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DA3572" w:rsidRPr="00342294" w:rsidRDefault="00DA3572" w:rsidP="00DA3572">
      <w:pPr>
        <w:pStyle w:val="NormalnyWeb"/>
        <w:spacing w:line="312" w:lineRule="atLeast"/>
        <w:jc w:val="both"/>
        <w:rPr>
          <w:rStyle w:val="Pogrubienie"/>
          <w:rFonts w:ascii="Calibri" w:hAnsi="Calibri" w:cs="Arial"/>
          <w:color w:val="000000"/>
          <w:sz w:val="22"/>
          <w:szCs w:val="22"/>
        </w:rPr>
      </w:pPr>
      <w:r w:rsidRPr="00342294">
        <w:rPr>
          <w:rStyle w:val="Pogrubienie"/>
          <w:rFonts w:ascii="Calibri" w:hAnsi="Calibri" w:cs="Arial"/>
          <w:color w:val="000000"/>
          <w:sz w:val="22"/>
          <w:szCs w:val="22"/>
        </w:rPr>
        <w:t>Przedmiot rozeznania cenowego obejmuje:</w:t>
      </w:r>
    </w:p>
    <w:p w:rsidR="00DA3572" w:rsidRPr="00342294" w:rsidRDefault="00DA3572" w:rsidP="0005067B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Przedmiotem zamówienia jest </w:t>
      </w:r>
      <w:r w:rsidRPr="00342294">
        <w:rPr>
          <w:rFonts w:ascii="Calibri" w:hAnsi="Calibri"/>
          <w:sz w:val="22"/>
          <w:szCs w:val="22"/>
        </w:rPr>
        <w:t>zorganizowanie i przeprowadzenie szkolenia zamkniętego nt.:</w:t>
      </w:r>
      <w:r w:rsidRPr="00342294">
        <w:rPr>
          <w:rFonts w:ascii="Calibri" w:hAnsi="Calibri" w:cs="Times New Roman"/>
          <w:sz w:val="22"/>
          <w:szCs w:val="22"/>
        </w:rPr>
        <w:t xml:space="preserve"> „</w:t>
      </w:r>
      <w:r w:rsidR="00CE0C9D" w:rsidRPr="00342294">
        <w:rPr>
          <w:rFonts w:ascii="Calibri" w:eastAsia="Cambria" w:hAnsi="Calibri" w:cs="Arial"/>
          <w:sz w:val="22"/>
          <w:szCs w:val="22"/>
        </w:rPr>
        <w:t>Zastosowanie Prawa Zamówień</w:t>
      </w:r>
      <w:r w:rsidR="0005067B" w:rsidRPr="00342294">
        <w:rPr>
          <w:rFonts w:ascii="Calibri" w:eastAsia="Cambria" w:hAnsi="Calibri" w:cs="Arial"/>
          <w:sz w:val="22"/>
          <w:szCs w:val="22"/>
        </w:rPr>
        <w:t xml:space="preserve"> Publicznych w ramach Programów </w:t>
      </w:r>
      <w:r w:rsidR="00CE0C9D" w:rsidRPr="00342294">
        <w:rPr>
          <w:rFonts w:ascii="Calibri" w:eastAsia="Cambria" w:hAnsi="Calibri" w:cs="Arial"/>
          <w:sz w:val="22"/>
          <w:szCs w:val="22"/>
        </w:rPr>
        <w:t xml:space="preserve">Operacyjnych/Zamówienia publiczne w projektach unijnych - jak prawidłowo przeprowadzić procedurę. Warsztaty praktyczne z uwzględnieniem nowelizacji przepisów” </w:t>
      </w:r>
      <w:r w:rsidR="00CE0C9D" w:rsidRPr="00342294">
        <w:rPr>
          <w:rFonts w:ascii="Calibri" w:eastAsia="Times New Roman" w:hAnsi="Calibri"/>
          <w:sz w:val="22"/>
          <w:szCs w:val="22"/>
        </w:rPr>
        <w:t xml:space="preserve">dla ok. </w:t>
      </w:r>
      <w:r w:rsidR="00CE0C9D" w:rsidRPr="00342294">
        <w:rPr>
          <w:rFonts w:ascii="Calibri" w:eastAsia="Times New Roman" w:hAnsi="Calibri"/>
          <w:color w:val="auto"/>
          <w:sz w:val="22"/>
          <w:szCs w:val="22"/>
        </w:rPr>
        <w:t>129</w:t>
      </w:r>
      <w:r w:rsidRPr="00342294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342294">
        <w:rPr>
          <w:rFonts w:ascii="Calibri" w:eastAsia="Times New Roman" w:hAnsi="Calibri"/>
          <w:sz w:val="22"/>
          <w:szCs w:val="22"/>
        </w:rPr>
        <w:t xml:space="preserve">pracowników </w:t>
      </w:r>
      <w:r w:rsidRPr="00342294">
        <w:rPr>
          <w:rFonts w:ascii="Calibri" w:hAnsi="Calibri"/>
          <w:sz w:val="22"/>
          <w:szCs w:val="22"/>
        </w:rPr>
        <w:t>zaangażowanych w realizację RPO WIM 2014-2020</w:t>
      </w:r>
      <w:r w:rsidR="00997CB3" w:rsidRPr="00342294">
        <w:rPr>
          <w:rFonts w:ascii="Calibri" w:hAnsi="Calibri"/>
          <w:sz w:val="22"/>
          <w:szCs w:val="22"/>
        </w:rPr>
        <w:t>.</w:t>
      </w:r>
      <w:r w:rsidRPr="00342294">
        <w:rPr>
          <w:rFonts w:ascii="Calibri" w:hAnsi="Calibri"/>
          <w:sz w:val="22"/>
          <w:szCs w:val="22"/>
        </w:rPr>
        <w:t xml:space="preserve"> </w:t>
      </w:r>
      <w:r w:rsidR="00997CB3" w:rsidRPr="00342294">
        <w:rPr>
          <w:rFonts w:ascii="Calibri" w:eastAsia="Times New Roman" w:hAnsi="Calibri"/>
          <w:sz w:val="22"/>
          <w:szCs w:val="22"/>
        </w:rPr>
        <w:t xml:space="preserve">Szkolenie </w:t>
      </w:r>
      <w:r w:rsidRPr="00342294">
        <w:rPr>
          <w:rFonts w:ascii="Calibri" w:hAnsi="Calibri"/>
          <w:sz w:val="22"/>
          <w:szCs w:val="22"/>
        </w:rPr>
        <w:t xml:space="preserve">realizowane odrębnie </w:t>
      </w:r>
      <w:r w:rsidR="00CE0C9D" w:rsidRPr="00342294">
        <w:rPr>
          <w:rFonts w:ascii="Calibri" w:eastAsia="Times New Roman" w:hAnsi="Calibri"/>
          <w:sz w:val="22"/>
          <w:szCs w:val="22"/>
        </w:rPr>
        <w:t>w 2</w:t>
      </w:r>
      <w:r w:rsidRPr="00342294">
        <w:rPr>
          <w:rFonts w:ascii="Calibri" w:eastAsia="Times New Roman" w:hAnsi="Calibri"/>
          <w:sz w:val="22"/>
          <w:szCs w:val="22"/>
        </w:rPr>
        <w:t xml:space="preserve"> grupach szkoleniowych po</w:t>
      </w:r>
      <w:r w:rsidRPr="00342294">
        <w:rPr>
          <w:rFonts w:ascii="Calibri" w:hAnsi="Calibri"/>
          <w:sz w:val="22"/>
          <w:szCs w:val="22"/>
        </w:rPr>
        <w:t xml:space="preserve"> </w:t>
      </w:r>
      <w:r w:rsidR="00576116" w:rsidRPr="00342294">
        <w:rPr>
          <w:rFonts w:ascii="Calibri" w:hAnsi="Calibri"/>
          <w:sz w:val="22"/>
          <w:szCs w:val="22"/>
        </w:rPr>
        <w:t>dwa dni szkoleniowe</w:t>
      </w:r>
      <w:r w:rsidRPr="00342294">
        <w:rPr>
          <w:rFonts w:ascii="Calibri" w:hAnsi="Calibri"/>
          <w:sz w:val="22"/>
          <w:szCs w:val="22"/>
        </w:rPr>
        <w:t xml:space="preserve"> dla każdej z grup </w:t>
      </w:r>
      <w:r w:rsidRPr="00342294">
        <w:rPr>
          <w:rFonts w:ascii="Calibri" w:hAnsi="Calibri" w:cs="Arial"/>
          <w:sz w:val="22"/>
          <w:szCs w:val="22"/>
        </w:rPr>
        <w:t xml:space="preserve">o których liczebności zadecyduje Zamawiający. </w:t>
      </w:r>
    </w:p>
    <w:p w:rsidR="00DA3572" w:rsidRPr="00342294" w:rsidRDefault="00DA3572" w:rsidP="00DA3572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624800" w:rsidRPr="00342294" w:rsidRDefault="00DA3572" w:rsidP="00624800">
      <w:p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42294">
        <w:rPr>
          <w:rFonts w:ascii="Calibri" w:hAnsi="Calibri" w:cs="Arial"/>
          <w:b/>
          <w:color w:val="000000"/>
          <w:sz w:val="22"/>
          <w:szCs w:val="22"/>
          <w:u w:val="single"/>
        </w:rPr>
        <w:t>Miejsce i termin realizacji szkolenia</w:t>
      </w:r>
      <w:r w:rsidRPr="00342294">
        <w:rPr>
          <w:rFonts w:ascii="Calibri" w:hAnsi="Calibri" w:cs="Arial"/>
          <w:color w:val="000000"/>
          <w:sz w:val="22"/>
          <w:szCs w:val="22"/>
        </w:rPr>
        <w:t xml:space="preserve">: usługa szkoleniowa realizowana w </w:t>
      </w:r>
      <w:r w:rsidRPr="00342294">
        <w:rPr>
          <w:rFonts w:ascii="Calibri" w:hAnsi="Calibri"/>
          <w:sz w:val="22"/>
          <w:szCs w:val="22"/>
        </w:rPr>
        <w:t xml:space="preserve">siedzibie Zamawiającego </w:t>
      </w:r>
      <w:r w:rsidR="000474BE" w:rsidRPr="00342294">
        <w:rPr>
          <w:rFonts w:ascii="Calibri" w:hAnsi="Calibri"/>
          <w:sz w:val="22"/>
          <w:szCs w:val="22"/>
        </w:rPr>
        <w:t>nie pó</w:t>
      </w:r>
      <w:r w:rsidRPr="00342294">
        <w:rPr>
          <w:rFonts w:ascii="Calibri" w:hAnsi="Calibri"/>
          <w:sz w:val="22"/>
          <w:szCs w:val="22"/>
        </w:rPr>
        <w:t xml:space="preserve">źniej niż do </w:t>
      </w:r>
      <w:r w:rsidR="000474BE" w:rsidRPr="00342294">
        <w:rPr>
          <w:rFonts w:ascii="Calibri" w:hAnsi="Calibri"/>
          <w:sz w:val="22"/>
          <w:szCs w:val="22"/>
        </w:rPr>
        <w:t xml:space="preserve">dnia </w:t>
      </w:r>
      <w:r w:rsidRPr="00342294">
        <w:rPr>
          <w:rFonts w:ascii="Calibri" w:hAnsi="Calibri"/>
          <w:sz w:val="22"/>
          <w:szCs w:val="22"/>
        </w:rPr>
        <w:t>30 czerwca 2016r.</w:t>
      </w:r>
    </w:p>
    <w:p w:rsidR="00624800" w:rsidRPr="00342294" w:rsidRDefault="00624800" w:rsidP="00624800">
      <w:p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24800" w:rsidRPr="00342294" w:rsidRDefault="00DA3572" w:rsidP="00642A73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342294">
        <w:rPr>
          <w:rFonts w:ascii="Calibri" w:hAnsi="Calibri"/>
          <w:b/>
          <w:sz w:val="22"/>
          <w:szCs w:val="22"/>
          <w:u w:val="single"/>
        </w:rPr>
        <w:t>Czas szkolenia :</w:t>
      </w:r>
      <w:r w:rsidRPr="0034229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24800" w:rsidRPr="00342294">
        <w:rPr>
          <w:rFonts w:ascii="Calibri" w:hAnsi="Calibri" w:cs="Arial"/>
          <w:color w:val="000000"/>
          <w:sz w:val="22"/>
          <w:szCs w:val="22"/>
        </w:rPr>
        <w:t xml:space="preserve">Szkolenie winno być zrealizowane w 2 grupach szkoleniowych, </w:t>
      </w:r>
      <w:r w:rsidR="00624800" w:rsidRPr="00342294">
        <w:rPr>
          <w:rFonts w:ascii="Calibri" w:hAnsi="Calibri" w:cs="Arial"/>
          <w:color w:val="000000"/>
          <w:sz w:val="22"/>
          <w:szCs w:val="22"/>
        </w:rPr>
        <w:br/>
        <w:t>tj. szkolenie 2 dniowe obejmujące zakres tematyczny jednego zamówienia winno być zrealizowane dla 2 grup szkoleniowych w różnych ter</w:t>
      </w:r>
      <w:r w:rsidR="0005067B" w:rsidRPr="00342294">
        <w:rPr>
          <w:rFonts w:ascii="Calibri" w:hAnsi="Calibri" w:cs="Arial"/>
          <w:color w:val="000000"/>
          <w:sz w:val="22"/>
          <w:szCs w:val="22"/>
        </w:rPr>
        <w:t xml:space="preserve">minach, jednak nie później niż </w:t>
      </w:r>
      <w:r w:rsidR="00624800" w:rsidRPr="00342294">
        <w:rPr>
          <w:rFonts w:ascii="Calibri" w:hAnsi="Calibri" w:cs="Arial"/>
          <w:color w:val="000000"/>
          <w:sz w:val="22"/>
          <w:szCs w:val="22"/>
        </w:rPr>
        <w:t>do 30.06.2016r. 1 dzień szkoleniowy wynosi 8 h dla k</w:t>
      </w:r>
      <w:r w:rsidR="00D83D6F">
        <w:rPr>
          <w:rFonts w:ascii="Calibri" w:hAnsi="Calibri" w:cs="Arial"/>
          <w:color w:val="000000"/>
          <w:sz w:val="22"/>
          <w:szCs w:val="22"/>
        </w:rPr>
        <w:t>ażdej z grup, co daje łącznie 32</w:t>
      </w:r>
      <w:r w:rsidR="00624800" w:rsidRPr="00342294">
        <w:rPr>
          <w:rFonts w:ascii="Calibri" w:hAnsi="Calibri" w:cs="Arial"/>
          <w:color w:val="000000"/>
          <w:sz w:val="22"/>
          <w:szCs w:val="22"/>
        </w:rPr>
        <w:t xml:space="preserve"> h szkoleniowych, gdzie jedna godzina s</w:t>
      </w:r>
      <w:r w:rsidR="0005067B" w:rsidRPr="00342294">
        <w:rPr>
          <w:rFonts w:ascii="Calibri" w:hAnsi="Calibri" w:cs="Arial"/>
          <w:color w:val="000000"/>
          <w:sz w:val="22"/>
          <w:szCs w:val="22"/>
        </w:rPr>
        <w:t xml:space="preserve">zkoleniowa równa się 45 minut. </w:t>
      </w:r>
      <w:r w:rsidR="00624800" w:rsidRPr="00342294">
        <w:rPr>
          <w:rFonts w:ascii="Calibri" w:hAnsi="Calibri" w:cs="Arial"/>
          <w:color w:val="000000"/>
          <w:sz w:val="22"/>
          <w:szCs w:val="22"/>
        </w:rPr>
        <w:t>W czasie 2 dniowego szkolenia przewidziane są  codziennie:</w:t>
      </w:r>
      <w:r w:rsidR="0005067B" w:rsidRPr="0034229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5067B" w:rsidRPr="00342294">
        <w:rPr>
          <w:rFonts w:ascii="Calibri" w:hAnsi="Calibri" w:cs="Arial"/>
          <w:color w:val="000000"/>
          <w:sz w:val="22"/>
          <w:szCs w:val="22"/>
        </w:rPr>
        <w:br/>
        <w:t xml:space="preserve">1 przerwa 30 minutowa </w:t>
      </w:r>
      <w:r w:rsidR="00624800" w:rsidRPr="00342294">
        <w:rPr>
          <w:rFonts w:ascii="Calibri" w:hAnsi="Calibri" w:cs="Arial"/>
          <w:color w:val="000000"/>
          <w:sz w:val="22"/>
          <w:szCs w:val="22"/>
        </w:rPr>
        <w:t>i 2 przerwy 15 minutowe. S</w:t>
      </w:r>
      <w:bookmarkStart w:id="0" w:name="_GoBack"/>
      <w:bookmarkEnd w:id="0"/>
      <w:r w:rsidR="00624800" w:rsidRPr="00342294">
        <w:rPr>
          <w:rFonts w:ascii="Calibri" w:hAnsi="Calibri" w:cs="Arial"/>
          <w:color w:val="000000"/>
          <w:sz w:val="22"/>
          <w:szCs w:val="22"/>
        </w:rPr>
        <w:t xml:space="preserve">zkolenie winno zostać zrealizowane </w:t>
      </w:r>
      <w:r w:rsidR="0005067B" w:rsidRPr="00342294">
        <w:rPr>
          <w:rFonts w:ascii="Calibri" w:hAnsi="Calibri" w:cs="Arial"/>
          <w:color w:val="000000"/>
          <w:sz w:val="22"/>
          <w:szCs w:val="22"/>
        </w:rPr>
        <w:br/>
      </w:r>
      <w:r w:rsidR="00624800" w:rsidRPr="00342294">
        <w:rPr>
          <w:rFonts w:ascii="Calibri" w:hAnsi="Calibri" w:cs="Arial"/>
          <w:color w:val="000000"/>
          <w:sz w:val="22"/>
          <w:szCs w:val="22"/>
        </w:rPr>
        <w:t>w dni robocze, tj. dni pracy Zamawiającego w godzinach: 8.00 do 15.00.</w:t>
      </w:r>
    </w:p>
    <w:p w:rsidR="002C776C" w:rsidRPr="00342294" w:rsidRDefault="002C776C" w:rsidP="002C776C">
      <w:p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A3572" w:rsidRPr="00342294" w:rsidRDefault="00DA3572" w:rsidP="00DA3572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b/>
          <w:sz w:val="22"/>
          <w:szCs w:val="22"/>
          <w:u w:val="single"/>
        </w:rPr>
        <w:t xml:space="preserve">Zakres tematyczny szkolenia </w:t>
      </w:r>
      <w:r w:rsidRPr="00342294">
        <w:rPr>
          <w:rFonts w:ascii="Calibri" w:hAnsi="Calibri" w:cs="Arial"/>
          <w:sz w:val="22"/>
          <w:szCs w:val="22"/>
        </w:rPr>
        <w:t>obejmuje m.in. następujące zagadnienia:</w:t>
      </w:r>
    </w:p>
    <w:p w:rsidR="00B22A3F" w:rsidRPr="00342294" w:rsidRDefault="00B22A3F" w:rsidP="00B22A3F">
      <w:pPr>
        <w:pStyle w:val="Akapitzlist"/>
        <w:numPr>
          <w:ilvl w:val="0"/>
          <w:numId w:val="22"/>
        </w:numPr>
        <w:jc w:val="both"/>
      </w:pPr>
      <w:r w:rsidRPr="00342294">
        <w:t>Aktualny stan prawny wraz z zastosowaniem najważniejszych aktów około-ustawowych koniecznych do przygotowania i przeprowadzenia postępowania – zmiany w zamówieniach publicznych</w:t>
      </w:r>
    </w:p>
    <w:p w:rsidR="00B22A3F" w:rsidRPr="00342294" w:rsidRDefault="00B22A3F" w:rsidP="00B22A3F">
      <w:pPr>
        <w:pStyle w:val="Akapitzlist"/>
        <w:numPr>
          <w:ilvl w:val="0"/>
          <w:numId w:val="22"/>
        </w:numPr>
        <w:jc w:val="both"/>
      </w:pPr>
      <w:r w:rsidRPr="00342294">
        <w:t xml:space="preserve">Praktyczne przygotowanie i przeprowadzenie postępowania – aktualny stan prawny </w:t>
      </w:r>
      <w:r w:rsidR="0005067B" w:rsidRPr="00342294">
        <w:br/>
      </w:r>
      <w:r w:rsidRPr="00342294">
        <w:t xml:space="preserve">oraz co się musi zmienić w procedurach wszczynanych od 18.04.2016r. na podstawie znowelizowanej Ustawy </w:t>
      </w:r>
      <w:proofErr w:type="spellStart"/>
      <w:r w:rsidRPr="00342294">
        <w:t>Pzp</w:t>
      </w:r>
      <w:proofErr w:type="spellEnd"/>
      <w:r w:rsidRPr="00342294">
        <w:t xml:space="preserve"> i wymagań zawartych w dyrektywie 2014/24/UE: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nowe definicje wprowadzone do ustawy oraz zmiana dotychczasowych definicji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wyłączenia ze stosowania Ustawy </w:t>
      </w:r>
      <w:proofErr w:type="spellStart"/>
      <w:r w:rsidRPr="00342294">
        <w:t>Pzp</w:t>
      </w:r>
      <w:proofErr w:type="spellEnd"/>
      <w:r w:rsidRPr="00342294">
        <w:t xml:space="preserve">, tryby udzielenia zamówień publicznych </w:t>
      </w:r>
      <w:r w:rsidR="0005067B" w:rsidRPr="00342294">
        <w:br/>
      </w:r>
      <w:r w:rsidRPr="00342294">
        <w:t>oraz zmiana terminów w zamówieniach publicznych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komunikacja elektroniczna w zamówieniach publicznych 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Jednolity Europejski Dokument Zamówienia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wybór trybu postępowania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szacowanie wartości zamówienia 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podział zamówienia na części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usługi społeczne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lastRenderedPageBreak/>
        <w:t>klauzule społeczne w zamówieniach publicznych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aspekty społeczne, innowacyjne i środowiskowe w zamówieniach publicznych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pozyskiwanie </w:t>
      </w:r>
      <w:r w:rsidR="00E428E1" w:rsidRPr="00342294">
        <w:t>przez Wykonawców informacji o postępowaniu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dokumentacja postępowania - przygotowanie SIWZ – przykłady błędów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opis przedmiotu zamówienia po zmianach</w:t>
      </w:r>
      <w:r w:rsidR="00E428E1" w:rsidRPr="00342294">
        <w:t xml:space="preserve"> ustawy PZP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warunki udziału w postęp</w:t>
      </w:r>
      <w:r w:rsidR="0005067B" w:rsidRPr="00342294">
        <w:t xml:space="preserve">owaniu, przesłanki wykluczenia </w:t>
      </w:r>
      <w:r w:rsidRPr="00342294">
        <w:t xml:space="preserve">oraz dokumenty </w:t>
      </w:r>
      <w:r w:rsidR="0005067B" w:rsidRPr="00342294">
        <w:br/>
      </w:r>
      <w:r w:rsidRPr="00342294">
        <w:t>i oświadczenia na ich potwierdzenie ( w tym korzystanie z zasobów innych podmiotów)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wadium po nowelizacji</w:t>
      </w:r>
    </w:p>
    <w:p w:rsidR="00B22A3F" w:rsidRPr="00342294" w:rsidRDefault="005571E8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nowa instytucja w ustawie PZP - </w:t>
      </w:r>
      <w:r w:rsidR="00B22A3F" w:rsidRPr="00342294">
        <w:t>kryteria selekcji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badanie i ocena ofert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kryteria oceny ofert 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rażąco niska cena lub koszt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uzupełnienie dokumentów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odrzucenie oferty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wybór najkorzystniejszej oferty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przesłanki unieważnienia postępowania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umowa, jej elementy i istotne postanowienia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 xml:space="preserve">protokół </w:t>
      </w:r>
      <w:r w:rsidR="00E428E1" w:rsidRPr="00342294">
        <w:t xml:space="preserve">z </w:t>
      </w:r>
      <w:r w:rsidRPr="00342294">
        <w:t>postępowania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środki odwoławcze</w:t>
      </w:r>
    </w:p>
    <w:p w:rsidR="00B22A3F" w:rsidRPr="00342294" w:rsidRDefault="00B22A3F" w:rsidP="00B22A3F">
      <w:pPr>
        <w:pStyle w:val="Akapitzlist"/>
        <w:numPr>
          <w:ilvl w:val="0"/>
          <w:numId w:val="23"/>
        </w:numPr>
        <w:jc w:val="both"/>
      </w:pPr>
      <w:r w:rsidRPr="00342294">
        <w:t>zastosowanie trybów niekonkurencyjnych w praktyce</w:t>
      </w:r>
    </w:p>
    <w:p w:rsidR="00E428E1" w:rsidRPr="00342294" w:rsidRDefault="00E428E1" w:rsidP="00E428E1">
      <w:pPr>
        <w:pStyle w:val="Akapitzlist"/>
        <w:ind w:left="1080"/>
        <w:jc w:val="both"/>
      </w:pPr>
    </w:p>
    <w:p w:rsidR="00B22A3F" w:rsidRPr="00342294" w:rsidRDefault="00B22A3F" w:rsidP="00B22A3F">
      <w:pPr>
        <w:pStyle w:val="Akapitzlist"/>
        <w:numPr>
          <w:ilvl w:val="0"/>
          <w:numId w:val="22"/>
        </w:numPr>
        <w:jc w:val="both"/>
      </w:pPr>
      <w:r w:rsidRPr="00342294">
        <w:t xml:space="preserve">Modyfikacje procedury udzielenia zamówienia publicznego w przypadku zamawiających sektorowych.  </w:t>
      </w:r>
    </w:p>
    <w:p w:rsidR="00B22A3F" w:rsidRPr="00342294" w:rsidRDefault="00B22A3F" w:rsidP="00B22A3F">
      <w:pPr>
        <w:pStyle w:val="Akapitzlist"/>
        <w:numPr>
          <w:ilvl w:val="0"/>
          <w:numId w:val="22"/>
        </w:numPr>
        <w:jc w:val="both"/>
      </w:pPr>
      <w:r w:rsidRPr="00342294">
        <w:t xml:space="preserve">Zamówienia publiczne beneficjentów sektora finansów publicznych w świetle wytycznych </w:t>
      </w:r>
      <w:r w:rsidRPr="00342294">
        <w:br/>
        <w:t>w zakresie kwalifikowalności wydatków w ramach Europejskiego Funduszu Rozwoju Regionalnego, Europejskiego Funduszu Społecznego oraz Funduszu Spójności na lata 2014-2020</w:t>
      </w:r>
    </w:p>
    <w:p w:rsidR="00B22A3F" w:rsidRPr="00342294" w:rsidRDefault="00B22A3F" w:rsidP="00B22A3F">
      <w:pPr>
        <w:pStyle w:val="Akapitzlist"/>
        <w:numPr>
          <w:ilvl w:val="0"/>
          <w:numId w:val="22"/>
        </w:numPr>
        <w:jc w:val="both"/>
      </w:pPr>
      <w:r w:rsidRPr="00342294">
        <w:t xml:space="preserve">Szczególne aspekty w trakcie realizacji zamówień publicznych w przypadku realizacji projektów w ramach Pomocy Technicznej RPO </w:t>
      </w:r>
      <w:proofErr w:type="spellStart"/>
      <w:r w:rsidRPr="00342294">
        <w:t>WiM</w:t>
      </w:r>
      <w:proofErr w:type="spellEnd"/>
      <w:r w:rsidRPr="00342294">
        <w:t xml:space="preserve"> 2014-2020.</w:t>
      </w:r>
    </w:p>
    <w:p w:rsidR="00B22A3F" w:rsidRPr="00342294" w:rsidRDefault="00B22A3F" w:rsidP="00B22A3F">
      <w:pPr>
        <w:pStyle w:val="Akapitzlist"/>
        <w:numPr>
          <w:ilvl w:val="0"/>
          <w:numId w:val="22"/>
        </w:numPr>
        <w:jc w:val="both"/>
      </w:pPr>
      <w:r w:rsidRPr="00342294">
        <w:t>Warunki obniżenia wartości korekt finansowych oraz wydatków poniesionych nieprawidłowo związanych z udzielaniem zamówień publicznych.</w:t>
      </w:r>
    </w:p>
    <w:p w:rsidR="002D54F4" w:rsidRPr="00342294" w:rsidRDefault="002D54F4" w:rsidP="002D54F4">
      <w:pPr>
        <w:tabs>
          <w:tab w:val="left" w:pos="720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DA3572" w:rsidRPr="00342294" w:rsidRDefault="00DA3572" w:rsidP="00B22A3F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Forma szkolenia: </w:t>
      </w:r>
      <w:r w:rsidRPr="00342294">
        <w:rPr>
          <w:rFonts w:ascii="Calibri" w:hAnsi="Calibri" w:cs="Arial"/>
          <w:color w:val="000000"/>
          <w:sz w:val="22"/>
          <w:szCs w:val="22"/>
        </w:rPr>
        <w:t>Szkolenie powi</w:t>
      </w:r>
      <w:r w:rsidR="00D50B0A" w:rsidRPr="00342294">
        <w:rPr>
          <w:rFonts w:ascii="Calibri" w:hAnsi="Calibri" w:cs="Arial"/>
          <w:color w:val="000000"/>
          <w:sz w:val="22"/>
          <w:szCs w:val="22"/>
        </w:rPr>
        <w:t>nno zostać przeprowadzone metodą wykładową</w:t>
      </w:r>
      <w:r w:rsidR="0005067B" w:rsidRPr="0034229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42294">
        <w:rPr>
          <w:rFonts w:ascii="Calibri" w:hAnsi="Calibri" w:cs="Arial"/>
          <w:color w:val="000000"/>
          <w:sz w:val="22"/>
          <w:szCs w:val="22"/>
        </w:rPr>
        <w:t>z elementami praktycznymi w oparciu o prezentacje multimedialną ( wykład oparty na licznych przykładach, studiach przypadków, mającymi na celu sprowokowanie uczestników do dyskusji, wzajemnej wymiany wiedzy, poglądów i doświadczeń)</w:t>
      </w:r>
    </w:p>
    <w:p w:rsidR="00DA3572" w:rsidRPr="00342294" w:rsidRDefault="00DA3572" w:rsidP="00DA3572">
      <w:pPr>
        <w:pStyle w:val="Akapitzlist"/>
        <w:spacing w:after="0" w:line="240" w:lineRule="auto"/>
        <w:ind w:left="0"/>
        <w:jc w:val="both"/>
        <w:rPr>
          <w:rFonts w:cs="Arial"/>
          <w:b/>
          <w:color w:val="000000"/>
          <w:u w:val="single"/>
        </w:rPr>
      </w:pPr>
    </w:p>
    <w:p w:rsidR="00DA3572" w:rsidRPr="00342294" w:rsidRDefault="00DA3572" w:rsidP="00DA3572">
      <w:pPr>
        <w:spacing w:line="312" w:lineRule="atLeast"/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342294">
        <w:rPr>
          <w:rFonts w:ascii="Calibri" w:hAnsi="Calibri" w:cs="Arial"/>
          <w:b/>
          <w:color w:val="000000"/>
          <w:sz w:val="22"/>
          <w:szCs w:val="22"/>
          <w:u w:val="single"/>
        </w:rPr>
        <w:lastRenderedPageBreak/>
        <w:t xml:space="preserve">Przedmiot zamówienia obejmuje: </w:t>
      </w:r>
    </w:p>
    <w:p w:rsidR="00D50B0A" w:rsidRPr="00342294" w:rsidRDefault="00D50B0A" w:rsidP="00D50B0A">
      <w:pPr>
        <w:numPr>
          <w:ilvl w:val="0"/>
          <w:numId w:val="10"/>
        </w:numPr>
        <w:tabs>
          <w:tab w:val="clear" w:pos="928"/>
          <w:tab w:val="num" w:pos="567"/>
        </w:tabs>
        <w:spacing w:before="100" w:beforeAutospacing="1" w:after="75"/>
        <w:ind w:left="540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>Zapewnienie minimum jednego trenera, który będzie uczestniczył w realizacji zamówienia, posiadającego doświadczenie w przeprowadzeniu minimum 5 szkoleń odpowiadających tematyce będącej przedmiotem zamówienia w okresie ostatnich 3 lat przed upływem terminu składania ofert, a jeżeli okres prowadzenia działalności jest krótszy to w tym okresie.</w:t>
      </w:r>
    </w:p>
    <w:p w:rsidR="00DA3572" w:rsidRPr="00342294" w:rsidRDefault="00DA3572" w:rsidP="007C082F">
      <w:pPr>
        <w:numPr>
          <w:ilvl w:val="0"/>
          <w:numId w:val="10"/>
        </w:numPr>
        <w:tabs>
          <w:tab w:val="num" w:pos="567"/>
        </w:tabs>
        <w:spacing w:after="75"/>
        <w:ind w:left="540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Przeprowadzenie rekrutacji uczestników szkolenia: </w:t>
      </w:r>
    </w:p>
    <w:p w:rsidR="00DA3572" w:rsidRPr="00342294" w:rsidRDefault="002C776C" w:rsidP="007C082F">
      <w:pPr>
        <w:spacing w:after="75"/>
        <w:ind w:left="1080" w:hanging="229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- </w:t>
      </w:r>
      <w:r w:rsidR="00DA3572" w:rsidRPr="00342294">
        <w:rPr>
          <w:rFonts w:ascii="Calibri" w:hAnsi="Calibri" w:cs="Arial"/>
          <w:sz w:val="22"/>
          <w:szCs w:val="22"/>
        </w:rPr>
        <w:t xml:space="preserve">Zamawiający przekaże Wykonawcy w terminie przewidzianym w Umowie listę uczestników szkolenia - </w:t>
      </w:r>
      <w:r w:rsidR="00DA3572" w:rsidRPr="00342294">
        <w:rPr>
          <w:rFonts w:ascii="Calibri" w:eastAsia="Times New Roman" w:hAnsi="Calibri"/>
          <w:sz w:val="22"/>
          <w:szCs w:val="22"/>
        </w:rPr>
        <w:t xml:space="preserve">pracowników </w:t>
      </w:r>
      <w:r w:rsidR="00DA3572" w:rsidRPr="00342294">
        <w:rPr>
          <w:rFonts w:ascii="Calibri" w:hAnsi="Calibri"/>
          <w:sz w:val="22"/>
          <w:szCs w:val="22"/>
        </w:rPr>
        <w:t xml:space="preserve">zaangażowanych w realizację RPO </w:t>
      </w:r>
      <w:proofErr w:type="spellStart"/>
      <w:r w:rsidR="00DA3572" w:rsidRPr="00342294">
        <w:rPr>
          <w:rFonts w:ascii="Calibri" w:hAnsi="Calibri"/>
          <w:sz w:val="22"/>
          <w:szCs w:val="22"/>
        </w:rPr>
        <w:t>WiM</w:t>
      </w:r>
      <w:proofErr w:type="spellEnd"/>
      <w:r w:rsidR="00DA3572" w:rsidRPr="00342294">
        <w:rPr>
          <w:rFonts w:ascii="Calibri" w:hAnsi="Calibri"/>
          <w:sz w:val="22"/>
          <w:szCs w:val="22"/>
        </w:rPr>
        <w:t xml:space="preserve"> 2014-2020</w:t>
      </w:r>
      <w:r w:rsidR="00DA3572" w:rsidRPr="00342294">
        <w:rPr>
          <w:rFonts w:ascii="Calibri" w:hAnsi="Calibri" w:cs="Arial"/>
          <w:sz w:val="22"/>
          <w:szCs w:val="22"/>
        </w:rPr>
        <w:t xml:space="preserve">; </w:t>
      </w:r>
    </w:p>
    <w:p w:rsidR="00DA3572" w:rsidRPr="00342294" w:rsidRDefault="002C776C" w:rsidP="007C082F">
      <w:pPr>
        <w:spacing w:after="75"/>
        <w:ind w:left="1080" w:hanging="229"/>
        <w:jc w:val="both"/>
        <w:rPr>
          <w:rFonts w:ascii="Calibri" w:hAnsi="Calibri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- </w:t>
      </w:r>
      <w:r w:rsidR="00DA3572" w:rsidRPr="00342294">
        <w:rPr>
          <w:rFonts w:ascii="Calibri" w:hAnsi="Calibri" w:cs="Arial"/>
          <w:sz w:val="22"/>
          <w:szCs w:val="22"/>
        </w:rPr>
        <w:t xml:space="preserve">liczba planowanych odbiorców szkolenia wynosi – </w:t>
      </w:r>
      <w:r w:rsidR="007C082F" w:rsidRPr="00342294">
        <w:rPr>
          <w:rFonts w:ascii="Calibri" w:eastAsia="Times New Roman" w:hAnsi="Calibri"/>
          <w:sz w:val="22"/>
          <w:szCs w:val="22"/>
        </w:rPr>
        <w:t xml:space="preserve">dla ok. 129 pracowników </w:t>
      </w:r>
      <w:r w:rsidR="007C082F" w:rsidRPr="00342294">
        <w:rPr>
          <w:rFonts w:ascii="Calibri" w:hAnsi="Calibri"/>
          <w:sz w:val="22"/>
          <w:szCs w:val="22"/>
        </w:rPr>
        <w:t>zaangażowanych w realizację RPO WIM 2014-2020.</w:t>
      </w:r>
      <w:r w:rsidR="007C082F" w:rsidRPr="00342294">
        <w:rPr>
          <w:rFonts w:ascii="Calibri" w:eastAsia="Times New Roman" w:hAnsi="Calibri"/>
          <w:sz w:val="22"/>
          <w:szCs w:val="22"/>
        </w:rPr>
        <w:t xml:space="preserve"> Szkolenie </w:t>
      </w:r>
      <w:r w:rsidR="007C082F" w:rsidRPr="00342294">
        <w:rPr>
          <w:rFonts w:ascii="Calibri" w:hAnsi="Calibri"/>
          <w:sz w:val="22"/>
          <w:szCs w:val="22"/>
        </w:rPr>
        <w:t xml:space="preserve">realizowane odrębnie </w:t>
      </w:r>
      <w:r w:rsidR="007C082F" w:rsidRPr="00342294">
        <w:rPr>
          <w:rFonts w:ascii="Calibri" w:eastAsia="Times New Roman" w:hAnsi="Calibri"/>
          <w:sz w:val="22"/>
          <w:szCs w:val="22"/>
        </w:rPr>
        <w:t>w 2 grupach szkoleniowych po</w:t>
      </w:r>
      <w:r w:rsidR="007C082F" w:rsidRPr="00342294">
        <w:rPr>
          <w:rFonts w:ascii="Calibri" w:hAnsi="Calibri"/>
          <w:sz w:val="22"/>
          <w:szCs w:val="22"/>
        </w:rPr>
        <w:t xml:space="preserve"> dwa dni szkoleniowe dla każdej z grup </w:t>
      </w:r>
      <w:r w:rsidR="007C082F" w:rsidRPr="00342294">
        <w:rPr>
          <w:rFonts w:ascii="Calibri" w:hAnsi="Calibri" w:cs="Arial"/>
          <w:sz w:val="22"/>
          <w:szCs w:val="22"/>
        </w:rPr>
        <w:t>o których liczebności zadecyduje Zamawiający.</w:t>
      </w:r>
      <w:r w:rsidR="007C082F" w:rsidRPr="00342294">
        <w:rPr>
          <w:rFonts w:ascii="Calibri" w:hAnsi="Calibri"/>
          <w:sz w:val="22"/>
          <w:szCs w:val="22"/>
        </w:rPr>
        <w:t xml:space="preserve"> </w:t>
      </w:r>
      <w:r w:rsidR="00DA3572" w:rsidRPr="00342294">
        <w:rPr>
          <w:rFonts w:ascii="Calibri" w:hAnsi="Calibri" w:cs="Arial"/>
          <w:sz w:val="22"/>
          <w:szCs w:val="22"/>
        </w:rPr>
        <w:t xml:space="preserve">Minimalna ilość uczestników w jednym szkoleniu to </w:t>
      </w:r>
      <w:r w:rsidR="007C082F" w:rsidRPr="00342294">
        <w:rPr>
          <w:rFonts w:ascii="Calibri" w:hAnsi="Calibri" w:cs="Arial"/>
          <w:sz w:val="22"/>
          <w:szCs w:val="22"/>
        </w:rPr>
        <w:t>50</w:t>
      </w:r>
      <w:r w:rsidR="00DA3572" w:rsidRPr="00342294">
        <w:rPr>
          <w:rFonts w:ascii="Calibri" w:hAnsi="Calibri" w:cs="Arial"/>
          <w:sz w:val="22"/>
          <w:szCs w:val="22"/>
        </w:rPr>
        <w:t xml:space="preserve"> osób, maksymalna ilość uczestników </w:t>
      </w:r>
      <w:r w:rsidR="007C082F" w:rsidRPr="00342294">
        <w:rPr>
          <w:rFonts w:ascii="Calibri" w:hAnsi="Calibri" w:cs="Arial"/>
          <w:sz w:val="22"/>
          <w:szCs w:val="22"/>
        </w:rPr>
        <w:t>w jednym szkoleniu to 7</w:t>
      </w:r>
      <w:r w:rsidR="00DA3572" w:rsidRPr="00342294">
        <w:rPr>
          <w:rFonts w:ascii="Calibri" w:hAnsi="Calibri" w:cs="Arial"/>
          <w:sz w:val="22"/>
          <w:szCs w:val="22"/>
        </w:rPr>
        <w:t xml:space="preserve">0 osób. Zamawiający zastrzega sobie prawo do zwiększenia lub zmniejszenia liczby osób na szkoleniu. </w:t>
      </w:r>
    </w:p>
    <w:p w:rsidR="00DA3572" w:rsidRPr="00342294" w:rsidRDefault="00DA3572" w:rsidP="00DA3572">
      <w:pPr>
        <w:numPr>
          <w:ilvl w:val="0"/>
          <w:numId w:val="10"/>
        </w:numPr>
        <w:tabs>
          <w:tab w:val="num" w:pos="567"/>
        </w:tabs>
        <w:spacing w:before="100" w:beforeAutospacing="1" w:after="75"/>
        <w:ind w:left="540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Przygotowanie szczegółowego programu oraz harmonogramu szkolenia prezentacji multimedialnych, materiałów drukowanych, certyfikatów/zaświadczeń o ukończeniu szkolenia. </w:t>
      </w:r>
    </w:p>
    <w:p w:rsidR="00DA3572" w:rsidRPr="00342294" w:rsidRDefault="00DA3572" w:rsidP="00DA3572">
      <w:pPr>
        <w:numPr>
          <w:ilvl w:val="0"/>
          <w:numId w:val="10"/>
        </w:numPr>
        <w:tabs>
          <w:tab w:val="num" w:pos="567"/>
        </w:tabs>
        <w:spacing w:before="100" w:beforeAutospacing="1" w:after="75"/>
        <w:ind w:left="540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Opracowanie i przeprowadzenie </w:t>
      </w:r>
      <w:proofErr w:type="spellStart"/>
      <w:r w:rsidRPr="00342294">
        <w:rPr>
          <w:rFonts w:ascii="Calibri" w:hAnsi="Calibri" w:cs="Arial"/>
          <w:sz w:val="22"/>
          <w:szCs w:val="22"/>
        </w:rPr>
        <w:t>pre</w:t>
      </w:r>
      <w:proofErr w:type="spellEnd"/>
      <w:r w:rsidRPr="00342294">
        <w:rPr>
          <w:rFonts w:ascii="Calibri" w:hAnsi="Calibri" w:cs="Arial"/>
          <w:sz w:val="22"/>
          <w:szCs w:val="22"/>
        </w:rPr>
        <w:t xml:space="preserve">-testu oraz post-testu wśród uczestników szkolenia </w:t>
      </w:r>
      <w:r w:rsidR="0005067B" w:rsidRPr="00342294">
        <w:rPr>
          <w:rFonts w:ascii="Calibri" w:hAnsi="Calibri" w:cs="Arial"/>
          <w:sz w:val="22"/>
          <w:szCs w:val="22"/>
        </w:rPr>
        <w:br/>
      </w:r>
      <w:r w:rsidRPr="00342294">
        <w:rPr>
          <w:rFonts w:ascii="Calibri" w:hAnsi="Calibri" w:cs="Arial"/>
          <w:sz w:val="22"/>
          <w:szCs w:val="22"/>
        </w:rPr>
        <w:t xml:space="preserve">z zakresu tematycznego szkolenia. </w:t>
      </w:r>
    </w:p>
    <w:p w:rsidR="00DA3572" w:rsidRPr="00342294" w:rsidRDefault="00DA3572" w:rsidP="00DA3572">
      <w:pPr>
        <w:numPr>
          <w:ilvl w:val="0"/>
          <w:numId w:val="10"/>
        </w:numPr>
        <w:tabs>
          <w:tab w:val="num" w:pos="567"/>
        </w:tabs>
        <w:spacing w:before="100" w:beforeAutospacing="1" w:after="75"/>
        <w:ind w:left="540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Przeprowadzenie ewaluacji – oceny szkolenia za pomocą ankiet ewaluacyjnych opracowanych zgodnie z przekazanym przez Zamawiającego wzorem. </w:t>
      </w:r>
    </w:p>
    <w:p w:rsidR="00DA3572" w:rsidRPr="00342294" w:rsidRDefault="00DA3572" w:rsidP="00DA3572">
      <w:pPr>
        <w:numPr>
          <w:ilvl w:val="0"/>
          <w:numId w:val="10"/>
        </w:numPr>
        <w:tabs>
          <w:tab w:val="num" w:pos="567"/>
        </w:tabs>
        <w:spacing w:before="100" w:beforeAutospacing="1" w:after="75"/>
        <w:ind w:left="540"/>
        <w:jc w:val="both"/>
        <w:rPr>
          <w:rFonts w:ascii="Calibri" w:hAnsi="Calibri" w:cs="Arial"/>
          <w:sz w:val="22"/>
          <w:szCs w:val="22"/>
        </w:rPr>
      </w:pPr>
      <w:r w:rsidRPr="00342294">
        <w:rPr>
          <w:rFonts w:ascii="Calibri" w:hAnsi="Calibri" w:cs="Arial"/>
          <w:sz w:val="22"/>
          <w:szCs w:val="22"/>
        </w:rPr>
        <w:t xml:space="preserve">Sporządzenie raportu w formie papierowej z przeprowadzenia </w:t>
      </w:r>
      <w:r w:rsidRPr="00342294">
        <w:rPr>
          <w:rFonts w:ascii="Calibri" w:hAnsi="Calibri"/>
          <w:sz w:val="22"/>
          <w:szCs w:val="22"/>
        </w:rPr>
        <w:t>jed</w:t>
      </w:r>
      <w:r w:rsidR="000474BE" w:rsidRPr="00342294">
        <w:rPr>
          <w:rFonts w:ascii="Calibri" w:hAnsi="Calibri"/>
          <w:sz w:val="22"/>
          <w:szCs w:val="22"/>
        </w:rPr>
        <w:t>n</w:t>
      </w:r>
      <w:r w:rsidRPr="00342294">
        <w:rPr>
          <w:rFonts w:ascii="Calibri" w:hAnsi="Calibri"/>
          <w:sz w:val="22"/>
          <w:szCs w:val="22"/>
        </w:rPr>
        <w:t>ego</w:t>
      </w:r>
      <w:r w:rsidR="000474BE" w:rsidRPr="00342294">
        <w:rPr>
          <w:rFonts w:ascii="Calibri" w:hAnsi="Calibri"/>
          <w:sz w:val="22"/>
          <w:szCs w:val="22"/>
        </w:rPr>
        <w:t xml:space="preserve"> stacjonarnego szkolenia realizow</w:t>
      </w:r>
      <w:r w:rsidRPr="00342294">
        <w:rPr>
          <w:rFonts w:ascii="Calibri" w:hAnsi="Calibri"/>
          <w:sz w:val="22"/>
          <w:szCs w:val="22"/>
        </w:rPr>
        <w:t>a</w:t>
      </w:r>
      <w:r w:rsidR="000474BE" w:rsidRPr="00342294">
        <w:rPr>
          <w:rFonts w:ascii="Calibri" w:hAnsi="Calibri"/>
          <w:sz w:val="22"/>
          <w:szCs w:val="22"/>
        </w:rPr>
        <w:t>n</w:t>
      </w:r>
      <w:r w:rsidRPr="00342294">
        <w:rPr>
          <w:rFonts w:ascii="Calibri" w:hAnsi="Calibri"/>
          <w:sz w:val="22"/>
          <w:szCs w:val="22"/>
        </w:rPr>
        <w:t xml:space="preserve">ego odrębnie </w:t>
      </w:r>
      <w:r w:rsidRPr="00342294">
        <w:rPr>
          <w:rFonts w:ascii="Calibri" w:eastAsia="Times New Roman" w:hAnsi="Calibri"/>
          <w:sz w:val="22"/>
          <w:szCs w:val="22"/>
        </w:rPr>
        <w:t>w 5 grupach szkoleniowych po</w:t>
      </w:r>
      <w:r w:rsidRPr="00342294">
        <w:rPr>
          <w:rFonts w:ascii="Calibri" w:hAnsi="Calibri"/>
          <w:sz w:val="22"/>
          <w:szCs w:val="22"/>
        </w:rPr>
        <w:t xml:space="preserve"> jednym dniu szkoleniowym dla każdej z grup</w:t>
      </w:r>
      <w:r w:rsidRPr="00342294">
        <w:rPr>
          <w:rFonts w:ascii="Calibri" w:eastAsia="Times New Roman" w:hAnsi="Calibri"/>
          <w:sz w:val="22"/>
          <w:szCs w:val="22"/>
        </w:rPr>
        <w:t>,</w:t>
      </w:r>
      <w:r w:rsidRPr="00342294">
        <w:rPr>
          <w:rFonts w:ascii="Calibri" w:hAnsi="Calibri" w:cs="Arial"/>
          <w:sz w:val="22"/>
          <w:szCs w:val="22"/>
        </w:rPr>
        <w:t xml:space="preserve"> który podpisany w imieniu Wykonawcy przez osobę upoważnioną zostanie przekazany Zamawiającemu po zrealizowaniu projektu szkoleniowego. </w:t>
      </w:r>
    </w:p>
    <w:p w:rsidR="00DA3572" w:rsidRPr="00342294" w:rsidRDefault="00DA3572" w:rsidP="00DA3572">
      <w:pPr>
        <w:spacing w:before="100" w:beforeAutospacing="1" w:after="75" w:line="312" w:lineRule="atLeast"/>
        <w:jc w:val="both"/>
        <w:rPr>
          <w:rFonts w:ascii="Calibri" w:hAnsi="Calibri" w:cs="Arial"/>
          <w:color w:val="FF0000"/>
          <w:sz w:val="22"/>
          <w:szCs w:val="22"/>
        </w:rPr>
      </w:pPr>
    </w:p>
    <w:p w:rsidR="00271C47" w:rsidRPr="00342294" w:rsidRDefault="00271C47" w:rsidP="00271C47">
      <w:pPr>
        <w:pStyle w:val="NormalnyWeb"/>
        <w:spacing w:line="312" w:lineRule="atLeast"/>
        <w:jc w:val="both"/>
        <w:rPr>
          <w:rStyle w:val="Pogrubienie"/>
          <w:rFonts w:ascii="Calibri" w:hAnsi="Calibri" w:cs="Arial"/>
          <w:color w:val="000000"/>
          <w:sz w:val="22"/>
          <w:szCs w:val="22"/>
          <w:lang w:val="cs-CZ"/>
        </w:rPr>
      </w:pPr>
    </w:p>
    <w:p w:rsidR="00271C47" w:rsidRPr="00342294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RPr="00342294" w:rsidSect="00EB1ED1">
      <w:footerReference w:type="default" r:id="rId7"/>
      <w:headerReference w:type="first" r:id="rId8"/>
      <w:footerReference w:type="first" r:id="rId9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77" w:rsidRDefault="001E2B77">
      <w:r>
        <w:separator/>
      </w:r>
    </w:p>
  </w:endnote>
  <w:endnote w:type="continuationSeparator" w:id="0">
    <w:p w:rsidR="001E2B77" w:rsidRDefault="001E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64" w:rsidRDefault="00683264" w:rsidP="0008195C">
    <w:pPr>
      <w:pStyle w:val="Stopka"/>
    </w:pPr>
  </w:p>
  <w:p w:rsidR="00683264" w:rsidRPr="0008195C" w:rsidRDefault="001E2B77" w:rsidP="0008195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pt;margin-top:84.4pt;width:501.3pt;height:62.9pt;z-index:5;visibility:visible">
          <v:imagedata r:id="rId1" o:title=""/>
        </v:shape>
      </w:pict>
    </w:r>
    <w:r>
      <w:rPr>
        <w:noProof/>
        <w:lang w:eastAsia="pl-PL"/>
      </w:rPr>
      <w:pict>
        <v:group id="_x0000_s2050" style="position:absolute;margin-left:.95pt;margin-top:30.15pt;width:512.5pt;height:46pt;z-index: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683264" w:rsidRPr="009B21B2" w:rsidRDefault="00683264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64" w:rsidRPr="006C2BB2" w:rsidRDefault="001E2B77">
    <w:pPr>
      <w:pStyle w:val="Stopka"/>
      <w:rPr>
        <w:rFonts w:ascii="Times New Roman" w:hAnsi="Times New Roman"/>
      </w:rPr>
    </w:pPr>
    <w:r>
      <w:rPr>
        <w:noProof/>
        <w:lang w:eastAsia="pl-PL"/>
      </w:rPr>
      <w:pict>
        <v:group id="Group 20" o:spid="_x0000_s2063" style="position:absolute;margin-left:-11.3pt;margin-top:15.9pt;width:512.5pt;height:46.95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6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5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Organizacyjny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E .Plater 1</w:t>
                    </w:r>
                  </w:p>
                </w:txbxContent>
              </v:textbox>
            </v:shape>
            <v:line id="Line 10" o:spid="_x0000_s206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7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95 60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+48 89 521 95 69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do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683264" w:rsidRPr="009B21B2" w:rsidRDefault="00683264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73" type="#_x0000_t75" style="position:absolute;margin-left:-14.25pt;margin-top:78.85pt;width:501.3pt;height:58.7pt;z-index:3;visibility:visible">
          <v:imagedata r:id="rId1" o:title=""/>
        </v:shape>
      </w:pict>
    </w:r>
    <w:r>
      <w:rPr>
        <w:noProof/>
        <w:lang w:eastAsia="pl-PL"/>
      </w:rPr>
      <w:pict>
        <v:rect id="Rectangle 21" o:spid="_x0000_s2074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77" w:rsidRDefault="001E2B77">
      <w:r>
        <w:separator/>
      </w:r>
    </w:p>
  </w:footnote>
  <w:footnote w:type="continuationSeparator" w:id="0">
    <w:p w:rsidR="001E2B77" w:rsidRDefault="001E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64" w:rsidRPr="00A23E53" w:rsidRDefault="001E2B77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w:pict>
        <v:group id="Group 45" o:spid="_x0000_s2060" style="position:absolute;margin-left:-53.85pt;margin-top:-45.35pt;width:447.6pt;height:99pt;z-index: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683264" w:rsidRDefault="00683264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683264" w:rsidRDefault="00683264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A6D3D"/>
    <w:multiLevelType w:val="hybridMultilevel"/>
    <w:tmpl w:val="F488A1E6"/>
    <w:lvl w:ilvl="0" w:tplc="A9C44B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293D"/>
    <w:multiLevelType w:val="hybridMultilevel"/>
    <w:tmpl w:val="14F4374E"/>
    <w:lvl w:ilvl="0" w:tplc="A9280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A0737"/>
    <w:multiLevelType w:val="hybridMultilevel"/>
    <w:tmpl w:val="8B5E36D8"/>
    <w:lvl w:ilvl="0" w:tplc="4B4E8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E64123"/>
    <w:multiLevelType w:val="multilevel"/>
    <w:tmpl w:val="18583E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46FF4"/>
    <w:multiLevelType w:val="hybridMultilevel"/>
    <w:tmpl w:val="309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A298C"/>
    <w:multiLevelType w:val="hybridMultilevel"/>
    <w:tmpl w:val="0AD6138E"/>
    <w:lvl w:ilvl="0" w:tplc="BDC6ED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7920EC"/>
    <w:multiLevelType w:val="hybridMultilevel"/>
    <w:tmpl w:val="EE52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0885"/>
    <w:multiLevelType w:val="multilevel"/>
    <w:tmpl w:val="8264DAD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mbria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BB0C70"/>
    <w:multiLevelType w:val="hybridMultilevel"/>
    <w:tmpl w:val="471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43FC0"/>
    <w:multiLevelType w:val="multilevel"/>
    <w:tmpl w:val="C494F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DC353E"/>
    <w:multiLevelType w:val="multilevel"/>
    <w:tmpl w:val="C494F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8"/>
  </w:num>
  <w:num w:numId="5">
    <w:abstractNumId w:val="17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4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  <w:lvlOverride w:ilvl="0">
      <w:lvl w:ilvl="0">
        <w:start w:val="1"/>
        <w:numFmt w:val="none"/>
        <w:lvlText w:val="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6"/>
  </w:num>
  <w:num w:numId="17">
    <w:abstractNumId w:val="19"/>
  </w:num>
  <w:num w:numId="18">
    <w:abstractNumId w:val="1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1"/>
  </w:num>
  <w:num w:numId="20">
    <w:abstractNumId w:val="4"/>
  </w:num>
  <w:num w:numId="21">
    <w:abstractNumId w:val="1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3AD5"/>
    <w:rsid w:val="00005467"/>
    <w:rsid w:val="00020A91"/>
    <w:rsid w:val="000218C7"/>
    <w:rsid w:val="000234BE"/>
    <w:rsid w:val="00040DD6"/>
    <w:rsid w:val="00042D9D"/>
    <w:rsid w:val="000474BE"/>
    <w:rsid w:val="0005067B"/>
    <w:rsid w:val="00056F73"/>
    <w:rsid w:val="00057F34"/>
    <w:rsid w:val="000601CF"/>
    <w:rsid w:val="0006359D"/>
    <w:rsid w:val="0006759E"/>
    <w:rsid w:val="000767B9"/>
    <w:rsid w:val="0008195C"/>
    <w:rsid w:val="000861B8"/>
    <w:rsid w:val="000876FD"/>
    <w:rsid w:val="00087E95"/>
    <w:rsid w:val="0009376E"/>
    <w:rsid w:val="00094B5E"/>
    <w:rsid w:val="000A017D"/>
    <w:rsid w:val="000A1BE8"/>
    <w:rsid w:val="000A35B0"/>
    <w:rsid w:val="000A4E81"/>
    <w:rsid w:val="000B5253"/>
    <w:rsid w:val="000C04D5"/>
    <w:rsid w:val="000D22B1"/>
    <w:rsid w:val="000D3744"/>
    <w:rsid w:val="000E1D7F"/>
    <w:rsid w:val="00101982"/>
    <w:rsid w:val="0010230E"/>
    <w:rsid w:val="00102BE8"/>
    <w:rsid w:val="001112F1"/>
    <w:rsid w:val="001135EC"/>
    <w:rsid w:val="00120594"/>
    <w:rsid w:val="00122960"/>
    <w:rsid w:val="00126597"/>
    <w:rsid w:val="00132E8B"/>
    <w:rsid w:val="00133165"/>
    <w:rsid w:val="0013516F"/>
    <w:rsid w:val="001408B7"/>
    <w:rsid w:val="00142597"/>
    <w:rsid w:val="00151629"/>
    <w:rsid w:val="001728B7"/>
    <w:rsid w:val="00175CD4"/>
    <w:rsid w:val="001837EA"/>
    <w:rsid w:val="00184F1A"/>
    <w:rsid w:val="0018580D"/>
    <w:rsid w:val="00192C16"/>
    <w:rsid w:val="00192C6D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2B77"/>
    <w:rsid w:val="001E3896"/>
    <w:rsid w:val="001E41F1"/>
    <w:rsid w:val="001E6653"/>
    <w:rsid w:val="001E6CB1"/>
    <w:rsid w:val="001F2822"/>
    <w:rsid w:val="001F55E2"/>
    <w:rsid w:val="001F59FD"/>
    <w:rsid w:val="00202334"/>
    <w:rsid w:val="002040CA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72C30"/>
    <w:rsid w:val="00282C60"/>
    <w:rsid w:val="00283BF1"/>
    <w:rsid w:val="002A14AE"/>
    <w:rsid w:val="002A58C0"/>
    <w:rsid w:val="002B13C2"/>
    <w:rsid w:val="002B7531"/>
    <w:rsid w:val="002C3488"/>
    <w:rsid w:val="002C7263"/>
    <w:rsid w:val="002C776C"/>
    <w:rsid w:val="002D54F4"/>
    <w:rsid w:val="002E3C6A"/>
    <w:rsid w:val="002E682B"/>
    <w:rsid w:val="002F1744"/>
    <w:rsid w:val="002F5F2D"/>
    <w:rsid w:val="00302921"/>
    <w:rsid w:val="00303408"/>
    <w:rsid w:val="003052E4"/>
    <w:rsid w:val="00306DF5"/>
    <w:rsid w:val="0030704A"/>
    <w:rsid w:val="00311283"/>
    <w:rsid w:val="00322C1C"/>
    <w:rsid w:val="003240BD"/>
    <w:rsid w:val="00325ACC"/>
    <w:rsid w:val="00340D1A"/>
    <w:rsid w:val="00342294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C7064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0607"/>
    <w:rsid w:val="0043367A"/>
    <w:rsid w:val="00441479"/>
    <w:rsid w:val="00447FB2"/>
    <w:rsid w:val="00450EC8"/>
    <w:rsid w:val="00471E87"/>
    <w:rsid w:val="00472417"/>
    <w:rsid w:val="0048165C"/>
    <w:rsid w:val="0048255E"/>
    <w:rsid w:val="00483437"/>
    <w:rsid w:val="00483FEE"/>
    <w:rsid w:val="0048714C"/>
    <w:rsid w:val="0048788D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E4C49"/>
    <w:rsid w:val="004F15B5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1E8"/>
    <w:rsid w:val="00557D13"/>
    <w:rsid w:val="0056375A"/>
    <w:rsid w:val="00564431"/>
    <w:rsid w:val="0056634B"/>
    <w:rsid w:val="00571FFE"/>
    <w:rsid w:val="00576116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E5E64"/>
    <w:rsid w:val="005F20E1"/>
    <w:rsid w:val="005F5151"/>
    <w:rsid w:val="005F7793"/>
    <w:rsid w:val="005F78C6"/>
    <w:rsid w:val="00604E8F"/>
    <w:rsid w:val="00616F2D"/>
    <w:rsid w:val="00624800"/>
    <w:rsid w:val="00624916"/>
    <w:rsid w:val="00627C09"/>
    <w:rsid w:val="0064297C"/>
    <w:rsid w:val="00642A73"/>
    <w:rsid w:val="00655316"/>
    <w:rsid w:val="00656914"/>
    <w:rsid w:val="00657D53"/>
    <w:rsid w:val="006772E9"/>
    <w:rsid w:val="006802C9"/>
    <w:rsid w:val="00681A8B"/>
    <w:rsid w:val="00683264"/>
    <w:rsid w:val="00691A26"/>
    <w:rsid w:val="00697587"/>
    <w:rsid w:val="006B4219"/>
    <w:rsid w:val="006C0BD9"/>
    <w:rsid w:val="006C2BB2"/>
    <w:rsid w:val="006D3355"/>
    <w:rsid w:val="006D5FB9"/>
    <w:rsid w:val="006D6E2E"/>
    <w:rsid w:val="006F4F84"/>
    <w:rsid w:val="006F7088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28B6"/>
    <w:rsid w:val="007B3D1B"/>
    <w:rsid w:val="007B75A7"/>
    <w:rsid w:val="007C082F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7C1"/>
    <w:rsid w:val="007F2C15"/>
    <w:rsid w:val="007F564D"/>
    <w:rsid w:val="007F566A"/>
    <w:rsid w:val="007F61ED"/>
    <w:rsid w:val="0080503C"/>
    <w:rsid w:val="00811588"/>
    <w:rsid w:val="00812CA8"/>
    <w:rsid w:val="00814EAD"/>
    <w:rsid w:val="00815CF0"/>
    <w:rsid w:val="00820071"/>
    <w:rsid w:val="0082207E"/>
    <w:rsid w:val="00823041"/>
    <w:rsid w:val="00824DA6"/>
    <w:rsid w:val="00825BC3"/>
    <w:rsid w:val="00830187"/>
    <w:rsid w:val="00832AF9"/>
    <w:rsid w:val="00833AB4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C7659"/>
    <w:rsid w:val="008D2814"/>
    <w:rsid w:val="008D6549"/>
    <w:rsid w:val="008D69B4"/>
    <w:rsid w:val="008D75A0"/>
    <w:rsid w:val="008F2707"/>
    <w:rsid w:val="009212A6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5519"/>
    <w:rsid w:val="00997CB3"/>
    <w:rsid w:val="009A00B2"/>
    <w:rsid w:val="009A3E16"/>
    <w:rsid w:val="009A456E"/>
    <w:rsid w:val="009A7079"/>
    <w:rsid w:val="009B0A31"/>
    <w:rsid w:val="009B21B2"/>
    <w:rsid w:val="009C0014"/>
    <w:rsid w:val="009C2D82"/>
    <w:rsid w:val="009C33D5"/>
    <w:rsid w:val="009C3F4A"/>
    <w:rsid w:val="009C4DB9"/>
    <w:rsid w:val="009D7828"/>
    <w:rsid w:val="009E0403"/>
    <w:rsid w:val="009E29A4"/>
    <w:rsid w:val="009E599C"/>
    <w:rsid w:val="00A017F7"/>
    <w:rsid w:val="00A03068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93091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A3F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215B"/>
    <w:rsid w:val="00B751B2"/>
    <w:rsid w:val="00B87B4A"/>
    <w:rsid w:val="00B968AD"/>
    <w:rsid w:val="00BA256B"/>
    <w:rsid w:val="00BA4348"/>
    <w:rsid w:val="00BA4B98"/>
    <w:rsid w:val="00BA66D3"/>
    <w:rsid w:val="00BB1CAA"/>
    <w:rsid w:val="00BB4002"/>
    <w:rsid w:val="00BB6945"/>
    <w:rsid w:val="00BC3CA5"/>
    <w:rsid w:val="00BC3FA2"/>
    <w:rsid w:val="00BD3384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0C19"/>
    <w:rsid w:val="00C25186"/>
    <w:rsid w:val="00C32E85"/>
    <w:rsid w:val="00C3365B"/>
    <w:rsid w:val="00C355DE"/>
    <w:rsid w:val="00C35701"/>
    <w:rsid w:val="00C364FE"/>
    <w:rsid w:val="00C43808"/>
    <w:rsid w:val="00C4553D"/>
    <w:rsid w:val="00C471BB"/>
    <w:rsid w:val="00C5048A"/>
    <w:rsid w:val="00C55AAD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0C9D"/>
    <w:rsid w:val="00CE0DFC"/>
    <w:rsid w:val="00CE713D"/>
    <w:rsid w:val="00CF0979"/>
    <w:rsid w:val="00CF405D"/>
    <w:rsid w:val="00CF41EB"/>
    <w:rsid w:val="00CF4C1B"/>
    <w:rsid w:val="00D007CC"/>
    <w:rsid w:val="00D02881"/>
    <w:rsid w:val="00D11C74"/>
    <w:rsid w:val="00D1788D"/>
    <w:rsid w:val="00D17B26"/>
    <w:rsid w:val="00D30BC4"/>
    <w:rsid w:val="00D30FFD"/>
    <w:rsid w:val="00D339AE"/>
    <w:rsid w:val="00D33BEB"/>
    <w:rsid w:val="00D33FBB"/>
    <w:rsid w:val="00D40747"/>
    <w:rsid w:val="00D42625"/>
    <w:rsid w:val="00D4306B"/>
    <w:rsid w:val="00D5096D"/>
    <w:rsid w:val="00D50B0A"/>
    <w:rsid w:val="00D54619"/>
    <w:rsid w:val="00D56C4F"/>
    <w:rsid w:val="00D6349E"/>
    <w:rsid w:val="00D66417"/>
    <w:rsid w:val="00D70071"/>
    <w:rsid w:val="00D82402"/>
    <w:rsid w:val="00D83D6F"/>
    <w:rsid w:val="00D86C24"/>
    <w:rsid w:val="00D91673"/>
    <w:rsid w:val="00DA05DC"/>
    <w:rsid w:val="00DA3572"/>
    <w:rsid w:val="00DB3CB7"/>
    <w:rsid w:val="00DB5FD7"/>
    <w:rsid w:val="00DD420C"/>
    <w:rsid w:val="00DE5165"/>
    <w:rsid w:val="00DE78FD"/>
    <w:rsid w:val="00E004E3"/>
    <w:rsid w:val="00E005F6"/>
    <w:rsid w:val="00E015CA"/>
    <w:rsid w:val="00E02237"/>
    <w:rsid w:val="00E0362B"/>
    <w:rsid w:val="00E03E8C"/>
    <w:rsid w:val="00E064C1"/>
    <w:rsid w:val="00E174F3"/>
    <w:rsid w:val="00E300C8"/>
    <w:rsid w:val="00E428E1"/>
    <w:rsid w:val="00E44371"/>
    <w:rsid w:val="00E565D2"/>
    <w:rsid w:val="00E56CC8"/>
    <w:rsid w:val="00E73366"/>
    <w:rsid w:val="00E8238A"/>
    <w:rsid w:val="00E82EBA"/>
    <w:rsid w:val="00E86D58"/>
    <w:rsid w:val="00E878F4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11514"/>
    <w:rsid w:val="00F1456A"/>
    <w:rsid w:val="00F207AB"/>
    <w:rsid w:val="00F20B52"/>
    <w:rsid w:val="00F20BE0"/>
    <w:rsid w:val="00F25821"/>
    <w:rsid w:val="00F333A3"/>
    <w:rsid w:val="00F435B6"/>
    <w:rsid w:val="00F450F6"/>
    <w:rsid w:val="00F471C5"/>
    <w:rsid w:val="00F67C12"/>
    <w:rsid w:val="00F70B57"/>
    <w:rsid w:val="00F725C1"/>
    <w:rsid w:val="00F828C9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Anita Tomkowicz</cp:lastModifiedBy>
  <cp:revision>68</cp:revision>
  <cp:lastPrinted>2016-02-10T13:47:00Z</cp:lastPrinted>
  <dcterms:created xsi:type="dcterms:W3CDTF">2016-02-01T11:06:00Z</dcterms:created>
  <dcterms:modified xsi:type="dcterms:W3CDTF">2016-03-01T13:02:00Z</dcterms:modified>
</cp:coreProperties>
</file>