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8C" w:rsidRDefault="000C748C" w:rsidP="000C748C">
      <w:pPr>
        <w:jc w:val="both"/>
        <w:rPr>
          <w:b/>
          <w:bCs/>
          <w:i/>
          <w:iCs/>
        </w:rPr>
      </w:pPr>
      <w:r>
        <w:rPr>
          <w:b/>
          <w:bCs/>
        </w:rPr>
        <w:t xml:space="preserve">Jaki jest okres realizacji w 1 typie projektu dla Działania 2.1 </w:t>
      </w:r>
      <w:r>
        <w:rPr>
          <w:b/>
          <w:bCs/>
          <w:i/>
          <w:iCs/>
        </w:rPr>
        <w:t>Zapewnienie równego dostępu do wysokiej jakości edukacji przedszkolnej?</w:t>
      </w:r>
    </w:p>
    <w:p w:rsidR="000C748C" w:rsidRDefault="000C748C" w:rsidP="000C748C">
      <w:pPr>
        <w:ind w:firstLine="708"/>
        <w:jc w:val="both"/>
      </w:pPr>
      <w:r>
        <w:t>W ramach konkursu numer RPWM.02.01.00-IZ.00-28-001/15 brak jest kryterium ograniczającego okres realizacji projektu w 1 typie projektu. Niemniej jednak, zgodnie z regulaminem przedmiotowego konkursu w ramach 1 typu projektu finansowanie działalności bieżącej nowo utworzonych miejsc wychowania przedszkolnego jest możliwe przez okres nie dłuższy niż 12 miesięcy (</w:t>
      </w:r>
      <w:r>
        <w:rPr>
          <w:b/>
          <w:bCs/>
        </w:rPr>
        <w:t>Działanie 1.1</w:t>
      </w:r>
      <w:r>
        <w:t>). Co więcej, działania dot. dostosowania istniejących miejsc wychowania przedszkolnego do potrzeb dzieci z niepełnosprawnościami lub realizacja dodatkowej oferty edukacyjnej i specjalistycznej umożliwiającej dziecku z niepełnosprawnością udział w wychowaniu przedszkolnym poprzez wyrównywanie deficytu wynikającego z niepełnosprawności (</w:t>
      </w:r>
      <w:r>
        <w:rPr>
          <w:b/>
          <w:bCs/>
        </w:rPr>
        <w:t>Działanie 1.2</w:t>
      </w:r>
      <w:r>
        <w:t>), rozszerzenie oferty ośrodka wychowania przedszkolnego o dodatkowe zajęcia wyrównujące szanse edukacyjne dzieci w zakresie stwierdzonych deficytów (</w:t>
      </w:r>
      <w:r>
        <w:rPr>
          <w:b/>
          <w:bCs/>
        </w:rPr>
        <w:t>Działanie 1.3</w:t>
      </w:r>
      <w:r>
        <w:t>), wydłużenie godzin pracy ośrodków wychowania przedszkolnego (</w:t>
      </w:r>
      <w:r>
        <w:rPr>
          <w:b/>
          <w:bCs/>
        </w:rPr>
        <w:t>Działanie 1.4</w:t>
      </w:r>
      <w:r>
        <w:t xml:space="preserve">) oraz doskonalenie umiejętności i kompetencji zawodowych nauczycieli ośrodków wychowania przedszkolnego do pracy z dziećmi w wieku przedszkolnym, w tym w szczególności z dziećmi ze specjalnymi potrzebami edukacyjnymi oraz </w:t>
      </w:r>
      <w:r>
        <w:br/>
        <w:t>w zakresie współpracy nauczycieli z rodzicami, w tym radzenia sobie w sytuacjach trudnych (</w:t>
      </w:r>
      <w:r>
        <w:rPr>
          <w:b/>
          <w:bCs/>
        </w:rPr>
        <w:t>Działanie 1.5</w:t>
      </w:r>
      <w:r>
        <w:t>) będą mogły być realizowane w analogicznym okresie co finansowanie działalności bieżącej nowo utworzonych miejsc wychowania przedszkolnego.</w:t>
      </w:r>
    </w:p>
    <w:p w:rsidR="000C748C" w:rsidRDefault="000C748C" w:rsidP="000C748C">
      <w:pPr>
        <w:pStyle w:val="NormalnyWeb"/>
        <w:shd w:val="clear" w:color="auto" w:fill="FFFFFF"/>
        <w:spacing w:before="0" w:beforeAutospacing="0" w:after="150" w:afterAutospacing="0"/>
        <w:ind w:firstLine="708"/>
        <w:jc w:val="both"/>
        <w:rPr>
          <w:rFonts w:ascii="Calibri" w:hAnsi="Calibri"/>
          <w:sz w:val="22"/>
          <w:szCs w:val="22"/>
        </w:rPr>
      </w:pPr>
      <w:r>
        <w:rPr>
          <w:rFonts w:ascii="Calibri" w:hAnsi="Calibri"/>
          <w:sz w:val="22"/>
          <w:szCs w:val="22"/>
        </w:rPr>
        <w:t xml:space="preserve">Wobec powyższego, jeżeli Wnioskodawca postanowi, iż okres realizacji projektu będzie dłuższy niż okres finansowania działalności bieżącej ośrodka wychowania przedszkolnego, to w tym czasie może prowadzić jedynie działania techniczne </w:t>
      </w:r>
      <w:bookmarkStart w:id="0" w:name="_GoBack"/>
      <w:bookmarkEnd w:id="0"/>
      <w:r>
        <w:rPr>
          <w:rFonts w:ascii="Calibri" w:hAnsi="Calibri"/>
          <w:sz w:val="22"/>
          <w:szCs w:val="22"/>
        </w:rPr>
        <w:t>związane z dostosowaniem oraz modernizacją pomieszczeń na potrzeby prowadzenia edukacji przedszkolnej, prowadzeniem rekrutacji do projektu bądź inne działania organizacyjne niezbędne dla utworzenia nowych miejsc wychowania przedszkolnego. Ponadto istnieje możliwość zaplanowania odpowiedniego okresu czasu po zakończeniu realizacji finansowania działalności bieżącej, w celu prawidłowego rozliczenia projektu.</w:t>
      </w:r>
      <w:r>
        <w:rPr>
          <w:rFonts w:ascii="Calibri" w:hAnsi="Calibri"/>
          <w:sz w:val="22"/>
          <w:szCs w:val="22"/>
        </w:rPr>
        <w:br/>
        <w:t>Należy jednak podkreślić, iż zasadność oraz efektywność przyjętego okresu realizacji projektu będą weryfikowane w trakcie oceny merytorycznej wniosku o dofinansowanie. Wobec powyższego, jeżeli Wnioskodawca przewidzi zbyt długi okres realizacji projektu (nieefektywny w kontekście realizowanych zadań), Komisja Oceny Projektów może zaproponować jego skrócenie. </w:t>
      </w:r>
    </w:p>
    <w:p w:rsidR="003F3B2A" w:rsidRDefault="000C748C"/>
    <w:sectPr w:rsidR="003F3B2A" w:rsidSect="001D63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748C"/>
    <w:rsid w:val="000C748C"/>
    <w:rsid w:val="001A58AF"/>
    <w:rsid w:val="001D630F"/>
    <w:rsid w:val="00D140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48C"/>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C748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795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2208</Characters>
  <Application>Microsoft Office Word</Application>
  <DocSecurity>0</DocSecurity>
  <Lines>18</Lines>
  <Paragraphs>5</Paragraphs>
  <ScaleCrop>false</ScaleCrop>
  <Company>UMWWM</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m.komorkiewicz</dc:creator>
  <cp:keywords/>
  <dc:description/>
  <cp:lastModifiedBy>m.komorkiewicz</cp:lastModifiedBy>
  <cp:revision>2</cp:revision>
  <dcterms:created xsi:type="dcterms:W3CDTF">2015-12-29T12:29:00Z</dcterms:created>
  <dcterms:modified xsi:type="dcterms:W3CDTF">2015-12-29T12:29:00Z</dcterms:modified>
</cp:coreProperties>
</file>