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45" w:rsidRDefault="0086012B" w:rsidP="00DE5004">
      <w:pPr>
        <w:rPr>
          <w:i/>
          <w:sz w:val="16"/>
          <w:szCs w:val="16"/>
        </w:rPr>
      </w:pPr>
      <w:r>
        <w:rPr>
          <w:i/>
          <w:noProof/>
          <w:sz w:val="16"/>
          <w:szCs w:val="16"/>
        </w:rPr>
        <w:drawing>
          <wp:anchor distT="0" distB="0" distL="114300" distR="114300" simplePos="0" relativeHeight="251658240" behindDoc="0" locked="0" layoutInCell="1" allowOverlap="1">
            <wp:simplePos x="0" y="0"/>
            <wp:positionH relativeFrom="column">
              <wp:posOffset>-1270</wp:posOffset>
            </wp:positionH>
            <wp:positionV relativeFrom="paragraph">
              <wp:posOffset>-687070</wp:posOffset>
            </wp:positionV>
            <wp:extent cx="5760720" cy="601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6">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14:sizeRelH relativeFrom="page">
              <wp14:pctWidth>0</wp14:pctWidth>
            </wp14:sizeRelH>
            <wp14:sizeRelV relativeFrom="page">
              <wp14:pctHeight>0</wp14:pctHeight>
            </wp14:sizeRelV>
          </wp:anchor>
        </w:drawing>
      </w:r>
    </w:p>
    <w:p w:rsidR="00115345" w:rsidRDefault="00115345" w:rsidP="00B91701">
      <w:pPr>
        <w:jc w:val="center"/>
        <w:rPr>
          <w:i/>
          <w:sz w:val="16"/>
          <w:szCs w:val="16"/>
        </w:rPr>
      </w:pPr>
    </w:p>
    <w:p w:rsidR="00115345" w:rsidRPr="009F6010" w:rsidRDefault="00115345" w:rsidP="00634A14">
      <w:pPr>
        <w:jc w:val="center"/>
        <w:outlineLvl w:val="0"/>
        <w:rPr>
          <w:rFonts w:ascii="Arial" w:hAnsi="Arial" w:cs="Arial"/>
        </w:rPr>
      </w:pPr>
      <w:r w:rsidRPr="009F6010">
        <w:rPr>
          <w:rFonts w:ascii="Arial" w:hAnsi="Arial" w:cs="Arial"/>
        </w:rPr>
        <w:t xml:space="preserve">Ramowy program spotkania </w:t>
      </w:r>
    </w:p>
    <w:p w:rsidR="00115345" w:rsidRPr="009F6010" w:rsidRDefault="00C67EA9" w:rsidP="00634A14">
      <w:pPr>
        <w:spacing w:before="100" w:beforeAutospacing="1" w:after="100" w:afterAutospacing="1"/>
        <w:jc w:val="center"/>
        <w:rPr>
          <w:rFonts w:ascii="Arial" w:hAnsi="Arial" w:cs="Arial"/>
        </w:rPr>
      </w:pPr>
      <w:r w:rsidRPr="00C67EA9">
        <w:rPr>
          <w:rFonts w:ascii="Arial" w:hAnsi="Arial" w:cs="Arial"/>
          <w:b/>
        </w:rPr>
        <w:t xml:space="preserve">Przegląd możliwości otrzymania wsparcia w ramach Programów </w:t>
      </w:r>
      <w:r w:rsidR="00C1487E">
        <w:rPr>
          <w:rFonts w:ascii="Arial" w:hAnsi="Arial" w:cs="Arial"/>
          <w:b/>
        </w:rPr>
        <w:t xml:space="preserve">Europejskiej </w:t>
      </w:r>
      <w:r w:rsidRPr="00C67EA9">
        <w:rPr>
          <w:rFonts w:ascii="Arial" w:hAnsi="Arial" w:cs="Arial"/>
          <w:b/>
        </w:rPr>
        <w:t>Współpracy Terytorialnej:</w:t>
      </w:r>
      <w:r w:rsidR="00C1487E">
        <w:rPr>
          <w:rFonts w:ascii="Arial" w:hAnsi="Arial" w:cs="Arial"/>
          <w:b/>
        </w:rPr>
        <w:t xml:space="preserve"> </w:t>
      </w:r>
      <w:proofErr w:type="spellStart"/>
      <w:r w:rsidR="00C1487E">
        <w:rPr>
          <w:rFonts w:ascii="Arial" w:hAnsi="Arial" w:cs="Arial"/>
          <w:b/>
        </w:rPr>
        <w:t>Interreg</w:t>
      </w:r>
      <w:proofErr w:type="spellEnd"/>
      <w:r w:rsidR="00C1487E">
        <w:rPr>
          <w:rFonts w:ascii="Arial" w:hAnsi="Arial" w:cs="Arial"/>
          <w:b/>
        </w:rPr>
        <w:t xml:space="preserve"> Południowy Bałtyk i </w:t>
      </w:r>
      <w:proofErr w:type="spellStart"/>
      <w:r w:rsidR="00C1487E">
        <w:rPr>
          <w:rFonts w:ascii="Arial" w:hAnsi="Arial" w:cs="Arial"/>
          <w:b/>
        </w:rPr>
        <w:t>Interreg</w:t>
      </w:r>
      <w:proofErr w:type="spellEnd"/>
      <w:r w:rsidR="00C1487E">
        <w:rPr>
          <w:rFonts w:ascii="Arial" w:hAnsi="Arial" w:cs="Arial"/>
          <w:b/>
        </w:rPr>
        <w:t xml:space="preserve"> Europa</w:t>
      </w:r>
      <w:r w:rsidRPr="00C67EA9">
        <w:rPr>
          <w:rFonts w:ascii="Arial" w:hAnsi="Arial" w:cs="Arial"/>
          <w:b/>
        </w:rPr>
        <w:t xml:space="preserve"> </w:t>
      </w:r>
      <w:r w:rsidR="00C1487E">
        <w:rPr>
          <w:rFonts w:ascii="Arial" w:hAnsi="Arial" w:cs="Arial"/>
          <w:b/>
        </w:rPr>
        <w:t xml:space="preserve">oraz Europejskiego Instrumentu Sąsiedztwa: </w:t>
      </w:r>
      <w:r w:rsidR="00C1487E" w:rsidRPr="00C67EA9">
        <w:rPr>
          <w:rFonts w:ascii="Arial" w:hAnsi="Arial" w:cs="Arial"/>
          <w:b/>
        </w:rPr>
        <w:t>Polska-Rosja</w:t>
      </w:r>
      <w:r w:rsidR="001B4FCE">
        <w:rPr>
          <w:rFonts w:ascii="Arial" w:hAnsi="Arial" w:cs="Arial"/>
          <w:b/>
        </w:rPr>
        <w:t>.</w:t>
      </w:r>
    </w:p>
    <w:p w:rsidR="00115345" w:rsidRPr="00041C94" w:rsidRDefault="00115345" w:rsidP="00634A14">
      <w:pPr>
        <w:spacing w:line="276" w:lineRule="auto"/>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9D6662" w:rsidP="00634A14">
      <w:pPr>
        <w:spacing w:line="276" w:lineRule="auto"/>
        <w:jc w:val="center"/>
        <w:outlineLvl w:val="0"/>
        <w:rPr>
          <w:rFonts w:ascii="Arial" w:hAnsi="Arial" w:cs="Arial"/>
        </w:rPr>
      </w:pPr>
      <w:r>
        <w:rPr>
          <w:rFonts w:ascii="Arial" w:hAnsi="Arial" w:cs="Arial"/>
        </w:rPr>
        <w:t>1 marca</w:t>
      </w:r>
      <w:r w:rsidR="0086012B">
        <w:rPr>
          <w:rFonts w:ascii="Arial" w:hAnsi="Arial" w:cs="Arial"/>
        </w:rPr>
        <w:t xml:space="preserve"> 2018</w:t>
      </w:r>
      <w:r w:rsidR="00115345" w:rsidRPr="009F6010">
        <w:rPr>
          <w:rFonts w:ascii="Arial" w:hAnsi="Arial" w:cs="Arial"/>
        </w:rPr>
        <w:t xml:space="preserve"> r.</w:t>
      </w:r>
    </w:p>
    <w:p w:rsidR="00B968AD" w:rsidRPr="009F6010" w:rsidRDefault="00B968AD" w:rsidP="00B968AD">
      <w:pPr>
        <w:spacing w:line="276" w:lineRule="auto"/>
        <w:rPr>
          <w:rFonts w:ascii="Calibri" w:hAnsi="Calibri" w:cs="Arial"/>
          <w:b/>
        </w:rPr>
      </w:pPr>
    </w:p>
    <w:p w:rsidR="00115345" w:rsidRDefault="00115345" w:rsidP="00634A14">
      <w:pPr>
        <w:spacing w:line="276" w:lineRule="auto"/>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B968AD" w:rsidRDefault="00B968AD" w:rsidP="00B968AD">
      <w:pPr>
        <w:jc w:val="center"/>
        <w:rPr>
          <w:rFonts w:ascii="Arial" w:hAnsi="Arial" w:cs="Arial"/>
        </w:rPr>
      </w:pPr>
      <w:r>
        <w:rPr>
          <w:rFonts w:ascii="Arial" w:hAnsi="Arial" w:cs="Arial"/>
        </w:rPr>
        <w:t>Hotel Młyn</w:t>
      </w:r>
      <w:r w:rsidRPr="008D633B">
        <w:rPr>
          <w:rFonts w:ascii="Arial" w:hAnsi="Arial" w:cs="Arial"/>
        </w:rPr>
        <w:t xml:space="preserve"> </w:t>
      </w:r>
    </w:p>
    <w:p w:rsidR="00B968AD" w:rsidRPr="008D633B" w:rsidRDefault="00B968AD" w:rsidP="00B968AD">
      <w:pPr>
        <w:jc w:val="center"/>
        <w:rPr>
          <w:rFonts w:ascii="Arial" w:hAnsi="Arial" w:cs="Arial"/>
        </w:rPr>
      </w:pPr>
      <w:r>
        <w:rPr>
          <w:rFonts w:ascii="Arial" w:hAnsi="Arial" w:cs="Arial"/>
        </w:rPr>
        <w:t>82-300 Elbląg, ul. Kościuszki 132</w:t>
      </w:r>
    </w:p>
    <w:p w:rsidR="004A0B28" w:rsidRPr="004A0B28" w:rsidRDefault="004A0B28" w:rsidP="00190685">
      <w:pPr>
        <w:pStyle w:val="NormalnyWeb"/>
        <w:spacing w:line="276" w:lineRule="auto"/>
        <w:jc w:val="center"/>
        <w:rPr>
          <w:rFonts w:ascii="Arial" w:hAnsi="Arial" w:cs="Arial"/>
          <w:color w:val="auto"/>
          <w:sz w:val="24"/>
          <w:szCs w:val="24"/>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3716C" w:rsidP="00886A97">
            <w:pPr>
              <w:jc w:val="center"/>
              <w:rPr>
                <w:rFonts w:ascii="Arial" w:hAnsi="Arial" w:cs="Arial"/>
                <w:b/>
              </w:rPr>
            </w:pPr>
            <w:r>
              <w:rPr>
                <w:rFonts w:ascii="Arial" w:hAnsi="Arial" w:cs="Arial"/>
                <w:b/>
                <w:sz w:val="22"/>
                <w:szCs w:val="22"/>
              </w:rPr>
              <w:t>10:00 – 10:15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r w:rsidR="001D147B">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90685" w:rsidP="00886A97">
            <w:pPr>
              <w:jc w:val="center"/>
              <w:rPr>
                <w:rFonts w:ascii="Arial" w:hAnsi="Arial" w:cs="Arial"/>
                <w:b/>
              </w:rPr>
            </w:pPr>
            <w:r>
              <w:rPr>
                <w:rFonts w:ascii="Arial" w:hAnsi="Arial" w:cs="Arial"/>
                <w:b/>
                <w:sz w:val="22"/>
                <w:szCs w:val="22"/>
              </w:rPr>
              <w:t>10:15 – 10:30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Przedstawienie oferty Punktów Infor</w:t>
            </w:r>
            <w:r w:rsidR="001929FE">
              <w:rPr>
                <w:rFonts w:ascii="Arial" w:hAnsi="Arial" w:cs="Arial"/>
                <w:sz w:val="22"/>
                <w:szCs w:val="22"/>
              </w:rPr>
              <w:t>macyjnych Funduszy Europejskich</w:t>
            </w:r>
            <w:r w:rsidR="001D147B">
              <w:rPr>
                <w:rFonts w:ascii="Arial" w:hAnsi="Arial" w:cs="Arial"/>
                <w:sz w:val="22"/>
                <w:szCs w:val="22"/>
              </w:rPr>
              <w:t>.</w:t>
            </w:r>
            <w:r w:rsidR="008B3126">
              <w:rPr>
                <w:rFonts w:ascii="Arial" w:hAnsi="Arial" w:cs="Arial"/>
                <w:sz w:val="22"/>
                <w:szCs w:val="22"/>
              </w:rPr>
              <w:t xml:space="preserve">    </w:t>
            </w:r>
            <w:bookmarkStart w:id="0" w:name="_GoBack"/>
            <w:bookmarkEnd w:id="0"/>
            <w:r w:rsidR="008B3126">
              <w:rPr>
                <w:rFonts w:ascii="Arial" w:hAnsi="Arial" w:cs="Arial"/>
                <w:sz w:val="22"/>
                <w:szCs w:val="22"/>
              </w:rPr>
              <w:t>Krótka charakterystyka Regionalnego Programu Operacyjnego Województwa Warmińsko-Mazurskiego na lata 2014-2020</w:t>
            </w:r>
          </w:p>
        </w:tc>
      </w:tr>
      <w:tr w:rsidR="00834E8D" w:rsidRPr="00BA5385" w:rsidTr="00886A97">
        <w:trPr>
          <w:trHeight w:val="907"/>
        </w:trPr>
        <w:tc>
          <w:tcPr>
            <w:tcW w:w="1985" w:type="dxa"/>
            <w:vAlign w:val="center"/>
          </w:tcPr>
          <w:p w:rsidR="00834E8D" w:rsidRDefault="009D6662" w:rsidP="00B968AD">
            <w:pPr>
              <w:jc w:val="center"/>
              <w:rPr>
                <w:rFonts w:ascii="Arial" w:hAnsi="Arial" w:cs="Arial"/>
                <w:b/>
                <w:sz w:val="22"/>
                <w:szCs w:val="22"/>
              </w:rPr>
            </w:pPr>
            <w:r>
              <w:rPr>
                <w:rFonts w:ascii="Arial" w:hAnsi="Arial" w:cs="Arial"/>
                <w:b/>
                <w:sz w:val="22"/>
                <w:szCs w:val="22"/>
              </w:rPr>
              <w:t>10:30 – 11:15</w:t>
            </w:r>
          </w:p>
        </w:tc>
        <w:tc>
          <w:tcPr>
            <w:tcW w:w="7371" w:type="dxa"/>
            <w:vAlign w:val="center"/>
          </w:tcPr>
          <w:p w:rsidR="007254B5" w:rsidRDefault="007254B5" w:rsidP="00C222B4">
            <w:pPr>
              <w:jc w:val="center"/>
              <w:rPr>
                <w:rFonts w:ascii="Arial" w:hAnsi="Arial" w:cs="Arial"/>
                <w:sz w:val="22"/>
                <w:szCs w:val="22"/>
              </w:rPr>
            </w:pPr>
            <w:r>
              <w:rPr>
                <w:rFonts w:ascii="Arial" w:hAnsi="Arial" w:cs="Arial"/>
                <w:sz w:val="22"/>
                <w:szCs w:val="22"/>
              </w:rPr>
              <w:t xml:space="preserve">Oferta wybranych Programów Europejskiej Współpracy Terytorialnej. </w:t>
            </w:r>
            <w:proofErr w:type="spellStart"/>
            <w:r>
              <w:rPr>
                <w:rFonts w:ascii="Arial" w:hAnsi="Arial" w:cs="Arial"/>
                <w:sz w:val="22"/>
                <w:szCs w:val="22"/>
              </w:rPr>
              <w:t>Interreg</w:t>
            </w:r>
            <w:proofErr w:type="spellEnd"/>
            <w:r>
              <w:rPr>
                <w:rFonts w:ascii="Arial" w:hAnsi="Arial" w:cs="Arial"/>
                <w:sz w:val="22"/>
                <w:szCs w:val="22"/>
              </w:rPr>
              <w:t xml:space="preserve"> Południowy Bałtyk i </w:t>
            </w:r>
            <w:proofErr w:type="spellStart"/>
            <w:r>
              <w:rPr>
                <w:rFonts w:ascii="Arial" w:hAnsi="Arial" w:cs="Arial"/>
                <w:sz w:val="22"/>
                <w:szCs w:val="22"/>
              </w:rPr>
              <w:t>Interreg</w:t>
            </w:r>
            <w:proofErr w:type="spellEnd"/>
            <w:r>
              <w:rPr>
                <w:rFonts w:ascii="Arial" w:hAnsi="Arial" w:cs="Arial"/>
                <w:sz w:val="22"/>
                <w:szCs w:val="22"/>
              </w:rPr>
              <w:t xml:space="preserve"> Europa – </w:t>
            </w:r>
          </w:p>
          <w:p w:rsidR="00834E8D" w:rsidRPr="00BA5385" w:rsidRDefault="007254B5" w:rsidP="00C222B4">
            <w:pPr>
              <w:jc w:val="center"/>
              <w:rPr>
                <w:rFonts w:ascii="Arial" w:hAnsi="Arial" w:cs="Arial"/>
                <w:sz w:val="22"/>
                <w:szCs w:val="22"/>
              </w:rPr>
            </w:pPr>
            <w:r>
              <w:rPr>
                <w:rFonts w:ascii="Arial" w:hAnsi="Arial" w:cs="Arial"/>
                <w:sz w:val="22"/>
                <w:szCs w:val="22"/>
              </w:rPr>
              <w:t>nabory wniosków w 2018 r.</w:t>
            </w:r>
          </w:p>
        </w:tc>
      </w:tr>
      <w:tr w:rsidR="00115345" w:rsidRPr="00BA5385" w:rsidTr="00886A97">
        <w:trPr>
          <w:trHeight w:val="907"/>
        </w:trPr>
        <w:tc>
          <w:tcPr>
            <w:tcW w:w="1985" w:type="dxa"/>
            <w:shd w:val="clear" w:color="auto" w:fill="D9D9D9"/>
            <w:vAlign w:val="center"/>
          </w:tcPr>
          <w:p w:rsidR="00115345" w:rsidRPr="00BA5385" w:rsidRDefault="009D6662" w:rsidP="00886A97">
            <w:pPr>
              <w:jc w:val="center"/>
              <w:rPr>
                <w:rFonts w:ascii="Arial" w:hAnsi="Arial" w:cs="Arial"/>
                <w:b/>
              </w:rPr>
            </w:pPr>
            <w:r>
              <w:rPr>
                <w:rFonts w:ascii="Arial" w:hAnsi="Arial" w:cs="Arial"/>
                <w:b/>
                <w:sz w:val="22"/>
                <w:szCs w:val="22"/>
              </w:rPr>
              <w:t>11:15 – 11:3</w:t>
            </w:r>
            <w:r w:rsidR="0086012B">
              <w:rPr>
                <w:rFonts w:ascii="Arial" w:hAnsi="Arial" w:cs="Arial"/>
                <w:b/>
                <w:sz w:val="22"/>
                <w:szCs w:val="22"/>
              </w:rPr>
              <w:t>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r w:rsidR="00902870">
              <w:rPr>
                <w:rFonts w:ascii="Arial" w:hAnsi="Arial" w:cs="Arial"/>
                <w:sz w:val="22"/>
                <w:szCs w:val="22"/>
              </w:rPr>
              <w:t xml:space="preserve"> kawowa</w:t>
            </w:r>
          </w:p>
        </w:tc>
      </w:tr>
      <w:tr w:rsidR="00115345" w:rsidRPr="00BA5385" w:rsidTr="00886A97">
        <w:trPr>
          <w:trHeight w:val="907"/>
        </w:trPr>
        <w:tc>
          <w:tcPr>
            <w:tcW w:w="1985" w:type="dxa"/>
            <w:vAlign w:val="center"/>
          </w:tcPr>
          <w:p w:rsidR="00115345" w:rsidRPr="0086012B" w:rsidRDefault="009D6662" w:rsidP="0086012B">
            <w:pPr>
              <w:jc w:val="center"/>
              <w:rPr>
                <w:rFonts w:ascii="Arial" w:hAnsi="Arial" w:cs="Arial"/>
                <w:b/>
                <w:sz w:val="22"/>
                <w:szCs w:val="22"/>
              </w:rPr>
            </w:pPr>
            <w:r>
              <w:rPr>
                <w:rFonts w:ascii="Arial" w:hAnsi="Arial" w:cs="Arial"/>
                <w:b/>
                <w:sz w:val="22"/>
                <w:szCs w:val="22"/>
              </w:rPr>
              <w:t>11:3</w:t>
            </w:r>
            <w:r w:rsidR="0086012B" w:rsidRPr="0086012B">
              <w:rPr>
                <w:rFonts w:ascii="Arial" w:hAnsi="Arial" w:cs="Arial"/>
                <w:b/>
                <w:sz w:val="22"/>
                <w:szCs w:val="22"/>
              </w:rPr>
              <w:t>0 – 12:</w:t>
            </w:r>
            <w:r w:rsidR="00C67EA9">
              <w:rPr>
                <w:rFonts w:ascii="Arial" w:hAnsi="Arial" w:cs="Arial"/>
                <w:b/>
                <w:sz w:val="22"/>
                <w:szCs w:val="22"/>
              </w:rPr>
              <w:t>15</w:t>
            </w:r>
          </w:p>
        </w:tc>
        <w:tc>
          <w:tcPr>
            <w:tcW w:w="7371" w:type="dxa"/>
            <w:vAlign w:val="center"/>
          </w:tcPr>
          <w:p w:rsidR="00D014E5" w:rsidRPr="00B968AD" w:rsidRDefault="00C116F3" w:rsidP="00D014E5">
            <w:pPr>
              <w:jc w:val="center"/>
              <w:rPr>
                <w:rFonts w:ascii="Arial" w:hAnsi="Arial" w:cs="Arial"/>
                <w:sz w:val="22"/>
                <w:szCs w:val="22"/>
              </w:rPr>
            </w:pPr>
            <w:r w:rsidRPr="00C116F3">
              <w:rPr>
                <w:rFonts w:ascii="Arial" w:hAnsi="Arial" w:cs="Arial"/>
                <w:sz w:val="22"/>
                <w:szCs w:val="22"/>
              </w:rPr>
              <w:t>Możliwości otrzymania wsparcia w ramach Programu Współpracy Transgranicznej Polska-Rosja 2014-2020</w:t>
            </w:r>
            <w:r w:rsidR="001D147B">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C67EA9" w:rsidP="007D52EB">
            <w:pPr>
              <w:jc w:val="center"/>
              <w:rPr>
                <w:rFonts w:ascii="Arial" w:hAnsi="Arial" w:cs="Arial"/>
                <w:b/>
              </w:rPr>
            </w:pPr>
            <w:r>
              <w:rPr>
                <w:rFonts w:ascii="Arial" w:hAnsi="Arial" w:cs="Arial"/>
                <w:b/>
                <w:sz w:val="22"/>
                <w:szCs w:val="22"/>
              </w:rPr>
              <w:t>12:15 – 12:45</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r w:rsidR="001D147B">
              <w:rPr>
                <w:rFonts w:ascii="Arial" w:hAnsi="Arial" w:cs="Arial"/>
                <w:sz w:val="22"/>
                <w:szCs w:val="22"/>
              </w:rPr>
              <w:t>.</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F9" w:rsidRDefault="003637F9">
      <w:r>
        <w:separator/>
      </w:r>
    </w:p>
  </w:endnote>
  <w:endnote w:type="continuationSeparator" w:id="0">
    <w:p w:rsidR="003637F9" w:rsidRDefault="0036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F9" w:rsidRDefault="003637F9">
      <w:r>
        <w:separator/>
      </w:r>
    </w:p>
  </w:footnote>
  <w:footnote w:type="continuationSeparator" w:id="0">
    <w:p w:rsidR="003637F9" w:rsidRDefault="0036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45" w:rsidRDefault="00115345" w:rsidP="007A1B74">
    <w:pPr>
      <w:autoSpaceDE w:val="0"/>
      <w:autoSpaceDN w:val="0"/>
      <w:adjustRightInd w:val="0"/>
      <w:jc w:val="center"/>
    </w:pPr>
  </w:p>
  <w:p w:rsidR="00115345" w:rsidRDefault="00115345" w:rsidP="00131E4A">
    <w:pP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27F44"/>
    <w:rsid w:val="00040C3B"/>
    <w:rsid w:val="00041C94"/>
    <w:rsid w:val="00046501"/>
    <w:rsid w:val="00047411"/>
    <w:rsid w:val="000565B8"/>
    <w:rsid w:val="00057A99"/>
    <w:rsid w:val="00076807"/>
    <w:rsid w:val="00093462"/>
    <w:rsid w:val="000A3917"/>
    <w:rsid w:val="000A5B87"/>
    <w:rsid w:val="000B0E68"/>
    <w:rsid w:val="000C4B8D"/>
    <w:rsid w:val="000C6B48"/>
    <w:rsid w:val="000E78D5"/>
    <w:rsid w:val="000E7CDD"/>
    <w:rsid w:val="000F2506"/>
    <w:rsid w:val="000F7864"/>
    <w:rsid w:val="0011098C"/>
    <w:rsid w:val="001135BF"/>
    <w:rsid w:val="00113E2F"/>
    <w:rsid w:val="00114DBB"/>
    <w:rsid w:val="00115345"/>
    <w:rsid w:val="001154B6"/>
    <w:rsid w:val="00131E4A"/>
    <w:rsid w:val="00141EFD"/>
    <w:rsid w:val="001452F6"/>
    <w:rsid w:val="00151F51"/>
    <w:rsid w:val="001526F7"/>
    <w:rsid w:val="0015346B"/>
    <w:rsid w:val="00161387"/>
    <w:rsid w:val="0017687D"/>
    <w:rsid w:val="00190685"/>
    <w:rsid w:val="001929FE"/>
    <w:rsid w:val="00197D85"/>
    <w:rsid w:val="001A0312"/>
    <w:rsid w:val="001B4FCE"/>
    <w:rsid w:val="001B5D7A"/>
    <w:rsid w:val="001C2819"/>
    <w:rsid w:val="001C5CEF"/>
    <w:rsid w:val="001D147B"/>
    <w:rsid w:val="001E1EB1"/>
    <w:rsid w:val="001F1D1A"/>
    <w:rsid w:val="001F250E"/>
    <w:rsid w:val="001F2844"/>
    <w:rsid w:val="001F2B0F"/>
    <w:rsid w:val="001F5755"/>
    <w:rsid w:val="001F73DF"/>
    <w:rsid w:val="00206C6A"/>
    <w:rsid w:val="00213E52"/>
    <w:rsid w:val="00215B54"/>
    <w:rsid w:val="002210FF"/>
    <w:rsid w:val="0022488C"/>
    <w:rsid w:val="00224A02"/>
    <w:rsid w:val="002376F0"/>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30C8"/>
    <w:rsid w:val="0030701B"/>
    <w:rsid w:val="00312140"/>
    <w:rsid w:val="003130F9"/>
    <w:rsid w:val="00330F04"/>
    <w:rsid w:val="00340FF1"/>
    <w:rsid w:val="00343609"/>
    <w:rsid w:val="00356139"/>
    <w:rsid w:val="00357A14"/>
    <w:rsid w:val="003637F9"/>
    <w:rsid w:val="003811DA"/>
    <w:rsid w:val="003929E9"/>
    <w:rsid w:val="003A133A"/>
    <w:rsid w:val="003A4255"/>
    <w:rsid w:val="003A4329"/>
    <w:rsid w:val="003B7F6E"/>
    <w:rsid w:val="003C4AF0"/>
    <w:rsid w:val="003D084C"/>
    <w:rsid w:val="003F035D"/>
    <w:rsid w:val="003F13D8"/>
    <w:rsid w:val="003F3EE8"/>
    <w:rsid w:val="003F595B"/>
    <w:rsid w:val="0042618A"/>
    <w:rsid w:val="00426D66"/>
    <w:rsid w:val="0043716C"/>
    <w:rsid w:val="00437450"/>
    <w:rsid w:val="0045464D"/>
    <w:rsid w:val="0046166B"/>
    <w:rsid w:val="00485E81"/>
    <w:rsid w:val="00487379"/>
    <w:rsid w:val="00492C32"/>
    <w:rsid w:val="00494664"/>
    <w:rsid w:val="004A0B28"/>
    <w:rsid w:val="004A4294"/>
    <w:rsid w:val="004C3BE2"/>
    <w:rsid w:val="004D1A09"/>
    <w:rsid w:val="004D63DA"/>
    <w:rsid w:val="004F2234"/>
    <w:rsid w:val="004F5127"/>
    <w:rsid w:val="00510D05"/>
    <w:rsid w:val="005142E8"/>
    <w:rsid w:val="005177BA"/>
    <w:rsid w:val="00543BA9"/>
    <w:rsid w:val="00550847"/>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423DB"/>
    <w:rsid w:val="006501A4"/>
    <w:rsid w:val="00652AE7"/>
    <w:rsid w:val="00653662"/>
    <w:rsid w:val="00681172"/>
    <w:rsid w:val="00690E49"/>
    <w:rsid w:val="00692064"/>
    <w:rsid w:val="006936FB"/>
    <w:rsid w:val="00697455"/>
    <w:rsid w:val="006A1DC7"/>
    <w:rsid w:val="006C4FA0"/>
    <w:rsid w:val="006E20AD"/>
    <w:rsid w:val="006E2241"/>
    <w:rsid w:val="007173D5"/>
    <w:rsid w:val="007254B5"/>
    <w:rsid w:val="00731F65"/>
    <w:rsid w:val="00777E79"/>
    <w:rsid w:val="00787A2B"/>
    <w:rsid w:val="007A060B"/>
    <w:rsid w:val="007A1B74"/>
    <w:rsid w:val="007A4E40"/>
    <w:rsid w:val="007A7C24"/>
    <w:rsid w:val="007C2AA7"/>
    <w:rsid w:val="007C59F8"/>
    <w:rsid w:val="007D0C82"/>
    <w:rsid w:val="007D1BF8"/>
    <w:rsid w:val="007D24F4"/>
    <w:rsid w:val="007D52EB"/>
    <w:rsid w:val="007D5C69"/>
    <w:rsid w:val="007E087B"/>
    <w:rsid w:val="007E41A2"/>
    <w:rsid w:val="00812DE2"/>
    <w:rsid w:val="00834E8D"/>
    <w:rsid w:val="00836A87"/>
    <w:rsid w:val="0084751F"/>
    <w:rsid w:val="0086012B"/>
    <w:rsid w:val="00861909"/>
    <w:rsid w:val="00862B23"/>
    <w:rsid w:val="008708E6"/>
    <w:rsid w:val="00886A97"/>
    <w:rsid w:val="008A05B7"/>
    <w:rsid w:val="008B3126"/>
    <w:rsid w:val="008B38B5"/>
    <w:rsid w:val="008B440E"/>
    <w:rsid w:val="008B51E3"/>
    <w:rsid w:val="008C4A40"/>
    <w:rsid w:val="008C4EA2"/>
    <w:rsid w:val="008D73A1"/>
    <w:rsid w:val="008E3960"/>
    <w:rsid w:val="008F16D3"/>
    <w:rsid w:val="008F1856"/>
    <w:rsid w:val="00902870"/>
    <w:rsid w:val="00927E04"/>
    <w:rsid w:val="00945D96"/>
    <w:rsid w:val="009505AF"/>
    <w:rsid w:val="009748C9"/>
    <w:rsid w:val="009802B3"/>
    <w:rsid w:val="00982C42"/>
    <w:rsid w:val="009A6684"/>
    <w:rsid w:val="009C5D2C"/>
    <w:rsid w:val="009D6662"/>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0B56"/>
    <w:rsid w:val="00B43D0C"/>
    <w:rsid w:val="00B44064"/>
    <w:rsid w:val="00B55D13"/>
    <w:rsid w:val="00B61622"/>
    <w:rsid w:val="00B91701"/>
    <w:rsid w:val="00B968AD"/>
    <w:rsid w:val="00BA2D3A"/>
    <w:rsid w:val="00BA5385"/>
    <w:rsid w:val="00BD43F1"/>
    <w:rsid w:val="00BF54F6"/>
    <w:rsid w:val="00BF64F3"/>
    <w:rsid w:val="00C116F3"/>
    <w:rsid w:val="00C11CBE"/>
    <w:rsid w:val="00C1487E"/>
    <w:rsid w:val="00C222B4"/>
    <w:rsid w:val="00C258EC"/>
    <w:rsid w:val="00C2716A"/>
    <w:rsid w:val="00C4098C"/>
    <w:rsid w:val="00C46413"/>
    <w:rsid w:val="00C46DB1"/>
    <w:rsid w:val="00C50C82"/>
    <w:rsid w:val="00C67EA9"/>
    <w:rsid w:val="00C82177"/>
    <w:rsid w:val="00CB11BC"/>
    <w:rsid w:val="00CB408D"/>
    <w:rsid w:val="00CD08D0"/>
    <w:rsid w:val="00CE05A4"/>
    <w:rsid w:val="00D00117"/>
    <w:rsid w:val="00D014E5"/>
    <w:rsid w:val="00D0329D"/>
    <w:rsid w:val="00D0334C"/>
    <w:rsid w:val="00D0727C"/>
    <w:rsid w:val="00D34B4F"/>
    <w:rsid w:val="00D44178"/>
    <w:rsid w:val="00D46EB6"/>
    <w:rsid w:val="00D53CD2"/>
    <w:rsid w:val="00D908E2"/>
    <w:rsid w:val="00DB0AE4"/>
    <w:rsid w:val="00DB25EA"/>
    <w:rsid w:val="00DC3EC5"/>
    <w:rsid w:val="00DD0C73"/>
    <w:rsid w:val="00DE0153"/>
    <w:rsid w:val="00DE5004"/>
    <w:rsid w:val="00DF61C5"/>
    <w:rsid w:val="00E060EE"/>
    <w:rsid w:val="00E153F5"/>
    <w:rsid w:val="00E168C0"/>
    <w:rsid w:val="00E31BF0"/>
    <w:rsid w:val="00E514DC"/>
    <w:rsid w:val="00E624D4"/>
    <w:rsid w:val="00E65E77"/>
    <w:rsid w:val="00E66815"/>
    <w:rsid w:val="00E943E0"/>
    <w:rsid w:val="00E96538"/>
    <w:rsid w:val="00EB2009"/>
    <w:rsid w:val="00EB7A91"/>
    <w:rsid w:val="00EC6BEC"/>
    <w:rsid w:val="00ED12E0"/>
    <w:rsid w:val="00ED2A35"/>
    <w:rsid w:val="00EE3C38"/>
    <w:rsid w:val="00EF6164"/>
    <w:rsid w:val="00F33633"/>
    <w:rsid w:val="00F357FB"/>
    <w:rsid w:val="00F43844"/>
    <w:rsid w:val="00F56CBE"/>
    <w:rsid w:val="00F6154D"/>
    <w:rsid w:val="00F912B0"/>
    <w:rsid w:val="00F9675D"/>
    <w:rsid w:val="00FA1A07"/>
    <w:rsid w:val="00FB000A"/>
    <w:rsid w:val="00FB5968"/>
    <w:rsid w:val="00FB6A81"/>
    <w:rsid w:val="00FC48F8"/>
    <w:rsid w:val="00FD22A9"/>
    <w:rsid w:val="00FD460E"/>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FB9A4-2958-4B52-95D7-9CFBA34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868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Maroń</cp:lastModifiedBy>
  <cp:revision>2</cp:revision>
  <cp:lastPrinted>2016-06-09T12:54:00Z</cp:lastPrinted>
  <dcterms:created xsi:type="dcterms:W3CDTF">2018-01-31T13:35:00Z</dcterms:created>
  <dcterms:modified xsi:type="dcterms:W3CDTF">2018-01-31T13:35:00Z</dcterms:modified>
</cp:coreProperties>
</file>