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97" w:rsidRDefault="002B2497"/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2B2497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Default="002B2497" w:rsidP="00C14DC4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Załącznik nr  2 do Uchwały nr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 w:rsidR="00F13D5E">
              <w:rPr>
                <w:rFonts w:ascii="Arial" w:hAnsi="Arial" w:cs="Arial"/>
                <w:vertAlign w:val="superscript"/>
              </w:rPr>
              <w:t>26/329/17/V</w:t>
            </w:r>
          </w:p>
          <w:p w:rsidR="002B2497" w:rsidRPr="000B7EC5" w:rsidRDefault="002B2497" w:rsidP="003379BC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>Zarządu Województwa Wa</w:t>
            </w:r>
            <w:r w:rsidR="00D95A9A">
              <w:rPr>
                <w:rFonts w:ascii="Arial" w:hAnsi="Arial" w:cs="Arial"/>
                <w:vertAlign w:val="superscript"/>
              </w:rPr>
              <w:t>rmińsko-Mazurskiego</w:t>
            </w:r>
            <w:r w:rsidR="00D95A9A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>
              <w:rPr>
                <w:rFonts w:ascii="Arial" w:hAnsi="Arial" w:cs="Arial"/>
                <w:vertAlign w:val="superscript"/>
              </w:rPr>
              <w:t>z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 w:rsidR="00F13D5E">
              <w:rPr>
                <w:rFonts w:ascii="Arial" w:hAnsi="Arial" w:cs="Arial"/>
                <w:vertAlign w:val="superscript"/>
              </w:rPr>
              <w:t xml:space="preserve">24 kwietnia </w:t>
            </w:r>
            <w:r>
              <w:rPr>
                <w:rFonts w:ascii="Arial" w:hAnsi="Arial" w:cs="Arial"/>
                <w:vertAlign w:val="superscript"/>
              </w:rPr>
              <w:t>2017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nr 2 do Uchwały nr …………………..</w:t>
            </w:r>
          </w:p>
          <w:p w:rsidR="002B2497" w:rsidRPr="000B7EC5" w:rsidRDefault="002B2497" w:rsidP="00520BE1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Zarządu Województwa Warmińsko-Mazurskiego</w:t>
            </w:r>
          </w:p>
          <w:p w:rsidR="002B2497" w:rsidRDefault="002B2497" w:rsidP="003379BC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                               </w:t>
            </w:r>
            <w:proofErr w:type="spellStart"/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z</w:t>
            </w:r>
            <w:r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:rsidR="002B2497" w:rsidRPr="00AC777C" w:rsidRDefault="002B2497" w:rsidP="003379BC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…………………..  2017 r.</w:t>
            </w:r>
          </w:p>
        </w:tc>
      </w:tr>
      <w:tr w:rsidR="002B2497" w:rsidRPr="00A2619B" w:rsidTr="00F2482D">
        <w:trPr>
          <w:trHeight w:val="1880"/>
          <w:jc w:val="center"/>
        </w:trPr>
        <w:tc>
          <w:tcPr>
            <w:tcW w:w="5036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A2619B" w:rsidTr="00F2482D">
        <w:trPr>
          <w:jc w:val="center"/>
        </w:trPr>
        <w:tc>
          <w:tcPr>
            <w:tcW w:w="5036" w:type="dxa"/>
          </w:tcPr>
          <w:p w:rsidR="002B2497" w:rsidRPr="008669EC" w:rsidRDefault="002B2497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2B2497" w:rsidRDefault="002B2497" w:rsidP="00EF1D3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2B2497" w:rsidRPr="00DC556B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RPWM.03.02.00-IZ.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0-28-001/17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w ramach Regionalnego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 Operacyjnego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2B2497" w:rsidRPr="00DC556B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>Oś priorytetowa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2B2497" w:rsidRPr="008669EC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3.2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E-zdrowie</w:t>
            </w:r>
          </w:p>
          <w:p w:rsidR="002B2497" w:rsidRPr="00DC556B" w:rsidRDefault="002B2497" w:rsidP="00D378A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Pr="00DC556B" w:rsidRDefault="002B249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Default="002B2497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45F2" w:rsidRDefault="003545F2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45F2" w:rsidRPr="008669EC" w:rsidRDefault="003545F2" w:rsidP="003545F2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Pr="008669EC" w:rsidRDefault="002B2497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B2497" w:rsidRDefault="002B2497"/>
    <w:p w:rsidR="002B2497" w:rsidRDefault="002B2497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2B2497" w:rsidRDefault="002B2497"/>
    <w:p w:rsidR="002B2497" w:rsidRDefault="002B2497"/>
    <w:bookmarkStart w:id="1" w:name="_Toc431819717"/>
    <w:bookmarkStart w:id="2" w:name="_Toc441816675"/>
    <w:p w:rsidR="008F3C07" w:rsidRPr="00323BD2" w:rsidRDefault="00180839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2B2497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79935410" w:history="1">
        <w:r w:rsidR="008F3C07" w:rsidRPr="0096365A">
          <w:rPr>
            <w:rStyle w:val="Hipercze"/>
            <w:noProof/>
          </w:rPr>
          <w:t>§ 1  Postanowienia ogólne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1" w:history="1">
        <w:r w:rsidR="008F3C07" w:rsidRPr="0096365A">
          <w:rPr>
            <w:rStyle w:val="Hipercze"/>
            <w:noProof/>
          </w:rPr>
          <w:t>§ 2  Podstawowe informacje o konkursie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_Toc479935411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6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2" w:history="1">
        <w:r w:rsidR="008F3C07" w:rsidRPr="0096365A">
          <w:rPr>
            <w:rStyle w:val="Hipercze"/>
            <w:noProof/>
          </w:rPr>
          <w:t>§ 3  Przedmiot konkursu  Zagadnienia ogólne w tym typy projektów podlegające dofinansowaniu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_Toc479935412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6</w:t>
        </w:r>
        <w:r w:rsidR="00180839">
          <w:rPr>
            <w:noProof/>
            <w:webHidden/>
          </w:rPr>
          <w:fldChar w:fldCharType="end"/>
        </w:r>
      </w:hyperlink>
    </w:p>
    <w:p w:rsidR="008F3C07" w:rsidRDefault="0095318D" w:rsidP="003A0387">
      <w:pPr>
        <w:pStyle w:val="Spistreci2"/>
        <w:rPr>
          <w:rStyle w:val="Hipercze"/>
          <w:noProof/>
        </w:rPr>
      </w:pPr>
      <w:hyperlink w:anchor="_Toc479935413" w:history="1">
        <w:r w:rsidR="008F3C07" w:rsidRPr="0096365A">
          <w:rPr>
            <w:rStyle w:val="Hipercze"/>
            <w:noProof/>
          </w:rPr>
          <w:t>§</w:t>
        </w:r>
        <w:r w:rsidR="008F3C07">
          <w:rPr>
            <w:rStyle w:val="Hipercze"/>
            <w:noProof/>
          </w:rPr>
          <w:t xml:space="preserve"> </w:t>
        </w:r>
        <w:r w:rsidR="008F3C07" w:rsidRPr="0096365A">
          <w:rPr>
            <w:rStyle w:val="Hipercze"/>
            <w:noProof/>
          </w:rPr>
          <w:t>4  Przedmiot konkursu Limity i ograniczenia w realizacji projektów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_Toc479935413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7</w:t>
        </w:r>
        <w:r w:rsidR="00180839">
          <w:rPr>
            <w:noProof/>
            <w:webHidden/>
          </w:rPr>
          <w:fldChar w:fldCharType="end"/>
        </w:r>
      </w:hyperlink>
    </w:p>
    <w:p w:rsidR="008F3C07" w:rsidRPr="008F3C07" w:rsidRDefault="003A0387" w:rsidP="003A0387">
      <w:pPr>
        <w:pStyle w:val="Spistreci2"/>
        <w:rPr>
          <w:noProof/>
        </w:rPr>
      </w:pPr>
      <w:r w:rsidRPr="003A0387">
        <w:rPr>
          <w:rStyle w:val="Hipercze"/>
          <w:noProof/>
          <w:color w:val="auto"/>
          <w:u w:val="none"/>
        </w:rPr>
        <w:t xml:space="preserve">§ 5 </w:t>
      </w:r>
      <w:hyperlink w:anchor="_Toc479935413" w:history="1">
        <w:r w:rsidR="008F3C07">
          <w:rPr>
            <w:rStyle w:val="Hipercze"/>
            <w:noProof/>
          </w:rPr>
          <w:t xml:space="preserve">Przedmiot konkursu </w:t>
        </w:r>
        <w:r w:rsidR="008F3C07" w:rsidRPr="008F3C07">
          <w:rPr>
            <w:rStyle w:val="Hipercze"/>
            <w:noProof/>
          </w:rPr>
          <w:t>Podmioty uprawnione do udziału w konkursie</w:t>
        </w:r>
        <w:r w:rsidR="008F3C07">
          <w:rPr>
            <w:rStyle w:val="Hipercze"/>
            <w:noProof/>
          </w:rPr>
          <w:t>………</w:t>
        </w:r>
        <w:r>
          <w:rPr>
            <w:rStyle w:val="Hipercze"/>
            <w:noProof/>
          </w:rPr>
          <w:t>.</w:t>
        </w:r>
        <w:r w:rsidR="008F3C07">
          <w:rPr>
            <w:rStyle w:val="Hipercze"/>
            <w:noProof/>
          </w:rPr>
          <w:t>………………………………….</w:t>
        </w:r>
        <w:r w:rsidR="008F3C07">
          <w:rPr>
            <w:noProof/>
            <w:webHidden/>
          </w:rPr>
          <w:t>8</w:t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4" w:history="1">
        <w:r w:rsidR="008F3C07" w:rsidRPr="0096365A">
          <w:rPr>
            <w:rStyle w:val="Hipercze"/>
            <w:noProof/>
          </w:rPr>
          <w:t>§ 6  Finansowanie projektów w ramach konkursu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_Toc479935414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11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5" w:history="1">
        <w:r w:rsidR="008F3C07" w:rsidRPr="0096365A">
          <w:rPr>
            <w:rStyle w:val="Hipercze"/>
            <w:noProof/>
          </w:rPr>
          <w:t>§</w:t>
        </w:r>
        <w:r w:rsidR="008F3C07">
          <w:rPr>
            <w:rStyle w:val="Hipercze"/>
            <w:noProof/>
          </w:rPr>
          <w:t xml:space="preserve"> </w:t>
        </w:r>
        <w:r w:rsidR="008F3C07" w:rsidRPr="0096365A">
          <w:rPr>
            <w:rStyle w:val="Hipercze"/>
            <w:noProof/>
          </w:rPr>
          <w:t>7  Ogłoszenie konkursu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_Toc479935415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12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6" w:history="1">
        <w:r w:rsidR="008F3C07" w:rsidRPr="0096365A">
          <w:rPr>
            <w:rStyle w:val="Hipercze"/>
            <w:noProof/>
          </w:rPr>
          <w:t>§ 8  Termin i miejsce składania wniosków o dofinansowanie projektu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_Toc479935416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12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7" w:history="1">
        <w:r w:rsidR="008F3C07" w:rsidRPr="0096365A">
          <w:rPr>
            <w:rStyle w:val="Hipercze"/>
            <w:noProof/>
          </w:rPr>
          <w:t>§ 9  Sporządzanie i forma składania wniosku o dofinansowanie projektu i załączników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_Toc479935417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13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8" w:history="1">
        <w:r w:rsidR="008F3C07" w:rsidRPr="0096365A">
          <w:rPr>
            <w:rStyle w:val="Hipercze"/>
            <w:noProof/>
          </w:rPr>
          <w:t>§ 10  Weryfikacja wymogów formalnych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_Toc479935418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14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9" w:history="1">
        <w:r w:rsidR="008F3C07" w:rsidRPr="0096365A">
          <w:rPr>
            <w:rStyle w:val="Hipercze"/>
            <w:noProof/>
          </w:rPr>
          <w:t>§ 11  Sposób dokonywania oceny wniosków – ocena formalno-merytoryczna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_Toc479935419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15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0" w:history="1">
        <w:r w:rsidR="008F3C07" w:rsidRPr="0096365A">
          <w:rPr>
            <w:rStyle w:val="Hipercze"/>
            <w:noProof/>
          </w:rPr>
          <w:t>§ 12  Rozstrzygnięcie konkursu i wybór projektów do dofinansowania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_Toc479935420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17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1" w:history="1">
        <w:r w:rsidR="008F3C07" w:rsidRPr="0096365A">
          <w:rPr>
            <w:rStyle w:val="Hipercze"/>
            <w:noProof/>
          </w:rPr>
          <w:t>§ 13  Wskaźniki monitorowania postępu rzeczowego w ramach projektu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_Toc479935421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18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2" w:history="1">
        <w:r w:rsidR="008F3C07" w:rsidRPr="0096365A">
          <w:rPr>
            <w:rStyle w:val="Hipercze"/>
            <w:noProof/>
          </w:rPr>
          <w:t>§ 14  Procedura odwoławcza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_Toc479935422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19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3" w:history="1">
        <w:r w:rsidR="008F3C07" w:rsidRPr="0096365A">
          <w:rPr>
            <w:rStyle w:val="Hipercze"/>
            <w:noProof/>
          </w:rPr>
          <w:t>§ 15  Umowa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_Toc479935423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21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4" w:history="1">
        <w:r w:rsidR="008F3C07" w:rsidRPr="0096365A">
          <w:rPr>
            <w:rStyle w:val="Hipercze"/>
            <w:noProof/>
          </w:rPr>
          <w:t>§ 16  Kwalifikowalność wydatków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_Toc479935424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22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5" w:history="1">
        <w:r w:rsidR="008F3C07" w:rsidRPr="0096365A">
          <w:rPr>
            <w:rStyle w:val="Hipercze"/>
            <w:noProof/>
          </w:rPr>
          <w:t>§ 17  Forma i sposób udzielania informacji w kwestiach dotyczących konkursu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_Toc479935425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22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6" w:history="1">
        <w:r w:rsidR="008F3C07" w:rsidRPr="0096365A">
          <w:rPr>
            <w:rStyle w:val="Hipercze"/>
            <w:noProof/>
          </w:rPr>
          <w:t>§ 18  Postanowienia końcowe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_Toc479935426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23</w:t>
        </w:r>
        <w:r w:rsidR="00180839">
          <w:rPr>
            <w:noProof/>
            <w:webHidden/>
          </w:rPr>
          <w:fldChar w:fldCharType="end"/>
        </w:r>
      </w:hyperlink>
    </w:p>
    <w:p w:rsidR="008F3C07" w:rsidRPr="00323BD2" w:rsidRDefault="0095318D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7" w:history="1">
        <w:r w:rsidR="008F3C07" w:rsidRPr="0096365A">
          <w:rPr>
            <w:rStyle w:val="Hipercze"/>
            <w:noProof/>
          </w:rPr>
          <w:t>Lista załączników do Regulaminu</w:t>
        </w:r>
        <w:r w:rsidR="008F3C07">
          <w:rPr>
            <w:noProof/>
            <w:webHidden/>
          </w:rPr>
          <w:tab/>
        </w:r>
        <w:r w:rsidR="00180839"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_Toc479935427 \h </w:instrText>
        </w:r>
        <w:r w:rsidR="00180839">
          <w:rPr>
            <w:noProof/>
            <w:webHidden/>
          </w:rPr>
        </w:r>
        <w:r w:rsidR="00180839"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24</w:t>
        </w:r>
        <w:r w:rsidR="00180839">
          <w:rPr>
            <w:noProof/>
            <w:webHidden/>
          </w:rPr>
          <w:fldChar w:fldCharType="end"/>
        </w:r>
      </w:hyperlink>
    </w:p>
    <w:p w:rsidR="002B2497" w:rsidRDefault="00180839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2D16EE">
      <w:pPr>
        <w:pStyle w:val="Nagwek2"/>
      </w:pPr>
    </w:p>
    <w:p w:rsidR="002B2497" w:rsidRPr="00DE681F" w:rsidRDefault="002B2497" w:rsidP="00DE681F"/>
    <w:p w:rsidR="002B2497" w:rsidRDefault="002B2497" w:rsidP="002D16EE">
      <w:pPr>
        <w:pStyle w:val="Nagwek2"/>
      </w:pPr>
      <w:bookmarkStart w:id="3" w:name="_Toc479935410"/>
      <w:r w:rsidRPr="0007016F">
        <w:lastRenderedPageBreak/>
        <w:t>§ 1</w:t>
      </w:r>
      <w:bookmarkStart w:id="4" w:name="_Toc431540362"/>
      <w:r w:rsidRPr="0007016F">
        <w:t xml:space="preserve"> </w:t>
      </w:r>
      <w:r w:rsidRPr="0007016F">
        <w:br/>
      </w:r>
      <w:bookmarkEnd w:id="1"/>
      <w:bookmarkEnd w:id="4"/>
      <w:r w:rsidRPr="0007016F">
        <w:t>Postanowienia ogólne</w:t>
      </w:r>
      <w:bookmarkEnd w:id="2"/>
      <w:bookmarkEnd w:id="3"/>
    </w:p>
    <w:p w:rsidR="002B2497" w:rsidRDefault="002B2497" w:rsidP="002D16EE"/>
    <w:p w:rsidR="002B2497" w:rsidRPr="00720B10" w:rsidRDefault="002B2497" w:rsidP="00720B10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konkursu nr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Pr="00DE681F">
        <w:rPr>
          <w:rFonts w:ascii="Arial" w:hAnsi="Arial" w:cs="Arial"/>
          <w:b/>
          <w:bCs/>
          <w:sz w:val="20"/>
          <w:szCs w:val="20"/>
        </w:rPr>
        <w:t>RPWM.03.02.00-IZ.00-28-001/1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Pr="00DE681F">
        <w:rPr>
          <w:rFonts w:ascii="Arial" w:hAnsi="Arial" w:cs="Arial"/>
          <w:b/>
          <w:bCs/>
          <w:sz w:val="20"/>
          <w:szCs w:val="20"/>
        </w:rPr>
        <w:t>Oś priorytetowa 3 Cyfrowy Region Działanie 3.2 E-zdrowie</w:t>
      </w:r>
      <w:r w:rsidRPr="00720B10">
        <w:rPr>
          <w:rFonts w:ascii="Arial" w:hAnsi="Arial" w:cs="Arial"/>
          <w:bCs/>
          <w:sz w:val="20"/>
          <w:szCs w:val="20"/>
        </w:rPr>
        <w:t>,</w:t>
      </w:r>
      <w:r w:rsidRPr="00720B10">
        <w:rPr>
          <w:rFonts w:ascii="Arial" w:hAnsi="Arial" w:cs="Arial"/>
          <w:sz w:val="20"/>
          <w:szCs w:val="20"/>
        </w:rPr>
        <w:t xml:space="preserve">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720B10">
        <w:rPr>
          <w:rFonts w:ascii="Arial" w:hAnsi="Arial" w:cs="Arial"/>
          <w:color w:val="00000A"/>
          <w:sz w:val="20"/>
          <w:szCs w:val="20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7F54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).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Do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postępowania przewidzianego w zakresie ubiegania się o dofinansowanie oraz udzielenia dofinansowania nie stosuje się przepisów ustawy z dnia 14 czerwca 1960 r. – </w:t>
      </w:r>
      <w:r w:rsidRPr="00C80610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2014-2020 (</w:t>
      </w:r>
      <w:r w:rsidR="000A7AE5" w:rsidRPr="00C80610">
        <w:rPr>
          <w:rFonts w:ascii="Arial" w:hAnsi="Arial" w:cs="Arial"/>
          <w:sz w:val="20"/>
          <w:szCs w:val="20"/>
        </w:rPr>
        <w:t>tj.</w:t>
      </w:r>
      <w:r w:rsidRPr="00C80610">
        <w:rPr>
          <w:rFonts w:ascii="Arial" w:hAnsi="Arial" w:cs="Arial"/>
          <w:sz w:val="20"/>
          <w:szCs w:val="20"/>
        </w:rPr>
        <w:t xml:space="preserve"> Dz. U. z 2016 r., poz. 217 ze zm.) przepisy prawa wspólnotowego i krajowego oraz odpowiednie zasady wynikające z Regionalnego Programu Operacyjnego Województwa Warmińsko-Mazurskiego na lata 2014-2020, </w:t>
      </w:r>
      <w:r w:rsidRPr="00432162">
        <w:rPr>
          <w:rFonts w:ascii="Arial" w:hAnsi="Arial" w:cs="Arial"/>
          <w:sz w:val="20"/>
          <w:szCs w:val="20"/>
        </w:rPr>
        <w:t xml:space="preserve">Szczegółowego Opisu Osi Priorytetowej </w:t>
      </w:r>
      <w:r>
        <w:rPr>
          <w:rFonts w:ascii="Arial" w:hAnsi="Arial" w:cs="Arial"/>
          <w:sz w:val="20"/>
          <w:szCs w:val="20"/>
        </w:rPr>
        <w:t>6</w:t>
      </w:r>
      <w:r w:rsidRPr="00432162">
        <w:rPr>
          <w:rFonts w:ascii="Arial" w:hAnsi="Arial" w:cs="Arial"/>
          <w:sz w:val="20"/>
          <w:szCs w:val="20"/>
        </w:rPr>
        <w:t xml:space="preserve"> </w:t>
      </w:r>
      <w:r w:rsidRPr="00B82DB0">
        <w:rPr>
          <w:rFonts w:ascii="Arial" w:hAnsi="Arial" w:cs="Arial"/>
          <w:sz w:val="20"/>
          <w:szCs w:val="20"/>
        </w:rPr>
        <w:t>Kultura i dziedzictwo</w:t>
      </w:r>
      <w:r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 dniu ogłoszenia konkursu oraz wytycznych i instrukcji o których mowa w ust. 8.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ubiegając się o dofinansowanie zobowiązuje się do stosowania wytycznych, w tym między innymi: 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Wytycznych w zakresie trybów</w:t>
      </w:r>
      <w:r w:rsidRPr="00CE7F54">
        <w:rPr>
          <w:rFonts w:ascii="Arial" w:hAnsi="Arial" w:cs="Arial"/>
          <w:sz w:val="20"/>
        </w:rPr>
        <w:t xml:space="preserve"> wyboru projektów na lata 2014-2020;</w:t>
      </w:r>
    </w:p>
    <w:p w:rsidR="002B2497" w:rsidRPr="00337EBB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3B3F2A">
        <w:rPr>
          <w:rFonts w:ascii="Arial" w:hAnsi="Arial" w:cs="Arial"/>
          <w:sz w:val="20"/>
        </w:rPr>
        <w:t xml:space="preserve">Wytycznych w zakresie kwalifikowalności wydatków w ramach Europejskiego Funduszu Rozwoju Regionalnego, Europejskiego Funduszu Społecznego oraz Funduszu Spójności </w:t>
      </w:r>
      <w:r w:rsidRPr="00337EBB">
        <w:rPr>
          <w:rFonts w:ascii="Arial" w:hAnsi="Arial" w:cs="Arial"/>
          <w:sz w:val="20"/>
        </w:rPr>
        <w:t>na lata 2014-2020;</w:t>
      </w:r>
    </w:p>
    <w:p w:rsidR="002B2497" w:rsidRPr="00DE681F" w:rsidRDefault="002B2497" w:rsidP="00DE681F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2B2497" w:rsidRPr="002E6621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sprawozdawczości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realizacji zasady partnerstwa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Wytycznych w zakresie sposobu korygowania i odzyskiwania nieprawidłowych wydatków oraz raportowania nieprawidłowości w ramach programów operacyjnych polityki spójności na lata 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ewaluacji polityki spójności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rewitalizacji w programach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Zaleceń w zakresie ewaluacji ex-</w:t>
      </w:r>
      <w:proofErr w:type="spellStart"/>
      <w:r w:rsidRPr="00CE7F54">
        <w:rPr>
          <w:rFonts w:ascii="Arial" w:hAnsi="Arial" w:cs="Arial"/>
          <w:sz w:val="20"/>
        </w:rPr>
        <w:t>ante</w:t>
      </w:r>
      <w:proofErr w:type="spellEnd"/>
      <w:r w:rsidRPr="00CE7F54">
        <w:rPr>
          <w:rFonts w:ascii="Arial" w:hAnsi="Arial" w:cs="Arial"/>
          <w:sz w:val="20"/>
        </w:rPr>
        <w:t xml:space="preserve"> programów operacyjnych na lata 2014-2020, Ministerstwo Rozwoju Regionalnego, listopad 2012;</w:t>
      </w:r>
    </w:p>
    <w:p w:rsidR="002B2497" w:rsidRPr="00CE7F54" w:rsidRDefault="002B24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45F2" w:rsidRDefault="002B2497" w:rsidP="003545F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 w:rsidR="003545F2">
        <w:rPr>
          <w:rFonts w:ascii="Arial" w:hAnsi="Arial" w:cs="Arial"/>
          <w:sz w:val="20"/>
        </w:rPr>
        <w:t>;</w:t>
      </w:r>
    </w:p>
    <w:p w:rsidR="002B2497" w:rsidRPr="003545F2" w:rsidRDefault="002B2497" w:rsidP="003545F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3545F2">
        <w:rPr>
          <w:rFonts w:ascii="Arial" w:hAnsi="Arial" w:cs="Arial"/>
          <w:sz w:val="20"/>
        </w:rPr>
        <w:t>oraz dokumentacji specyficznej dla Osi Priorytetowej 3 Cyfrowy Region: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r.;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Ustawa z dnia 28 kwietnia 2011 r. o systemie informacji w ochronie zdrowia;</w:t>
      </w:r>
    </w:p>
    <w:p w:rsidR="000A7AE5" w:rsidRPr="000A7AE5" w:rsidRDefault="000A7AE5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0A7AE5">
        <w:rPr>
          <w:rFonts w:ascii="Arial" w:hAnsi="Arial" w:cs="Arial"/>
          <w:sz w:val="20"/>
        </w:rPr>
        <w:t>Krajowe ramy strategiczne</w:t>
      </w:r>
      <w:r>
        <w:rPr>
          <w:rFonts w:ascii="Arial" w:hAnsi="Arial" w:cs="Arial"/>
          <w:sz w:val="20"/>
        </w:rPr>
        <w:t xml:space="preserve"> </w:t>
      </w:r>
      <w:r w:rsidRPr="000A7AE5">
        <w:rPr>
          <w:rFonts w:ascii="Arial" w:hAnsi="Arial" w:cs="Arial"/>
          <w:sz w:val="20"/>
        </w:rPr>
        <w:t xml:space="preserve">Policy </w:t>
      </w:r>
      <w:proofErr w:type="spellStart"/>
      <w:r w:rsidRPr="000A7AE5">
        <w:rPr>
          <w:rFonts w:ascii="Arial" w:hAnsi="Arial" w:cs="Arial"/>
          <w:sz w:val="20"/>
        </w:rPr>
        <w:t>paper</w:t>
      </w:r>
      <w:proofErr w:type="spellEnd"/>
      <w:r w:rsidRPr="000A7AE5">
        <w:rPr>
          <w:rFonts w:ascii="Arial" w:hAnsi="Arial" w:cs="Arial"/>
          <w:sz w:val="20"/>
        </w:rPr>
        <w:t xml:space="preserve"> dla ochrony zdrowia na lata 2014–2020, Warszawa, lipiec 2015</w:t>
      </w:r>
      <w:r>
        <w:rPr>
          <w:rFonts w:ascii="Arial" w:hAnsi="Arial" w:cs="Arial"/>
          <w:sz w:val="20"/>
        </w:rPr>
        <w:t>;</w:t>
      </w:r>
    </w:p>
    <w:p w:rsidR="002B2497" w:rsidRPr="00E35572" w:rsidRDefault="002B2497" w:rsidP="00CD6AB0">
      <w:pPr>
        <w:pStyle w:val="Akapitzlist"/>
        <w:numPr>
          <w:ilvl w:val="0"/>
          <w:numId w:val="45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CE7F54">
        <w:rPr>
          <w:rFonts w:ascii="Arial" w:hAnsi="Arial" w:cs="Arial"/>
          <w:sz w:val="20"/>
          <w:szCs w:val="20"/>
        </w:rPr>
        <w:t>: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Alokacja</w:t>
      </w:r>
      <w:r w:rsidRPr="00CE7F54">
        <w:rPr>
          <w:rFonts w:ascii="Arial" w:hAnsi="Arial" w:cs="Arial"/>
          <w:sz w:val="20"/>
        </w:rPr>
        <w:t xml:space="preserve"> – kwota</w:t>
      </w:r>
      <w:r w:rsidRPr="00CE7F54">
        <w:rPr>
          <w:rFonts w:ascii="Arial" w:hAnsi="Arial" w:cs="Arial"/>
          <w:b/>
          <w:color w:val="00000A"/>
          <w:sz w:val="20"/>
        </w:rPr>
        <w:t xml:space="preserve"> </w:t>
      </w:r>
      <w:r w:rsidRPr="00CE7F54">
        <w:rPr>
          <w:rFonts w:ascii="Arial" w:hAnsi="Arial" w:cs="Arial"/>
          <w:color w:val="00000A"/>
          <w:sz w:val="20"/>
        </w:rPr>
        <w:t>środków Europejskiego Funduszu Rozwoju Regionalnego (EFRR) i budżetu państwa (BP) przeznaczonych</w:t>
      </w:r>
      <w:r w:rsidRPr="00CE7F54">
        <w:rPr>
          <w:rFonts w:ascii="Arial" w:hAnsi="Arial" w:cs="Arial"/>
          <w:b/>
          <w:color w:val="00000A"/>
          <w:sz w:val="20"/>
        </w:rPr>
        <w:t xml:space="preserve"> </w:t>
      </w:r>
      <w:r w:rsidRPr="00CE7F54">
        <w:rPr>
          <w:rFonts w:ascii="Arial" w:hAnsi="Arial" w:cs="Arial"/>
          <w:color w:val="00000A"/>
          <w:sz w:val="20"/>
        </w:rPr>
        <w:t>na dofinansowanie projektów w ramach konkursu.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color w:val="00000A"/>
          <w:sz w:val="20"/>
        </w:rPr>
        <w:t>Beneficjent</w:t>
      </w:r>
      <w:r w:rsidRPr="00CE7F54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 którym mowa w art. 63 rozporządzania ogólnego.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EFRR</w:t>
      </w:r>
      <w:r w:rsidRPr="00CE7F54">
        <w:rPr>
          <w:rFonts w:ascii="Arial" w:hAnsi="Arial" w:cs="Arial"/>
          <w:sz w:val="20"/>
        </w:rPr>
        <w:t xml:space="preserve"> – Europejski Fundusz Rozwoju Regionalnego.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Ekspert</w:t>
      </w:r>
      <w:r w:rsidRPr="00CE7F54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 Status eksperta uzyskuje kandydat na eksperta, który podpisał z właściwą instytucją umowę dotyczącą udziału w procesie wyboru projektów do dofinansowania.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IOK</w:t>
      </w:r>
      <w:r w:rsidRPr="00CE7F54">
        <w:rPr>
          <w:rFonts w:ascii="Arial" w:hAnsi="Arial" w:cs="Arial"/>
          <w:sz w:val="20"/>
        </w:rPr>
        <w:t xml:space="preserve"> – Instytucja Organizująca Konkurs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IZ</w:t>
      </w:r>
      <w:r w:rsidRPr="00CE7F54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KM 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Komitet Monitorujący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podmiot, o którym mowa w art. 47 Rozporządzenia Parlamentu Europejskiego i Rady (UE) Nr 1303/2013 z dnia 17 grudnia 2013 r.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KOP</w:t>
      </w:r>
      <w:r w:rsidRPr="00CE7F54">
        <w:rPr>
          <w:rFonts w:ascii="Arial" w:hAnsi="Arial" w:cs="Arial"/>
          <w:sz w:val="20"/>
        </w:rPr>
        <w:t xml:space="preserve"> – Komisja Oceny Projektów powołana przez Dyrektora/Z-</w:t>
      </w:r>
      <w:proofErr w:type="spellStart"/>
      <w:r w:rsidRPr="00CE7F54">
        <w:rPr>
          <w:rFonts w:ascii="Arial" w:hAnsi="Arial" w:cs="Arial"/>
          <w:sz w:val="20"/>
        </w:rPr>
        <w:t>cę</w:t>
      </w:r>
      <w:proofErr w:type="spellEnd"/>
      <w:r w:rsidRPr="00CE7F54">
        <w:rPr>
          <w:rFonts w:ascii="Arial" w:hAnsi="Arial" w:cs="Arial"/>
          <w:sz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:rsidR="002B2497" w:rsidRPr="002E6621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KPA</w:t>
      </w:r>
      <w:r w:rsidRPr="00CE7F54">
        <w:rPr>
          <w:rFonts w:ascii="Arial" w:hAnsi="Arial" w:cs="Arial"/>
          <w:sz w:val="20"/>
        </w:rPr>
        <w:t xml:space="preserve"> – Kodeks postępowania administracyjnego </w:t>
      </w:r>
      <w:r w:rsidRPr="00CE7F54">
        <w:rPr>
          <w:rFonts w:ascii="Arial" w:hAnsi="Arial" w:cs="Arial"/>
          <w:color w:val="00000A"/>
          <w:sz w:val="20"/>
        </w:rPr>
        <w:t>z dnia 14 czerwca 1960 r. (</w:t>
      </w:r>
      <w:r w:rsidR="000A7AE5" w:rsidRPr="00CE7F54">
        <w:rPr>
          <w:rFonts w:ascii="Arial" w:hAnsi="Arial" w:cs="Arial"/>
          <w:color w:val="00000A"/>
          <w:sz w:val="20"/>
        </w:rPr>
        <w:t>tj.</w:t>
      </w:r>
      <w:r w:rsidRPr="00CE7F54">
        <w:rPr>
          <w:rFonts w:ascii="Arial" w:hAnsi="Arial" w:cs="Arial"/>
          <w:color w:val="00000A"/>
          <w:sz w:val="20"/>
        </w:rPr>
        <w:t> Dz. U. 2016 poz. 23</w:t>
      </w:r>
      <w:r w:rsidR="000A7AE5">
        <w:rPr>
          <w:rFonts w:ascii="Arial" w:hAnsi="Arial" w:cs="Arial"/>
          <w:color w:val="00000A"/>
          <w:sz w:val="20"/>
        </w:rPr>
        <w:t xml:space="preserve"> ze zm.</w:t>
      </w:r>
      <w:r w:rsidRPr="00CE7F54">
        <w:rPr>
          <w:rFonts w:ascii="Arial" w:hAnsi="Arial" w:cs="Arial"/>
          <w:color w:val="00000A"/>
          <w:sz w:val="20"/>
        </w:rPr>
        <w:t>).</w:t>
      </w:r>
    </w:p>
    <w:p w:rsidR="002B2497" w:rsidRPr="002E6621" w:rsidRDefault="002B249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lastRenderedPageBreak/>
        <w:t>Negatywna ocena projektu</w:t>
      </w:r>
      <w:r w:rsidRPr="00CE7F54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2B2497" w:rsidRPr="00CE7F54" w:rsidRDefault="002B2497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2B2497" w:rsidRPr="00CE7F54" w:rsidRDefault="002B2497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projektów w konkursie nie wystarcza na wybranie go do dofinansowania.</w:t>
      </w:r>
    </w:p>
    <w:p w:rsidR="002B2497" w:rsidRPr="00CE7F54" w:rsidRDefault="002B2497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Zgodnie z art. 53 ust. 3 Ustawy wdrożeniowej w przypadku, gdy kwota przeznaczona na dofinansowanie projektów w konkursie nie wystarcza na wybranie projektu do dofinansowania, okoliczność ta nie może stanowić wyłącznej przesłanki wniesienia protestu.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PO </w:t>
      </w:r>
      <w:proofErr w:type="spellStart"/>
      <w:r w:rsidRPr="00CE7F54">
        <w:rPr>
          <w:rFonts w:ascii="Arial" w:hAnsi="Arial" w:cs="Arial"/>
          <w:b/>
          <w:sz w:val="20"/>
        </w:rPr>
        <w:t>IiŚ</w:t>
      </w:r>
      <w:proofErr w:type="spellEnd"/>
      <w:r w:rsidRPr="00CE7F54">
        <w:rPr>
          <w:rFonts w:ascii="Arial" w:hAnsi="Arial" w:cs="Arial"/>
          <w:sz w:val="20"/>
        </w:rPr>
        <w:t xml:space="preserve"> –</w:t>
      </w:r>
      <w:r w:rsidRPr="002E6621">
        <w:rPr>
          <w:rFonts w:ascii="Arial" w:hAnsi="Arial" w:cs="Arial"/>
          <w:sz w:val="20"/>
        </w:rPr>
        <w:t xml:space="preserve"> </w:t>
      </w:r>
      <w:r w:rsidRPr="00CE7F54">
        <w:rPr>
          <w:rFonts w:ascii="Arial" w:hAnsi="Arial" w:cs="Arial"/>
          <w:sz w:val="20"/>
        </w:rPr>
        <w:t>Program Operacyjny Infrastruktura i Środowisko 2014-2020.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Portal</w:t>
      </w:r>
      <w:r w:rsidRPr="00CE7F54">
        <w:rPr>
          <w:rFonts w:ascii="Arial" w:hAnsi="Arial" w:cs="Arial"/>
          <w:sz w:val="20"/>
        </w:rPr>
        <w:t xml:space="preserve"> – portal internetowy, o którym mowa w art. 115 ust. 1 lit. Rozporządzenia Ogólnego tj. Portal </w:t>
      </w:r>
      <w:hyperlink r:id="rId10" w:history="1">
        <w:r w:rsidRPr="00CE7F54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Projekt</w:t>
      </w:r>
      <w:r w:rsidRPr="00CE7F54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Projekt partnerski</w:t>
      </w:r>
      <w:r w:rsidRPr="00CE7F54">
        <w:rPr>
          <w:rFonts w:ascii="Arial" w:hAnsi="Arial" w:cs="Arial"/>
          <w:sz w:val="20"/>
        </w:rPr>
        <w:t xml:space="preserve"> – należy przez to rozumieć projekt, o którym mowa w art. 33 Ustawy wdrożeniowej.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Projekt zakończony/zrealizowany </w:t>
      </w:r>
      <w:r w:rsidRPr="00CE7F54">
        <w:rPr>
          <w:rFonts w:ascii="Arial" w:hAnsi="Arial" w:cs="Arial"/>
          <w:sz w:val="20"/>
        </w:rPr>
        <w:t>–</w:t>
      </w:r>
      <w:r w:rsidRPr="00CE7F54">
        <w:rPr>
          <w:rFonts w:ascii="Arial" w:hAnsi="Arial" w:cs="Arial"/>
          <w:color w:val="FF0000"/>
          <w:sz w:val="20"/>
        </w:rPr>
        <w:t xml:space="preserve"> </w:t>
      </w:r>
      <w:r w:rsidRPr="00CE7F54">
        <w:rPr>
          <w:rFonts w:ascii="Arial" w:hAnsi="Arial" w:cs="Arial"/>
          <w:sz w:val="20"/>
        </w:rPr>
        <w:t>projekt,</w:t>
      </w:r>
      <w:r w:rsidRPr="00CE7F54">
        <w:rPr>
          <w:rFonts w:ascii="Arial" w:hAnsi="Arial" w:cs="Arial"/>
          <w:color w:val="FF0000"/>
          <w:sz w:val="20"/>
        </w:rPr>
        <w:t xml:space="preserve"> </w:t>
      </w:r>
      <w:r w:rsidRPr="00CE7F54">
        <w:rPr>
          <w:rFonts w:ascii="Arial" w:hAnsi="Arial" w:cs="Arial"/>
          <w:sz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CE7F54">
        <w:rPr>
          <w:rFonts w:ascii="Arial" w:hAnsi="Arial" w:cs="Arial"/>
          <w:sz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Rozporządzenie Ogólne</w:t>
      </w:r>
      <w:r w:rsidRPr="00CE7F54">
        <w:rPr>
          <w:rFonts w:ascii="Arial" w:hAnsi="Arial" w:cs="Arial"/>
          <w:sz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Regionalny Program Operacyjny Województwa Warmińsko-Mazurskiego na lata 2014-2020.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Sekretariat Departamentu</w:t>
      </w:r>
      <w:r w:rsidRPr="00CE7F54">
        <w:rPr>
          <w:rFonts w:ascii="Arial" w:hAnsi="Arial" w:cs="Arial"/>
          <w:sz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Strona internetowa 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>–</w:t>
      </w:r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 xml:space="preserve">serwis internetowy poświęcony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</w:t>
      </w:r>
      <w:hyperlink r:id="rId11" w:history="1">
        <w:r w:rsidRPr="00CE7F54">
          <w:rPr>
            <w:rStyle w:val="Hipercze"/>
            <w:rFonts w:ascii="Arial" w:hAnsi="Arial" w:cs="Arial"/>
            <w:sz w:val="20"/>
          </w:rPr>
          <w:t>www.rpo.warmia.mazury.pl</w:t>
        </w:r>
      </w:hyperlink>
      <w:r w:rsidRPr="00CE7F54">
        <w:rPr>
          <w:rFonts w:ascii="Arial" w:hAnsi="Arial" w:cs="Arial"/>
          <w:sz w:val="20"/>
        </w:rPr>
        <w:t xml:space="preserve">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Suma kontrolna</w:t>
      </w:r>
      <w:r w:rsidRPr="00CE7F54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2B2497" w:rsidRPr="00CE7F54" w:rsidRDefault="002B2497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SzOOP</w:t>
      </w:r>
      <w:r w:rsidRPr="00CE7F54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Ustawa wdrożeniowa</w:t>
      </w:r>
      <w:r w:rsidRPr="00CE7F54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finansowej 2014-2020 </w:t>
      </w:r>
      <w:r w:rsidRPr="00CE7F54">
        <w:rPr>
          <w:rFonts w:ascii="Arial" w:hAnsi="Arial" w:cs="Arial"/>
          <w:sz w:val="20"/>
        </w:rPr>
        <w:br/>
        <w:t>(</w:t>
      </w:r>
      <w:r w:rsidR="00A41793" w:rsidRPr="00CE7F54">
        <w:rPr>
          <w:rFonts w:ascii="Arial" w:hAnsi="Arial" w:cs="Arial"/>
          <w:sz w:val="20"/>
        </w:rPr>
        <w:t>tj.</w:t>
      </w:r>
      <w:r w:rsidRPr="00CE7F54">
        <w:rPr>
          <w:rFonts w:ascii="Arial" w:hAnsi="Arial" w:cs="Arial"/>
          <w:sz w:val="20"/>
        </w:rPr>
        <w:t xml:space="preserve"> Dz. U. z 2016 r., poz. 217 ze zm.).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Wniosek </w:t>
      </w:r>
      <w:r w:rsidRPr="00CE7F54">
        <w:rPr>
          <w:rFonts w:ascii="Arial" w:hAnsi="Arial" w:cs="Arial"/>
          <w:sz w:val="20"/>
        </w:rPr>
        <w:t>– formularz wniosku o dofinansowanie projektu wraz z załącznikami.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Wnioskodawca</w:t>
      </w:r>
      <w:r w:rsidRPr="00CE7F54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Wydatek kwalifikowalny</w:t>
      </w:r>
      <w:r w:rsidRPr="00CE7F54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</w:t>
      </w:r>
      <w:r w:rsidRPr="00CE7F54">
        <w:rPr>
          <w:rFonts w:ascii="Arial" w:hAnsi="Arial" w:cs="Arial"/>
          <w:sz w:val="20"/>
        </w:rPr>
        <w:lastRenderedPageBreak/>
        <w:t xml:space="preserve">Rozporządzeniem nr 1301/2013, jak również w rozumieniu Ustawy wdrożeniowej i wydanych do niej aktów wykonawczych oraz zgodnie z wytycznymi, o których mowa z ust. 8 i SzOOP.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Wytyczne</w:t>
      </w:r>
      <w:r w:rsidRPr="00CE7F54">
        <w:rPr>
          <w:rFonts w:ascii="Arial" w:hAnsi="Arial" w:cs="Arial"/>
          <w:sz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2B2497" w:rsidRPr="00CE7F54" w:rsidRDefault="002B2497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Zarząd WWM </w:t>
      </w:r>
      <w:r w:rsidRPr="00CE7F54">
        <w:rPr>
          <w:rFonts w:ascii="Arial" w:hAnsi="Arial" w:cs="Arial"/>
          <w:sz w:val="20"/>
        </w:rPr>
        <w:t>– Zarząd Województwa Warmińsko-Mazurskiego.</w:t>
      </w:r>
    </w:p>
    <w:p w:rsidR="002B2497" w:rsidRPr="0007016F" w:rsidRDefault="002B2497" w:rsidP="002D16EE">
      <w:pPr>
        <w:pStyle w:val="Nagwek2"/>
      </w:pPr>
      <w:bookmarkStart w:id="5" w:name="_Toc441816676"/>
      <w:bookmarkStart w:id="6" w:name="_Toc479935411"/>
      <w:r w:rsidRPr="0007016F">
        <w:t xml:space="preserve">§ 2 </w:t>
      </w:r>
      <w:r w:rsidRPr="0007016F">
        <w:br/>
        <w:t>Podstawowe informacje o konkursie</w:t>
      </w:r>
      <w:bookmarkEnd w:id="5"/>
      <w:bookmarkEnd w:id="6"/>
    </w:p>
    <w:p w:rsidR="002B2497" w:rsidRDefault="002B2497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  <w:t>ul. Emilii 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:rsidR="002B2497" w:rsidRPr="00CE7F54" w:rsidRDefault="002B2497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2B2497" w:rsidRPr="0007016F" w:rsidRDefault="002B2497" w:rsidP="002D16EE">
      <w:pPr>
        <w:pStyle w:val="Nagwek2"/>
      </w:pPr>
      <w:bookmarkStart w:id="7" w:name="_Toc441816677"/>
      <w:bookmarkStart w:id="8" w:name="_Toc479935412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7"/>
      <w:bookmarkEnd w:id="8"/>
    </w:p>
    <w:p w:rsidR="002B2497" w:rsidRDefault="002B2497" w:rsidP="002D16EE"/>
    <w:p w:rsidR="002B2497" w:rsidRDefault="002B2497" w:rsidP="00E3557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04FA6">
        <w:rPr>
          <w:rFonts w:ascii="Arial" w:hAnsi="Arial" w:cs="Arial"/>
          <w:sz w:val="20"/>
        </w:rPr>
        <w:t xml:space="preserve">Przedmiotem konkursu są projekty, które są zgodne z zapisami RPO </w:t>
      </w:r>
      <w:proofErr w:type="spellStart"/>
      <w:r w:rsidRPr="00D04FA6">
        <w:rPr>
          <w:rFonts w:ascii="Arial" w:hAnsi="Arial" w:cs="Arial"/>
          <w:sz w:val="20"/>
        </w:rPr>
        <w:t>WiM</w:t>
      </w:r>
      <w:proofErr w:type="spellEnd"/>
      <w:r w:rsidRPr="00D04FA6">
        <w:rPr>
          <w:rFonts w:ascii="Arial" w:hAnsi="Arial" w:cs="Arial"/>
          <w:sz w:val="20"/>
        </w:rPr>
        <w:t xml:space="preserve"> oraz SzOOP w obrębie </w:t>
      </w:r>
      <w:r w:rsidRPr="00E35572">
        <w:rPr>
          <w:rFonts w:ascii="Arial" w:hAnsi="Arial" w:cs="Arial"/>
          <w:b/>
          <w:bCs/>
          <w:sz w:val="20"/>
        </w:rPr>
        <w:t xml:space="preserve">Osi Priorytetowej </w:t>
      </w:r>
      <w:r w:rsidRPr="00E35572">
        <w:rPr>
          <w:rFonts w:ascii="Arial" w:hAnsi="Arial" w:cs="Arial"/>
          <w:b/>
          <w:bCs/>
          <w:i/>
          <w:sz w:val="20"/>
        </w:rPr>
        <w:t>3 Cyfrowy Region</w:t>
      </w:r>
      <w:r w:rsidRPr="00E35572">
        <w:rPr>
          <w:rFonts w:ascii="Arial" w:hAnsi="Arial" w:cs="Arial"/>
          <w:b/>
          <w:bCs/>
          <w:sz w:val="20"/>
        </w:rPr>
        <w:t>, Działania 3</w:t>
      </w:r>
      <w:r w:rsidRPr="00E35572">
        <w:rPr>
          <w:rFonts w:ascii="Arial" w:hAnsi="Arial" w:cs="Arial"/>
          <w:b/>
          <w:bCs/>
          <w:i/>
          <w:sz w:val="20"/>
        </w:rPr>
        <w:t>.2 E-zdrowie.</w:t>
      </w:r>
    </w:p>
    <w:p w:rsidR="002B2497" w:rsidRPr="009B2C71" w:rsidRDefault="002B2497" w:rsidP="009B2C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D04FA6">
        <w:rPr>
          <w:rFonts w:ascii="Arial" w:hAnsi="Arial" w:cs="Arial"/>
          <w:sz w:val="20"/>
        </w:rPr>
        <w:t>W ramach przedmiotowego konkursu mogą być dofinansowane  następujące typy projektów</w:t>
      </w:r>
      <w:r w:rsidRPr="009B2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ukierunkowane na rozwój e-usług publicznych i aplikacji w obszarze e-zdrowia</w:t>
      </w:r>
      <w:r w:rsidRPr="00E567FC">
        <w:rPr>
          <w:rFonts w:ascii="Arial" w:hAnsi="Arial" w:cs="Arial"/>
          <w:sz w:val="20"/>
        </w:rPr>
        <w:t>:</w:t>
      </w:r>
    </w:p>
    <w:p w:rsidR="002B2497" w:rsidRPr="00AD5F77" w:rsidRDefault="002B2497" w:rsidP="00CD6AB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Tworzenie e-usług placówek ochrony zdrowia: tworzenie narzędzi i usług z wykorzystaniem TIK służących wymianie informacji i danych między pacjentami i placówkami opieki zdrowotnej, personelem medycznym oraz systemami informacji medycznej.</w:t>
      </w:r>
    </w:p>
    <w:p w:rsidR="002B2497" w:rsidRPr="00AD5F77" w:rsidRDefault="002B2497" w:rsidP="00CD6AB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Cyfryzacja</w:t>
      </w:r>
      <w:r>
        <w:rPr>
          <w:rFonts w:ascii="Arial" w:hAnsi="Arial" w:cs="Arial"/>
          <w:sz w:val="20"/>
        </w:rPr>
        <w:t xml:space="preserve"> dokumentacji </w:t>
      </w:r>
      <w:r w:rsidRPr="00AD5F77">
        <w:rPr>
          <w:rFonts w:ascii="Arial" w:hAnsi="Arial" w:cs="Arial"/>
          <w:sz w:val="20"/>
        </w:rPr>
        <w:t>medycznej placówek ochrony zdrowia przez co należy rozumieć wyłącznie projekty mające na celu uruchomienie w podmiotach leczniczych świadczących usługi w publicznym systemie ochrony zdrowia prowadzenia elektronicznej dokumentacji medycznej w sposób spełniający wymagania usta</w:t>
      </w:r>
      <w:r>
        <w:rPr>
          <w:rFonts w:ascii="Arial" w:hAnsi="Arial" w:cs="Arial"/>
          <w:sz w:val="20"/>
        </w:rPr>
        <w:t>wy z dnia 28 kwietnia 2011 r. o </w:t>
      </w:r>
      <w:r w:rsidRPr="00AD5F77">
        <w:rPr>
          <w:rFonts w:ascii="Arial" w:hAnsi="Arial" w:cs="Arial"/>
          <w:sz w:val="20"/>
        </w:rPr>
        <w:t>systemie informacji w ochronie zdrowia.</w:t>
      </w:r>
    </w:p>
    <w:p w:rsidR="002B2497" w:rsidRDefault="002B2497" w:rsidP="00CD6A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Wprowadzanie</w:t>
      </w:r>
      <w:r w:rsidRPr="00AD5F77">
        <w:t xml:space="preserve"> </w:t>
      </w:r>
      <w:r w:rsidRPr="00AD5F77">
        <w:rPr>
          <w:rFonts w:ascii="Arial" w:hAnsi="Arial" w:cs="Arial"/>
          <w:sz w:val="20"/>
        </w:rPr>
        <w:t>systemów udostępniania zasobów cyfrowych o zdarzeniach i rejestrów medycznych: projekty umożliwiające przekazywanie przez świadczeniodawców informacji o udzielonych, udzielanych i planowanych świadczeniach opieki zdrowotnej, dostęp usługobiorców do tych informacji, wymianę pomiędzy świadczeniodawcami danych zawartych w elektronicznej dokumentacji medycznej niezbędnych do zapewnienia ciągłości leczenia oraz dokumentów</w:t>
      </w:r>
      <w:r>
        <w:rPr>
          <w:rFonts w:ascii="Arial" w:hAnsi="Arial" w:cs="Arial"/>
          <w:sz w:val="20"/>
        </w:rPr>
        <w:t xml:space="preserve"> elektronicznych</w:t>
      </w:r>
      <w:r w:rsidRPr="00AD5F77">
        <w:rPr>
          <w:rFonts w:ascii="Arial" w:hAnsi="Arial" w:cs="Arial"/>
          <w:sz w:val="20"/>
        </w:rPr>
        <w:t xml:space="preserve"> w celu prowadzenia diagnostyki, leczenia oraz zaopatrzenia pacjentów w produkty lecznicze i wyroby medyczne. Wprowadzane rozwiązania technologiczne muszą zapewniać udostępnianie i wymianę danych za pośrednictwem Elektronicznej Platformy Gromadzenia, Analizy i Udostępnienia Zasobów Cyfrowych o Zdarzeniach Medycznych – P1, jak również dwustronną komunikację z Platformą Udostępniania On-Line Usług i Zasobów Cyfrowych Rejestrów Medycznych – P2.</w:t>
      </w:r>
    </w:p>
    <w:p w:rsidR="002B2497" w:rsidRDefault="002B2497" w:rsidP="009B2C71">
      <w:pPr>
        <w:pStyle w:val="Akapitzlist"/>
        <w:ind w:left="1080"/>
        <w:jc w:val="both"/>
        <w:rPr>
          <w:rFonts w:ascii="Arial" w:hAnsi="Arial" w:cs="Arial"/>
          <w:sz w:val="20"/>
        </w:rPr>
      </w:pPr>
    </w:p>
    <w:p w:rsidR="002B2497" w:rsidRPr="00837475" w:rsidRDefault="002B2497" w:rsidP="009B2C7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ramach reali</w:t>
      </w:r>
      <w:r w:rsidRPr="00837475">
        <w:rPr>
          <w:rFonts w:ascii="Arial" w:hAnsi="Arial" w:cs="Arial"/>
          <w:b/>
          <w:sz w:val="20"/>
          <w:szCs w:val="20"/>
        </w:rPr>
        <w:t>zacji każdego z ww. typów projektów musi powstać usługa publiczna udostępniona on-line o stopniu dojrzałości co najmniej 3 - dwustronna interakcja.</w:t>
      </w:r>
    </w:p>
    <w:p w:rsidR="002B2497" w:rsidRDefault="002B2497" w:rsidP="009B2C71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2B2497" w:rsidRDefault="002B2497" w:rsidP="009B2C71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2B2497" w:rsidRPr="00976333" w:rsidRDefault="002B2497" w:rsidP="009B2C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2B2497" w:rsidRPr="00976333" w:rsidRDefault="002B2497" w:rsidP="009B2C71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2B2497" w:rsidRPr="00976333" w:rsidRDefault="002B2497" w:rsidP="009B2C71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2B2497" w:rsidRPr="00976333" w:rsidRDefault="002B2497" w:rsidP="009B2C71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2B2497" w:rsidRDefault="002B2497" w:rsidP="009B2C71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</w:t>
      </w:r>
      <w:r w:rsidR="000A7AE5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4-    transakcja)</w:t>
      </w:r>
      <w:r>
        <w:rPr>
          <w:rFonts w:ascii="Arial" w:hAnsi="Arial" w:cs="Arial"/>
          <w:sz w:val="20"/>
        </w:rPr>
        <w:t>.</w:t>
      </w:r>
    </w:p>
    <w:p w:rsidR="002B2497" w:rsidRPr="002D16EE" w:rsidRDefault="002B2497" w:rsidP="002D16EE">
      <w:pPr>
        <w:pStyle w:val="Nagwek2"/>
      </w:pPr>
      <w:bookmarkStart w:id="9" w:name="_Toc479935413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9"/>
    </w:p>
    <w:p w:rsidR="002B2497" w:rsidRDefault="002B2497" w:rsidP="00EC513A"/>
    <w:p w:rsidR="002B2497" w:rsidRPr="008C2AE5" w:rsidRDefault="002B2497" w:rsidP="00CD6AB0">
      <w:pPr>
        <w:pStyle w:val="Akapitzlist"/>
        <w:numPr>
          <w:ilvl w:val="0"/>
          <w:numId w:val="43"/>
        </w:numPr>
        <w:spacing w:line="276" w:lineRule="auto"/>
        <w:ind w:hanging="404"/>
        <w:jc w:val="both"/>
        <w:rPr>
          <w:rFonts w:ascii="Arial" w:hAnsi="Arial" w:cs="Arial"/>
          <w:sz w:val="20"/>
        </w:rPr>
      </w:pPr>
      <w:r w:rsidRPr="008C2AE5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2B2497" w:rsidRPr="00704F55" w:rsidRDefault="002B2497" w:rsidP="00CD6AB0">
      <w:pPr>
        <w:pStyle w:val="Akapitzlist"/>
        <w:numPr>
          <w:ilvl w:val="0"/>
          <w:numId w:val="43"/>
        </w:numPr>
        <w:spacing w:line="276" w:lineRule="auto"/>
        <w:ind w:hanging="40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 konkursu wyłączone są projekty zakończone/zrealizowane zgod</w:t>
      </w:r>
      <w:r>
        <w:rPr>
          <w:rFonts w:ascii="Arial" w:hAnsi="Arial" w:cs="Arial"/>
          <w:sz w:val="20"/>
        </w:rPr>
        <w:t>nie z zapisami § 1 ust. 9 pkt 16</w:t>
      </w:r>
      <w:r w:rsidRPr="00CE7F54">
        <w:rPr>
          <w:rFonts w:ascii="Arial" w:hAnsi="Arial" w:cs="Arial"/>
          <w:sz w:val="20"/>
        </w:rPr>
        <w:t xml:space="preserve"> Regulaminu.</w:t>
      </w:r>
    </w:p>
    <w:p w:rsidR="002B2497" w:rsidRDefault="002B2497" w:rsidP="00CD6AB0">
      <w:pPr>
        <w:pStyle w:val="Akapitzlist"/>
        <w:numPr>
          <w:ilvl w:val="0"/>
          <w:numId w:val="43"/>
        </w:numPr>
        <w:ind w:hanging="404"/>
        <w:jc w:val="both"/>
        <w:rPr>
          <w:rFonts w:ascii="Arial" w:hAnsi="Arial" w:cs="Arial"/>
          <w:b/>
          <w:bCs/>
          <w:sz w:val="20"/>
        </w:rPr>
      </w:pPr>
      <w:r w:rsidRPr="00900123">
        <w:rPr>
          <w:rFonts w:ascii="Arial" w:hAnsi="Arial" w:cs="Arial"/>
          <w:b/>
          <w:bCs/>
          <w:sz w:val="20"/>
        </w:rPr>
        <w:t>Wsparciem objęte zostaną projekty</w:t>
      </w:r>
      <w:r>
        <w:rPr>
          <w:rFonts w:ascii="Arial" w:hAnsi="Arial" w:cs="Arial"/>
          <w:b/>
          <w:bCs/>
          <w:sz w:val="20"/>
        </w:rPr>
        <w:t xml:space="preserve"> </w:t>
      </w:r>
      <w:r w:rsidRPr="00900123">
        <w:rPr>
          <w:rFonts w:ascii="Arial" w:hAnsi="Arial" w:cs="Arial"/>
          <w:b/>
          <w:bCs/>
          <w:sz w:val="20"/>
        </w:rPr>
        <w:t>wpisują</w:t>
      </w:r>
      <w:r>
        <w:rPr>
          <w:rFonts w:ascii="Arial" w:hAnsi="Arial" w:cs="Arial"/>
          <w:b/>
          <w:bCs/>
          <w:sz w:val="20"/>
        </w:rPr>
        <w:t>ce</w:t>
      </w:r>
      <w:r w:rsidRPr="00900123">
        <w:rPr>
          <w:rFonts w:ascii="Arial" w:hAnsi="Arial" w:cs="Arial"/>
          <w:b/>
          <w:bCs/>
          <w:sz w:val="20"/>
        </w:rPr>
        <w:t xml:space="preserve"> się w narzędzie nr 26 </w:t>
      </w:r>
      <w:r w:rsidRPr="00900123">
        <w:rPr>
          <w:rFonts w:ascii="Arial" w:hAnsi="Arial" w:cs="Arial"/>
          <w:b/>
          <w:bCs/>
          <w:i/>
          <w:sz w:val="20"/>
        </w:rPr>
        <w:t>Upowszechnienie wymiany elektronicznej dokumentacji medycznej</w:t>
      </w:r>
      <w:r w:rsidRPr="00900123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</w:t>
      </w:r>
      <w:r w:rsidRPr="00900123">
        <w:rPr>
          <w:rFonts w:ascii="Arial" w:hAnsi="Arial" w:cs="Arial"/>
          <w:b/>
          <w:bCs/>
          <w:sz w:val="20"/>
        </w:rPr>
        <w:t xml:space="preserve"> Policy </w:t>
      </w:r>
      <w:proofErr w:type="spellStart"/>
      <w:r w:rsidRPr="00900123">
        <w:rPr>
          <w:rFonts w:ascii="Arial" w:hAnsi="Arial" w:cs="Arial"/>
          <w:b/>
          <w:bCs/>
          <w:sz w:val="20"/>
        </w:rPr>
        <w:t>paper</w:t>
      </w:r>
      <w:proofErr w:type="spellEnd"/>
      <w:r w:rsidRPr="00900123">
        <w:rPr>
          <w:rFonts w:ascii="Arial" w:hAnsi="Arial" w:cs="Arial"/>
          <w:b/>
          <w:bCs/>
          <w:sz w:val="20"/>
        </w:rPr>
        <w:t xml:space="preserve"> dla oc</w:t>
      </w:r>
      <w:r>
        <w:rPr>
          <w:rFonts w:ascii="Arial" w:hAnsi="Arial" w:cs="Arial"/>
          <w:b/>
          <w:bCs/>
          <w:sz w:val="20"/>
        </w:rPr>
        <w:t>hrony zdrowia na lata 2014-2020 - tj.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Upowszechnienie wymiany elektronicznej dokumentacji medycznej (EDM) umożliwi świadczeniobiorcom wgląd do pełnej dokumentacji medycznej wytworzonej w kraju, jak i poza jego granicami, oraz transgraniczną wymianę informacji i danych dotyczących zdarzeń medycznych. Upowszechnienie stosowania EDM nastąpi poprzez opracowanie i rozpowszechnienie wśród świadczeniodawców zasad tworzenia struktury elektronicznych dokumentów medycznych, wprowadzenie odpowiednich zmian prawnych w zakresie EDM, usuwających bariery w jej wykorzystywaniu i jej interoperacyjności krajowej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i transgranicznej oraz opracowanie rekomendacji interoperacyjności organizacyjnej, semantycznej, technicznej, prawnej systemów informatycznych świadczeniodawców i podmiotów z nimi współpracujących. EDM i systemy klasy </w:t>
      </w:r>
      <w:proofErr w:type="spellStart"/>
      <w:r w:rsidRPr="00022FD7">
        <w:rPr>
          <w:rFonts w:ascii="Arial" w:hAnsi="Arial" w:cs="Arial"/>
          <w:bCs/>
          <w:sz w:val="20"/>
        </w:rPr>
        <w:t>eHR</w:t>
      </w:r>
      <w:proofErr w:type="spellEnd"/>
      <w:r w:rsidRPr="00022FD7">
        <w:rPr>
          <w:rFonts w:ascii="Arial" w:hAnsi="Arial" w:cs="Arial"/>
          <w:bCs/>
          <w:sz w:val="20"/>
        </w:rPr>
        <w:t xml:space="preserve"> umożliwiające odpowiednie składowanie, udostępnianie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i prezentację dokumentacji medycznej drogą elektroniczną stanowią informatyczną podstawę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dla właściwego funkcjonowania systemu ochrony zdrowia. Ich właściwa integracja albo zapewnienie interoperacyjności – zależnie od koncepcji architektury systemów informatycznych przyjmowanej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w poszczególnych implementacjach – z systemami słownikowymi, rejestrowymi, szpitalnymi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>i aptecznymi są – niezbędne dla rozwoju systemów w klasy HIS (</w:t>
      </w:r>
      <w:proofErr w:type="spellStart"/>
      <w:r w:rsidRPr="00022FD7">
        <w:rPr>
          <w:rFonts w:ascii="Arial" w:hAnsi="Arial" w:cs="Arial"/>
          <w:bCs/>
          <w:sz w:val="20"/>
        </w:rPr>
        <w:t>Hospital</w:t>
      </w:r>
      <w:proofErr w:type="spellEnd"/>
      <w:r w:rsidRPr="00022FD7">
        <w:rPr>
          <w:rFonts w:ascii="Arial" w:hAnsi="Arial" w:cs="Arial"/>
          <w:bCs/>
          <w:sz w:val="20"/>
        </w:rPr>
        <w:t xml:space="preserve"> Information System), systemów logistycznych w aptekach, platform </w:t>
      </w:r>
      <w:proofErr w:type="spellStart"/>
      <w:r w:rsidRPr="00022FD7">
        <w:rPr>
          <w:rFonts w:ascii="Arial" w:hAnsi="Arial" w:cs="Arial"/>
          <w:bCs/>
          <w:sz w:val="20"/>
        </w:rPr>
        <w:t>telemedycznych</w:t>
      </w:r>
      <w:proofErr w:type="spellEnd"/>
      <w:r w:rsidRPr="00022FD7">
        <w:rPr>
          <w:rFonts w:ascii="Arial" w:hAnsi="Arial" w:cs="Arial"/>
          <w:bCs/>
          <w:sz w:val="20"/>
        </w:rPr>
        <w:t xml:space="preserve">, systemów wspomagania decyzji medycznych oraz systemów analitycznych.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W ramach tego projektu będą podjęte poniższe działania (w nawiasie wskazano ich realizatorów):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standaryzacja formatów wymiany dokumentacji medycznej (CSIOZ);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implementacja standardów wymiany dokumentacji medycznej (regiony, placówki ochrony zdrowia, wsparcie CSIOZ);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implementacja systemów elektronicznej dokumentacji medycznej w jak największej liczbie placówek ochrony zdrowia (regiony, placówki ochrony zdrowia, systemy); </w:t>
      </w:r>
    </w:p>
    <w:p w:rsidR="002B249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>• zwiększenie stopnia wykorzystania drogi elektronicznej, w tym wymiany elektronicznej dokumentacji medycznej, wśród usługobiorców i usługodawców (CSIOZ, NFZ).</w:t>
      </w:r>
    </w:p>
    <w:p w:rsidR="002B2497" w:rsidRPr="00022FD7" w:rsidRDefault="002B2497" w:rsidP="00022FD7">
      <w:pPr>
        <w:pStyle w:val="Akapitzlist"/>
        <w:ind w:left="0"/>
        <w:jc w:val="both"/>
        <w:rPr>
          <w:rFonts w:ascii="Arial" w:hAnsi="Arial" w:cs="Arial"/>
          <w:bCs/>
          <w:sz w:val="20"/>
        </w:rPr>
      </w:pPr>
    </w:p>
    <w:p w:rsidR="002B2497" w:rsidRPr="00AC777C" w:rsidRDefault="002B2497" w:rsidP="00CD6AB0">
      <w:pPr>
        <w:pStyle w:val="Akapitzlist"/>
        <w:numPr>
          <w:ilvl w:val="0"/>
          <w:numId w:val="43"/>
        </w:numPr>
        <w:spacing w:line="276" w:lineRule="auto"/>
        <w:ind w:left="600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musi zakończyć się najpóźniej do 3</w:t>
      </w:r>
      <w:r w:rsidR="009821C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9821C2">
        <w:rPr>
          <w:rFonts w:ascii="Arial" w:hAnsi="Arial" w:cs="Arial"/>
          <w:sz w:val="20"/>
        </w:rPr>
        <w:t>grudnia</w:t>
      </w:r>
      <w:r w:rsidRPr="00AC777C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Pr="00AC777C">
        <w:rPr>
          <w:rFonts w:ascii="Arial" w:hAnsi="Arial" w:cs="Arial"/>
          <w:sz w:val="20"/>
        </w:rPr>
        <w:t xml:space="preserve"> r.</w:t>
      </w:r>
    </w:p>
    <w:p w:rsidR="002B2497" w:rsidRPr="00AC777C" w:rsidRDefault="002B2497" w:rsidP="00CD6AB0">
      <w:pPr>
        <w:pStyle w:val="Akapitzlist"/>
        <w:numPr>
          <w:ilvl w:val="0"/>
          <w:numId w:val="43"/>
        </w:numPr>
        <w:spacing w:line="276" w:lineRule="auto"/>
        <w:ind w:left="600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</w:t>
      </w:r>
      <w:r>
        <w:rPr>
          <w:rFonts w:ascii="Arial" w:hAnsi="Arial" w:cs="Arial"/>
          <w:sz w:val="20"/>
        </w:rPr>
        <w:t>.</w:t>
      </w:r>
    </w:p>
    <w:p w:rsidR="002B2497" w:rsidRPr="00331B5C" w:rsidRDefault="00734EAF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DB138C">
        <w:rPr>
          <w:rFonts w:ascii="Arial" w:hAnsi="Arial" w:cs="Arial"/>
          <w:b/>
          <w:bCs/>
          <w:sz w:val="20"/>
        </w:rPr>
        <w:t>Projekty realizowane w ramach konkursu muszą być zgodne z zasadami określonymi w 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2B2497">
        <w:rPr>
          <w:rFonts w:ascii="Arial" w:hAnsi="Arial" w:cs="Arial"/>
          <w:sz w:val="20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900123">
        <w:rPr>
          <w:rFonts w:ascii="Arial" w:hAnsi="Arial" w:cs="Arial"/>
          <w:sz w:val="20"/>
          <w:lang w:eastAsia="pl-PL"/>
        </w:rPr>
        <w:t>W ramach realizacji każdego projektu musi powstać usługa publiczna udostępniona on-line o stopniu dojrzałości co najmniej 3– dwustronna interakcja (wzajemna interakcja instytucja – obywatel – A2C/przedsiębiorca – A2B)</w:t>
      </w:r>
      <w:r w:rsidRPr="00900123">
        <w:rPr>
          <w:rFonts w:ascii="Arial" w:hAnsi="Arial" w:cs="Arial"/>
          <w:sz w:val="20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lastRenderedPageBreak/>
        <w:t xml:space="preserve">Projekty polegające na dostosowaniu systemów informatycznych świadczeniodawców do wymiany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z Systemami Informacji Medycznej lub systemami innych świadczeniodawców będą weryfikowane pod kątem komplementarności, interoperacyjności oraz niedublowania funkcjonalności przewidzianych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w krajowych platformach P1 lub P2. </w:t>
      </w:r>
      <w:r w:rsidRPr="00900123">
        <w:rPr>
          <w:rFonts w:ascii="Arial" w:hAnsi="Arial" w:cs="Arial"/>
          <w:sz w:val="20"/>
        </w:rPr>
        <w:t>Wprowadzane rozwiązania technologiczne powinny  zapewniać podłączenie produktów wytworzonych w projekcie z Platformą P1 oraz zgodność ze standardami wymiany informacji opracowanymi przez Centrum Systemów Informacyjnych Ochrony Zdrowia, jeśli projekt obejmuje obszary wspierane w P1</w:t>
      </w:r>
      <w:r w:rsidRPr="00900123">
        <w:rPr>
          <w:rFonts w:ascii="Arial" w:hAnsi="Arial" w:cs="Arial"/>
          <w:sz w:val="20"/>
          <w:lang w:eastAsia="pl-PL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Warunkiem wsparcia będzie zapewnienie interoperacyjności (zgodnie z Krajowymi Ramami Interoperacyjności) pomiędzy istniejącymi i planowanymi e-usługami w skali całego regionu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i zachowanie ich kompatybilności z systemami na poziomie krajowym, w tym projektami planowanymi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w ramach PO Polska Cyfrowa.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Projekty dotyczące prowadzenia lub wymiany elektronicznej dokumentacji medycznej w rozumieniu ustawy o systemie informacji w ochronie zdrowia (EDM), w tym indywidualnej dokumentacji medycznej (wewnętrznej lub zewnętrznej), powinny uwzględniać rozwiązania umożliwiające zbieranie przez podmiot udzielający świadczeń opieki zdrowotnej jednostkowych danych medycznych w elektronicznym rekordzie pacjenta oraz tworzenie EDM zgodnej ze standardami HL7 CDA, opracowanym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i opublikowanym przez Centrum Systemów Informacyjnych Ochrony Zdrowia.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color w:val="000000"/>
          <w:sz w:val="20"/>
          <w:lang w:eastAsia="pl-PL"/>
        </w:rPr>
        <w:t xml:space="preserve">Wszystkie działania, w szczególności projekty związane z elektroniczną publikacją informacji (e-usługi, strony internetowe) powinny zakładać stosowanie standardów w tworzeniu stron internetowych dostępnych dla osób z różnymi rodzajami niepełnosprawności. </w:t>
      </w:r>
      <w:r w:rsidRPr="00900123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>W ramach projektów możliwe jest wdrażanie systemów usprawniających organizację wewnętrzną jednostki (</w:t>
      </w:r>
      <w:proofErr w:type="spellStart"/>
      <w:r w:rsidRPr="00900123">
        <w:rPr>
          <w:rFonts w:ascii="Arial" w:hAnsi="Arial" w:cs="Arial"/>
          <w:sz w:val="20"/>
          <w:lang w:eastAsia="pl-PL"/>
        </w:rPr>
        <w:t>back-office</w:t>
      </w:r>
      <w:proofErr w:type="spellEnd"/>
      <w:r w:rsidRPr="00900123">
        <w:rPr>
          <w:rFonts w:ascii="Arial" w:hAnsi="Arial" w:cs="Arial"/>
          <w:sz w:val="20"/>
          <w:lang w:eastAsia="pl-PL"/>
        </w:rPr>
        <w:t xml:space="preserve">) wraz z usługami wewnątrzadministracyjnymi A2A, wyłącznie w połączeniu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z wdrażaniem i udostępnieniem usług publicznych on-line dedykowanych na zewnątrz (front-</w:t>
      </w:r>
      <w:proofErr w:type="spellStart"/>
      <w:r w:rsidRPr="00900123">
        <w:rPr>
          <w:rFonts w:ascii="Arial" w:hAnsi="Arial" w:cs="Arial"/>
          <w:sz w:val="20"/>
          <w:lang w:eastAsia="pl-PL"/>
        </w:rPr>
        <w:t>office</w:t>
      </w:r>
      <w:proofErr w:type="spellEnd"/>
      <w:r w:rsidRPr="00900123">
        <w:rPr>
          <w:rFonts w:ascii="Arial" w:hAnsi="Arial" w:cs="Arial"/>
          <w:sz w:val="20"/>
          <w:lang w:eastAsia="pl-PL"/>
        </w:rPr>
        <w:t xml:space="preserve">),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tj. do obywateli – A2C, przedsiębiorców – A2B)</w:t>
      </w:r>
      <w:r w:rsidRPr="00900123">
        <w:rPr>
          <w:rFonts w:ascii="Arial" w:hAnsi="Arial" w:cs="Arial"/>
          <w:sz w:val="20"/>
        </w:rPr>
        <w:t>.</w:t>
      </w:r>
    </w:p>
    <w:p w:rsidR="00734EAF" w:rsidRPr="00734EAF" w:rsidRDefault="002B2497" w:rsidP="00734EAF">
      <w:pPr>
        <w:pStyle w:val="Akapitzlist"/>
        <w:numPr>
          <w:ilvl w:val="0"/>
          <w:numId w:val="43"/>
        </w:numPr>
        <w:spacing w:line="276" w:lineRule="auto"/>
        <w:jc w:val="both"/>
      </w:pPr>
      <w:r w:rsidRPr="00900123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</w:t>
      </w:r>
      <w:r>
        <w:rPr>
          <w:rFonts w:ascii="Arial" w:hAnsi="Arial" w:cs="Arial"/>
          <w:sz w:val="20"/>
          <w:lang w:eastAsia="pl-PL"/>
        </w:rPr>
        <w:t>.</w:t>
      </w:r>
    </w:p>
    <w:p w:rsidR="00734EAF" w:rsidRPr="00B0382A" w:rsidRDefault="00734EAF" w:rsidP="00734EA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Projekty realizowane w ramach konkursu muszą być zgodne z zasadami:</w:t>
      </w:r>
    </w:p>
    <w:p w:rsidR="00734EAF" w:rsidRPr="00B0382A" w:rsidRDefault="00734EAF" w:rsidP="00734EAF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Zastosowanie uproszczonych metod rozliczania wydatków:</w:t>
      </w:r>
    </w:p>
    <w:p w:rsidR="00734EAF" w:rsidRPr="00B0382A" w:rsidRDefault="00734EAF" w:rsidP="00734EAF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0"/>
        </w:rPr>
      </w:pPr>
      <w:r w:rsidRPr="00B0382A">
        <w:rPr>
          <w:rFonts w:ascii="Arial" w:hAnsi="Arial" w:cs="Arial"/>
          <w:iCs/>
          <w:sz w:val="20"/>
        </w:rPr>
        <w:t>Rozliczanie wydatków metodami uproszczonymi nie ma zastosowania.</w:t>
      </w:r>
    </w:p>
    <w:p w:rsidR="00734EAF" w:rsidRPr="00B0382A" w:rsidRDefault="00734EAF" w:rsidP="00734EAF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0"/>
        </w:rPr>
      </w:pPr>
      <w:r w:rsidRPr="00B0382A">
        <w:rPr>
          <w:rFonts w:ascii="Arial" w:hAnsi="Arial" w:cs="Arial"/>
          <w:iCs/>
          <w:sz w:val="20"/>
        </w:rPr>
        <w:t>Wszystkie wydatki w ramach projektów rozliczane są na podstawie rzeczywiście poniesionych wydatków.</w:t>
      </w:r>
    </w:p>
    <w:p w:rsidR="00734EAF" w:rsidRPr="00B0382A" w:rsidRDefault="00734EAF" w:rsidP="00734EAF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kwalifikowalne związane z realizacją projektu: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Nadzór:</w:t>
      </w:r>
    </w:p>
    <w:p w:rsidR="00734EAF" w:rsidRPr="00B0382A" w:rsidRDefault="00734EAF" w:rsidP="00734EAF">
      <w:pPr>
        <w:pStyle w:val="Akapitzlist"/>
        <w:ind w:left="922"/>
        <w:jc w:val="both"/>
        <w:rPr>
          <w:rFonts w:ascii="Arial" w:hAnsi="Arial" w:cs="Arial"/>
          <w:bCs/>
          <w:sz w:val="20"/>
        </w:rPr>
      </w:pPr>
      <w:r w:rsidRPr="00B0382A">
        <w:rPr>
          <w:rFonts w:ascii="Arial" w:hAnsi="Arial" w:cs="Arial"/>
          <w:sz w:val="20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Inwestor zastępczy oraz Inżynier kontraktu:</w:t>
      </w:r>
    </w:p>
    <w:p w:rsidR="00734EAF" w:rsidRPr="00B0382A" w:rsidRDefault="00734EAF" w:rsidP="00734EAF">
      <w:pPr>
        <w:pStyle w:val="Akapitzlist"/>
        <w:ind w:left="922"/>
        <w:jc w:val="both"/>
        <w:rPr>
          <w:rFonts w:ascii="Arial" w:hAnsi="Arial" w:cs="Arial"/>
          <w:bCs/>
          <w:sz w:val="20"/>
        </w:rPr>
      </w:pPr>
      <w:r w:rsidRPr="00B0382A">
        <w:rPr>
          <w:rFonts w:ascii="Arial" w:hAnsi="Arial" w:cs="Arial"/>
          <w:bCs/>
          <w:sz w:val="20"/>
        </w:rPr>
        <w:t xml:space="preserve">Wydatek poniesiony przez Wnioskodawcę/Beneficjenta na rzecz inwestora zastępczego/inżyniera kontraktu w ramach RPO </w:t>
      </w:r>
      <w:proofErr w:type="spellStart"/>
      <w:r w:rsidRPr="00B0382A">
        <w:rPr>
          <w:rFonts w:ascii="Arial" w:hAnsi="Arial" w:cs="Arial"/>
          <w:bCs/>
          <w:sz w:val="20"/>
        </w:rPr>
        <w:t>WiM</w:t>
      </w:r>
      <w:proofErr w:type="spellEnd"/>
      <w:r w:rsidRPr="00B0382A">
        <w:rPr>
          <w:rFonts w:ascii="Arial" w:hAnsi="Arial" w:cs="Arial"/>
          <w:bCs/>
          <w:sz w:val="20"/>
        </w:rPr>
        <w:t xml:space="preserve">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budowlane: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uzyskaniem prawa dostępu do terenu budowy mogą być uznane za kwalifikowalne, jeśli nie jest możliwy swobodny dostęp do terenu budowy z drogi publicznej;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zamienne mogą stanowić wydatek kwalifikowalny jeżeli są potwierdzone protokołem konieczności do wysokości nie przekraczającej wartości robót pierwotnie założonych;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lastRenderedPageBreak/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 przypadku wydatku polegającego na robotach budowlanych, kwalifikowalny jest jedynie zakres objęty wnioskiem o dofinansowanie, niezbędny do realizacji inwestycji; 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przebudowę urządzeń obcych mogą być uznane za kwalifikowalne, jeśli konieczność ich przebudowy wynika z projektu budowlanego;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Wskazane wydatki są kwalifikowalne, o ile nie wykluczają ich przepisy prawa wspólnotowego i krajowego dotyczące zasad udzielania pomocy publicznej.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Wydatki związane z pracami budowlanymi, instalacyjnymi </w:t>
      </w:r>
      <w:r w:rsidRPr="00B0382A">
        <w:rPr>
          <w:rFonts w:ascii="Arial" w:hAnsi="Arial" w:cs="Arial"/>
          <w:webHidden/>
          <w:sz w:val="20"/>
        </w:rPr>
        <w:t>i adaptacyjnymi</w:t>
      </w:r>
    </w:p>
    <w:p w:rsidR="00734EAF" w:rsidRPr="00B0382A" w:rsidRDefault="00734EAF" w:rsidP="00734EA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sz w:val="20"/>
          <w:szCs w:val="20"/>
        </w:rPr>
      </w:pPr>
      <w:r w:rsidRPr="00B0382A">
        <w:rPr>
          <w:rFonts w:ascii="Arial" w:hAnsi="Arial" w:cs="Arial"/>
          <w:sz w:val="20"/>
          <w:szCs w:val="20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zakupem środków trwałych i wartości niematerialnych i prawnych</w:t>
      </w:r>
    </w:p>
    <w:p w:rsidR="00734EAF" w:rsidRPr="00B0382A" w:rsidRDefault="00734EAF" w:rsidP="00734EAF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budową, rozbudową oprogramowania;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aktualizacją posiadanego oprogramowania;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zapewnieniem bezpieczeństwa przesyłania danych (np. systemy firewall, programy antywirusowe, kontroli dostępu do zasobów systemu);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 xml:space="preserve">Wydatki na zakup sprzętu informatycznego w przypadku, gdy warunkuje to realizację celów osi priorytetowej, tj. wydatek jest niezbędny do budowy/rozbudowy systemów świadczących </w:t>
      </w:r>
      <w:r w:rsidRPr="00B0382A">
        <w:rPr>
          <w:rFonts w:ascii="Arial" w:hAnsi="Arial" w:cs="Arial"/>
          <w:color w:val="auto"/>
          <w:sz w:val="20"/>
          <w:szCs w:val="20"/>
        </w:rPr>
        <w:br/>
        <w:t>e-usługi/zwiększenia dostępności zasobów publicznych;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opieką serwisową/asystą techniczną sprzętu i oprogramowania zakupionego w ramach projektu (koszty ponoszone w okresie realizacji projektu);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na integrację systemów (w tym dostosowanie do systemów regionalnych i krajowych).</w:t>
      </w:r>
    </w:p>
    <w:p w:rsidR="00734EAF" w:rsidRPr="00B0382A" w:rsidRDefault="00734EAF" w:rsidP="00734EAF">
      <w:pPr>
        <w:pStyle w:val="Default"/>
        <w:ind w:left="-76"/>
        <w:jc w:val="both"/>
        <w:rPr>
          <w:rFonts w:ascii="Arial" w:hAnsi="Arial" w:cs="Arial"/>
          <w:color w:val="auto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usługi informatyczne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opracowanie, rozbudowę stron WWW, portali w tym także dostosowanie do standardów WCAG 2.0;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nabyciem usług przetwarzania w chmurze obliczeniowej (koszty ponoszone w okresie realizacji projektu);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wykonaniem digitalizacji posiadanych zasobów przeprowadzone przez firmę zewnętrzną.</w:t>
      </w:r>
    </w:p>
    <w:p w:rsidR="00734EAF" w:rsidRPr="00B0382A" w:rsidRDefault="00734EAF" w:rsidP="00734EAF">
      <w:pPr>
        <w:pStyle w:val="Tekstkomentarza"/>
        <w:ind w:left="993" w:hanging="633"/>
        <w:jc w:val="both"/>
        <w:rPr>
          <w:rFonts w:ascii="Arial" w:hAnsi="Arial" w:cs="Arial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Szkolenia (w ramach cross-financingu)</w:t>
      </w:r>
    </w:p>
    <w:p w:rsidR="00734EAF" w:rsidRPr="00B0382A" w:rsidRDefault="00734EAF" w:rsidP="00734EAF">
      <w:pPr>
        <w:pStyle w:val="Tekstkomentarza"/>
        <w:ind w:left="922"/>
        <w:jc w:val="both"/>
        <w:rPr>
          <w:rFonts w:ascii="Arial" w:hAnsi="Arial" w:cs="Arial"/>
        </w:rPr>
      </w:pPr>
      <w:r w:rsidRPr="00B0382A">
        <w:rPr>
          <w:rFonts w:ascii="Arial" w:hAnsi="Arial" w:cs="Arial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niekwalifikowalne dla projektu: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Podatek od czynności aportu wnoszonego do spółek prawa handlowego i cywilnego;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poniesione na opracowanie lub aktualizację studium wykonalności/biznes planu lub ich elementów powyżej 10.000,00 zł;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operacyjne, np. dotyczące fazy eksploatacji inwestycji, wydatki związane z audytem projektu;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i/>
          <w:sz w:val="20"/>
        </w:rPr>
      </w:pPr>
      <w:r w:rsidRPr="00B0382A">
        <w:rPr>
          <w:rFonts w:ascii="Arial" w:hAnsi="Arial" w:cs="Arial"/>
          <w:sz w:val="20"/>
        </w:rPr>
        <w:t>Roboty budowlane dodatkowe nie przewidziane na etapie składania wniosku o dofinansowanie</w:t>
      </w:r>
      <w:r w:rsidRPr="00B0382A">
        <w:rPr>
          <w:rFonts w:ascii="Arial" w:hAnsi="Arial" w:cs="Arial"/>
          <w:i/>
          <w:sz w:val="20"/>
        </w:rPr>
        <w:t>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Kolejna wersja studium wykonalności/biznesplanu, dokumentacji technicznej (kwalifikuje się jedna wersja dokumentu: opracowanie lub aktualizacja);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realizowane metodą gospodarczą, tzn. samodzielne wykonywanie prac na budowie oraz samodzielny zakup materiałów budowlanych;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inżyniera kontraktu poniesione w okresie gwarancyjnym (po zakończeniu robót budowalnych) stanowią koszt</w:t>
      </w:r>
      <w:r w:rsidRPr="00B0382A">
        <w:rPr>
          <w:rFonts w:ascii="Arial" w:hAnsi="Arial" w:cs="Arial"/>
          <w:bCs/>
          <w:sz w:val="20"/>
        </w:rPr>
        <w:t xml:space="preserve"> niekwalifikowalny.</w:t>
      </w:r>
      <w:r w:rsidRPr="00B0382A">
        <w:rPr>
          <w:rFonts w:ascii="Arial" w:hAnsi="Arial" w:cs="Arial"/>
          <w:sz w:val="20"/>
        </w:rPr>
        <w:t xml:space="preserve"> 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angażowaniem personelu;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lastRenderedPageBreak/>
        <w:t>Zakup używanego sprzętu;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0"/>
        </w:rPr>
      </w:pPr>
      <w:r w:rsidRPr="00B0382A">
        <w:rPr>
          <w:rFonts w:ascii="Arial" w:hAnsi="Arial" w:cs="Arial"/>
          <w:sz w:val="20"/>
        </w:rPr>
        <w:t xml:space="preserve">Wydatki na promocję projektu poniesione niezgodnie z Wytycznymi </w:t>
      </w:r>
      <w:proofErr w:type="spellStart"/>
      <w:r w:rsidRPr="00B0382A">
        <w:rPr>
          <w:rFonts w:ascii="Arial" w:hAnsi="Arial" w:cs="Arial"/>
          <w:sz w:val="20"/>
        </w:rPr>
        <w:t>MRiF</w:t>
      </w:r>
      <w:proofErr w:type="spellEnd"/>
      <w:r w:rsidRPr="00B0382A">
        <w:rPr>
          <w:rFonts w:ascii="Arial" w:hAnsi="Arial" w:cs="Arial"/>
          <w:sz w:val="20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0"/>
        </w:rPr>
      </w:pPr>
      <w:r w:rsidRPr="00B0382A">
        <w:rPr>
          <w:rFonts w:ascii="Arial" w:hAnsi="Arial" w:cs="Arial"/>
          <w:sz w:val="20"/>
        </w:rPr>
        <w:t xml:space="preserve">Wydatki na promocję projektu </w:t>
      </w:r>
      <w:r w:rsidRPr="00B0382A">
        <w:rPr>
          <w:rFonts w:ascii="Arial" w:hAnsi="Arial" w:cs="Arial"/>
          <w:bCs/>
          <w:sz w:val="20"/>
        </w:rPr>
        <w:t xml:space="preserve">w przypadku projektów objętych pomocą publiczną udzielaną na podstawie  </w:t>
      </w:r>
      <w:r w:rsidRPr="00B0382A">
        <w:rPr>
          <w:rFonts w:ascii="Arial" w:hAnsi="Arial" w:cs="Arial"/>
          <w:sz w:val="20"/>
        </w:rPr>
        <w:t>Rozporządzenia Ministra Infrastruktury i Rozwoju w sprawie udzielania regionalnej pomocy inwestycyjnej  w 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Koszty prac przygotowawczych np. studium wykonalności, </w:t>
      </w:r>
      <w:r w:rsidRPr="00B0382A">
        <w:rPr>
          <w:rFonts w:ascii="Arial" w:hAnsi="Arial" w:cs="Arial"/>
          <w:bCs/>
          <w:sz w:val="20"/>
        </w:rPr>
        <w:t xml:space="preserve">w przypadku projektów objętych pomocą publiczną udzielaną na podstawie  </w:t>
      </w:r>
      <w:r w:rsidRPr="00B0382A">
        <w:rPr>
          <w:rFonts w:ascii="Arial" w:hAnsi="Arial" w:cs="Arial"/>
          <w:sz w:val="20"/>
        </w:rPr>
        <w:t>Rozporządzenia Ministra Infrastruktury i Rozwoju w sprawie udzielania regionalnej pomocy inwestycyjnej w 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</w:t>
      </w:r>
      <w:proofErr w:type="spellStart"/>
      <w:r w:rsidRPr="00B0382A">
        <w:rPr>
          <w:rFonts w:ascii="Arial" w:hAnsi="Arial" w:cs="Arial"/>
          <w:sz w:val="20"/>
        </w:rPr>
        <w:t>minimis</w:t>
      </w:r>
      <w:proofErr w:type="spellEnd"/>
      <w:r w:rsidRPr="00B0382A">
        <w:rPr>
          <w:rFonts w:ascii="Arial" w:hAnsi="Arial" w:cs="Arial"/>
          <w:sz w:val="20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 w:rsidRPr="00B0382A">
        <w:rPr>
          <w:rFonts w:ascii="Arial" w:hAnsi="Arial" w:cs="Arial"/>
          <w:sz w:val="20"/>
        </w:rPr>
        <w:t>minimis</w:t>
      </w:r>
      <w:proofErr w:type="spellEnd"/>
      <w:r w:rsidRPr="00B0382A">
        <w:rPr>
          <w:rFonts w:ascii="Arial" w:hAnsi="Arial" w:cs="Arial"/>
          <w:sz w:val="20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Koszty pośrednie;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Zakup środków transportu;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Inne wydatki poniesione niezgodnie z typem projektów uwzględnionym w SzOOP Cyfrowy Region;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dostęp do Internetu (np. abonament);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budową sieci szerokopasmowych;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nabyciem usług przetwarzania w chmurze obliczeniowej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Zakup praw autorskich do </w:t>
      </w:r>
      <w:proofErr w:type="spellStart"/>
      <w:r w:rsidRPr="00B0382A">
        <w:rPr>
          <w:rFonts w:ascii="Arial" w:hAnsi="Arial" w:cs="Arial"/>
          <w:sz w:val="20"/>
        </w:rPr>
        <w:t>digitalizowanych</w:t>
      </w:r>
      <w:proofErr w:type="spellEnd"/>
      <w:r w:rsidRPr="00B0382A">
        <w:rPr>
          <w:rFonts w:ascii="Arial" w:hAnsi="Arial" w:cs="Arial"/>
          <w:sz w:val="20"/>
        </w:rPr>
        <w:t xml:space="preserve"> zasobów;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Wydatki na kursy i szkolenia mające na celu podniesienie umiejętności obywateli w zakresie korzystania z technologii </w:t>
      </w:r>
      <w:proofErr w:type="spellStart"/>
      <w:r w:rsidRPr="00B0382A">
        <w:rPr>
          <w:rFonts w:ascii="Arial" w:hAnsi="Arial" w:cs="Arial"/>
          <w:sz w:val="20"/>
        </w:rPr>
        <w:t>informacyjno</w:t>
      </w:r>
      <w:proofErr w:type="spellEnd"/>
      <w:r w:rsidRPr="00B0382A">
        <w:rPr>
          <w:rFonts w:ascii="Arial" w:hAnsi="Arial" w:cs="Arial"/>
          <w:sz w:val="20"/>
        </w:rPr>
        <w:t xml:space="preserve"> – komunikacyjnej.</w:t>
      </w:r>
    </w:p>
    <w:p w:rsidR="002B2497" w:rsidRPr="00B0382A" w:rsidRDefault="002B2497" w:rsidP="0050321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B2497" w:rsidRPr="00734EAF" w:rsidRDefault="002B2497" w:rsidP="002E6621">
      <w:pPr>
        <w:jc w:val="center"/>
        <w:rPr>
          <w:rFonts w:ascii="Arial" w:hAnsi="Arial" w:cs="Arial"/>
          <w:b/>
          <w:sz w:val="22"/>
          <w:szCs w:val="22"/>
        </w:rPr>
      </w:pPr>
    </w:p>
    <w:p w:rsidR="002B2497" w:rsidRPr="00F3615C" w:rsidRDefault="002B2497" w:rsidP="00F3615C">
      <w:pPr>
        <w:jc w:val="center"/>
        <w:rPr>
          <w:rFonts w:ascii="Arial" w:hAnsi="Arial" w:cs="Arial"/>
          <w:b/>
          <w:sz w:val="20"/>
          <w:szCs w:val="20"/>
        </w:rPr>
      </w:pPr>
      <w:r w:rsidRPr="00F3615C">
        <w:rPr>
          <w:rFonts w:ascii="Arial" w:hAnsi="Arial" w:cs="Arial"/>
          <w:b/>
          <w:sz w:val="20"/>
          <w:szCs w:val="20"/>
        </w:rPr>
        <w:t>§ 5</w:t>
      </w:r>
    </w:p>
    <w:p w:rsidR="002B2497" w:rsidRPr="00F3615C" w:rsidRDefault="002B2497" w:rsidP="00F3615C">
      <w:pPr>
        <w:jc w:val="center"/>
        <w:rPr>
          <w:rFonts w:ascii="Arial" w:hAnsi="Arial" w:cs="Arial"/>
          <w:b/>
          <w:sz w:val="20"/>
          <w:szCs w:val="20"/>
        </w:rPr>
      </w:pPr>
      <w:r w:rsidRPr="00F3615C">
        <w:rPr>
          <w:rFonts w:ascii="Arial" w:hAnsi="Arial" w:cs="Arial"/>
          <w:b/>
          <w:sz w:val="20"/>
          <w:szCs w:val="20"/>
        </w:rPr>
        <w:t xml:space="preserve">Przedmiot konkursu </w:t>
      </w:r>
      <w:r w:rsidRPr="00F3615C">
        <w:rPr>
          <w:rFonts w:ascii="Arial" w:hAnsi="Arial" w:cs="Arial"/>
          <w:b/>
          <w:sz w:val="20"/>
          <w:szCs w:val="20"/>
        </w:rPr>
        <w:br/>
        <w:t>Podmioty uprawnione do udziału w konkursie</w:t>
      </w:r>
    </w:p>
    <w:p w:rsidR="002B2497" w:rsidRDefault="002B2497" w:rsidP="002D16EE"/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O dofinansowanie projektu mogą ubiegać się podmioty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9"/>
        </w:rPr>
        <w:t>wykonujące działalność leczniczą, o których mowa w Ustawie z dnia 15 kwietnia 2011r. o działalności leczniczej, działające w publicznym systemie ochrony zdrowia</w:t>
      </w:r>
      <w:r>
        <w:rPr>
          <w:rFonts w:ascii="Arial" w:hAnsi="Arial" w:cs="Arial"/>
          <w:sz w:val="20"/>
        </w:rPr>
        <w:t>,</w:t>
      </w:r>
      <w:r w:rsidRPr="00CC3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 w:rsidRPr="009B099C">
        <w:rPr>
          <w:rFonts w:ascii="Arial" w:hAnsi="Arial" w:cs="Arial"/>
          <w:sz w:val="20"/>
        </w:rPr>
        <w:t xml:space="preserve"> zastrzeżeniem ust. 3:</w:t>
      </w:r>
    </w:p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O dofinansowanie nie mogą ubiegać się podmioty podlegające wykluczeniu, o których mowa w: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="002B2497" w:rsidRPr="00FA485C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2B2497" w:rsidRPr="00FA485C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2B2497" w:rsidRPr="00FA485C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2B2497" w:rsidRPr="00FA485C" w:rsidRDefault="002B2497" w:rsidP="002E6621">
      <w:pPr>
        <w:pStyle w:val="Defaul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Zasada ta dotyczy również partnerów w projekcie.</w:t>
      </w:r>
    </w:p>
    <w:p w:rsidR="002B2497" w:rsidRDefault="002B2497" w:rsidP="00FF1FCC">
      <w:pPr>
        <w:pStyle w:val="Nagwek2"/>
      </w:pPr>
      <w:bookmarkStart w:id="10" w:name="_Toc479935414"/>
      <w:r>
        <w:lastRenderedPageBreak/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2B2497" w:rsidRPr="005833F6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5833F6">
        <w:rPr>
          <w:rFonts w:ascii="Arial" w:hAnsi="Arial" w:cs="Arial"/>
          <w:sz w:val="20"/>
        </w:rPr>
        <w:t>Kwota przeznaczona do dofinansowanie projektów w ramach konkursu n</w:t>
      </w:r>
      <w:r>
        <w:rPr>
          <w:rFonts w:ascii="Arial" w:hAnsi="Arial" w:cs="Arial"/>
          <w:sz w:val="20"/>
        </w:rPr>
        <w:t xml:space="preserve">r </w:t>
      </w:r>
      <w:r w:rsidRPr="004D613B">
        <w:rPr>
          <w:rFonts w:ascii="Arial" w:hAnsi="Arial" w:cs="Arial"/>
          <w:sz w:val="20"/>
        </w:rPr>
        <w:t>RPWM.0</w:t>
      </w:r>
      <w:r>
        <w:rPr>
          <w:rFonts w:ascii="Arial" w:hAnsi="Arial" w:cs="Arial"/>
          <w:sz w:val="20"/>
        </w:rPr>
        <w:t>3</w:t>
      </w:r>
      <w:r w:rsidRPr="004D613B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2.</w:t>
      </w:r>
      <w:r w:rsidRPr="004D613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0-IZ.00-28-001/17</w:t>
      </w:r>
      <w:r w:rsidRPr="005833F6">
        <w:rPr>
          <w:rFonts w:ascii="Arial" w:hAnsi="Arial" w:cs="Arial"/>
          <w:sz w:val="20"/>
        </w:rPr>
        <w:t xml:space="preserve"> tj. kwota alokacji wynosi:</w:t>
      </w:r>
      <w:r>
        <w:rPr>
          <w:rFonts w:ascii="Arial" w:hAnsi="Arial" w:cs="Arial"/>
          <w:b/>
          <w:sz w:val="20"/>
        </w:rPr>
        <w:t xml:space="preserve"> </w:t>
      </w:r>
      <w:r w:rsidRPr="00783BCA">
        <w:rPr>
          <w:rFonts w:ascii="Arial" w:hAnsi="Arial" w:cs="Arial"/>
          <w:b/>
          <w:sz w:val="20"/>
        </w:rPr>
        <w:t xml:space="preserve">5 774 849,34 </w:t>
      </w:r>
      <w:r w:rsidRPr="005833F6">
        <w:rPr>
          <w:rFonts w:ascii="Arial" w:hAnsi="Arial" w:cs="Arial"/>
          <w:b/>
          <w:sz w:val="20"/>
        </w:rPr>
        <w:t xml:space="preserve">EUR </w:t>
      </w:r>
      <w:r w:rsidRPr="005833F6">
        <w:rPr>
          <w:rFonts w:ascii="Arial" w:hAnsi="Arial" w:cs="Arial"/>
          <w:sz w:val="20"/>
        </w:rPr>
        <w:t>co daje kwotę</w:t>
      </w:r>
      <w:r w:rsidRPr="005833F6">
        <w:rPr>
          <w:rFonts w:ascii="Arial" w:hAnsi="Arial" w:cs="Arial"/>
          <w:b/>
          <w:sz w:val="20"/>
        </w:rPr>
        <w:t xml:space="preserve"> </w:t>
      </w:r>
      <w:r w:rsidRPr="00783BCA">
        <w:rPr>
          <w:rFonts w:ascii="Arial" w:hAnsi="Arial" w:cs="Arial"/>
          <w:b/>
          <w:sz w:val="20"/>
        </w:rPr>
        <w:t>24 388 921,22 </w:t>
      </w:r>
      <w:r>
        <w:rPr>
          <w:rFonts w:ascii="Arial" w:hAnsi="Arial" w:cs="Arial"/>
          <w:b/>
          <w:sz w:val="20"/>
        </w:rPr>
        <w:t>PLN</w:t>
      </w:r>
      <w:r w:rsidRPr="005833F6">
        <w:rPr>
          <w:rFonts w:ascii="Arial" w:hAnsi="Arial" w:cs="Arial"/>
          <w:sz w:val="20"/>
        </w:rPr>
        <w:t xml:space="preserve"> liczoną po kursie </w:t>
      </w:r>
      <w:r w:rsidRPr="005833F6">
        <w:rPr>
          <w:rFonts w:ascii="Arial" w:hAnsi="Arial" w:cs="Arial"/>
          <w:b/>
          <w:sz w:val="20"/>
        </w:rPr>
        <w:t>4,2233 EUR/PLN</w:t>
      </w:r>
      <w:r w:rsidRPr="005833F6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5833F6">
        <w:rPr>
          <w:rFonts w:ascii="Arial" w:hAnsi="Arial" w:cs="Arial"/>
          <w:b/>
          <w:sz w:val="20"/>
        </w:rPr>
        <w:t xml:space="preserve"> </w:t>
      </w:r>
      <w:r w:rsidRPr="005833F6">
        <w:rPr>
          <w:rFonts w:ascii="Arial" w:hAnsi="Arial" w:cs="Arial"/>
          <w:sz w:val="20"/>
        </w:rPr>
        <w:t xml:space="preserve"> ze środków pochodzących z Europejskiego Funduszu Rozwoju Regionalnego.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2B2497" w:rsidRDefault="002B2497" w:rsidP="00CD6AB0">
      <w:pPr>
        <w:pStyle w:val="Akapitzlist"/>
        <w:numPr>
          <w:ilvl w:val="0"/>
          <w:numId w:val="23"/>
        </w:numPr>
        <w:ind w:hanging="357"/>
        <w:jc w:val="both"/>
        <w:rPr>
          <w:rFonts w:ascii="Arial" w:hAnsi="Arial" w:cs="Arial"/>
          <w:color w:val="000000"/>
          <w:sz w:val="20"/>
        </w:rPr>
      </w:pPr>
      <w:r w:rsidRPr="005833F6">
        <w:rPr>
          <w:rFonts w:ascii="Arial" w:hAnsi="Arial" w:cs="Arial"/>
          <w:color w:val="000000"/>
          <w:sz w:val="20"/>
        </w:rPr>
        <w:t>Maksymalny dopuszczalny poziom dofinansowania projektu wynosi 85% wydatków kwalifikowalnych na poziomie projektu (w przypadku projektów nie objętych pomocą public</w:t>
      </w:r>
      <w:r>
        <w:rPr>
          <w:rFonts w:ascii="Arial" w:hAnsi="Arial" w:cs="Arial"/>
          <w:color w:val="000000"/>
          <w:sz w:val="20"/>
        </w:rPr>
        <w:t>zną i nie generujących dochodu).</w:t>
      </w:r>
    </w:p>
    <w:p w:rsidR="002B2497" w:rsidRDefault="002B2497" w:rsidP="00CD6A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2B2497" w:rsidRDefault="002B2497" w:rsidP="00CD6A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2B2497" w:rsidRPr="009150EE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9150EE">
        <w:rPr>
          <w:rFonts w:ascii="Arial" w:hAnsi="Arial" w:cs="Arial"/>
          <w:bCs/>
          <w:sz w:val="20"/>
        </w:rPr>
        <w:t>W przypadku projektów generujących dochód - maksymalny dopuszczalny poziom dofinansowania należy liczyć z zastosowaniem metody luki w finansowaniu.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Projekty, w których występuje pomoc publiczna muszą być zgodne z właściwymi przepisami prawa wspólnotowego i krajowego dotyczącymi zasad udzielania tej pomocy, obowiązującymi w momencie udzielania wsparcia, w tym w szczególności z następującymi rozporządzeniami: </w:t>
      </w:r>
    </w:p>
    <w:p w:rsidR="002B2497" w:rsidRPr="00A23A92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2B2497" w:rsidRPr="00A23A92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</w:rPr>
        <w:t xml:space="preserve"> (jeśli dotyczy)</w:t>
      </w:r>
      <w:r w:rsidRPr="00A23A92">
        <w:rPr>
          <w:rFonts w:ascii="Arial" w:hAnsi="Arial" w:cs="Arial"/>
          <w:sz w:val="20"/>
        </w:rPr>
        <w:t>;</w:t>
      </w:r>
    </w:p>
    <w:p w:rsidR="002B2497" w:rsidRPr="007760AB" w:rsidRDefault="002B2497" w:rsidP="00CD6AB0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2B2497" w:rsidRPr="00F77D68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 xml:space="preserve">projektu. 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</w:rPr>
        <w:t>minimis</w:t>
      </w:r>
      <w:proofErr w:type="spellEnd"/>
      <w:r>
        <w:rPr>
          <w:rFonts w:ascii="Arial" w:hAnsi="Arial" w:cs="Arial"/>
          <w:color w:val="000000"/>
          <w:sz w:val="20"/>
        </w:rPr>
        <w:t xml:space="preserve"> minimalny wkład własny, jaki Beneficjent zobowiązany jest zabezpieczyć, wynosi 15% całkowitych wydatków kwalifikowanych na poziomie projektu.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2B2497" w:rsidRPr="007760AB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Wydatki na szkolenia w ramach cross-financingu nie powinny przekroczyć 10% finansowania unijnego w ramach projektu</w:t>
      </w:r>
      <w:r w:rsidRPr="0031678E">
        <w:rPr>
          <w:rFonts w:ascii="Arial" w:hAnsi="Arial" w:cs="Arial"/>
          <w:sz w:val="20"/>
        </w:rPr>
        <w:t xml:space="preserve"> i ograniczone są do zadań ukierunkowanych na rozwój potencjału ludzkiego w zakresie podnoszenia kwalifikacji i 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</w:t>
      </w:r>
      <w:r w:rsidRPr="001B1161">
        <w:rPr>
          <w:rFonts w:ascii="Arial" w:hAnsi="Arial" w:cs="Arial"/>
          <w:b/>
          <w:sz w:val="18"/>
          <w:szCs w:val="18"/>
        </w:rPr>
        <w:t xml:space="preserve"> </w:t>
      </w:r>
      <w:r w:rsidRPr="001B1161">
        <w:rPr>
          <w:rFonts w:ascii="Arial" w:hAnsi="Arial" w:cs="Arial"/>
          <w:sz w:val="20"/>
        </w:rPr>
        <w:t>Realizacja powyższych działań umożliwi beneficjentom właściwą i kompleksową realizację projektów z uwzględnieniem odpowiedniego przygotowania kadr.</w:t>
      </w:r>
    </w:p>
    <w:p w:rsidR="002B2497" w:rsidRPr="009150EE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150EE">
        <w:rPr>
          <w:rFonts w:ascii="Arial" w:hAnsi="Arial" w:cs="Arial"/>
          <w:b/>
          <w:bCs/>
          <w:sz w:val="20"/>
        </w:rPr>
        <w:t>Maksymalna wartość wydatków kwalifikowalnych projektu liczona wg wzoru:</w:t>
      </w:r>
    </w:p>
    <w:p w:rsidR="002B2497" w:rsidRDefault="002B2497" w:rsidP="009150E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= Lu * </w:t>
      </w:r>
      <w:r w:rsidR="00232930">
        <w:rPr>
          <w:rFonts w:ascii="Arial" w:hAnsi="Arial" w:cs="Arial"/>
          <w:sz w:val="20"/>
          <w:szCs w:val="20"/>
        </w:rPr>
        <w:t>651 746,96</w:t>
      </w:r>
      <w:r w:rsidRPr="009150EE">
        <w:rPr>
          <w:rFonts w:ascii="Arial" w:hAnsi="Arial" w:cs="Arial"/>
          <w:sz w:val="20"/>
          <w:szCs w:val="20"/>
        </w:rPr>
        <w:t xml:space="preserve"> PLN</w:t>
      </w:r>
    </w:p>
    <w:p w:rsidR="002B2497" w:rsidRDefault="002B2497" w:rsidP="009150E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2B2497" w:rsidRDefault="002B2497" w:rsidP="009150E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maksymalna wartość wydatków kwalifikowalnych wyrażona w PLN;</w:t>
      </w:r>
    </w:p>
    <w:p w:rsidR="002B2497" w:rsidRPr="009150EE" w:rsidRDefault="002B2497" w:rsidP="009150EE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150EE">
        <w:rPr>
          <w:rFonts w:ascii="Arial" w:hAnsi="Arial" w:cs="Arial"/>
          <w:sz w:val="20"/>
          <w:szCs w:val="20"/>
        </w:rPr>
        <w:t>Lu – liczba usług publicznych udostępnionych on-line o stopniu dojrzałości co najmniej 3 – dwustronna interakcja (wskaźnik produktu).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rozstrzygnięciu konkursu, IZ zastrzega sobie możliwość zwiększenia kwoty alokacji przeznaczonej na dofinansowanie projektów w konkursie.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Zaistnienie okoliczności, o których mowa w ust. </w:t>
      </w:r>
      <w:r>
        <w:rPr>
          <w:rFonts w:ascii="Arial" w:hAnsi="Arial" w:cs="Arial"/>
          <w:sz w:val="20"/>
        </w:rPr>
        <w:t>15-16</w:t>
      </w:r>
      <w:r w:rsidRPr="00CE7F54">
        <w:rPr>
          <w:rFonts w:ascii="Arial" w:hAnsi="Arial" w:cs="Arial"/>
          <w:sz w:val="20"/>
        </w:rPr>
        <w:t xml:space="preserve"> nie wymaga zmiany Regulaminu.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liście, przy czym ze względu na zasadę równego traktowania Wnioskodawców wybór projektów musi objąć projekty, które uzyskały taką samą liczbę punktów w ramach konkursu.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Po opublikowaniu listy, o której mowa w </w:t>
      </w:r>
      <w:r w:rsidRPr="0086473E">
        <w:rPr>
          <w:rFonts w:ascii="Arial" w:hAnsi="Arial" w:cs="Arial"/>
          <w:sz w:val="20"/>
        </w:rPr>
        <w:t>§ 12 ust. 6, IZ</w:t>
      </w:r>
      <w:r w:rsidRPr="00CE7F54">
        <w:rPr>
          <w:rFonts w:ascii="Arial" w:hAnsi="Arial" w:cs="Arial"/>
          <w:sz w:val="20"/>
        </w:rPr>
        <w:t xml:space="preserve">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2B2497" w:rsidRDefault="002B2497" w:rsidP="002D16EE">
      <w:pPr>
        <w:pStyle w:val="Nagwek2"/>
      </w:pPr>
      <w:bookmarkStart w:id="11" w:name="_Toc479935415"/>
      <w:r>
        <w:t xml:space="preserve">§7 </w:t>
      </w:r>
      <w:r>
        <w:br/>
        <w:t>Ogłoszenie konkursu</w:t>
      </w:r>
      <w:bookmarkEnd w:id="11"/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>IZ ogłasza konkurs zgodnie z harmonogramem naborów opublikowanym na stronie internetowej RPO 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 </w:t>
      </w:r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IZ zamieszcza ogłoszenie o konkursie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 </w:t>
      </w:r>
    </w:p>
    <w:p w:rsidR="002B2497" w:rsidRPr="009728F6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>Ogłoszenie konkursu następuje w terminie co najmniej 30 dni przed planowanym rozpoczęciem naboru wniosków</w:t>
      </w:r>
      <w:r w:rsidRPr="00765EA8">
        <w:rPr>
          <w:rFonts w:ascii="Arial" w:hAnsi="Arial" w:cs="Arial"/>
          <w:sz w:val="20"/>
        </w:rPr>
        <w:t xml:space="preserve">, tj. </w:t>
      </w:r>
      <w:r w:rsidRPr="009728F6">
        <w:rPr>
          <w:rFonts w:ascii="Arial" w:hAnsi="Arial" w:cs="Arial"/>
          <w:sz w:val="20"/>
        </w:rPr>
        <w:t xml:space="preserve">dnia 28 kwietnia 2017 r. Nabór wniosków nastąpi w terminie: </w:t>
      </w:r>
      <w:r w:rsidRPr="009728F6">
        <w:rPr>
          <w:rFonts w:ascii="Arial" w:hAnsi="Arial" w:cs="Arial"/>
          <w:b/>
          <w:sz w:val="20"/>
        </w:rPr>
        <w:t xml:space="preserve">od 29 maja 2017 r. (dzień otwarcia naboru) do </w:t>
      </w:r>
      <w:r w:rsidR="00E06608">
        <w:rPr>
          <w:rFonts w:ascii="Arial" w:hAnsi="Arial" w:cs="Arial"/>
          <w:b/>
          <w:sz w:val="20"/>
        </w:rPr>
        <w:t>16</w:t>
      </w:r>
      <w:r w:rsidRPr="009728F6">
        <w:rPr>
          <w:rFonts w:ascii="Arial" w:hAnsi="Arial" w:cs="Arial"/>
          <w:b/>
          <w:sz w:val="20"/>
        </w:rPr>
        <w:t xml:space="preserve"> </w:t>
      </w:r>
      <w:r w:rsidR="00E06608">
        <w:rPr>
          <w:rFonts w:ascii="Arial" w:hAnsi="Arial" w:cs="Arial"/>
          <w:b/>
          <w:sz w:val="20"/>
        </w:rPr>
        <w:t>sierpnia</w:t>
      </w:r>
      <w:r w:rsidRPr="009728F6">
        <w:rPr>
          <w:rFonts w:ascii="Arial" w:hAnsi="Arial" w:cs="Arial"/>
          <w:b/>
          <w:sz w:val="20"/>
        </w:rPr>
        <w:t xml:space="preserve"> 2017 r. (</w:t>
      </w:r>
      <w:r w:rsidRPr="009728F6">
        <w:rPr>
          <w:rFonts w:ascii="Arial" w:hAnsi="Arial" w:cs="Arial"/>
          <w:b/>
          <w:color w:val="000000"/>
          <w:sz w:val="20"/>
        </w:rPr>
        <w:t>dzień zamknięcia naboru</w:t>
      </w:r>
      <w:r w:rsidRPr="009728F6">
        <w:rPr>
          <w:rFonts w:ascii="Arial" w:hAnsi="Arial" w:cs="Arial"/>
          <w:b/>
          <w:sz w:val="20"/>
        </w:rPr>
        <w:t>)</w:t>
      </w:r>
      <w:r w:rsidRPr="009728F6">
        <w:rPr>
          <w:rFonts w:ascii="Arial" w:hAnsi="Arial" w:cs="Arial"/>
          <w:sz w:val="20"/>
        </w:rPr>
        <w:t>.</w:t>
      </w:r>
      <w:r w:rsidRPr="009728F6">
        <w:rPr>
          <w:rFonts w:ascii="Arial" w:hAnsi="Arial" w:cs="Arial"/>
          <w:b/>
          <w:color w:val="FF0000"/>
          <w:sz w:val="20"/>
        </w:rPr>
        <w:t xml:space="preserve"> </w:t>
      </w:r>
    </w:p>
    <w:p w:rsidR="002B2497" w:rsidRPr="00EC7B2F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E7F54">
        <w:rPr>
          <w:rFonts w:ascii="Arial" w:hAnsi="Arial" w:cs="Arial"/>
          <w:sz w:val="20"/>
        </w:rPr>
        <w:t xml:space="preserve">Orientacyjny termin rozstrzygnięcia konkursu </w:t>
      </w:r>
      <w:r w:rsidRPr="009728F6">
        <w:rPr>
          <w:rFonts w:ascii="Arial" w:hAnsi="Arial" w:cs="Arial"/>
          <w:sz w:val="20"/>
        </w:rPr>
        <w:t xml:space="preserve">to </w:t>
      </w:r>
      <w:r w:rsidR="00B0382A">
        <w:rPr>
          <w:rFonts w:ascii="Arial" w:hAnsi="Arial" w:cs="Arial"/>
          <w:sz w:val="20"/>
        </w:rPr>
        <w:t xml:space="preserve">luty </w:t>
      </w:r>
      <w:r w:rsidR="00A7592F">
        <w:rPr>
          <w:rFonts w:ascii="Arial" w:hAnsi="Arial" w:cs="Arial"/>
          <w:sz w:val="20"/>
        </w:rPr>
        <w:t>2018</w:t>
      </w:r>
      <w:r w:rsidRPr="009728F6">
        <w:rPr>
          <w:rFonts w:ascii="Arial" w:hAnsi="Arial" w:cs="Arial"/>
          <w:sz w:val="20"/>
        </w:rPr>
        <w:t> r.</w:t>
      </w:r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Regulamin wraz z dokumentacją konkursową zamieszczony jest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oraz Portalu.</w:t>
      </w:r>
    </w:p>
    <w:p w:rsidR="002B2497" w:rsidRDefault="002B2497" w:rsidP="002D16EE">
      <w:pPr>
        <w:pStyle w:val="Nagwek2"/>
      </w:pPr>
      <w:bookmarkStart w:id="12" w:name="_Toc479935416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B2497" w:rsidRDefault="002B2497" w:rsidP="002D16EE">
      <w:pPr>
        <w:pStyle w:val="Bezodstpw"/>
      </w:pPr>
    </w:p>
    <w:p w:rsidR="002B2497" w:rsidRPr="00D02D3A" w:rsidRDefault="002B2497" w:rsidP="00CD6A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D02D3A">
        <w:rPr>
          <w:rFonts w:ascii="Arial" w:hAnsi="Arial" w:cs="Arial"/>
          <w:sz w:val="20"/>
        </w:rPr>
        <w:t>Wniosek wraz z załącznikami należy złożyć w odpowiedzi na ogłoszony konkurs.</w:t>
      </w:r>
    </w:p>
    <w:p w:rsidR="002B2497" w:rsidRPr="00D02D3A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>
        <w:rPr>
          <w:rFonts w:ascii="Arial" w:hAnsi="Arial" w:cs="Arial"/>
          <w:b/>
          <w:sz w:val="20"/>
          <w:szCs w:val="20"/>
        </w:rPr>
        <w:t>od 29 maja 2017 r. do </w:t>
      </w:r>
      <w:r w:rsidR="00E06608">
        <w:rPr>
          <w:rFonts w:ascii="Arial" w:hAnsi="Arial" w:cs="Arial"/>
          <w:b/>
          <w:sz w:val="20"/>
          <w:szCs w:val="20"/>
        </w:rPr>
        <w:t>16</w:t>
      </w:r>
      <w:r w:rsidRPr="009728F6">
        <w:rPr>
          <w:rFonts w:ascii="Arial" w:hAnsi="Arial" w:cs="Arial"/>
          <w:b/>
          <w:sz w:val="20"/>
          <w:szCs w:val="20"/>
        </w:rPr>
        <w:t xml:space="preserve"> </w:t>
      </w:r>
      <w:r w:rsidR="00E06608">
        <w:rPr>
          <w:rFonts w:ascii="Arial" w:hAnsi="Arial" w:cs="Arial"/>
          <w:b/>
          <w:sz w:val="20"/>
          <w:szCs w:val="20"/>
        </w:rPr>
        <w:t>sierpnia</w:t>
      </w:r>
      <w:r w:rsidRPr="009728F6">
        <w:rPr>
          <w:rFonts w:ascii="Arial" w:hAnsi="Arial" w:cs="Arial"/>
          <w:b/>
          <w:sz w:val="20"/>
          <w:szCs w:val="20"/>
        </w:rPr>
        <w:t xml:space="preserve"> 2017 r.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może być dostarczony osobiście,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przez posłańca, wysłany listem poleconym lub przesyłką kurierską.</w:t>
      </w:r>
    </w:p>
    <w:p w:rsidR="002B2497" w:rsidRPr="002E6621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dokumentacją 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 xml:space="preserve">należy składać w </w:t>
      </w:r>
      <w:r w:rsidRPr="009236A5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 w Olsztynie, ul. Emilii Plater 1, pokój 380</w:t>
      </w:r>
      <w:r w:rsidRPr="009236A5">
        <w:rPr>
          <w:rFonts w:ascii="Arial" w:hAnsi="Arial" w:cs="Arial"/>
          <w:sz w:val="20"/>
          <w:szCs w:val="20"/>
        </w:rPr>
        <w:t xml:space="preserve"> w poniedziałki w godzinach od 8:00                     do 16:00 i od  wtorku do piątku w godzinach od 7:30 do 15:30 (tj. w godzinach pracy Urzędu Marszałkowskiego).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W przypadku nadania wniosku listem poleconym, termin uznaje się za zachowany, jeżeli zostanie                on nadany w polskiej placówce pocztowej operatora wyznaczonego w rozumieniu ustawy z dnia 23 listopada 2012 r. – Prawo pocztowe (Poczta Polska S.A) nie później niż w dniu zakończenia naboru projektów określonym w Regulaminie (…) – decyduje data nadania</w:t>
      </w:r>
      <w:r>
        <w:rPr>
          <w:rFonts w:ascii="Arial" w:hAnsi="Arial" w:cs="Arial"/>
          <w:sz w:val="20"/>
          <w:szCs w:val="20"/>
        </w:rPr>
        <w:t>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określonym w ogłoszeniu o konkursie są rejestrowane, natomiast nie podlegają weryfikacji wymogów formalnych i pozostają bez rozpatrzenia.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:rsidR="002B2497" w:rsidRPr="00CE7F54" w:rsidRDefault="002B2497" w:rsidP="00CD6A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Warunkiem uczestnictwa w konkursie 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</w:t>
      </w:r>
      <w:r w:rsidRPr="00CE7F54">
        <w:rPr>
          <w:rFonts w:ascii="Arial" w:hAnsi="Arial" w:cs="Arial"/>
          <w:sz w:val="20"/>
        </w:rPr>
        <w:lastRenderedPageBreak/>
        <w:t>MAKS2 funkcji „wyślij wniosek”. Powyższe czynności należy dokonać w terminie</w:t>
      </w:r>
      <w:r w:rsidRPr="00CE7F54">
        <w:rPr>
          <w:rFonts w:ascii="Arial" w:hAnsi="Arial" w:cs="Arial"/>
          <w:color w:val="00000A"/>
          <w:sz w:val="20"/>
        </w:rPr>
        <w:t xml:space="preserve"> od dnia otwarcia do dnia zamknięcia naboru włącznie. 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IZ we wskazanym terminie.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                                  w wyznaczonym terminie do Sekretariatu Departamentu, lub do Kancelarii Ogólnej (w godzinach wskazanych w ust.4) lub zostało nadane w polskiej placówce pocztowej operatora wyznaczonego                   w rozumieniu ustawy z dnia 23 listopada 2012 r. – Prawo pocztowe (Poczta Polska S.A) nie później niż w dniu upływu terminu na uzupełnienie dokumentacji - decyduje data nadania. W przypadku złożenia wniosku/uzupełnienia w innej komórce organizacyjnej Urzędu Marszałkowskiego niż wskazana                        w Regulaminie, za termin złożenia wniosku uznaje się datę jego wpływu do Sekretariatu Departamentu lub do Kancelarii Ogólnej. Wnioskodawca ponosi ryzyko przesłania za pośrednictwem kuriera/operatora pocztowego/złożenia osobiście wniosku w terminie i na właściwy adres określony w Regulaminie konkursu.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2B2497" w:rsidRDefault="002B2497" w:rsidP="002D16EE">
      <w:pPr>
        <w:pStyle w:val="Nagwek2"/>
      </w:pPr>
      <w:bookmarkStart w:id="13" w:name="_Toc479935417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B2497" w:rsidRDefault="002B2497" w:rsidP="002D16EE"/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</w:rPr>
        <w:t>Instrukcją wypełniania wniosku o dofinansowanie projektu</w:t>
      </w:r>
      <w:r w:rsidRPr="00CE7F54">
        <w:rPr>
          <w:rFonts w:ascii="Arial" w:hAnsi="Arial" w:cs="Arial"/>
          <w:sz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</w:rPr>
        <w:t xml:space="preserve"> </w:t>
      </w:r>
      <w:r w:rsidRPr="00CE7F54">
        <w:rPr>
          <w:rFonts w:ascii="Arial" w:hAnsi="Arial" w:cs="Arial"/>
          <w:sz w:val="20"/>
        </w:rPr>
        <w:t>w odpowiedzi na właściwe ogłoszenie o konkursie.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 Z uwagi na fakt wypełniania wniosku poprzez aplikację internetową niedozwolone jest wypełnienie wniosku odręcznie jak również nanoszenie w ten sposób poprawek.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</w:rPr>
        <w:t>, która stanowi załącznik do niniejszego Regulaminu.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Departamentu, </w:t>
      </w:r>
      <w:r>
        <w:rPr>
          <w:rFonts w:ascii="Arial" w:hAnsi="Arial" w:cs="Arial"/>
          <w:sz w:val="20"/>
        </w:rPr>
        <w:t xml:space="preserve">lub </w:t>
      </w:r>
      <w:r w:rsidRPr="00CE7F54">
        <w:rPr>
          <w:rFonts w:ascii="Arial" w:hAnsi="Arial" w:cs="Arial"/>
          <w:sz w:val="20"/>
        </w:rPr>
        <w:t xml:space="preserve">Kancelarii Ogólnej w dwóch egzemplarzach – dwa oryginały lub oryginał plus kopia oraz w wersji elektronicznej (na płycie CD/innym nośniku elektronicznym). </w:t>
      </w:r>
      <w:r w:rsidRPr="00CE7F54">
        <w:rPr>
          <w:rFonts w:ascii="Arial" w:hAnsi="Arial" w:cs="Arial"/>
          <w:b/>
          <w:sz w:val="20"/>
        </w:rPr>
        <w:t>Wnioskodawca nie może edytować/poprawiać wysłanego w systemie MAKS2 wniosku, w wersji która została przekazana do IOK do momentu nadania numeru rejestracyjnego projektu pod rygorem pozostawienia wniosku bez rozpatrzenia.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o dofinansowanie projektu dostarcza się w jednej z następujących form: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listem poleconym;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przesyłką kurierską;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przez posłańca;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osobiście.</w:t>
      </w:r>
    </w:p>
    <w:p w:rsidR="002B2497" w:rsidRPr="00CE7F54" w:rsidRDefault="002B2497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                            </w:t>
      </w:r>
      <w:r w:rsidRPr="00CE7F54">
        <w:rPr>
          <w:rFonts w:ascii="Arial" w:hAnsi="Arial" w:cs="Arial"/>
          <w:sz w:val="20"/>
        </w:rPr>
        <w:t xml:space="preserve">w Sekretariacie Departamentu otrzymają potwierdzenie wpłynięcia wniosku o dofinansowanie projektu, wydane przez Sekretariat Departamentu. Potwierdzenie zawiera dane Wnioskodawcy, tytuł projektu oraz datę i godzinę złożenia wniosku. W przypadku dostarczenia wniosku o dofinansowanie projektu wraz załącznikami listem poleconym lub za pośrednictwem kuriera dowodem wpłynięcia wniosku </w:t>
      </w:r>
      <w:r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o dofinansowanie projektu i załączników będzie stempel IOK, opatrzony podpisem i datą, przybity</w:t>
      </w:r>
      <w:r>
        <w:rPr>
          <w:rFonts w:ascii="Arial" w:hAnsi="Arial" w:cs="Arial"/>
          <w:sz w:val="20"/>
        </w:rPr>
        <w:t xml:space="preserve">                </w:t>
      </w:r>
      <w:r w:rsidRPr="00CE7F54">
        <w:rPr>
          <w:rFonts w:ascii="Arial" w:hAnsi="Arial" w:cs="Arial"/>
          <w:sz w:val="20"/>
        </w:rPr>
        <w:t xml:space="preserve"> na opakowaniu wniosku o dofinansowanie projektu oraz data wprowadzenia wniosku o dofinansowanie projektu do dziennika korespondencyjnego IOK.W przypadku dostarczenia wniosku o dofinansowanie projektu wraz z załącznikami do Kancelarii Ogólnej dowodem, wpłynięcia wniosku będzie stempel </w:t>
      </w:r>
      <w:r w:rsidRPr="00CE7F54">
        <w:rPr>
          <w:rFonts w:ascii="Arial" w:hAnsi="Arial" w:cs="Arial"/>
          <w:sz w:val="20"/>
        </w:rPr>
        <w:lastRenderedPageBreak/>
        <w:t>Kancelarii Ogólnej opatrzony podpisem i datą przybity na opakowaniu wniosku o dofinansowanie projektu.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o dofinansowanie projektu w wersji papierowej wraz z załącznikami należy dostarczyć </w:t>
      </w:r>
      <w:r>
        <w:rPr>
          <w:rFonts w:ascii="Arial" w:hAnsi="Arial" w:cs="Arial"/>
          <w:sz w:val="20"/>
        </w:rPr>
        <w:t xml:space="preserve">                    </w:t>
      </w:r>
      <w:r w:rsidRPr="00CE7F54">
        <w:rPr>
          <w:rFonts w:ascii="Arial" w:hAnsi="Arial" w:cs="Arial"/>
          <w:sz w:val="20"/>
        </w:rPr>
        <w:t>w kartonie archiwizacyjnym/kopercie/segregatorze. Na opakowaniu powinny znajdować się następujące dane: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pełna nazwa Wnioskodawcy oraz jego adres,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tytuł projektu,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i nazwa Osi priorytetowej,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i nazwa Działania oraz Poddziałania,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identyfikator wniosku (ID).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CE7F54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CE7F54"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systemu:</w:t>
      </w:r>
    </w:p>
    <w:p w:rsidR="002B2497" w:rsidRPr="00CE7F54" w:rsidRDefault="002B2497" w:rsidP="00CD6AB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2B2497" w:rsidRPr="00CE7F54" w:rsidRDefault="002B2497" w:rsidP="00CD6AB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  <w:lang w:eastAsia="pl-PL"/>
        </w:rPr>
        <w:t xml:space="preserve">Regulaminem korzystania z LSI MAKS2 dla RPO </w:t>
      </w:r>
      <w:proofErr w:type="spellStart"/>
      <w:r w:rsidRPr="00CE7F54">
        <w:rPr>
          <w:rFonts w:ascii="Arial" w:hAnsi="Arial" w:cs="Arial"/>
          <w:sz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lang w:eastAsia="pl-PL"/>
        </w:rPr>
        <w:t xml:space="preserve"> 2014-2020. </w:t>
      </w:r>
    </w:p>
    <w:p w:rsidR="002B2497" w:rsidRPr="00104D5B" w:rsidRDefault="002B2497" w:rsidP="00CD6AB0">
      <w:pPr>
        <w:pStyle w:val="Akapitzlist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r w:rsidRPr="00CE7F54">
        <w:rPr>
          <w:rFonts w:ascii="Arial" w:hAnsi="Arial" w:cs="Arial"/>
          <w:sz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</w:t>
      </w:r>
      <w:r w:rsidR="000A7AE5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 xml:space="preserve">z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2014-2020 i jego założeniami, jak również z innymi dokumentami adresowanymi </w:t>
      </w:r>
      <w:r w:rsidR="000A7AE5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 xml:space="preserve">do wszystkich zainteresowanych oraz dokumentami określającymi sposób wypełniania wniosku </w:t>
      </w:r>
      <w:r w:rsidRPr="00CE7F54">
        <w:rPr>
          <w:rFonts w:ascii="Arial" w:hAnsi="Arial" w:cs="Arial"/>
          <w:sz w:val="20"/>
        </w:rPr>
        <w:br/>
        <w:t>o dofinansowanie i załączników, a także powinni skrupulatnie przestrzegać szczegółowych zasad sporządzania dokumentacji aplikacyjnej.</w:t>
      </w:r>
    </w:p>
    <w:p w:rsidR="002B2497" w:rsidRDefault="002B2497" w:rsidP="002D16EE">
      <w:pPr>
        <w:pStyle w:val="Nagwek2"/>
      </w:pPr>
      <w:bookmarkStart w:id="14" w:name="_Toc479935418"/>
      <w:r>
        <w:t xml:space="preserve">§ 10 </w:t>
      </w:r>
      <w:r>
        <w:br/>
        <w:t>Weryfikacja wymogów formalnych</w:t>
      </w:r>
      <w:bookmarkEnd w:id="14"/>
    </w:p>
    <w:p w:rsidR="002B2497" w:rsidRDefault="002B2497" w:rsidP="002D16EE"/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80 dni od dnia zamknięcia naboru o którym mowa w § 7. IZ może dokonywać weryfikacji wniosków przed dniem zakończenia naboru wniosków. W szczególnych przypadkach  (np. duża liczba wniosków o dofinansowanie projektu, zdolność instytucji do weryfikacji wymogów formalnych wniosków) może  zostać podjęta decyzja o wydłużeniu terminu weryfikacji wymogów formalnych wniosków.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nie ma charakteru oceny projektu i nie jest prowadzona w oparciu                         o kryteria wyboru projektów przyjęte  przez KM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W związku z  tym , że wymogi formalne                            w odniesieniu do wniosku o dofinansowanie nie są kryteriami</w:t>
      </w:r>
      <w:r>
        <w:rPr>
          <w:rFonts w:ascii="Arial" w:hAnsi="Arial" w:cs="Arial"/>
          <w:sz w:val="20"/>
          <w:szCs w:val="20"/>
        </w:rPr>
        <w:t xml:space="preserve"> wyboru projektów, Wnioskodawcy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w przypadku pozostawienia jego wniosku bez rozpatrzenia, nie przysługuje protest w rozumieniu art. 53 Ustawy wdrożeniowej. 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IOK (zgodnie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E7F54">
        <w:rPr>
          <w:rFonts w:ascii="Arial" w:hAnsi="Arial" w:cs="Arial"/>
          <w:sz w:val="20"/>
          <w:szCs w:val="20"/>
        </w:rPr>
        <w:t>z zasadą „dwóch par oczu”), w oparciu o listę sprawdzającą do</w:t>
      </w:r>
      <w:r>
        <w:rPr>
          <w:rFonts w:ascii="Arial" w:hAnsi="Arial" w:cs="Arial"/>
          <w:sz w:val="20"/>
          <w:szCs w:val="20"/>
        </w:rPr>
        <w:t xml:space="preserve"> weryfikacji wymogów formalnych</w:t>
      </w:r>
      <w:r w:rsidRPr="00CE7F54">
        <w:rPr>
          <w:rFonts w:ascii="Arial" w:hAnsi="Arial" w:cs="Arial"/>
          <w:sz w:val="20"/>
          <w:szCs w:val="20"/>
        </w:rPr>
        <w:t xml:space="preserve">, stanowiącą załączniki do Regulaminu.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 które dokonuje się weryfikacji poprawności złożonego wniosku.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dwukrotne uzupełnienie wniosku.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E7F54">
        <w:rPr>
          <w:rFonts w:ascii="Arial" w:hAnsi="Arial" w:cs="Arial"/>
          <w:sz w:val="20"/>
          <w:szCs w:val="20"/>
        </w:rPr>
        <w:t>w terminie 7 dni licząc od dnia następującego po dniu doręczenia pisma o stwierdzeniu braków formalnych lub oczywistych omyłek, pod rygorem pozostawienia wniosku bez rozpatrzenia.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2B2497" w:rsidRPr="009236A5" w:rsidRDefault="002B2497" w:rsidP="00CD6AB0">
      <w:pPr>
        <w:pStyle w:val="Akapitzlist"/>
        <w:numPr>
          <w:ilvl w:val="0"/>
          <w:numId w:val="39"/>
        </w:numPr>
        <w:spacing w:line="276" w:lineRule="auto"/>
        <w:ind w:hanging="504"/>
        <w:jc w:val="both"/>
        <w:rPr>
          <w:rFonts w:ascii="Arial" w:hAnsi="Arial" w:cs="Arial"/>
          <w:sz w:val="20"/>
        </w:rPr>
      </w:pPr>
      <w:r w:rsidRPr="009236A5">
        <w:rPr>
          <w:rFonts w:ascii="Arial" w:hAnsi="Arial" w:cs="Arial"/>
          <w:sz w:val="20"/>
        </w:rPr>
        <w:lastRenderedPageBreak/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</w:t>
      </w:r>
      <w:r>
        <w:rPr>
          <w:rFonts w:ascii="Arial" w:hAnsi="Arial" w:cs="Arial"/>
          <w:sz w:val="20"/>
        </w:rPr>
        <w:t xml:space="preserve">                         </w:t>
      </w:r>
      <w:r w:rsidRPr="009236A5">
        <w:rPr>
          <w:rFonts w:ascii="Arial" w:hAnsi="Arial" w:cs="Arial"/>
          <w:sz w:val="20"/>
        </w:rPr>
        <w:t xml:space="preserve">w rozumieniu ustawy z dnia 23 listopada 2012 r. – Prawo pocztowe (Poczta Polska S.A) nie później niż </w:t>
      </w:r>
      <w:r>
        <w:rPr>
          <w:rFonts w:ascii="Arial" w:hAnsi="Arial" w:cs="Arial"/>
          <w:sz w:val="20"/>
        </w:rPr>
        <w:t xml:space="preserve">         </w:t>
      </w:r>
      <w:r w:rsidRPr="009236A5">
        <w:rPr>
          <w:rFonts w:ascii="Arial" w:hAnsi="Arial" w:cs="Arial"/>
          <w:sz w:val="20"/>
        </w:rPr>
        <w:t xml:space="preserve">w dniu upływu terminu na uzupełnienie dokumentacji - decyduje data nadania. </w:t>
      </w:r>
      <w:r w:rsidRPr="002E6621">
        <w:rPr>
          <w:rFonts w:ascii="Arial" w:hAnsi="Arial" w:cs="Arial"/>
          <w:sz w:val="20"/>
        </w:rPr>
        <w:t xml:space="preserve"> W przypadku złożenia wniosku/uzupełnienia wniosku w innej komórce organizacyjnej Urzędu Marszałkowskiego niż wskazana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>w Regulaminie, za termin złożenia wniosku uznaje się datę jego wpływu do Sekretariatu Departamentu</w:t>
      </w:r>
      <w:r>
        <w:rPr>
          <w:rFonts w:ascii="Arial" w:hAnsi="Arial" w:cs="Arial"/>
          <w:sz w:val="20"/>
        </w:rPr>
        <w:t xml:space="preserve"> EFRR</w:t>
      </w:r>
      <w:r w:rsidRPr="002E6621">
        <w:rPr>
          <w:rFonts w:ascii="Arial" w:hAnsi="Arial" w:cs="Arial"/>
          <w:sz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>
        <w:rPr>
          <w:rFonts w:ascii="Arial" w:hAnsi="Arial" w:cs="Arial"/>
          <w:sz w:val="20"/>
        </w:rPr>
        <w:t xml:space="preserve"> </w:t>
      </w:r>
      <w:r w:rsidRPr="002E6621">
        <w:rPr>
          <w:rFonts w:ascii="Arial" w:hAnsi="Arial" w:cs="Arial"/>
          <w:sz w:val="20"/>
        </w:rPr>
        <w:t>w Regulaminie konkursu.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E7F54">
        <w:rPr>
          <w:rFonts w:ascii="Arial" w:hAnsi="Arial" w:cs="Arial"/>
          <w:sz w:val="20"/>
          <w:szCs w:val="20"/>
        </w:rPr>
        <w:t>o dofinansowanie projektów, które przeszły pozytywnie weryfikację wymogów formalnych.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 zamieszczana jest cząstkowa lista /lista zawierająca: </w:t>
      </w:r>
    </w:p>
    <w:p w:rsidR="002B2497" w:rsidRPr="00CE7F54" w:rsidRDefault="002B2497" w:rsidP="00CD6AB0">
      <w:pPr>
        <w:pStyle w:val="Akapitzlist"/>
        <w:numPr>
          <w:ilvl w:val="0"/>
          <w:numId w:val="41"/>
        </w:numPr>
        <w:suppressAutoHyphens w:val="0"/>
        <w:spacing w:after="5" w:line="251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liczbę wniosków, które przeszły weryfikację wymogów formalnych,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B2497" w:rsidRPr="00C36F57" w:rsidRDefault="002B2497" w:rsidP="00C36F57">
      <w:pPr>
        <w:suppressAutoHyphens w:val="0"/>
        <w:spacing w:after="5" w:line="251" w:lineRule="auto"/>
        <w:ind w:left="864"/>
        <w:jc w:val="both"/>
        <w:rPr>
          <w:rFonts w:ascii="Arial" w:hAnsi="Arial" w:cs="Arial"/>
          <w:sz w:val="20"/>
          <w:szCs w:val="20"/>
        </w:rPr>
      </w:pPr>
    </w:p>
    <w:p w:rsidR="002B2497" w:rsidRDefault="002B2497" w:rsidP="002D16EE">
      <w:pPr>
        <w:pStyle w:val="Nagwek2"/>
      </w:pPr>
      <w:bookmarkStart w:id="15" w:name="_Toc479935419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B2497" w:rsidRDefault="002B2497" w:rsidP="002D16EE"/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Wnioski, które pozytywnie przeszły weryfikację wymogów formalnych są poddawane ocenie formalno-merytorycznej.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o wydłużeniu terminu oceny wniosków o dofinansowanie projektów.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Zadaniem KOP jest dokonanie oceny formalno-merytorycznej wniosków o dofinansowanie projektów.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 2014-2020.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przez KM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i określonych w SzOOP.</w:t>
      </w:r>
    </w:p>
    <w:p w:rsidR="002B2497" w:rsidRPr="00C7153E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Ocena w ramach kryteriów formalnych przeprowadzana jest przez Pracownik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IOK będąc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>ego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członk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iem </w:t>
      </w:r>
      <w:r w:rsidR="00D45FE6"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KOP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Po zakończeniu oceny w ramach kryteriów formalnych na stronie internetowej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zamieszczana jest cząstkowa lista/lista zawierająca: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liczbę wniosków, które pozytywnie przeszły ocenę w ramach kryteriów formalnych,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nazwę wnioskodawców,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tytuły projektów,  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ind w:left="567" w:hanging="63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>wartość projektów (w tym środki z EFRR).</w:t>
      </w:r>
      <w:r>
        <w:rPr>
          <w:rFonts w:ascii="Arial" w:hAnsi="Arial" w:cs="Arial"/>
          <w:color w:val="000000"/>
          <w:sz w:val="20"/>
          <w:lang w:eastAsia="en-US"/>
        </w:rPr>
        <w:tab/>
      </w:r>
      <w:r w:rsidRPr="00CE7F54">
        <w:rPr>
          <w:rFonts w:ascii="Arial" w:hAnsi="Arial" w:cs="Arial"/>
          <w:color w:val="000000"/>
          <w:sz w:val="20"/>
          <w:lang w:eastAsia="en-US"/>
        </w:rPr>
        <w:t xml:space="preserve">                                                                                                                    Cząstkowa lista wniosków po ocenie w ramach kryteriów formalnych jest aktualizowana o kolejne projekty, aż do opracowania listy wszystkich wniosków poprawnych po ocenie kryteriów formalnych.</w:t>
      </w:r>
    </w:p>
    <w:p w:rsidR="002B2497" w:rsidRPr="00CE7F54" w:rsidRDefault="002B2497" w:rsidP="00C36F57">
      <w:pPr>
        <w:suppressAutoHyphens w:val="0"/>
        <w:spacing w:after="5" w:line="251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13. Wnioski o dofinansowanie projektów pozytywnie ocenione w ramach oceny kryteriów formalnych poddawane  są ocenie w ramach kryteriów merytorycznych zatwierdzonych dla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przez KM 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i określonych w SzOOP.</w:t>
      </w:r>
    </w:p>
    <w:p w:rsidR="002B2497" w:rsidRPr="00C7153E" w:rsidRDefault="002B2497" w:rsidP="00C36F57">
      <w:pPr>
        <w:suppressAutoHyphens w:val="0"/>
        <w:spacing w:after="5" w:line="251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14.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W przypadku oceny kryteriów merytorycznych w ocenie uczestniczą Eksperci powołani w skład KOP niezbędni do prawidłowej oceny kryteriów. Każde kryterium oceniane jest przez Ekspert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z danej dziedziny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B2497" w:rsidRPr="00CE7F54" w:rsidRDefault="002B2497" w:rsidP="00C36F57">
      <w:p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   15. Ocena kryteriów merytorycznych jest oceną kilkustopniową obejmującą: 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1) ocenę kryteriów merytorycznych ogólnych (obligatoryjnych) i specyficznych (obligatoryjnych);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2) ocenę kryteriów merytorycznych punktowych,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3) ocenę kryteriów merytorycznych premiujących.</w:t>
      </w:r>
    </w:p>
    <w:p w:rsidR="002B2497" w:rsidRPr="00CE7F54" w:rsidRDefault="002B2497" w:rsidP="00C36F57">
      <w:pPr>
        <w:suppressAutoHyphens w:val="0"/>
        <w:spacing w:after="5" w:line="251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16. 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17.W trakcie oceny kryteriów merytorycznych ogólnych (obligatoryjnych) oraz specyficznych (obligatoryjnych) dopuszcza się uzyskanie dodatkowych wyjaśnień/informacji od Wnioskodawcy.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      18. Pismo wzywające Wnioskodawcę do złożenia dodatkowych wyjaśnień/informacji przekazywane jest za zwrotnym potwierdzeniem odbioru.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19. 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2B2497" w:rsidRPr="00CE7F54" w:rsidRDefault="002B2497" w:rsidP="009236A5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20.Wyjaśnienia/informacje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wniosek”. </w:t>
      </w:r>
      <w:r w:rsidRPr="00CE7F54">
        <w:rPr>
          <w:rFonts w:ascii="Arial" w:hAnsi="Arial" w:cs="Arial"/>
          <w:sz w:val="20"/>
        </w:rPr>
        <w:t xml:space="preserve">Termin na dostarczenie dodatkowych wyjaśnień/informacji przez Wnioskodawcę wymaganych dokumentów uznaje się </w:t>
      </w:r>
      <w:r>
        <w:rPr>
          <w:rFonts w:ascii="Arial" w:hAnsi="Arial" w:cs="Arial"/>
          <w:sz w:val="20"/>
        </w:rPr>
        <w:t xml:space="preserve">                      </w:t>
      </w:r>
      <w:r w:rsidRPr="00CE7F54">
        <w:rPr>
          <w:rFonts w:ascii="Arial" w:hAnsi="Arial" w:cs="Arial"/>
          <w:sz w:val="20"/>
        </w:rPr>
        <w:t>za 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 xml:space="preserve">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</w:t>
      </w:r>
      <w:r w:rsidR="000A7AE5"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>w terminie i na właściwy adres określony w Regulaminie konkursu.</w:t>
      </w:r>
    </w:p>
    <w:p w:rsidR="002B2497" w:rsidRPr="00CE7F54" w:rsidRDefault="002B2497" w:rsidP="0031757F">
      <w:pPr>
        <w:suppressAutoHyphens w:val="0"/>
        <w:spacing w:after="5" w:line="25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21.W sytuacji niedostarczenia dodatkowych wyjaśnień/informacji Eksperci będą dokonywali oceny wniosku o dofinansowanie projektu na podstawie dokumentów dotychczas złożonych przez Wnioskodawcę.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22. Niespełnienie co najmniej jednego z kryteriów merytorycznych ogólnych (obligatoryjnych) </w:t>
      </w:r>
      <w:r w:rsidR="000A7A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oraz specyficznych (obligatoryjnych) powoduje negatywną ocenę wniosku o dofinansowanie projektu zgodnie z art. 46 ust.5 Ustawy wdrożeniowej.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23. Wnioski o dofinansowanie projektów pozytywnie ocenione w ramach oceny kryteriów merytorycznych ogólnych (obligatoryjnych) oraz specyficznych (obligatoryjnych) poddawane są ocenie w ramach kryteriów merytorycznych  punktowych zawartych w Karcie oceny kryteriów merytorycznych  punktowych wyboru projektów stanowiącej załącznik do Regulaminu.</w:t>
      </w:r>
    </w:p>
    <w:p w:rsidR="002B2497" w:rsidRPr="00C7153E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24</w:t>
      </w:r>
      <w:r w:rsidRPr="00F846B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Ocenę końcową wniosku w danym kryterium merytorycznym punktowym stanowi ocen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Ekspert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z danej dziedziny.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25. Ocenę końcową wniosku w ramach kryteriów merytorycznych punktowych stanowi suma wszystkich ocen uzyskanych przez projekt w ww. kryteriach</w:t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26. 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:rsidR="002B2497" w:rsidRPr="00C7153E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27.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Projekty, które w ramach kryteriów merytorycznych 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 Ekspert</w:t>
      </w:r>
      <w:r w:rsidR="00F846B9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846B9" w:rsidRPr="00C7153E">
        <w:rPr>
          <w:rFonts w:ascii="Arial" w:hAnsi="Arial" w:cs="Arial"/>
          <w:color w:val="000000"/>
          <w:sz w:val="20"/>
          <w:szCs w:val="20"/>
          <w:lang w:eastAsia="en-US"/>
        </w:rPr>
        <w:t>z danej dziedziny.</w:t>
      </w:r>
    </w:p>
    <w:p w:rsidR="002B2497" w:rsidRPr="00F846B9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28. Ocenę końcową wniosku stanowi suma wszystkich ocen uzyskanych przez wniosek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br/>
        <w:t>w ramach kryteriów merytorycznych  punktowych i merytorycznych premiujących</w:t>
      </w:r>
      <w:r w:rsidRPr="00F846B9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</w:p>
    <w:p w:rsidR="002B2497" w:rsidRPr="00F846B9" w:rsidRDefault="002B2497" w:rsidP="00C36F57">
      <w:pPr>
        <w:suppressAutoHyphens w:val="0"/>
        <w:spacing w:after="5" w:line="251" w:lineRule="auto"/>
        <w:ind w:left="864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2B2497" w:rsidRDefault="002B2497" w:rsidP="002D16EE">
      <w:pPr>
        <w:pStyle w:val="Nagwek2"/>
      </w:pPr>
      <w:bookmarkStart w:id="16" w:name="_Toc479935420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B2497" w:rsidRDefault="002B2497" w:rsidP="002D16EE"/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2B2497" w:rsidRPr="00CE7F54" w:rsidRDefault="002B2497" w:rsidP="00CD6AB0">
      <w:pPr>
        <w:numPr>
          <w:ilvl w:val="1"/>
          <w:numId w:val="30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2B2497" w:rsidRPr="00CE7F54" w:rsidRDefault="002B2497" w:rsidP="00CD6AB0">
      <w:pPr>
        <w:numPr>
          <w:ilvl w:val="1"/>
          <w:numId w:val="30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2B2497" w:rsidRPr="00CE7F54" w:rsidRDefault="002B2497" w:rsidP="000677FB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2B2497" w:rsidRPr="00CE7F54" w:rsidRDefault="002B2497" w:rsidP="00CD6AB0">
      <w:pPr>
        <w:numPr>
          <w:ilvl w:val="0"/>
          <w:numId w:val="31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2B2497" w:rsidRPr="00CE7F54" w:rsidRDefault="002B2497" w:rsidP="00CD6AB0">
      <w:pPr>
        <w:numPr>
          <w:ilvl w:val="0"/>
          <w:numId w:val="31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CE7F54">
        <w:rPr>
          <w:rFonts w:ascii="Arial" w:hAnsi="Arial" w:cs="Arial"/>
          <w:sz w:val="20"/>
          <w:szCs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 w:rsidRPr="00CE7F54">
        <w:rPr>
          <w:rFonts w:ascii="Arial" w:hAnsi="Arial" w:cs="Arial"/>
          <w:sz w:val="20"/>
          <w:szCs w:val="20"/>
        </w:rPr>
        <w:br/>
        <w:t xml:space="preserve">o możliwości wniesienia protestu zgodnie z art. 46 ust. 5 Ustawy wdrożeniowej 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wdrożeniowej. Pismo przekazywane jest </w:t>
      </w:r>
      <w:r w:rsidR="000A7AE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za zwrotnym potwierdzeniem odbioru. Zgodnie z art. 53 ust. 3 wyczerpanie alokacji przeznaczonej </w:t>
      </w:r>
      <w:r w:rsidR="000A7AE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na dany konkurs nie może stanowić wyłącznej przesłanki do wniesienia protestu.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IOK podaje do publicznej wiadomości wyniki konkursu poprzez zamieszczenie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>Lista projektów o której mowa powyżej zawiera: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punktów uzyskanych przez dany projekt.</w:t>
      </w:r>
    </w:p>
    <w:p w:rsidR="002B2497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informację o składzie KOP.</w:t>
      </w:r>
    </w:p>
    <w:p w:rsidR="002B2497" w:rsidRPr="00BB67B7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został wybrany do dofinansowania IOK wysyła do Wnioskodawcy pismo z prośbą o odbiór jednego egzemplarza dokumentacji dotyczącej projektu.</w:t>
      </w:r>
    </w:p>
    <w:p w:rsidR="002B2497" w:rsidRDefault="002B2497" w:rsidP="002D16EE">
      <w:pPr>
        <w:pStyle w:val="Nagwek2"/>
      </w:pPr>
      <w:bookmarkStart w:id="17" w:name="_Toc479935421"/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B2497" w:rsidRDefault="002B2497" w:rsidP="002D16EE"/>
    <w:p w:rsidR="002B2497" w:rsidRDefault="002B2497" w:rsidP="00CD6AB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2B2497" w:rsidRPr="00BE4BEB" w:rsidRDefault="002B2497" w:rsidP="00CD6AB0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2B2497" w:rsidRPr="00A2606E" w:rsidRDefault="002B2497" w:rsidP="00CD6AB0">
      <w:pPr>
        <w:pStyle w:val="Bezodstpw"/>
        <w:numPr>
          <w:ilvl w:val="0"/>
          <w:numId w:val="35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2606E">
        <w:rPr>
          <w:rFonts w:ascii="Arial" w:hAnsi="Arial" w:cs="Arial"/>
          <w:sz w:val="20"/>
          <w:szCs w:val="20"/>
          <w:u w:val="single"/>
        </w:rPr>
        <w:t>Wskaźniki produktu: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3 – dwustronna interakcja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3 – dwustronna interakcja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4 – transakcja [szt.]; </w:t>
      </w:r>
    </w:p>
    <w:p w:rsidR="002B2497" w:rsidRPr="00C01D6B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2B2497" w:rsidRPr="00C01D6B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2B2497" w:rsidRPr="007C58F8" w:rsidRDefault="002B2497" w:rsidP="00CD6AB0">
      <w:pPr>
        <w:numPr>
          <w:ilvl w:val="0"/>
          <w:numId w:val="34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B2497" w:rsidRPr="007760AB" w:rsidRDefault="002B2497" w:rsidP="00CD6AB0">
      <w:pPr>
        <w:pStyle w:val="Bezodstpw"/>
        <w:numPr>
          <w:ilvl w:val="0"/>
          <w:numId w:val="35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2B2497" w:rsidRPr="00F04D6C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2B2497" w:rsidRPr="007C58F8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2B2497" w:rsidRPr="00BE4BEB" w:rsidRDefault="002B2497" w:rsidP="00CD6AB0">
      <w:pPr>
        <w:pStyle w:val="Bezodstpw"/>
        <w:numPr>
          <w:ilvl w:val="0"/>
          <w:numId w:val="33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2B2497" w:rsidRPr="00283FB4" w:rsidRDefault="002B2497" w:rsidP="00CD6AB0">
      <w:pPr>
        <w:numPr>
          <w:ilvl w:val="0"/>
          <w:numId w:val="36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2B2497" w:rsidRPr="00283FB4" w:rsidRDefault="002B2497" w:rsidP="00CD6AB0">
      <w:pPr>
        <w:numPr>
          <w:ilvl w:val="0"/>
          <w:numId w:val="37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2B2497" w:rsidRPr="00283FB4" w:rsidRDefault="002B2497" w:rsidP="00CD6AB0">
      <w:pPr>
        <w:numPr>
          <w:ilvl w:val="0"/>
          <w:numId w:val="37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2B2497" w:rsidRDefault="002B2497" w:rsidP="00A40F4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B2497" w:rsidRPr="00CE7F54" w:rsidRDefault="002B2497" w:rsidP="00073FB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40F42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497" w:rsidRPr="00CE7F54" w:rsidRDefault="002B2497" w:rsidP="00CD6AB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B2497" w:rsidRDefault="002B2497" w:rsidP="00E55375">
      <w:pPr>
        <w:pStyle w:val="Nagwek2"/>
      </w:pPr>
      <w:bookmarkStart w:id="18" w:name="_Toc479935422"/>
      <w:r>
        <w:lastRenderedPageBreak/>
        <w:t xml:space="preserve">§ 14 </w:t>
      </w:r>
      <w:r>
        <w:br/>
        <w:t>Procedura odwoławcza</w:t>
      </w:r>
      <w:bookmarkEnd w:id="18"/>
    </w:p>
    <w:p w:rsidR="002B2497" w:rsidRPr="00CE7F54" w:rsidRDefault="002B2497" w:rsidP="00CD6A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2B2497" w:rsidRPr="00CE7F54" w:rsidRDefault="002B2497" w:rsidP="00CD6A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Zgodnie z art. 53 ust. 2 Ustawy wdrożeniowej negatywną oceną jest ocena w zakresie spełniania przez projekt kryteriów wyboru projektów, w ramach której:</w:t>
      </w:r>
    </w:p>
    <w:p w:rsidR="002B2497" w:rsidRPr="00CE7F54" w:rsidRDefault="002B2497" w:rsidP="00CD6AB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 projekt nie uzyskał wymaganej liczby punktów lub nie spełnił kryteriów wyboru projektów, na skutek czego nie może być wybrany do dofinansowania albo skierowany do kolejnego etapu oceny;</w:t>
      </w:r>
    </w:p>
    <w:p w:rsidR="002B2497" w:rsidRPr="00CE7F54" w:rsidRDefault="002B2497" w:rsidP="00CD6AB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nie wystarcza na wybranie </w:t>
      </w:r>
      <w:r w:rsidR="00A63B89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go do dofinansowania.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 może wnieść protest w terminie 14 dni od dnia doręczenia mu informacji, o której mowa w art. 46 ust. 3 Ustawy wdrożeniowej.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jest wnoszony do IZ w formie pisemnej i zawiera: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oznaczenie IZ 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oznaczenie  Wnioskodawcy;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wniosku o dofinansowanie projektu;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wskazanie kryteriów wyboru projektów, z których oceną Wnioskodawca się nie zgadza, wraz z uzasadnieniem;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wskazanie zarzutów o charakterze proceduralnym w zakresie przeprowadzonej oceny, jeżeli zdaniem Wnioskodawcy naruszenia takie miały miejsce, wraz z uzasadnieniem;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Uzupełnienie protestu, o którym mowa w ust. 7, może wystąpić wyłącznie do wymogów formalnych, o których mowa w ust. 6 pkt 1-3 i 6.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Na prawo Wnioskodawcy do wniesienia protestu nie wpływa negatywnie błędne pouczenie lub brak pouczenia, o którym mowa w art. 46 ust. 5 Ustawy wdrożeniowej.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jest rozpatrywany przez IZ.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rozpatrywania protestu konieczne jest skorzystanie z pomocy ekspertów, termin rozpatrzenia protestu może być przedłużony, o czym IZ informuje na piśmie Wnioskodawcę. Termin rozpatrzenia protestu nie może przekroczyć łącznie 60 dni od dnia jego otrzymania.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2B2497" w:rsidRPr="00CE7F54" w:rsidRDefault="002B2497" w:rsidP="00CD6AB0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treść rozstrzygnięcia treść rozstrzygnięcia polegającego na uwzględnieniu albo nieuwzględnieniu protestu, wraz z uzasadnieniem;</w:t>
      </w:r>
    </w:p>
    <w:p w:rsidR="002B2497" w:rsidRPr="00CE7F54" w:rsidRDefault="002B2497" w:rsidP="00CD6AB0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nieuwzględnienia protestu – pouczenie o możliwości wniesienia skargi do sądu administracyjnego na zasadach określonych w ust. 17-24.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pozostawia się bez rozpatrzenia, jeżeli mimo prawidłowego pouczenia, o którym mowa w art. 46 ust. 5 Ustawy wdrożeniowej, został wniesiony: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terminie,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przez podmiot wykluczony z możliwości otrzymania dofinansowania,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bez spełnienia wymogów określonych w ust. 6 pkt 4</w:t>
      </w:r>
    </w:p>
    <w:p w:rsidR="002B2497" w:rsidRPr="00CE7F54" w:rsidRDefault="002B2497" w:rsidP="00CD6AB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 czym Wnioskodawca jest informowany na piśmie przez IZ. Informacja zawiera pouczenie o możliwości wniesienia skargi do sądu administracyjnego na zasadach określonych w ust. 17-24.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Kompletna dokumentacja, o której mowa w ust. 18, obejmuje: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o dofinansowanie projektu;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informację o wynikach oceny projektu, o której mowa w art. 46 ust. 3 Ustawy wdrożeniowej,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wniesiony protest,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informację, o której mowa w ust. 13 (art. 58 ust. 1 Ustawy wdrożeniowej) albo w ust. 15 albo w ust. 30 pkt 1</w:t>
      </w:r>
    </w:p>
    <w:p w:rsidR="002B2497" w:rsidRPr="00CE7F54" w:rsidRDefault="002B2497" w:rsidP="00CD6AB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wraz z ewentualnymi załącznikami.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Kompletna dokumentacja jest wnoszona przez Wnioskodawcę w oryginale lub w postaci uwierzytelnionej kopii.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Sąd rozpoznaje skargę w zakresie, o którym mowa w ust. 17, w terminie 30 dni od dnia wniesienia skargi.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Wniesienie skargi: 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terminie, o którym mowa w ust. 18,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bez kompletnej dokumentacji, 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bez uiszczenia wpisu stałego w terminie, o którym mowa w ust. 18 </w:t>
      </w:r>
    </w:p>
    <w:p w:rsidR="002B2497" w:rsidRPr="00CE7F54" w:rsidRDefault="002B2497" w:rsidP="00CD6AB0">
      <w:pPr>
        <w:pStyle w:val="Akapitzlist"/>
        <w:numPr>
          <w:ilvl w:val="2"/>
          <w:numId w:val="15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powoduje pozostawienie jej bez rozpatrzenia, z zastrzeżeniem ust. 23.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Wezwanie wstrzymuje bieg terminu, o którym mowa w ust. 21.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wyniku rozpoznania skargi sąd może: 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uwzględnić skargę, stwierdzając, że: </w:t>
      </w:r>
    </w:p>
    <w:p w:rsidR="002B2497" w:rsidRPr="00CE7F54" w:rsidRDefault="002B2497" w:rsidP="00CD6AB0">
      <w:pPr>
        <w:pStyle w:val="Akapitzlist"/>
        <w:numPr>
          <w:ilvl w:val="1"/>
          <w:numId w:val="19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2B2497" w:rsidRPr="00CE7F54" w:rsidRDefault="002B2497" w:rsidP="00CD6AB0">
      <w:pPr>
        <w:pStyle w:val="Akapitzlist"/>
        <w:numPr>
          <w:ilvl w:val="1"/>
          <w:numId w:val="19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pozostawienie protestu bez rozpatrzenia było nieuzasadnione, przekazując sprawę do rozpatrzenia przez IZ;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oddalić skargę w przypadku jej nieuwzględnienia;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umorzyć postępowanie w sprawie, jeżeli jest ono bezprzedmiotowe.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2B2497" w:rsidRPr="00CE7F54" w:rsidRDefault="002B2497" w:rsidP="00CD6AB0">
      <w:pPr>
        <w:pStyle w:val="Akapitzlist"/>
        <w:numPr>
          <w:ilvl w:val="0"/>
          <w:numId w:val="20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Wnioskodawca, </w:t>
      </w:r>
    </w:p>
    <w:p w:rsidR="002B2497" w:rsidRPr="00CE7F54" w:rsidRDefault="002B2497" w:rsidP="00CD6AB0">
      <w:pPr>
        <w:pStyle w:val="Akapitzlist"/>
        <w:numPr>
          <w:ilvl w:val="0"/>
          <w:numId w:val="20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IZ, </w:t>
      </w:r>
    </w:p>
    <w:p w:rsidR="002B2497" w:rsidRPr="00CE7F54" w:rsidRDefault="002B2497" w:rsidP="00CD6AB0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 xml:space="preserve">w terminie 14 dni od dnia doręczenia rozstrzygnięcia wojewódzkiego sądu administracyjnego. Postanowienia ust. 19, 20, 22 i 23 stosuje się odpowiednio.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Skarga, o której mowa w ust. 25, jest rozpatrywana w terminie 30 dni od dnia jej wniesienia.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Na prawo Wnioskodawcy do wniesienia skargi do sądu administracyjnego nie wpływa negatywnie błędne pouczenie lub brak pouczenia, o którym mowa w art. 46 ust. 5, art. 58 ust. 1 pkt 2 albo ust. 4 pkt 2, art. 59 ust. 2 albo art. 66 ust. 2 pkt 1 Ustawy wdrożeniowej.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zakresie nieuregulowanym w Ustawie wdrożeniowej do postępowania przed sądami administracyjnymi stosuje się odpowiednio przepisy ustawy z dnia 30 sierpnia 2002 r. -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Procedura odwoławcza, o której mowa w ust. 2-28, nie wstrzymuje zawierania umów z Wnioskodawcami, których projekty zostały wybrane do dofinansowania.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2B2497" w:rsidRPr="00CE7F54" w:rsidRDefault="002B2497" w:rsidP="00CD6AB0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2B2497" w:rsidRPr="00CE7F54" w:rsidRDefault="002B2497" w:rsidP="00CD6AB0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sąd, uwzględniając skargę, stwierdza tylko, że ocena projektu została przeprowadzona w sposób naruszający prawo, i nie przekazuje sprawy do ponownego rozpatrzenia.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B2497" w:rsidRDefault="002B2497" w:rsidP="00E55375">
      <w:pPr>
        <w:pStyle w:val="Nagwek2"/>
      </w:pPr>
      <w:bookmarkStart w:id="19" w:name="_Toc479935423"/>
      <w:r>
        <w:t xml:space="preserve">§ 15 </w:t>
      </w:r>
      <w:r>
        <w:br/>
        <w:t>Umowa</w:t>
      </w:r>
      <w:bookmarkEnd w:id="19"/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Podstawę dofinansowania projektu stanowi Umowa, której wzór stanowi załącznik do Regulaminu.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Beneficjent zobowiązuje się realizować projekt zgodnie z zasadami określonymi w Umowie o dofinansowanie projektu wraz z załącznikami. </w:t>
      </w:r>
    </w:p>
    <w:p w:rsidR="002B2497" w:rsidRPr="00CE7F54" w:rsidRDefault="002B2497" w:rsidP="00CD6AB0">
      <w:pPr>
        <w:pStyle w:val="Kolorowalistaakcent11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 wzywany jest w formie pisemnej do przesłania dokumentów niezbędnych </w:t>
      </w:r>
      <w:r w:rsidRPr="00CE7F54">
        <w:rPr>
          <w:rFonts w:ascii="Arial" w:hAnsi="Arial" w:cs="Arial"/>
          <w:sz w:val="20"/>
        </w:rPr>
        <w:br/>
        <w:t>do sporządzenia umowy w 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przekazywane jest za 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</w:rPr>
        <w:t>Instrukcja wypełniania załączników</w:t>
      </w:r>
      <w:r w:rsidRPr="00CE7F54">
        <w:rPr>
          <w:rFonts w:ascii="Arial" w:hAnsi="Arial" w:cs="Arial"/>
          <w:sz w:val="20"/>
        </w:rPr>
        <w:t xml:space="preserve">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5 dni od następującego po dniu doręczenia pisma.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CE7F54">
        <w:rPr>
          <w:rFonts w:ascii="Arial" w:hAnsi="Arial" w:cs="Arial"/>
          <w:sz w:val="20"/>
        </w:rPr>
        <w:t>Pismo w sprawie uzupełniania dokumentów niezbędnych do sporządzenia Umowy przekazywane jest przez Pracownika IOK za 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Pismo w sprawie wydłużenia terminu przekazywane jest przez Pracownika IOK za zwrotnym potwierdzeniem odbioru. 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Jeżeli w wyznaczonym terminie wymagane dokumenty/załączniki nie zostaną poprawione lub dostarczone, dany projekt może zostać usunięty z listy projektów wybranych do dofinansowania, </w:t>
      </w:r>
      <w:r w:rsidR="00A63B89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lastRenderedPageBreak/>
        <w:t>o czym Wnioskodawca jest pisemnie informowany. Usunięcie projektu z listy projektów wybranych do dofinansowania nie stanowi negatywnej oceny projektu w rozumieniu art. 53 Ustawy wdrożeniowej.</w:t>
      </w:r>
    </w:p>
    <w:p w:rsidR="002B2497" w:rsidRPr="00CE7F54" w:rsidRDefault="002B2497" w:rsidP="00CD6AB0">
      <w:pPr>
        <w:numPr>
          <w:ilvl w:val="0"/>
          <w:numId w:val="38"/>
        </w:numPr>
        <w:suppressAutoHyphens w:val="0"/>
        <w:spacing w:after="5" w:line="264" w:lineRule="auto"/>
        <w:ind w:right="-59"/>
        <w:jc w:val="both"/>
        <w:rPr>
          <w:rFonts w:ascii="Arial" w:hAnsi="Arial" w:cs="Arial"/>
          <w:sz w:val="20"/>
          <w:szCs w:val="20"/>
        </w:rPr>
      </w:pPr>
      <w:r w:rsidRPr="00EA4B1D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EA4B1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A4B1D">
        <w:rPr>
          <w:rFonts w:ascii="Arial" w:hAnsi="Arial" w:cs="Arial"/>
          <w:sz w:val="20"/>
          <w:szCs w:val="20"/>
        </w:rPr>
        <w:t xml:space="preserve"> zgodnie </w:t>
      </w:r>
      <w:r>
        <w:rPr>
          <w:rFonts w:ascii="Arial" w:hAnsi="Arial" w:cs="Arial"/>
          <w:sz w:val="20"/>
          <w:szCs w:val="20"/>
        </w:rPr>
        <w:br/>
      </w:r>
      <w:r w:rsidRPr="00EA4B1D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</w:t>
      </w:r>
      <w:r w:rsidRPr="00CE7F54">
        <w:rPr>
          <w:rFonts w:ascii="Arial" w:hAnsi="Arial" w:cs="Arial"/>
          <w:sz w:val="20"/>
          <w:szCs w:val="20"/>
        </w:rPr>
        <w:t xml:space="preserve"> prawidłowej realizacji umowy zostanie określona w umowie o dofinansowanie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(jeśli dotyczy).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momencie podpisania Umowy Wnioskodawca nabywa status Beneficjenta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. </w:t>
      </w:r>
    </w:p>
    <w:p w:rsidR="002B2497" w:rsidRPr="00BA6D9B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</w:rPr>
        <w:t>.</w:t>
      </w:r>
    </w:p>
    <w:p w:rsidR="000F2C8D" w:rsidRPr="00C7153E" w:rsidRDefault="002B2497" w:rsidP="00E55375">
      <w:pPr>
        <w:pStyle w:val="Nagwek2"/>
        <w:rPr>
          <w:b w:val="0"/>
        </w:rPr>
      </w:pPr>
      <w:bookmarkStart w:id="20" w:name="_Toc479935424"/>
      <w:r>
        <w:t xml:space="preserve">§ 16 </w:t>
      </w:r>
      <w:r>
        <w:br/>
      </w:r>
      <w:r w:rsidRPr="00C7153E">
        <w:rPr>
          <w:b w:val="0"/>
        </w:rPr>
        <w:t>Kwalifikowalność wydatków</w:t>
      </w:r>
      <w:bookmarkEnd w:id="20"/>
    </w:p>
    <w:p w:rsidR="008359FC" w:rsidRPr="00B0382A" w:rsidRDefault="00F1466B" w:rsidP="00A7592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382A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B0382A">
        <w:rPr>
          <w:rFonts w:ascii="Arial" w:hAnsi="Arial" w:cs="Arial"/>
          <w:sz w:val="20"/>
          <w:szCs w:val="20"/>
        </w:rPr>
        <w:t>WiM</w:t>
      </w:r>
      <w:proofErr w:type="spellEnd"/>
      <w:r w:rsidRPr="00B0382A">
        <w:rPr>
          <w:rFonts w:ascii="Arial" w:hAnsi="Arial" w:cs="Arial"/>
          <w:sz w:val="20"/>
          <w:szCs w:val="20"/>
        </w:rPr>
        <w:t xml:space="preserve"> jest oceniana przez IZ zgodnie z zasadami określonymi w </w:t>
      </w:r>
      <w:r w:rsidR="00E55375" w:rsidRPr="00B0382A">
        <w:rPr>
          <w:rFonts w:ascii="Arial" w:hAnsi="Arial" w:cs="Arial"/>
          <w:sz w:val="20"/>
          <w:szCs w:val="20"/>
        </w:rPr>
        <w:t> </w:t>
      </w:r>
      <w:r w:rsidRPr="00B0382A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r w:rsidRPr="00B0382A">
        <w:rPr>
          <w:rFonts w:ascii="Arial" w:hAnsi="Arial" w:cs="Arial"/>
          <w:sz w:val="20"/>
          <w:szCs w:val="20"/>
        </w:rPr>
        <w:t>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§ 4 niniejszego regulaminu</w:t>
      </w:r>
      <w:r w:rsidRPr="00B0382A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B0382A">
        <w:rPr>
          <w:rFonts w:ascii="Arial" w:hAnsi="Arial" w:cs="Arial"/>
          <w:sz w:val="20"/>
          <w:szCs w:val="20"/>
        </w:rPr>
        <w:t>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</w:t>
      </w:r>
      <w:r w:rsidR="00A7592F" w:rsidRPr="00B0382A">
        <w:rPr>
          <w:rFonts w:ascii="Arial" w:hAnsi="Arial" w:cs="Arial"/>
          <w:sz w:val="20"/>
          <w:szCs w:val="20"/>
        </w:rPr>
        <w:t xml:space="preserve"> oraz zgodnie z załącznikiem do wzoru umowy o dofinansowanie projektu – Zasady kwalifikowalności wydatków w ramach Osi Priorytetowej Cyfrowy Region, Działanie 3.1 Cyfrowa dostępność informacji sektora publicznego oraz wysoka jakość e-usług publicznych oraz Działanie 3.2 E-zdrowie Regionalnego Programu Operacyjnego Województwa Warmińsko-Mazurskiego na lata 2014-2020 w zakresie Europejskiego Funduszu Rozwoju Regionalnego.</w:t>
      </w:r>
    </w:p>
    <w:p w:rsidR="000F2C8D" w:rsidRPr="000F2C8D" w:rsidRDefault="000F2C8D" w:rsidP="00CD6AB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w Wytycznych w zakresie kwalifikowalności wydatków w ramach Europejskiego Funduszu Rozwoju Regionalnego, Europejskiego Funduszu Społecznego oraz Funduszu Spójności na lata 2014-2020 obowiązujących na dzień wszczęcia postępowania) mogą umieszczać swoje zapytania ofertowe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>w serwisie rpo.warmia.mazury.pl w zakładce „</w:t>
      </w:r>
      <w:proofErr w:type="spellStart"/>
      <w:r w:rsidRPr="000F2C8D">
        <w:rPr>
          <w:rFonts w:ascii="Arial" w:hAnsi="Arial" w:cs="Arial"/>
          <w:sz w:val="20"/>
        </w:rPr>
        <w:t>zapytania-ofertowe-wnioskodawcow</w:t>
      </w:r>
      <w:proofErr w:type="spellEnd"/>
      <w:r w:rsidRPr="000F2C8D">
        <w:rPr>
          <w:rFonts w:ascii="Arial" w:hAnsi="Arial" w:cs="Arial"/>
          <w:sz w:val="20"/>
        </w:rPr>
        <w:t xml:space="preserve">”. </w:t>
      </w:r>
    </w:p>
    <w:p w:rsidR="000F2C8D" w:rsidRPr="000F2C8D" w:rsidRDefault="000F2C8D" w:rsidP="000F2C8D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Zapytanie ofertowe przekazywane do publikacji przez potencjalnych beneficjentów RPO </w:t>
      </w:r>
      <w:proofErr w:type="spellStart"/>
      <w:r w:rsidRPr="000F2C8D">
        <w:rPr>
          <w:rFonts w:ascii="Arial" w:hAnsi="Arial" w:cs="Arial"/>
          <w:sz w:val="20"/>
        </w:rPr>
        <w:t>WiM</w:t>
      </w:r>
      <w:proofErr w:type="spellEnd"/>
      <w:r w:rsidRPr="000F2C8D">
        <w:rPr>
          <w:rFonts w:ascii="Arial" w:hAnsi="Arial" w:cs="Arial"/>
          <w:sz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</w:t>
      </w:r>
      <w:proofErr w:type="spellStart"/>
      <w:r w:rsidRPr="000F2C8D">
        <w:rPr>
          <w:rFonts w:ascii="Arial" w:hAnsi="Arial" w:cs="Arial"/>
          <w:sz w:val="20"/>
        </w:rPr>
        <w:t>doc</w:t>
      </w:r>
      <w:proofErr w:type="spellEnd"/>
      <w:r w:rsidRPr="000F2C8D">
        <w:rPr>
          <w:rFonts w:ascii="Arial" w:hAnsi="Arial" w:cs="Arial"/>
          <w:sz w:val="20"/>
        </w:rPr>
        <w:t xml:space="preserve">, </w:t>
      </w:r>
      <w:proofErr w:type="spellStart"/>
      <w:r w:rsidRPr="000F2C8D">
        <w:rPr>
          <w:rFonts w:ascii="Arial" w:hAnsi="Arial" w:cs="Arial"/>
          <w:sz w:val="20"/>
        </w:rPr>
        <w:t>docx</w:t>
      </w:r>
      <w:proofErr w:type="spellEnd"/>
      <w:r w:rsidRPr="000F2C8D">
        <w:rPr>
          <w:rFonts w:ascii="Arial" w:hAnsi="Arial" w:cs="Arial"/>
          <w:sz w:val="20"/>
        </w:rPr>
        <w:t xml:space="preserve"> lub PDF; niedopuszczalny jest format skan i JPG. 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Do materiałów należy dołączyć krótki opis zawierający: informację czego dotyczy zapytanie (przedmiot zamówienia), kto je zgłasza oraz dane kontaktowe Wnioskodawcy (mail, telefon). </w:t>
      </w:r>
    </w:p>
    <w:p w:rsidR="002B2497" w:rsidRPr="00E55375" w:rsidRDefault="000F2C8D" w:rsidP="002D16EE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 treść publikowanych materiałów odpowiada wyłącznie Wnioskodawca. </w:t>
      </w:r>
    </w:p>
    <w:p w:rsidR="002B2497" w:rsidRDefault="002B2497" w:rsidP="00E55375">
      <w:pPr>
        <w:pStyle w:val="Nagwek2"/>
      </w:pPr>
      <w:bookmarkStart w:id="21" w:name="_Toc479935425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2B2497" w:rsidRPr="00CA37F3" w:rsidRDefault="002B2497" w:rsidP="00CD6A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</w:rPr>
      </w:pPr>
      <w:r w:rsidRPr="00CA37F3">
        <w:rPr>
          <w:rFonts w:ascii="Arial" w:hAnsi="Arial" w:cs="Arial"/>
          <w:sz w:val="20"/>
        </w:rPr>
        <w:t xml:space="preserve">Informacji dla Wnioskodawców ubiegających się dofinansowanie udzielają pracownicy </w:t>
      </w:r>
      <w:r w:rsidRPr="002B290B">
        <w:rPr>
          <w:rFonts w:ascii="Arial" w:hAnsi="Arial" w:cs="Arial"/>
          <w:sz w:val="20"/>
        </w:rPr>
        <w:t>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 w:rsidR="00A63B89">
        <w:rPr>
          <w:rFonts w:ascii="Arial" w:hAnsi="Arial" w:cs="Arial"/>
          <w:sz w:val="20"/>
        </w:rPr>
        <w:t>52 19 621,</w:t>
      </w:r>
      <w:r w:rsidR="00A63B89" w:rsidRPr="00A63B89">
        <w:rPr>
          <w:rFonts w:ascii="Arial" w:hAnsi="Arial" w:cs="Arial"/>
          <w:sz w:val="20"/>
        </w:rPr>
        <w:t xml:space="preserve"> </w:t>
      </w:r>
      <w:r w:rsidR="00A63B89" w:rsidRPr="00167A3E">
        <w:rPr>
          <w:rFonts w:ascii="Arial" w:hAnsi="Arial" w:cs="Arial"/>
          <w:sz w:val="20"/>
        </w:rPr>
        <w:t>89 </w:t>
      </w:r>
      <w:r w:rsidR="00A63B89">
        <w:rPr>
          <w:rFonts w:ascii="Arial" w:hAnsi="Arial" w:cs="Arial"/>
          <w:sz w:val="20"/>
        </w:rPr>
        <w:t>52 19 623, 89 52 19 652</w:t>
      </w:r>
      <w:r>
        <w:rPr>
          <w:rFonts w:ascii="Arial" w:hAnsi="Arial" w:cs="Arial"/>
          <w:sz w:val="20"/>
        </w:rPr>
        <w:t>,</w:t>
      </w:r>
      <w:r w:rsidRPr="00167A3E">
        <w:rPr>
          <w:rFonts w:ascii="Arial" w:hAnsi="Arial" w:cs="Arial"/>
          <w:sz w:val="20"/>
        </w:rPr>
        <w:t> </w:t>
      </w:r>
      <w:r w:rsidR="00A63B89">
        <w:rPr>
          <w:rFonts w:ascii="Arial" w:hAnsi="Arial" w:cs="Arial"/>
          <w:sz w:val="20"/>
        </w:rPr>
        <w:t>fax:</w:t>
      </w:r>
      <w:r w:rsidRPr="00167A3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89 52 19 605.</w:t>
      </w:r>
    </w:p>
    <w:p w:rsidR="002B2497" w:rsidRPr="00CE7F54" w:rsidRDefault="002B2497" w:rsidP="00CD6A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 xml:space="preserve">Informacji dla Wnioskodawców ubiegających się o dofinansowanie udzielają również Punkty Informacyjne Funduszy Europejskich, w godzinach pracy: poniedziałek 8:00-18:00, wtorek-piątek </w:t>
      </w:r>
      <w:r w:rsidRPr="00CE7F54">
        <w:rPr>
          <w:rFonts w:ascii="Arial" w:hAnsi="Arial" w:cs="Arial"/>
          <w:sz w:val="20"/>
        </w:rPr>
        <w:br/>
        <w:t>7:30-15:30: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>89 512 54 82</w:t>
      </w: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, 89 512 54 83, 89 512 54 85,  89 512 54 86, e-mail:</w:t>
      </w:r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CE7F54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CE7F54">
        <w:rPr>
          <w:rFonts w:ascii="Arial" w:hAnsi="Arial" w:cs="Arial"/>
          <w:sz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4" w:history="1">
        <w:r w:rsidRPr="00CE7F54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CE7F54">
        <w:rPr>
          <w:rFonts w:ascii="Arial" w:hAnsi="Arial" w:cs="Arial"/>
          <w:sz w:val="20"/>
        </w:rPr>
        <w:t>,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Lokalny Punkt Informacyjny Funduszy Europejskich w Ełku, </w:t>
      </w:r>
      <w:r w:rsidRPr="00CE7F54">
        <w:rPr>
          <w:rStyle w:val="Pogrubienie"/>
          <w:rFonts w:ascii="Arial" w:hAnsi="Arial" w:cs="Arial"/>
          <w:b w:val="0"/>
          <w:bCs/>
          <w:sz w:val="20"/>
        </w:rPr>
        <w:t xml:space="preserve">Urząd Marszałkowski Województwa Warmińsko-Mazurskiego, Biuro Regionalne w Ełku, ul. Kajki 10, 19-300 Ełk, </w:t>
      </w:r>
      <w:r w:rsidRPr="00CE7F54">
        <w:rPr>
          <w:rStyle w:val="Pogrubienie"/>
          <w:rFonts w:ascii="Arial" w:hAnsi="Arial" w:cs="Arial"/>
          <w:b w:val="0"/>
          <w:bCs/>
          <w:sz w:val="20"/>
        </w:rPr>
        <w:br/>
        <w:t>tel. 87 734 11 09, 87 734 11 10, 87 610 07 77 e-mail:</w:t>
      </w:r>
      <w:r w:rsidRPr="00CE7F54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CE7F54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CE7F54">
        <w:rPr>
          <w:rFonts w:ascii="Arial" w:hAnsi="Arial" w:cs="Arial"/>
          <w:sz w:val="20"/>
        </w:rPr>
        <w:t>.</w:t>
      </w:r>
    </w:p>
    <w:p w:rsidR="002B2497" w:rsidRDefault="002B2497" w:rsidP="00E55375">
      <w:pPr>
        <w:pStyle w:val="Nagwek2"/>
      </w:pPr>
      <w:bookmarkStart w:id="22" w:name="_Toc479935426"/>
      <w:r>
        <w:t xml:space="preserve">§ 18 </w:t>
      </w:r>
      <w:r>
        <w:br/>
        <w:t>Postanowienia końcowe</w:t>
      </w:r>
      <w:bookmarkEnd w:id="22"/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i/>
          <w:sz w:val="20"/>
        </w:rPr>
        <w:t>Regulamin</w:t>
      </w:r>
      <w:r w:rsidRPr="00CE7F54">
        <w:rPr>
          <w:rFonts w:ascii="Arial" w:hAnsi="Arial" w:cs="Arial"/>
          <w:sz w:val="20"/>
        </w:rPr>
        <w:t xml:space="preserve"> wchodzi w życie z dniem podjęcia przez Zarząd WWM uchwały w sprawie </w:t>
      </w:r>
      <w:r>
        <w:rPr>
          <w:rFonts w:ascii="Arial" w:hAnsi="Arial" w:cs="Arial"/>
          <w:sz w:val="20"/>
        </w:rPr>
        <w:t>ogłoszenia</w:t>
      </w:r>
      <w:r w:rsidRPr="00CE7F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konkursu</w:t>
      </w:r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  <w:r>
        <w:rPr>
          <w:rFonts w:ascii="Arial" w:hAnsi="Arial" w:cs="Arial"/>
          <w:sz w:val="20"/>
        </w:rPr>
        <w:t xml:space="preserve">Zmiany do </w:t>
      </w:r>
      <w:r w:rsidRPr="00CE7F54">
        <w:rPr>
          <w:rFonts w:ascii="Arial" w:hAnsi="Arial" w:cs="Arial"/>
          <w:sz w:val="20"/>
        </w:rPr>
        <w:t xml:space="preserve">Regulaminu każdorazowo </w:t>
      </w:r>
      <w:r>
        <w:rPr>
          <w:rFonts w:ascii="Arial" w:hAnsi="Arial" w:cs="Arial"/>
          <w:sz w:val="20"/>
        </w:rPr>
        <w:t>są</w:t>
      </w:r>
      <w:r w:rsidRPr="00CE7F54">
        <w:rPr>
          <w:rFonts w:ascii="Arial" w:hAnsi="Arial" w:cs="Arial"/>
          <w:sz w:val="20"/>
        </w:rPr>
        <w:t xml:space="preserve"> zatwierdzan</w:t>
      </w:r>
      <w:r>
        <w:rPr>
          <w:rFonts w:ascii="Arial" w:hAnsi="Arial" w:cs="Arial"/>
          <w:sz w:val="20"/>
        </w:rPr>
        <w:t>e</w:t>
      </w:r>
      <w:r w:rsidRPr="00CE7F54">
        <w:rPr>
          <w:rFonts w:ascii="Arial" w:hAnsi="Arial" w:cs="Arial"/>
          <w:sz w:val="20"/>
        </w:rPr>
        <w:t xml:space="preserve"> przez Zarząd WWM.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Regulamin oraz jego zmiany wraz z uzasadnieniem oraz terminem, od którego są stosowane zamieszczane są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Konkurs może zostać anulowany w następujących przypadkach:</w:t>
      </w:r>
    </w:p>
    <w:p w:rsidR="002B2497" w:rsidRPr="00CE7F54" w:rsidRDefault="002B2497" w:rsidP="00CD6AB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8D1234" w:rsidRPr="00E55375" w:rsidRDefault="002B2497" w:rsidP="008D12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9B468B" w:rsidRDefault="009B468B" w:rsidP="002D16EE">
      <w:pPr>
        <w:pStyle w:val="Nagwek2"/>
      </w:pPr>
      <w:bookmarkStart w:id="23" w:name="_Toc479935427"/>
    </w:p>
    <w:p w:rsidR="009B468B" w:rsidRDefault="009B468B" w:rsidP="002D16EE">
      <w:pPr>
        <w:pStyle w:val="Nagwek2"/>
      </w:pPr>
    </w:p>
    <w:p w:rsidR="009B468B" w:rsidRDefault="009B468B" w:rsidP="009B468B"/>
    <w:p w:rsidR="009B468B" w:rsidRDefault="009B468B" w:rsidP="009B468B"/>
    <w:p w:rsidR="009B468B" w:rsidRDefault="009B468B" w:rsidP="009B468B"/>
    <w:p w:rsidR="009B468B" w:rsidRDefault="009B468B" w:rsidP="009B468B"/>
    <w:p w:rsidR="009B468B" w:rsidRDefault="009B468B" w:rsidP="009B468B"/>
    <w:p w:rsidR="009B468B" w:rsidRPr="009B468B" w:rsidRDefault="009B468B" w:rsidP="009B468B"/>
    <w:p w:rsidR="00B0382A" w:rsidRDefault="00B0382A" w:rsidP="002D16EE">
      <w:pPr>
        <w:pStyle w:val="Nagwek2"/>
      </w:pPr>
    </w:p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Pr="00B0382A" w:rsidRDefault="00B0382A" w:rsidP="00B0382A"/>
    <w:p w:rsidR="002B2497" w:rsidRDefault="002B2497" w:rsidP="002D16EE">
      <w:pPr>
        <w:pStyle w:val="Nagwek2"/>
      </w:pPr>
      <w:r w:rsidRPr="002D16EE">
        <w:lastRenderedPageBreak/>
        <w:t>Lista załączników do Regulaminu</w:t>
      </w:r>
      <w:bookmarkEnd w:id="23"/>
    </w:p>
    <w:p w:rsidR="002B2497" w:rsidRPr="003D167E" w:rsidRDefault="002B2497" w:rsidP="003D167E"/>
    <w:tbl>
      <w:tblPr>
        <w:tblW w:w="1034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0"/>
        <w:gridCol w:w="8328"/>
      </w:tblGrid>
      <w:tr w:rsidR="002B2497" w:rsidRPr="0084598B" w:rsidTr="007A0D5C">
        <w:trPr>
          <w:trHeight w:val="9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2B2497" w:rsidRPr="0084598B" w:rsidTr="007A0D5C">
        <w:trPr>
          <w:trHeight w:val="9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2B2497" w:rsidRPr="0084598B" w:rsidTr="00A63B89">
        <w:trPr>
          <w:trHeight w:val="96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A63B89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A63B8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załączników do wniosku o dofinansowanie projektu ze środków Europejskiego Funduszu Rozwoju Regionalnego Programu Operacyjnego Województwa Warmińsko-Mazurskiego na lata 2014-2020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etapie oceny i realizacji projektu</w:t>
            </w:r>
          </w:p>
        </w:tc>
      </w:tr>
      <w:tr w:rsidR="002B2497" w:rsidRPr="0084598B" w:rsidTr="007A0D5C">
        <w:trPr>
          <w:trHeight w:val="4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2B2497" w:rsidRPr="0084598B" w:rsidTr="007A0D5C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wymogów formalnych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2497" w:rsidRPr="0084598B" w:rsidTr="007A0D5C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formalnych wyboru projektów (obligatoryjnych)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2497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2B2497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2B2497" w:rsidRPr="0084598B" w:rsidTr="007A0D5C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Listy sprawdzającej do weryfikacji kryteriów merytorycznych ogólnych (obligatoryjnych) i specyficznych (obligatoryjnych) wyboru projektów </w:t>
            </w:r>
          </w:p>
        </w:tc>
      </w:tr>
      <w:tr w:rsidR="002B2497" w:rsidRPr="0084598B" w:rsidTr="002E6621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punktowych wyboru projektów </w:t>
            </w:r>
          </w:p>
        </w:tc>
      </w:tr>
      <w:tr w:rsidR="002B2497" w:rsidRPr="0084598B" w:rsidTr="00FA7E85">
        <w:trPr>
          <w:trHeight w:val="4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A7E8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merytorycznych premiujących wyboru projektów</w:t>
            </w:r>
          </w:p>
        </w:tc>
      </w:tr>
      <w:tr w:rsidR="002B2497" w:rsidRPr="0084598B" w:rsidTr="00FA7E85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Karta z definicjami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wraz z wymogami formalnymi </w:t>
            </w:r>
          </w:p>
        </w:tc>
      </w:tr>
      <w:tr w:rsidR="002B2497" w:rsidRPr="0084598B" w:rsidTr="002722C2">
        <w:trPr>
          <w:trHeight w:val="5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2B2497" w:rsidRPr="0084598B" w:rsidTr="002722C2">
        <w:trPr>
          <w:trHeight w:val="5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96EE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</w:t>
            </w:r>
            <w:r w:rsidR="008D123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sprawdzając</w:t>
            </w:r>
            <w:r w:rsidR="008D123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umowy/uchwały o dofinansowanie projektu</w:t>
            </w:r>
          </w:p>
        </w:tc>
      </w:tr>
      <w:tr w:rsidR="002B2497" w:rsidRPr="0084598B" w:rsidTr="002722C2">
        <w:trPr>
          <w:trHeight w:val="55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96EE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2B2497" w:rsidRPr="0084598B" w:rsidTr="00FA7E85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A7E8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2B2497" w:rsidRPr="0084598B" w:rsidTr="00FA7E85">
        <w:trPr>
          <w:trHeight w:val="2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2B2497" w:rsidRPr="0084598B" w:rsidTr="00FA7E85">
        <w:trPr>
          <w:trHeight w:val="1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zabezpieczania umowy o dofinansowanie projektu finansowanego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Europejskiego Funduszu  Rozwoju Regionalnego w ramach Regionalnego Programu Operacyjnego Województwa Warmińsko-Mazurskiego na lata 2014-2020</w:t>
            </w:r>
          </w:p>
        </w:tc>
      </w:tr>
    </w:tbl>
    <w:p w:rsidR="002B2497" w:rsidRPr="002D16EE" w:rsidRDefault="002B2497" w:rsidP="002D16EE"/>
    <w:sectPr w:rsidR="002B2497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8D" w:rsidRDefault="0095318D" w:rsidP="00603EEE">
      <w:r>
        <w:separator/>
      </w:r>
    </w:p>
  </w:endnote>
  <w:endnote w:type="continuationSeparator" w:id="0">
    <w:p w:rsidR="0095318D" w:rsidRDefault="0095318D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74" w:rsidRPr="002D16EE" w:rsidRDefault="00180839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912D74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B0382A">
      <w:rPr>
        <w:rFonts w:ascii="Arial" w:hAnsi="Arial" w:cs="Arial"/>
        <w:noProof/>
        <w:sz w:val="20"/>
        <w:szCs w:val="20"/>
      </w:rPr>
      <w:t>24</w:t>
    </w:r>
    <w:r w:rsidRPr="002D16EE">
      <w:rPr>
        <w:rFonts w:ascii="Arial" w:hAnsi="Arial" w:cs="Arial"/>
        <w:sz w:val="20"/>
        <w:szCs w:val="20"/>
      </w:rPr>
      <w:fldChar w:fldCharType="end"/>
    </w:r>
  </w:p>
  <w:p w:rsidR="00912D74" w:rsidRDefault="00912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74" w:rsidRDefault="00912D74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B0382A">
      <w:rPr>
        <w:rFonts w:ascii="Arial" w:hAnsi="Arial" w:cs="Arial"/>
        <w:sz w:val="20"/>
        <w:szCs w:val="20"/>
      </w:rPr>
      <w:t>30 stycznia</w:t>
    </w:r>
    <w:r w:rsidR="00A827AE"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 w:rsidR="00B0382A"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8D" w:rsidRDefault="0095318D" w:rsidP="00603EEE">
      <w:r>
        <w:separator/>
      </w:r>
    </w:p>
  </w:footnote>
  <w:footnote w:type="continuationSeparator" w:id="0">
    <w:p w:rsidR="0095318D" w:rsidRDefault="0095318D" w:rsidP="00603EEE">
      <w:r>
        <w:continuationSeparator/>
      </w:r>
    </w:p>
  </w:footnote>
  <w:footnote w:id="1">
    <w:p w:rsidR="00912D74" w:rsidRPr="002564C2" w:rsidRDefault="00912D74" w:rsidP="007F628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64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4C2">
        <w:rPr>
          <w:rFonts w:ascii="Arial" w:hAnsi="Arial" w:cs="Arial"/>
          <w:sz w:val="16"/>
          <w:szCs w:val="16"/>
        </w:rPr>
        <w:t xml:space="preserve"> 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9F0CFB">
        <w:rPr>
          <w:rFonts w:ascii="Arial" w:hAnsi="Arial" w:cs="Arial"/>
          <w:color w:val="262626"/>
          <w:sz w:val="16"/>
          <w:szCs w:val="16"/>
        </w:rPr>
        <w:t>tj</w:t>
      </w:r>
      <w:r w:rsidRPr="009F0CFB">
        <w:rPr>
          <w:rFonts w:ascii="Arial" w:hAnsi="Arial" w:cs="Arial"/>
          <w:color w:val="FF0000"/>
          <w:sz w:val="16"/>
          <w:szCs w:val="16"/>
        </w:rPr>
        <w:t xml:space="preserve">. </w:t>
      </w:r>
      <w:r w:rsidRPr="007F6284">
        <w:rPr>
          <w:rFonts w:ascii="Arial" w:hAnsi="Arial" w:cs="Arial"/>
          <w:sz w:val="16"/>
          <w:szCs w:val="16"/>
        </w:rPr>
        <w:t>30.03.2017 r., gdzie 1 EUR =  4,2233 PLN</w:t>
      </w:r>
      <w:r w:rsidRPr="007F6284">
        <w:rPr>
          <w:rFonts w:ascii="Arial" w:hAnsi="Arial" w:cs="Arial"/>
          <w:color w:val="262626"/>
          <w:sz w:val="16"/>
          <w:szCs w:val="16"/>
        </w:rPr>
        <w:t>. Z uwagi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 na konieczność ogłoszenia naborów w PLN, wybór projektów do dofinansowania oraz podpisanie umów będzie uzależnione od dostępności środków.</w:t>
      </w:r>
    </w:p>
    <w:p w:rsidR="00912D74" w:rsidRDefault="00912D74" w:rsidP="007F6284">
      <w:pPr>
        <w:pStyle w:val="NormalnyWeb"/>
        <w:jc w:val="both"/>
      </w:pPr>
    </w:p>
  </w:footnote>
  <w:footnote w:id="2">
    <w:p w:rsidR="00912D74" w:rsidRDefault="00912D74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3827"/>
      <w:gridCol w:w="3593"/>
    </w:tblGrid>
    <w:tr w:rsidR="00912D74" w:rsidTr="00F2482D">
      <w:tc>
        <w:tcPr>
          <w:tcW w:w="2660" w:type="dxa"/>
          <w:vAlign w:val="center"/>
        </w:tcPr>
        <w:p w:rsidR="00912D74" w:rsidRPr="00883293" w:rsidRDefault="00912D74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912D74" w:rsidRPr="00883293" w:rsidRDefault="00912D74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912D74" w:rsidRPr="00883293" w:rsidRDefault="00912D74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D74" w:rsidRPr="002D16EE" w:rsidRDefault="00912D74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 w15:restartNumberingAfterBreak="0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CA1964"/>
    <w:multiLevelType w:val="hybridMultilevel"/>
    <w:tmpl w:val="1960BB42"/>
    <w:lvl w:ilvl="0" w:tplc="86AC08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9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1F62AA"/>
    <w:multiLevelType w:val="hybridMultilevel"/>
    <w:tmpl w:val="1B66814A"/>
    <w:lvl w:ilvl="0" w:tplc="31C6E1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3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75596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576231"/>
    <w:multiLevelType w:val="hybridMultilevel"/>
    <w:tmpl w:val="523650E2"/>
    <w:lvl w:ilvl="0" w:tplc="53DA298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5AD45DC"/>
    <w:multiLevelType w:val="hybridMultilevel"/>
    <w:tmpl w:val="9D5A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7AC4F41"/>
    <w:multiLevelType w:val="hybridMultilevel"/>
    <w:tmpl w:val="6F00CF86"/>
    <w:lvl w:ilvl="0" w:tplc="F4D6808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C80FEF"/>
    <w:multiLevelType w:val="hybridMultilevel"/>
    <w:tmpl w:val="CFCC855A"/>
    <w:lvl w:ilvl="0" w:tplc="4F2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5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3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7C2C0158"/>
    <w:multiLevelType w:val="hybridMultilevel"/>
    <w:tmpl w:val="E52EA97E"/>
    <w:lvl w:ilvl="0" w:tplc="AF748F88">
      <w:start w:val="1"/>
      <w:numFmt w:val="lowerLetter"/>
      <w:lvlText w:val="%1)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11"/>
  </w:num>
  <w:num w:numId="4">
    <w:abstractNumId w:val="43"/>
  </w:num>
  <w:num w:numId="5">
    <w:abstractNumId w:val="40"/>
  </w:num>
  <w:num w:numId="6">
    <w:abstractNumId w:val="16"/>
  </w:num>
  <w:num w:numId="7">
    <w:abstractNumId w:val="53"/>
  </w:num>
  <w:num w:numId="8">
    <w:abstractNumId w:val="0"/>
  </w:num>
  <w:num w:numId="9">
    <w:abstractNumId w:val="38"/>
  </w:num>
  <w:num w:numId="10">
    <w:abstractNumId w:val="19"/>
  </w:num>
  <w:num w:numId="11">
    <w:abstractNumId w:val="31"/>
  </w:num>
  <w:num w:numId="12">
    <w:abstractNumId w:val="50"/>
  </w:num>
  <w:num w:numId="13">
    <w:abstractNumId w:val="48"/>
  </w:num>
  <w:num w:numId="14">
    <w:abstractNumId w:val="21"/>
  </w:num>
  <w:num w:numId="15">
    <w:abstractNumId w:val="9"/>
  </w:num>
  <w:num w:numId="16">
    <w:abstractNumId w:val="25"/>
  </w:num>
  <w:num w:numId="17">
    <w:abstractNumId w:val="5"/>
  </w:num>
  <w:num w:numId="18">
    <w:abstractNumId w:val="27"/>
  </w:num>
  <w:num w:numId="19">
    <w:abstractNumId w:val="12"/>
  </w:num>
  <w:num w:numId="20">
    <w:abstractNumId w:val="1"/>
  </w:num>
  <w:num w:numId="21">
    <w:abstractNumId w:val="44"/>
  </w:num>
  <w:num w:numId="22">
    <w:abstractNumId w:val="47"/>
  </w:num>
  <w:num w:numId="23">
    <w:abstractNumId w:val="41"/>
  </w:num>
  <w:num w:numId="24">
    <w:abstractNumId w:val="34"/>
  </w:num>
  <w:num w:numId="25">
    <w:abstractNumId w:val="45"/>
  </w:num>
  <w:num w:numId="26">
    <w:abstractNumId w:val="29"/>
  </w:num>
  <w:num w:numId="27">
    <w:abstractNumId w:val="15"/>
  </w:num>
  <w:num w:numId="28">
    <w:abstractNumId w:val="33"/>
  </w:num>
  <w:num w:numId="29">
    <w:abstractNumId w:val="14"/>
  </w:num>
  <w:num w:numId="30">
    <w:abstractNumId w:val="36"/>
  </w:num>
  <w:num w:numId="31">
    <w:abstractNumId w:val="49"/>
  </w:num>
  <w:num w:numId="32">
    <w:abstractNumId w:val="52"/>
  </w:num>
  <w:num w:numId="33">
    <w:abstractNumId w:val="18"/>
  </w:num>
  <w:num w:numId="34">
    <w:abstractNumId w:val="54"/>
  </w:num>
  <w:num w:numId="35">
    <w:abstractNumId w:val="13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7"/>
  </w:num>
  <w:num w:numId="40">
    <w:abstractNumId w:val="30"/>
  </w:num>
  <w:num w:numId="41">
    <w:abstractNumId w:val="8"/>
  </w:num>
  <w:num w:numId="42">
    <w:abstractNumId w:val="55"/>
  </w:num>
  <w:num w:numId="43">
    <w:abstractNumId w:val="22"/>
  </w:num>
  <w:num w:numId="44">
    <w:abstractNumId w:val="7"/>
  </w:num>
  <w:num w:numId="45">
    <w:abstractNumId w:val="28"/>
  </w:num>
  <w:num w:numId="46">
    <w:abstractNumId w:val="2"/>
  </w:num>
  <w:num w:numId="47">
    <w:abstractNumId w:val="24"/>
  </w:num>
  <w:num w:numId="48">
    <w:abstractNumId w:val="26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2D00"/>
    <w:rsid w:val="000054E1"/>
    <w:rsid w:val="00007DA1"/>
    <w:rsid w:val="00012AB1"/>
    <w:rsid w:val="000216D0"/>
    <w:rsid w:val="0002286B"/>
    <w:rsid w:val="00022C6C"/>
    <w:rsid w:val="00022FD7"/>
    <w:rsid w:val="00024E3A"/>
    <w:rsid w:val="00024E74"/>
    <w:rsid w:val="00025D5E"/>
    <w:rsid w:val="00026569"/>
    <w:rsid w:val="00027E12"/>
    <w:rsid w:val="00033B3F"/>
    <w:rsid w:val="00041E05"/>
    <w:rsid w:val="00043376"/>
    <w:rsid w:val="00050496"/>
    <w:rsid w:val="0005512E"/>
    <w:rsid w:val="00057183"/>
    <w:rsid w:val="000624EE"/>
    <w:rsid w:val="00065299"/>
    <w:rsid w:val="0006597A"/>
    <w:rsid w:val="000677FB"/>
    <w:rsid w:val="0007016F"/>
    <w:rsid w:val="00073FBE"/>
    <w:rsid w:val="0007673F"/>
    <w:rsid w:val="00076A88"/>
    <w:rsid w:val="0008146C"/>
    <w:rsid w:val="00082A4C"/>
    <w:rsid w:val="00085872"/>
    <w:rsid w:val="000862CF"/>
    <w:rsid w:val="00086DBA"/>
    <w:rsid w:val="000942C4"/>
    <w:rsid w:val="00097BBF"/>
    <w:rsid w:val="000A003C"/>
    <w:rsid w:val="000A7AE5"/>
    <w:rsid w:val="000B1A07"/>
    <w:rsid w:val="000B1A64"/>
    <w:rsid w:val="000B1B00"/>
    <w:rsid w:val="000B2964"/>
    <w:rsid w:val="000B5D2E"/>
    <w:rsid w:val="000B7C25"/>
    <w:rsid w:val="000B7EC5"/>
    <w:rsid w:val="000C588D"/>
    <w:rsid w:val="000C61B9"/>
    <w:rsid w:val="000D48EB"/>
    <w:rsid w:val="000D76F4"/>
    <w:rsid w:val="000E6103"/>
    <w:rsid w:val="000F2C8D"/>
    <w:rsid w:val="000F702E"/>
    <w:rsid w:val="00103D11"/>
    <w:rsid w:val="00103ED9"/>
    <w:rsid w:val="00103FC7"/>
    <w:rsid w:val="00104D5B"/>
    <w:rsid w:val="0010593B"/>
    <w:rsid w:val="00106D0C"/>
    <w:rsid w:val="0011062E"/>
    <w:rsid w:val="00111E8E"/>
    <w:rsid w:val="001126E8"/>
    <w:rsid w:val="00113042"/>
    <w:rsid w:val="00114BDB"/>
    <w:rsid w:val="00123592"/>
    <w:rsid w:val="00126040"/>
    <w:rsid w:val="00126113"/>
    <w:rsid w:val="00133536"/>
    <w:rsid w:val="00134136"/>
    <w:rsid w:val="00134D1A"/>
    <w:rsid w:val="00137278"/>
    <w:rsid w:val="001604CD"/>
    <w:rsid w:val="00167A3E"/>
    <w:rsid w:val="00171649"/>
    <w:rsid w:val="00173E54"/>
    <w:rsid w:val="00180839"/>
    <w:rsid w:val="00192734"/>
    <w:rsid w:val="00197322"/>
    <w:rsid w:val="001B0117"/>
    <w:rsid w:val="001B1161"/>
    <w:rsid w:val="001C2633"/>
    <w:rsid w:val="001C4AED"/>
    <w:rsid w:val="001D24C6"/>
    <w:rsid w:val="001D4E2B"/>
    <w:rsid w:val="001D7D8D"/>
    <w:rsid w:val="00202C78"/>
    <w:rsid w:val="0021091D"/>
    <w:rsid w:val="00210E03"/>
    <w:rsid w:val="00213942"/>
    <w:rsid w:val="002145FA"/>
    <w:rsid w:val="00215D72"/>
    <w:rsid w:val="0022028D"/>
    <w:rsid w:val="00220B59"/>
    <w:rsid w:val="00220E08"/>
    <w:rsid w:val="00222C34"/>
    <w:rsid w:val="00224FC1"/>
    <w:rsid w:val="00226D2C"/>
    <w:rsid w:val="002309AE"/>
    <w:rsid w:val="00232930"/>
    <w:rsid w:val="00232B6D"/>
    <w:rsid w:val="00233504"/>
    <w:rsid w:val="00234382"/>
    <w:rsid w:val="00242183"/>
    <w:rsid w:val="002459EB"/>
    <w:rsid w:val="00247A75"/>
    <w:rsid w:val="002564C2"/>
    <w:rsid w:val="0025654D"/>
    <w:rsid w:val="002615C8"/>
    <w:rsid w:val="00262EA0"/>
    <w:rsid w:val="0026701D"/>
    <w:rsid w:val="00270E8C"/>
    <w:rsid w:val="002714E0"/>
    <w:rsid w:val="002722C2"/>
    <w:rsid w:val="00272FA4"/>
    <w:rsid w:val="00273141"/>
    <w:rsid w:val="0027428D"/>
    <w:rsid w:val="00277EE7"/>
    <w:rsid w:val="00283FB4"/>
    <w:rsid w:val="002874B2"/>
    <w:rsid w:val="002876AF"/>
    <w:rsid w:val="00296A35"/>
    <w:rsid w:val="002B04C5"/>
    <w:rsid w:val="002B2497"/>
    <w:rsid w:val="002B290B"/>
    <w:rsid w:val="002B3C55"/>
    <w:rsid w:val="002C30CE"/>
    <w:rsid w:val="002C6E2D"/>
    <w:rsid w:val="002D0EC8"/>
    <w:rsid w:val="002D16EE"/>
    <w:rsid w:val="002D570E"/>
    <w:rsid w:val="002D7D39"/>
    <w:rsid w:val="002E2515"/>
    <w:rsid w:val="002E4200"/>
    <w:rsid w:val="002E4243"/>
    <w:rsid w:val="002E5E66"/>
    <w:rsid w:val="002E6621"/>
    <w:rsid w:val="002E6838"/>
    <w:rsid w:val="002E7114"/>
    <w:rsid w:val="002F28FB"/>
    <w:rsid w:val="002F5B7F"/>
    <w:rsid w:val="002F601C"/>
    <w:rsid w:val="002F7802"/>
    <w:rsid w:val="00300B48"/>
    <w:rsid w:val="00306451"/>
    <w:rsid w:val="003138AD"/>
    <w:rsid w:val="00314CAE"/>
    <w:rsid w:val="00316543"/>
    <w:rsid w:val="0031678E"/>
    <w:rsid w:val="0031757F"/>
    <w:rsid w:val="0032253C"/>
    <w:rsid w:val="0032272F"/>
    <w:rsid w:val="00323BD2"/>
    <w:rsid w:val="00327CB5"/>
    <w:rsid w:val="00331B5C"/>
    <w:rsid w:val="00331E21"/>
    <w:rsid w:val="0033422D"/>
    <w:rsid w:val="00334F08"/>
    <w:rsid w:val="003379BC"/>
    <w:rsid w:val="00337EBB"/>
    <w:rsid w:val="003414C8"/>
    <w:rsid w:val="003448B2"/>
    <w:rsid w:val="00344B51"/>
    <w:rsid w:val="003467AD"/>
    <w:rsid w:val="0035028B"/>
    <w:rsid w:val="003545F2"/>
    <w:rsid w:val="00361DD8"/>
    <w:rsid w:val="00362097"/>
    <w:rsid w:val="00365537"/>
    <w:rsid w:val="00372727"/>
    <w:rsid w:val="0038595F"/>
    <w:rsid w:val="00386D2A"/>
    <w:rsid w:val="00387695"/>
    <w:rsid w:val="003878E3"/>
    <w:rsid w:val="00396AA2"/>
    <w:rsid w:val="003A0387"/>
    <w:rsid w:val="003A3DC1"/>
    <w:rsid w:val="003A580D"/>
    <w:rsid w:val="003B3DEC"/>
    <w:rsid w:val="003B3F2A"/>
    <w:rsid w:val="003B524C"/>
    <w:rsid w:val="003C3213"/>
    <w:rsid w:val="003C36A3"/>
    <w:rsid w:val="003C66AD"/>
    <w:rsid w:val="003C7891"/>
    <w:rsid w:val="003D167E"/>
    <w:rsid w:val="003D1B0E"/>
    <w:rsid w:val="003D6021"/>
    <w:rsid w:val="003D669A"/>
    <w:rsid w:val="003E0FCF"/>
    <w:rsid w:val="003E3479"/>
    <w:rsid w:val="003E7EC4"/>
    <w:rsid w:val="003F1DD2"/>
    <w:rsid w:val="004022DC"/>
    <w:rsid w:val="004044AF"/>
    <w:rsid w:val="00407527"/>
    <w:rsid w:val="00410B41"/>
    <w:rsid w:val="0041161B"/>
    <w:rsid w:val="0042340A"/>
    <w:rsid w:val="00423859"/>
    <w:rsid w:val="00424F5D"/>
    <w:rsid w:val="004256B5"/>
    <w:rsid w:val="0043017B"/>
    <w:rsid w:val="00430628"/>
    <w:rsid w:val="00432162"/>
    <w:rsid w:val="00433223"/>
    <w:rsid w:val="004341D7"/>
    <w:rsid w:val="00435B52"/>
    <w:rsid w:val="00443028"/>
    <w:rsid w:val="004438F3"/>
    <w:rsid w:val="004503F4"/>
    <w:rsid w:val="00454CE4"/>
    <w:rsid w:val="004562DD"/>
    <w:rsid w:val="00456637"/>
    <w:rsid w:val="00457A4D"/>
    <w:rsid w:val="00462871"/>
    <w:rsid w:val="00463781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903EC"/>
    <w:rsid w:val="00494F8E"/>
    <w:rsid w:val="004A4FF4"/>
    <w:rsid w:val="004A71AF"/>
    <w:rsid w:val="004B4ADF"/>
    <w:rsid w:val="004C0E08"/>
    <w:rsid w:val="004C4DB8"/>
    <w:rsid w:val="004D3BB7"/>
    <w:rsid w:val="004D45DB"/>
    <w:rsid w:val="004D613B"/>
    <w:rsid w:val="004D6D8B"/>
    <w:rsid w:val="004E5746"/>
    <w:rsid w:val="004E7313"/>
    <w:rsid w:val="004E7E93"/>
    <w:rsid w:val="004F6E65"/>
    <w:rsid w:val="004F73AF"/>
    <w:rsid w:val="005000A7"/>
    <w:rsid w:val="00500E93"/>
    <w:rsid w:val="00503213"/>
    <w:rsid w:val="00507EFD"/>
    <w:rsid w:val="00520ABE"/>
    <w:rsid w:val="00520BE1"/>
    <w:rsid w:val="00520D41"/>
    <w:rsid w:val="0052386E"/>
    <w:rsid w:val="00526EF3"/>
    <w:rsid w:val="00531476"/>
    <w:rsid w:val="005323D4"/>
    <w:rsid w:val="00532467"/>
    <w:rsid w:val="00536B43"/>
    <w:rsid w:val="005375E2"/>
    <w:rsid w:val="0054243C"/>
    <w:rsid w:val="00551B9E"/>
    <w:rsid w:val="005522C5"/>
    <w:rsid w:val="0055280F"/>
    <w:rsid w:val="00553FB9"/>
    <w:rsid w:val="0055433C"/>
    <w:rsid w:val="005574C2"/>
    <w:rsid w:val="005609FC"/>
    <w:rsid w:val="0056184F"/>
    <w:rsid w:val="00562494"/>
    <w:rsid w:val="005653EB"/>
    <w:rsid w:val="00571B65"/>
    <w:rsid w:val="005750A9"/>
    <w:rsid w:val="005833F6"/>
    <w:rsid w:val="00592E8A"/>
    <w:rsid w:val="00595F8C"/>
    <w:rsid w:val="005962D1"/>
    <w:rsid w:val="005974C9"/>
    <w:rsid w:val="00597A0D"/>
    <w:rsid w:val="005A0B87"/>
    <w:rsid w:val="005A2C7C"/>
    <w:rsid w:val="005A3FD4"/>
    <w:rsid w:val="005B17A2"/>
    <w:rsid w:val="005B46B3"/>
    <w:rsid w:val="005B48FE"/>
    <w:rsid w:val="005B5D2A"/>
    <w:rsid w:val="005B6455"/>
    <w:rsid w:val="005C01E5"/>
    <w:rsid w:val="005C4722"/>
    <w:rsid w:val="005D31A2"/>
    <w:rsid w:val="005D3B10"/>
    <w:rsid w:val="005E3C50"/>
    <w:rsid w:val="005F18DB"/>
    <w:rsid w:val="005F193F"/>
    <w:rsid w:val="005F3413"/>
    <w:rsid w:val="005F4B1B"/>
    <w:rsid w:val="005F563C"/>
    <w:rsid w:val="00600F26"/>
    <w:rsid w:val="00603EEE"/>
    <w:rsid w:val="00605CEF"/>
    <w:rsid w:val="00605F1A"/>
    <w:rsid w:val="006066FC"/>
    <w:rsid w:val="00611B3F"/>
    <w:rsid w:val="00615748"/>
    <w:rsid w:val="00615B1E"/>
    <w:rsid w:val="00620B4D"/>
    <w:rsid w:val="00627695"/>
    <w:rsid w:val="006300E4"/>
    <w:rsid w:val="00630D5C"/>
    <w:rsid w:val="00632B28"/>
    <w:rsid w:val="0064045A"/>
    <w:rsid w:val="0064117E"/>
    <w:rsid w:val="00642396"/>
    <w:rsid w:val="00643711"/>
    <w:rsid w:val="00645E50"/>
    <w:rsid w:val="00651F9F"/>
    <w:rsid w:val="00652D32"/>
    <w:rsid w:val="00654147"/>
    <w:rsid w:val="00663141"/>
    <w:rsid w:val="00666A3A"/>
    <w:rsid w:val="00672C22"/>
    <w:rsid w:val="0068126F"/>
    <w:rsid w:val="0068245E"/>
    <w:rsid w:val="0068361A"/>
    <w:rsid w:val="0068440B"/>
    <w:rsid w:val="006852A7"/>
    <w:rsid w:val="00685AF3"/>
    <w:rsid w:val="006906D8"/>
    <w:rsid w:val="00694FD5"/>
    <w:rsid w:val="00697224"/>
    <w:rsid w:val="00697DF5"/>
    <w:rsid w:val="006A32D5"/>
    <w:rsid w:val="006B14A1"/>
    <w:rsid w:val="006B15FF"/>
    <w:rsid w:val="006B1BA3"/>
    <w:rsid w:val="006C5F9B"/>
    <w:rsid w:val="006D1F96"/>
    <w:rsid w:val="006D24AC"/>
    <w:rsid w:val="006D2BEF"/>
    <w:rsid w:val="006D41BB"/>
    <w:rsid w:val="006D630C"/>
    <w:rsid w:val="006D6B5C"/>
    <w:rsid w:val="006D7E35"/>
    <w:rsid w:val="006E1059"/>
    <w:rsid w:val="006F4E94"/>
    <w:rsid w:val="006F6033"/>
    <w:rsid w:val="007031A8"/>
    <w:rsid w:val="00704659"/>
    <w:rsid w:val="00704F55"/>
    <w:rsid w:val="00712038"/>
    <w:rsid w:val="00720B10"/>
    <w:rsid w:val="0072309B"/>
    <w:rsid w:val="00725DF8"/>
    <w:rsid w:val="00731D4F"/>
    <w:rsid w:val="0073371A"/>
    <w:rsid w:val="00734EAF"/>
    <w:rsid w:val="007379B6"/>
    <w:rsid w:val="00742695"/>
    <w:rsid w:val="007427D3"/>
    <w:rsid w:val="0075520C"/>
    <w:rsid w:val="00757348"/>
    <w:rsid w:val="00764EAB"/>
    <w:rsid w:val="00765EA8"/>
    <w:rsid w:val="0076629F"/>
    <w:rsid w:val="00766E2A"/>
    <w:rsid w:val="00770B7D"/>
    <w:rsid w:val="007760AB"/>
    <w:rsid w:val="00776473"/>
    <w:rsid w:val="00780F35"/>
    <w:rsid w:val="00783BCA"/>
    <w:rsid w:val="00783EBB"/>
    <w:rsid w:val="007840E8"/>
    <w:rsid w:val="00787AF7"/>
    <w:rsid w:val="00794C14"/>
    <w:rsid w:val="00795142"/>
    <w:rsid w:val="007956FA"/>
    <w:rsid w:val="00797D12"/>
    <w:rsid w:val="007A0D5C"/>
    <w:rsid w:val="007A2558"/>
    <w:rsid w:val="007A274F"/>
    <w:rsid w:val="007A2C6E"/>
    <w:rsid w:val="007A3334"/>
    <w:rsid w:val="007B2ADD"/>
    <w:rsid w:val="007B3D4A"/>
    <w:rsid w:val="007B66EE"/>
    <w:rsid w:val="007B76F3"/>
    <w:rsid w:val="007C58F8"/>
    <w:rsid w:val="007C6928"/>
    <w:rsid w:val="007D18EA"/>
    <w:rsid w:val="007D1ECC"/>
    <w:rsid w:val="007D48D2"/>
    <w:rsid w:val="007E073B"/>
    <w:rsid w:val="007E2679"/>
    <w:rsid w:val="007E27FC"/>
    <w:rsid w:val="007E3859"/>
    <w:rsid w:val="007E5701"/>
    <w:rsid w:val="007E7D24"/>
    <w:rsid w:val="007E7E72"/>
    <w:rsid w:val="007F0318"/>
    <w:rsid w:val="007F1801"/>
    <w:rsid w:val="007F6284"/>
    <w:rsid w:val="008118FD"/>
    <w:rsid w:val="008176AA"/>
    <w:rsid w:val="008203B9"/>
    <w:rsid w:val="00822C52"/>
    <w:rsid w:val="00823F05"/>
    <w:rsid w:val="00830167"/>
    <w:rsid w:val="008359FC"/>
    <w:rsid w:val="00837475"/>
    <w:rsid w:val="00837E46"/>
    <w:rsid w:val="00845337"/>
    <w:rsid w:val="0084598B"/>
    <w:rsid w:val="00846050"/>
    <w:rsid w:val="00852882"/>
    <w:rsid w:val="0086446B"/>
    <w:rsid w:val="0086473E"/>
    <w:rsid w:val="00865649"/>
    <w:rsid w:val="00865D4D"/>
    <w:rsid w:val="008669EC"/>
    <w:rsid w:val="00866B6A"/>
    <w:rsid w:val="00872803"/>
    <w:rsid w:val="008735F4"/>
    <w:rsid w:val="008777DC"/>
    <w:rsid w:val="00881814"/>
    <w:rsid w:val="00883293"/>
    <w:rsid w:val="008868D4"/>
    <w:rsid w:val="00893803"/>
    <w:rsid w:val="008A333F"/>
    <w:rsid w:val="008A3CD7"/>
    <w:rsid w:val="008A422A"/>
    <w:rsid w:val="008A5359"/>
    <w:rsid w:val="008A5CB3"/>
    <w:rsid w:val="008B0363"/>
    <w:rsid w:val="008C2AE5"/>
    <w:rsid w:val="008C2DA0"/>
    <w:rsid w:val="008C7D68"/>
    <w:rsid w:val="008D1234"/>
    <w:rsid w:val="008D2E2D"/>
    <w:rsid w:val="008D4CC0"/>
    <w:rsid w:val="008D6922"/>
    <w:rsid w:val="008E55D1"/>
    <w:rsid w:val="008E5B0D"/>
    <w:rsid w:val="008F3C07"/>
    <w:rsid w:val="008F5CD3"/>
    <w:rsid w:val="008F5DBC"/>
    <w:rsid w:val="008F70FA"/>
    <w:rsid w:val="008F7233"/>
    <w:rsid w:val="00900123"/>
    <w:rsid w:val="00904985"/>
    <w:rsid w:val="00904DE4"/>
    <w:rsid w:val="0090675B"/>
    <w:rsid w:val="0090774B"/>
    <w:rsid w:val="00912D74"/>
    <w:rsid w:val="00914A13"/>
    <w:rsid w:val="009150EE"/>
    <w:rsid w:val="00917497"/>
    <w:rsid w:val="009236A5"/>
    <w:rsid w:val="009268ED"/>
    <w:rsid w:val="00935C62"/>
    <w:rsid w:val="00937D20"/>
    <w:rsid w:val="0094075E"/>
    <w:rsid w:val="009410EA"/>
    <w:rsid w:val="0094644E"/>
    <w:rsid w:val="009522AB"/>
    <w:rsid w:val="0095318D"/>
    <w:rsid w:val="0095633F"/>
    <w:rsid w:val="00956C59"/>
    <w:rsid w:val="0096323F"/>
    <w:rsid w:val="009667D0"/>
    <w:rsid w:val="009728F6"/>
    <w:rsid w:val="00976333"/>
    <w:rsid w:val="0097668E"/>
    <w:rsid w:val="00976E57"/>
    <w:rsid w:val="00981BE0"/>
    <w:rsid w:val="009821C2"/>
    <w:rsid w:val="00982FE5"/>
    <w:rsid w:val="00984AEB"/>
    <w:rsid w:val="00987FC1"/>
    <w:rsid w:val="009A17D7"/>
    <w:rsid w:val="009A4DC6"/>
    <w:rsid w:val="009A7349"/>
    <w:rsid w:val="009B099C"/>
    <w:rsid w:val="009B2C71"/>
    <w:rsid w:val="009B468B"/>
    <w:rsid w:val="009B4B2D"/>
    <w:rsid w:val="009C0E84"/>
    <w:rsid w:val="009C2091"/>
    <w:rsid w:val="009D396F"/>
    <w:rsid w:val="009D3A2B"/>
    <w:rsid w:val="009D3BC6"/>
    <w:rsid w:val="009D4B5E"/>
    <w:rsid w:val="009D66E5"/>
    <w:rsid w:val="009E2969"/>
    <w:rsid w:val="009E3526"/>
    <w:rsid w:val="009E3688"/>
    <w:rsid w:val="009E43E3"/>
    <w:rsid w:val="009F0CFB"/>
    <w:rsid w:val="009F5EFF"/>
    <w:rsid w:val="009F78BA"/>
    <w:rsid w:val="00A04688"/>
    <w:rsid w:val="00A22B39"/>
    <w:rsid w:val="00A23A92"/>
    <w:rsid w:val="00A2606E"/>
    <w:rsid w:val="00A2619B"/>
    <w:rsid w:val="00A30705"/>
    <w:rsid w:val="00A3225A"/>
    <w:rsid w:val="00A35182"/>
    <w:rsid w:val="00A40F42"/>
    <w:rsid w:val="00A41793"/>
    <w:rsid w:val="00A47E36"/>
    <w:rsid w:val="00A52F8B"/>
    <w:rsid w:val="00A5357B"/>
    <w:rsid w:val="00A55AE6"/>
    <w:rsid w:val="00A5641F"/>
    <w:rsid w:val="00A62B17"/>
    <w:rsid w:val="00A62EA4"/>
    <w:rsid w:val="00A63B89"/>
    <w:rsid w:val="00A63DB8"/>
    <w:rsid w:val="00A64CDB"/>
    <w:rsid w:val="00A703E6"/>
    <w:rsid w:val="00A7592F"/>
    <w:rsid w:val="00A827AE"/>
    <w:rsid w:val="00A86BCA"/>
    <w:rsid w:val="00A87CB5"/>
    <w:rsid w:val="00A91344"/>
    <w:rsid w:val="00A92046"/>
    <w:rsid w:val="00A94441"/>
    <w:rsid w:val="00A9641E"/>
    <w:rsid w:val="00AA29E7"/>
    <w:rsid w:val="00AA604D"/>
    <w:rsid w:val="00AB204E"/>
    <w:rsid w:val="00AB4D29"/>
    <w:rsid w:val="00AC1DC1"/>
    <w:rsid w:val="00AC717F"/>
    <w:rsid w:val="00AC777C"/>
    <w:rsid w:val="00AD11B2"/>
    <w:rsid w:val="00AD5B60"/>
    <w:rsid w:val="00AD5F77"/>
    <w:rsid w:val="00AD6E1F"/>
    <w:rsid w:val="00AE0FD5"/>
    <w:rsid w:val="00AE259C"/>
    <w:rsid w:val="00AE321F"/>
    <w:rsid w:val="00AE4947"/>
    <w:rsid w:val="00AE4FDD"/>
    <w:rsid w:val="00AF392B"/>
    <w:rsid w:val="00AF4C77"/>
    <w:rsid w:val="00AF5DBD"/>
    <w:rsid w:val="00B003ED"/>
    <w:rsid w:val="00B0057D"/>
    <w:rsid w:val="00B0382A"/>
    <w:rsid w:val="00B107AE"/>
    <w:rsid w:val="00B23B28"/>
    <w:rsid w:val="00B26989"/>
    <w:rsid w:val="00B34F27"/>
    <w:rsid w:val="00B36954"/>
    <w:rsid w:val="00B40B3C"/>
    <w:rsid w:val="00B4165F"/>
    <w:rsid w:val="00B42F92"/>
    <w:rsid w:val="00B45151"/>
    <w:rsid w:val="00B53F41"/>
    <w:rsid w:val="00B568DD"/>
    <w:rsid w:val="00B56B4C"/>
    <w:rsid w:val="00B66D59"/>
    <w:rsid w:val="00B750EC"/>
    <w:rsid w:val="00B815F5"/>
    <w:rsid w:val="00B82DB0"/>
    <w:rsid w:val="00B84E41"/>
    <w:rsid w:val="00B861AC"/>
    <w:rsid w:val="00B93092"/>
    <w:rsid w:val="00B97BCB"/>
    <w:rsid w:val="00BA279B"/>
    <w:rsid w:val="00BA6D9B"/>
    <w:rsid w:val="00BB67B7"/>
    <w:rsid w:val="00BC5CAC"/>
    <w:rsid w:val="00BC72A1"/>
    <w:rsid w:val="00BD1F58"/>
    <w:rsid w:val="00BE2634"/>
    <w:rsid w:val="00BE2CDC"/>
    <w:rsid w:val="00BE4BEB"/>
    <w:rsid w:val="00BE58FF"/>
    <w:rsid w:val="00BE5F63"/>
    <w:rsid w:val="00BE6978"/>
    <w:rsid w:val="00BE71B8"/>
    <w:rsid w:val="00BE739A"/>
    <w:rsid w:val="00BF065A"/>
    <w:rsid w:val="00C008DD"/>
    <w:rsid w:val="00C01D6B"/>
    <w:rsid w:val="00C037DA"/>
    <w:rsid w:val="00C10081"/>
    <w:rsid w:val="00C12F23"/>
    <w:rsid w:val="00C14515"/>
    <w:rsid w:val="00C1468D"/>
    <w:rsid w:val="00C147CA"/>
    <w:rsid w:val="00C14DC4"/>
    <w:rsid w:val="00C161DB"/>
    <w:rsid w:val="00C204B9"/>
    <w:rsid w:val="00C22D0F"/>
    <w:rsid w:val="00C22F26"/>
    <w:rsid w:val="00C249CC"/>
    <w:rsid w:val="00C301D1"/>
    <w:rsid w:val="00C36F57"/>
    <w:rsid w:val="00C3740E"/>
    <w:rsid w:val="00C40DD9"/>
    <w:rsid w:val="00C4135B"/>
    <w:rsid w:val="00C4540F"/>
    <w:rsid w:val="00C520C2"/>
    <w:rsid w:val="00C524B2"/>
    <w:rsid w:val="00C556E2"/>
    <w:rsid w:val="00C617A4"/>
    <w:rsid w:val="00C7153E"/>
    <w:rsid w:val="00C72BBD"/>
    <w:rsid w:val="00C80610"/>
    <w:rsid w:val="00C914D1"/>
    <w:rsid w:val="00C9330E"/>
    <w:rsid w:val="00C947C6"/>
    <w:rsid w:val="00C94A1F"/>
    <w:rsid w:val="00C963B7"/>
    <w:rsid w:val="00CA1C7F"/>
    <w:rsid w:val="00CA37F3"/>
    <w:rsid w:val="00CA3B65"/>
    <w:rsid w:val="00CA4012"/>
    <w:rsid w:val="00CA6555"/>
    <w:rsid w:val="00CB4D53"/>
    <w:rsid w:val="00CC33AD"/>
    <w:rsid w:val="00CC4C2E"/>
    <w:rsid w:val="00CD014E"/>
    <w:rsid w:val="00CD04B9"/>
    <w:rsid w:val="00CD10A3"/>
    <w:rsid w:val="00CD29C1"/>
    <w:rsid w:val="00CD6150"/>
    <w:rsid w:val="00CD6AB0"/>
    <w:rsid w:val="00CD79E3"/>
    <w:rsid w:val="00CE1583"/>
    <w:rsid w:val="00CE1B7D"/>
    <w:rsid w:val="00CE24FB"/>
    <w:rsid w:val="00CE6D9B"/>
    <w:rsid w:val="00CE7F54"/>
    <w:rsid w:val="00CF0577"/>
    <w:rsid w:val="00D00B05"/>
    <w:rsid w:val="00D02D3A"/>
    <w:rsid w:val="00D03782"/>
    <w:rsid w:val="00D04FA6"/>
    <w:rsid w:val="00D054E8"/>
    <w:rsid w:val="00D06A9B"/>
    <w:rsid w:val="00D164DB"/>
    <w:rsid w:val="00D3193C"/>
    <w:rsid w:val="00D378A9"/>
    <w:rsid w:val="00D37DD7"/>
    <w:rsid w:val="00D41193"/>
    <w:rsid w:val="00D418CE"/>
    <w:rsid w:val="00D42D34"/>
    <w:rsid w:val="00D45FE6"/>
    <w:rsid w:val="00D545E9"/>
    <w:rsid w:val="00D612DA"/>
    <w:rsid w:val="00D631F6"/>
    <w:rsid w:val="00D64BB0"/>
    <w:rsid w:val="00D65FCD"/>
    <w:rsid w:val="00D66917"/>
    <w:rsid w:val="00D7467F"/>
    <w:rsid w:val="00D74845"/>
    <w:rsid w:val="00D82A6C"/>
    <w:rsid w:val="00D82B45"/>
    <w:rsid w:val="00D860AA"/>
    <w:rsid w:val="00D90541"/>
    <w:rsid w:val="00D90B99"/>
    <w:rsid w:val="00D93371"/>
    <w:rsid w:val="00D93592"/>
    <w:rsid w:val="00D94266"/>
    <w:rsid w:val="00D95A9A"/>
    <w:rsid w:val="00D96369"/>
    <w:rsid w:val="00DA2C61"/>
    <w:rsid w:val="00DA4597"/>
    <w:rsid w:val="00DA7F68"/>
    <w:rsid w:val="00DB138C"/>
    <w:rsid w:val="00DB7228"/>
    <w:rsid w:val="00DC2110"/>
    <w:rsid w:val="00DC25E4"/>
    <w:rsid w:val="00DC556B"/>
    <w:rsid w:val="00DC6FC1"/>
    <w:rsid w:val="00DD06FF"/>
    <w:rsid w:val="00DE5CDA"/>
    <w:rsid w:val="00DE681F"/>
    <w:rsid w:val="00DF08F9"/>
    <w:rsid w:val="00DF77AD"/>
    <w:rsid w:val="00E00E48"/>
    <w:rsid w:val="00E015CE"/>
    <w:rsid w:val="00E02E02"/>
    <w:rsid w:val="00E06608"/>
    <w:rsid w:val="00E222CE"/>
    <w:rsid w:val="00E230B3"/>
    <w:rsid w:val="00E25F32"/>
    <w:rsid w:val="00E31EE6"/>
    <w:rsid w:val="00E3235C"/>
    <w:rsid w:val="00E35572"/>
    <w:rsid w:val="00E4087B"/>
    <w:rsid w:val="00E40E52"/>
    <w:rsid w:val="00E42D46"/>
    <w:rsid w:val="00E50101"/>
    <w:rsid w:val="00E50CD9"/>
    <w:rsid w:val="00E54EDE"/>
    <w:rsid w:val="00E55375"/>
    <w:rsid w:val="00E567FC"/>
    <w:rsid w:val="00E71007"/>
    <w:rsid w:val="00E84E38"/>
    <w:rsid w:val="00E90989"/>
    <w:rsid w:val="00E971AC"/>
    <w:rsid w:val="00E97486"/>
    <w:rsid w:val="00EA0A1F"/>
    <w:rsid w:val="00EA3E48"/>
    <w:rsid w:val="00EA4B1D"/>
    <w:rsid w:val="00EA5A3B"/>
    <w:rsid w:val="00EB1D56"/>
    <w:rsid w:val="00EC5073"/>
    <w:rsid w:val="00EC513A"/>
    <w:rsid w:val="00EC6C24"/>
    <w:rsid w:val="00EC7B2F"/>
    <w:rsid w:val="00ED0F15"/>
    <w:rsid w:val="00ED7B75"/>
    <w:rsid w:val="00EE0AF2"/>
    <w:rsid w:val="00EE5A9D"/>
    <w:rsid w:val="00EE6D8F"/>
    <w:rsid w:val="00EF1D3F"/>
    <w:rsid w:val="00EF3179"/>
    <w:rsid w:val="00EF349F"/>
    <w:rsid w:val="00EF3BC6"/>
    <w:rsid w:val="00EF6113"/>
    <w:rsid w:val="00EF72A0"/>
    <w:rsid w:val="00EF7AB1"/>
    <w:rsid w:val="00EF7DFC"/>
    <w:rsid w:val="00F011A3"/>
    <w:rsid w:val="00F0460A"/>
    <w:rsid w:val="00F04D6C"/>
    <w:rsid w:val="00F04FA8"/>
    <w:rsid w:val="00F06323"/>
    <w:rsid w:val="00F076FB"/>
    <w:rsid w:val="00F13D5E"/>
    <w:rsid w:val="00F1466B"/>
    <w:rsid w:val="00F155BC"/>
    <w:rsid w:val="00F155E1"/>
    <w:rsid w:val="00F17EDC"/>
    <w:rsid w:val="00F17F9F"/>
    <w:rsid w:val="00F21C09"/>
    <w:rsid w:val="00F2482D"/>
    <w:rsid w:val="00F3072B"/>
    <w:rsid w:val="00F3615C"/>
    <w:rsid w:val="00F377FE"/>
    <w:rsid w:val="00F43EC0"/>
    <w:rsid w:val="00F455DC"/>
    <w:rsid w:val="00F4758F"/>
    <w:rsid w:val="00F53619"/>
    <w:rsid w:val="00F60E7D"/>
    <w:rsid w:val="00F6145F"/>
    <w:rsid w:val="00F668DB"/>
    <w:rsid w:val="00F71782"/>
    <w:rsid w:val="00F71D77"/>
    <w:rsid w:val="00F73FD4"/>
    <w:rsid w:val="00F7447F"/>
    <w:rsid w:val="00F74E1C"/>
    <w:rsid w:val="00F7525A"/>
    <w:rsid w:val="00F77D68"/>
    <w:rsid w:val="00F846B9"/>
    <w:rsid w:val="00F858D7"/>
    <w:rsid w:val="00F86196"/>
    <w:rsid w:val="00F96EEC"/>
    <w:rsid w:val="00FA0F8E"/>
    <w:rsid w:val="00FA1A4A"/>
    <w:rsid w:val="00FA2CDC"/>
    <w:rsid w:val="00FA485C"/>
    <w:rsid w:val="00FA7E85"/>
    <w:rsid w:val="00FC017E"/>
    <w:rsid w:val="00FC3DD1"/>
    <w:rsid w:val="00FD31C2"/>
    <w:rsid w:val="00FD3CEF"/>
    <w:rsid w:val="00FD661A"/>
    <w:rsid w:val="00FE10F9"/>
    <w:rsid w:val="00FE119D"/>
    <w:rsid w:val="00FE2A16"/>
    <w:rsid w:val="00FE384E"/>
    <w:rsid w:val="00FE3CEE"/>
    <w:rsid w:val="00FE4ADD"/>
    <w:rsid w:val="00FF01E4"/>
    <w:rsid w:val="00FF1FCC"/>
    <w:rsid w:val="00FF2331"/>
    <w:rsid w:val="00FF6711"/>
    <w:rsid w:val="00FF698C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B22D58B-2126-429D-929B-9FA85339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03E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387"/>
    <w:pPr>
      <w:tabs>
        <w:tab w:val="right" w:leader="dot" w:pos="9781"/>
      </w:tabs>
      <w:spacing w:after="100"/>
      <w:ind w:left="240"/>
      <w:jc w:val="both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C513A"/>
    <w:rPr>
      <w:rFonts w:cs="Times New Roman"/>
      <w:vertAlign w:val="superscript"/>
    </w:rPr>
  </w:style>
  <w:style w:type="character" w:styleId="Pogrubienie">
    <w:name w:val="Strong"/>
    <w:uiPriority w:val="99"/>
    <w:qFormat/>
    <w:rsid w:val="00EC513A"/>
    <w:rPr>
      <w:rFonts w:cs="Times New Roman"/>
      <w:b/>
    </w:rPr>
  </w:style>
  <w:style w:type="character" w:styleId="UyteHipercze">
    <w:name w:val="FollowedHyperlink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72309B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AE259C"/>
    <w:rPr>
      <w:rFonts w:eastAsia="Times New Roman"/>
      <w:szCs w:val="22"/>
      <w:lang w:eastAsia="en-US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EA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EA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9DB1-8577-4629-9A1C-04E6FD90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12403</Words>
  <Characters>74422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Emilia Janicka</cp:lastModifiedBy>
  <cp:revision>7</cp:revision>
  <cp:lastPrinted>2018-01-22T13:56:00Z</cp:lastPrinted>
  <dcterms:created xsi:type="dcterms:W3CDTF">2017-09-11T11:24:00Z</dcterms:created>
  <dcterms:modified xsi:type="dcterms:W3CDTF">2018-01-22T13:56:00Z</dcterms:modified>
</cp:coreProperties>
</file>