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C36D9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1A4CD4" w:rsidRDefault="00E5030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bierności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aktywności-</w:t>
            </w:r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>aktywizacja</w:t>
            </w:r>
            <w:proofErr w:type="spellEnd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>społeczno-zawodowa</w:t>
            </w:r>
            <w:proofErr w:type="spellEnd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>osób</w:t>
            </w:r>
            <w:proofErr w:type="spellEnd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>zagrożonych</w:t>
            </w:r>
            <w:proofErr w:type="spellEnd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>wykluczeniem</w:t>
            </w:r>
            <w:proofErr w:type="spellEnd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36D94" w:rsidRPr="001A4CD4">
              <w:rPr>
                <w:rFonts w:ascii="Arial" w:hAnsi="Arial" w:cs="Arial"/>
                <w:b/>
                <w:sz w:val="22"/>
                <w:szCs w:val="22"/>
              </w:rPr>
              <w:t>społecznym</w:t>
            </w:r>
            <w:proofErr w:type="spellEnd"/>
          </w:p>
        </w:tc>
      </w:tr>
    </w:tbl>
    <w:p w:rsidR="00EC6B85" w:rsidRPr="00C36D94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1E7FDE" w:rsidP="009F14D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>Elbląska Rada Konsultacyjna Osób Niepełnosprawnych (ERKON)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C36D94" w:rsidRDefault="00C36D94" w:rsidP="009F14D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6D94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  <w:proofErr w:type="spellEnd"/>
            <w:r w:rsidRPr="00C36D94">
              <w:rPr>
                <w:rFonts w:ascii="Arial" w:hAnsi="Arial" w:cs="Arial"/>
                <w:b/>
                <w:sz w:val="22"/>
                <w:szCs w:val="22"/>
              </w:rPr>
              <w:t xml:space="preserve"> 11.1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Aktywne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włączenie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, w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tym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myślą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CE6">
              <w:rPr>
                <w:rFonts w:ascii="Arial" w:hAnsi="Arial" w:cs="Arial"/>
                <w:sz w:val="22"/>
                <w:szCs w:val="22"/>
              </w:rPr>
              <w:br/>
            </w:r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promowaniu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równych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szans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oraz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aktywnego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uczestnictwa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CE6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zwiększaniu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szans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zatrudnienie</w:t>
            </w:r>
            <w:proofErr w:type="spellEnd"/>
          </w:p>
          <w:p w:rsidR="001E7FDE" w:rsidRPr="00C36D94" w:rsidRDefault="00C36D94" w:rsidP="009F14D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6D9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Pr="00C36D94">
              <w:rPr>
                <w:rFonts w:ascii="Arial" w:hAnsi="Arial" w:cs="Arial"/>
                <w:b/>
                <w:sz w:val="22"/>
                <w:szCs w:val="22"/>
              </w:rPr>
              <w:t xml:space="preserve"> 11.1.1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4CD4">
              <w:rPr>
                <w:rFonts w:ascii="Arial" w:hAnsi="Arial" w:cs="Arial"/>
                <w:sz w:val="22"/>
                <w:szCs w:val="22"/>
              </w:rPr>
              <w:t>Aktywizacja</w:t>
            </w:r>
            <w:proofErr w:type="spellEnd"/>
            <w:r w:rsidR="001A4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4CD4">
              <w:rPr>
                <w:rFonts w:ascii="Arial" w:hAnsi="Arial" w:cs="Arial"/>
                <w:sz w:val="22"/>
                <w:szCs w:val="22"/>
              </w:rPr>
              <w:t>społeczna</w:t>
            </w:r>
            <w:proofErr w:type="spellEnd"/>
            <w:r w:rsidR="001A4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4CD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zawodowa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osób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wykluczonych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oraz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zagr</w:t>
            </w:r>
            <w:r w:rsidR="00E50304">
              <w:rPr>
                <w:rFonts w:ascii="Arial" w:hAnsi="Arial" w:cs="Arial"/>
                <w:sz w:val="22"/>
                <w:szCs w:val="22"/>
              </w:rPr>
              <w:t>ożonych</w:t>
            </w:r>
            <w:proofErr w:type="spellEnd"/>
            <w:r w:rsidR="00E503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0304">
              <w:rPr>
                <w:rFonts w:ascii="Arial" w:hAnsi="Arial" w:cs="Arial"/>
                <w:sz w:val="22"/>
                <w:szCs w:val="22"/>
              </w:rPr>
              <w:t>wykluczeniem</w:t>
            </w:r>
            <w:proofErr w:type="spellEnd"/>
            <w:r w:rsidR="00E503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0304">
              <w:rPr>
                <w:rFonts w:ascii="Arial" w:hAnsi="Arial" w:cs="Arial"/>
                <w:sz w:val="22"/>
                <w:szCs w:val="22"/>
              </w:rPr>
              <w:t>społecznym-</w:t>
            </w:r>
            <w:r w:rsidR="001E7FDE" w:rsidRPr="00C36D94">
              <w:rPr>
                <w:rFonts w:ascii="Arial" w:hAnsi="Arial" w:cs="Arial"/>
                <w:sz w:val="22"/>
                <w:szCs w:val="22"/>
              </w:rPr>
              <w:t>projekty</w:t>
            </w:r>
            <w:proofErr w:type="spellEnd"/>
            <w:r w:rsidR="001E7FD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7FDE" w:rsidRPr="00C36D94">
              <w:rPr>
                <w:rFonts w:ascii="Arial" w:hAnsi="Arial" w:cs="Arial"/>
                <w:sz w:val="22"/>
                <w:szCs w:val="22"/>
              </w:rPr>
              <w:t>konkursowe</w:t>
            </w:r>
            <w:proofErr w:type="spellEnd"/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1E7FDE" w:rsidP="009F14D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 xml:space="preserve">Powiat elbląski 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C36D94" w:rsidP="009F14D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E7FDE" w:rsidRPr="00C36D94">
              <w:rPr>
                <w:rFonts w:ascii="Arial" w:hAnsi="Arial" w:cs="Arial"/>
                <w:sz w:val="22"/>
                <w:szCs w:val="22"/>
              </w:rPr>
              <w:t>atrudnienie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5101B4" w:rsidP="009F14D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Regionalny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Operacyjny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Województwa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War</w:t>
            </w:r>
            <w:r w:rsidR="00E50304">
              <w:rPr>
                <w:rFonts w:ascii="Arial" w:hAnsi="Arial" w:cs="Arial"/>
                <w:sz w:val="22"/>
                <w:szCs w:val="22"/>
              </w:rPr>
              <w:t>mińsko-Mazurskiego</w:t>
            </w:r>
            <w:proofErr w:type="spellEnd"/>
            <w:r w:rsidR="00E503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030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E503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0304">
              <w:rPr>
                <w:rFonts w:ascii="Arial" w:hAnsi="Arial" w:cs="Arial"/>
                <w:sz w:val="22"/>
                <w:szCs w:val="22"/>
              </w:rPr>
              <w:t>lata</w:t>
            </w:r>
            <w:proofErr w:type="spellEnd"/>
            <w:r w:rsidR="00E50304">
              <w:rPr>
                <w:rFonts w:ascii="Arial" w:hAnsi="Arial" w:cs="Arial"/>
                <w:sz w:val="22"/>
                <w:szCs w:val="22"/>
              </w:rPr>
              <w:t xml:space="preserve"> 2014–</w:t>
            </w:r>
            <w:r w:rsidRPr="00C36D94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1A4CD4" w:rsidP="009F14D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01-04-2017 do 30-04-</w:t>
            </w:r>
            <w:r w:rsidR="001E7FDE" w:rsidRPr="00C36D94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1E7FDE" w:rsidP="0015711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sz w:val="22"/>
                <w:szCs w:val="22"/>
              </w:rPr>
              <w:t xml:space="preserve">1 056 228,00 </w:t>
            </w:r>
            <w:proofErr w:type="spellStart"/>
            <w:r w:rsidR="00157114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70020B" w:rsidP="00251212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Pr</w:t>
            </w:r>
            <w:r w:rsidR="00237BCB">
              <w:rPr>
                <w:rFonts w:ascii="Arial" w:eastAsia="Times New Roman" w:hAnsi="Arial" w:cs="Arial"/>
                <w:lang w:val="en-US"/>
              </w:rPr>
              <w:t>ojekt</w:t>
            </w:r>
            <w:proofErr w:type="spellEnd"/>
            <w:r w:rsidR="00237BC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37BCB">
              <w:rPr>
                <w:rFonts w:ascii="Arial" w:eastAsia="Times New Roman" w:hAnsi="Arial" w:cs="Arial"/>
                <w:lang w:val="en-US"/>
              </w:rPr>
              <w:t>realizowany</w:t>
            </w:r>
            <w:proofErr w:type="spellEnd"/>
            <w:r w:rsidR="00237BC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37BCB">
              <w:rPr>
                <w:rFonts w:ascii="Arial" w:eastAsia="Times New Roman" w:hAnsi="Arial" w:cs="Arial"/>
                <w:lang w:val="en-US"/>
              </w:rPr>
              <w:t>wspólnie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z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Powiatowym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Urzędem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Pracy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237BCB">
              <w:rPr>
                <w:rFonts w:ascii="Arial" w:eastAsia="Times New Roman" w:hAnsi="Arial" w:cs="Arial"/>
                <w:lang w:val="en-US"/>
              </w:rPr>
              <w:br/>
              <w:t xml:space="preserve">w </w:t>
            </w:r>
            <w:proofErr w:type="spellStart"/>
            <w:r w:rsidR="00237BCB">
              <w:rPr>
                <w:rFonts w:ascii="Arial" w:eastAsia="Times New Roman" w:hAnsi="Arial" w:cs="Arial"/>
                <w:lang w:val="en-US"/>
              </w:rPr>
              <w:t>Elblągu</w:t>
            </w:r>
            <w:proofErr w:type="spellEnd"/>
            <w:r w:rsidR="00237BCB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="00237BCB">
              <w:rPr>
                <w:rFonts w:ascii="Arial" w:eastAsia="Times New Roman" w:hAnsi="Arial" w:cs="Arial"/>
                <w:lang w:val="en-US"/>
              </w:rPr>
              <w:t>którego</w:t>
            </w:r>
            <w:proofErr w:type="spellEnd"/>
            <w:r w:rsidR="00237BC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37BCB">
              <w:rPr>
                <w:rFonts w:ascii="Arial" w:eastAsia="Times New Roman" w:hAnsi="Arial" w:cs="Arial"/>
                <w:lang w:val="en-US"/>
              </w:rPr>
              <w:t>celem</w:t>
            </w:r>
            <w:proofErr w:type="spellEnd"/>
            <w:r w:rsidR="00237BCB">
              <w:rPr>
                <w:rFonts w:ascii="Arial" w:eastAsia="Times New Roman" w:hAnsi="Arial" w:cs="Arial"/>
                <w:lang w:val="en-US"/>
              </w:rPr>
              <w:t xml:space="preserve"> jest</w:t>
            </w:r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podniesienie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poziomu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aktywności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społeczno-zawodowej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60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osób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zagrożonych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wykluczeniem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społecznym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, w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tym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osób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niepełnosprawnych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(36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kobiet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, 24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mężczyzn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).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Zaplanowano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60764D">
              <w:rPr>
                <w:rFonts w:ascii="Arial" w:eastAsia="Times New Roman" w:hAnsi="Arial" w:cs="Arial"/>
                <w:lang w:val="en-US"/>
              </w:rPr>
              <w:t>wykonanie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3 </w:t>
            </w:r>
            <w:proofErr w:type="spellStart"/>
            <w:r w:rsidRPr="00E61585">
              <w:rPr>
                <w:rFonts w:ascii="Arial" w:eastAsia="Times New Roman" w:hAnsi="Arial" w:cs="Arial"/>
                <w:lang w:val="en-US"/>
              </w:rPr>
              <w:t>zadań</w:t>
            </w:r>
            <w:proofErr w:type="spellEnd"/>
            <w:r w:rsidR="0015711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50304">
              <w:rPr>
                <w:rFonts w:ascii="Arial" w:eastAsia="Times New Roman" w:hAnsi="Arial" w:cs="Arial"/>
                <w:lang w:val="en-US"/>
              </w:rPr>
              <w:t>-</w:t>
            </w:r>
            <w:proofErr w:type="spellStart"/>
            <w:r w:rsidR="00534D6A" w:rsidRPr="00E61585">
              <w:rPr>
                <w:rFonts w:ascii="Arial" w:eastAsia="Times New Roman" w:hAnsi="Arial" w:cs="Arial"/>
                <w:lang w:val="en-US"/>
              </w:rPr>
              <w:t>w</w:t>
            </w:r>
            <w:r w:rsidR="002E0954">
              <w:rPr>
                <w:rFonts w:ascii="Arial" w:eastAsia="Times New Roman" w:hAnsi="Arial" w:cs="Arial"/>
                <w:lang w:val="en-US"/>
              </w:rPr>
              <w:t>szechstronna</w:t>
            </w:r>
            <w:proofErr w:type="spellEnd"/>
            <w:r w:rsidR="00534D6A" w:rsidRPr="00E6158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534D6A" w:rsidRPr="00E61585">
              <w:rPr>
                <w:rFonts w:ascii="Arial" w:eastAsia="Times New Roman" w:hAnsi="Arial" w:cs="Arial"/>
                <w:lang w:val="en-US"/>
              </w:rPr>
              <w:t>diagnoza</w:t>
            </w:r>
            <w:proofErr w:type="spellEnd"/>
            <w:r w:rsidR="00534D6A" w:rsidRPr="00E6158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po</w:t>
            </w:r>
            <w:r w:rsidR="00E50304">
              <w:rPr>
                <w:rFonts w:ascii="Arial" w:eastAsia="Times New Roman" w:hAnsi="Arial" w:cs="Arial"/>
                <w:lang w:val="en-US"/>
              </w:rPr>
              <w:t>łączenie</w:t>
            </w:r>
            <w:proofErr w:type="spellEnd"/>
            <w:r w:rsidR="00E5030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E50304">
              <w:rPr>
                <w:rFonts w:ascii="Arial" w:eastAsia="Times New Roman" w:hAnsi="Arial" w:cs="Arial"/>
                <w:lang w:val="en-US"/>
              </w:rPr>
              <w:t>społeczne</w:t>
            </w:r>
            <w:proofErr w:type="spellEnd"/>
            <w:r w:rsidR="00E5030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E50304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="00E5030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E50304">
              <w:rPr>
                <w:rFonts w:ascii="Arial" w:eastAsia="Times New Roman" w:hAnsi="Arial" w:cs="Arial"/>
                <w:lang w:val="en-US"/>
              </w:rPr>
              <w:t>zawodowe-</w:t>
            </w:r>
            <w:r w:rsidR="00251212">
              <w:rPr>
                <w:rFonts w:ascii="Arial" w:eastAsia="Times New Roman" w:hAnsi="Arial" w:cs="Arial"/>
                <w:lang w:val="en-US"/>
              </w:rPr>
              <w:t>polegające</w:t>
            </w:r>
            <w:proofErr w:type="spellEnd"/>
            <w:r w:rsidR="0025121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51212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="0025121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51212">
              <w:rPr>
                <w:rFonts w:ascii="Arial" w:eastAsia="Times New Roman" w:hAnsi="Arial" w:cs="Arial"/>
                <w:lang w:val="en-US"/>
              </w:rPr>
              <w:t>rozpoznaniu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indywidualnych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problemów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2E0954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="00534D6A" w:rsidRPr="00E6158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534D6A" w:rsidRPr="00E61585">
              <w:rPr>
                <w:rFonts w:ascii="Arial" w:eastAsia="Times New Roman" w:hAnsi="Arial" w:cs="Arial"/>
                <w:lang w:val="en-US"/>
              </w:rPr>
              <w:t>do</w:t>
            </w:r>
            <w:r w:rsidR="002E0954">
              <w:rPr>
                <w:rFonts w:ascii="Arial" w:eastAsia="Times New Roman" w:hAnsi="Arial" w:cs="Arial"/>
                <w:lang w:val="en-US"/>
              </w:rPr>
              <w:t>pasowanie</w:t>
            </w:r>
            <w:proofErr w:type="spellEnd"/>
            <w:r w:rsidR="00534D6A" w:rsidRPr="00E6158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2E0954">
              <w:rPr>
                <w:rFonts w:ascii="Arial" w:eastAsia="Times New Roman" w:hAnsi="Arial" w:cs="Arial"/>
                <w:lang w:val="en-US"/>
              </w:rPr>
              <w:t xml:space="preserve">do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nich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534D6A" w:rsidRPr="00E61585">
              <w:rPr>
                <w:rFonts w:ascii="Arial" w:eastAsia="Times New Roman" w:hAnsi="Arial" w:cs="Arial"/>
                <w:lang w:val="en-US"/>
              </w:rPr>
              <w:t>wsparcia</w:t>
            </w:r>
            <w:proofErr w:type="spellEnd"/>
            <w:r w:rsidR="00534D6A" w:rsidRPr="00E6158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534D6A" w:rsidRPr="00E61585">
              <w:rPr>
                <w:rFonts w:ascii="Arial" w:eastAsia="Times New Roman" w:hAnsi="Arial" w:cs="Arial"/>
                <w:lang w:val="en-US"/>
              </w:rPr>
              <w:t>społeczno-zawodowego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>.</w:t>
            </w:r>
            <w:r w:rsidR="00E61585" w:rsidRPr="00E6158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60764D" w:rsidRPr="00E61585">
              <w:rPr>
                <w:rFonts w:ascii="Arial" w:eastAsia="Times New Roman" w:hAnsi="Arial" w:cs="Arial"/>
                <w:lang w:val="en-US"/>
              </w:rPr>
              <w:t>U</w:t>
            </w:r>
            <w:r w:rsidRPr="00E61585">
              <w:rPr>
                <w:rFonts w:ascii="Arial" w:eastAsia="Times New Roman" w:hAnsi="Arial" w:cs="Arial"/>
                <w:lang w:val="en-US"/>
              </w:rPr>
              <w:t>czestnicy</w:t>
            </w:r>
            <w:proofErr w:type="spellEnd"/>
            <w:r w:rsidRPr="00E6158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61585">
              <w:rPr>
                <w:rFonts w:ascii="Arial" w:eastAsia="Times New Roman" w:hAnsi="Arial" w:cs="Arial"/>
                <w:lang w:val="en-US"/>
              </w:rPr>
              <w:t>projektu</w:t>
            </w:r>
            <w:proofErr w:type="spellEnd"/>
            <w:r w:rsidRPr="00E6158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61585">
              <w:rPr>
                <w:rFonts w:ascii="Arial" w:eastAsia="Times New Roman" w:hAnsi="Arial" w:cs="Arial"/>
                <w:lang w:val="en-US"/>
              </w:rPr>
              <w:t>objęci</w:t>
            </w:r>
            <w:proofErr w:type="spellEnd"/>
            <w:r w:rsidRPr="00E6158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będą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C36D94">
              <w:rPr>
                <w:rFonts w:ascii="Arial" w:eastAsia="Times New Roman" w:hAnsi="Arial" w:cs="Arial"/>
                <w:lang w:val="en-US"/>
              </w:rPr>
              <w:t xml:space="preserve">m.in.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wsparciem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psychologa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doradcy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36D94">
              <w:rPr>
                <w:rFonts w:ascii="Arial" w:eastAsia="Times New Roman" w:hAnsi="Arial" w:cs="Arial"/>
                <w:lang w:val="en-US"/>
              </w:rPr>
              <w:t>zawodow</w:t>
            </w:r>
            <w:r w:rsidR="002E0954">
              <w:rPr>
                <w:rFonts w:ascii="Arial" w:eastAsia="Times New Roman" w:hAnsi="Arial" w:cs="Arial"/>
                <w:lang w:val="en-US"/>
              </w:rPr>
              <w:t>ego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trenera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pracy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poradami</w:t>
            </w:r>
            <w:proofErr w:type="spellEnd"/>
            <w:r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C36D94">
              <w:rPr>
                <w:rFonts w:ascii="Arial" w:eastAsia="Times New Roman" w:hAnsi="Arial" w:cs="Arial"/>
                <w:lang w:val="en-US"/>
              </w:rPr>
              <w:t>prawnym</w:t>
            </w:r>
            <w:r w:rsidR="002E0954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="00C36D94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="00C36D94">
              <w:rPr>
                <w:rFonts w:ascii="Arial" w:eastAsia="Times New Roman" w:hAnsi="Arial" w:cs="Arial"/>
                <w:lang w:val="en-US"/>
              </w:rPr>
              <w:t>szkoleniami</w:t>
            </w:r>
            <w:proofErr w:type="spellEnd"/>
            <w:r w:rsidR="00C36D94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="00C36D94">
              <w:rPr>
                <w:rFonts w:ascii="Arial" w:eastAsia="Times New Roman" w:hAnsi="Arial" w:cs="Arial"/>
                <w:lang w:val="en-US"/>
              </w:rPr>
              <w:t>stażami</w:t>
            </w:r>
            <w:proofErr w:type="spellEnd"/>
            <w:r w:rsidR="00C36D94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Planowane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jest, aby</w:t>
            </w:r>
            <w:r w:rsidR="009C59B0"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9C59B0" w:rsidRPr="00C36D94">
              <w:rPr>
                <w:rFonts w:ascii="Arial" w:eastAsia="Times New Roman" w:hAnsi="Arial" w:cs="Arial"/>
                <w:lang w:val="en-US"/>
              </w:rPr>
              <w:t>część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z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nich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zatrudniona</w:t>
            </w:r>
            <w:proofErr w:type="spellEnd"/>
            <w:r w:rsidR="002E095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E0954">
              <w:rPr>
                <w:rFonts w:ascii="Arial" w:eastAsia="Times New Roman" w:hAnsi="Arial" w:cs="Arial"/>
                <w:lang w:val="en-US"/>
              </w:rPr>
              <w:t>została</w:t>
            </w:r>
            <w:proofErr w:type="spellEnd"/>
            <w:r w:rsidR="009C59B0"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9C59B0" w:rsidRPr="00C36D94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="009C59B0"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9C59B0" w:rsidRPr="00C36D94">
              <w:rPr>
                <w:rFonts w:ascii="Arial" w:eastAsia="Times New Roman" w:hAnsi="Arial" w:cs="Arial"/>
                <w:lang w:val="en-US"/>
              </w:rPr>
              <w:t>podstawie</w:t>
            </w:r>
            <w:proofErr w:type="spellEnd"/>
            <w:r w:rsidR="009C59B0" w:rsidRPr="00C36D9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9C59B0" w:rsidRPr="00C36D94">
              <w:rPr>
                <w:rFonts w:ascii="Arial" w:eastAsia="Times New Roman" w:hAnsi="Arial" w:cs="Arial"/>
                <w:lang w:val="en-US"/>
              </w:rPr>
              <w:t>umowy</w:t>
            </w:r>
            <w:proofErr w:type="spellEnd"/>
            <w:r w:rsidR="009C59B0" w:rsidRPr="00C36D94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="009C59B0" w:rsidRPr="00C36D94">
              <w:rPr>
                <w:rFonts w:ascii="Arial" w:eastAsia="Times New Roman" w:hAnsi="Arial" w:cs="Arial"/>
                <w:lang w:val="en-US"/>
              </w:rPr>
              <w:t>pracę</w:t>
            </w:r>
            <w:proofErr w:type="spellEnd"/>
            <w:r w:rsidR="009C59B0" w:rsidRPr="00C36D94">
              <w:rPr>
                <w:rFonts w:ascii="Arial" w:eastAsia="Times New Roman" w:hAnsi="Arial" w:cs="Arial"/>
                <w:lang w:val="en-US"/>
              </w:rPr>
              <w:t xml:space="preserve"> lub umowy cywilno-prawnej. </w:t>
            </w:r>
          </w:p>
        </w:tc>
      </w:tr>
      <w:tr w:rsidR="005101B4" w:rsidRPr="00C36D94" w:rsidTr="001E7FDE">
        <w:tc>
          <w:tcPr>
            <w:tcW w:w="3946" w:type="dxa"/>
            <w:shd w:val="clear" w:color="auto" w:fill="FABF8F" w:themeFill="accent6" w:themeFillTint="99"/>
          </w:tcPr>
          <w:p w:rsidR="005101B4" w:rsidRPr="00C36D9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36D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5101B4" w:rsidRPr="00C36D94" w:rsidRDefault="00B32FF9" w:rsidP="00756CE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Wszystkie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działania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podjęte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D94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="00C36D94">
              <w:rPr>
                <w:rFonts w:ascii="Arial" w:hAnsi="Arial" w:cs="Arial"/>
                <w:sz w:val="22"/>
                <w:szCs w:val="22"/>
              </w:rPr>
              <w:t>czasie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realizacji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E0954">
              <w:rPr>
                <w:rFonts w:ascii="Arial" w:hAnsi="Arial" w:cs="Arial"/>
                <w:sz w:val="22"/>
                <w:szCs w:val="22"/>
              </w:rPr>
              <w:t>polegają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wykorzystaniu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6CE6">
              <w:rPr>
                <w:rFonts w:ascii="Arial" w:hAnsi="Arial" w:cs="Arial"/>
                <w:sz w:val="22"/>
                <w:szCs w:val="22"/>
              </w:rPr>
              <w:t>wypracowanego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model</w:t>
            </w:r>
            <w:r w:rsidR="00756CE6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wiek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gorącego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ziemniaka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”. </w:t>
            </w:r>
            <w:proofErr w:type="spellStart"/>
            <w:r w:rsidR="002E0954">
              <w:rPr>
                <w:rFonts w:ascii="Arial" w:hAnsi="Arial" w:cs="Arial"/>
                <w:sz w:val="22"/>
                <w:szCs w:val="22"/>
              </w:rPr>
              <w:t>Nowoczesność</w:t>
            </w:r>
            <w:proofErr w:type="spellEnd"/>
            <w:r w:rsidR="002E09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E0954">
              <w:rPr>
                <w:rFonts w:ascii="Arial" w:hAnsi="Arial" w:cs="Arial"/>
                <w:sz w:val="22"/>
                <w:szCs w:val="22"/>
              </w:rPr>
              <w:t>tego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modelu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zatrudnienia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polega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E0954">
              <w:rPr>
                <w:rFonts w:ascii="Arial" w:hAnsi="Arial" w:cs="Arial"/>
                <w:sz w:val="22"/>
                <w:szCs w:val="22"/>
              </w:rPr>
              <w:t>głównie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F7F0E" w:rsidRPr="00C36D94">
              <w:rPr>
                <w:rFonts w:ascii="Arial" w:hAnsi="Arial" w:cs="Arial"/>
                <w:sz w:val="22"/>
                <w:szCs w:val="22"/>
              </w:rPr>
              <w:t>przygotowaniu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indywidualnej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ścieżki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dla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każdej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poszukującej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pracy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która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będzie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ściśl</w:t>
            </w:r>
            <w:r w:rsidR="002E0954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2E09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E0954">
              <w:rPr>
                <w:rFonts w:ascii="Arial" w:hAnsi="Arial" w:cs="Arial"/>
                <w:sz w:val="22"/>
                <w:szCs w:val="22"/>
              </w:rPr>
              <w:t>dopasowana</w:t>
            </w:r>
            <w:proofErr w:type="spellEnd"/>
            <w:r w:rsidR="00C36D94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="00C36D94">
              <w:rPr>
                <w:rFonts w:ascii="Arial" w:hAnsi="Arial" w:cs="Arial"/>
                <w:sz w:val="22"/>
                <w:szCs w:val="22"/>
              </w:rPr>
              <w:t>jej</w:t>
            </w:r>
            <w:proofErr w:type="spellEnd"/>
            <w:r w:rsid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36D94">
              <w:rPr>
                <w:rFonts w:ascii="Arial" w:hAnsi="Arial" w:cs="Arial"/>
                <w:sz w:val="22"/>
                <w:szCs w:val="22"/>
              </w:rPr>
              <w:t>sytuacji</w:t>
            </w:r>
            <w:proofErr w:type="spellEnd"/>
            <w:r w:rsid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zawodowej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6D94">
              <w:rPr>
                <w:rFonts w:ascii="Arial" w:hAnsi="Arial" w:cs="Arial"/>
                <w:sz w:val="22"/>
                <w:szCs w:val="22"/>
              </w:rPr>
              <w:t>życiowej</w:t>
            </w:r>
            <w:proofErr w:type="spellEnd"/>
            <w:r w:rsidRPr="00C36D94">
              <w:rPr>
                <w:rFonts w:ascii="Arial" w:hAnsi="Arial" w:cs="Arial"/>
                <w:sz w:val="22"/>
                <w:szCs w:val="22"/>
              </w:rPr>
              <w:t>.</w:t>
            </w:r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D33" w:rsidRPr="00C36D94"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jes</w:t>
            </w:r>
            <w:r w:rsidR="00251212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odpowiedzią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D33" w:rsidRPr="00C36D94">
              <w:rPr>
                <w:rFonts w:ascii="Arial" w:hAnsi="Arial" w:cs="Arial"/>
                <w:sz w:val="22"/>
                <w:szCs w:val="22"/>
              </w:rPr>
              <w:t>potrzeby</w:t>
            </w:r>
            <w:proofErr w:type="spellEnd"/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D33" w:rsidRPr="00C36D94">
              <w:rPr>
                <w:rFonts w:ascii="Arial" w:hAnsi="Arial" w:cs="Arial"/>
                <w:sz w:val="22"/>
                <w:szCs w:val="22"/>
              </w:rPr>
              <w:t>mieszkańców</w:t>
            </w:r>
            <w:proofErr w:type="spellEnd"/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D33" w:rsidRPr="00C36D94">
              <w:rPr>
                <w:rFonts w:ascii="Arial" w:hAnsi="Arial" w:cs="Arial"/>
                <w:sz w:val="22"/>
                <w:szCs w:val="22"/>
              </w:rPr>
              <w:t>powiatu</w:t>
            </w:r>
            <w:proofErr w:type="spellEnd"/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D33" w:rsidRPr="00C36D94">
              <w:rPr>
                <w:rFonts w:ascii="Arial" w:hAnsi="Arial" w:cs="Arial"/>
                <w:sz w:val="22"/>
                <w:szCs w:val="22"/>
              </w:rPr>
              <w:t>elbląskiego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którzy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mierzą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się</w:t>
            </w:r>
            <w:proofErr w:type="spellEnd"/>
            <w:r w:rsidR="00E50304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E50304">
              <w:rPr>
                <w:rFonts w:ascii="Arial" w:hAnsi="Arial" w:cs="Arial"/>
                <w:sz w:val="22"/>
                <w:szCs w:val="22"/>
              </w:rPr>
              <w:t>problemami</w:t>
            </w:r>
            <w:proofErr w:type="spellEnd"/>
            <w:r w:rsidR="00E503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0304">
              <w:rPr>
                <w:rFonts w:ascii="Arial" w:hAnsi="Arial" w:cs="Arial"/>
                <w:sz w:val="22"/>
                <w:szCs w:val="22"/>
              </w:rPr>
              <w:t>społeczno-</w:t>
            </w:r>
            <w:r w:rsidR="00A51D33" w:rsidRPr="00C36D94">
              <w:rPr>
                <w:rFonts w:ascii="Arial" w:hAnsi="Arial" w:cs="Arial"/>
                <w:sz w:val="22"/>
                <w:szCs w:val="22"/>
              </w:rPr>
              <w:t>zawodowymi</w:t>
            </w:r>
            <w:proofErr w:type="spellEnd"/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C36D94"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 w:rsid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212">
              <w:rPr>
                <w:rFonts w:ascii="Arial" w:hAnsi="Arial" w:cs="Arial"/>
                <w:sz w:val="22"/>
                <w:szCs w:val="22"/>
              </w:rPr>
              <w:t xml:space="preserve">ma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celu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 m.in.</w:t>
            </w:r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F7F0E" w:rsidRPr="00C36D94">
              <w:rPr>
                <w:rFonts w:ascii="Arial" w:hAnsi="Arial" w:cs="Arial"/>
                <w:sz w:val="22"/>
                <w:szCs w:val="22"/>
              </w:rPr>
              <w:t>ułatwienie</w:t>
            </w:r>
            <w:proofErr w:type="spellEnd"/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F7F0E" w:rsidRPr="00C36D94">
              <w:rPr>
                <w:rFonts w:ascii="Arial" w:hAnsi="Arial" w:cs="Arial"/>
                <w:sz w:val="22"/>
                <w:szCs w:val="22"/>
              </w:rPr>
              <w:t>dostępu</w:t>
            </w:r>
            <w:proofErr w:type="spellEnd"/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="00A51D33" w:rsidRPr="00C36D94">
              <w:rPr>
                <w:rFonts w:ascii="Arial" w:hAnsi="Arial" w:cs="Arial"/>
                <w:sz w:val="22"/>
                <w:szCs w:val="22"/>
              </w:rPr>
              <w:t>rynku</w:t>
            </w:r>
            <w:proofErr w:type="spellEnd"/>
            <w:r w:rsidR="00A51D33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D33" w:rsidRPr="00C36D94">
              <w:rPr>
                <w:rFonts w:ascii="Arial" w:hAnsi="Arial" w:cs="Arial"/>
                <w:sz w:val="22"/>
                <w:szCs w:val="22"/>
              </w:rPr>
              <w:t>pracy</w:t>
            </w:r>
            <w:proofErr w:type="spellEnd"/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F7F0E" w:rsidRPr="00C36D94">
              <w:rPr>
                <w:rFonts w:ascii="Arial" w:hAnsi="Arial" w:cs="Arial"/>
                <w:sz w:val="22"/>
                <w:szCs w:val="22"/>
              </w:rPr>
              <w:t>kobietom</w:t>
            </w:r>
            <w:proofErr w:type="spellEnd"/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F7F0E" w:rsidRPr="00C36D94">
              <w:rPr>
                <w:rFonts w:ascii="Arial" w:hAnsi="Arial" w:cs="Arial"/>
                <w:sz w:val="22"/>
                <w:szCs w:val="22"/>
              </w:rPr>
              <w:t>o</w:t>
            </w:r>
            <w:bookmarkStart w:id="0" w:name="_GoBack"/>
            <w:bookmarkEnd w:id="0"/>
            <w:r w:rsidR="00DF7F0E" w:rsidRPr="00C36D94">
              <w:rPr>
                <w:rFonts w:ascii="Arial" w:hAnsi="Arial" w:cs="Arial"/>
                <w:sz w:val="22"/>
                <w:szCs w:val="22"/>
              </w:rPr>
              <w:t>raz</w:t>
            </w:r>
            <w:proofErr w:type="spellEnd"/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osobom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niepełnosprawnościami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Rezultatem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wykonania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tych</w:t>
            </w:r>
            <w:proofErr w:type="spellEnd"/>
            <w:r w:rsidR="002512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1212">
              <w:rPr>
                <w:rFonts w:ascii="Arial" w:hAnsi="Arial" w:cs="Arial"/>
                <w:sz w:val="22"/>
                <w:szCs w:val="22"/>
              </w:rPr>
              <w:t>działań</w:t>
            </w:r>
            <w:proofErr w:type="spellEnd"/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F7F0E" w:rsidRPr="00C36D94">
              <w:rPr>
                <w:rFonts w:ascii="Arial" w:hAnsi="Arial" w:cs="Arial"/>
                <w:sz w:val="22"/>
                <w:szCs w:val="22"/>
              </w:rPr>
              <w:t>będzie</w:t>
            </w:r>
            <w:proofErr w:type="spellEnd"/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F7F0E" w:rsidRPr="00C36D94">
              <w:rPr>
                <w:rFonts w:ascii="Arial" w:hAnsi="Arial" w:cs="Arial"/>
                <w:sz w:val="22"/>
                <w:szCs w:val="22"/>
              </w:rPr>
              <w:t>podjęcie</w:t>
            </w:r>
            <w:proofErr w:type="spellEnd"/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F7F0E" w:rsidRPr="00C36D94">
              <w:rPr>
                <w:rFonts w:ascii="Arial" w:hAnsi="Arial" w:cs="Arial"/>
                <w:sz w:val="22"/>
                <w:szCs w:val="22"/>
              </w:rPr>
              <w:t>zatrudnienia</w:t>
            </w:r>
            <w:proofErr w:type="spellEnd"/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F7F0E" w:rsidRPr="00C36D94">
              <w:rPr>
                <w:rFonts w:ascii="Arial" w:hAnsi="Arial" w:cs="Arial"/>
                <w:sz w:val="22"/>
                <w:szCs w:val="22"/>
              </w:rPr>
              <w:t>przez</w:t>
            </w:r>
            <w:proofErr w:type="spellEnd"/>
            <w:r w:rsidR="00DF7F0E" w:rsidRPr="00C36D94">
              <w:rPr>
                <w:rFonts w:ascii="Arial" w:hAnsi="Arial" w:cs="Arial"/>
                <w:sz w:val="22"/>
                <w:szCs w:val="22"/>
              </w:rPr>
              <w:t xml:space="preserve"> 15 osób.</w:t>
            </w:r>
          </w:p>
        </w:tc>
      </w:tr>
    </w:tbl>
    <w:p w:rsidR="00C90309" w:rsidRPr="00C36D94" w:rsidRDefault="00C90309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sectPr w:rsidR="00C90309" w:rsidRPr="00C36D94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83" w:rsidRDefault="00E53983" w:rsidP="00C91C34">
      <w:pPr>
        <w:spacing w:after="0" w:line="240" w:lineRule="auto"/>
      </w:pPr>
      <w:r>
        <w:separator/>
      </w:r>
    </w:p>
  </w:endnote>
  <w:endnote w:type="continuationSeparator" w:id="0">
    <w:p w:rsidR="00E53983" w:rsidRDefault="00E53983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83" w:rsidRDefault="00E53983" w:rsidP="00C91C34">
      <w:pPr>
        <w:spacing w:after="0" w:line="240" w:lineRule="auto"/>
      </w:pPr>
      <w:r>
        <w:separator/>
      </w:r>
    </w:p>
  </w:footnote>
  <w:footnote w:type="continuationSeparator" w:id="0">
    <w:p w:rsidR="00E53983" w:rsidRDefault="00E53983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2088"/>
    <w:rsid w:val="00155C15"/>
    <w:rsid w:val="00157114"/>
    <w:rsid w:val="001661D9"/>
    <w:rsid w:val="00181231"/>
    <w:rsid w:val="00185B80"/>
    <w:rsid w:val="00194FA9"/>
    <w:rsid w:val="00197A40"/>
    <w:rsid w:val="001A007A"/>
    <w:rsid w:val="001A3376"/>
    <w:rsid w:val="001A4CD4"/>
    <w:rsid w:val="001B5B09"/>
    <w:rsid w:val="001C005F"/>
    <w:rsid w:val="001C7E08"/>
    <w:rsid w:val="001E6C82"/>
    <w:rsid w:val="001E7FDE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37BCB"/>
    <w:rsid w:val="00244101"/>
    <w:rsid w:val="00251212"/>
    <w:rsid w:val="00261275"/>
    <w:rsid w:val="0027504E"/>
    <w:rsid w:val="00277E2F"/>
    <w:rsid w:val="00284C53"/>
    <w:rsid w:val="00292AC9"/>
    <w:rsid w:val="002A3738"/>
    <w:rsid w:val="002A59BF"/>
    <w:rsid w:val="002B6D11"/>
    <w:rsid w:val="002C160A"/>
    <w:rsid w:val="002C5C7F"/>
    <w:rsid w:val="002D4A4B"/>
    <w:rsid w:val="002E0954"/>
    <w:rsid w:val="002E5D01"/>
    <w:rsid w:val="002F045E"/>
    <w:rsid w:val="00305849"/>
    <w:rsid w:val="0031187E"/>
    <w:rsid w:val="00317FC5"/>
    <w:rsid w:val="00324650"/>
    <w:rsid w:val="00324842"/>
    <w:rsid w:val="00324C2A"/>
    <w:rsid w:val="00340EC8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3F6AAF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2CB6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34D6A"/>
    <w:rsid w:val="005467F6"/>
    <w:rsid w:val="005521BC"/>
    <w:rsid w:val="00565734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5C5E"/>
    <w:rsid w:val="005C6026"/>
    <w:rsid w:val="005D3456"/>
    <w:rsid w:val="005D3FEE"/>
    <w:rsid w:val="005E21D4"/>
    <w:rsid w:val="005F242F"/>
    <w:rsid w:val="005F5A36"/>
    <w:rsid w:val="00601326"/>
    <w:rsid w:val="0060764D"/>
    <w:rsid w:val="006260B1"/>
    <w:rsid w:val="00627D7F"/>
    <w:rsid w:val="0063100D"/>
    <w:rsid w:val="00635B1C"/>
    <w:rsid w:val="00636B7B"/>
    <w:rsid w:val="00637840"/>
    <w:rsid w:val="006403DB"/>
    <w:rsid w:val="006464E2"/>
    <w:rsid w:val="00656E65"/>
    <w:rsid w:val="00660254"/>
    <w:rsid w:val="00667927"/>
    <w:rsid w:val="006728B1"/>
    <w:rsid w:val="00672E56"/>
    <w:rsid w:val="00684EDC"/>
    <w:rsid w:val="0069187B"/>
    <w:rsid w:val="006A4238"/>
    <w:rsid w:val="006B531A"/>
    <w:rsid w:val="006B547A"/>
    <w:rsid w:val="006B7D34"/>
    <w:rsid w:val="006C2240"/>
    <w:rsid w:val="006E7B93"/>
    <w:rsid w:val="006F3B7E"/>
    <w:rsid w:val="006F52ED"/>
    <w:rsid w:val="006F765D"/>
    <w:rsid w:val="0070020B"/>
    <w:rsid w:val="00716A89"/>
    <w:rsid w:val="00722CA5"/>
    <w:rsid w:val="00726C4E"/>
    <w:rsid w:val="00745693"/>
    <w:rsid w:val="00747FFE"/>
    <w:rsid w:val="00756CE6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18EF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F17DE"/>
    <w:rsid w:val="00900863"/>
    <w:rsid w:val="009038DF"/>
    <w:rsid w:val="00915B19"/>
    <w:rsid w:val="00917E57"/>
    <w:rsid w:val="00921135"/>
    <w:rsid w:val="00932679"/>
    <w:rsid w:val="0094776B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C59B0"/>
    <w:rsid w:val="009D1483"/>
    <w:rsid w:val="009F14D1"/>
    <w:rsid w:val="00A13337"/>
    <w:rsid w:val="00A20E43"/>
    <w:rsid w:val="00A24D33"/>
    <w:rsid w:val="00A252D6"/>
    <w:rsid w:val="00A26B11"/>
    <w:rsid w:val="00A31350"/>
    <w:rsid w:val="00A51AC6"/>
    <w:rsid w:val="00A51D33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2FF9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A607F"/>
    <w:rsid w:val="00BC32E3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6D94"/>
    <w:rsid w:val="00C464A8"/>
    <w:rsid w:val="00C477CC"/>
    <w:rsid w:val="00C71C97"/>
    <w:rsid w:val="00C90309"/>
    <w:rsid w:val="00C91C34"/>
    <w:rsid w:val="00CA719F"/>
    <w:rsid w:val="00CB37C6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47E09"/>
    <w:rsid w:val="00D551DF"/>
    <w:rsid w:val="00D60ECB"/>
    <w:rsid w:val="00D619DE"/>
    <w:rsid w:val="00D61A66"/>
    <w:rsid w:val="00D63EA2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DF7F0E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0304"/>
    <w:rsid w:val="00E52528"/>
    <w:rsid w:val="00E53983"/>
    <w:rsid w:val="00E60FBE"/>
    <w:rsid w:val="00E61585"/>
    <w:rsid w:val="00E70510"/>
    <w:rsid w:val="00E77C5E"/>
    <w:rsid w:val="00E81F1E"/>
    <w:rsid w:val="00E95F4A"/>
    <w:rsid w:val="00EB1A3E"/>
    <w:rsid w:val="00EC6B85"/>
    <w:rsid w:val="00ED36F7"/>
    <w:rsid w:val="00EF46F6"/>
    <w:rsid w:val="00EF7468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2C65"/>
    <w:rsid w:val="00FA3608"/>
    <w:rsid w:val="00FA6D05"/>
    <w:rsid w:val="00FB0859"/>
    <w:rsid w:val="00FB27CE"/>
    <w:rsid w:val="00FB613C"/>
    <w:rsid w:val="00FC47BC"/>
    <w:rsid w:val="00FC7480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4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9C26-1DD9-4E2B-BD38-25385F83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11</cp:revision>
  <cp:lastPrinted>2017-12-07T07:56:00Z</cp:lastPrinted>
  <dcterms:created xsi:type="dcterms:W3CDTF">2020-09-03T09:15:00Z</dcterms:created>
  <dcterms:modified xsi:type="dcterms:W3CDTF">2020-09-22T06:50:00Z</dcterms:modified>
</cp:coreProperties>
</file>