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F" w:rsidRPr="002F1D47" w:rsidRDefault="00614DBF" w:rsidP="00011B34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1D47">
        <w:rPr>
          <w:rFonts w:ascii="Arial" w:hAnsi="Arial" w:cs="Arial"/>
          <w:b/>
          <w:bCs/>
          <w:sz w:val="20"/>
          <w:szCs w:val="20"/>
        </w:rPr>
        <w:t>UZASADNIENIE</w:t>
      </w:r>
    </w:p>
    <w:p w:rsidR="00623233" w:rsidRPr="002F1D47" w:rsidRDefault="00623233" w:rsidP="00011B34">
      <w:pPr>
        <w:spacing w:before="12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2F1D47">
        <w:rPr>
          <w:rFonts w:ascii="Arial" w:hAnsi="Arial" w:cs="Arial"/>
          <w:spacing w:val="4"/>
          <w:sz w:val="20"/>
        </w:rPr>
        <w:t xml:space="preserve">Podstawą do wydania rozporządzenia przez Ministra </w:t>
      </w:r>
      <w:r w:rsidRPr="002F1D47">
        <w:rPr>
          <w:rFonts w:ascii="Arial" w:hAnsi="Arial" w:cs="Arial"/>
          <w:spacing w:val="4"/>
          <w:sz w:val="20"/>
          <w:szCs w:val="20"/>
        </w:rPr>
        <w:t>Infrastruktury i Rozwoju jest</w:t>
      </w:r>
      <w:r w:rsidR="002338FD" w:rsidRPr="002F1D47">
        <w:rPr>
          <w:rFonts w:ascii="Arial" w:hAnsi="Arial" w:cs="Arial"/>
          <w:spacing w:val="4"/>
          <w:sz w:val="20"/>
          <w:szCs w:val="20"/>
        </w:rPr>
        <w:t xml:space="preserve"> </w:t>
      </w:r>
      <w:r w:rsidR="001469B8" w:rsidRPr="002F1D47">
        <w:rPr>
          <w:rFonts w:ascii="Arial" w:hAnsi="Arial" w:cs="Arial"/>
          <w:spacing w:val="4"/>
          <w:sz w:val="20"/>
          <w:szCs w:val="20"/>
        </w:rPr>
        <w:t xml:space="preserve">art. 27 ust. 4  </w:t>
      </w:r>
      <w:r w:rsidR="001469B8" w:rsidRPr="001E398D">
        <w:rPr>
          <w:rFonts w:ascii="Arial" w:hAnsi="Arial" w:cs="Arial"/>
          <w:i/>
          <w:spacing w:val="4"/>
          <w:sz w:val="20"/>
          <w:szCs w:val="20"/>
        </w:rPr>
        <w:t>ustawy</w:t>
      </w:r>
      <w:r w:rsidRPr="001E398D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="008C2123" w:rsidRPr="001E398D">
        <w:rPr>
          <w:rFonts w:ascii="Arial" w:hAnsi="Arial" w:cs="Arial"/>
          <w:i/>
          <w:sz w:val="20"/>
          <w:szCs w:val="20"/>
        </w:rPr>
        <w:t>z dnia 11 lipca 2014 r. o zasadach realizacji programów w zakresie polityki spójności finansowanych w perspektywie finansowej 2014–2020 (Dz. U. poz. 1146)</w:t>
      </w:r>
      <w:r w:rsidR="00555BD5" w:rsidRPr="002F1D47">
        <w:rPr>
          <w:rFonts w:ascii="Arial" w:hAnsi="Arial" w:cs="Arial"/>
          <w:sz w:val="20"/>
          <w:szCs w:val="20"/>
        </w:rPr>
        <w:t>, zwanej dalej „ustawą”</w:t>
      </w:r>
      <w:r w:rsidRPr="002F1D47">
        <w:rPr>
          <w:rFonts w:ascii="Arial" w:hAnsi="Arial" w:cs="Arial"/>
          <w:spacing w:val="4"/>
          <w:sz w:val="20"/>
          <w:szCs w:val="20"/>
        </w:rPr>
        <w:t>.</w:t>
      </w:r>
    </w:p>
    <w:p w:rsidR="00F12751" w:rsidRPr="002F1D47" w:rsidRDefault="008C2123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Celem powstania rozporządzenia jest stworzenie programu pomocowego do udzielania pomocy </w:t>
      </w:r>
      <w:r w:rsidR="000C2991">
        <w:rPr>
          <w:rFonts w:ascii="Arial" w:eastAsiaTheme="minorHAnsi" w:hAnsi="Arial" w:cs="Arial"/>
          <w:sz w:val="20"/>
          <w:szCs w:val="20"/>
          <w:lang w:eastAsia="en-US"/>
        </w:rPr>
        <w:t>inwestycyjnej na infrastrukturę badawczą</w:t>
      </w:r>
      <w:r w:rsidR="00CC20D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>w ramach regionalnych program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>ów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>operacyjnych</w:t>
      </w:r>
      <w:r w:rsidR="00CF4EC2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zwanych </w:t>
      </w:r>
      <w:r w:rsidR="00CF4EC2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dalej: 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>RPO</w:t>
      </w:r>
      <w:r w:rsidR="00CF4EC2" w:rsidRPr="002F1D47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na lata 2014-2020. Projekty</w:t>
      </w:r>
      <w:r w:rsidR="0062583B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C20DF" w:rsidRPr="002F1D47">
        <w:rPr>
          <w:rFonts w:ascii="Arial" w:eastAsiaTheme="minorHAnsi" w:hAnsi="Arial" w:cs="Arial"/>
          <w:sz w:val="20"/>
          <w:szCs w:val="20"/>
          <w:lang w:eastAsia="en-US"/>
        </w:rPr>
        <w:t>w ramach których realizowane</w:t>
      </w:r>
      <w:r w:rsidR="00611F48">
        <w:rPr>
          <w:rFonts w:ascii="Arial" w:eastAsiaTheme="minorHAnsi" w:hAnsi="Arial" w:cs="Arial"/>
          <w:sz w:val="20"/>
          <w:szCs w:val="20"/>
          <w:lang w:eastAsia="en-US"/>
        </w:rPr>
        <w:t xml:space="preserve"> będzie</w:t>
      </w:r>
      <w:r w:rsidR="007D5318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D0510">
        <w:rPr>
          <w:rFonts w:ascii="Arial" w:eastAsiaTheme="minorHAnsi" w:hAnsi="Arial" w:cs="Arial"/>
          <w:sz w:val="20"/>
          <w:szCs w:val="20"/>
          <w:lang w:eastAsia="en-US"/>
        </w:rPr>
        <w:t xml:space="preserve">ww. </w:t>
      </w:r>
      <w:r w:rsidR="00611F48">
        <w:rPr>
          <w:rFonts w:ascii="Arial" w:eastAsiaTheme="minorHAnsi" w:hAnsi="Arial" w:cs="Arial"/>
          <w:sz w:val="20"/>
          <w:szCs w:val="20"/>
          <w:lang w:eastAsia="en-US"/>
        </w:rPr>
        <w:t>działanie</w:t>
      </w:r>
      <w:r w:rsidR="007D5318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zostały przewidziane we wszystkich 16 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>RPO,</w:t>
      </w:r>
      <w:r w:rsidR="00CF4EC2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C51A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dlatego też konieczne jest stworzenie podstawy prawnej do udzielania pomocy </w:t>
      </w:r>
      <w:r w:rsidR="00CF4EC2" w:rsidRPr="002F1D47">
        <w:rPr>
          <w:rFonts w:ascii="Arial" w:eastAsiaTheme="minorHAnsi" w:hAnsi="Arial" w:cs="Arial"/>
          <w:sz w:val="20"/>
          <w:szCs w:val="20"/>
          <w:lang w:eastAsia="en-US"/>
        </w:rPr>
        <w:t>w tym zakresie.</w:t>
      </w:r>
    </w:p>
    <w:p w:rsidR="00517A53" w:rsidRPr="002F1D47" w:rsidRDefault="00146148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C</w:t>
      </w:r>
      <w:r w:rsidR="0062323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elem przedmiotowej regulacji jest </w:t>
      </w:r>
      <w:r w:rsidR="004F29AE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umożliwienie </w:t>
      </w:r>
      <w:r w:rsidR="0062323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wspierani</w:t>
      </w:r>
      <w:r w:rsidR="004F29AE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a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62323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rozwoju</w:t>
      </w:r>
      <w:r w:rsidR="00D85C51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społecznego</w:t>
      </w:r>
      <w:r w:rsidR="0062323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i </w:t>
      </w:r>
      <w:r w:rsidR="00D85C51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gospodarczego </w:t>
      </w:r>
      <w:r w:rsidR="002D5880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województw </w:t>
      </w:r>
      <w:r w:rsidR="0062323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poprzez wsparcie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9B73F8">
        <w:rPr>
          <w:rFonts w:ascii="Arial" w:eastAsiaTheme="minorHAnsi" w:hAnsi="Arial" w:cs="Arial"/>
          <w:bCs/>
          <w:sz w:val="20"/>
          <w:szCs w:val="20"/>
          <w:lang w:eastAsia="en-US"/>
        </w:rPr>
        <w:t>przedsiębiorców realizujących</w:t>
      </w:r>
      <w:r w:rsidR="00517A53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611F4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projekty inwestycyjne </w:t>
      </w:r>
      <w:r w:rsidR="00F12751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zakresie </w:t>
      </w:r>
      <w:r w:rsidR="00611F4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infrastruktury </w:t>
      </w:r>
      <w:r w:rsidR="009B73F8">
        <w:rPr>
          <w:rFonts w:ascii="Arial" w:eastAsiaTheme="minorHAnsi" w:hAnsi="Arial" w:cs="Arial"/>
          <w:bCs/>
          <w:sz w:val="20"/>
          <w:szCs w:val="20"/>
          <w:lang w:eastAsia="en-US"/>
        </w:rPr>
        <w:t>badawczej.</w:t>
      </w:r>
    </w:p>
    <w:p w:rsidR="00192804" w:rsidRPr="002F1D47" w:rsidRDefault="00373B73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 w:rsidR="007055F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rozporządzenia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określony został przedmiotowy zakres projektowanej regulacji oraz </w:t>
      </w:r>
      <w:r w:rsidR="0065176D" w:rsidRPr="002F1D47">
        <w:rPr>
          <w:rFonts w:ascii="Arial" w:eastAsiaTheme="minorHAnsi" w:hAnsi="Arial" w:cs="Arial"/>
          <w:sz w:val="20"/>
          <w:szCs w:val="20"/>
          <w:lang w:eastAsia="en-US"/>
        </w:rPr>
        <w:t>przywołana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została</w:t>
      </w:r>
      <w:r w:rsidR="00446918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5602D" w:rsidRPr="0095602D">
        <w:rPr>
          <w:rFonts w:ascii="Arial" w:eastAsiaTheme="minorHAnsi" w:hAnsi="Arial" w:cs="Arial"/>
          <w:sz w:val="20"/>
          <w:szCs w:val="20"/>
          <w:lang w:eastAsia="en-US"/>
        </w:rPr>
        <w:t>podstawa dla pomocy udzielanej na jego podstawie, określona przepisami Unii Europejskiej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Niniejszy projekt rozporządzenia reguluje szczegółowe </w:t>
      </w:r>
      <w:r w:rsidR="000A08A4" w:rsidRPr="002F1D47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>rzeznaczenie, warunki i tryb udzielania</w:t>
      </w:r>
      <w:r w:rsidR="003D051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pomocy </w:t>
      </w:r>
      <w:r w:rsidR="006241B9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podstawie art. </w:t>
      </w:r>
      <w:r w:rsidR="002C27B4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2</w:t>
      </w:r>
      <w:r w:rsidR="00354F57">
        <w:rPr>
          <w:rFonts w:ascii="Arial" w:eastAsiaTheme="minorHAnsi" w:hAnsi="Arial" w:cs="Arial"/>
          <w:bCs/>
          <w:sz w:val="20"/>
          <w:szCs w:val="20"/>
          <w:lang w:eastAsia="en-US"/>
        </w:rPr>
        <w:t>6</w:t>
      </w:r>
      <w:r w:rsidR="006241B9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179E8" w:rsidRPr="00D179E8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rozporządzeni</w:t>
      </w:r>
      <w:r w:rsidR="00D179E8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a</w:t>
      </w:r>
      <w:r w:rsidR="00D179E8" w:rsidRPr="00D179E8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nr 651/201 z dnia 17 czerwca 2014 r. uznającego niektóre rodzaje pomocy za zgodne z rynkiem wewnętrznym w zastosowaniu art. 107 </w:t>
      </w:r>
      <w:r w:rsidR="00BA4E6B">
        <w:rPr>
          <w:rFonts w:ascii="Arial" w:eastAsiaTheme="minorHAnsi" w:hAnsi="Arial" w:cs="Arial"/>
          <w:bCs/>
          <w:i/>
          <w:sz w:val="20"/>
          <w:szCs w:val="20"/>
          <w:lang w:eastAsia="en-US"/>
        </w:rPr>
        <w:br/>
      </w:r>
      <w:r w:rsidR="00D179E8" w:rsidRPr="00D179E8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i 108 Traktatu (Dz. Urz. UE L 187 z 26.6.2014, str. 1)</w:t>
      </w:r>
      <w:r w:rsidR="00354F5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r w:rsidR="00747DA5">
        <w:rPr>
          <w:rFonts w:ascii="Arial" w:eastAsiaTheme="minorHAnsi" w:hAnsi="Arial" w:cs="Arial"/>
          <w:bCs/>
          <w:sz w:val="20"/>
          <w:szCs w:val="20"/>
          <w:lang w:eastAsia="en-US"/>
        </w:rPr>
        <w:t>dalej</w:t>
      </w:r>
      <w:r w:rsidR="00354F5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jako</w:t>
      </w:r>
      <w:r w:rsidR="00747DA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: </w:t>
      </w:r>
      <w:r w:rsidR="006241B9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rozporządzeni</w:t>
      </w:r>
      <w:r w:rsidR="00747DA5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="00DF75D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33E98" w:rsidRPr="002F1D47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 w:rsidR="00D85C51"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E6363A" w:rsidRPr="002F1D47" w:rsidRDefault="00452181" w:rsidP="00EB4E35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 w:rsidR="0049541F" w:rsidRPr="002F1D47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>wyszczególnion</w:t>
      </w:r>
      <w:r w:rsidR="00DD532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e zostały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>tzw. wyłączenia przedmiotowe – sektory oraz rodzaje działalności</w:t>
      </w:r>
      <w:r w:rsidR="00DD532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>gospodarczej, które są wyłączone z zakresu stosowania niniejszego rozporządzenia</w:t>
      </w:r>
      <w:r w:rsidR="00250959">
        <w:rPr>
          <w:rFonts w:ascii="Arial" w:eastAsiaTheme="minorHAnsi" w:hAnsi="Arial" w:cs="Arial"/>
          <w:sz w:val="20"/>
          <w:szCs w:val="20"/>
          <w:lang w:eastAsia="en-US"/>
        </w:rPr>
        <w:t>, wyłączenia dotyczące pomocy dla przedsiębiorstw w trudnej sytuacji oraz wyłączenia niektórych środków pomocy</w:t>
      </w:r>
      <w:r w:rsidR="0017140E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. Określenia zakresu ww. </w:t>
      </w:r>
      <w:r w:rsidR="00E6363A" w:rsidRPr="002F1D47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F90AC9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="00E6363A" w:rsidRPr="002F1D47">
        <w:rPr>
          <w:rFonts w:ascii="Arial" w:eastAsiaTheme="minorHAnsi" w:hAnsi="Arial" w:cs="Arial"/>
          <w:sz w:val="20"/>
          <w:szCs w:val="20"/>
          <w:lang w:eastAsia="en-US"/>
        </w:rPr>
        <w:t>łączeń</w:t>
      </w:r>
      <w:r w:rsidR="0017140E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dokonano</w:t>
      </w:r>
      <w:r w:rsidR="00DD532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poprzez odesłanie do przepisów rozporządzenia</w:t>
      </w:r>
      <w:r w:rsidR="00735348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nr 651/2014</w:t>
      </w:r>
      <w:r w:rsidR="00DD532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, które w sposób szczegółowy </w:t>
      </w:r>
      <w:r w:rsidR="00527B1B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wskazują </w:t>
      </w:r>
      <w:r w:rsidR="009C13C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te </w:t>
      </w:r>
      <w:r w:rsidR="002C27B4" w:rsidRPr="002F1D47">
        <w:rPr>
          <w:rFonts w:ascii="Arial" w:eastAsiaTheme="minorHAnsi" w:hAnsi="Arial" w:cs="Arial"/>
          <w:sz w:val="20"/>
          <w:szCs w:val="20"/>
          <w:lang w:eastAsia="en-US"/>
        </w:rPr>
        <w:t>wyłączenia.</w:t>
      </w:r>
    </w:p>
    <w:p w:rsidR="007F5653" w:rsidRPr="002F1D47" w:rsidRDefault="00623233" w:rsidP="00C908F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 w:rsidR="0049541F" w:rsidRPr="002F1D47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558F5">
        <w:rPr>
          <w:rFonts w:ascii="Arial" w:eastAsiaTheme="minorHAnsi" w:hAnsi="Arial" w:cs="Arial"/>
          <w:sz w:val="20"/>
          <w:szCs w:val="20"/>
          <w:lang w:eastAsia="en-US"/>
        </w:rPr>
        <w:t>za</w:t>
      </w:r>
      <w:r w:rsidR="000A08A4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mieszczono </w:t>
      </w:r>
      <w:r w:rsidR="002872D3" w:rsidRPr="002F1D47">
        <w:rPr>
          <w:rFonts w:ascii="Arial" w:eastAsiaTheme="minorHAnsi" w:hAnsi="Arial" w:cs="Arial"/>
          <w:sz w:val="20"/>
          <w:szCs w:val="20"/>
          <w:lang w:eastAsia="en-US"/>
        </w:rPr>
        <w:t>definicj</w:t>
      </w:r>
      <w:r w:rsidR="00E40B00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800D6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0D60" w:rsidRPr="00350C8A">
        <w:rPr>
          <w:rFonts w:ascii="Arial" w:eastAsiaTheme="minorHAnsi" w:hAnsi="Arial" w:cs="Arial"/>
          <w:sz w:val="20"/>
          <w:szCs w:val="20"/>
          <w:lang w:eastAsia="en-US"/>
        </w:rPr>
        <w:t xml:space="preserve">infrastruktury </w:t>
      </w:r>
      <w:r w:rsidR="00E96A10" w:rsidRPr="00350C8A">
        <w:rPr>
          <w:rFonts w:ascii="Arial" w:eastAsiaTheme="minorHAnsi" w:hAnsi="Arial" w:cs="Arial"/>
          <w:sz w:val="20"/>
          <w:szCs w:val="20"/>
          <w:lang w:eastAsia="en-US"/>
        </w:rPr>
        <w:t>badawczej</w:t>
      </w:r>
      <w:r w:rsidR="00800D6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2872D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42414">
        <w:rPr>
          <w:rFonts w:ascii="Arial" w:eastAsiaTheme="minorHAnsi" w:hAnsi="Arial" w:cs="Arial"/>
          <w:sz w:val="20"/>
          <w:szCs w:val="20"/>
          <w:lang w:eastAsia="en-US"/>
        </w:rPr>
        <w:t>intensywności pomocy</w:t>
      </w:r>
      <w:r w:rsidR="00DD4B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96A10">
        <w:rPr>
          <w:rFonts w:ascii="Arial" w:eastAsiaTheme="minorHAnsi" w:hAnsi="Arial" w:cs="Arial"/>
          <w:sz w:val="20"/>
          <w:szCs w:val="20"/>
          <w:lang w:eastAsia="en-US"/>
        </w:rPr>
        <w:t>oraz przedsiębiorcy.</w:t>
      </w:r>
    </w:p>
    <w:p w:rsidR="00C212A4" w:rsidRPr="002F1D47" w:rsidRDefault="00C212A4" w:rsidP="00C212A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>§ 4 określa wyłączenie podmiotowe obejmujące podmioty, na których ciąży obowiązek zwrotu pomocy</w:t>
      </w:r>
      <w:r w:rsidR="0065446E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publicznej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, wynikający z wcześniejszej decyzji Komisji Europejskiej, uznającej </w:t>
      </w:r>
      <w:r w:rsidR="0079350C" w:rsidRPr="002F1D47">
        <w:rPr>
          <w:rFonts w:ascii="Arial" w:eastAsiaTheme="minorHAnsi" w:hAnsi="Arial" w:cs="Arial"/>
          <w:sz w:val="20"/>
          <w:szCs w:val="20"/>
          <w:lang w:eastAsia="en-US"/>
        </w:rPr>
        <w:t>taką</w:t>
      </w:r>
      <w:r w:rsidR="0065446E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16CB5">
        <w:rPr>
          <w:rFonts w:ascii="Arial" w:eastAsiaTheme="minorHAnsi" w:hAnsi="Arial" w:cs="Arial"/>
          <w:sz w:val="20"/>
          <w:szCs w:val="20"/>
          <w:lang w:eastAsia="en-US"/>
        </w:rPr>
        <w:t xml:space="preserve">pomoc </w:t>
      </w:r>
      <w:r w:rsidR="00F16C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za niezgodną</w:t>
      </w:r>
      <w:r w:rsidR="0087579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z prawem oraz z rynkiem wewnętrznym. Warunek ten stanowi realizację normy określonej w art. 1 ust. 4 lit</w:t>
      </w:r>
      <w:r w:rsidR="009A1CAB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a rozporządzenia nr 651/2014</w:t>
      </w:r>
      <w:r w:rsidR="002C27B4"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86E0E" w:rsidRPr="002F1D47" w:rsidRDefault="005D4CB6" w:rsidP="00086E0E">
      <w:pPr>
        <w:pStyle w:val="ARTartustawynprozporzdzenia"/>
        <w:ind w:firstLine="0"/>
        <w:rPr>
          <w:rFonts w:ascii="Arial" w:hAnsi="Arial"/>
          <w:bCs/>
          <w:sz w:val="20"/>
        </w:rPr>
      </w:pPr>
      <w:r w:rsidRPr="002F1D47">
        <w:rPr>
          <w:rFonts w:ascii="Arial" w:eastAsiaTheme="minorHAnsi" w:hAnsi="Arial"/>
          <w:sz w:val="20"/>
          <w:lang w:eastAsia="en-US"/>
        </w:rPr>
        <w:t xml:space="preserve">W § </w:t>
      </w:r>
      <w:r w:rsidR="00C212A4" w:rsidRPr="002F1D47">
        <w:rPr>
          <w:rFonts w:ascii="Arial" w:eastAsiaTheme="minorHAnsi" w:hAnsi="Arial"/>
          <w:sz w:val="20"/>
          <w:lang w:eastAsia="en-US"/>
        </w:rPr>
        <w:t>5</w:t>
      </w:r>
      <w:r w:rsidR="00086E0E" w:rsidRPr="002F1D47">
        <w:rPr>
          <w:rFonts w:ascii="Arial" w:eastAsiaTheme="minorHAnsi" w:hAnsi="Arial"/>
          <w:sz w:val="20"/>
          <w:lang w:eastAsia="en-US"/>
        </w:rPr>
        <w:t xml:space="preserve"> ust. 1 </w:t>
      </w:r>
      <w:r w:rsidRPr="002F1D47">
        <w:rPr>
          <w:rFonts w:ascii="Arial" w:eastAsiaTheme="minorHAnsi" w:hAnsi="Arial"/>
          <w:sz w:val="20"/>
          <w:lang w:eastAsia="en-US"/>
        </w:rPr>
        <w:t>określono katalog podmiotów udzielających pomocy na podstawie niniejszego rozporządzenia. Są to</w:t>
      </w:r>
      <w:r w:rsidR="00086E0E" w:rsidRPr="002F1D47">
        <w:rPr>
          <w:rFonts w:ascii="Arial" w:eastAsiaTheme="minorHAnsi" w:hAnsi="Arial"/>
          <w:sz w:val="20"/>
          <w:lang w:eastAsia="en-US"/>
        </w:rPr>
        <w:t xml:space="preserve"> podmioty wskazane </w:t>
      </w:r>
      <w:r w:rsidR="00086E0E" w:rsidRPr="002F1D47">
        <w:rPr>
          <w:rFonts w:ascii="Arial" w:hAnsi="Arial"/>
          <w:sz w:val="20"/>
        </w:rPr>
        <w:t>w art. 27 ust. 2 ustawy -</w:t>
      </w:r>
      <w:r w:rsidRPr="002F1D47">
        <w:rPr>
          <w:rFonts w:ascii="Arial" w:eastAsiaTheme="minorHAnsi" w:hAnsi="Arial"/>
          <w:sz w:val="20"/>
          <w:lang w:eastAsia="en-US"/>
        </w:rPr>
        <w:t xml:space="preserve"> instytucje zarządzające, pośredniczące i wdrażające</w:t>
      </w:r>
      <w:r w:rsidR="00983671" w:rsidRPr="002F1D47">
        <w:rPr>
          <w:rFonts w:ascii="Arial" w:eastAsiaTheme="minorHAnsi" w:hAnsi="Arial"/>
          <w:sz w:val="20"/>
          <w:lang w:eastAsia="en-US"/>
        </w:rPr>
        <w:t xml:space="preserve"> oraz</w:t>
      </w:r>
      <w:r w:rsidRPr="002F1D47">
        <w:rPr>
          <w:rFonts w:ascii="Arial" w:eastAsiaTheme="minorHAnsi" w:hAnsi="Arial"/>
          <w:sz w:val="20"/>
          <w:lang w:eastAsia="en-US"/>
        </w:rPr>
        <w:t xml:space="preserve"> beneficjenci, </w:t>
      </w:r>
      <w:r w:rsidR="00086E0E" w:rsidRPr="002F1D47">
        <w:rPr>
          <w:rFonts w:ascii="Arial" w:hAnsi="Arial"/>
          <w:sz w:val="20"/>
        </w:rPr>
        <w:t xml:space="preserve">jak również </w:t>
      </w:r>
      <w:r w:rsidR="00086E0E" w:rsidRPr="002F1D47">
        <w:rPr>
          <w:rFonts w:ascii="Arial" w:hAnsi="Arial"/>
          <w:bCs/>
          <w:sz w:val="20"/>
        </w:rPr>
        <w:t>partner projektu, o którym mowa w art. 33 ust. 1 ustawy</w:t>
      </w:r>
      <w:r w:rsidR="00AA09D2">
        <w:rPr>
          <w:rFonts w:ascii="Arial" w:hAnsi="Arial"/>
          <w:bCs/>
          <w:sz w:val="20"/>
        </w:rPr>
        <w:t>,</w:t>
      </w:r>
      <w:r w:rsidR="00086E0E" w:rsidRPr="002F1D47">
        <w:rPr>
          <w:rFonts w:ascii="Arial" w:hAnsi="Arial"/>
          <w:bCs/>
          <w:sz w:val="20"/>
        </w:rPr>
        <w:t xml:space="preserve"> oraz podmiot wdrażający instrument finansowy, o którym mowa w art. 28 ust. 2 ustawy.</w:t>
      </w:r>
      <w:r w:rsidR="003869C6">
        <w:rPr>
          <w:rFonts w:ascii="Arial" w:hAnsi="Arial"/>
          <w:bCs/>
          <w:sz w:val="20"/>
        </w:rPr>
        <w:t xml:space="preserve"> </w:t>
      </w:r>
      <w:r w:rsidR="003869C6" w:rsidRPr="003869C6">
        <w:rPr>
          <w:rFonts w:ascii="Arial" w:hAnsi="Arial"/>
          <w:bCs/>
          <w:sz w:val="20"/>
        </w:rPr>
        <w:t>Przyjęcie takiego rozwiązania oznacza, że w projektowanym rozporządzeniu nie wprowadza się zróżnicowania pod względem tego, czy przedsiębiorca ubiegający się o pomoc jest jednocześnie beneficjentem podpisującym umowę o dofinansowanie projektu w rozumieniu art. 2 pkt 26 lit. a albo lit. b ustawy</w:t>
      </w:r>
      <w:r w:rsidR="00E6187D">
        <w:rPr>
          <w:rFonts w:ascii="Arial" w:hAnsi="Arial"/>
          <w:bCs/>
          <w:sz w:val="20"/>
        </w:rPr>
        <w:t xml:space="preserve"> </w:t>
      </w:r>
      <w:r w:rsidR="00E6187D" w:rsidRPr="004E472B">
        <w:rPr>
          <w:rFonts w:ascii="Arial" w:hAnsi="Arial"/>
          <w:bCs/>
          <w:sz w:val="20"/>
        </w:rPr>
        <w:t>(</w:t>
      </w:r>
      <w:r w:rsidR="00E6187D">
        <w:rPr>
          <w:rFonts w:ascii="Arial" w:hAnsi="Arial"/>
          <w:bCs/>
          <w:sz w:val="20"/>
        </w:rPr>
        <w:t xml:space="preserve">tzw. </w:t>
      </w:r>
      <w:r w:rsidR="00E6187D" w:rsidRPr="004E472B">
        <w:rPr>
          <w:rFonts w:ascii="Arial" w:hAnsi="Arial"/>
          <w:bCs/>
          <w:sz w:val="20"/>
        </w:rPr>
        <w:t>pierwszy poziom udzielania pomocy), czy nie (</w:t>
      </w:r>
      <w:r w:rsidR="00E6187D">
        <w:rPr>
          <w:rFonts w:ascii="Arial" w:hAnsi="Arial"/>
          <w:bCs/>
          <w:sz w:val="20"/>
        </w:rPr>
        <w:t xml:space="preserve">tzw. </w:t>
      </w:r>
      <w:r w:rsidR="00E6187D" w:rsidRPr="004E472B">
        <w:rPr>
          <w:rFonts w:ascii="Arial" w:hAnsi="Arial"/>
          <w:bCs/>
          <w:sz w:val="20"/>
        </w:rPr>
        <w:t xml:space="preserve">drugi poziom), a także – analogicznie – czy pomocy udziela instytucja zarządzająca, pośrednicząca albo wdrażająca (pierwszy </w:t>
      </w:r>
      <w:r w:rsidR="00E6187D" w:rsidRPr="004E472B">
        <w:rPr>
          <w:rFonts w:ascii="Arial" w:hAnsi="Arial"/>
          <w:bCs/>
          <w:sz w:val="20"/>
        </w:rPr>
        <w:lastRenderedPageBreak/>
        <w:t>poziom), czy inny podmiot, tj. beneficjent, partner projektu albo podmiot wdrażający inst</w:t>
      </w:r>
      <w:r w:rsidR="00E6187D">
        <w:rPr>
          <w:rFonts w:ascii="Arial" w:hAnsi="Arial"/>
          <w:bCs/>
          <w:sz w:val="20"/>
        </w:rPr>
        <w:t>rument finansowy (drugi poziom), dzięki czemu możliwe będzie udzielanie pomocy na obu poziomach.</w:t>
      </w:r>
    </w:p>
    <w:p w:rsidR="000C31FB" w:rsidRPr="002F1D47" w:rsidRDefault="005D4CB6" w:rsidP="000C31FB">
      <w:pPr>
        <w:pStyle w:val="ARTartustawynprozporzdzenia"/>
        <w:ind w:firstLine="0"/>
        <w:rPr>
          <w:rFonts w:ascii="Arial" w:hAnsi="Arial"/>
          <w:sz w:val="20"/>
        </w:rPr>
      </w:pPr>
      <w:r w:rsidRPr="002F1D47">
        <w:rPr>
          <w:rFonts w:ascii="Arial" w:eastAsiaTheme="minorHAnsi" w:hAnsi="Arial"/>
          <w:sz w:val="20"/>
          <w:lang w:eastAsia="en-US"/>
        </w:rPr>
        <w:t xml:space="preserve">W ust. 2 zastrzeżono, że beneficjent lub partner projektu, niebędący jednocześnie podmiotem wdrażającym instrument finansowy, może udzielać pomocy pod warunkiem, że taką możliwość przewiduje umowa o dofinansowanie projektu w rozumieniu art. 2 pkt 26 ustawy </w:t>
      </w:r>
      <w:r w:rsidR="00864F9F">
        <w:rPr>
          <w:rFonts w:ascii="Arial" w:eastAsiaTheme="minorHAnsi" w:hAnsi="Arial"/>
          <w:sz w:val="20"/>
          <w:lang w:eastAsia="en-US"/>
        </w:rPr>
        <w:t xml:space="preserve">albo decyzja </w:t>
      </w:r>
      <w:r w:rsidR="007F175C">
        <w:rPr>
          <w:rFonts w:ascii="Arial" w:eastAsiaTheme="minorHAnsi" w:hAnsi="Arial"/>
          <w:sz w:val="20"/>
          <w:lang w:eastAsia="en-US"/>
        </w:rPr>
        <w:br/>
      </w:r>
      <w:r w:rsidR="00864F9F">
        <w:rPr>
          <w:rFonts w:ascii="Arial" w:eastAsiaTheme="minorHAnsi" w:hAnsi="Arial"/>
          <w:sz w:val="20"/>
          <w:lang w:eastAsia="en-US"/>
        </w:rPr>
        <w:t xml:space="preserve">o dofinansowaniu projektu w rozumieniu art. 2 pkt 2 ustawy. </w:t>
      </w:r>
      <w:r w:rsidRPr="002F1D47">
        <w:rPr>
          <w:rFonts w:ascii="Arial" w:eastAsiaTheme="minorHAnsi" w:hAnsi="Arial"/>
          <w:sz w:val="20"/>
          <w:lang w:eastAsia="en-US"/>
        </w:rPr>
        <w:t>Zastrzeżenie takie ma zapobiec sytuacjom, w których wsparcie byłoby transferowane przez beneficjentów niezgodnie z warunkami realizowanych przez nich projektów, określonymi</w:t>
      </w:r>
      <w:r w:rsidR="002D5880" w:rsidRPr="002F1D47">
        <w:rPr>
          <w:rFonts w:ascii="Arial" w:eastAsiaTheme="minorHAnsi" w:hAnsi="Arial"/>
          <w:sz w:val="20"/>
          <w:lang w:eastAsia="en-US"/>
        </w:rPr>
        <w:t xml:space="preserve"> </w:t>
      </w:r>
      <w:r w:rsidRPr="002F1D47">
        <w:rPr>
          <w:rFonts w:ascii="Arial" w:eastAsiaTheme="minorHAnsi" w:hAnsi="Arial"/>
          <w:sz w:val="20"/>
          <w:lang w:eastAsia="en-US"/>
        </w:rPr>
        <w:t>w umowie o dofinansowanie projektu</w:t>
      </w:r>
      <w:r w:rsidR="00790D2E">
        <w:rPr>
          <w:rFonts w:ascii="Arial" w:eastAsiaTheme="minorHAnsi" w:hAnsi="Arial"/>
          <w:sz w:val="20"/>
          <w:lang w:eastAsia="en-US"/>
        </w:rPr>
        <w:t xml:space="preserve"> albo decyzji </w:t>
      </w:r>
      <w:r w:rsidR="007F175C">
        <w:rPr>
          <w:rFonts w:ascii="Arial" w:eastAsiaTheme="minorHAnsi" w:hAnsi="Arial"/>
          <w:sz w:val="20"/>
          <w:lang w:eastAsia="en-US"/>
        </w:rPr>
        <w:br/>
      </w:r>
      <w:r w:rsidR="00790D2E">
        <w:rPr>
          <w:rFonts w:ascii="Arial" w:eastAsiaTheme="minorHAnsi" w:hAnsi="Arial"/>
          <w:sz w:val="20"/>
          <w:lang w:eastAsia="en-US"/>
        </w:rPr>
        <w:t xml:space="preserve">o dofinansowaniu. </w:t>
      </w:r>
      <w:r w:rsidRPr="002F1D47">
        <w:rPr>
          <w:rFonts w:ascii="Arial" w:eastAsiaTheme="minorHAnsi" w:hAnsi="Arial"/>
          <w:sz w:val="20"/>
          <w:lang w:eastAsia="en-US"/>
        </w:rPr>
        <w:t>Zastrzeżenie to nie dotyczy natomiast podmiotów wdrażających instrumenty finansowe, ponieważ istotą ich funkcji jest właśnie transferowanie wsparcia ze środków regionalnych programów operacyjnych do przedsiębiorców</w:t>
      </w:r>
      <w:r w:rsidRPr="002F1D47">
        <w:rPr>
          <w:rFonts w:ascii="Arial" w:eastAsiaTheme="minorHAnsi" w:hAnsi="Arial"/>
          <w:sz w:val="20"/>
          <w:vertAlign w:val="superscript"/>
          <w:lang w:eastAsia="en-US"/>
        </w:rPr>
        <w:footnoteReference w:id="1"/>
      </w:r>
      <w:r w:rsidRPr="002F1D47">
        <w:rPr>
          <w:rFonts w:ascii="Arial" w:eastAsiaTheme="minorHAnsi" w:hAnsi="Arial"/>
          <w:sz w:val="20"/>
          <w:lang w:eastAsia="en-US"/>
        </w:rPr>
        <w:t>.</w:t>
      </w:r>
    </w:p>
    <w:p w:rsidR="00414EF7" w:rsidRDefault="005D4CB6" w:rsidP="00011B34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2F1D47">
        <w:rPr>
          <w:rFonts w:ascii="Arial" w:eastAsiaTheme="minorHAnsi" w:hAnsi="Arial"/>
          <w:bCs/>
          <w:sz w:val="20"/>
          <w:lang w:eastAsia="en-US"/>
        </w:rPr>
        <w:t xml:space="preserve">W </w:t>
      </w:r>
      <w:r w:rsidRPr="002F1D47">
        <w:rPr>
          <w:rFonts w:ascii="Arial" w:eastAsiaTheme="minorHAnsi" w:hAnsi="Arial"/>
          <w:sz w:val="20"/>
          <w:lang w:eastAsia="en-US"/>
        </w:rPr>
        <w:t xml:space="preserve">§ </w:t>
      </w:r>
      <w:r w:rsidR="00C212A4" w:rsidRPr="002F1D47">
        <w:rPr>
          <w:rFonts w:ascii="Arial" w:eastAsiaTheme="minorHAnsi" w:hAnsi="Arial"/>
          <w:sz w:val="20"/>
          <w:lang w:eastAsia="en-US"/>
        </w:rPr>
        <w:t>6</w:t>
      </w:r>
      <w:r w:rsidRPr="002F1D47">
        <w:rPr>
          <w:rFonts w:ascii="Arial" w:eastAsiaTheme="minorHAnsi" w:hAnsi="Arial"/>
          <w:sz w:val="20"/>
          <w:lang w:eastAsia="en-US"/>
        </w:rPr>
        <w:t xml:space="preserve"> </w:t>
      </w:r>
      <w:r w:rsidR="009E7978">
        <w:rPr>
          <w:rFonts w:ascii="Arial" w:eastAsiaTheme="minorHAnsi" w:hAnsi="Arial"/>
          <w:sz w:val="20"/>
          <w:lang w:eastAsia="en-US"/>
        </w:rPr>
        <w:t xml:space="preserve">ust. 1 </w:t>
      </w:r>
      <w:r w:rsidR="00A20F95" w:rsidRPr="002F1D47">
        <w:rPr>
          <w:rFonts w:ascii="Arial" w:eastAsiaTheme="minorHAnsi" w:hAnsi="Arial"/>
          <w:sz w:val="20"/>
          <w:lang w:eastAsia="en-US"/>
        </w:rPr>
        <w:t>wskazano,</w:t>
      </w:r>
      <w:r w:rsidR="00C908FA" w:rsidRPr="002F1D47">
        <w:rPr>
          <w:rFonts w:ascii="Arial" w:eastAsiaTheme="minorHAnsi" w:hAnsi="Arial"/>
          <w:sz w:val="20"/>
          <w:lang w:eastAsia="en-US"/>
        </w:rPr>
        <w:t xml:space="preserve"> że</w:t>
      </w:r>
      <w:r w:rsidR="00823906" w:rsidRPr="002F1D47">
        <w:rPr>
          <w:rFonts w:ascii="Arial" w:hAnsi="Arial"/>
          <w:sz w:val="20"/>
        </w:rPr>
        <w:t xml:space="preserve"> </w:t>
      </w:r>
      <w:r w:rsidR="00C908FA" w:rsidRPr="002F1D47">
        <w:rPr>
          <w:rFonts w:ascii="Arial" w:hAnsi="Arial"/>
          <w:sz w:val="20"/>
        </w:rPr>
        <w:t xml:space="preserve">pomoc </w:t>
      </w:r>
      <w:r w:rsidR="00823906" w:rsidRPr="002F1D47">
        <w:rPr>
          <w:rFonts w:ascii="Arial" w:hAnsi="Arial"/>
          <w:sz w:val="20"/>
        </w:rPr>
        <w:t xml:space="preserve">ma na celu wspieranie rozwoju gospodarczego i społecznego </w:t>
      </w:r>
      <w:r w:rsidR="003869C6">
        <w:rPr>
          <w:rFonts w:ascii="Arial" w:hAnsi="Arial"/>
          <w:sz w:val="20"/>
        </w:rPr>
        <w:t xml:space="preserve">województwa objętego danym RPO </w:t>
      </w:r>
      <w:r w:rsidR="00823906" w:rsidRPr="002F1D47">
        <w:rPr>
          <w:rFonts w:ascii="Arial" w:hAnsi="Arial"/>
          <w:sz w:val="20"/>
        </w:rPr>
        <w:t>oraz</w:t>
      </w:r>
      <w:r w:rsidR="00A20F95" w:rsidRPr="002F1D47">
        <w:rPr>
          <w:rFonts w:ascii="Arial" w:eastAsiaTheme="minorHAnsi" w:hAnsi="Arial"/>
          <w:sz w:val="20"/>
          <w:lang w:eastAsia="en-US"/>
        </w:rPr>
        <w:t xml:space="preserve"> </w:t>
      </w:r>
      <w:r w:rsidR="00B40F21" w:rsidRPr="002F1D47">
        <w:rPr>
          <w:rFonts w:ascii="Arial" w:eastAsiaTheme="minorHAnsi" w:hAnsi="Arial"/>
          <w:sz w:val="20"/>
          <w:lang w:eastAsia="en-US"/>
        </w:rPr>
        <w:t xml:space="preserve">jest </w:t>
      </w:r>
      <w:r w:rsidR="00A20F95" w:rsidRPr="002F1D47">
        <w:rPr>
          <w:rFonts w:ascii="Arial" w:eastAsiaTheme="minorHAnsi" w:hAnsi="Arial"/>
          <w:sz w:val="20"/>
          <w:lang w:eastAsia="en-US"/>
        </w:rPr>
        <w:t>udziel</w:t>
      </w:r>
      <w:r w:rsidR="00B40F21" w:rsidRPr="002F1D47">
        <w:rPr>
          <w:rFonts w:ascii="Arial" w:eastAsiaTheme="minorHAnsi" w:hAnsi="Arial"/>
          <w:sz w:val="20"/>
          <w:lang w:eastAsia="en-US"/>
        </w:rPr>
        <w:t>a</w:t>
      </w:r>
      <w:r w:rsidR="00A20F95" w:rsidRPr="002F1D47">
        <w:rPr>
          <w:rFonts w:ascii="Arial" w:eastAsiaTheme="minorHAnsi" w:hAnsi="Arial"/>
          <w:sz w:val="20"/>
          <w:lang w:eastAsia="en-US"/>
        </w:rPr>
        <w:t xml:space="preserve">na </w:t>
      </w:r>
      <w:r w:rsidR="00967C5D" w:rsidRPr="002F1D47">
        <w:rPr>
          <w:rFonts w:ascii="Arial" w:hAnsi="Arial"/>
          <w:sz w:val="20"/>
        </w:rPr>
        <w:t>na</w:t>
      </w:r>
      <w:r w:rsidR="001F60ED" w:rsidRPr="002F1D47">
        <w:rPr>
          <w:rFonts w:ascii="Arial" w:hAnsi="Arial"/>
          <w:sz w:val="20"/>
        </w:rPr>
        <w:t xml:space="preserve"> </w:t>
      </w:r>
      <w:r w:rsidR="00C56AD8" w:rsidRPr="00515BC6">
        <w:rPr>
          <w:rFonts w:ascii="Arial" w:hAnsi="Arial"/>
          <w:sz w:val="20"/>
        </w:rPr>
        <w:t>inwestycje w zakresie infrastruktury sfery badawczo-rozwojowej i innowacyjnej</w:t>
      </w:r>
      <w:r w:rsidR="00C56AD8">
        <w:rPr>
          <w:rFonts w:ascii="Arial" w:hAnsi="Arial"/>
          <w:sz w:val="20"/>
        </w:rPr>
        <w:t xml:space="preserve">, zgodnie z art. 26 </w:t>
      </w:r>
      <w:r w:rsidR="00A20F95" w:rsidRPr="002F1D47">
        <w:rPr>
          <w:rFonts w:ascii="Arial" w:hAnsi="Arial"/>
          <w:sz w:val="20"/>
        </w:rPr>
        <w:t>rozporządzenia nr 651/2014</w:t>
      </w:r>
      <w:r w:rsidR="00A20F95" w:rsidRPr="002F1D47">
        <w:rPr>
          <w:rFonts w:ascii="Arial" w:eastAsiaTheme="minorHAnsi" w:hAnsi="Arial"/>
          <w:sz w:val="20"/>
          <w:lang w:eastAsia="en-US"/>
        </w:rPr>
        <w:t xml:space="preserve">. Obowiązek zawarty w pierwszej części normy prawnej wynika z przepisów ogólnych dotyczących funduszy strukturalnych. Środki z </w:t>
      </w:r>
      <w:r w:rsidR="00854835" w:rsidRPr="002F1D47">
        <w:rPr>
          <w:rFonts w:ascii="Arial" w:eastAsiaTheme="minorHAnsi" w:hAnsi="Arial"/>
          <w:sz w:val="20"/>
          <w:lang w:eastAsia="en-US"/>
        </w:rPr>
        <w:t>RPO</w:t>
      </w:r>
      <w:r w:rsidR="00A20F95" w:rsidRPr="002F1D47">
        <w:rPr>
          <w:rFonts w:ascii="Arial" w:eastAsiaTheme="minorHAnsi" w:hAnsi="Arial"/>
          <w:sz w:val="20"/>
          <w:lang w:eastAsia="en-US"/>
        </w:rPr>
        <w:t xml:space="preserve"> są przeznaczane na rozwój poszczególnych województw i </w:t>
      </w:r>
      <w:r w:rsidR="005D4B77" w:rsidRPr="002F1D47">
        <w:rPr>
          <w:rFonts w:ascii="Arial" w:eastAsiaTheme="minorHAnsi" w:hAnsi="Arial"/>
          <w:sz w:val="20"/>
          <w:lang w:eastAsia="en-US"/>
        </w:rPr>
        <w:t>konieczne jest, aby pomoc udzielona</w:t>
      </w:r>
      <w:r w:rsidR="00C56AD8">
        <w:rPr>
          <w:rFonts w:ascii="Arial" w:eastAsiaTheme="minorHAnsi" w:hAnsi="Arial"/>
          <w:sz w:val="20"/>
          <w:lang w:eastAsia="en-US"/>
        </w:rPr>
        <w:t xml:space="preserve"> </w:t>
      </w:r>
      <w:r w:rsidR="005D4B77" w:rsidRPr="002F1D47">
        <w:rPr>
          <w:rFonts w:ascii="Arial" w:eastAsiaTheme="minorHAnsi" w:hAnsi="Arial"/>
          <w:sz w:val="20"/>
          <w:lang w:eastAsia="en-US"/>
        </w:rPr>
        <w:t>ze środków RPO przyjętego dla danego województwa przyczyniała się do jego rozwoju</w:t>
      </w:r>
      <w:r w:rsidR="00A20F95" w:rsidRPr="002F1D47">
        <w:rPr>
          <w:rFonts w:ascii="Arial" w:eastAsiaTheme="minorHAnsi" w:hAnsi="Arial"/>
          <w:sz w:val="20"/>
          <w:lang w:eastAsia="en-US"/>
        </w:rPr>
        <w:t xml:space="preserve">. Druga część przepisu wskazuje na </w:t>
      </w:r>
      <w:r w:rsidR="00733FD0">
        <w:rPr>
          <w:rFonts w:ascii="Arial" w:eastAsiaTheme="minorHAnsi" w:hAnsi="Arial"/>
          <w:sz w:val="20"/>
          <w:lang w:eastAsia="en-US"/>
        </w:rPr>
        <w:t>przeznaczenie udzielanej pomocy</w:t>
      </w:r>
      <w:r w:rsidR="00713180" w:rsidRPr="002F1D47">
        <w:rPr>
          <w:rFonts w:ascii="Arial" w:eastAsiaTheme="minorHAnsi" w:hAnsi="Arial"/>
          <w:sz w:val="20"/>
          <w:lang w:eastAsia="en-US"/>
        </w:rPr>
        <w:t>.</w:t>
      </w:r>
    </w:p>
    <w:p w:rsidR="009E7978" w:rsidRDefault="009E7978" w:rsidP="00011B34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>W ust. 2 wskazan</w:t>
      </w:r>
      <w:r w:rsidR="00497116">
        <w:rPr>
          <w:rFonts w:ascii="Arial" w:eastAsiaTheme="minorHAnsi" w:hAnsi="Arial"/>
          <w:sz w:val="20"/>
          <w:lang w:eastAsia="en-US"/>
        </w:rPr>
        <w:t>o warunek</w:t>
      </w:r>
      <w:r>
        <w:rPr>
          <w:rFonts w:ascii="Arial" w:eastAsiaTheme="minorHAnsi" w:hAnsi="Arial"/>
          <w:sz w:val="20"/>
          <w:lang w:eastAsia="en-US"/>
        </w:rPr>
        <w:t xml:space="preserve">, zgodnie z którym pomoc może być udzielana, tzn. </w:t>
      </w:r>
      <w:r w:rsidR="00C148B1">
        <w:rPr>
          <w:rFonts w:ascii="Arial" w:eastAsiaTheme="minorHAnsi" w:hAnsi="Arial"/>
          <w:sz w:val="20"/>
          <w:lang w:eastAsia="en-US"/>
        </w:rPr>
        <w:t>konieczność</w:t>
      </w:r>
      <w:r>
        <w:rPr>
          <w:rFonts w:ascii="Arial" w:eastAsiaTheme="minorHAnsi" w:hAnsi="Arial"/>
          <w:sz w:val="20"/>
          <w:lang w:eastAsia="en-US"/>
        </w:rPr>
        <w:t xml:space="preserve"> rozdziel</w:t>
      </w:r>
      <w:r w:rsidR="00C148B1">
        <w:rPr>
          <w:rFonts w:ascii="Arial" w:eastAsiaTheme="minorHAnsi" w:hAnsi="Arial"/>
          <w:sz w:val="20"/>
          <w:lang w:eastAsia="en-US"/>
        </w:rPr>
        <w:t>ania</w:t>
      </w:r>
      <w:r>
        <w:rPr>
          <w:rFonts w:ascii="Arial" w:eastAsiaTheme="minorHAnsi" w:hAnsi="Arial"/>
          <w:sz w:val="20"/>
          <w:lang w:eastAsia="en-US"/>
        </w:rPr>
        <w:t xml:space="preserve"> kosztów w przypadku, gdy infrastruktura </w:t>
      </w:r>
      <w:r w:rsidR="00B703C8">
        <w:rPr>
          <w:rFonts w:ascii="Arial" w:eastAsiaTheme="minorHAnsi" w:hAnsi="Arial"/>
          <w:sz w:val="20"/>
          <w:lang w:eastAsia="en-US"/>
        </w:rPr>
        <w:t xml:space="preserve">badawcza </w:t>
      </w:r>
      <w:r>
        <w:rPr>
          <w:rFonts w:ascii="Arial" w:eastAsiaTheme="minorHAnsi" w:hAnsi="Arial"/>
          <w:sz w:val="20"/>
          <w:lang w:eastAsia="en-US"/>
        </w:rPr>
        <w:t>wykorzystywana jest do prowadzenia zarówno działalności gos</w:t>
      </w:r>
      <w:r w:rsidR="00497116">
        <w:rPr>
          <w:rFonts w:ascii="Arial" w:eastAsiaTheme="minorHAnsi" w:hAnsi="Arial"/>
          <w:sz w:val="20"/>
          <w:lang w:eastAsia="en-US"/>
        </w:rPr>
        <w:t>podarczej jak i niegospodarczej.</w:t>
      </w:r>
    </w:p>
    <w:p w:rsidR="00C148B1" w:rsidRPr="002F1D47" w:rsidRDefault="00C148B1" w:rsidP="00011B34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Ust. 3 wskazuje na warunek udostępniania infrastruktury </w:t>
      </w:r>
      <w:r w:rsidR="00B703C8">
        <w:rPr>
          <w:rFonts w:ascii="Arial" w:eastAsiaTheme="minorHAnsi" w:hAnsi="Arial"/>
          <w:sz w:val="20"/>
          <w:lang w:eastAsia="en-US"/>
        </w:rPr>
        <w:t xml:space="preserve">badawczej </w:t>
      </w:r>
      <w:r>
        <w:rPr>
          <w:rFonts w:ascii="Arial" w:eastAsiaTheme="minorHAnsi" w:hAnsi="Arial"/>
          <w:sz w:val="20"/>
          <w:lang w:eastAsia="en-US"/>
        </w:rPr>
        <w:t xml:space="preserve">użytkownikom na przejrzystych </w:t>
      </w:r>
      <w:r w:rsidR="00137983">
        <w:rPr>
          <w:rFonts w:ascii="Arial" w:eastAsiaTheme="minorHAnsi" w:hAnsi="Arial"/>
          <w:sz w:val="20"/>
          <w:lang w:eastAsia="en-US"/>
        </w:rPr>
        <w:br/>
      </w:r>
      <w:r>
        <w:rPr>
          <w:rFonts w:ascii="Arial" w:eastAsiaTheme="minorHAnsi" w:hAnsi="Arial"/>
          <w:sz w:val="20"/>
          <w:lang w:eastAsia="en-US"/>
        </w:rPr>
        <w:t xml:space="preserve">i niedyskryminacyjnych </w:t>
      </w:r>
      <w:r w:rsidR="00137983">
        <w:rPr>
          <w:rFonts w:ascii="Arial" w:eastAsiaTheme="minorHAnsi" w:hAnsi="Arial"/>
          <w:sz w:val="20"/>
          <w:lang w:eastAsia="en-US"/>
        </w:rPr>
        <w:t>zasadach</w:t>
      </w:r>
      <w:r>
        <w:rPr>
          <w:rFonts w:ascii="Arial" w:eastAsiaTheme="minorHAnsi" w:hAnsi="Arial"/>
          <w:sz w:val="20"/>
          <w:lang w:eastAsia="en-US"/>
        </w:rPr>
        <w:t xml:space="preserve"> rynkowych</w:t>
      </w:r>
      <w:r w:rsidR="008078BB">
        <w:rPr>
          <w:rFonts w:ascii="Arial" w:eastAsiaTheme="minorHAnsi" w:hAnsi="Arial"/>
          <w:sz w:val="20"/>
          <w:lang w:eastAsia="en-US"/>
        </w:rPr>
        <w:t>, z uwzględnieniem szczególnej</w:t>
      </w:r>
      <w:r w:rsidR="00137983">
        <w:rPr>
          <w:rFonts w:ascii="Arial" w:eastAsiaTheme="minorHAnsi" w:hAnsi="Arial"/>
          <w:sz w:val="20"/>
          <w:lang w:eastAsia="en-US"/>
        </w:rPr>
        <w:t xml:space="preserve"> sytuacji, gdy dostęp do infrastruktury może być przyznany </w:t>
      </w:r>
      <w:r w:rsidR="00B703C8">
        <w:rPr>
          <w:rFonts w:ascii="Arial" w:eastAsiaTheme="minorHAnsi" w:hAnsi="Arial"/>
          <w:sz w:val="20"/>
          <w:lang w:eastAsia="en-US"/>
        </w:rPr>
        <w:t xml:space="preserve">użytkownikom </w:t>
      </w:r>
      <w:r w:rsidR="00137983">
        <w:rPr>
          <w:rFonts w:ascii="Arial" w:eastAsiaTheme="minorHAnsi" w:hAnsi="Arial"/>
          <w:sz w:val="20"/>
          <w:lang w:eastAsia="en-US"/>
        </w:rPr>
        <w:t>na preferencyjnych warunkach.</w:t>
      </w:r>
    </w:p>
    <w:p w:rsidR="00497116" w:rsidRDefault="00497116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7116">
        <w:rPr>
          <w:rFonts w:ascii="Arial" w:eastAsiaTheme="minorHAnsi" w:hAnsi="Arial" w:cs="Arial"/>
          <w:sz w:val="20"/>
          <w:szCs w:val="20"/>
          <w:lang w:eastAsia="en-US"/>
        </w:rPr>
        <w:t>W § 7 pkt 1 wskazano warunek zgodności udzielanej pomocy z art. 5 ust. 1 rozporządzenia nr 651/2014, co oznacza, że pomoc udzielona może być wtedy, gdy spełnia kryterium pomocy przejrzystej w rozumieniu tego przepisu. Ponadto, zgodnie z pkt 2 pomoc jest udzielana w różnych formach i zgodnie z określonymi warunkami. Chodzi tu o możliwość udzielania pomocy w formach uznanych za przejrzyste w rozumieniu art. 5 rozporządzenia nr 651/2014. Zaproponowana redakcja przepisu pozwoli na udzielanie pomocy w formie dotacji, pożyczki lub gwarancji</w:t>
      </w:r>
      <w:r w:rsidR="0069388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A0086" w:rsidRPr="002F1D47" w:rsidRDefault="00045815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7 pkt 3</w:t>
      </w:r>
      <w:r w:rsidRPr="002F1D47">
        <w:rPr>
          <w:rFonts w:ascii="Arial" w:hAnsi="Arial" w:cs="Arial"/>
          <w:sz w:val="20"/>
          <w:szCs w:val="20"/>
        </w:rPr>
        <w:t xml:space="preserve"> </w:t>
      </w:r>
      <w:r w:rsidR="00C2026C" w:rsidRPr="00C2026C">
        <w:rPr>
          <w:rFonts w:ascii="Arial" w:hAnsi="Arial" w:cs="Arial"/>
          <w:sz w:val="20"/>
          <w:szCs w:val="20"/>
        </w:rPr>
        <w:t>określa koszty kwalifikowalne, które będą mogły zostać objęte pomocą</w:t>
      </w:r>
      <w:r w:rsidR="00C2026C">
        <w:rPr>
          <w:rFonts w:ascii="Arial" w:hAnsi="Arial" w:cs="Arial"/>
          <w:sz w:val="20"/>
          <w:szCs w:val="20"/>
        </w:rPr>
        <w:t xml:space="preserve">. </w:t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Kosztami kwalifikowalnymi w ramach projektowanego programu </w:t>
      </w:r>
      <w:r w:rsidR="00AF25BC" w:rsidRPr="002F1D47">
        <w:rPr>
          <w:rFonts w:ascii="Arial" w:eastAsiaTheme="minorHAnsi" w:hAnsi="Arial" w:cs="Arial"/>
          <w:sz w:val="20"/>
          <w:szCs w:val="20"/>
          <w:lang w:eastAsia="en-US"/>
        </w:rPr>
        <w:t>są</w:t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koszty</w:t>
      </w:r>
      <w:r w:rsidR="00AF25BC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które spełniają warunki wskazane </w:t>
      </w:r>
      <w:r w:rsidR="007F175C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2872D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art.</w:t>
      </w:r>
      <w:r w:rsidR="002872D3" w:rsidRPr="002F1D47">
        <w:rPr>
          <w:rFonts w:ascii="Arial" w:hAnsi="Arial" w:cs="Arial"/>
          <w:sz w:val="20"/>
          <w:szCs w:val="20"/>
        </w:rPr>
        <w:t xml:space="preserve"> </w:t>
      </w:r>
      <w:r w:rsidR="00B3303B" w:rsidRPr="002F1D47">
        <w:rPr>
          <w:rFonts w:ascii="Arial" w:hAnsi="Arial" w:cs="Arial"/>
          <w:sz w:val="20"/>
          <w:szCs w:val="20"/>
        </w:rPr>
        <w:t>2</w:t>
      </w:r>
      <w:r w:rsidR="000D2E6A">
        <w:rPr>
          <w:rFonts w:ascii="Arial" w:hAnsi="Arial" w:cs="Arial"/>
          <w:sz w:val="20"/>
          <w:szCs w:val="20"/>
        </w:rPr>
        <w:t xml:space="preserve">6 </w:t>
      </w:r>
      <w:r w:rsidR="002872D3" w:rsidRPr="002F1D47">
        <w:rPr>
          <w:rFonts w:ascii="Arial" w:hAnsi="Arial" w:cs="Arial"/>
          <w:sz w:val="20"/>
          <w:szCs w:val="20"/>
        </w:rPr>
        <w:t xml:space="preserve">ust. </w:t>
      </w:r>
      <w:r w:rsidR="000D2E6A">
        <w:rPr>
          <w:rFonts w:ascii="Arial" w:hAnsi="Arial" w:cs="Arial"/>
          <w:sz w:val="20"/>
          <w:szCs w:val="20"/>
        </w:rPr>
        <w:t>5</w:t>
      </w:r>
      <w:r w:rsidR="002872D3" w:rsidRPr="002F1D47">
        <w:rPr>
          <w:rFonts w:ascii="Arial" w:hAnsi="Arial" w:cs="Arial"/>
          <w:sz w:val="20"/>
          <w:szCs w:val="20"/>
        </w:rPr>
        <w:t xml:space="preserve"> rozporządzenia nr 651/2014</w:t>
      </w:r>
      <w:r w:rsidR="00102CB7" w:rsidRPr="002F1D47">
        <w:rPr>
          <w:rFonts w:ascii="Arial" w:hAnsi="Arial" w:cs="Arial"/>
          <w:sz w:val="20"/>
          <w:szCs w:val="20"/>
        </w:rPr>
        <w:t>.</w:t>
      </w:r>
    </w:p>
    <w:p w:rsidR="000C31FB" w:rsidRPr="002F1D47" w:rsidRDefault="00D8449D" w:rsidP="002872D3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2F1D47">
        <w:rPr>
          <w:rFonts w:ascii="Arial" w:eastAsiaTheme="minorHAnsi" w:hAnsi="Arial"/>
          <w:sz w:val="20"/>
          <w:lang w:eastAsia="en-US"/>
        </w:rPr>
        <w:t xml:space="preserve">§ </w:t>
      </w:r>
      <w:r w:rsidR="00A64D7F">
        <w:rPr>
          <w:rFonts w:ascii="Arial" w:eastAsiaTheme="minorHAnsi" w:hAnsi="Arial"/>
          <w:sz w:val="20"/>
          <w:lang w:eastAsia="en-US"/>
        </w:rPr>
        <w:t>8</w:t>
      </w:r>
      <w:r w:rsidR="00A64D7F" w:rsidRPr="002F1D47">
        <w:rPr>
          <w:rFonts w:ascii="Arial" w:eastAsiaTheme="minorHAnsi" w:hAnsi="Arial"/>
          <w:sz w:val="20"/>
          <w:lang w:eastAsia="en-US"/>
        </w:rPr>
        <w:t xml:space="preserve"> </w:t>
      </w:r>
      <w:r w:rsidR="0043704A" w:rsidRPr="002F1D47">
        <w:rPr>
          <w:rFonts w:ascii="Arial" w:eastAsiaTheme="minorHAnsi" w:hAnsi="Arial"/>
          <w:sz w:val="20"/>
          <w:lang w:eastAsia="en-US"/>
        </w:rPr>
        <w:t xml:space="preserve">ust. 1 </w:t>
      </w:r>
      <w:r w:rsidR="006D37E6" w:rsidRPr="002F1D47">
        <w:rPr>
          <w:rFonts w:ascii="Arial" w:eastAsiaTheme="minorHAnsi" w:hAnsi="Arial"/>
          <w:sz w:val="20"/>
          <w:lang w:eastAsia="en-US"/>
        </w:rPr>
        <w:t xml:space="preserve">określa zasady wyliczania </w:t>
      </w:r>
      <w:r w:rsidR="005F0817">
        <w:rPr>
          <w:rFonts w:ascii="Arial" w:eastAsiaTheme="minorHAnsi" w:hAnsi="Arial"/>
          <w:sz w:val="20"/>
          <w:lang w:eastAsia="en-US"/>
        </w:rPr>
        <w:t>maksymalnej intensywności</w:t>
      </w:r>
      <w:r w:rsidR="00CB1BDD" w:rsidRPr="002F1D47">
        <w:rPr>
          <w:rFonts w:ascii="Arial" w:eastAsiaTheme="minorHAnsi" w:hAnsi="Arial"/>
          <w:sz w:val="20"/>
          <w:lang w:eastAsia="en-US"/>
        </w:rPr>
        <w:t xml:space="preserve"> pomocy udzielanej na podstawie rozporząd</w:t>
      </w:r>
      <w:r w:rsidR="00100DFF" w:rsidRPr="002F1D47">
        <w:rPr>
          <w:rFonts w:ascii="Arial" w:eastAsiaTheme="minorHAnsi" w:hAnsi="Arial"/>
          <w:sz w:val="20"/>
          <w:lang w:eastAsia="en-US"/>
        </w:rPr>
        <w:t>zenia.</w:t>
      </w:r>
      <w:r w:rsidR="002872D3" w:rsidRPr="002F1D47">
        <w:rPr>
          <w:rFonts w:ascii="Arial" w:hAnsi="Arial"/>
          <w:sz w:val="20"/>
        </w:rPr>
        <w:t xml:space="preserve"> </w:t>
      </w:r>
      <w:r w:rsidR="00380E1C">
        <w:rPr>
          <w:rFonts w:ascii="Arial" w:hAnsi="Arial"/>
          <w:sz w:val="20"/>
        </w:rPr>
        <w:t>Maksymalną intensywność</w:t>
      </w:r>
      <w:r w:rsidR="002872D3" w:rsidRPr="002F1D47">
        <w:rPr>
          <w:rFonts w:ascii="Arial" w:hAnsi="Arial"/>
          <w:sz w:val="20"/>
        </w:rPr>
        <w:t xml:space="preserve"> pomocy </w:t>
      </w:r>
      <w:r w:rsidR="00497116">
        <w:rPr>
          <w:rFonts w:ascii="Arial" w:hAnsi="Arial"/>
          <w:sz w:val="20"/>
        </w:rPr>
        <w:t>określa</w:t>
      </w:r>
      <w:r w:rsidR="002872D3" w:rsidRPr="002F1D47">
        <w:rPr>
          <w:rFonts w:ascii="Arial" w:hAnsi="Arial"/>
          <w:sz w:val="20"/>
        </w:rPr>
        <w:t xml:space="preserve"> się zgodnie z art. </w:t>
      </w:r>
      <w:r w:rsidR="00812F92" w:rsidRPr="002F1D47">
        <w:rPr>
          <w:rFonts w:ascii="Arial" w:hAnsi="Arial"/>
          <w:sz w:val="20"/>
        </w:rPr>
        <w:t>2</w:t>
      </w:r>
      <w:r w:rsidR="000D2E6A">
        <w:rPr>
          <w:rFonts w:ascii="Arial" w:hAnsi="Arial"/>
          <w:sz w:val="20"/>
        </w:rPr>
        <w:t>6</w:t>
      </w:r>
      <w:r w:rsidR="002872D3" w:rsidRPr="002F1D47">
        <w:rPr>
          <w:rFonts w:ascii="Arial" w:hAnsi="Arial"/>
          <w:sz w:val="20"/>
        </w:rPr>
        <w:t xml:space="preserve"> ust. </w:t>
      </w:r>
      <w:r w:rsidR="000D2E6A">
        <w:rPr>
          <w:rFonts w:ascii="Arial" w:hAnsi="Arial"/>
          <w:sz w:val="20"/>
        </w:rPr>
        <w:t>6</w:t>
      </w:r>
      <w:r w:rsidR="00812F92" w:rsidRPr="002F1D47">
        <w:rPr>
          <w:rFonts w:ascii="Arial" w:hAnsi="Arial"/>
          <w:sz w:val="20"/>
        </w:rPr>
        <w:t xml:space="preserve"> rozporządzenia nr 651/2014.</w:t>
      </w:r>
    </w:p>
    <w:p w:rsidR="006C1BC9" w:rsidRPr="002F1D47" w:rsidRDefault="006C1BC9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 </w:t>
      </w:r>
      <w:r w:rsidR="00D232B5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 w:rsidR="0043704A" w:rsidRPr="002F1D47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wskazano natomiast, iż do obliczania </w:t>
      </w:r>
      <w:r w:rsidR="00380E1C">
        <w:rPr>
          <w:rFonts w:ascii="Arial" w:eastAsiaTheme="minorHAnsi" w:hAnsi="Arial" w:cs="Arial"/>
          <w:sz w:val="20"/>
          <w:szCs w:val="20"/>
          <w:lang w:eastAsia="en-US"/>
        </w:rPr>
        <w:t>intensywności pomocy, wartości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pomocy i kosztów kwalifikowalnych stosuje się zasady z art. 7 ust. 1-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hAnsi="Arial" w:cs="Arial"/>
          <w:sz w:val="20"/>
          <w:szCs w:val="20"/>
        </w:rPr>
        <w:t>rozporządzenia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nr 651/2014. </w:t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Wskazany przepis zakłada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konieczność stosowania kwot przed potrąceniem podatku lub innych opłat, jasne</w:t>
      </w:r>
      <w:r w:rsidR="0091642C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szczegółowe i aktualne dokumentowanie kosztów kwalifikowalnych oraz</w:t>
      </w:r>
      <w:r w:rsidR="00466F18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w przypadku form pomocy innych niż dotacja</w:t>
      </w:r>
      <w:r w:rsidR="00466F18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D2593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obliczanie ekwiwalentu dotacji brutto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Dodatkowo </w:t>
      </w:r>
      <w:r w:rsidR="00120BFC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odesłanie do art. 7 ust. 3 </w:t>
      </w:r>
      <w:r w:rsidR="00120BFC" w:rsidRPr="002F1D47">
        <w:rPr>
          <w:rFonts w:ascii="Arial" w:hAnsi="Arial" w:cs="Arial"/>
          <w:sz w:val="20"/>
          <w:szCs w:val="20"/>
        </w:rPr>
        <w:t>rozporządzenia</w:t>
      </w:r>
      <w:r w:rsidR="00120BFC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nr 651/2014 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>wskaz</w:t>
      </w:r>
      <w:r w:rsidR="00120BFC" w:rsidRPr="002F1D47">
        <w:rPr>
          <w:rFonts w:ascii="Arial" w:eastAsiaTheme="minorHAnsi" w:hAnsi="Arial" w:cs="Arial"/>
          <w:sz w:val="20"/>
          <w:szCs w:val="20"/>
          <w:lang w:eastAsia="en-US"/>
        </w:rPr>
        <w:t>uje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na konieczność dyskontowani</w:t>
      </w:r>
      <w:r w:rsidR="00E37E55" w:rsidRPr="002F1D47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kwoty pomocy 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oraz kosztów </w:t>
      </w:r>
      <w:r w:rsidR="00216AD8" w:rsidRPr="002F1D47">
        <w:rPr>
          <w:rFonts w:ascii="Arial" w:eastAsiaTheme="minorHAnsi" w:hAnsi="Arial" w:cs="Arial"/>
          <w:sz w:val="20"/>
          <w:szCs w:val="20"/>
          <w:lang w:eastAsia="en-US"/>
        </w:rPr>
        <w:t>kwalifikowalnych</w:t>
      </w:r>
      <w:r w:rsidR="00540F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w sytuacji</w:t>
      </w:r>
      <w:r w:rsidR="00AD4DD2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gdy pomoc jest wypłacana w ratach.</w:t>
      </w:r>
    </w:p>
    <w:p w:rsidR="00EA5BFD" w:rsidRPr="005421B3" w:rsidRDefault="00DF75D8" w:rsidP="00A64D7F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F65D58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215F5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</w:t>
      </w:r>
      <w:r w:rsidR="00DB16F6" w:rsidRPr="00DB16F6">
        <w:rPr>
          <w:rFonts w:ascii="Arial" w:eastAsiaTheme="minorHAnsi" w:hAnsi="Arial" w:cs="Arial"/>
          <w:sz w:val="20"/>
          <w:szCs w:val="20"/>
          <w:lang w:eastAsia="en-US"/>
        </w:rPr>
        <w:t>wskazuje, iż pomoc udzielana na podstawie rozporządzenia podlega kumulacji z inną pomocą na zasadach określonych w art. 8 rozporządzenia nr 651/2014, który w sposób całościowy i wyczerpujący reguluje materię w tym zakresie.</w:t>
      </w:r>
    </w:p>
    <w:p w:rsidR="00C55FAF" w:rsidRPr="002F1D47" w:rsidRDefault="005421B3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26E7A" w:rsidRPr="002F1D47">
        <w:rPr>
          <w:rFonts w:ascii="Arial" w:eastAsiaTheme="minorHAnsi" w:hAnsi="Arial" w:cs="Arial"/>
          <w:sz w:val="20"/>
          <w:szCs w:val="20"/>
          <w:lang w:eastAsia="en-US"/>
        </w:rPr>
        <w:t>zawiera przepisy dotyczące obowiązku indywidualnej notyfikacji KE pomocy udzie</w:t>
      </w:r>
      <w:r w:rsidR="00100D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lonej </w:t>
      </w:r>
      <w:r w:rsidR="00372B8F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100DF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515BC6" w:rsidRPr="00350C8A">
        <w:rPr>
          <w:rFonts w:ascii="Arial" w:hAnsi="Arial"/>
          <w:sz w:val="20"/>
        </w:rPr>
        <w:t>inwestycje w zakresie infrastruktury</w:t>
      </w:r>
      <w:r w:rsidR="00350C8A" w:rsidRPr="00350C8A">
        <w:rPr>
          <w:rFonts w:ascii="Arial" w:hAnsi="Arial"/>
          <w:sz w:val="20"/>
        </w:rPr>
        <w:t xml:space="preserve"> badawczej</w:t>
      </w:r>
      <w:r w:rsidR="00350C8A">
        <w:rPr>
          <w:rFonts w:ascii="Arial" w:hAnsi="Arial"/>
          <w:sz w:val="20"/>
        </w:rPr>
        <w:t xml:space="preserve">. </w:t>
      </w:r>
      <w:r w:rsidR="00A26E7A" w:rsidRPr="002F1D47">
        <w:rPr>
          <w:rFonts w:ascii="Arial" w:eastAsiaTheme="minorHAnsi" w:hAnsi="Arial" w:cs="Arial"/>
          <w:sz w:val="20"/>
          <w:szCs w:val="20"/>
          <w:lang w:eastAsia="en-US"/>
        </w:rPr>
        <w:t>Z uwagi na fakt, iż projekty o dużych rozmiarach i</w:t>
      </w:r>
      <w:r w:rsidR="00C94EA4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A26E7A" w:rsidRPr="002F1D47">
        <w:rPr>
          <w:rFonts w:ascii="Arial" w:eastAsiaTheme="minorHAnsi" w:hAnsi="Arial" w:cs="Arial"/>
          <w:sz w:val="20"/>
          <w:szCs w:val="20"/>
          <w:lang w:eastAsia="en-US"/>
        </w:rPr>
        <w:t>znaczącej wartości pomocy przyznanej na ich wsparcie, wiążą się z większym ryzykiem zakłócenia konkurencji, istnieje obowiązek notyfikacji takiej pomocy KE w celu oceny, czy korzyści wynikające z</w:t>
      </w:r>
      <w:r w:rsidR="00C94EA4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A26E7A" w:rsidRPr="002F1D47">
        <w:rPr>
          <w:rFonts w:ascii="Arial" w:eastAsiaTheme="minorHAnsi" w:hAnsi="Arial" w:cs="Arial"/>
          <w:sz w:val="20"/>
          <w:szCs w:val="20"/>
          <w:lang w:eastAsia="en-US"/>
        </w:rPr>
        <w:t>jej udzielenia przeważają nad zakłócenie</w:t>
      </w:r>
      <w:r w:rsidR="006F2C2E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m konkurencji. Na podstawie § 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26E7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obowiązek notyfikacji projektu powstaje wówczas, gdy planowana pomoc otrzymana ze wszystkich źródeł przekracza </w:t>
      </w:r>
      <w:r w:rsidR="00812F92" w:rsidRPr="002F1D47">
        <w:rPr>
          <w:rFonts w:ascii="Arial" w:hAnsi="Arial" w:cs="Arial"/>
          <w:sz w:val="20"/>
          <w:szCs w:val="20"/>
        </w:rPr>
        <w:t>wartości określone w art. 4 ust. 1 lit</w:t>
      </w:r>
      <w:r w:rsidR="00515BC6">
        <w:rPr>
          <w:rFonts w:ascii="Arial" w:hAnsi="Arial" w:cs="Arial"/>
          <w:sz w:val="20"/>
          <w:szCs w:val="20"/>
        </w:rPr>
        <w:t>. j</w:t>
      </w:r>
      <w:r w:rsidR="00812F92" w:rsidRPr="002F1D47">
        <w:rPr>
          <w:rFonts w:ascii="Arial" w:hAnsi="Arial" w:cs="Arial"/>
          <w:sz w:val="20"/>
          <w:szCs w:val="20"/>
        </w:rPr>
        <w:t xml:space="preserve"> rozporządzenia nr 651/2014</w:t>
      </w:r>
      <w:r w:rsidR="00D6327D" w:rsidRPr="002F1D47">
        <w:rPr>
          <w:rFonts w:ascii="Arial" w:hAnsi="Arial" w:cs="Arial"/>
          <w:sz w:val="20"/>
          <w:szCs w:val="20"/>
        </w:rPr>
        <w:t>.</w:t>
      </w:r>
    </w:p>
    <w:p w:rsidR="008C44B6" w:rsidRPr="002F1D47" w:rsidRDefault="008C44B6" w:rsidP="005421B3">
      <w:pPr>
        <w:tabs>
          <w:tab w:val="left" w:pos="510"/>
        </w:tabs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projektu rozporządzenia </w:t>
      </w:r>
      <w:r w:rsidR="005421B3" w:rsidRPr="005421B3">
        <w:rPr>
          <w:rFonts w:ascii="Arial" w:eastAsiaTheme="minorHAnsi" w:hAnsi="Arial" w:cs="Arial"/>
          <w:sz w:val="20"/>
          <w:szCs w:val="20"/>
          <w:lang w:eastAsia="en-US"/>
        </w:rPr>
        <w:t>uregulowano kwestie związane z efektem zachęty. Zgodnie z treścią przepisu, warunkiem udzielenia pomocy przedsiębiorcy jest złożenie wniosku o udzielenie pomocy, zwanego dalej „wnioskiem”, zgodnie z art. 6 ust. 2 zdanie pierwsze rozporządzenia nr 651/2014, czyli przed rozpoczęciem prac w rozumieniu art. 2 pkt 23 rozporządzenia nr 651/2014, tzn. przed rozpoczęciem robót budowlanych związanych z inwestycją lub pierwszym prawnie wiążącym zobowiązaniem do zamówienia urządzeń lub innym zobowiązaniem, które sprawia, że inwestycja staje się nieodwracalna. Zakupu gruntów ani prac przygotowawczych,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t xml:space="preserve"> takich jak uzyskanie zezwoleń 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5421B3" w:rsidRPr="005421B3">
        <w:rPr>
          <w:rFonts w:ascii="Arial" w:eastAsiaTheme="minorHAnsi" w:hAnsi="Arial" w:cs="Arial"/>
          <w:sz w:val="20"/>
          <w:szCs w:val="20"/>
          <w:lang w:eastAsia="en-US"/>
        </w:rPr>
        <w:t>i przeprowadzenie studiów wykonalności, nie uznaje się za rozpoczęcie prac. W przypadku przejęć, „rozpoczęcie prac" oznacza moment nabycia aktywów bezpośrednio związanych z nabytym zakładem.</w:t>
      </w:r>
    </w:p>
    <w:p w:rsidR="00C212A4" w:rsidRPr="002F1D47" w:rsidRDefault="00C212A4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projektu rozporządzen</w:t>
      </w:r>
      <w:r w:rsidR="00316974" w:rsidRPr="002F1D47">
        <w:rPr>
          <w:rFonts w:ascii="Arial" w:eastAsiaTheme="minorHAnsi" w:hAnsi="Arial" w:cs="Arial"/>
          <w:sz w:val="20"/>
          <w:szCs w:val="20"/>
          <w:lang w:eastAsia="en-US"/>
        </w:rPr>
        <w:t>ia uregulowano kwestie związane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z trybem udzielenia pomocy, </w:t>
      </w:r>
      <w:r w:rsidR="004D0822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zakresie składania wniosku, jego treści, jak również obowiązki podmiotu udzielającego pomocy </w:t>
      </w:r>
      <w:r w:rsidR="004D0822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w zakresie jego oceny.</w:t>
      </w:r>
    </w:p>
    <w:p w:rsidR="00C27630" w:rsidRPr="002F1D47" w:rsidRDefault="00C27630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ust. 1 wskazano, że </w:t>
      </w:r>
      <w:r w:rsidR="003537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przedsiębiorca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składa wniosek do podmiotu udzielającego pomoc</w:t>
      </w:r>
      <w:r w:rsidR="007619F9" w:rsidRPr="002F1D47">
        <w:rPr>
          <w:rFonts w:ascii="Arial" w:eastAsiaTheme="minorHAnsi" w:hAnsi="Arial" w:cs="Arial"/>
          <w:sz w:val="20"/>
          <w:szCs w:val="20"/>
          <w:lang w:eastAsia="en-US"/>
        </w:rPr>
        <w:t>y.</w:t>
      </w:r>
    </w:p>
    <w:p w:rsidR="00BE7F03" w:rsidRPr="002F1D47" w:rsidRDefault="00A26E7A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§ </w:t>
      </w:r>
      <w:r w:rsidR="005D4CB6" w:rsidRPr="002F1D47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ust. 2 </w:t>
      </w:r>
      <w:r w:rsidR="005421B3" w:rsidRPr="005421B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pkt 1 projektu rozporządzenia określono katalog informacji, jakie powinien zawierać wniosek, poprzez odwołanie do listy elementów, wskazanych w art. 6 ust. 2 zdanie drugie rozporządzenia nr 651/2014. Katalog ma charakter otwarty. W pkt 2 wskazano, że wniosek może zawierać również informacje, których dodatkowo zażąda podmiot udzielający pomocy. Zaproponowane rozwiązanie jest konsekwencją faktu, iż program pomocowy jest przewidziany jako podstawa prawna udzielania pomocy w ramach wszystkich 16 RPO, w bardzo szerokim zakresie i nie </w:t>
      </w:r>
      <w:r w:rsidR="005421B3" w:rsidRPr="005421B3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jest możliwe jednoznaczne wskazanie jakiego rodzaju informacje mogą być potrzebne do ocenienia poszczególnych wniosków.</w:t>
      </w:r>
    </w:p>
    <w:p w:rsidR="00BE7F03" w:rsidRPr="002F1D47" w:rsidRDefault="00D2593A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F1D47">
        <w:rPr>
          <w:rFonts w:ascii="Arial" w:hAnsi="Arial" w:cs="Arial"/>
          <w:sz w:val="20"/>
          <w:szCs w:val="20"/>
        </w:rPr>
        <w:t>W</w:t>
      </w:r>
      <w:r w:rsidR="00BE7F03" w:rsidRPr="002F1D47">
        <w:rPr>
          <w:rFonts w:ascii="Arial" w:hAnsi="Arial" w:cs="Arial"/>
          <w:sz w:val="20"/>
          <w:szCs w:val="20"/>
        </w:rPr>
        <w:t xml:space="preserve"> </w:t>
      </w:r>
      <w:r w:rsidR="00BE7F03" w:rsidRPr="002F1D47">
        <w:rPr>
          <w:rFonts w:ascii="Arial" w:eastAsiaTheme="minorHAnsi" w:hAnsi="Arial" w:cs="Arial"/>
          <w:sz w:val="20"/>
          <w:szCs w:val="20"/>
          <w:lang w:eastAsia="en-US"/>
        </w:rPr>
        <w:t>§ 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A26E7A" w:rsidRPr="002F1D47">
        <w:rPr>
          <w:rFonts w:ascii="Arial" w:hAnsi="Arial" w:cs="Arial"/>
          <w:sz w:val="20"/>
          <w:szCs w:val="20"/>
        </w:rPr>
        <w:t xml:space="preserve"> ust. 3 wskazano, że do </w:t>
      </w:r>
      <w:r w:rsidR="00DE37D5" w:rsidRPr="002F1D47">
        <w:rPr>
          <w:rFonts w:ascii="Arial" w:hAnsi="Arial" w:cs="Arial"/>
          <w:sz w:val="20"/>
          <w:szCs w:val="20"/>
        </w:rPr>
        <w:t xml:space="preserve">wniosku </w:t>
      </w:r>
      <w:r w:rsidR="003537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przedsiębiorca </w:t>
      </w:r>
      <w:r w:rsidR="005421B3">
        <w:rPr>
          <w:rFonts w:ascii="Arial" w:hAnsi="Arial" w:cs="Arial"/>
          <w:sz w:val="20"/>
          <w:szCs w:val="20"/>
        </w:rPr>
        <w:t>załącza dokumenty</w:t>
      </w:r>
      <w:r w:rsidR="00D1380E">
        <w:rPr>
          <w:rFonts w:ascii="Arial" w:hAnsi="Arial" w:cs="Arial"/>
          <w:sz w:val="20"/>
          <w:szCs w:val="20"/>
        </w:rPr>
        <w:t xml:space="preserve"> </w:t>
      </w:r>
      <w:r w:rsidR="00DE37D5" w:rsidRPr="002F1D47">
        <w:rPr>
          <w:rFonts w:ascii="Arial" w:hAnsi="Arial" w:cs="Arial"/>
          <w:sz w:val="20"/>
          <w:szCs w:val="20"/>
        </w:rPr>
        <w:t>przygotowane zgodnie</w:t>
      </w:r>
      <w:r w:rsidR="003537DD">
        <w:rPr>
          <w:rFonts w:ascii="Arial" w:hAnsi="Arial" w:cs="Arial"/>
          <w:sz w:val="20"/>
          <w:szCs w:val="20"/>
        </w:rPr>
        <w:t xml:space="preserve"> </w:t>
      </w:r>
      <w:r w:rsidR="00DE37D5" w:rsidRPr="002F1D47">
        <w:rPr>
          <w:rFonts w:ascii="Arial" w:hAnsi="Arial" w:cs="Arial"/>
          <w:sz w:val="20"/>
          <w:szCs w:val="20"/>
        </w:rPr>
        <w:t>z</w:t>
      </w:r>
      <w:r w:rsidR="00C94EA4">
        <w:rPr>
          <w:rFonts w:ascii="Arial" w:hAnsi="Arial" w:cs="Arial"/>
          <w:sz w:val="20"/>
          <w:szCs w:val="20"/>
        </w:rPr>
        <w:t> </w:t>
      </w:r>
      <w:r w:rsidR="00DE37D5" w:rsidRPr="002F1D47">
        <w:rPr>
          <w:rFonts w:ascii="Arial" w:hAnsi="Arial" w:cs="Arial"/>
          <w:sz w:val="20"/>
          <w:szCs w:val="20"/>
        </w:rPr>
        <w:t xml:space="preserve">przepisami wydanymi na podstawie </w:t>
      </w:r>
      <w:r w:rsidR="008E42F7" w:rsidRPr="002F1D47">
        <w:rPr>
          <w:rFonts w:ascii="Arial" w:hAnsi="Arial" w:cs="Arial"/>
          <w:sz w:val="20"/>
          <w:szCs w:val="20"/>
        </w:rPr>
        <w:t>art. 37 ust. 6</w:t>
      </w:r>
      <w:r w:rsidR="00DE37D5" w:rsidRPr="002F1D47">
        <w:rPr>
          <w:rFonts w:ascii="Arial" w:hAnsi="Arial" w:cs="Arial"/>
          <w:sz w:val="20"/>
          <w:szCs w:val="20"/>
        </w:rPr>
        <w:t xml:space="preserve"> </w:t>
      </w:r>
      <w:r w:rsidR="00DE37D5" w:rsidRPr="001E398D">
        <w:rPr>
          <w:rFonts w:ascii="Arial" w:hAnsi="Arial" w:cs="Arial"/>
          <w:i/>
          <w:sz w:val="20"/>
          <w:szCs w:val="20"/>
        </w:rPr>
        <w:t>ustawy z dnia 30 kwietnia 2004 r. o postępowaniu w sprawach dotyczących pomocy publicznej (Dz. U. z 2007 r. Nr 59, poz. 404, z</w:t>
      </w:r>
      <w:r w:rsidR="00D1380E">
        <w:rPr>
          <w:rFonts w:ascii="Arial" w:hAnsi="Arial" w:cs="Arial"/>
          <w:i/>
          <w:sz w:val="20"/>
          <w:szCs w:val="20"/>
        </w:rPr>
        <w:t xml:space="preserve"> późn, zm.</w:t>
      </w:r>
      <w:r w:rsidR="008E42F7" w:rsidRPr="001E398D">
        <w:rPr>
          <w:rFonts w:ascii="Arial" w:hAnsi="Arial" w:cs="Arial"/>
          <w:i/>
          <w:sz w:val="20"/>
          <w:szCs w:val="20"/>
        </w:rPr>
        <w:t>)</w:t>
      </w:r>
      <w:r w:rsidR="008E42F7" w:rsidRPr="002F1D47">
        <w:rPr>
          <w:rFonts w:ascii="Arial" w:hAnsi="Arial" w:cs="Arial"/>
          <w:sz w:val="20"/>
          <w:szCs w:val="20"/>
        </w:rPr>
        <w:t xml:space="preserve"> </w:t>
      </w:r>
      <w:r w:rsidR="005D4CB6" w:rsidRPr="002F1D47">
        <w:rPr>
          <w:rFonts w:ascii="Arial" w:hAnsi="Arial" w:cs="Arial"/>
          <w:sz w:val="20"/>
          <w:szCs w:val="20"/>
        </w:rPr>
        <w:t xml:space="preserve">niezbędne </w:t>
      </w:r>
      <w:r w:rsidR="00E412E2" w:rsidRPr="002F1D47">
        <w:rPr>
          <w:rFonts w:ascii="Arial" w:hAnsi="Arial" w:cs="Arial"/>
          <w:sz w:val="20"/>
          <w:szCs w:val="20"/>
        </w:rPr>
        <w:t xml:space="preserve">m.in. </w:t>
      </w:r>
      <w:r w:rsidR="005D4CB6" w:rsidRPr="002F1D47">
        <w:rPr>
          <w:rFonts w:ascii="Arial" w:hAnsi="Arial" w:cs="Arial"/>
          <w:sz w:val="20"/>
          <w:szCs w:val="20"/>
        </w:rPr>
        <w:t xml:space="preserve">do </w:t>
      </w:r>
      <w:r w:rsidR="00E412E2" w:rsidRPr="002F1D47">
        <w:rPr>
          <w:rFonts w:ascii="Arial" w:hAnsi="Arial" w:cs="Arial"/>
          <w:sz w:val="20"/>
          <w:szCs w:val="20"/>
        </w:rPr>
        <w:t xml:space="preserve">weryfikacji spełnienia warunków dotyczących </w:t>
      </w:r>
      <w:r w:rsidR="002F1D47" w:rsidRPr="002F1D47">
        <w:rPr>
          <w:rFonts w:ascii="Arial" w:hAnsi="Arial" w:cs="Arial"/>
          <w:sz w:val="20"/>
          <w:szCs w:val="20"/>
        </w:rPr>
        <w:t>kumulacji pomocy.</w:t>
      </w:r>
    </w:p>
    <w:p w:rsidR="0044022B" w:rsidRPr="002F1D47" w:rsidRDefault="009B4E52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BE7F03" w:rsidRPr="002F1D47">
        <w:rPr>
          <w:rFonts w:ascii="Arial" w:eastAsiaTheme="minorHAnsi" w:hAnsi="Arial" w:cs="Arial"/>
          <w:sz w:val="20"/>
          <w:szCs w:val="20"/>
          <w:lang w:eastAsia="en-US"/>
        </w:rPr>
        <w:t>§ 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E7F0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t>ust. 4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uregulowano natomiast kwesti</w:t>
      </w:r>
      <w:r w:rsidR="00130B4F" w:rsidRPr="002F1D47">
        <w:rPr>
          <w:rFonts w:ascii="Arial" w:eastAsiaTheme="minorHAnsi" w:hAnsi="Arial" w:cs="Arial"/>
          <w:sz w:val="20"/>
          <w:szCs w:val="20"/>
          <w:lang w:eastAsia="en-US"/>
        </w:rPr>
        <w:t>ę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związaną z </w:t>
      </w:r>
      <w:r w:rsidR="001872D9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ostatnim elementem w ramach </w:t>
      </w:r>
      <w:r w:rsidR="00E47C23" w:rsidRPr="002F1D47">
        <w:rPr>
          <w:rFonts w:ascii="Arial" w:eastAsiaTheme="minorHAnsi" w:hAnsi="Arial" w:cs="Arial"/>
          <w:sz w:val="20"/>
          <w:szCs w:val="20"/>
          <w:lang w:eastAsia="en-US"/>
        </w:rPr>
        <w:t>trybu udzielania pomocy</w:t>
      </w:r>
      <w:r w:rsidR="00AF25BC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– podpisaniem umowy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t xml:space="preserve"> albo podjęciem decyzji o dofinansowaniu projektu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26F9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>Redakcja przepisu,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t xml:space="preserve"> nie precyzująca rodzaju umowy 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odpowiada normie zawartej w </w:t>
      </w:r>
      <w:r w:rsidR="00726F9A" w:rsidRPr="002F1D47">
        <w:rPr>
          <w:rFonts w:ascii="Arial" w:eastAsiaTheme="minorHAnsi" w:hAnsi="Arial" w:cs="Arial"/>
          <w:sz w:val="20"/>
          <w:szCs w:val="20"/>
          <w:lang w:eastAsia="en-US"/>
        </w:rPr>
        <w:t>§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r</w:t>
      </w:r>
      <w:r w:rsidR="00726F9A" w:rsidRPr="002F1D47">
        <w:rPr>
          <w:rFonts w:ascii="Arial" w:eastAsiaTheme="minorHAnsi" w:hAnsi="Arial" w:cs="Arial"/>
          <w:sz w:val="20"/>
          <w:szCs w:val="20"/>
          <w:lang w:eastAsia="en-US"/>
        </w:rPr>
        <w:t>ozporządzeni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602BEF" w:rsidRPr="002F1D4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726F9A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421B3">
        <w:rPr>
          <w:rFonts w:ascii="Arial" w:eastAsiaTheme="minorHAnsi" w:hAnsi="Arial" w:cs="Arial"/>
          <w:sz w:val="20"/>
          <w:szCs w:val="20"/>
          <w:lang w:eastAsia="en-US"/>
        </w:rPr>
        <w:t xml:space="preserve"> zgodnie z którą 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>podmiotami udzielającymi pomocy</w:t>
      </w:r>
      <w:r w:rsidR="00DF75D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poza 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>instytucjami zarządzającymi, pośredniczącymi i wdrażającymi, które bezpośrednio udzielają pomocy przedsiębiorcy na podstawie umowy o dofinansowanie,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mogą być także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 xml:space="preserve"> beneficjenci,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partnerzy projektu oraz podmioty wdrażające instrumenty finansowe, 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 xml:space="preserve">którzy nie podpisują umowy o dofinansowanie z przedsiębiorcą otrzymującym pomoc. Poza typową 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79350C" w:rsidRPr="002F1D47">
        <w:rPr>
          <w:rFonts w:ascii="Arial" w:eastAsiaTheme="minorHAnsi" w:hAnsi="Arial" w:cs="Arial"/>
          <w:sz w:val="20"/>
          <w:szCs w:val="20"/>
          <w:lang w:eastAsia="en-US"/>
        </w:rPr>
        <w:t>mow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="001F3FD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>o dofinansowanie z</w:t>
      </w:r>
      <w:r w:rsidR="00372B8F">
        <w:rPr>
          <w:rFonts w:ascii="Arial" w:eastAsiaTheme="minorHAnsi" w:hAnsi="Arial" w:cs="Arial"/>
          <w:sz w:val="20"/>
          <w:szCs w:val="20"/>
          <w:lang w:eastAsia="en-US"/>
        </w:rPr>
        <w:t xml:space="preserve"> art. 2 pkt 26 ustawy</w:t>
      </w:r>
      <w:r w:rsidR="003869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69C6" w:rsidRPr="003869C6">
        <w:rPr>
          <w:rFonts w:ascii="Arial" w:eastAsiaTheme="minorHAnsi" w:hAnsi="Arial" w:cs="Arial"/>
          <w:sz w:val="20"/>
          <w:szCs w:val="20"/>
          <w:lang w:eastAsia="en-US"/>
        </w:rPr>
        <w:t xml:space="preserve">możliwe będzie zatem udzielanie pomocy na podstawie umowy, która nie spełnia tej definicji (np. umowy pożyczki zawartej między przedsiębiorcą a podmiotem wdrażającym instrument finansowy). Jak wskazano </w:t>
      </w:r>
      <w:r w:rsidR="007F175C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3869C6" w:rsidRPr="003869C6">
        <w:rPr>
          <w:rFonts w:ascii="Arial" w:eastAsiaTheme="minorHAnsi" w:hAnsi="Arial" w:cs="Arial"/>
          <w:sz w:val="20"/>
          <w:szCs w:val="20"/>
          <w:lang w:eastAsia="en-US"/>
        </w:rPr>
        <w:t xml:space="preserve">w uzasadnieniu do § 5, przyjęcie takiego rozwiązania umożliwi udzielanie pomocy zarówno </w:t>
      </w:r>
      <w:r w:rsidR="007F175C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3869C6" w:rsidRPr="003869C6">
        <w:rPr>
          <w:rFonts w:ascii="Arial" w:eastAsiaTheme="minorHAnsi" w:hAnsi="Arial" w:cs="Arial"/>
          <w:sz w:val="20"/>
          <w:szCs w:val="20"/>
          <w:lang w:eastAsia="en-US"/>
        </w:rPr>
        <w:t>na pierwszym, jak i drugim poziomie</w:t>
      </w:r>
      <w:r w:rsidR="00372B8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E1AA3" w:rsidRPr="002F1D47" w:rsidRDefault="00623233" w:rsidP="00011B34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§ </w:t>
      </w:r>
      <w:r w:rsidR="005D4CB6"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bCs/>
          <w:sz w:val="20"/>
          <w:szCs w:val="20"/>
          <w:lang w:eastAsia="en-US"/>
        </w:rPr>
        <w:t>3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3E1AA3" w:rsidRPr="002F1D47">
        <w:rPr>
          <w:rFonts w:ascii="Arial" w:eastAsiaTheme="minorHAnsi" w:hAnsi="Arial" w:cs="Arial"/>
          <w:sz w:val="20"/>
          <w:szCs w:val="20"/>
          <w:lang w:eastAsia="en-US"/>
        </w:rPr>
        <w:t>określono okres</w:t>
      </w:r>
      <w:r w:rsidR="001A73C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30B4F" w:rsidRPr="002F1D47">
        <w:rPr>
          <w:rFonts w:ascii="Arial" w:eastAsiaTheme="minorHAnsi" w:hAnsi="Arial" w:cs="Arial"/>
          <w:sz w:val="20"/>
          <w:szCs w:val="20"/>
          <w:lang w:eastAsia="en-US"/>
        </w:rPr>
        <w:t>udzielania pomocy na podstawie projektowanego rozporządzenia</w:t>
      </w:r>
      <w:r w:rsidR="001A73C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E1AA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Termin ten </w:t>
      </w:r>
      <w:r w:rsidR="003E1AA3" w:rsidRPr="002F1D47">
        <w:rPr>
          <w:rFonts w:ascii="Arial" w:hAnsi="Arial" w:cs="Arial"/>
          <w:bCs/>
          <w:sz w:val="20"/>
          <w:szCs w:val="20"/>
        </w:rPr>
        <w:t xml:space="preserve">jest spójny z unijnym prawem w zakresie pomocy państwa. </w:t>
      </w:r>
      <w:r w:rsidR="003E1AA3" w:rsidRPr="002F1D47">
        <w:rPr>
          <w:rFonts w:ascii="Arial" w:hAnsi="Arial" w:cs="Arial"/>
          <w:sz w:val="20"/>
          <w:szCs w:val="20"/>
        </w:rPr>
        <w:t>Zgodnie z art. 58 ust. 4 rozporządzenia nr 651/2014</w:t>
      </w:r>
      <w:r w:rsidR="00D1376F" w:rsidRPr="002F1D47">
        <w:rPr>
          <w:rFonts w:ascii="Arial" w:hAnsi="Arial" w:cs="Arial"/>
          <w:sz w:val="20"/>
          <w:szCs w:val="20"/>
        </w:rPr>
        <w:t>,</w:t>
      </w:r>
      <w:r w:rsidR="003E1AA3" w:rsidRPr="002F1D47">
        <w:rPr>
          <w:rFonts w:ascii="Arial" w:hAnsi="Arial" w:cs="Arial"/>
          <w:sz w:val="20"/>
          <w:szCs w:val="20"/>
        </w:rPr>
        <w:t xml:space="preserve"> programy pomocy inn</w:t>
      </w:r>
      <w:r w:rsidR="00D1376F" w:rsidRPr="002F1D47">
        <w:rPr>
          <w:rFonts w:ascii="Arial" w:hAnsi="Arial" w:cs="Arial"/>
          <w:sz w:val="20"/>
          <w:szCs w:val="20"/>
        </w:rPr>
        <w:t>e</w:t>
      </w:r>
      <w:r w:rsidR="003E1AA3" w:rsidRPr="002F1D47">
        <w:rPr>
          <w:rFonts w:ascii="Arial" w:hAnsi="Arial" w:cs="Arial"/>
          <w:sz w:val="20"/>
          <w:szCs w:val="20"/>
        </w:rPr>
        <w:t xml:space="preserve"> niż </w:t>
      </w:r>
      <w:r w:rsidR="00D1376F" w:rsidRPr="002F1D47">
        <w:rPr>
          <w:rFonts w:ascii="Arial" w:hAnsi="Arial" w:cs="Arial"/>
          <w:sz w:val="20"/>
          <w:szCs w:val="20"/>
        </w:rPr>
        <w:t xml:space="preserve">programy </w:t>
      </w:r>
      <w:r w:rsidR="003E1AA3" w:rsidRPr="002F1D47">
        <w:rPr>
          <w:rFonts w:ascii="Arial" w:hAnsi="Arial" w:cs="Arial"/>
          <w:sz w:val="20"/>
          <w:szCs w:val="20"/>
        </w:rPr>
        <w:t>pomoc</w:t>
      </w:r>
      <w:r w:rsidR="00D1376F" w:rsidRPr="002F1D47">
        <w:rPr>
          <w:rFonts w:ascii="Arial" w:hAnsi="Arial" w:cs="Arial"/>
          <w:sz w:val="20"/>
          <w:szCs w:val="20"/>
        </w:rPr>
        <w:t>y</w:t>
      </w:r>
      <w:r w:rsidR="003E1AA3" w:rsidRPr="002F1D47">
        <w:rPr>
          <w:rFonts w:ascii="Arial" w:hAnsi="Arial" w:cs="Arial"/>
          <w:sz w:val="20"/>
          <w:szCs w:val="20"/>
        </w:rPr>
        <w:t xml:space="preserve"> regionaln</w:t>
      </w:r>
      <w:r w:rsidR="00D1376F" w:rsidRPr="002F1D47">
        <w:rPr>
          <w:rFonts w:ascii="Arial" w:hAnsi="Arial" w:cs="Arial"/>
          <w:sz w:val="20"/>
          <w:szCs w:val="20"/>
        </w:rPr>
        <w:t>ej</w:t>
      </w:r>
      <w:r w:rsidR="003E1AA3" w:rsidRPr="002F1D47">
        <w:rPr>
          <w:rFonts w:ascii="Arial" w:hAnsi="Arial" w:cs="Arial"/>
          <w:sz w:val="20"/>
          <w:szCs w:val="20"/>
        </w:rPr>
        <w:t xml:space="preserve"> oraz pomocy </w:t>
      </w:r>
      <w:r w:rsidR="00D1376F" w:rsidRPr="002F1D47">
        <w:rPr>
          <w:rFonts w:ascii="Arial" w:hAnsi="Arial" w:cs="Arial"/>
          <w:sz w:val="20"/>
          <w:szCs w:val="20"/>
        </w:rPr>
        <w:t>na</w:t>
      </w:r>
      <w:r w:rsidR="003E1AA3" w:rsidRPr="002F1D47">
        <w:rPr>
          <w:rFonts w:ascii="Arial" w:hAnsi="Arial" w:cs="Arial"/>
          <w:sz w:val="20"/>
          <w:szCs w:val="20"/>
        </w:rPr>
        <w:t xml:space="preserve"> finansowanie ryzyka</w:t>
      </w:r>
      <w:r w:rsidR="00D1376F" w:rsidRPr="002F1D47">
        <w:rPr>
          <w:rFonts w:ascii="Arial" w:hAnsi="Arial" w:cs="Arial"/>
          <w:sz w:val="20"/>
          <w:szCs w:val="20"/>
        </w:rPr>
        <w:t>,</w:t>
      </w:r>
      <w:r w:rsidR="003E1AA3" w:rsidRPr="002F1D47">
        <w:rPr>
          <w:rFonts w:ascii="Arial" w:hAnsi="Arial" w:cs="Arial"/>
          <w:sz w:val="20"/>
          <w:szCs w:val="20"/>
        </w:rPr>
        <w:t xml:space="preserve"> wyłączone na mocy tego rozporządzenia obowiązują przez sześciomiesięczny okres dostosowawczy </w:t>
      </w:r>
      <w:r w:rsidR="00693883">
        <w:rPr>
          <w:rFonts w:ascii="Arial" w:hAnsi="Arial" w:cs="Arial"/>
          <w:sz w:val="20"/>
          <w:szCs w:val="20"/>
        </w:rPr>
        <w:t xml:space="preserve">po zakończeniu </w:t>
      </w:r>
      <w:r w:rsidR="003E1AA3" w:rsidRPr="002F1D47">
        <w:rPr>
          <w:rFonts w:ascii="Arial" w:hAnsi="Arial" w:cs="Arial"/>
          <w:sz w:val="20"/>
          <w:szCs w:val="20"/>
        </w:rPr>
        <w:t>obowiązywania tego rozporządzenia. Zgodnie z art. 59 rozporządzenia nr 651/2014 rozporządzenie stosuje się do dnia 31 grudnia 2020</w:t>
      </w:r>
      <w:r w:rsidR="00D1376F" w:rsidRPr="002F1D47">
        <w:rPr>
          <w:rFonts w:ascii="Arial" w:hAnsi="Arial" w:cs="Arial"/>
          <w:sz w:val="20"/>
          <w:szCs w:val="20"/>
        </w:rPr>
        <w:t xml:space="preserve"> </w:t>
      </w:r>
      <w:r w:rsidR="003E1AA3" w:rsidRPr="002F1D47">
        <w:rPr>
          <w:rFonts w:ascii="Arial" w:hAnsi="Arial" w:cs="Arial"/>
          <w:sz w:val="20"/>
          <w:szCs w:val="20"/>
        </w:rPr>
        <w:t>r</w:t>
      </w:r>
      <w:r w:rsidR="003E1AA3" w:rsidRPr="002F1D47">
        <w:rPr>
          <w:rFonts w:ascii="Arial" w:hAnsi="Arial" w:cs="Arial"/>
          <w:sz w:val="16"/>
          <w:szCs w:val="16"/>
        </w:rPr>
        <w:t>.</w:t>
      </w:r>
      <w:r w:rsidR="00D1376F" w:rsidRPr="002F1D47">
        <w:rPr>
          <w:rFonts w:ascii="Arial" w:hAnsi="Arial" w:cs="Arial"/>
          <w:sz w:val="16"/>
          <w:szCs w:val="16"/>
        </w:rPr>
        <w:t>,</w:t>
      </w:r>
      <w:r w:rsidR="003E1AA3" w:rsidRPr="002F1D47">
        <w:rPr>
          <w:rFonts w:ascii="Arial" w:hAnsi="Arial" w:cs="Arial"/>
          <w:sz w:val="16"/>
          <w:szCs w:val="16"/>
        </w:rPr>
        <w:t xml:space="preserve"> </w:t>
      </w:r>
      <w:r w:rsidR="003E1AA3" w:rsidRPr="002F1D47">
        <w:rPr>
          <w:rFonts w:ascii="Arial" w:hAnsi="Arial" w:cs="Arial"/>
          <w:sz w:val="20"/>
          <w:szCs w:val="20"/>
        </w:rPr>
        <w:t>a więc wydane na jego podstawie akty prawa krajowego mogą obowiązywać do dnia 30 czerwca 2021 roku.</w:t>
      </w:r>
    </w:p>
    <w:p w:rsidR="00110F47" w:rsidRPr="002F1D47" w:rsidRDefault="004A3BD6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A64D7F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A64D7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określono termin wejścia w życie rozporządzenia, tj. </w:t>
      </w:r>
      <w:r w:rsidR="00906CBD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z dniem następującym po dniu </w:t>
      </w:r>
      <w:r w:rsidR="00623233" w:rsidRPr="002F1D47">
        <w:rPr>
          <w:rFonts w:ascii="Arial" w:eastAsiaTheme="minorHAnsi" w:hAnsi="Arial" w:cs="Arial"/>
          <w:sz w:val="20"/>
          <w:szCs w:val="20"/>
          <w:lang w:eastAsia="en-US"/>
        </w:rPr>
        <w:t>ogłoszenia</w:t>
      </w:r>
      <w:r w:rsidR="00707B96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Zgodnie z </w:t>
      </w:r>
      <w:r w:rsidR="00110F47" w:rsidRPr="002F1D47">
        <w:rPr>
          <w:rFonts w:ascii="Arial" w:hAnsi="Arial" w:cs="Arial"/>
          <w:bCs/>
          <w:sz w:val="20"/>
          <w:szCs w:val="20"/>
        </w:rPr>
        <w:t xml:space="preserve">art. 4 ust. </w:t>
      </w:r>
      <w:r w:rsidR="00693883">
        <w:rPr>
          <w:rFonts w:ascii="Arial" w:hAnsi="Arial" w:cs="Arial"/>
          <w:bCs/>
          <w:sz w:val="20"/>
          <w:szCs w:val="20"/>
        </w:rPr>
        <w:t>1</w:t>
      </w:r>
      <w:r w:rsidR="00110F47" w:rsidRPr="002F1D47">
        <w:rPr>
          <w:rFonts w:ascii="Arial" w:hAnsi="Arial" w:cs="Arial"/>
          <w:bCs/>
          <w:sz w:val="20"/>
          <w:szCs w:val="20"/>
        </w:rPr>
        <w:t xml:space="preserve"> </w:t>
      </w:r>
      <w:r w:rsidR="00110F47" w:rsidRPr="002F1D47">
        <w:rPr>
          <w:rFonts w:ascii="Arial" w:hAnsi="Arial" w:cs="Arial"/>
          <w:bCs/>
          <w:i/>
          <w:sz w:val="20"/>
          <w:szCs w:val="20"/>
        </w:rPr>
        <w:t>ustawy z dnia 20 lipca 2000 r.</w:t>
      </w:r>
      <w:r w:rsidR="008A1DC5" w:rsidRPr="002F1D47">
        <w:rPr>
          <w:rFonts w:ascii="Arial" w:hAnsi="Arial" w:cs="Arial"/>
          <w:bCs/>
          <w:i/>
          <w:sz w:val="20"/>
          <w:szCs w:val="20"/>
        </w:rPr>
        <w:t xml:space="preserve"> </w:t>
      </w:r>
      <w:r w:rsidR="00110F47" w:rsidRPr="002F1D47">
        <w:rPr>
          <w:rFonts w:ascii="Arial" w:hAnsi="Arial" w:cs="Arial"/>
          <w:bCs/>
          <w:i/>
          <w:sz w:val="20"/>
          <w:szCs w:val="20"/>
        </w:rPr>
        <w:t xml:space="preserve">o ogłaszaniu aktów normatywnych </w:t>
      </w:r>
      <w:r w:rsidR="00143B0A" w:rsidRPr="002F1D47">
        <w:rPr>
          <w:rFonts w:ascii="Arial" w:hAnsi="Arial" w:cs="Arial"/>
          <w:bCs/>
          <w:i/>
          <w:sz w:val="20"/>
          <w:szCs w:val="20"/>
        </w:rPr>
        <w:br/>
      </w:r>
      <w:r w:rsidR="00110F47" w:rsidRPr="002F1D47">
        <w:rPr>
          <w:rFonts w:ascii="Arial" w:hAnsi="Arial" w:cs="Arial"/>
          <w:bCs/>
          <w:i/>
          <w:sz w:val="20"/>
          <w:szCs w:val="20"/>
        </w:rPr>
        <w:t>i niektórych innych aktów prawnych (Dz. U. z 2011 r. N</w:t>
      </w:r>
      <w:r w:rsidRPr="002F1D47">
        <w:rPr>
          <w:rFonts w:ascii="Arial" w:hAnsi="Arial" w:cs="Arial"/>
          <w:bCs/>
          <w:i/>
          <w:sz w:val="20"/>
          <w:szCs w:val="20"/>
        </w:rPr>
        <w:t>r 197, poz. 1172, z późn. zm.)</w:t>
      </w:r>
      <w:r w:rsidRPr="002F1D47">
        <w:rPr>
          <w:rFonts w:ascii="Arial" w:hAnsi="Arial" w:cs="Arial"/>
          <w:bCs/>
          <w:sz w:val="20"/>
          <w:szCs w:val="20"/>
        </w:rPr>
        <w:t xml:space="preserve"> standardowy okres </w:t>
      </w:r>
      <w:r w:rsidRPr="002F1D47">
        <w:rPr>
          <w:rFonts w:ascii="Arial" w:hAnsi="Arial" w:cs="Arial"/>
          <w:bCs/>
          <w:i/>
          <w:sz w:val="20"/>
          <w:szCs w:val="20"/>
        </w:rPr>
        <w:t>vacatio legis</w:t>
      </w:r>
      <w:r w:rsidRPr="002F1D47">
        <w:rPr>
          <w:rFonts w:ascii="Arial" w:hAnsi="Arial" w:cs="Arial"/>
          <w:bCs/>
          <w:sz w:val="20"/>
          <w:szCs w:val="20"/>
        </w:rPr>
        <w:t xml:space="preserve"> wynosi 14 dni</w:t>
      </w:r>
      <w:r w:rsidR="00693883">
        <w:rPr>
          <w:rFonts w:ascii="Arial" w:hAnsi="Arial" w:cs="Arial"/>
          <w:bCs/>
          <w:sz w:val="20"/>
          <w:szCs w:val="20"/>
        </w:rPr>
        <w:t>, natomiast zgodnie z ust. 2 w uzasadnionych przypadkach termin ten może zostać skrócony</w:t>
      </w:r>
      <w:r w:rsidRPr="002F1D47">
        <w:rPr>
          <w:rFonts w:ascii="Arial" w:hAnsi="Arial" w:cs="Arial"/>
          <w:bCs/>
          <w:sz w:val="20"/>
          <w:szCs w:val="20"/>
        </w:rPr>
        <w:t xml:space="preserve">. </w:t>
      </w:r>
      <w:r w:rsidR="00E84284" w:rsidRPr="002F1D47">
        <w:rPr>
          <w:rFonts w:ascii="Arial" w:hAnsi="Arial" w:cs="Arial"/>
          <w:bCs/>
          <w:sz w:val="20"/>
          <w:szCs w:val="20"/>
        </w:rPr>
        <w:t>W ocenie organu wydającego rozporządzenie, uzasadnionym jest skrócenie terminu wejścia w życie przedmiotowego aktu normatywnego z uwagi na pilną konieczność zapewnienia podstaw prawnych dla udzielania pomocy publicznej w ramach RPO 2014-2020</w:t>
      </w:r>
      <w:r w:rsidR="00956A0B">
        <w:rPr>
          <w:rFonts w:ascii="Arial" w:hAnsi="Arial" w:cs="Arial"/>
          <w:bCs/>
          <w:sz w:val="20"/>
          <w:szCs w:val="20"/>
        </w:rPr>
        <w:t xml:space="preserve">, </w:t>
      </w:r>
      <w:r w:rsidR="007F175C">
        <w:rPr>
          <w:rFonts w:ascii="Arial" w:hAnsi="Arial" w:cs="Arial"/>
          <w:bCs/>
          <w:sz w:val="20"/>
          <w:szCs w:val="20"/>
        </w:rPr>
        <w:br/>
      </w:r>
      <w:r w:rsidR="00956A0B" w:rsidRPr="006C3D81">
        <w:rPr>
          <w:rFonts w:ascii="Arial" w:hAnsi="Arial" w:cs="Arial"/>
          <w:bCs/>
          <w:sz w:val="20"/>
          <w:szCs w:val="20"/>
        </w:rPr>
        <w:t>a zasady demokratycznego państwa prawnego nie stoją temu na przeszkodzie. Należy przy tym zaznaczyć, że wcześniejsze wejście w życie rozporządzenia jest korzystne dla obiorców pomocy udzielanej na jego podstawie, ponieważ pozwoli na wcześniejsze uruchomienie środków na wsparcie realizowanych przez nich projektów</w:t>
      </w:r>
      <w:r w:rsidR="00E84284" w:rsidRPr="002F1D47">
        <w:rPr>
          <w:rFonts w:ascii="Arial" w:hAnsi="Arial" w:cs="Arial"/>
          <w:bCs/>
          <w:sz w:val="20"/>
          <w:szCs w:val="20"/>
        </w:rPr>
        <w:t>.</w:t>
      </w:r>
    </w:p>
    <w:p w:rsidR="00110F47" w:rsidRPr="002F1D47" w:rsidRDefault="00110F47" w:rsidP="00011B34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hAnsi="Arial" w:cs="Arial"/>
          <w:bCs/>
          <w:sz w:val="20"/>
          <w:szCs w:val="20"/>
        </w:rPr>
        <w:t>Projekt rozporządzenia zosta</w:t>
      </w:r>
      <w:r w:rsidR="003E1AA3" w:rsidRPr="002F1D47">
        <w:rPr>
          <w:rFonts w:ascii="Arial" w:hAnsi="Arial" w:cs="Arial"/>
          <w:bCs/>
          <w:sz w:val="20"/>
          <w:szCs w:val="20"/>
        </w:rPr>
        <w:t>nie</w:t>
      </w:r>
      <w:r w:rsidRPr="002F1D47">
        <w:rPr>
          <w:rFonts w:ascii="Arial" w:hAnsi="Arial" w:cs="Arial"/>
          <w:bCs/>
          <w:sz w:val="20"/>
          <w:szCs w:val="20"/>
        </w:rPr>
        <w:t xml:space="preserve"> zaopiniowany pod względem zgodności z prawem Unii Europejskiej</w:t>
      </w:r>
      <w:r w:rsidR="00174413" w:rsidRPr="002F1D47">
        <w:rPr>
          <w:rFonts w:ascii="Arial" w:hAnsi="Arial" w:cs="Arial"/>
          <w:bCs/>
          <w:sz w:val="20"/>
          <w:szCs w:val="20"/>
        </w:rPr>
        <w:t>.</w:t>
      </w:r>
      <w:r w:rsidR="00255F1E" w:rsidRPr="002F1D47">
        <w:rPr>
          <w:rFonts w:ascii="Arial" w:hAnsi="Arial" w:cs="Arial"/>
          <w:bCs/>
          <w:sz w:val="20"/>
          <w:szCs w:val="20"/>
        </w:rPr>
        <w:t xml:space="preserve">  </w:t>
      </w:r>
    </w:p>
    <w:p w:rsidR="00110F47" w:rsidRPr="002F1D47" w:rsidRDefault="00110F47" w:rsidP="00011B34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hAnsi="Arial" w:cs="Arial"/>
          <w:bCs/>
          <w:sz w:val="20"/>
          <w:szCs w:val="20"/>
        </w:rPr>
        <w:t xml:space="preserve">Rozporządzenie nie zawiera przepisów technicznych w rozumieniu </w:t>
      </w:r>
      <w:r w:rsidRPr="002F1D47">
        <w:rPr>
          <w:rFonts w:ascii="Arial" w:hAnsi="Arial" w:cs="Arial"/>
          <w:bCs/>
          <w:i/>
          <w:sz w:val="20"/>
          <w:szCs w:val="20"/>
        </w:rPr>
        <w:t xml:space="preserve">rozporządzenia Rady Ministrów </w:t>
      </w:r>
      <w:r w:rsidR="00D06EFB" w:rsidRPr="002F1D47">
        <w:rPr>
          <w:rFonts w:ascii="Arial" w:hAnsi="Arial" w:cs="Arial"/>
          <w:bCs/>
          <w:i/>
          <w:sz w:val="20"/>
          <w:szCs w:val="20"/>
        </w:rPr>
        <w:br/>
      </w:r>
      <w:r w:rsidRPr="002F1D47">
        <w:rPr>
          <w:rFonts w:ascii="Arial" w:hAnsi="Arial" w:cs="Arial"/>
          <w:bCs/>
          <w:i/>
          <w:sz w:val="20"/>
          <w:szCs w:val="20"/>
        </w:rPr>
        <w:t xml:space="preserve">z dnia 23 grudnia 2002 r. w sprawie sposobu funkcjonowania krajowego systemu notyfikacji norm </w:t>
      </w:r>
      <w:r w:rsidR="00D06EFB" w:rsidRPr="002F1D47">
        <w:rPr>
          <w:rFonts w:ascii="Arial" w:hAnsi="Arial" w:cs="Arial"/>
          <w:bCs/>
          <w:i/>
          <w:sz w:val="20"/>
          <w:szCs w:val="20"/>
        </w:rPr>
        <w:br/>
      </w:r>
      <w:r w:rsidRPr="002F1D47">
        <w:rPr>
          <w:rFonts w:ascii="Arial" w:hAnsi="Arial" w:cs="Arial"/>
          <w:bCs/>
          <w:i/>
          <w:sz w:val="20"/>
          <w:szCs w:val="20"/>
        </w:rPr>
        <w:t xml:space="preserve">i aktów prawnych (Dz. U. Nr 239, poz. 2039, z późn. zm.) </w:t>
      </w:r>
      <w:r w:rsidRPr="002F1D47">
        <w:rPr>
          <w:rFonts w:ascii="Arial" w:hAnsi="Arial" w:cs="Arial"/>
          <w:bCs/>
          <w:sz w:val="20"/>
          <w:szCs w:val="20"/>
        </w:rPr>
        <w:t>i nie podlega notyfikacji Komisji Europejskiej w tym zakresie.</w:t>
      </w:r>
    </w:p>
    <w:p w:rsidR="00D2593A" w:rsidRPr="002F1D47" w:rsidRDefault="00D06EFB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>Rozporządzenie</w:t>
      </w:r>
      <w:r w:rsidR="00110F47" w:rsidRPr="002F1D47">
        <w:rPr>
          <w:rFonts w:ascii="Arial" w:hAnsi="Arial" w:cs="Arial"/>
          <w:bCs/>
          <w:sz w:val="20"/>
          <w:szCs w:val="20"/>
        </w:rPr>
        <w:t xml:space="preserve"> nie będzie wymagał</w:t>
      </w:r>
      <w:r w:rsidR="00BE08CB" w:rsidRPr="002F1D47">
        <w:rPr>
          <w:rFonts w:ascii="Arial" w:hAnsi="Arial" w:cs="Arial"/>
          <w:bCs/>
          <w:sz w:val="20"/>
          <w:szCs w:val="20"/>
        </w:rPr>
        <w:t>o</w:t>
      </w:r>
      <w:r w:rsidR="00110F47" w:rsidRPr="002F1D47">
        <w:rPr>
          <w:rFonts w:ascii="Arial" w:hAnsi="Arial" w:cs="Arial"/>
          <w:bCs/>
          <w:sz w:val="20"/>
          <w:szCs w:val="20"/>
        </w:rPr>
        <w:t xml:space="preserve"> notyfikacji Komisji Europejskiej w trybie </w:t>
      </w:r>
      <w:r w:rsidR="00110F47" w:rsidRPr="002F1D47">
        <w:rPr>
          <w:rFonts w:ascii="Arial" w:hAnsi="Arial" w:cs="Arial"/>
          <w:bCs/>
          <w:i/>
          <w:sz w:val="20"/>
          <w:szCs w:val="20"/>
        </w:rPr>
        <w:t xml:space="preserve">ustawy z dnia </w:t>
      </w:r>
      <w:r w:rsidR="00143B0A" w:rsidRPr="002F1D47">
        <w:rPr>
          <w:rFonts w:ascii="Arial" w:hAnsi="Arial" w:cs="Arial"/>
          <w:bCs/>
          <w:i/>
          <w:sz w:val="20"/>
          <w:szCs w:val="20"/>
        </w:rPr>
        <w:br/>
      </w:r>
      <w:r w:rsidR="00110F47" w:rsidRPr="002F1D47">
        <w:rPr>
          <w:rFonts w:ascii="Arial" w:hAnsi="Arial" w:cs="Arial"/>
          <w:bCs/>
          <w:i/>
          <w:sz w:val="20"/>
          <w:szCs w:val="20"/>
        </w:rPr>
        <w:t>30 kwietnia 2004 r. o postępowaniu w sprawach dotyczących pomocy publicznej</w:t>
      </w:r>
      <w:r w:rsidR="00BE08CB" w:rsidRPr="002F1D47">
        <w:rPr>
          <w:rFonts w:ascii="Arial" w:hAnsi="Arial" w:cs="Arial"/>
          <w:bCs/>
          <w:i/>
          <w:sz w:val="20"/>
          <w:szCs w:val="20"/>
        </w:rPr>
        <w:t>,</w:t>
      </w:r>
      <w:r w:rsidR="00695B80" w:rsidRPr="002F1D47">
        <w:rPr>
          <w:rFonts w:ascii="Arial" w:hAnsi="Arial" w:cs="Arial"/>
          <w:bCs/>
          <w:sz w:val="20"/>
          <w:szCs w:val="20"/>
        </w:rPr>
        <w:t xml:space="preserve"> </w:t>
      </w:r>
      <w:r w:rsidR="00695B80" w:rsidRPr="002F1D47">
        <w:rPr>
          <w:rFonts w:ascii="Arial" w:eastAsiaTheme="minorHAnsi" w:hAnsi="Arial" w:cs="Arial"/>
          <w:sz w:val="20"/>
          <w:szCs w:val="20"/>
          <w:lang w:eastAsia="en-US"/>
        </w:rPr>
        <w:t>gdyż stanowi program pomocowy w ramach wyłączeń grupowych</w:t>
      </w:r>
      <w:r w:rsidR="00110F47" w:rsidRPr="002F1D47">
        <w:rPr>
          <w:rFonts w:ascii="Arial" w:hAnsi="Arial" w:cs="Arial"/>
          <w:bCs/>
          <w:sz w:val="20"/>
          <w:szCs w:val="20"/>
        </w:rPr>
        <w:t xml:space="preserve">. Rozporządzenie jest zgodne z obowiązującymi regulacjami Unii Europejskiej w tym zakresie i nie wymaga przedstawienia właściwym organom </w:t>
      </w:r>
      <w:r w:rsidR="00143B0A" w:rsidRPr="002F1D47">
        <w:rPr>
          <w:rFonts w:ascii="Arial" w:hAnsi="Arial" w:cs="Arial"/>
          <w:bCs/>
          <w:sz w:val="20"/>
          <w:szCs w:val="20"/>
        </w:rPr>
        <w:br/>
      </w:r>
      <w:r w:rsidR="00110F47" w:rsidRPr="002F1D47">
        <w:rPr>
          <w:rFonts w:ascii="Arial" w:hAnsi="Arial" w:cs="Arial"/>
          <w:bCs/>
          <w:sz w:val="20"/>
          <w:szCs w:val="20"/>
        </w:rPr>
        <w:t>i instytucjom Unii Europejskiej, w tym Europejskiemu Bankowi Centralnemu, w celu uzyskania opinii, dokonania powiadomienia, konsultacji albo uzgodnienia.</w:t>
      </w:r>
    </w:p>
    <w:p w:rsidR="00051C3F" w:rsidRPr="002F1D47" w:rsidRDefault="00051C3F" w:rsidP="00011B3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Z uwagi na nowy obowiązek wynikający z art. 1 ust. 2 lit a rozporządzenia nr 651/2014, </w:t>
      </w:r>
      <w:r w:rsidRPr="002F1D47">
        <w:rPr>
          <w:rFonts w:ascii="Arial" w:hAnsi="Arial" w:cs="Arial"/>
          <w:spacing w:val="4"/>
          <w:sz w:val="20"/>
          <w:szCs w:val="20"/>
        </w:rPr>
        <w:t xml:space="preserve">zgodnie </w:t>
      </w:r>
      <w:r w:rsidR="004D0822">
        <w:rPr>
          <w:rFonts w:ascii="Arial" w:hAnsi="Arial" w:cs="Arial"/>
          <w:spacing w:val="4"/>
          <w:sz w:val="20"/>
          <w:szCs w:val="20"/>
        </w:rPr>
        <w:br/>
      </w:r>
      <w:r w:rsidRPr="002F1D47">
        <w:rPr>
          <w:rFonts w:ascii="Arial" w:hAnsi="Arial" w:cs="Arial"/>
          <w:spacing w:val="4"/>
          <w:sz w:val="20"/>
          <w:szCs w:val="20"/>
        </w:rPr>
        <w:t xml:space="preserve">z którym, dla programów </w:t>
      </w:r>
      <w:r w:rsidR="00D2593A" w:rsidRPr="002F1D47">
        <w:rPr>
          <w:rFonts w:ascii="Arial" w:hAnsi="Arial" w:cs="Arial"/>
          <w:spacing w:val="4"/>
          <w:sz w:val="20"/>
          <w:szCs w:val="20"/>
        </w:rPr>
        <w:t xml:space="preserve">pomocowych o </w:t>
      </w:r>
      <w:r w:rsidRPr="002F1D47">
        <w:rPr>
          <w:rFonts w:ascii="Arial" w:hAnsi="Arial" w:cs="Arial"/>
          <w:spacing w:val="4"/>
          <w:sz w:val="20"/>
          <w:szCs w:val="20"/>
        </w:rPr>
        <w:t>średniej rocznej wielkości pomocy publicznej wynoszącej 150 mln euro, państwo członkowskie zobowiązane jest przedłożyć Komisji Europejskiej w ciągu 20 dni roboczych od dnia wejścia w życie danego aktu normatywnego plan ewaluacji programu pomocowego,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Ministerstwo Infrastruktury i Rozwoju, na podstawie danych przekazanych przez poszczególne Instytucje Zarządzające Regionalnymi Programami Operacyjnymi, oszacowało roczny budżet przedmiotowego rozporządzenia. Z przekazanych danych wynika, iż łączna alokacja z 16 województw, którą IZ </w:t>
      </w:r>
      <w:r w:rsidR="00854835" w:rsidRPr="002F1D47">
        <w:rPr>
          <w:rFonts w:ascii="Arial" w:eastAsiaTheme="minorHAnsi" w:hAnsi="Arial" w:cs="Arial"/>
          <w:sz w:val="20"/>
          <w:szCs w:val="20"/>
          <w:lang w:eastAsia="en-US"/>
        </w:rPr>
        <w:t>RPO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planują przeznaczyć </w:t>
      </w:r>
      <w:r w:rsidRPr="002F1D47">
        <w:rPr>
          <w:rFonts w:ascii="Arial" w:hAnsi="Arial" w:cs="Arial"/>
          <w:spacing w:val="4"/>
          <w:sz w:val="20"/>
          <w:szCs w:val="20"/>
        </w:rPr>
        <w:t>w ramach przedmiotowego rozporządzenia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na</w:t>
      </w:r>
      <w:r w:rsidR="00C94EA4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F1D47">
        <w:rPr>
          <w:rFonts w:ascii="Arial" w:hAnsi="Arial" w:cs="Arial"/>
          <w:bCs/>
          <w:sz w:val="20"/>
          <w:szCs w:val="20"/>
        </w:rPr>
        <w:t>udzielenie pomocy w ujęciu rocznym</w:t>
      </w:r>
      <w:r w:rsidR="00FB1E14" w:rsidRPr="002F1D47">
        <w:rPr>
          <w:rFonts w:ascii="Arial" w:hAnsi="Arial" w:cs="Arial"/>
          <w:bCs/>
          <w:sz w:val="20"/>
          <w:szCs w:val="20"/>
        </w:rPr>
        <w:t xml:space="preserve"> wynosi</w:t>
      </w:r>
      <w:r w:rsidRPr="002F1D47">
        <w:rPr>
          <w:rFonts w:ascii="Arial" w:hAnsi="Arial" w:cs="Arial"/>
          <w:bCs/>
          <w:sz w:val="20"/>
          <w:szCs w:val="20"/>
        </w:rPr>
        <w:t xml:space="preserve"> </w:t>
      </w:r>
      <w:r w:rsidR="00174413" w:rsidRPr="00137983">
        <w:rPr>
          <w:rFonts w:ascii="Arial" w:hAnsi="Arial" w:cs="Arial"/>
          <w:bCs/>
          <w:sz w:val="20"/>
          <w:szCs w:val="20"/>
        </w:rPr>
        <w:t xml:space="preserve">ok. </w:t>
      </w:r>
      <w:r w:rsidR="00137983">
        <w:rPr>
          <w:rFonts w:ascii="Arial" w:hAnsi="Arial" w:cs="Arial"/>
          <w:bCs/>
          <w:sz w:val="20"/>
          <w:szCs w:val="20"/>
        </w:rPr>
        <w:t>80</w:t>
      </w:r>
      <w:r w:rsidR="003F533C" w:rsidRPr="00137983">
        <w:rPr>
          <w:rFonts w:ascii="Arial" w:hAnsi="Arial" w:cs="Arial"/>
          <w:bCs/>
          <w:sz w:val="20"/>
          <w:szCs w:val="20"/>
        </w:rPr>
        <w:t xml:space="preserve"> </w:t>
      </w:r>
      <w:r w:rsidR="00174413" w:rsidRPr="00137983">
        <w:rPr>
          <w:rFonts w:ascii="Arial" w:hAnsi="Arial" w:cs="Arial"/>
          <w:bCs/>
          <w:sz w:val="20"/>
          <w:szCs w:val="20"/>
        </w:rPr>
        <w:t>mln euro</w:t>
      </w:r>
      <w:r w:rsidR="00E47C23" w:rsidRPr="002F1D47">
        <w:rPr>
          <w:rFonts w:ascii="Arial" w:hAnsi="Arial" w:cs="Arial"/>
          <w:bCs/>
          <w:sz w:val="20"/>
          <w:szCs w:val="20"/>
        </w:rPr>
        <w:t xml:space="preserve"> </w:t>
      </w:r>
      <w:r w:rsidR="00FB1E14" w:rsidRPr="002F1D47">
        <w:rPr>
          <w:rFonts w:ascii="Arial" w:hAnsi="Arial" w:cs="Arial"/>
          <w:bCs/>
          <w:sz w:val="20"/>
          <w:szCs w:val="20"/>
        </w:rPr>
        <w:t xml:space="preserve">i </w:t>
      </w:r>
      <w:r w:rsidRPr="002F1D47">
        <w:rPr>
          <w:rFonts w:ascii="Arial" w:hAnsi="Arial" w:cs="Arial"/>
          <w:bCs/>
          <w:sz w:val="20"/>
          <w:szCs w:val="20"/>
        </w:rPr>
        <w:t xml:space="preserve">nie przekroczy kwoty </w:t>
      </w:r>
      <w:r w:rsidR="00137983">
        <w:rPr>
          <w:rFonts w:ascii="Arial" w:hAnsi="Arial" w:cs="Arial"/>
          <w:bCs/>
          <w:sz w:val="20"/>
          <w:szCs w:val="20"/>
        </w:rPr>
        <w:t>150</w:t>
      </w:r>
      <w:r w:rsidR="00137983" w:rsidRPr="00137983">
        <w:rPr>
          <w:rFonts w:ascii="Arial" w:hAnsi="Arial" w:cs="Arial"/>
          <w:bCs/>
          <w:sz w:val="20"/>
          <w:szCs w:val="20"/>
        </w:rPr>
        <w:t xml:space="preserve"> </w:t>
      </w:r>
      <w:r w:rsidRPr="00137983">
        <w:rPr>
          <w:rFonts w:ascii="Arial" w:hAnsi="Arial" w:cs="Arial"/>
          <w:bCs/>
          <w:sz w:val="20"/>
          <w:szCs w:val="20"/>
        </w:rPr>
        <w:t>mln euro</w:t>
      </w:r>
      <w:r w:rsidRPr="002F1D47">
        <w:rPr>
          <w:rFonts w:ascii="Arial" w:hAnsi="Arial" w:cs="Arial"/>
          <w:bCs/>
          <w:sz w:val="20"/>
          <w:szCs w:val="20"/>
        </w:rPr>
        <w:t>, co skutkuje brakiem konieczności sporządzania</w:t>
      </w:r>
      <w:r w:rsidR="007F175C">
        <w:rPr>
          <w:rFonts w:ascii="Arial" w:hAnsi="Arial" w:cs="Arial"/>
          <w:bCs/>
          <w:sz w:val="20"/>
          <w:szCs w:val="20"/>
        </w:rPr>
        <w:t xml:space="preserve"> planu ewaluacji notyfikowanego </w:t>
      </w:r>
      <w:r w:rsidRPr="002F1D47">
        <w:rPr>
          <w:rFonts w:ascii="Arial" w:hAnsi="Arial" w:cs="Arial"/>
          <w:bCs/>
          <w:sz w:val="20"/>
          <w:szCs w:val="20"/>
        </w:rPr>
        <w:t xml:space="preserve">KE </w:t>
      </w:r>
      <w:r w:rsidR="00137983">
        <w:rPr>
          <w:rFonts w:ascii="Arial" w:hAnsi="Arial" w:cs="Arial"/>
          <w:bCs/>
          <w:sz w:val="20"/>
          <w:szCs w:val="20"/>
        </w:rPr>
        <w:br/>
      </w:r>
      <w:r w:rsidRPr="002F1D47">
        <w:rPr>
          <w:rFonts w:ascii="Arial" w:hAnsi="Arial" w:cs="Arial"/>
          <w:bCs/>
          <w:sz w:val="20"/>
          <w:szCs w:val="20"/>
        </w:rPr>
        <w:t>w ramach</w:t>
      </w:r>
      <w:r w:rsidR="002F1D47" w:rsidRPr="002F1D47">
        <w:rPr>
          <w:rFonts w:ascii="Arial" w:hAnsi="Arial" w:cs="Arial"/>
          <w:bCs/>
          <w:sz w:val="20"/>
          <w:szCs w:val="20"/>
        </w:rPr>
        <w:t xml:space="preserve"> przedmiotowego rozporządzenia.</w:t>
      </w:r>
    </w:p>
    <w:p w:rsidR="00196180" w:rsidRPr="002F1D47" w:rsidRDefault="00196180" w:rsidP="002F1D4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D47">
        <w:rPr>
          <w:rFonts w:ascii="Arial" w:hAnsi="Arial" w:cs="Arial"/>
          <w:bCs/>
          <w:sz w:val="20"/>
          <w:szCs w:val="20"/>
        </w:rPr>
        <w:t xml:space="preserve">Projekt rozporządzenia, zgodnie z art. 5 ustawy z dnia 7 lipca 2005 r. o działalności lobbingowej </w:t>
      </w:r>
      <w:r w:rsidR="004D0822">
        <w:rPr>
          <w:rFonts w:ascii="Arial" w:hAnsi="Arial" w:cs="Arial"/>
          <w:bCs/>
          <w:sz w:val="20"/>
          <w:szCs w:val="20"/>
        </w:rPr>
        <w:br/>
      </w:r>
      <w:r w:rsidRPr="002F1D47">
        <w:rPr>
          <w:rFonts w:ascii="Arial" w:hAnsi="Arial" w:cs="Arial"/>
          <w:bCs/>
          <w:sz w:val="20"/>
          <w:szCs w:val="20"/>
        </w:rPr>
        <w:t>w pr</w:t>
      </w:r>
      <w:r w:rsidR="00B703C8">
        <w:rPr>
          <w:rFonts w:ascii="Arial" w:hAnsi="Arial" w:cs="Arial"/>
          <w:bCs/>
          <w:sz w:val="20"/>
          <w:szCs w:val="20"/>
        </w:rPr>
        <w:t xml:space="preserve">ocesie stanowienia prawa, </w:t>
      </w:r>
      <w:r w:rsidR="00811E05">
        <w:rPr>
          <w:rFonts w:ascii="Arial" w:hAnsi="Arial" w:cs="Arial"/>
          <w:bCs/>
          <w:sz w:val="20"/>
          <w:szCs w:val="20"/>
        </w:rPr>
        <w:t>został</w:t>
      </w:r>
      <w:r w:rsidR="00811E05" w:rsidRPr="002F1D47">
        <w:rPr>
          <w:rFonts w:ascii="Arial" w:hAnsi="Arial" w:cs="Arial"/>
          <w:bCs/>
          <w:sz w:val="20"/>
          <w:szCs w:val="20"/>
        </w:rPr>
        <w:t xml:space="preserve"> </w:t>
      </w:r>
      <w:r w:rsidRPr="002F1D47">
        <w:rPr>
          <w:rFonts w:ascii="Arial" w:hAnsi="Arial" w:cs="Arial"/>
          <w:bCs/>
          <w:sz w:val="20"/>
          <w:szCs w:val="20"/>
        </w:rPr>
        <w:t xml:space="preserve">udostępniony w Biuletynie Informacji Publicznej Ministerstwa Infrastruktury i Rozwoju. Projekt rozporządzenia, zgodnie z § 52 ust. 1 </w:t>
      </w:r>
      <w:r w:rsidRPr="001E398D">
        <w:rPr>
          <w:rFonts w:ascii="Arial" w:hAnsi="Arial" w:cs="Arial"/>
          <w:bCs/>
          <w:i/>
          <w:sz w:val="20"/>
          <w:szCs w:val="20"/>
        </w:rPr>
        <w:t>uchwały nr 190 Rady Ministrów z dnia 29 października 2013 r. Regulamin pracy Rady Ministrów (M.P. poz. 979)</w:t>
      </w:r>
      <w:r w:rsidRPr="002F1D47">
        <w:rPr>
          <w:rFonts w:ascii="Arial" w:hAnsi="Arial" w:cs="Arial"/>
          <w:bCs/>
          <w:sz w:val="20"/>
          <w:szCs w:val="20"/>
        </w:rPr>
        <w:t xml:space="preserve">, </w:t>
      </w:r>
      <w:r w:rsidR="00811E05">
        <w:rPr>
          <w:rFonts w:ascii="Arial" w:hAnsi="Arial" w:cs="Arial"/>
          <w:bCs/>
          <w:sz w:val="20"/>
          <w:szCs w:val="20"/>
        </w:rPr>
        <w:t>został</w:t>
      </w:r>
      <w:r w:rsidR="00811E05" w:rsidRPr="002F1D47">
        <w:rPr>
          <w:rFonts w:ascii="Arial" w:hAnsi="Arial" w:cs="Arial"/>
          <w:bCs/>
          <w:sz w:val="20"/>
          <w:szCs w:val="20"/>
        </w:rPr>
        <w:t xml:space="preserve"> </w:t>
      </w:r>
      <w:r w:rsidRPr="002F1D47">
        <w:rPr>
          <w:rFonts w:ascii="Arial" w:hAnsi="Arial" w:cs="Arial"/>
          <w:bCs/>
          <w:sz w:val="20"/>
          <w:szCs w:val="20"/>
        </w:rPr>
        <w:t>również zamieszczony w Biuletynie Informacji Publicznej na stronie podmiotowej Rządowego Centrum Legislacji, w serwisie Rządowy Proces Legislacyjny.</w:t>
      </w:r>
    </w:p>
    <w:p w:rsidR="00DC790B" w:rsidRDefault="00DC790B" w:rsidP="00B76682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01F3A" w:rsidRDefault="00F01F3A">
      <w:bookmarkStart w:id="0" w:name="t1"/>
      <w:r>
        <w:br w:type="page"/>
      </w:r>
    </w:p>
    <w:tbl>
      <w:tblPr>
        <w:tblpPr w:leftFromText="141" w:rightFromText="141" w:horzAnchor="margin" w:tblpXSpec="center" w:tblpY="-210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285"/>
        <w:gridCol w:w="21"/>
      </w:tblGrid>
      <w:tr w:rsidR="00DC790B" w:rsidRPr="00DC790B" w:rsidTr="00F02992">
        <w:trPr>
          <w:gridAfter w:val="1"/>
          <w:wAfter w:w="21" w:type="dxa"/>
          <w:trHeight w:val="1611"/>
        </w:trPr>
        <w:tc>
          <w:tcPr>
            <w:tcW w:w="6631" w:type="dxa"/>
          </w:tcPr>
          <w:p w:rsidR="00DC790B" w:rsidRPr="00940ABD" w:rsidRDefault="00DC790B" w:rsidP="000F3E3B">
            <w:pPr>
              <w:keepNext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Nazwa projektu</w:t>
            </w:r>
          </w:p>
          <w:p w:rsidR="00E76E11" w:rsidRPr="00940ABD" w:rsidRDefault="00DC790B" w:rsidP="000F3E3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0AB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Rozporządzenie Ministra Infrastruktury i Rozwoju </w:t>
            </w:r>
            <w:r w:rsidR="00E76E11" w:rsidRPr="00940ABD">
              <w:rPr>
                <w:rFonts w:ascii="Arial" w:hAnsi="Arial" w:cs="Arial"/>
                <w:sz w:val="20"/>
                <w:szCs w:val="20"/>
              </w:rPr>
              <w:t>w sprawie</w:t>
            </w:r>
            <w:r w:rsidR="00022FF0">
              <w:t xml:space="preserve"> </w:t>
            </w:r>
            <w:r w:rsidR="00022FF0" w:rsidRPr="00022FF0">
              <w:rPr>
                <w:rFonts w:ascii="Arial" w:hAnsi="Arial" w:cs="Arial"/>
                <w:sz w:val="20"/>
                <w:szCs w:val="20"/>
              </w:rPr>
              <w:t xml:space="preserve">udzielania pomocy </w:t>
            </w:r>
            <w:r w:rsidR="00350C8A">
              <w:rPr>
                <w:rFonts w:ascii="Arial" w:hAnsi="Arial" w:cs="Arial"/>
                <w:sz w:val="20"/>
                <w:szCs w:val="20"/>
              </w:rPr>
              <w:t>inwestycyjnej na infrastrukturę badawczą</w:t>
            </w:r>
            <w:r w:rsidR="00022FF0" w:rsidRPr="00022FF0">
              <w:rPr>
                <w:rFonts w:ascii="Arial" w:hAnsi="Arial" w:cs="Arial"/>
                <w:sz w:val="20"/>
                <w:szCs w:val="20"/>
              </w:rPr>
              <w:t xml:space="preserve"> w ramach regionalnych programów operacyjnych na lata 2014-2020</w:t>
            </w:r>
          </w:p>
          <w:p w:rsidR="00DC790B" w:rsidRPr="00940ABD" w:rsidRDefault="00DC790B" w:rsidP="000F3E3B">
            <w:pPr>
              <w:keepNext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Ministerstwo wiodące i ministerstwa współpracujące</w:t>
            </w:r>
          </w:p>
          <w:bookmarkEnd w:id="0"/>
          <w:p w:rsidR="00DC790B" w:rsidRPr="00940ABD" w:rsidRDefault="00DC790B" w:rsidP="000F3E3B">
            <w:pPr>
              <w:keepNext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Ministerstwo Infrastruktury i Rozwoju</w:t>
            </w:r>
          </w:p>
          <w:p w:rsidR="00DC790B" w:rsidRPr="00940ABD" w:rsidRDefault="00DC790B" w:rsidP="000F3E3B">
            <w:pPr>
              <w:keepNext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C790B" w:rsidRPr="00940ABD" w:rsidRDefault="00DC790B" w:rsidP="000F3E3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Osoba odpowiedzialna za projekt w randze Ministra, Sekretarza Stanu lub Podsekretarza Stanu </w:t>
            </w:r>
          </w:p>
          <w:p w:rsidR="00DC790B" w:rsidRPr="00940ABD" w:rsidRDefault="00DC790B" w:rsidP="000F3E3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Pan Marceli Niezgoda, Podsekretarz Stanu</w:t>
            </w:r>
          </w:p>
          <w:p w:rsidR="00DC790B" w:rsidRPr="00940ABD" w:rsidRDefault="00DC790B" w:rsidP="000F3E3B">
            <w:pPr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40AB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Kontakt do opiekuna merytorycznego projektu</w:t>
            </w:r>
          </w:p>
          <w:p w:rsidR="00DC790B" w:rsidRPr="00940ABD" w:rsidRDefault="004C1E94" w:rsidP="000F3E3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Piotr Jacyno</w:t>
            </w:r>
            <w:r w:rsidR="00E76E11" w:rsidRPr="00940AB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22 273 74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285" w:type="dxa"/>
            <w:shd w:val="clear" w:color="auto" w:fill="FFFFFF"/>
          </w:tcPr>
          <w:p w:rsidR="00EC724D" w:rsidRPr="00EC724D" w:rsidRDefault="00EC724D" w:rsidP="00EC724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72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 sporządzenia</w:t>
            </w:r>
            <w:r w:rsidRPr="00EC72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</w:r>
            <w:r w:rsidR="00C200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  <w:r w:rsidR="00022F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EC72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DF51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177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-2015</w:t>
            </w:r>
          </w:p>
          <w:p w:rsidR="00EC724D" w:rsidRPr="00EC724D" w:rsidRDefault="00EC724D" w:rsidP="00EC724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C724D" w:rsidRPr="00EC724D" w:rsidRDefault="00EC724D" w:rsidP="00EC724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72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Źródło: </w:t>
            </w:r>
            <w:bookmarkStart w:id="1" w:name="Lista1"/>
          </w:p>
          <w:bookmarkEnd w:id="1"/>
          <w:p w:rsidR="00EC724D" w:rsidRPr="00EC724D" w:rsidRDefault="00EC724D" w:rsidP="00EC72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72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Prawo UE</w:t>
            </w:r>
          </w:p>
          <w:p w:rsidR="00EC724D" w:rsidRPr="00EC724D" w:rsidRDefault="00EC724D" w:rsidP="00EC724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C724D" w:rsidRPr="00EC724D" w:rsidRDefault="00EC724D" w:rsidP="00EC724D">
            <w:pPr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C724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Nr w wykazie prac:</w:t>
            </w:r>
          </w:p>
          <w:p w:rsidR="00EC724D" w:rsidRPr="00EC724D" w:rsidRDefault="00680DAF" w:rsidP="00EC724D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57</w:t>
            </w:r>
            <w:bookmarkStart w:id="2" w:name="_GoBack"/>
            <w:bookmarkEnd w:id="2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  <w:p w:rsidR="00DC790B" w:rsidRPr="00DC790B" w:rsidRDefault="00DC790B" w:rsidP="00DC790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95074" w:rsidRPr="00DC790B" w:rsidTr="00F02992">
        <w:trPr>
          <w:trHeight w:val="142"/>
        </w:trPr>
        <w:tc>
          <w:tcPr>
            <w:tcW w:w="10937" w:type="dxa"/>
            <w:gridSpan w:val="3"/>
            <w:shd w:val="clear" w:color="auto" w:fill="FFFFFF"/>
          </w:tcPr>
          <w:tbl>
            <w:tblPr>
              <w:tblpPr w:leftFromText="141" w:rightFromText="141" w:horzAnchor="margin" w:tblpXSpec="center" w:tblpY="-210"/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6"/>
              <w:gridCol w:w="647"/>
              <w:gridCol w:w="425"/>
              <w:gridCol w:w="465"/>
              <w:gridCol w:w="414"/>
              <w:gridCol w:w="155"/>
              <w:gridCol w:w="187"/>
              <w:gridCol w:w="383"/>
              <w:gridCol w:w="554"/>
              <w:gridCol w:w="16"/>
              <w:gridCol w:w="118"/>
              <w:gridCol w:w="151"/>
              <w:gridCol w:w="300"/>
              <w:gridCol w:w="353"/>
              <w:gridCol w:w="217"/>
              <w:gridCol w:w="570"/>
              <w:gridCol w:w="151"/>
              <w:gridCol w:w="419"/>
              <w:gridCol w:w="113"/>
              <w:gridCol w:w="405"/>
              <w:gridCol w:w="51"/>
              <w:gridCol w:w="266"/>
              <w:gridCol w:w="304"/>
              <w:gridCol w:w="317"/>
              <w:gridCol w:w="253"/>
              <w:gridCol w:w="570"/>
              <w:gridCol w:w="115"/>
              <w:gridCol w:w="1401"/>
              <w:gridCol w:w="21"/>
              <w:gridCol w:w="10"/>
            </w:tblGrid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10916" w:type="dxa"/>
                  <w:gridSpan w:val="28"/>
                  <w:shd w:val="clear" w:color="auto" w:fill="99CCFF"/>
                </w:tcPr>
                <w:p w:rsidR="00795074" w:rsidRPr="00940ABD" w:rsidRDefault="00795074" w:rsidP="00795074">
                  <w:pPr>
                    <w:ind w:left="57"/>
                    <w:jc w:val="center"/>
                    <w:rPr>
                      <w:rFonts w:ascii="Arial" w:eastAsia="Calibri" w:hAnsi="Arial" w:cs="Arial"/>
                      <w:b/>
                      <w:color w:val="FFFFFF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FFFFFF"/>
                      <w:sz w:val="20"/>
                      <w:szCs w:val="20"/>
                      <w:lang w:eastAsia="en-US"/>
                    </w:rPr>
                    <w:t>OCENA SKUTKÓW REGULACJI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33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Jaki problem jest rozwiązywany?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10916" w:type="dxa"/>
                  <w:gridSpan w:val="28"/>
                  <w:shd w:val="clear" w:color="auto" w:fill="FFFFFF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Brak podstawy prawnej w prawie krajowym do </w:t>
                  </w:r>
                  <w:r w:rsidR="00802C97" w:rsidRP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udzielania pomocy </w:t>
                  </w:r>
                  <w:r w:rsidR="004F73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inwestycyjnej na infrastrukturę badawczą</w:t>
                  </w:r>
                  <w:r w:rsidR="00802C97" w:rsidRP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w ramach regionalnych programów operacyjnych na lata 2014-2020</w:t>
                  </w:r>
                  <w:r w:rsidR="004C1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D30F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na podstawie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art. </w:t>
                  </w:r>
                  <w:r w:rsidR="004C1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>rozporządzenia Komisji (UE) nr</w:t>
                  </w:r>
                  <w:r w:rsidR="00052106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>651/2014 z dnia 17 czerwca 2014 r.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>uznającego niektóre rodzaje pomocy za zgodne ze rynkiem wewnętrznym w</w:t>
                  </w:r>
                  <w:r w:rsidR="00052106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zastosowaniu art. 107 i 108 Traktatu </w:t>
                  </w:r>
                  <w:r w:rsidRPr="00940ABD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eastAsia="en-US"/>
                    </w:rPr>
                    <w:t xml:space="preserve">(Dz. Urz. UE </w:t>
                  </w:r>
                  <w:r w:rsidRPr="00940ABD">
                    <w:rPr>
                      <w:rFonts w:ascii="Arial" w:eastAsia="Calibri" w:hAnsi="Arial" w:cs="Arial"/>
                      <w:i/>
                      <w:sz w:val="20"/>
                      <w:szCs w:val="20"/>
                      <w:lang w:eastAsia="en-US"/>
                    </w:rPr>
                    <w:t>L 187 z 26.6.2014, str. 1</w:t>
                  </w:r>
                  <w:r w:rsidRPr="00940ABD">
                    <w:rPr>
                      <w:rFonts w:ascii="Arial" w:eastAsiaTheme="minorHAnsi" w:hAnsi="Arial" w:cs="Arial"/>
                      <w:i/>
                      <w:sz w:val="20"/>
                      <w:szCs w:val="20"/>
                      <w:lang w:eastAsia="en-US"/>
                    </w:rPr>
                    <w:t>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dalej: „rozporządzenie nr 651/2014”, w</w:t>
                  </w:r>
                  <w:r w:rsidR="000521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ramach regionalnych programów operacyjnych na lata 2014-2020.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Rekomendowane rozwiązanie, w tym planowane narzędzia interwencji, i oczekiwany efekt</w:t>
                  </w:r>
                </w:p>
              </w:tc>
            </w:tr>
            <w:tr w:rsidR="00795074" w:rsidRPr="00940ABD" w:rsidTr="004C1E94">
              <w:trPr>
                <w:gridAfter w:val="2"/>
                <w:wAfter w:w="31" w:type="dxa"/>
                <w:trHeight w:val="1173"/>
              </w:trPr>
              <w:tc>
                <w:tcPr>
                  <w:tcW w:w="10916" w:type="dxa"/>
                  <w:gridSpan w:val="28"/>
                  <w:shd w:val="clear" w:color="auto" w:fill="auto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4C1E94" w:rsidP="004F73B7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Ze względu na konieczność zapewnienia podstawy prawnej dla udzielania pomocy </w:t>
                  </w:r>
                  <w:r w:rsidR="00681F59" w:rsidRPr="00681F59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na inwestycje w zakresie infrastruktury </w:t>
                  </w:r>
                  <w:r w:rsidR="004F73B7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badawczej</w:t>
                  </w:r>
                  <w:r w:rsidR="00681F59" w:rsidRPr="00681F59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w ramach regionalnych programów operacyjnych na lata 2014-2020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, zasadnym jest przyjęcie proj</w:t>
                  </w:r>
                  <w:r w:rsidR="001E398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ektowanego rozporządzenia, które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stanowić będzie program pomo</w:t>
                  </w:r>
                  <w:r w:rsidR="007C44F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cowy dla tego typu przedsięwzię</w:t>
                  </w:r>
                  <w:r w:rsidR="00AC5C6F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ć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07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spacing w:val="-2"/>
                      <w:sz w:val="20"/>
                      <w:szCs w:val="20"/>
                      <w:lang w:eastAsia="en-US"/>
                    </w:rPr>
                    <w:t>Jak problem został rozwiązany w innych krajach, w szczególności krajach członkowskich OECD/UE</w:t>
                  </w: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?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10916" w:type="dxa"/>
                  <w:gridSpan w:val="28"/>
                  <w:shd w:val="clear" w:color="auto" w:fill="auto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Wymóg </w:t>
                  </w:r>
                  <w:r w:rsidR="008E42F7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zgodności</w:t>
                  </w:r>
                  <w:r w:rsidR="00CA3B35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krajowych programów pomocowych </w:t>
                  </w:r>
                  <w:r w:rsidR="00CA3B35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z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rozporządze</w:t>
                  </w:r>
                  <w:r w:rsidR="00CA3B35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niami</w:t>
                  </w: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Komisji Europejskiej w sprawie udzielania pomocy publicznej jest jednolity dla wszystkich krajów członkowskich.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59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Podmioty, na które oddziałuje projekt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795074" w:rsidP="00795074">
                  <w:pPr>
                    <w:spacing w:before="40"/>
                    <w:jc w:val="center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Grupa</w:t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spacing w:before="40"/>
                    <w:jc w:val="center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Wielkość</w:t>
                  </w: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spacing w:before="40"/>
                    <w:jc w:val="center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Źródło danych</w:t>
                  </w:r>
                  <w:r w:rsidRPr="00940ABD" w:rsidDel="00260F33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795074" w:rsidP="00795074">
                  <w:pPr>
                    <w:spacing w:before="40"/>
                    <w:jc w:val="center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Oddziaływanie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795074" w:rsidP="00782916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Przedsiębiorcy</w:t>
                  </w: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Przedsiębiorcy na terenie całego kraju (poza sektorami wyłączonymi rozporządzeniem) </w:t>
                  </w: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Sprawozdawczość regionalnych programów operacyjnych</w:t>
                  </w: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4C1E94" w:rsidP="004F73B7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Umożliwienie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otrzymania pomocy </w:t>
                  </w:r>
                  <w:r w:rsidR="001E5CE5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przez </w:t>
                  </w:r>
                  <w:r w:rsidR="004F73B7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przedsiębiorców</w:t>
                  </w:r>
                  <w:r w:rsidR="001E5CE5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r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ealizując</w:t>
                  </w:r>
                  <w:r w:rsidR="004F73B7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ych</w:t>
                  </w:r>
                  <w: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projekty w zakresie</w:t>
                  </w:r>
                  <w:r w:rsidR="001E5CE5" w:rsidRPr="00681F59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infrastruktury </w:t>
                  </w:r>
                  <w:r w:rsidR="004F73B7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badawczej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4275D5" w:rsidP="00795074">
                  <w:pPr>
                    <w:tabs>
                      <w:tab w:val="left" w:pos="1560"/>
                    </w:tabs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2668" w:type="dxa"/>
                  <w:gridSpan w:val="3"/>
                  <w:shd w:val="clear" w:color="auto" w:fill="auto"/>
                </w:tcPr>
                <w:p w:rsidR="00795074" w:rsidRPr="00940ABD" w:rsidRDefault="004275D5" w:rsidP="00795074">
                  <w:pPr>
                    <w:tabs>
                      <w:tab w:val="left" w:pos="1560"/>
                    </w:tabs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92" w:type="dxa"/>
                  <w:gridSpan w:val="8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6" w:type="dxa"/>
                  <w:gridSpan w:val="11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0" w:type="dxa"/>
                  <w:gridSpan w:val="6"/>
                  <w:shd w:val="clear" w:color="auto" w:fill="auto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02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Informacje na temat zakresu, czasu trwania i podsumowanie wyników konsultacji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42"/>
              </w:trPr>
              <w:tc>
                <w:tcPr>
                  <w:tcW w:w="10916" w:type="dxa"/>
                  <w:gridSpan w:val="28"/>
                  <w:shd w:val="clear" w:color="auto" w:fill="FFFFFF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Projekt rozporządzenia zostanie przekazany w celu zaopiniowania centralnym organom administracji rządowej, Marszałkom Województw oraz następującym przedstawicielom organizacji </w:t>
                  </w:r>
                  <w:proofErr w:type="spellStart"/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społeczno</w:t>
                  </w:r>
                  <w:proofErr w:type="spellEnd"/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–gospodarczych: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F37E2D" w:rsidRPr="00F37E2D" w:rsidRDefault="00F37E2D" w:rsidP="00F37E2D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F37E2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Krajowemu Związkowi Banków Spółdzielczych,</w:t>
                  </w:r>
                </w:p>
                <w:p w:rsidR="00F37E2D" w:rsidRPr="00F37E2D" w:rsidRDefault="00F37E2D" w:rsidP="00F37E2D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F37E2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Związkowi Banków Polskich,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Radzie Działalności Pożytku Publicznego,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Krajowej Izbie Gospodarczej,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Ogólnopolskiemu Porozumieniu Związków Zawodowych,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Komisji Krajowej NSZZ „Solidarność”,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Konfederacji Lewiatan,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Pracodawcom Rzeczpospolitej Polskiej,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Business Centre Club,</w:t>
                  </w:r>
                </w:p>
                <w:p w:rsidR="00795074" w:rsidRPr="00940ABD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Forum Związków Zawodowych,</w:t>
                  </w:r>
                </w:p>
                <w:p w:rsidR="00795074" w:rsidRDefault="00795074" w:rsidP="00795074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Związkowi Rzemiosła Polskiego.</w:t>
                  </w:r>
                </w:p>
                <w:p w:rsidR="00F37E2D" w:rsidRPr="00F37E2D" w:rsidRDefault="00F37E2D" w:rsidP="00F37E2D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F37E2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Polskiemu Związkowi Funduszy Pożyczkowych,</w:t>
                  </w:r>
                </w:p>
                <w:p w:rsidR="00F37E2D" w:rsidRPr="00F37E2D" w:rsidRDefault="00F37E2D" w:rsidP="00F37E2D">
                  <w:pPr>
                    <w:numPr>
                      <w:ilvl w:val="0"/>
                      <w:numId w:val="5"/>
                    </w:numPr>
                    <w:tabs>
                      <w:tab w:val="num" w:pos="2160"/>
                    </w:tabs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F37E2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Krajowemu Stowarzyszeniu Funduszy Poręczeniowych.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Projekt rozporządzenia zostanie również przedstawiony do opinii Komisji Wspólnej Rządu i Samorządu Terytorialnego.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363"/>
              </w:trPr>
              <w:tc>
                <w:tcPr>
                  <w:tcW w:w="10916" w:type="dxa"/>
                  <w:gridSpan w:val="28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Wpływ na sektor finansów publicznych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3133" w:type="dxa"/>
                  <w:gridSpan w:val="4"/>
                  <w:vMerge w:val="restart"/>
                  <w:shd w:val="clear" w:color="auto" w:fill="FFFFFF"/>
                </w:tcPr>
                <w:p w:rsidR="00795074" w:rsidRPr="00940ABD" w:rsidRDefault="00795074" w:rsidP="00795074">
                  <w:pPr>
                    <w:spacing w:before="40" w:after="40" w:line="276" w:lineRule="auto"/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(ceny stałe z …… r.)</w:t>
                  </w:r>
                </w:p>
              </w:tc>
              <w:tc>
                <w:tcPr>
                  <w:tcW w:w="7783" w:type="dxa"/>
                  <w:gridSpan w:val="24"/>
                  <w:shd w:val="clear" w:color="auto" w:fill="FFFFFF"/>
                </w:tcPr>
                <w:p w:rsidR="00795074" w:rsidRPr="00940ABD" w:rsidRDefault="00795074" w:rsidP="00795074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Skutki w okresie 10 lat od wejścia w życie zmian [mln zł]</w:t>
                  </w:r>
                </w:p>
              </w:tc>
            </w:tr>
            <w:tr w:rsidR="00795074" w:rsidRPr="00940ABD" w:rsidTr="00795074">
              <w:trPr>
                <w:gridAfter w:val="2"/>
                <w:wAfter w:w="31" w:type="dxa"/>
                <w:trHeight w:val="142"/>
              </w:trPr>
              <w:tc>
                <w:tcPr>
                  <w:tcW w:w="3133" w:type="dxa"/>
                  <w:gridSpan w:val="4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spacing w:before="40" w:after="40"/>
                    <w:rPr>
                      <w:rFonts w:ascii="Arial" w:eastAsia="Calibri" w:hAnsi="Arial" w:cs="Arial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516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Łącznie (0-10)</w:t>
                  </w:r>
                </w:p>
              </w:tc>
            </w:tr>
            <w:tr w:rsidR="00795074" w:rsidRPr="00940ABD" w:rsidTr="00795074">
              <w:trPr>
                <w:trHeight w:val="321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Dochody ogółem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21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budżet państwa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44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JST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44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pozostałe jednostki (oddzielnie)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30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Wydatki ogółem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30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budżet państwa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51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JST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51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pozostałe jednostki (oddzielnie)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60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Saldo ogółem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60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budżet państwa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57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JST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trHeight w:val="357"/>
              </w:trPr>
              <w:tc>
                <w:tcPr>
                  <w:tcW w:w="3133" w:type="dxa"/>
                  <w:gridSpan w:val="4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pozostałe jednostki (oddzielnie)</w:t>
                  </w:r>
                </w:p>
              </w:tc>
              <w:tc>
                <w:tcPr>
                  <w:tcW w:w="569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47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348"/>
              </w:trPr>
              <w:tc>
                <w:tcPr>
                  <w:tcW w:w="2243" w:type="dxa"/>
                  <w:gridSpan w:val="2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Źródła finansowania </w:t>
                  </w:r>
                </w:p>
              </w:tc>
              <w:tc>
                <w:tcPr>
                  <w:tcW w:w="8694" w:type="dxa"/>
                  <w:gridSpan w:val="27"/>
                  <w:shd w:val="clear" w:color="auto" w:fill="FFFFFF"/>
                  <w:vAlign w:val="center"/>
                </w:tcPr>
                <w:p w:rsidR="00795074" w:rsidRPr="00940ABD" w:rsidRDefault="00C200B9" w:rsidP="00C200B9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Ź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ródłem</w:t>
                  </w:r>
                  <w:r w:rsidR="00003F33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finansowania pomocy udzielonej na podstawie projektowanego rozporządzenia będą środki z Europejskiego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Funduszu Rozwoju Regionalnego.</w:t>
                  </w:r>
                </w:p>
              </w:tc>
            </w:tr>
            <w:tr w:rsidR="00795074" w:rsidRPr="00940ABD" w:rsidTr="007E6012">
              <w:trPr>
                <w:gridAfter w:val="1"/>
                <w:wAfter w:w="10" w:type="dxa"/>
                <w:trHeight w:val="978"/>
              </w:trPr>
              <w:tc>
                <w:tcPr>
                  <w:tcW w:w="2243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Dodatkowe informacje, w tym wskazanie źródeł danych i przyjętych do obliczeń założeń</w:t>
                  </w:r>
                </w:p>
              </w:tc>
              <w:tc>
                <w:tcPr>
                  <w:tcW w:w="8694" w:type="dxa"/>
                  <w:gridSpan w:val="27"/>
                  <w:shd w:val="clear" w:color="auto" w:fill="FFFFFF"/>
                </w:tcPr>
                <w:p w:rsidR="00003F33" w:rsidRPr="00940ABD" w:rsidRDefault="00003F33" w:rsidP="00003F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Pomoc udzielana na warunkach i w trybie określonym w </w:t>
                  </w:r>
                  <w:r w:rsidR="00C33332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projektowanym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rozporządzeniu będzie finansowana ze środków regionalnych programów operacyjnych, zgodnie z przyjętymi zasadami przepływów finansowych w ramach perspektywy finansowej 2014-2020. </w:t>
                  </w:r>
                </w:p>
                <w:p w:rsidR="00795074" w:rsidRPr="00940ABD" w:rsidRDefault="00003F33" w:rsidP="00C200B9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W okresie obowiązywania rozporządzenia zakontraktowana zostanie kwota </w:t>
                  </w:r>
                  <w:r w:rsidR="00C200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do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ok. </w:t>
                  </w:r>
                  <w:r w:rsidR="000A093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1,9</w:t>
                  </w:r>
                  <w:r w:rsidR="0013798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3798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mld zł,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przy czym będą to środki pochodzące z Europejskiego</w:t>
                  </w:r>
                  <w:r w:rsidR="00C200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Funduszu Rozwoju Regionalnego. </w:t>
                  </w:r>
                  <w:r w:rsidR="00C200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 związku z faktem, że tempo wykorzystywania środków (udzielania pomocy) uzależnione będzie od harmonogramów konkursów organizowanych w ramach poszczególnych regionalnych programów operacyjnych, nie jest możliwe określenie, jakie kwoty pomocy będą przypadały na poszczególne lata obowiązywania programu.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345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Wpływ na </w:t>
                  </w: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konkurencyjność gospodarki i przedsiębiorczość, w tym funkcjonowanie przedsiębiorców oraz na rodzinę, obywateli i gospodarstwa domowe 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Skutki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3889" w:type="dxa"/>
                  <w:gridSpan w:val="7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Czas w latach od wejścia w życie zmian</w:t>
                  </w:r>
                </w:p>
              </w:tc>
              <w:tc>
                <w:tcPr>
                  <w:tcW w:w="937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38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37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38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422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jc w:val="center"/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Łącznie</w:t>
                  </w:r>
                  <w:r w:rsidRPr="00940ABD" w:rsidDel="0073273A"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(0-10)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 w:val="restart"/>
                  <w:shd w:val="clear" w:color="auto" w:fill="FFFFFF"/>
                </w:tcPr>
                <w:p w:rsidR="00795074" w:rsidRPr="00940ABD" w:rsidRDefault="00795074" w:rsidP="00795074">
                  <w:pPr>
                    <w:spacing w:line="276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W ujęciu pieniężnym</w:t>
                  </w:r>
                </w:p>
                <w:p w:rsidR="00795074" w:rsidRPr="00940ABD" w:rsidRDefault="00795074" w:rsidP="00795074">
                  <w:pPr>
                    <w:spacing w:line="276" w:lineRule="auto"/>
                    <w:rPr>
                      <w:rFonts w:ascii="Arial" w:eastAsia="Calibri" w:hAnsi="Arial" w:cs="Arial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pacing w:val="-2"/>
                      <w:sz w:val="20"/>
                      <w:szCs w:val="20"/>
                      <w:lang w:eastAsia="en-US"/>
                    </w:rPr>
                    <w:t xml:space="preserve">(w mln zł, </w:t>
                  </w:r>
                </w:p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pacing w:val="-2"/>
                      <w:sz w:val="20"/>
                      <w:szCs w:val="20"/>
                      <w:lang w:eastAsia="en-US"/>
                    </w:rPr>
                    <w:t>ceny stałe z …… r.)</w:t>
                  </w: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duże przedsiębiorstwa</w:t>
                  </w:r>
                </w:p>
              </w:tc>
              <w:tc>
                <w:tcPr>
                  <w:tcW w:w="937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7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2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sektor mikro-, małych i średnich przedsiębiorstw</w:t>
                  </w:r>
                </w:p>
              </w:tc>
              <w:tc>
                <w:tcPr>
                  <w:tcW w:w="937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7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2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rodzina, obywatele oraz gospodarstwa domowe</w:t>
                  </w:r>
                </w:p>
              </w:tc>
              <w:tc>
                <w:tcPr>
                  <w:tcW w:w="937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7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2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37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7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38" w:type="dxa"/>
                  <w:gridSpan w:val="3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2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 w:val="restart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W ujęciu niepieniężnym</w:t>
                  </w: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duże przedsiębiorstwa</w:t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Pomoc udzielana w ramach niniejszego rozporządzenia będzie miała pozytywny wpływ</w:t>
                  </w:r>
                  <w:r w:rsidR="00026F0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na </w:t>
                  </w:r>
                  <w:r w:rsidR="00EB1472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rozwój </w:t>
                  </w:r>
                  <w:r w:rsidR="00137983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inwestycji w zakresie infrastruktury badawczej</w:t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oraz</w:t>
                  </w:r>
                  <w:r w:rsidR="00F36A9A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26F0C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konkurencyjność wewnętrzną </w:t>
                  </w:r>
                  <w:r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 zewnętrzną gospodarki</w:t>
                  </w:r>
                  <w:r w:rsidR="00F41111"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ze względu na </w:t>
                  </w:r>
                  <w:r w:rsidR="00F41111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podniesienie konkurencyjności</w:t>
                  </w:r>
                  <w:r w:rsidR="00F41111" w:rsidRPr="00F36A9A">
                    <w:t xml:space="preserve"> </w:t>
                  </w:r>
                  <w:r w:rsidR="00F41111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przedsiębiorców, w tym podniesienie jakości i stopnia skomplikowania przeprowadzanych badań</w:t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795074" w:rsidRPr="00940ABD" w:rsidRDefault="00795074" w:rsidP="004F73B7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Dzięki wprowadzeniu przedmiotowych przepisów, </w:t>
                  </w:r>
                  <w:r w:rsidR="004F73B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przedsiębiorcy będą mieli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zapewnioną możliwość otrzymywania pomocy do dnia 30 czerwca 2021 r.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sektor mikro-, małych i średnich przedsiębiorstw</w:t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Pomoc udzielana w ramach niniejszego rozporządzenia będzie miała pozytywny wpływ</w:t>
                  </w:r>
                  <w:r w:rsidR="00026F0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na </w:t>
                  </w:r>
                  <w:r w:rsidR="00CD136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rozwój </w:t>
                  </w:r>
                  <w:r w:rsidR="00CD1360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inwestycji w zakresie infrastruktury badawczej </w:t>
                  </w:r>
                  <w:r w:rsidR="00CD136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oraz </w:t>
                  </w:r>
                  <w:r w:rsidR="00026F0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konkurencyjność wewnętrzną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i zewnętrzną gospodarki ze względu na </w:t>
                  </w:r>
                  <w:r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podniesienie konkurencyjności</w:t>
                  </w:r>
                  <w:r w:rsidR="00286C3B" w:rsidRPr="00F36A9A">
                    <w:t xml:space="preserve"> </w:t>
                  </w:r>
                  <w:r w:rsidR="004F73B7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przedsiębiorców</w:t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="00286C3B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w tym </w:t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podniesieni</w:t>
                  </w:r>
                  <w:r w:rsidR="00286C3B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</w:t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jakości </w:t>
                  </w:r>
                  <w:r w:rsidR="007F175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="009B2742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 stopnia skomplikowan</w:t>
                  </w:r>
                  <w:r w:rsidR="00286C3B"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ia przeprowadzanych badań</w:t>
                  </w:r>
                  <w:r w:rsidRPr="00F36A9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795074" w:rsidRPr="00940ABD" w:rsidRDefault="004F73B7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Dzięki wprowadzeniu przedmiotowych przepisów,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przedsiębiorcy będą mieli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zapewnioną możliwość otrzymywania pomocy do dnia 30 czerwca 2021 r.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596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795074" w:rsidP="00795074">
                  <w:pPr>
                    <w:tabs>
                      <w:tab w:val="right" w:pos="1936"/>
                    </w:tabs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rodzina, obywatele oraz gospodarstwa domowe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240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4275D5" w:rsidP="00795074">
                  <w:pPr>
                    <w:tabs>
                      <w:tab w:val="right" w:pos="1936"/>
                    </w:tabs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tabs>
                      <w:tab w:val="left" w:pos="3000"/>
                    </w:tabs>
                    <w:spacing w:line="276" w:lineRule="auto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 w:val="restart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Niemierzalne</w:t>
                  </w: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596" w:type="dxa"/>
                  <w:vMerge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93" w:type="dxa"/>
                  <w:gridSpan w:val="6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exitMacro w:val="UpdateHeader"/>
      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      <w:statusText w:type="text" w:val="Wpisz na jaką grupę docelową będzie miała wpływ projektowana regulacja"/>
                        <w:textInput>
                          <w:default w:val="(dodaj/usuń)"/>
                          <w:maxLength w:val="1000"/>
                        </w:textInput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(dodaj/usuń)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048" w:type="dxa"/>
                  <w:gridSpan w:val="2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9B2742">
              <w:trPr>
                <w:gridAfter w:val="1"/>
                <w:wAfter w:w="10" w:type="dxa"/>
                <w:trHeight w:val="1050"/>
              </w:trPr>
              <w:tc>
                <w:tcPr>
                  <w:tcW w:w="2243" w:type="dxa"/>
                  <w:gridSpan w:val="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Dodatkowe informacje, w tym wskazanie źródeł danych i przyjętych do obliczeń założeń</w:t>
                  </w:r>
                </w:p>
              </w:tc>
              <w:tc>
                <w:tcPr>
                  <w:tcW w:w="8694" w:type="dxa"/>
                  <w:gridSpan w:val="27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342"/>
              </w:trPr>
              <w:tc>
                <w:tcPr>
                  <w:tcW w:w="10937" w:type="dxa"/>
                  <w:gridSpan w:val="29"/>
                  <w:shd w:val="clear" w:color="auto" w:fill="99CCFF"/>
                  <w:vAlign w:val="center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Zmiana obciążeń regulacyjnych (w tym obowiązków informacyjnych) wynikających z projektu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51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nie dotyczy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946"/>
              </w:trPr>
              <w:tc>
                <w:tcPr>
                  <w:tcW w:w="5111" w:type="dxa"/>
                  <w:gridSpan w:val="12"/>
                  <w:shd w:val="clear" w:color="auto" w:fill="FFFFFF"/>
                </w:tcPr>
                <w:p w:rsidR="00795074" w:rsidRPr="00940ABD" w:rsidRDefault="00795074" w:rsidP="00795074">
                  <w:pPr>
                    <w:spacing w:line="276" w:lineRule="auto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Wprowadzane są obciążenia poza bezwzględnie wymaganymi przez UE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(szczegóły w odwróconej tabeli zgodności).</w:t>
                  </w:r>
                </w:p>
              </w:tc>
              <w:tc>
                <w:tcPr>
                  <w:tcW w:w="5826" w:type="dxa"/>
                  <w:gridSpan w:val="17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tak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nie</w:t>
                  </w:r>
                </w:p>
                <w:p w:rsidR="00795074" w:rsidRPr="00940ABD" w:rsidRDefault="004275D5" w:rsidP="00795074">
                  <w:pPr>
                    <w:spacing w:line="276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nie dotyczy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245"/>
              </w:trPr>
              <w:tc>
                <w:tcPr>
                  <w:tcW w:w="5111" w:type="dxa"/>
                  <w:gridSpan w:val="12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zmniejszenie liczby dokumentów 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zmniejszenie liczby procedur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skrócenie czasu na załatwienie sprawy</w:t>
                  </w:r>
                </w:p>
                <w:p w:rsidR="00795074" w:rsidRPr="00940ABD" w:rsidRDefault="004275D5" w:rsidP="00795074">
                  <w:pPr>
                    <w:spacing w:line="276" w:lineRule="auto"/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inne: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 przypadku wyboru Upoważnienie ustawowe, Strategia lub Inne wpisz dokładnie źródła tj. jaka ustawa, tytuł strategii i jaki inny dokument"/>
                        <w:statusText w:type="text" w:val="W przypadku wyboru Upoważnienie ustawowe, Strategia lub Inne wpisz dokładnie źródła tj. jaka ustawa, tytuł strategii i jaki inny dokument"/>
                        <w:textInput/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826" w:type="dxa"/>
                  <w:gridSpan w:val="17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zwiększenie liczby dokumentów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zwiększenie liczby procedur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wydłużenie czasu na załatwienie sprawy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inne: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 przypadku wyboru Upoważnienie ustawowe, Strategia lub Inne wpisz dokładnie źródła tj. jaka ustawa, tytuł strategii i jaki inny dokument"/>
                        <w:statusText w:type="text" w:val="W przypadku wyboru Upoważnienie ustawowe, Strategia lub Inne wpisz dokładnie źródła tj. jaka ustawa, tytuł strategii i jaki inny dokument"/>
                        <w:textInput/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870"/>
              </w:trPr>
              <w:tc>
                <w:tcPr>
                  <w:tcW w:w="5111" w:type="dxa"/>
                  <w:gridSpan w:val="12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Wprowadzane obciążenia są przystosowane do ich elektronizacji. </w:t>
                  </w:r>
                </w:p>
              </w:tc>
              <w:tc>
                <w:tcPr>
                  <w:tcW w:w="5826" w:type="dxa"/>
                  <w:gridSpan w:val="17"/>
                  <w:shd w:val="clear" w:color="auto" w:fill="FFFFFF"/>
                </w:tcPr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tak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nie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nie dotyczy</w:t>
                  </w:r>
                </w:p>
              </w:tc>
            </w:tr>
            <w:tr w:rsidR="00795074" w:rsidRPr="00940ABD" w:rsidTr="009B2742">
              <w:trPr>
                <w:gridAfter w:val="1"/>
                <w:wAfter w:w="10" w:type="dxa"/>
                <w:trHeight w:val="347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795074" w:rsidP="009B2742">
                  <w:pPr>
                    <w:spacing w:before="240" w:after="240"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4"/>
                      <w:sz w:val="20"/>
                      <w:szCs w:val="20"/>
                      <w:lang w:eastAsia="en-US"/>
                    </w:rPr>
                    <w:t>Projektowane rozporządzenie nie wprowadza żadnych dodatkowych obciążeń regulacyjnych.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Wpływ na rynek pracy 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auto"/>
                </w:tcPr>
                <w:p w:rsidR="00795074" w:rsidRPr="00940ABD" w:rsidRDefault="00795074" w:rsidP="00F36A9A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 xml:space="preserve">Przyjęcie regulacji wpłynie pozytywnie na rynek pracy w wyniku wsparcia inwestycji realizowanych przez </w:t>
                  </w:r>
                  <w:r w:rsidR="004F73B7">
                    <w:rPr>
                      <w:rFonts w:ascii="Arial" w:hAnsi="Arial" w:cs="Arial"/>
                      <w:sz w:val="20"/>
                      <w:szCs w:val="20"/>
                    </w:rPr>
                    <w:t>przedsiębiorców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. Projektowane rozporządzenie stwarza warunki umożliwiające tworzenie nowych miejsc pracy</w:t>
                  </w:r>
                  <w:r w:rsidR="00AC24B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 xml:space="preserve">Celem udzielenia pomocy jest wspieranie rozwoju gospodarczego i społecznego regionu, a przez to poprawa jego sytuacji gospodarczej i społecznej m.in. poprzez zwiększenie zatrudnienia i rozwój </w:t>
                  </w:r>
                  <w:r w:rsidR="00AC24B0">
                    <w:rPr>
                      <w:rFonts w:ascii="Arial" w:hAnsi="Arial" w:cs="Arial"/>
                      <w:sz w:val="20"/>
                      <w:szCs w:val="20"/>
                    </w:rPr>
                    <w:t xml:space="preserve">sfery </w:t>
                  </w:r>
                  <w:r w:rsidR="00AC24B0" w:rsidRPr="00F36A9A">
                    <w:rPr>
                      <w:rFonts w:ascii="Arial" w:hAnsi="Arial" w:cs="Arial"/>
                      <w:sz w:val="20"/>
                      <w:szCs w:val="20"/>
                    </w:rPr>
                    <w:t>naukowo-badawczej i innowacyjnej</w:t>
                  </w:r>
                  <w:r w:rsidRPr="00F36A9A">
                    <w:rPr>
                      <w:rFonts w:ascii="Arial" w:hAnsi="Arial" w:cs="Arial"/>
                      <w:sz w:val="20"/>
                      <w:szCs w:val="20"/>
                    </w:rPr>
                    <w:t xml:space="preserve"> w regionie.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Wpływ na pozostałe obszary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031"/>
              </w:trPr>
              <w:tc>
                <w:tcPr>
                  <w:tcW w:w="3547" w:type="dxa"/>
                  <w:gridSpan w:val="5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środowisko naturalne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sytuacja i rozwój regionalny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inne: 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W przypadku wyboru Upoważnienie ustawowe, Strategia lub Inne wpisz dokładnie źródła tj. jaka ustawa, tytuł strategii i jaki inny dokument"/>
                        <w:statusText w:type="text" w:val="W przypadku wyboru Upoważnienie ustawowe, Strategia lub Inne wpisz dokładnie źródła tj. jaka ustawa, tytuł strategii i jaki inny dokument"/>
                        <w:textInput/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="00795074" w:rsidRPr="00940ABD"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687" w:type="dxa"/>
                  <w:gridSpan w:val="14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demografia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mienie państwowe</w:t>
                  </w:r>
                </w:p>
              </w:tc>
              <w:tc>
                <w:tcPr>
                  <w:tcW w:w="3703" w:type="dxa"/>
                  <w:gridSpan w:val="10"/>
                  <w:shd w:val="clear" w:color="auto" w:fill="FFFFFF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informatyzacja</w:t>
                  </w:r>
                </w:p>
                <w:p w:rsidR="00795074" w:rsidRPr="00940ABD" w:rsidRDefault="004275D5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r>
                  <w:r w:rsidR="00680DA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95074"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zdrowie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712"/>
              </w:trPr>
              <w:tc>
                <w:tcPr>
                  <w:tcW w:w="2243" w:type="dxa"/>
                  <w:gridSpan w:val="2"/>
                  <w:shd w:val="clear" w:color="auto" w:fill="FFFFFF"/>
                  <w:vAlign w:val="center"/>
                </w:tcPr>
                <w:p w:rsidR="00795074" w:rsidRPr="00940ABD" w:rsidRDefault="00795074" w:rsidP="0079507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Omówienie wpływu</w:t>
                  </w:r>
                </w:p>
              </w:tc>
              <w:tc>
                <w:tcPr>
                  <w:tcW w:w="8694" w:type="dxa"/>
                  <w:gridSpan w:val="27"/>
                  <w:shd w:val="clear" w:color="auto" w:fill="FFFFFF"/>
                  <w:vAlign w:val="center"/>
                </w:tcPr>
                <w:p w:rsidR="00795074" w:rsidRPr="00940ABD" w:rsidRDefault="00795074" w:rsidP="00A01CB5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 xml:space="preserve">Udzielanie </w:t>
                  </w:r>
                  <w:r w:rsidR="00561242">
                    <w:rPr>
                      <w:rFonts w:ascii="Arial" w:hAnsi="Arial" w:cs="Arial"/>
                      <w:sz w:val="20"/>
                      <w:szCs w:val="20"/>
                    </w:rPr>
                    <w:t xml:space="preserve">przedsiębiorcom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 xml:space="preserve">pomocy </w:t>
                  </w:r>
                  <w:r w:rsidR="00561242">
                    <w:rPr>
                      <w:rFonts w:ascii="Arial" w:hAnsi="Arial" w:cs="Arial"/>
                      <w:sz w:val="20"/>
                      <w:szCs w:val="20"/>
                    </w:rPr>
                    <w:t>inwestycyjnej na infrastrukturę badawczą</w:t>
                  </w:r>
                  <w:r w:rsidR="0073699A" w:rsidRP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w ramach regi</w:t>
                  </w:r>
                  <w:r w:rsidR="007C4A63">
                    <w:rPr>
                      <w:rFonts w:ascii="Arial" w:hAnsi="Arial" w:cs="Arial"/>
                      <w:sz w:val="20"/>
                      <w:szCs w:val="20"/>
                    </w:rPr>
                    <w:t xml:space="preserve">onalnych programów operacyjnych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przyczyni się do maksymalizacji wydatkowania środków przeznaczonych na realizację działań wynikających z dokumentów programowych regionalnych programów operacyjnych na lata 2014-2020. Udzielanie pomocy w ramach rozporządzenia będzie miało pozytywny wpływ na rozwój gospodarczy</w:t>
                  </w:r>
                  <w:r w:rsidR="00A01CB5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 społeczny całego kraju.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spacing w:val="-2"/>
                      <w:sz w:val="20"/>
                      <w:szCs w:val="20"/>
                      <w:lang w:eastAsia="en-US"/>
                    </w:rPr>
                    <w:t>Planowane wykonanie przepisów aktu prawnego</w:t>
                  </w:r>
                </w:p>
              </w:tc>
            </w:tr>
            <w:tr w:rsidR="00795074" w:rsidRPr="00940ABD" w:rsidTr="007C4A63">
              <w:trPr>
                <w:gridAfter w:val="1"/>
                <w:wAfter w:w="10" w:type="dxa"/>
                <w:trHeight w:val="552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94342F" w:rsidP="00561242">
                  <w:pPr>
                    <w:jc w:val="both"/>
                    <w:rPr>
                      <w:rFonts w:ascii="Arial" w:eastAsia="Calibri" w:hAnsi="Arial" w:cs="Arial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Dzień wejścia w życie przepisów pozwala na rozwiązanie zidentyfikowanego problemu i udzielanie pomocy</w:t>
                  </w:r>
                  <w:r w:rsidRPr="00940AB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 xml:space="preserve">na </w:t>
                  </w:r>
                  <w:r w:rsidR="0073699A" w:rsidRP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inwestycje w zakresie infrastruktury </w:t>
                  </w:r>
                  <w:r w:rsidR="005612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badawczej</w:t>
                  </w:r>
                  <w:r w:rsidR="0073699A" w:rsidRPr="00802C9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hAnsi="Arial" w:cs="Arial"/>
                      <w:sz w:val="20"/>
                      <w:szCs w:val="20"/>
                    </w:rPr>
                    <w:t>w ramach regionalnych programów operacyjnych w perspektywie finansowej 2014-2020.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40ABD">
                    <w:rPr>
                      <w:rFonts w:ascii="Arial" w:eastAsia="Calibri" w:hAnsi="Arial" w:cs="Arial"/>
                      <w:b/>
                      <w:spacing w:val="-2"/>
                      <w:sz w:val="20"/>
                      <w:szCs w:val="20"/>
                      <w:lang w:eastAsia="en-US"/>
                    </w:rPr>
                    <w:t>W jaki sposób i kiedy nastąpi ewaluacja efektów projektu oraz jakie mierniki zostaną zastosowane?</w:t>
                  </w:r>
                </w:p>
              </w:tc>
            </w:tr>
            <w:tr w:rsidR="00795074" w:rsidRPr="00940ABD" w:rsidTr="007C4A63">
              <w:trPr>
                <w:gridAfter w:val="1"/>
                <w:wAfter w:w="10" w:type="dxa"/>
                <w:trHeight w:val="593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Efekty projektu zostaną zbadane przy pomocy ewaluacji ex-post w ramach poszczególnych regionalnych programów operacyjnych. Zastosowanie będą miały mierniki w postaci osiągniętych wskaźników monitoringowych.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99CCFF"/>
                </w:tcPr>
                <w:p w:rsidR="00795074" w:rsidRPr="00940ABD" w:rsidRDefault="00795074" w:rsidP="00795074">
                  <w:pPr>
                    <w:numPr>
                      <w:ilvl w:val="0"/>
                      <w:numId w:val="4"/>
                    </w:numPr>
                    <w:spacing w:before="60" w:after="60" w:line="276" w:lineRule="auto"/>
                    <w:ind w:left="318" w:hanging="284"/>
                    <w:jc w:val="both"/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Załączniki </w:t>
                  </w:r>
                  <w:r w:rsidRPr="00940ABD">
                    <w:rPr>
                      <w:rFonts w:ascii="Arial" w:eastAsia="Calibri" w:hAnsi="Arial" w:cs="Arial"/>
                      <w:b/>
                      <w:spacing w:val="-2"/>
                      <w:sz w:val="20"/>
                      <w:szCs w:val="20"/>
                      <w:lang w:eastAsia="en-US"/>
                    </w:rPr>
                    <w:t>(istotne dokumenty źródłowe, badania, analizy itp.</w:t>
                  </w:r>
                  <w:r w:rsidRPr="00940ABD">
                    <w:rPr>
                      <w:rFonts w:ascii="Arial" w:eastAsia="Calibri" w:hAnsi="Arial" w:cs="Arial"/>
                      <w:b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</w:tc>
            </w:tr>
            <w:tr w:rsidR="00795074" w:rsidRPr="00940ABD" w:rsidTr="00795074">
              <w:trPr>
                <w:gridAfter w:val="1"/>
                <w:wAfter w:w="10" w:type="dxa"/>
                <w:trHeight w:val="142"/>
              </w:trPr>
              <w:tc>
                <w:tcPr>
                  <w:tcW w:w="10937" w:type="dxa"/>
                  <w:gridSpan w:val="29"/>
                  <w:shd w:val="clear" w:color="auto" w:fill="FFFFFF"/>
                </w:tcPr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940ABD"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Nie dotyczy</w:t>
                  </w:r>
                </w:p>
                <w:p w:rsidR="00795074" w:rsidRPr="00940ABD" w:rsidRDefault="00795074" w:rsidP="00795074">
                  <w:pPr>
                    <w:jc w:val="both"/>
                    <w:rPr>
                      <w:rFonts w:ascii="Arial" w:eastAsia="Calibri" w:hAnsi="Arial" w:cs="Arial"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95074" w:rsidRPr="00940ABD" w:rsidRDefault="00795074" w:rsidP="00795074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790B" w:rsidRDefault="00DC790B" w:rsidP="00B76682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DC790B" w:rsidSect="00DE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00" w:rsidRDefault="00FB6200" w:rsidP="00623233">
      <w:r>
        <w:separator/>
      </w:r>
    </w:p>
  </w:endnote>
  <w:endnote w:type="continuationSeparator" w:id="0">
    <w:p w:rsidR="00FB6200" w:rsidRDefault="00FB6200" w:rsidP="0062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00" w:rsidRDefault="00FB6200" w:rsidP="00623233">
      <w:r>
        <w:separator/>
      </w:r>
    </w:p>
  </w:footnote>
  <w:footnote w:type="continuationSeparator" w:id="0">
    <w:p w:rsidR="00FB6200" w:rsidRDefault="00FB6200" w:rsidP="00623233">
      <w:r>
        <w:continuationSeparator/>
      </w:r>
    </w:p>
  </w:footnote>
  <w:footnote w:id="1">
    <w:p w:rsidR="005D4CB6" w:rsidRPr="00677EBD" w:rsidRDefault="005D4CB6" w:rsidP="005D4CB6">
      <w:pPr>
        <w:pStyle w:val="Tekstprzypisudolnego"/>
        <w:rPr>
          <w:rFonts w:ascii="Arial" w:hAnsi="Arial"/>
          <w:sz w:val="18"/>
          <w:szCs w:val="18"/>
        </w:rPr>
      </w:pPr>
      <w:r w:rsidRPr="00677EBD">
        <w:rPr>
          <w:rStyle w:val="Odwoanieprzypisudolnego"/>
          <w:rFonts w:ascii="Arial" w:hAnsi="Arial"/>
          <w:sz w:val="18"/>
          <w:szCs w:val="18"/>
        </w:rPr>
        <w:footnoteRef/>
      </w:r>
      <w:r w:rsidRPr="00677EBD">
        <w:rPr>
          <w:rFonts w:ascii="Arial" w:hAnsi="Arial"/>
          <w:sz w:val="18"/>
          <w:szCs w:val="18"/>
        </w:rPr>
        <w:t xml:space="preserve"> Wśród ostatecznych odbiorców wsparcia z instrumentów finansowych mogą znajdować się również podmioty niebędące przedsiębiorcami, jednak takich podmiotów nie dotyczą przepisy projektowanego rozporządzenia.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2452D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BE"/>
    <w:rsid w:val="00002795"/>
    <w:rsid w:val="00003F33"/>
    <w:rsid w:val="000063D2"/>
    <w:rsid w:val="00007C28"/>
    <w:rsid w:val="00011B34"/>
    <w:rsid w:val="0001590A"/>
    <w:rsid w:val="00016BE2"/>
    <w:rsid w:val="000209FC"/>
    <w:rsid w:val="00022FF0"/>
    <w:rsid w:val="00026F0C"/>
    <w:rsid w:val="000357FD"/>
    <w:rsid w:val="00036B2C"/>
    <w:rsid w:val="00036B42"/>
    <w:rsid w:val="00040BF1"/>
    <w:rsid w:val="00040E20"/>
    <w:rsid w:val="00045815"/>
    <w:rsid w:val="0005072D"/>
    <w:rsid w:val="00051C3F"/>
    <w:rsid w:val="00052106"/>
    <w:rsid w:val="00052884"/>
    <w:rsid w:val="000553AC"/>
    <w:rsid w:val="000567B0"/>
    <w:rsid w:val="0006098D"/>
    <w:rsid w:val="00064F45"/>
    <w:rsid w:val="000657A7"/>
    <w:rsid w:val="00066D48"/>
    <w:rsid w:val="00074AB5"/>
    <w:rsid w:val="000753BF"/>
    <w:rsid w:val="00076B78"/>
    <w:rsid w:val="00077199"/>
    <w:rsid w:val="00077A55"/>
    <w:rsid w:val="00082E7A"/>
    <w:rsid w:val="00086E0E"/>
    <w:rsid w:val="00090700"/>
    <w:rsid w:val="00091997"/>
    <w:rsid w:val="00093290"/>
    <w:rsid w:val="000939A9"/>
    <w:rsid w:val="000A08A4"/>
    <w:rsid w:val="000A0934"/>
    <w:rsid w:val="000A5AF9"/>
    <w:rsid w:val="000A62B3"/>
    <w:rsid w:val="000B0668"/>
    <w:rsid w:val="000B0C4A"/>
    <w:rsid w:val="000B1C08"/>
    <w:rsid w:val="000B5A5D"/>
    <w:rsid w:val="000C22EA"/>
    <w:rsid w:val="000C2991"/>
    <w:rsid w:val="000C31FB"/>
    <w:rsid w:val="000C42F5"/>
    <w:rsid w:val="000C51A6"/>
    <w:rsid w:val="000D06BB"/>
    <w:rsid w:val="000D2E6A"/>
    <w:rsid w:val="000D40FF"/>
    <w:rsid w:val="000E2D93"/>
    <w:rsid w:val="000E68EE"/>
    <w:rsid w:val="000F3E3B"/>
    <w:rsid w:val="000F64FA"/>
    <w:rsid w:val="000F6A31"/>
    <w:rsid w:val="000F7710"/>
    <w:rsid w:val="001006E7"/>
    <w:rsid w:val="00100DFF"/>
    <w:rsid w:val="00101AD0"/>
    <w:rsid w:val="00102CB7"/>
    <w:rsid w:val="00110901"/>
    <w:rsid w:val="00110F47"/>
    <w:rsid w:val="001130A6"/>
    <w:rsid w:val="0011622B"/>
    <w:rsid w:val="00116FA9"/>
    <w:rsid w:val="0012072F"/>
    <w:rsid w:val="00120BFC"/>
    <w:rsid w:val="001210AA"/>
    <w:rsid w:val="0012133B"/>
    <w:rsid w:val="001215F5"/>
    <w:rsid w:val="001226AA"/>
    <w:rsid w:val="001246E4"/>
    <w:rsid w:val="001250CD"/>
    <w:rsid w:val="00130B4F"/>
    <w:rsid w:val="00130FD1"/>
    <w:rsid w:val="00132626"/>
    <w:rsid w:val="00132939"/>
    <w:rsid w:val="001348E5"/>
    <w:rsid w:val="0013763D"/>
    <w:rsid w:val="00137983"/>
    <w:rsid w:val="00143B0A"/>
    <w:rsid w:val="00144068"/>
    <w:rsid w:val="00145B07"/>
    <w:rsid w:val="00146148"/>
    <w:rsid w:val="001469B8"/>
    <w:rsid w:val="0015514B"/>
    <w:rsid w:val="00157DD4"/>
    <w:rsid w:val="001637D2"/>
    <w:rsid w:val="00163D82"/>
    <w:rsid w:val="001645FC"/>
    <w:rsid w:val="0017140E"/>
    <w:rsid w:val="00171925"/>
    <w:rsid w:val="00172AB4"/>
    <w:rsid w:val="00174258"/>
    <w:rsid w:val="00174413"/>
    <w:rsid w:val="001773FD"/>
    <w:rsid w:val="00180C63"/>
    <w:rsid w:val="00180E40"/>
    <w:rsid w:val="001872D9"/>
    <w:rsid w:val="00187C9D"/>
    <w:rsid w:val="00191785"/>
    <w:rsid w:val="00192804"/>
    <w:rsid w:val="0019295F"/>
    <w:rsid w:val="00194ED0"/>
    <w:rsid w:val="00196180"/>
    <w:rsid w:val="0019705A"/>
    <w:rsid w:val="00197A86"/>
    <w:rsid w:val="001A07C0"/>
    <w:rsid w:val="001A0814"/>
    <w:rsid w:val="001A0EE5"/>
    <w:rsid w:val="001A277A"/>
    <w:rsid w:val="001A73C3"/>
    <w:rsid w:val="001A7624"/>
    <w:rsid w:val="001B06C5"/>
    <w:rsid w:val="001B1CD2"/>
    <w:rsid w:val="001C2255"/>
    <w:rsid w:val="001C26D9"/>
    <w:rsid w:val="001C4309"/>
    <w:rsid w:val="001C4F41"/>
    <w:rsid w:val="001C560B"/>
    <w:rsid w:val="001C6CEF"/>
    <w:rsid w:val="001E14FA"/>
    <w:rsid w:val="001E3260"/>
    <w:rsid w:val="001E398D"/>
    <w:rsid w:val="001E5CE5"/>
    <w:rsid w:val="001F0869"/>
    <w:rsid w:val="001F0BA9"/>
    <w:rsid w:val="001F3972"/>
    <w:rsid w:val="001F3FDD"/>
    <w:rsid w:val="001F4D5F"/>
    <w:rsid w:val="001F60ED"/>
    <w:rsid w:val="001F620E"/>
    <w:rsid w:val="001F6699"/>
    <w:rsid w:val="00201EF1"/>
    <w:rsid w:val="002026E1"/>
    <w:rsid w:val="00202A58"/>
    <w:rsid w:val="00205753"/>
    <w:rsid w:val="00206B94"/>
    <w:rsid w:val="00212B8D"/>
    <w:rsid w:val="00216AD8"/>
    <w:rsid w:val="00221B4C"/>
    <w:rsid w:val="002247FB"/>
    <w:rsid w:val="002268E8"/>
    <w:rsid w:val="00232508"/>
    <w:rsid w:val="00232EDB"/>
    <w:rsid w:val="002338FD"/>
    <w:rsid w:val="00236866"/>
    <w:rsid w:val="0023789E"/>
    <w:rsid w:val="00242AAD"/>
    <w:rsid w:val="00244920"/>
    <w:rsid w:val="00244FF9"/>
    <w:rsid w:val="00250959"/>
    <w:rsid w:val="002534B9"/>
    <w:rsid w:val="00255F1E"/>
    <w:rsid w:val="0025731D"/>
    <w:rsid w:val="00262A88"/>
    <w:rsid w:val="00264F02"/>
    <w:rsid w:val="0027150D"/>
    <w:rsid w:val="00280289"/>
    <w:rsid w:val="002809C5"/>
    <w:rsid w:val="00280DCE"/>
    <w:rsid w:val="00281DB8"/>
    <w:rsid w:val="002833DB"/>
    <w:rsid w:val="002868F3"/>
    <w:rsid w:val="00286C3B"/>
    <w:rsid w:val="00286FB2"/>
    <w:rsid w:val="002872D3"/>
    <w:rsid w:val="002A0810"/>
    <w:rsid w:val="002A33BF"/>
    <w:rsid w:val="002A699C"/>
    <w:rsid w:val="002B082B"/>
    <w:rsid w:val="002B5350"/>
    <w:rsid w:val="002B61B5"/>
    <w:rsid w:val="002B652B"/>
    <w:rsid w:val="002B7DBB"/>
    <w:rsid w:val="002C27B4"/>
    <w:rsid w:val="002C2D73"/>
    <w:rsid w:val="002D50D3"/>
    <w:rsid w:val="002D5880"/>
    <w:rsid w:val="002D736B"/>
    <w:rsid w:val="002D7439"/>
    <w:rsid w:val="002D7468"/>
    <w:rsid w:val="002E58FA"/>
    <w:rsid w:val="002F1D47"/>
    <w:rsid w:val="002F3A67"/>
    <w:rsid w:val="002F5BDC"/>
    <w:rsid w:val="003013D1"/>
    <w:rsid w:val="00303EA3"/>
    <w:rsid w:val="00307909"/>
    <w:rsid w:val="0031266C"/>
    <w:rsid w:val="0031280C"/>
    <w:rsid w:val="00316974"/>
    <w:rsid w:val="003171D7"/>
    <w:rsid w:val="00322AD1"/>
    <w:rsid w:val="00323761"/>
    <w:rsid w:val="003260F1"/>
    <w:rsid w:val="00330102"/>
    <w:rsid w:val="00333E9A"/>
    <w:rsid w:val="00336060"/>
    <w:rsid w:val="00340C33"/>
    <w:rsid w:val="0034141A"/>
    <w:rsid w:val="00341615"/>
    <w:rsid w:val="00342414"/>
    <w:rsid w:val="00350C8A"/>
    <w:rsid w:val="003514F7"/>
    <w:rsid w:val="00352BC8"/>
    <w:rsid w:val="003537DD"/>
    <w:rsid w:val="00354F57"/>
    <w:rsid w:val="003562E6"/>
    <w:rsid w:val="00363499"/>
    <w:rsid w:val="00372B8F"/>
    <w:rsid w:val="00373B73"/>
    <w:rsid w:val="00380E1C"/>
    <w:rsid w:val="003816B1"/>
    <w:rsid w:val="0038287B"/>
    <w:rsid w:val="00382CE6"/>
    <w:rsid w:val="00384003"/>
    <w:rsid w:val="003843A8"/>
    <w:rsid w:val="003869C6"/>
    <w:rsid w:val="0039086E"/>
    <w:rsid w:val="00391680"/>
    <w:rsid w:val="003A0592"/>
    <w:rsid w:val="003A0A6C"/>
    <w:rsid w:val="003A37A6"/>
    <w:rsid w:val="003A3BE1"/>
    <w:rsid w:val="003A64C2"/>
    <w:rsid w:val="003B43D3"/>
    <w:rsid w:val="003C0D66"/>
    <w:rsid w:val="003C1868"/>
    <w:rsid w:val="003C1E38"/>
    <w:rsid w:val="003C3A21"/>
    <w:rsid w:val="003C5844"/>
    <w:rsid w:val="003C69C0"/>
    <w:rsid w:val="003D0510"/>
    <w:rsid w:val="003D13DC"/>
    <w:rsid w:val="003D4BF3"/>
    <w:rsid w:val="003D6F9E"/>
    <w:rsid w:val="003E1AA3"/>
    <w:rsid w:val="003E3D6E"/>
    <w:rsid w:val="003F10C5"/>
    <w:rsid w:val="003F533C"/>
    <w:rsid w:val="003F7DBB"/>
    <w:rsid w:val="0040215D"/>
    <w:rsid w:val="0040244E"/>
    <w:rsid w:val="0040364D"/>
    <w:rsid w:val="00404945"/>
    <w:rsid w:val="00405E68"/>
    <w:rsid w:val="00405EFC"/>
    <w:rsid w:val="004101A6"/>
    <w:rsid w:val="00410A9B"/>
    <w:rsid w:val="00411EED"/>
    <w:rsid w:val="00414EF7"/>
    <w:rsid w:val="00421E95"/>
    <w:rsid w:val="00426142"/>
    <w:rsid w:val="004275D5"/>
    <w:rsid w:val="00433357"/>
    <w:rsid w:val="0043438D"/>
    <w:rsid w:val="0043704A"/>
    <w:rsid w:val="0044022B"/>
    <w:rsid w:val="00440C35"/>
    <w:rsid w:val="00446918"/>
    <w:rsid w:val="004471C9"/>
    <w:rsid w:val="00452181"/>
    <w:rsid w:val="00452FA1"/>
    <w:rsid w:val="00453E44"/>
    <w:rsid w:val="004662B3"/>
    <w:rsid w:val="00466F18"/>
    <w:rsid w:val="00472835"/>
    <w:rsid w:val="00476125"/>
    <w:rsid w:val="00481A1E"/>
    <w:rsid w:val="004835FC"/>
    <w:rsid w:val="00484A4F"/>
    <w:rsid w:val="004909CA"/>
    <w:rsid w:val="00490BDB"/>
    <w:rsid w:val="00490F2F"/>
    <w:rsid w:val="00491708"/>
    <w:rsid w:val="0049541F"/>
    <w:rsid w:val="0049648C"/>
    <w:rsid w:val="00497009"/>
    <w:rsid w:val="00497116"/>
    <w:rsid w:val="004A1D7A"/>
    <w:rsid w:val="004A26BF"/>
    <w:rsid w:val="004A3BD6"/>
    <w:rsid w:val="004A5D31"/>
    <w:rsid w:val="004B52BC"/>
    <w:rsid w:val="004C1E94"/>
    <w:rsid w:val="004C29E1"/>
    <w:rsid w:val="004C5A96"/>
    <w:rsid w:val="004D0822"/>
    <w:rsid w:val="004D40A1"/>
    <w:rsid w:val="004D4883"/>
    <w:rsid w:val="004E08F3"/>
    <w:rsid w:val="004E0C2C"/>
    <w:rsid w:val="004E2F66"/>
    <w:rsid w:val="004E3DBA"/>
    <w:rsid w:val="004F29AE"/>
    <w:rsid w:val="004F73B7"/>
    <w:rsid w:val="00501481"/>
    <w:rsid w:val="00506C9C"/>
    <w:rsid w:val="00512A9D"/>
    <w:rsid w:val="00515328"/>
    <w:rsid w:val="0051562E"/>
    <w:rsid w:val="00515BC6"/>
    <w:rsid w:val="005169A4"/>
    <w:rsid w:val="00517A53"/>
    <w:rsid w:val="0052423E"/>
    <w:rsid w:val="00527B1B"/>
    <w:rsid w:val="00531789"/>
    <w:rsid w:val="005330C2"/>
    <w:rsid w:val="005407FC"/>
    <w:rsid w:val="00540FFF"/>
    <w:rsid w:val="005421B3"/>
    <w:rsid w:val="00545B70"/>
    <w:rsid w:val="00555BD5"/>
    <w:rsid w:val="00561242"/>
    <w:rsid w:val="00574313"/>
    <w:rsid w:val="00574F11"/>
    <w:rsid w:val="005819BA"/>
    <w:rsid w:val="005851DE"/>
    <w:rsid w:val="005856DE"/>
    <w:rsid w:val="005860EE"/>
    <w:rsid w:val="005866DB"/>
    <w:rsid w:val="0059075C"/>
    <w:rsid w:val="00590CE3"/>
    <w:rsid w:val="005A58A8"/>
    <w:rsid w:val="005A7848"/>
    <w:rsid w:val="005B2FF5"/>
    <w:rsid w:val="005B630F"/>
    <w:rsid w:val="005B777B"/>
    <w:rsid w:val="005B78D9"/>
    <w:rsid w:val="005C2F39"/>
    <w:rsid w:val="005C57CB"/>
    <w:rsid w:val="005C62C5"/>
    <w:rsid w:val="005C73A1"/>
    <w:rsid w:val="005D1201"/>
    <w:rsid w:val="005D1CAF"/>
    <w:rsid w:val="005D20A5"/>
    <w:rsid w:val="005D3296"/>
    <w:rsid w:val="005D4B5C"/>
    <w:rsid w:val="005D4B77"/>
    <w:rsid w:val="005D4CB6"/>
    <w:rsid w:val="005D5C95"/>
    <w:rsid w:val="005E63EE"/>
    <w:rsid w:val="005E6DBB"/>
    <w:rsid w:val="005F0817"/>
    <w:rsid w:val="005F48A5"/>
    <w:rsid w:val="00602BEF"/>
    <w:rsid w:val="00604724"/>
    <w:rsid w:val="00606F60"/>
    <w:rsid w:val="00606FB1"/>
    <w:rsid w:val="00611F48"/>
    <w:rsid w:val="00613D59"/>
    <w:rsid w:val="00614DBF"/>
    <w:rsid w:val="0061615D"/>
    <w:rsid w:val="00616875"/>
    <w:rsid w:val="00623233"/>
    <w:rsid w:val="006237D3"/>
    <w:rsid w:val="006241B9"/>
    <w:rsid w:val="0062583B"/>
    <w:rsid w:val="00626FBE"/>
    <w:rsid w:val="00632022"/>
    <w:rsid w:val="00633589"/>
    <w:rsid w:val="006342D9"/>
    <w:rsid w:val="0063473E"/>
    <w:rsid w:val="00635D73"/>
    <w:rsid w:val="00640153"/>
    <w:rsid w:val="006425AF"/>
    <w:rsid w:val="0064331D"/>
    <w:rsid w:val="00650216"/>
    <w:rsid w:val="006514FB"/>
    <w:rsid w:val="0065176D"/>
    <w:rsid w:val="00652BE7"/>
    <w:rsid w:val="0065446E"/>
    <w:rsid w:val="00656392"/>
    <w:rsid w:val="00661E8D"/>
    <w:rsid w:val="00662416"/>
    <w:rsid w:val="0066482E"/>
    <w:rsid w:val="006676BA"/>
    <w:rsid w:val="006676F1"/>
    <w:rsid w:val="006709CD"/>
    <w:rsid w:val="006720BE"/>
    <w:rsid w:val="00677EBD"/>
    <w:rsid w:val="00680DAF"/>
    <w:rsid w:val="00681F59"/>
    <w:rsid w:val="00682BFA"/>
    <w:rsid w:val="006847FC"/>
    <w:rsid w:val="00685555"/>
    <w:rsid w:val="006876C3"/>
    <w:rsid w:val="00687EE0"/>
    <w:rsid w:val="006937D1"/>
    <w:rsid w:val="00693883"/>
    <w:rsid w:val="00695B80"/>
    <w:rsid w:val="0069760D"/>
    <w:rsid w:val="006A7321"/>
    <w:rsid w:val="006B212C"/>
    <w:rsid w:val="006B78DF"/>
    <w:rsid w:val="006B7E7E"/>
    <w:rsid w:val="006C04FE"/>
    <w:rsid w:val="006C083D"/>
    <w:rsid w:val="006C1BC9"/>
    <w:rsid w:val="006D37E6"/>
    <w:rsid w:val="006D4146"/>
    <w:rsid w:val="006E1584"/>
    <w:rsid w:val="006E2B0A"/>
    <w:rsid w:val="006E3217"/>
    <w:rsid w:val="006E48E4"/>
    <w:rsid w:val="006E4A43"/>
    <w:rsid w:val="006E4FBE"/>
    <w:rsid w:val="006E5422"/>
    <w:rsid w:val="006E7A0D"/>
    <w:rsid w:val="006F28CC"/>
    <w:rsid w:val="006F2C2E"/>
    <w:rsid w:val="006F3AEE"/>
    <w:rsid w:val="006F3B9B"/>
    <w:rsid w:val="006F7885"/>
    <w:rsid w:val="006F7DD8"/>
    <w:rsid w:val="007055FD"/>
    <w:rsid w:val="00706F64"/>
    <w:rsid w:val="00707B96"/>
    <w:rsid w:val="00712F9A"/>
    <w:rsid w:val="00713180"/>
    <w:rsid w:val="00713284"/>
    <w:rsid w:val="0071468A"/>
    <w:rsid w:val="00716DA5"/>
    <w:rsid w:val="0072203A"/>
    <w:rsid w:val="00722E17"/>
    <w:rsid w:val="00724A52"/>
    <w:rsid w:val="00726F9A"/>
    <w:rsid w:val="007327C3"/>
    <w:rsid w:val="00732E09"/>
    <w:rsid w:val="00733FD0"/>
    <w:rsid w:val="00735348"/>
    <w:rsid w:val="0073699A"/>
    <w:rsid w:val="007422D6"/>
    <w:rsid w:val="0074242B"/>
    <w:rsid w:val="00745399"/>
    <w:rsid w:val="00746156"/>
    <w:rsid w:val="00747DA5"/>
    <w:rsid w:val="0075115B"/>
    <w:rsid w:val="00751573"/>
    <w:rsid w:val="00751B00"/>
    <w:rsid w:val="00753D52"/>
    <w:rsid w:val="00757D6F"/>
    <w:rsid w:val="00760867"/>
    <w:rsid w:val="007619F9"/>
    <w:rsid w:val="00763A15"/>
    <w:rsid w:val="00765E20"/>
    <w:rsid w:val="00766A84"/>
    <w:rsid w:val="007703D8"/>
    <w:rsid w:val="00770722"/>
    <w:rsid w:val="00771DAC"/>
    <w:rsid w:val="00782916"/>
    <w:rsid w:val="00782BF7"/>
    <w:rsid w:val="00782F52"/>
    <w:rsid w:val="007901AD"/>
    <w:rsid w:val="00790D2E"/>
    <w:rsid w:val="0079350C"/>
    <w:rsid w:val="007949AE"/>
    <w:rsid w:val="00795074"/>
    <w:rsid w:val="007A1AC0"/>
    <w:rsid w:val="007A2C1C"/>
    <w:rsid w:val="007A641E"/>
    <w:rsid w:val="007A6440"/>
    <w:rsid w:val="007B0816"/>
    <w:rsid w:val="007B58C8"/>
    <w:rsid w:val="007B66F4"/>
    <w:rsid w:val="007C44FD"/>
    <w:rsid w:val="007C4A63"/>
    <w:rsid w:val="007C50BE"/>
    <w:rsid w:val="007D0AF8"/>
    <w:rsid w:val="007D1452"/>
    <w:rsid w:val="007D1469"/>
    <w:rsid w:val="007D277A"/>
    <w:rsid w:val="007D4D42"/>
    <w:rsid w:val="007D5318"/>
    <w:rsid w:val="007D5BA2"/>
    <w:rsid w:val="007E5BBF"/>
    <w:rsid w:val="007E6012"/>
    <w:rsid w:val="007E7495"/>
    <w:rsid w:val="007F07CA"/>
    <w:rsid w:val="007F175C"/>
    <w:rsid w:val="007F3C00"/>
    <w:rsid w:val="007F531F"/>
    <w:rsid w:val="007F5653"/>
    <w:rsid w:val="007F5F2D"/>
    <w:rsid w:val="00800D60"/>
    <w:rsid w:val="00802C97"/>
    <w:rsid w:val="00803609"/>
    <w:rsid w:val="008078BB"/>
    <w:rsid w:val="008108EF"/>
    <w:rsid w:val="00811E05"/>
    <w:rsid w:val="00812F92"/>
    <w:rsid w:val="00823906"/>
    <w:rsid w:val="00823C93"/>
    <w:rsid w:val="0082685B"/>
    <w:rsid w:val="008308A1"/>
    <w:rsid w:val="00833363"/>
    <w:rsid w:val="00834721"/>
    <w:rsid w:val="0083624D"/>
    <w:rsid w:val="008402CB"/>
    <w:rsid w:val="00844D6B"/>
    <w:rsid w:val="0084506C"/>
    <w:rsid w:val="00850996"/>
    <w:rsid w:val="00852B3F"/>
    <w:rsid w:val="00853AB6"/>
    <w:rsid w:val="00854835"/>
    <w:rsid w:val="00855BF2"/>
    <w:rsid w:val="00857EC5"/>
    <w:rsid w:val="00860F81"/>
    <w:rsid w:val="008645D7"/>
    <w:rsid w:val="00864F9F"/>
    <w:rsid w:val="00870407"/>
    <w:rsid w:val="00870A1A"/>
    <w:rsid w:val="00871AE4"/>
    <w:rsid w:val="00875793"/>
    <w:rsid w:val="00877174"/>
    <w:rsid w:val="008831EC"/>
    <w:rsid w:val="00883A5D"/>
    <w:rsid w:val="00884EFD"/>
    <w:rsid w:val="00885055"/>
    <w:rsid w:val="00890360"/>
    <w:rsid w:val="0089652B"/>
    <w:rsid w:val="00896A95"/>
    <w:rsid w:val="008970F1"/>
    <w:rsid w:val="008A0086"/>
    <w:rsid w:val="008A1DC5"/>
    <w:rsid w:val="008A5356"/>
    <w:rsid w:val="008B071E"/>
    <w:rsid w:val="008B27DE"/>
    <w:rsid w:val="008B4D7C"/>
    <w:rsid w:val="008B5C3F"/>
    <w:rsid w:val="008B7CB2"/>
    <w:rsid w:val="008C0D46"/>
    <w:rsid w:val="008C0FD5"/>
    <w:rsid w:val="008C2123"/>
    <w:rsid w:val="008C44B6"/>
    <w:rsid w:val="008C6ED5"/>
    <w:rsid w:val="008D0F60"/>
    <w:rsid w:val="008D51D7"/>
    <w:rsid w:val="008D607E"/>
    <w:rsid w:val="008E3962"/>
    <w:rsid w:val="008E42F7"/>
    <w:rsid w:val="008E50F0"/>
    <w:rsid w:val="008E602B"/>
    <w:rsid w:val="008E64B4"/>
    <w:rsid w:val="008E68B3"/>
    <w:rsid w:val="008F2148"/>
    <w:rsid w:val="008F250B"/>
    <w:rsid w:val="008F311A"/>
    <w:rsid w:val="008F5F31"/>
    <w:rsid w:val="008F7DA7"/>
    <w:rsid w:val="00901F33"/>
    <w:rsid w:val="00903578"/>
    <w:rsid w:val="009041B7"/>
    <w:rsid w:val="009043EE"/>
    <w:rsid w:val="00906CBD"/>
    <w:rsid w:val="0091280C"/>
    <w:rsid w:val="00915F06"/>
    <w:rsid w:val="009163CA"/>
    <w:rsid w:val="0091642C"/>
    <w:rsid w:val="00916890"/>
    <w:rsid w:val="00922A9C"/>
    <w:rsid w:val="00925C00"/>
    <w:rsid w:val="009318F8"/>
    <w:rsid w:val="00931B0B"/>
    <w:rsid w:val="0093451C"/>
    <w:rsid w:val="00935AE0"/>
    <w:rsid w:val="00937497"/>
    <w:rsid w:val="00940ABD"/>
    <w:rsid w:val="00942FEF"/>
    <w:rsid w:val="0094342F"/>
    <w:rsid w:val="009445AB"/>
    <w:rsid w:val="00950377"/>
    <w:rsid w:val="00950438"/>
    <w:rsid w:val="00951E89"/>
    <w:rsid w:val="009526AD"/>
    <w:rsid w:val="00953369"/>
    <w:rsid w:val="009543FE"/>
    <w:rsid w:val="0095453C"/>
    <w:rsid w:val="0095602D"/>
    <w:rsid w:val="00956A0B"/>
    <w:rsid w:val="00957282"/>
    <w:rsid w:val="00957494"/>
    <w:rsid w:val="009611BE"/>
    <w:rsid w:val="00962994"/>
    <w:rsid w:val="00966923"/>
    <w:rsid w:val="0096737D"/>
    <w:rsid w:val="00967948"/>
    <w:rsid w:val="00967C5D"/>
    <w:rsid w:val="00974114"/>
    <w:rsid w:val="00977227"/>
    <w:rsid w:val="00977E9A"/>
    <w:rsid w:val="0098317A"/>
    <w:rsid w:val="00983671"/>
    <w:rsid w:val="00985029"/>
    <w:rsid w:val="00985AB7"/>
    <w:rsid w:val="009873F4"/>
    <w:rsid w:val="00991A30"/>
    <w:rsid w:val="00993215"/>
    <w:rsid w:val="009A1159"/>
    <w:rsid w:val="009A1B77"/>
    <w:rsid w:val="009A1CAB"/>
    <w:rsid w:val="009A3797"/>
    <w:rsid w:val="009B2742"/>
    <w:rsid w:val="009B2FFE"/>
    <w:rsid w:val="009B4E52"/>
    <w:rsid w:val="009B593F"/>
    <w:rsid w:val="009B73F8"/>
    <w:rsid w:val="009B746C"/>
    <w:rsid w:val="009C13CF"/>
    <w:rsid w:val="009C5391"/>
    <w:rsid w:val="009D0F96"/>
    <w:rsid w:val="009E1AE6"/>
    <w:rsid w:val="009E2770"/>
    <w:rsid w:val="009E4341"/>
    <w:rsid w:val="009E570B"/>
    <w:rsid w:val="009E7978"/>
    <w:rsid w:val="009F2575"/>
    <w:rsid w:val="009F2FFA"/>
    <w:rsid w:val="00A018E2"/>
    <w:rsid w:val="00A01CB5"/>
    <w:rsid w:val="00A063E0"/>
    <w:rsid w:val="00A0663B"/>
    <w:rsid w:val="00A07F81"/>
    <w:rsid w:val="00A13092"/>
    <w:rsid w:val="00A20F95"/>
    <w:rsid w:val="00A22C66"/>
    <w:rsid w:val="00A26262"/>
    <w:rsid w:val="00A26E7A"/>
    <w:rsid w:val="00A336D9"/>
    <w:rsid w:val="00A33B61"/>
    <w:rsid w:val="00A355FE"/>
    <w:rsid w:val="00A35959"/>
    <w:rsid w:val="00A369BD"/>
    <w:rsid w:val="00A46E1E"/>
    <w:rsid w:val="00A47374"/>
    <w:rsid w:val="00A53854"/>
    <w:rsid w:val="00A55722"/>
    <w:rsid w:val="00A6026B"/>
    <w:rsid w:val="00A602E9"/>
    <w:rsid w:val="00A6097A"/>
    <w:rsid w:val="00A609FC"/>
    <w:rsid w:val="00A612B9"/>
    <w:rsid w:val="00A62D33"/>
    <w:rsid w:val="00A64D7F"/>
    <w:rsid w:val="00A66FB8"/>
    <w:rsid w:val="00A75E82"/>
    <w:rsid w:val="00A81D27"/>
    <w:rsid w:val="00A82B41"/>
    <w:rsid w:val="00A93C1B"/>
    <w:rsid w:val="00A97980"/>
    <w:rsid w:val="00AA08EB"/>
    <w:rsid w:val="00AA09D2"/>
    <w:rsid w:val="00AA300C"/>
    <w:rsid w:val="00AB0661"/>
    <w:rsid w:val="00AB50FF"/>
    <w:rsid w:val="00AB5C59"/>
    <w:rsid w:val="00AC0007"/>
    <w:rsid w:val="00AC06A5"/>
    <w:rsid w:val="00AC1026"/>
    <w:rsid w:val="00AC24B0"/>
    <w:rsid w:val="00AC3A66"/>
    <w:rsid w:val="00AC3F7F"/>
    <w:rsid w:val="00AC5C6F"/>
    <w:rsid w:val="00AD2463"/>
    <w:rsid w:val="00AD4DD2"/>
    <w:rsid w:val="00AD5616"/>
    <w:rsid w:val="00AE1926"/>
    <w:rsid w:val="00AE339D"/>
    <w:rsid w:val="00AE37AE"/>
    <w:rsid w:val="00AE4790"/>
    <w:rsid w:val="00AE584A"/>
    <w:rsid w:val="00AE6C44"/>
    <w:rsid w:val="00AE6D68"/>
    <w:rsid w:val="00AE776E"/>
    <w:rsid w:val="00AF25BC"/>
    <w:rsid w:val="00B0141E"/>
    <w:rsid w:val="00B02BD2"/>
    <w:rsid w:val="00B04EDF"/>
    <w:rsid w:val="00B07D93"/>
    <w:rsid w:val="00B153BB"/>
    <w:rsid w:val="00B160C2"/>
    <w:rsid w:val="00B17FC4"/>
    <w:rsid w:val="00B23545"/>
    <w:rsid w:val="00B24E61"/>
    <w:rsid w:val="00B25255"/>
    <w:rsid w:val="00B26842"/>
    <w:rsid w:val="00B30FC7"/>
    <w:rsid w:val="00B3303B"/>
    <w:rsid w:val="00B40F21"/>
    <w:rsid w:val="00B417B8"/>
    <w:rsid w:val="00B42A1F"/>
    <w:rsid w:val="00B42CD7"/>
    <w:rsid w:val="00B446DD"/>
    <w:rsid w:val="00B46385"/>
    <w:rsid w:val="00B54B6F"/>
    <w:rsid w:val="00B60B74"/>
    <w:rsid w:val="00B61A18"/>
    <w:rsid w:val="00B703C8"/>
    <w:rsid w:val="00B7189F"/>
    <w:rsid w:val="00B76682"/>
    <w:rsid w:val="00B7798D"/>
    <w:rsid w:val="00B82127"/>
    <w:rsid w:val="00B82976"/>
    <w:rsid w:val="00B83F9D"/>
    <w:rsid w:val="00B84F3D"/>
    <w:rsid w:val="00B903BD"/>
    <w:rsid w:val="00B913C7"/>
    <w:rsid w:val="00B93FC6"/>
    <w:rsid w:val="00B965F1"/>
    <w:rsid w:val="00B968C9"/>
    <w:rsid w:val="00B96E1F"/>
    <w:rsid w:val="00BA4E06"/>
    <w:rsid w:val="00BA4E6B"/>
    <w:rsid w:val="00BB0E2D"/>
    <w:rsid w:val="00BB38BF"/>
    <w:rsid w:val="00BB78AB"/>
    <w:rsid w:val="00BC39FC"/>
    <w:rsid w:val="00BC4DAB"/>
    <w:rsid w:val="00BD0A98"/>
    <w:rsid w:val="00BD380E"/>
    <w:rsid w:val="00BD769B"/>
    <w:rsid w:val="00BE08CB"/>
    <w:rsid w:val="00BE28BB"/>
    <w:rsid w:val="00BE2989"/>
    <w:rsid w:val="00BE7617"/>
    <w:rsid w:val="00BE7F03"/>
    <w:rsid w:val="00BF1D45"/>
    <w:rsid w:val="00BF2618"/>
    <w:rsid w:val="00BF4068"/>
    <w:rsid w:val="00BF5C02"/>
    <w:rsid w:val="00C03069"/>
    <w:rsid w:val="00C051A3"/>
    <w:rsid w:val="00C148B1"/>
    <w:rsid w:val="00C200B9"/>
    <w:rsid w:val="00C2026C"/>
    <w:rsid w:val="00C210B1"/>
    <w:rsid w:val="00C212A4"/>
    <w:rsid w:val="00C21660"/>
    <w:rsid w:val="00C22165"/>
    <w:rsid w:val="00C2331B"/>
    <w:rsid w:val="00C25652"/>
    <w:rsid w:val="00C26E98"/>
    <w:rsid w:val="00C27630"/>
    <w:rsid w:val="00C3266D"/>
    <w:rsid w:val="00C32CB3"/>
    <w:rsid w:val="00C33332"/>
    <w:rsid w:val="00C37800"/>
    <w:rsid w:val="00C402A8"/>
    <w:rsid w:val="00C4358F"/>
    <w:rsid w:val="00C439CC"/>
    <w:rsid w:val="00C452A4"/>
    <w:rsid w:val="00C51868"/>
    <w:rsid w:val="00C53A2E"/>
    <w:rsid w:val="00C5584B"/>
    <w:rsid w:val="00C55FAF"/>
    <w:rsid w:val="00C5698A"/>
    <w:rsid w:val="00C56AD8"/>
    <w:rsid w:val="00C57392"/>
    <w:rsid w:val="00C60533"/>
    <w:rsid w:val="00C61D10"/>
    <w:rsid w:val="00C63912"/>
    <w:rsid w:val="00C65B83"/>
    <w:rsid w:val="00C663E1"/>
    <w:rsid w:val="00C66BE9"/>
    <w:rsid w:val="00C72F32"/>
    <w:rsid w:val="00C758BF"/>
    <w:rsid w:val="00C81F55"/>
    <w:rsid w:val="00C83235"/>
    <w:rsid w:val="00C8601B"/>
    <w:rsid w:val="00C8683D"/>
    <w:rsid w:val="00C908FA"/>
    <w:rsid w:val="00C9195F"/>
    <w:rsid w:val="00C926F2"/>
    <w:rsid w:val="00C94EA4"/>
    <w:rsid w:val="00C950CC"/>
    <w:rsid w:val="00CA3B35"/>
    <w:rsid w:val="00CB1BDD"/>
    <w:rsid w:val="00CC20DF"/>
    <w:rsid w:val="00CC48DE"/>
    <w:rsid w:val="00CD1360"/>
    <w:rsid w:val="00CD4C6B"/>
    <w:rsid w:val="00CD6F3E"/>
    <w:rsid w:val="00CD7CE4"/>
    <w:rsid w:val="00CE0578"/>
    <w:rsid w:val="00CE1FDC"/>
    <w:rsid w:val="00CE3681"/>
    <w:rsid w:val="00CE67CD"/>
    <w:rsid w:val="00CF0618"/>
    <w:rsid w:val="00CF0AF3"/>
    <w:rsid w:val="00CF0BE4"/>
    <w:rsid w:val="00CF4706"/>
    <w:rsid w:val="00CF4EC2"/>
    <w:rsid w:val="00CF6E21"/>
    <w:rsid w:val="00CF6E58"/>
    <w:rsid w:val="00D0017E"/>
    <w:rsid w:val="00D06EFB"/>
    <w:rsid w:val="00D06F2A"/>
    <w:rsid w:val="00D11A95"/>
    <w:rsid w:val="00D123E4"/>
    <w:rsid w:val="00D1376F"/>
    <w:rsid w:val="00D1380E"/>
    <w:rsid w:val="00D157DC"/>
    <w:rsid w:val="00D15A46"/>
    <w:rsid w:val="00D179E8"/>
    <w:rsid w:val="00D213FD"/>
    <w:rsid w:val="00D228E5"/>
    <w:rsid w:val="00D232B5"/>
    <w:rsid w:val="00D23449"/>
    <w:rsid w:val="00D23A6B"/>
    <w:rsid w:val="00D24F1F"/>
    <w:rsid w:val="00D2593A"/>
    <w:rsid w:val="00D2777B"/>
    <w:rsid w:val="00D27B5B"/>
    <w:rsid w:val="00D30FBD"/>
    <w:rsid w:val="00D31B2D"/>
    <w:rsid w:val="00D33E98"/>
    <w:rsid w:val="00D3468A"/>
    <w:rsid w:val="00D34C1E"/>
    <w:rsid w:val="00D3659A"/>
    <w:rsid w:val="00D375E2"/>
    <w:rsid w:val="00D435EA"/>
    <w:rsid w:val="00D4417C"/>
    <w:rsid w:val="00D45118"/>
    <w:rsid w:val="00D460C9"/>
    <w:rsid w:val="00D51751"/>
    <w:rsid w:val="00D52B84"/>
    <w:rsid w:val="00D55323"/>
    <w:rsid w:val="00D5776B"/>
    <w:rsid w:val="00D57E49"/>
    <w:rsid w:val="00D60C05"/>
    <w:rsid w:val="00D62083"/>
    <w:rsid w:val="00D62B4D"/>
    <w:rsid w:val="00D6327D"/>
    <w:rsid w:val="00D63CBE"/>
    <w:rsid w:val="00D726FB"/>
    <w:rsid w:val="00D72C41"/>
    <w:rsid w:val="00D73443"/>
    <w:rsid w:val="00D73715"/>
    <w:rsid w:val="00D74AD0"/>
    <w:rsid w:val="00D776EA"/>
    <w:rsid w:val="00D808DF"/>
    <w:rsid w:val="00D81F6C"/>
    <w:rsid w:val="00D82BB9"/>
    <w:rsid w:val="00D8449D"/>
    <w:rsid w:val="00D85C51"/>
    <w:rsid w:val="00D861D8"/>
    <w:rsid w:val="00D86411"/>
    <w:rsid w:val="00D90FEC"/>
    <w:rsid w:val="00D91050"/>
    <w:rsid w:val="00D94070"/>
    <w:rsid w:val="00D973B3"/>
    <w:rsid w:val="00DA0F69"/>
    <w:rsid w:val="00DA1EC8"/>
    <w:rsid w:val="00DA3070"/>
    <w:rsid w:val="00DA37DD"/>
    <w:rsid w:val="00DA4DD2"/>
    <w:rsid w:val="00DA5BFF"/>
    <w:rsid w:val="00DB16F6"/>
    <w:rsid w:val="00DB6973"/>
    <w:rsid w:val="00DC291E"/>
    <w:rsid w:val="00DC3FA9"/>
    <w:rsid w:val="00DC40A4"/>
    <w:rsid w:val="00DC790B"/>
    <w:rsid w:val="00DD04E2"/>
    <w:rsid w:val="00DD10D4"/>
    <w:rsid w:val="00DD39A6"/>
    <w:rsid w:val="00DD4BF7"/>
    <w:rsid w:val="00DD532D"/>
    <w:rsid w:val="00DD58A3"/>
    <w:rsid w:val="00DD6350"/>
    <w:rsid w:val="00DE1424"/>
    <w:rsid w:val="00DE37D5"/>
    <w:rsid w:val="00DE3D3B"/>
    <w:rsid w:val="00DE4ABF"/>
    <w:rsid w:val="00DF0330"/>
    <w:rsid w:val="00DF2D78"/>
    <w:rsid w:val="00DF5105"/>
    <w:rsid w:val="00DF5E19"/>
    <w:rsid w:val="00DF6283"/>
    <w:rsid w:val="00DF75D8"/>
    <w:rsid w:val="00E032D1"/>
    <w:rsid w:val="00E0400F"/>
    <w:rsid w:val="00E11396"/>
    <w:rsid w:val="00E13A7D"/>
    <w:rsid w:val="00E14422"/>
    <w:rsid w:val="00E15057"/>
    <w:rsid w:val="00E16D00"/>
    <w:rsid w:val="00E22980"/>
    <w:rsid w:val="00E24448"/>
    <w:rsid w:val="00E3359C"/>
    <w:rsid w:val="00E3455B"/>
    <w:rsid w:val="00E37E55"/>
    <w:rsid w:val="00E40B00"/>
    <w:rsid w:val="00E412E2"/>
    <w:rsid w:val="00E461D1"/>
    <w:rsid w:val="00E47C23"/>
    <w:rsid w:val="00E51F20"/>
    <w:rsid w:val="00E51F29"/>
    <w:rsid w:val="00E53EC2"/>
    <w:rsid w:val="00E5418E"/>
    <w:rsid w:val="00E567AA"/>
    <w:rsid w:val="00E6187D"/>
    <w:rsid w:val="00E6363A"/>
    <w:rsid w:val="00E65EBE"/>
    <w:rsid w:val="00E70EE1"/>
    <w:rsid w:val="00E72B5C"/>
    <w:rsid w:val="00E73AD7"/>
    <w:rsid w:val="00E76CD8"/>
    <w:rsid w:val="00E76E11"/>
    <w:rsid w:val="00E80364"/>
    <w:rsid w:val="00E84284"/>
    <w:rsid w:val="00E90B2F"/>
    <w:rsid w:val="00E94B10"/>
    <w:rsid w:val="00E95E15"/>
    <w:rsid w:val="00E96A10"/>
    <w:rsid w:val="00EA0DDC"/>
    <w:rsid w:val="00EA4086"/>
    <w:rsid w:val="00EA572F"/>
    <w:rsid w:val="00EA5BFD"/>
    <w:rsid w:val="00EA6D72"/>
    <w:rsid w:val="00EA78EB"/>
    <w:rsid w:val="00EB006D"/>
    <w:rsid w:val="00EB1472"/>
    <w:rsid w:val="00EB4E35"/>
    <w:rsid w:val="00EC1471"/>
    <w:rsid w:val="00EC1766"/>
    <w:rsid w:val="00EC2096"/>
    <w:rsid w:val="00EC27EC"/>
    <w:rsid w:val="00EC395D"/>
    <w:rsid w:val="00EC5646"/>
    <w:rsid w:val="00EC724D"/>
    <w:rsid w:val="00EC74AD"/>
    <w:rsid w:val="00EC7EFB"/>
    <w:rsid w:val="00ED1480"/>
    <w:rsid w:val="00ED16CD"/>
    <w:rsid w:val="00ED1802"/>
    <w:rsid w:val="00ED5894"/>
    <w:rsid w:val="00ED7754"/>
    <w:rsid w:val="00EE4F3A"/>
    <w:rsid w:val="00EE6FC2"/>
    <w:rsid w:val="00EE7988"/>
    <w:rsid w:val="00EF2139"/>
    <w:rsid w:val="00EF53EA"/>
    <w:rsid w:val="00EF5711"/>
    <w:rsid w:val="00EF6C28"/>
    <w:rsid w:val="00F0118D"/>
    <w:rsid w:val="00F01F3A"/>
    <w:rsid w:val="00F02992"/>
    <w:rsid w:val="00F033BB"/>
    <w:rsid w:val="00F036AC"/>
    <w:rsid w:val="00F12751"/>
    <w:rsid w:val="00F14FF6"/>
    <w:rsid w:val="00F16CB5"/>
    <w:rsid w:val="00F21841"/>
    <w:rsid w:val="00F222C0"/>
    <w:rsid w:val="00F22758"/>
    <w:rsid w:val="00F23713"/>
    <w:rsid w:val="00F25274"/>
    <w:rsid w:val="00F26875"/>
    <w:rsid w:val="00F275B5"/>
    <w:rsid w:val="00F302DA"/>
    <w:rsid w:val="00F30335"/>
    <w:rsid w:val="00F308F0"/>
    <w:rsid w:val="00F320DC"/>
    <w:rsid w:val="00F36353"/>
    <w:rsid w:val="00F36A9A"/>
    <w:rsid w:val="00F37E2D"/>
    <w:rsid w:val="00F41111"/>
    <w:rsid w:val="00F43195"/>
    <w:rsid w:val="00F43318"/>
    <w:rsid w:val="00F44BE0"/>
    <w:rsid w:val="00F471AF"/>
    <w:rsid w:val="00F4743D"/>
    <w:rsid w:val="00F5180D"/>
    <w:rsid w:val="00F558F5"/>
    <w:rsid w:val="00F56696"/>
    <w:rsid w:val="00F57899"/>
    <w:rsid w:val="00F61713"/>
    <w:rsid w:val="00F62413"/>
    <w:rsid w:val="00F62DB3"/>
    <w:rsid w:val="00F64199"/>
    <w:rsid w:val="00F648A0"/>
    <w:rsid w:val="00F65D58"/>
    <w:rsid w:val="00F70196"/>
    <w:rsid w:val="00F757C5"/>
    <w:rsid w:val="00F76944"/>
    <w:rsid w:val="00F76F93"/>
    <w:rsid w:val="00F81664"/>
    <w:rsid w:val="00F81B89"/>
    <w:rsid w:val="00F83532"/>
    <w:rsid w:val="00F90AC9"/>
    <w:rsid w:val="00F911BB"/>
    <w:rsid w:val="00FA0608"/>
    <w:rsid w:val="00FA22AF"/>
    <w:rsid w:val="00FA4C78"/>
    <w:rsid w:val="00FA586A"/>
    <w:rsid w:val="00FA7B76"/>
    <w:rsid w:val="00FB1E14"/>
    <w:rsid w:val="00FB3291"/>
    <w:rsid w:val="00FB6200"/>
    <w:rsid w:val="00FB6468"/>
    <w:rsid w:val="00FB7F33"/>
    <w:rsid w:val="00FC1472"/>
    <w:rsid w:val="00FC7E8C"/>
    <w:rsid w:val="00FD3487"/>
    <w:rsid w:val="00FE01DA"/>
    <w:rsid w:val="00FE079A"/>
    <w:rsid w:val="00FE1177"/>
    <w:rsid w:val="00FE2083"/>
    <w:rsid w:val="00FE4492"/>
    <w:rsid w:val="00FE4DAD"/>
    <w:rsid w:val="00FE520E"/>
    <w:rsid w:val="00FF0337"/>
    <w:rsid w:val="00FF515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BF"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D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4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14DBF"/>
    <w:pPr>
      <w:spacing w:before="120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4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23233"/>
    <w:pPr>
      <w:widowControl w:val="0"/>
      <w:autoSpaceDE w:val="0"/>
      <w:autoSpaceDN w:val="0"/>
      <w:adjustRightInd w:val="0"/>
      <w:jc w:val="both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233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23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2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517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1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7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9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973"/>
    <w:rPr>
      <w:vertAlign w:val="superscript"/>
    </w:rPr>
  </w:style>
  <w:style w:type="paragraph" w:customStyle="1" w:styleId="Default">
    <w:name w:val="Default"/>
    <w:rsid w:val="00BB0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72B5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E72B5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E72B5C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414EF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F7DBB"/>
    <w:pPr>
      <w:spacing w:before="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BF"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4D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4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14DBF"/>
    <w:pPr>
      <w:spacing w:before="120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4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23233"/>
    <w:pPr>
      <w:widowControl w:val="0"/>
      <w:autoSpaceDE w:val="0"/>
      <w:autoSpaceDN w:val="0"/>
      <w:adjustRightInd w:val="0"/>
      <w:jc w:val="both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3233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23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2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517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1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7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9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973"/>
    <w:rPr>
      <w:vertAlign w:val="superscript"/>
    </w:rPr>
  </w:style>
  <w:style w:type="paragraph" w:customStyle="1" w:styleId="Default">
    <w:name w:val="Default"/>
    <w:rsid w:val="00BB0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72B5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E72B5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E72B5C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414EF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F7DBB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227-93C8-4644-8CB8-2D56A7A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3464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Grucelska-Zenc</dc:creator>
  <cp:lastModifiedBy>Piotr Jacyno</cp:lastModifiedBy>
  <cp:revision>9</cp:revision>
  <cp:lastPrinted>2015-03-16T10:27:00Z</cp:lastPrinted>
  <dcterms:created xsi:type="dcterms:W3CDTF">2015-07-16T11:50:00Z</dcterms:created>
  <dcterms:modified xsi:type="dcterms:W3CDTF">2015-08-05T09:24:00Z</dcterms:modified>
</cp:coreProperties>
</file>