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77" w:rsidRPr="00EC73B5" w:rsidRDefault="00FD3755">
      <w:pPr>
        <w:rPr>
          <w:rFonts w:ascii="Times New Roman" w:hAnsi="Times New Roman" w:cs="Times New Roman"/>
          <w:sz w:val="24"/>
          <w:szCs w:val="24"/>
        </w:rPr>
      </w:pPr>
    </w:p>
    <w:p w:rsidR="00216E2A" w:rsidRPr="00A25458" w:rsidRDefault="006B073E" w:rsidP="00A2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DB6398" w:rsidRPr="00DB6398">
        <w:rPr>
          <w:rFonts w:ascii="Times New Roman" w:hAnsi="Times New Roman" w:cs="Times New Roman"/>
          <w:b/>
          <w:sz w:val="24"/>
          <w:szCs w:val="24"/>
        </w:rPr>
        <w:t xml:space="preserve">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216E2A" w:rsidRPr="00EC73B5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TEMAT SZKOLENIA</w:t>
            </w:r>
          </w:p>
        </w:tc>
        <w:tc>
          <w:tcPr>
            <w:tcW w:w="7082" w:type="dxa"/>
          </w:tcPr>
          <w:p w:rsidR="00274B91" w:rsidRPr="00E0695B" w:rsidRDefault="00A23182" w:rsidP="00E069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  <w:t xml:space="preserve">Ochrona danych osobowych w projektach realizowanych z </w:t>
            </w:r>
            <w:r w:rsidR="00E06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  <w:br/>
            </w:r>
            <w:r w:rsidR="00E0695B" w:rsidRPr="00E06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  <w:t>Regionalnego Programu Operacyjnego Województwa Warmińsk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  <w:t>o-Mazurskiego na lata 2014-2020 ( RPO WiM 2014-2020)</w:t>
            </w:r>
          </w:p>
          <w:p w:rsidR="00E0695B" w:rsidRPr="00E0695B" w:rsidRDefault="00E0695B" w:rsidP="00E069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6E2A" w:rsidRPr="00EC73B5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7082" w:type="dxa"/>
          </w:tcPr>
          <w:p w:rsidR="00216E2A" w:rsidRPr="00EC73B5" w:rsidRDefault="003B4865" w:rsidP="003B4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Agata Janiszewska Skowron</w:t>
            </w:r>
          </w:p>
        </w:tc>
      </w:tr>
    </w:tbl>
    <w:p w:rsidR="00216E2A" w:rsidRPr="00603382" w:rsidRDefault="003B4865" w:rsidP="0060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216E2A" w:rsidRPr="00EC73B5" w:rsidTr="0073635A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37413D" w:rsidP="0037413D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</w:t>
            </w:r>
            <w:r w:rsidR="00216E2A"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82" w:rsidRPr="00BA4239" w:rsidRDefault="00A23182" w:rsidP="00A231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 xml:space="preserve">Droga do ogólnego rozporządzenia o ochronie danych osobowych. Ogólne podstawy ochrony danych osobowych . Nowelizacja przepisów prawa w zakresie Ochrony Danych Osobowych. </w:t>
            </w:r>
          </w:p>
          <w:p w:rsidR="00CE20F9" w:rsidRDefault="00A23182" w:rsidP="00A231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Zmiany wprowadzone przez RODO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nowe definicje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IOD zamiast ABI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zgłoszenie naruszenia ochrony danych osobowych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ocena skutków przetwarzania danych osobowych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prawa osoby której dane dotyczą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prawo do bycia zapomnianym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prawo do przenoszenia danych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kodeksy postępowań</w:t>
            </w:r>
          </w:p>
          <w:p w:rsid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certyfikacja</w:t>
            </w:r>
          </w:p>
          <w:p w:rsidR="00A23182" w:rsidRPr="00A23182" w:rsidRDefault="00A23182" w:rsidP="00A23182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82">
              <w:rPr>
                <w:rFonts w:ascii="Times New Roman" w:eastAsia="Calibri" w:hAnsi="Times New Roman" w:cs="Times New Roman"/>
                <w:sz w:val="24"/>
                <w:szCs w:val="24"/>
              </w:rPr>
              <w:t>klauzule informacyjne</w:t>
            </w:r>
          </w:p>
          <w:p w:rsidR="00A23182" w:rsidRPr="00A23182" w:rsidRDefault="00A23182" w:rsidP="00A23182">
            <w:pPr>
              <w:pStyle w:val="Akapitzlist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9" w:rsidRDefault="00D5574E" w:rsidP="00D55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Podmioty odpowiedzialne za ochronę danych osobowych. Pozycja i odpowiedzialność Inspektora Ochrony Danych Wzrost świadomości przetwarzania danych osobowych u beneficjenta RPO WiM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wyznaczenie IOD- czy księgowy może być IOD</w:t>
            </w:r>
          </w:p>
          <w:p w:rsidR="00D5574E" w:rsidRPr="00D5574E" w:rsidRDefault="00D5574E" w:rsidP="00D5574E">
            <w:pPr>
              <w:pStyle w:val="Akapitzlist"/>
              <w:numPr>
                <w:ilvl w:val="3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obowiązki IOD wg umowy o pracę/ wg umowy o świadczenie usług</w:t>
            </w:r>
          </w:p>
          <w:p w:rsidR="00D5574E" w:rsidRDefault="00D5574E" w:rsidP="00D5574E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Funkcja IOD w świetle nowych przepisów o ochronie danych osobowych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Funkcja IOD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Powołanie IOD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IOD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Kwalifikacje IOD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Główne zadania IOD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Współpraca IOD z IT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Risk-based</w:t>
            </w:r>
            <w:proofErr w:type="spellEnd"/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approach</w:t>
            </w:r>
            <w:proofErr w:type="spellEnd"/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- obligatoryjność czy fakultatywność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idea podejścia opartego na ryzyku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pojęcia związane z oceną ryzyka naruszenia praw i wolności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identyfikacja zagrożeń naruszenia praw lub wolności osoby</w:t>
            </w:r>
          </w:p>
          <w:p w:rsidR="00D5574E" w:rsidRPr="00D5574E" w:rsidRDefault="00D5574E" w:rsidP="00D5574E">
            <w:pPr>
              <w:pStyle w:val="Akapitzlist"/>
              <w:numPr>
                <w:ilvl w:val="3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ocena ryzyka naruszenia praw lub wolności</w:t>
            </w:r>
          </w:p>
          <w:p w:rsidR="00216E2A" w:rsidRPr="00EC73B5" w:rsidRDefault="00D5574E" w:rsidP="00D5574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E" w:rsidRPr="007D500E" w:rsidRDefault="00D5574E" w:rsidP="00D557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Omówienie realnych incydentów ochrony</w:t>
            </w:r>
            <w:r w:rsidR="008F0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danych osobowych u beneficjentó</w:t>
            </w: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RPO WIM </w:t>
            </w:r>
          </w:p>
          <w:p w:rsidR="0037413D" w:rsidRDefault="00D5574E" w:rsidP="00D557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Ochrona danych osobowych w projektach unijnych. Monitorowanie stanu ochrony danych osobowych u beneficjenta RPO WiM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Wymagania dotyczące bezpieczeństwa informacji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system ODO a SZBI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analiza ryzyka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dokumentacja, rejestr czynności przetwarzania (RCP, RCPD)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audyt wewnętrzny, monitoring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rozliczalność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dostęp do systemów IT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bezpieczeństwo fizyczne i środowiskowe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ciągłość działania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urządzenia mobilne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bezpieczeństwo aktywów poza siedzibą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bezpieczeństwo komunikacji</w:t>
            </w:r>
          </w:p>
          <w:p w:rsid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relacje z dostawcami/procesorami</w:t>
            </w:r>
          </w:p>
          <w:p w:rsidR="00D5574E" w:rsidRPr="00D5574E" w:rsidRDefault="00D5574E" w:rsidP="00D5574E">
            <w:pPr>
              <w:pStyle w:val="Akapitzlist"/>
              <w:numPr>
                <w:ilvl w:val="3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4E">
              <w:rPr>
                <w:rFonts w:ascii="Times New Roman" w:eastAsia="Calibri" w:hAnsi="Times New Roman" w:cs="Times New Roman"/>
                <w:sz w:val="24"/>
                <w:szCs w:val="24"/>
              </w:rPr>
              <w:t>zarządzanie incydentami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276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276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EC73B5" w:rsidTr="0073635A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276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E" w:rsidRPr="007D500E" w:rsidRDefault="003B4865" w:rsidP="003B48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Powierzenia przetwarzania danych osobowych Uprawnienia i obowiązki nowe zasady powierzania danych osobowych </w:t>
            </w:r>
            <w:r w:rsidR="007D500E"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zestawienie dokumentów potwierdzających poniesienie wydatków, </w:t>
            </w:r>
          </w:p>
          <w:p w:rsidR="007D500E" w:rsidRPr="007D500E" w:rsidRDefault="003B4865" w:rsidP="003B48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relacja administrator-procesor </w:t>
            </w:r>
          </w:p>
          <w:p w:rsidR="007D500E" w:rsidRPr="007D500E" w:rsidRDefault="007D500E" w:rsidP="003B48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86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3B4865"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>elacja procesor-</w:t>
            </w:r>
            <w:proofErr w:type="spellStart"/>
            <w:r w:rsidR="003B4865"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>subprocesor</w:t>
            </w:r>
            <w:proofErr w:type="spellEnd"/>
            <w:r w:rsidR="003B4865"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500E" w:rsidRDefault="003B4865" w:rsidP="003B48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transfer danych do państwa trzeciego lub organizacji międzynarodowej </w:t>
            </w:r>
          </w:p>
          <w:p w:rsidR="003B4865" w:rsidRDefault="003B4865" w:rsidP="003B48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>odpowiedzialność i obowiązki procesora</w:t>
            </w:r>
          </w:p>
          <w:p w:rsidR="003B4865" w:rsidRDefault="003B4865" w:rsidP="003B48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>Odpowiedzialność prawna w przypadku naruszenia przepisów ustawy. Obowiązek zgłaszania GIODO przypadków naruszenia danych osobo</w:t>
            </w:r>
            <w:r w:rsidR="007025DF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</w:p>
          <w:p w:rsidR="003B4865" w:rsidRDefault="003B4865" w:rsidP="003B48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>Wpływ regulacji RODO na inne przepisy prawne (RODO w zatrudnieniu- przetwarzanie danych kadrowych oraz danych uczestników projektów)</w:t>
            </w:r>
          </w:p>
          <w:p w:rsidR="003B4865" w:rsidRPr="003B4865" w:rsidRDefault="003B4865" w:rsidP="003B48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3B4865">
              <w:rPr>
                <w:rFonts w:ascii="Times New Roman" w:eastAsia="Calibri" w:hAnsi="Times New Roman" w:cs="Times New Roman"/>
                <w:sz w:val="24"/>
                <w:szCs w:val="24"/>
              </w:rPr>
              <w:t>ak przygotować się na kontrolę z zakresu danych osobowych- aspekty praktyczne</w:t>
            </w:r>
          </w:p>
        </w:tc>
      </w:tr>
    </w:tbl>
    <w:p w:rsidR="00216E2A" w:rsidRPr="00EC73B5" w:rsidRDefault="00216E2A">
      <w:pPr>
        <w:rPr>
          <w:rFonts w:ascii="Times New Roman" w:hAnsi="Times New Roman" w:cs="Times New Roman"/>
          <w:b/>
          <w:sz w:val="24"/>
          <w:szCs w:val="24"/>
        </w:rPr>
      </w:pPr>
    </w:p>
    <w:sectPr w:rsidR="00216E2A" w:rsidRPr="00EC7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55" w:rsidRDefault="00FD3755" w:rsidP="00216E2A">
      <w:pPr>
        <w:spacing w:after="0" w:line="240" w:lineRule="auto"/>
      </w:pPr>
      <w:r>
        <w:separator/>
      </w:r>
    </w:p>
  </w:endnote>
  <w:endnote w:type="continuationSeparator" w:id="0">
    <w:p w:rsidR="00FD3755" w:rsidRDefault="00FD3755" w:rsidP="002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55" w:rsidRDefault="00FD3755" w:rsidP="00216E2A">
      <w:pPr>
        <w:spacing w:after="0" w:line="240" w:lineRule="auto"/>
      </w:pPr>
      <w:r>
        <w:separator/>
      </w:r>
    </w:p>
  </w:footnote>
  <w:footnote w:type="continuationSeparator" w:id="0">
    <w:p w:rsidR="00FD3755" w:rsidRDefault="00FD3755" w:rsidP="0021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2A" w:rsidRDefault="001365B3">
    <w:pPr>
      <w:pStyle w:val="Nagwek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825"/>
    <w:multiLevelType w:val="hybridMultilevel"/>
    <w:tmpl w:val="92309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31319"/>
    <w:multiLevelType w:val="hybridMultilevel"/>
    <w:tmpl w:val="929A8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85C"/>
    <w:multiLevelType w:val="hybridMultilevel"/>
    <w:tmpl w:val="71AAFC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140F1"/>
    <w:multiLevelType w:val="multilevel"/>
    <w:tmpl w:val="50C02DC4"/>
    <w:lvl w:ilvl="0">
      <w:start w:val="8"/>
      <w:numFmt w:val="decimal"/>
      <w:lvlText w:val="%1.0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4" w15:restartNumberingAfterBreak="0">
    <w:nsid w:val="36D83944"/>
    <w:multiLevelType w:val="hybridMultilevel"/>
    <w:tmpl w:val="DBDE7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161C"/>
    <w:multiLevelType w:val="multilevel"/>
    <w:tmpl w:val="F01C24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8A60811"/>
    <w:multiLevelType w:val="hybridMultilevel"/>
    <w:tmpl w:val="34AC0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2252"/>
    <w:multiLevelType w:val="multilevel"/>
    <w:tmpl w:val="F01C24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961F86"/>
    <w:multiLevelType w:val="hybridMultilevel"/>
    <w:tmpl w:val="FCC47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916E4"/>
    <w:multiLevelType w:val="multilevel"/>
    <w:tmpl w:val="F01C24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2CB6E5E"/>
    <w:multiLevelType w:val="multilevel"/>
    <w:tmpl w:val="F01C24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47728BD"/>
    <w:multiLevelType w:val="hybridMultilevel"/>
    <w:tmpl w:val="20DE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34DA6"/>
    <w:multiLevelType w:val="hybridMultilevel"/>
    <w:tmpl w:val="3A9E3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C2609"/>
    <w:multiLevelType w:val="multilevel"/>
    <w:tmpl w:val="F01C24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2064E03"/>
    <w:multiLevelType w:val="hybridMultilevel"/>
    <w:tmpl w:val="1A9C21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8A017D"/>
    <w:multiLevelType w:val="hybridMultilevel"/>
    <w:tmpl w:val="6C266B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CD54AE"/>
    <w:multiLevelType w:val="hybridMultilevel"/>
    <w:tmpl w:val="E96C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26312"/>
    <w:multiLevelType w:val="hybridMultilevel"/>
    <w:tmpl w:val="20CC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0278A"/>
    <w:multiLevelType w:val="hybridMultilevel"/>
    <w:tmpl w:val="9CD074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18"/>
  </w:num>
  <w:num w:numId="14">
    <w:abstractNumId w:val="15"/>
  </w:num>
  <w:num w:numId="15">
    <w:abstractNumId w:val="9"/>
  </w:num>
  <w:num w:numId="16">
    <w:abstractNumId w:val="7"/>
  </w:num>
  <w:num w:numId="17">
    <w:abstractNumId w:val="1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A"/>
    <w:rsid w:val="000051EF"/>
    <w:rsid w:val="00065D5B"/>
    <w:rsid w:val="000C43EE"/>
    <w:rsid w:val="00105BAF"/>
    <w:rsid w:val="00135F4D"/>
    <w:rsid w:val="001365B3"/>
    <w:rsid w:val="00216E2A"/>
    <w:rsid w:val="00222D44"/>
    <w:rsid w:val="00243665"/>
    <w:rsid w:val="00274B91"/>
    <w:rsid w:val="00275ACD"/>
    <w:rsid w:val="00276F95"/>
    <w:rsid w:val="002A27B2"/>
    <w:rsid w:val="00327ADB"/>
    <w:rsid w:val="0037413D"/>
    <w:rsid w:val="003B4865"/>
    <w:rsid w:val="003C287F"/>
    <w:rsid w:val="004A208C"/>
    <w:rsid w:val="004C569D"/>
    <w:rsid w:val="00603382"/>
    <w:rsid w:val="006B073E"/>
    <w:rsid w:val="007025DF"/>
    <w:rsid w:val="0073635A"/>
    <w:rsid w:val="007852C9"/>
    <w:rsid w:val="00791BC2"/>
    <w:rsid w:val="007D500E"/>
    <w:rsid w:val="007E3996"/>
    <w:rsid w:val="00802E4E"/>
    <w:rsid w:val="008F06C0"/>
    <w:rsid w:val="008F7806"/>
    <w:rsid w:val="00935705"/>
    <w:rsid w:val="009D58E4"/>
    <w:rsid w:val="00A23182"/>
    <w:rsid w:val="00A25458"/>
    <w:rsid w:val="00AC7FEC"/>
    <w:rsid w:val="00AD5650"/>
    <w:rsid w:val="00B20ADB"/>
    <w:rsid w:val="00B30051"/>
    <w:rsid w:val="00B503CA"/>
    <w:rsid w:val="00BA4239"/>
    <w:rsid w:val="00C24DA0"/>
    <w:rsid w:val="00C3405A"/>
    <w:rsid w:val="00CE20F9"/>
    <w:rsid w:val="00D13D15"/>
    <w:rsid w:val="00D34297"/>
    <w:rsid w:val="00D5574E"/>
    <w:rsid w:val="00DB6398"/>
    <w:rsid w:val="00E0695B"/>
    <w:rsid w:val="00E15A2A"/>
    <w:rsid w:val="00E66F5B"/>
    <w:rsid w:val="00EC73B5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B387"/>
  <w15:docId w15:val="{6FFD193F-8495-499D-9F07-041F5BFC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2A"/>
  </w:style>
  <w:style w:type="paragraph" w:styleId="Stopka">
    <w:name w:val="footer"/>
    <w:basedOn w:val="Normalny"/>
    <w:link w:val="Stopka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2A"/>
  </w:style>
  <w:style w:type="table" w:styleId="Tabela-Siatka">
    <w:name w:val="Table Grid"/>
    <w:basedOn w:val="Standardowy"/>
    <w:uiPriority w:val="3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Błażej Myślak</cp:lastModifiedBy>
  <cp:revision>18</cp:revision>
  <dcterms:created xsi:type="dcterms:W3CDTF">2018-05-04T07:48:00Z</dcterms:created>
  <dcterms:modified xsi:type="dcterms:W3CDTF">2018-05-22T08:57:00Z</dcterms:modified>
</cp:coreProperties>
</file>