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45" w:rsidRDefault="0086012B" w:rsidP="00DE5004">
      <w:pPr>
        <w:rPr>
          <w:i/>
          <w:sz w:val="16"/>
          <w:szCs w:val="16"/>
        </w:rPr>
      </w:pPr>
      <w:bookmarkStart w:id="0" w:name="_GoBack"/>
      <w:bookmarkEnd w:id="0"/>
      <w:r>
        <w:rPr>
          <w:i/>
          <w:noProof/>
          <w:sz w:val="16"/>
          <w:szCs w:val="16"/>
        </w:rPr>
        <w:drawing>
          <wp:anchor distT="0" distB="0" distL="114300" distR="114300" simplePos="0" relativeHeight="251658240" behindDoc="0" locked="0" layoutInCell="1" allowOverlap="1">
            <wp:simplePos x="0" y="0"/>
            <wp:positionH relativeFrom="column">
              <wp:posOffset>-1270</wp:posOffset>
            </wp:positionH>
            <wp:positionV relativeFrom="paragraph">
              <wp:posOffset>-687070</wp:posOffset>
            </wp:positionV>
            <wp:extent cx="5760720" cy="6019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6">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14:sizeRelH relativeFrom="page">
              <wp14:pctWidth>0</wp14:pctWidth>
            </wp14:sizeRelH>
            <wp14:sizeRelV relativeFrom="page">
              <wp14:pctHeight>0</wp14:pctHeight>
            </wp14:sizeRelV>
          </wp:anchor>
        </w:drawing>
      </w:r>
    </w:p>
    <w:p w:rsidR="00115345" w:rsidRDefault="00115345" w:rsidP="00B91701">
      <w:pPr>
        <w:jc w:val="center"/>
        <w:rPr>
          <w:i/>
          <w:sz w:val="16"/>
          <w:szCs w:val="16"/>
        </w:rPr>
      </w:pPr>
    </w:p>
    <w:p w:rsidR="00115345" w:rsidRDefault="00115345" w:rsidP="00634A14">
      <w:pPr>
        <w:jc w:val="center"/>
        <w:outlineLvl w:val="0"/>
        <w:rPr>
          <w:rFonts w:ascii="Arial" w:hAnsi="Arial" w:cs="Arial"/>
        </w:rPr>
      </w:pPr>
      <w:r w:rsidRPr="009F6010">
        <w:rPr>
          <w:rFonts w:ascii="Arial" w:hAnsi="Arial" w:cs="Arial"/>
        </w:rPr>
        <w:t xml:space="preserve">Ramowy program spotkania </w:t>
      </w:r>
    </w:p>
    <w:p w:rsidR="00DE27AE" w:rsidRPr="009F6010" w:rsidRDefault="00DE27AE" w:rsidP="00634A14">
      <w:pPr>
        <w:jc w:val="center"/>
        <w:outlineLvl w:val="0"/>
        <w:rPr>
          <w:rFonts w:ascii="Arial" w:hAnsi="Arial" w:cs="Arial"/>
        </w:rPr>
      </w:pPr>
    </w:p>
    <w:p w:rsidR="00DE27AE" w:rsidRDefault="00DE27AE" w:rsidP="00634A14">
      <w:pPr>
        <w:spacing w:line="276" w:lineRule="auto"/>
        <w:jc w:val="center"/>
        <w:outlineLvl w:val="0"/>
        <w:rPr>
          <w:rFonts w:ascii="Arial" w:hAnsi="Arial" w:cs="Arial"/>
          <w:b/>
        </w:rPr>
      </w:pPr>
      <w:r w:rsidRPr="00DE27AE">
        <w:rPr>
          <w:rFonts w:ascii="Arial" w:hAnsi="Arial" w:cs="Arial"/>
          <w:b/>
        </w:rPr>
        <w:t xml:space="preserve">Dotacje dla przedszkoli – spotkanie informacyjne na temat zasad aplikowania </w:t>
      </w:r>
      <w:r w:rsidR="005D5FFA">
        <w:rPr>
          <w:rFonts w:ascii="Arial" w:hAnsi="Arial" w:cs="Arial"/>
          <w:b/>
        </w:rPr>
        <w:br/>
      </w:r>
      <w:r w:rsidRPr="00DE27AE">
        <w:rPr>
          <w:rFonts w:ascii="Arial" w:hAnsi="Arial" w:cs="Arial"/>
          <w:b/>
        </w:rPr>
        <w:t xml:space="preserve">w ramach działania 2.1 Zapewnienie równego dostępu do wysokiej jakości edukacji przedszkolnej RPO </w:t>
      </w:r>
      <w:proofErr w:type="spellStart"/>
      <w:r w:rsidRPr="00DE27AE">
        <w:rPr>
          <w:rFonts w:ascii="Arial" w:hAnsi="Arial" w:cs="Arial"/>
          <w:b/>
        </w:rPr>
        <w:t>WiM</w:t>
      </w:r>
      <w:proofErr w:type="spellEnd"/>
      <w:r w:rsidRPr="00DE27AE">
        <w:rPr>
          <w:rFonts w:ascii="Arial" w:hAnsi="Arial" w:cs="Arial"/>
          <w:b/>
        </w:rPr>
        <w:t>.</w:t>
      </w:r>
    </w:p>
    <w:p w:rsidR="00DE27AE" w:rsidRDefault="00DE27AE" w:rsidP="00634A14">
      <w:pPr>
        <w:spacing w:line="276" w:lineRule="auto"/>
        <w:jc w:val="center"/>
        <w:outlineLvl w:val="0"/>
        <w:rPr>
          <w:rFonts w:ascii="Arial" w:hAnsi="Arial" w:cs="Arial"/>
          <w:b/>
        </w:rPr>
      </w:pPr>
    </w:p>
    <w:p w:rsidR="00115345" w:rsidRPr="00041C94" w:rsidRDefault="00115345" w:rsidP="00634A14">
      <w:pPr>
        <w:spacing w:line="276" w:lineRule="auto"/>
        <w:jc w:val="center"/>
        <w:outlineLvl w:val="0"/>
        <w:rPr>
          <w:rFonts w:ascii="Arial" w:hAnsi="Arial" w:cs="Arial"/>
        </w:rPr>
      </w:pPr>
      <w:r>
        <w:rPr>
          <w:rFonts w:ascii="Arial" w:hAnsi="Arial" w:cs="Arial"/>
          <w:b/>
        </w:rPr>
        <w:t>T</w:t>
      </w:r>
      <w:r w:rsidRPr="00041C94">
        <w:rPr>
          <w:rFonts w:ascii="Arial" w:hAnsi="Arial" w:cs="Arial"/>
          <w:b/>
        </w:rPr>
        <w:t>ermin</w:t>
      </w:r>
      <w:r w:rsidRPr="00041C94">
        <w:rPr>
          <w:rFonts w:ascii="Arial" w:hAnsi="Arial" w:cs="Arial"/>
        </w:rPr>
        <w:t>:</w:t>
      </w:r>
    </w:p>
    <w:p w:rsidR="00115345" w:rsidRPr="009F6010" w:rsidRDefault="009D6662" w:rsidP="00634A14">
      <w:pPr>
        <w:spacing w:line="276" w:lineRule="auto"/>
        <w:jc w:val="center"/>
        <w:outlineLvl w:val="0"/>
        <w:rPr>
          <w:rFonts w:ascii="Arial" w:hAnsi="Arial" w:cs="Arial"/>
        </w:rPr>
      </w:pPr>
      <w:r>
        <w:rPr>
          <w:rFonts w:ascii="Arial" w:hAnsi="Arial" w:cs="Arial"/>
        </w:rPr>
        <w:t>1</w:t>
      </w:r>
      <w:r w:rsidR="00B34E33">
        <w:rPr>
          <w:rFonts w:ascii="Arial" w:hAnsi="Arial" w:cs="Arial"/>
        </w:rPr>
        <w:t>1 kwietnia</w:t>
      </w:r>
      <w:r w:rsidR="0086012B">
        <w:rPr>
          <w:rFonts w:ascii="Arial" w:hAnsi="Arial" w:cs="Arial"/>
        </w:rPr>
        <w:t xml:space="preserve"> 2018</w:t>
      </w:r>
      <w:r w:rsidR="00115345" w:rsidRPr="009F6010">
        <w:rPr>
          <w:rFonts w:ascii="Arial" w:hAnsi="Arial" w:cs="Arial"/>
        </w:rPr>
        <w:t xml:space="preserve"> r.</w:t>
      </w:r>
    </w:p>
    <w:p w:rsidR="00B968AD" w:rsidRPr="009F6010" w:rsidRDefault="00B968AD" w:rsidP="00B968AD">
      <w:pPr>
        <w:spacing w:line="276" w:lineRule="auto"/>
        <w:rPr>
          <w:rFonts w:ascii="Calibri" w:hAnsi="Calibri" w:cs="Arial"/>
          <w:b/>
        </w:rPr>
      </w:pPr>
    </w:p>
    <w:p w:rsidR="00115345" w:rsidRDefault="00115345" w:rsidP="00634A14">
      <w:pPr>
        <w:spacing w:line="276" w:lineRule="auto"/>
        <w:jc w:val="center"/>
        <w:outlineLvl w:val="0"/>
        <w:rPr>
          <w:rFonts w:ascii="Arial" w:hAnsi="Arial" w:cs="Arial"/>
        </w:rPr>
      </w:pPr>
      <w:r w:rsidRPr="00BA5385">
        <w:rPr>
          <w:rFonts w:ascii="Arial" w:hAnsi="Arial" w:cs="Arial"/>
          <w:b/>
        </w:rPr>
        <w:t>Miejsce spotkania</w:t>
      </w:r>
      <w:r w:rsidRPr="00BA5385">
        <w:rPr>
          <w:rFonts w:ascii="Arial" w:hAnsi="Arial" w:cs="Arial"/>
        </w:rPr>
        <w:t>:</w:t>
      </w:r>
    </w:p>
    <w:p w:rsidR="00B968AD" w:rsidRDefault="00B968AD" w:rsidP="00B968AD">
      <w:pPr>
        <w:jc w:val="center"/>
        <w:rPr>
          <w:rFonts w:ascii="Arial" w:hAnsi="Arial" w:cs="Arial"/>
        </w:rPr>
      </w:pPr>
      <w:r>
        <w:rPr>
          <w:rFonts w:ascii="Arial" w:hAnsi="Arial" w:cs="Arial"/>
        </w:rPr>
        <w:t>Hotel Młyn</w:t>
      </w:r>
      <w:r w:rsidRPr="008D633B">
        <w:rPr>
          <w:rFonts w:ascii="Arial" w:hAnsi="Arial" w:cs="Arial"/>
        </w:rPr>
        <w:t xml:space="preserve"> </w:t>
      </w:r>
    </w:p>
    <w:p w:rsidR="00B968AD" w:rsidRPr="008D633B" w:rsidRDefault="00B968AD" w:rsidP="00B968AD">
      <w:pPr>
        <w:jc w:val="center"/>
        <w:rPr>
          <w:rFonts w:ascii="Arial" w:hAnsi="Arial" w:cs="Arial"/>
        </w:rPr>
      </w:pPr>
      <w:r>
        <w:rPr>
          <w:rFonts w:ascii="Arial" w:hAnsi="Arial" w:cs="Arial"/>
        </w:rPr>
        <w:t>82-300 Elbląg, ul. Kościuszki 132</w:t>
      </w:r>
    </w:p>
    <w:p w:rsidR="004A0B28" w:rsidRPr="004A0B28" w:rsidRDefault="004A0B28" w:rsidP="00190685">
      <w:pPr>
        <w:pStyle w:val="NormalnyWeb"/>
        <w:spacing w:line="276" w:lineRule="auto"/>
        <w:jc w:val="center"/>
        <w:rPr>
          <w:rFonts w:ascii="Arial" w:hAnsi="Arial" w:cs="Arial"/>
          <w:color w:val="auto"/>
          <w:sz w:val="24"/>
          <w:szCs w:val="24"/>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3716C" w:rsidP="00886A97">
            <w:pPr>
              <w:jc w:val="center"/>
              <w:rPr>
                <w:rFonts w:ascii="Arial" w:hAnsi="Arial" w:cs="Arial"/>
                <w:b/>
              </w:rPr>
            </w:pPr>
            <w:r w:rsidRPr="00262994">
              <w:rPr>
                <w:rFonts w:ascii="Arial" w:hAnsi="Arial" w:cs="Arial"/>
                <w:b/>
              </w:rPr>
              <w:t>10:00 – 10:15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262994">
            <w:pPr>
              <w:rPr>
                <w:rFonts w:ascii="Arial" w:hAnsi="Arial" w:cs="Arial"/>
              </w:rPr>
            </w:pPr>
            <w:r w:rsidRPr="00BA5385">
              <w:rPr>
                <w:rFonts w:ascii="Arial" w:hAnsi="Arial" w:cs="Arial"/>
                <w:sz w:val="22"/>
                <w:szCs w:val="22"/>
              </w:rPr>
              <w:t>Rejestracja uczestników spotkania</w:t>
            </w:r>
            <w:r w:rsidR="001D147B">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190685" w:rsidP="00886A97">
            <w:pPr>
              <w:jc w:val="center"/>
              <w:rPr>
                <w:rFonts w:ascii="Arial" w:hAnsi="Arial" w:cs="Arial"/>
                <w:b/>
              </w:rPr>
            </w:pPr>
            <w:r w:rsidRPr="00262994">
              <w:rPr>
                <w:rFonts w:ascii="Arial" w:hAnsi="Arial" w:cs="Arial"/>
                <w:b/>
              </w:rPr>
              <w:t>10:15 – 10:30</w:t>
            </w:r>
          </w:p>
        </w:tc>
        <w:tc>
          <w:tcPr>
            <w:tcW w:w="7371" w:type="dxa"/>
            <w:vAlign w:val="center"/>
          </w:tcPr>
          <w:p w:rsidR="00115345" w:rsidRPr="00BA5385" w:rsidRDefault="00115345" w:rsidP="00262994">
            <w:pPr>
              <w:rPr>
                <w:rFonts w:ascii="Arial" w:hAnsi="Arial" w:cs="Arial"/>
              </w:rPr>
            </w:pPr>
            <w:r w:rsidRPr="00BA5385">
              <w:rPr>
                <w:rFonts w:ascii="Arial" w:hAnsi="Arial" w:cs="Arial"/>
                <w:sz w:val="22"/>
                <w:szCs w:val="22"/>
              </w:rPr>
              <w:t>Wprowadzenie w tematykę spotkania.</w:t>
            </w:r>
          </w:p>
          <w:p w:rsidR="00115345" w:rsidRPr="00BA5385" w:rsidRDefault="00115345" w:rsidP="00262994">
            <w:pPr>
              <w:rPr>
                <w:rFonts w:ascii="Arial" w:hAnsi="Arial" w:cs="Arial"/>
              </w:rPr>
            </w:pPr>
            <w:r w:rsidRPr="00BA5385">
              <w:rPr>
                <w:rFonts w:ascii="Arial" w:hAnsi="Arial" w:cs="Arial"/>
                <w:sz w:val="22"/>
                <w:szCs w:val="22"/>
              </w:rPr>
              <w:t>Przedstawienie oferty Punktów Infor</w:t>
            </w:r>
            <w:r w:rsidR="001929FE">
              <w:rPr>
                <w:rFonts w:ascii="Arial" w:hAnsi="Arial" w:cs="Arial"/>
                <w:sz w:val="22"/>
                <w:szCs w:val="22"/>
              </w:rPr>
              <w:t>macyjnych Funduszy Europejskich</w:t>
            </w:r>
            <w:r w:rsidR="001D147B">
              <w:rPr>
                <w:rFonts w:ascii="Arial" w:hAnsi="Arial" w:cs="Arial"/>
                <w:sz w:val="22"/>
                <w:szCs w:val="22"/>
              </w:rPr>
              <w:t>.</w:t>
            </w:r>
          </w:p>
        </w:tc>
      </w:tr>
      <w:tr w:rsidR="00834E8D" w:rsidRPr="00BA5385" w:rsidTr="00575822">
        <w:trPr>
          <w:trHeight w:val="2055"/>
        </w:trPr>
        <w:tc>
          <w:tcPr>
            <w:tcW w:w="1985" w:type="dxa"/>
            <w:vAlign w:val="center"/>
          </w:tcPr>
          <w:p w:rsidR="00834E8D" w:rsidRPr="00262994" w:rsidRDefault="00575822" w:rsidP="00B968AD">
            <w:pPr>
              <w:jc w:val="center"/>
              <w:rPr>
                <w:rFonts w:ascii="Arial" w:hAnsi="Arial" w:cs="Arial"/>
                <w:b/>
              </w:rPr>
            </w:pPr>
            <w:r w:rsidRPr="00262994">
              <w:rPr>
                <w:rFonts w:ascii="Arial" w:hAnsi="Arial" w:cs="Arial"/>
                <w:b/>
              </w:rPr>
              <w:t>10:30 – 11:30</w:t>
            </w:r>
          </w:p>
        </w:tc>
        <w:tc>
          <w:tcPr>
            <w:tcW w:w="7371" w:type="dxa"/>
            <w:vAlign w:val="center"/>
          </w:tcPr>
          <w:p w:rsidR="00575822" w:rsidRPr="00575822" w:rsidRDefault="005D5FFA" w:rsidP="00262994">
            <w:pPr>
              <w:rPr>
                <w:rFonts w:ascii="Arial" w:hAnsi="Arial" w:cs="Arial"/>
              </w:rPr>
            </w:pPr>
            <w:r>
              <w:rPr>
                <w:rFonts w:ascii="Arial" w:hAnsi="Arial" w:cs="Arial"/>
                <w:sz w:val="22"/>
                <w:szCs w:val="22"/>
              </w:rPr>
              <w:t>Założenia konkursu część I</w:t>
            </w:r>
          </w:p>
          <w:p w:rsidR="00575822" w:rsidRPr="00575822" w:rsidRDefault="00575822" w:rsidP="00262994">
            <w:pPr>
              <w:rPr>
                <w:rFonts w:ascii="Arial" w:hAnsi="Arial" w:cs="Arial"/>
              </w:rPr>
            </w:pPr>
          </w:p>
          <w:p w:rsidR="00575822" w:rsidRPr="00575822" w:rsidRDefault="00575822" w:rsidP="00262994">
            <w:pPr>
              <w:rPr>
                <w:rFonts w:ascii="Arial" w:hAnsi="Arial" w:cs="Arial"/>
              </w:rPr>
            </w:pPr>
            <w:r w:rsidRPr="00575822">
              <w:rPr>
                <w:rFonts w:ascii="Arial" w:hAnsi="Arial" w:cs="Arial"/>
                <w:sz w:val="22"/>
                <w:szCs w:val="22"/>
              </w:rPr>
              <w:t>- harmonogram konkursu</w:t>
            </w:r>
          </w:p>
          <w:p w:rsidR="00575822" w:rsidRPr="00575822" w:rsidRDefault="00575822" w:rsidP="00262994">
            <w:pPr>
              <w:rPr>
                <w:rFonts w:ascii="Arial" w:hAnsi="Arial" w:cs="Arial"/>
              </w:rPr>
            </w:pPr>
            <w:r w:rsidRPr="00575822">
              <w:rPr>
                <w:rFonts w:ascii="Arial" w:hAnsi="Arial" w:cs="Arial"/>
                <w:sz w:val="22"/>
                <w:szCs w:val="22"/>
              </w:rPr>
              <w:t>- alokacja na konkurs</w:t>
            </w:r>
          </w:p>
          <w:p w:rsidR="00575822" w:rsidRPr="00575822" w:rsidRDefault="00575822" w:rsidP="00262994">
            <w:pPr>
              <w:rPr>
                <w:rFonts w:ascii="Arial" w:hAnsi="Arial" w:cs="Arial"/>
              </w:rPr>
            </w:pPr>
            <w:r w:rsidRPr="00575822">
              <w:rPr>
                <w:rFonts w:ascii="Arial" w:hAnsi="Arial" w:cs="Arial"/>
                <w:sz w:val="22"/>
                <w:szCs w:val="22"/>
              </w:rPr>
              <w:t>- Wnioskodawcy i Partnerzy</w:t>
            </w:r>
          </w:p>
          <w:p w:rsidR="00575822" w:rsidRPr="00575822" w:rsidRDefault="00575822" w:rsidP="00262994">
            <w:pPr>
              <w:rPr>
                <w:rFonts w:ascii="Arial" w:hAnsi="Arial" w:cs="Arial"/>
              </w:rPr>
            </w:pPr>
            <w:r w:rsidRPr="00575822">
              <w:rPr>
                <w:rFonts w:ascii="Arial" w:hAnsi="Arial" w:cs="Arial"/>
                <w:sz w:val="22"/>
                <w:szCs w:val="22"/>
              </w:rPr>
              <w:t>- odbiorcy projektów</w:t>
            </w:r>
          </w:p>
          <w:p w:rsidR="00575822" w:rsidRDefault="00575822" w:rsidP="00262994">
            <w:pPr>
              <w:rPr>
                <w:rFonts w:ascii="Arial" w:hAnsi="Arial" w:cs="Arial"/>
                <w:sz w:val="22"/>
                <w:szCs w:val="22"/>
              </w:rPr>
            </w:pPr>
            <w:r w:rsidRPr="00575822">
              <w:rPr>
                <w:rFonts w:ascii="Arial" w:hAnsi="Arial" w:cs="Arial"/>
                <w:sz w:val="22"/>
                <w:szCs w:val="22"/>
              </w:rPr>
              <w:t>- typ projektu i działania</w:t>
            </w:r>
          </w:p>
          <w:p w:rsidR="00575822" w:rsidRDefault="00575822" w:rsidP="00262994">
            <w:pPr>
              <w:rPr>
                <w:rFonts w:ascii="Arial" w:hAnsi="Arial" w:cs="Arial"/>
                <w:sz w:val="22"/>
                <w:szCs w:val="22"/>
              </w:rPr>
            </w:pPr>
          </w:p>
          <w:p w:rsidR="00834E8D" w:rsidRPr="00854DBF" w:rsidRDefault="00834E8D" w:rsidP="00262994">
            <w:pPr>
              <w:rPr>
                <w:rFonts w:ascii="Arial" w:hAnsi="Arial" w:cs="Arial"/>
                <w:i/>
                <w:sz w:val="22"/>
                <w:szCs w:val="22"/>
              </w:rPr>
            </w:pPr>
          </w:p>
        </w:tc>
      </w:tr>
      <w:tr w:rsidR="00575822" w:rsidRPr="00BA5385" w:rsidTr="00886A97">
        <w:trPr>
          <w:trHeight w:val="506"/>
        </w:trPr>
        <w:tc>
          <w:tcPr>
            <w:tcW w:w="1985" w:type="dxa"/>
            <w:vAlign w:val="center"/>
          </w:tcPr>
          <w:p w:rsidR="00575822" w:rsidRPr="00262994" w:rsidRDefault="00D87189" w:rsidP="00B968AD">
            <w:pPr>
              <w:jc w:val="center"/>
              <w:rPr>
                <w:rFonts w:ascii="Arial" w:hAnsi="Arial" w:cs="Arial"/>
                <w:b/>
              </w:rPr>
            </w:pPr>
            <w:r w:rsidRPr="00262994">
              <w:rPr>
                <w:rFonts w:ascii="Arial" w:hAnsi="Arial" w:cs="Arial"/>
                <w:b/>
              </w:rPr>
              <w:t>11:30 – 12:15</w:t>
            </w:r>
          </w:p>
        </w:tc>
        <w:tc>
          <w:tcPr>
            <w:tcW w:w="7371" w:type="dxa"/>
            <w:vAlign w:val="center"/>
          </w:tcPr>
          <w:p w:rsidR="005D5FFA" w:rsidRPr="00575822" w:rsidRDefault="005D5FFA" w:rsidP="005D5FFA">
            <w:pPr>
              <w:rPr>
                <w:rFonts w:ascii="Arial" w:hAnsi="Arial" w:cs="Arial"/>
              </w:rPr>
            </w:pPr>
            <w:r>
              <w:rPr>
                <w:rFonts w:ascii="Arial" w:hAnsi="Arial" w:cs="Arial"/>
                <w:sz w:val="22"/>
                <w:szCs w:val="22"/>
              </w:rPr>
              <w:t>Założenia konkursu część II</w:t>
            </w:r>
          </w:p>
          <w:p w:rsidR="00D87189" w:rsidRPr="00D87189" w:rsidRDefault="00D87189" w:rsidP="00262994">
            <w:pPr>
              <w:rPr>
                <w:rFonts w:ascii="Arial" w:hAnsi="Arial" w:cs="Arial"/>
              </w:rPr>
            </w:pPr>
          </w:p>
          <w:p w:rsidR="00D87189" w:rsidRPr="00D87189" w:rsidRDefault="00D87189" w:rsidP="00262994">
            <w:pPr>
              <w:rPr>
                <w:rFonts w:ascii="Arial" w:hAnsi="Arial" w:cs="Arial"/>
              </w:rPr>
            </w:pPr>
            <w:r w:rsidRPr="00D87189">
              <w:rPr>
                <w:rFonts w:ascii="Arial" w:hAnsi="Arial" w:cs="Arial"/>
                <w:sz w:val="22"/>
                <w:szCs w:val="22"/>
              </w:rPr>
              <w:t>- kryteria oceny wniosków oraz limity i ograniczenia</w:t>
            </w:r>
          </w:p>
          <w:p w:rsidR="00D87189" w:rsidRPr="00D87189" w:rsidRDefault="00D87189" w:rsidP="00262994">
            <w:pPr>
              <w:rPr>
                <w:rFonts w:ascii="Arial" w:hAnsi="Arial" w:cs="Arial"/>
              </w:rPr>
            </w:pPr>
            <w:r w:rsidRPr="00D87189">
              <w:rPr>
                <w:rFonts w:ascii="Arial" w:hAnsi="Arial" w:cs="Arial"/>
                <w:sz w:val="22"/>
                <w:szCs w:val="22"/>
              </w:rPr>
              <w:t>- procedura oceny wniosków</w:t>
            </w:r>
          </w:p>
          <w:p w:rsidR="00575822" w:rsidRPr="00575822" w:rsidRDefault="00575822" w:rsidP="00262994">
            <w:pPr>
              <w:rPr>
                <w:rFonts w:ascii="Arial" w:hAnsi="Arial" w:cs="Arial"/>
                <w:sz w:val="22"/>
                <w:szCs w:val="22"/>
              </w:rPr>
            </w:pPr>
          </w:p>
        </w:tc>
      </w:tr>
      <w:tr w:rsidR="00115345" w:rsidRPr="00BA5385" w:rsidTr="00886A97">
        <w:trPr>
          <w:trHeight w:val="907"/>
        </w:trPr>
        <w:tc>
          <w:tcPr>
            <w:tcW w:w="1985" w:type="dxa"/>
            <w:shd w:val="clear" w:color="auto" w:fill="D9D9D9"/>
            <w:vAlign w:val="center"/>
          </w:tcPr>
          <w:p w:rsidR="00115345" w:rsidRPr="00BA5385" w:rsidRDefault="00D87189" w:rsidP="00886A97">
            <w:pPr>
              <w:jc w:val="center"/>
              <w:rPr>
                <w:rFonts w:ascii="Arial" w:hAnsi="Arial" w:cs="Arial"/>
                <w:b/>
              </w:rPr>
            </w:pPr>
            <w:r>
              <w:rPr>
                <w:rFonts w:ascii="Arial" w:hAnsi="Arial" w:cs="Arial"/>
                <w:b/>
              </w:rPr>
              <w:t>12:15 – 12:30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r w:rsidR="00902870">
              <w:rPr>
                <w:rFonts w:ascii="Arial" w:hAnsi="Arial" w:cs="Arial"/>
                <w:sz w:val="22"/>
                <w:szCs w:val="22"/>
              </w:rPr>
              <w:t xml:space="preserve"> kawowa</w:t>
            </w:r>
          </w:p>
        </w:tc>
      </w:tr>
      <w:tr w:rsidR="00115345" w:rsidRPr="00BA5385" w:rsidTr="00886A97">
        <w:trPr>
          <w:trHeight w:val="907"/>
        </w:trPr>
        <w:tc>
          <w:tcPr>
            <w:tcW w:w="1985" w:type="dxa"/>
            <w:vAlign w:val="center"/>
          </w:tcPr>
          <w:p w:rsidR="00115345" w:rsidRPr="00262994" w:rsidRDefault="00D87189" w:rsidP="0086012B">
            <w:pPr>
              <w:jc w:val="center"/>
              <w:rPr>
                <w:rFonts w:ascii="Arial" w:hAnsi="Arial" w:cs="Arial"/>
                <w:b/>
              </w:rPr>
            </w:pPr>
            <w:r w:rsidRPr="00262994">
              <w:rPr>
                <w:rFonts w:ascii="Arial" w:hAnsi="Arial" w:cs="Arial"/>
                <w:b/>
              </w:rPr>
              <w:t>12:30 – 13:30</w:t>
            </w:r>
          </w:p>
        </w:tc>
        <w:tc>
          <w:tcPr>
            <w:tcW w:w="7371" w:type="dxa"/>
            <w:vAlign w:val="center"/>
          </w:tcPr>
          <w:p w:rsidR="00D87189" w:rsidRPr="00D87189" w:rsidRDefault="00D87189" w:rsidP="00D87189">
            <w:pPr>
              <w:rPr>
                <w:rFonts w:ascii="Arial" w:hAnsi="Arial" w:cs="Arial"/>
              </w:rPr>
            </w:pPr>
            <w:r w:rsidRPr="00D87189">
              <w:rPr>
                <w:rFonts w:ascii="Arial" w:hAnsi="Arial" w:cs="Arial"/>
                <w:sz w:val="22"/>
                <w:szCs w:val="22"/>
              </w:rPr>
              <w:t>Ile i na jakich warunkach? – finanse w projekcie</w:t>
            </w:r>
          </w:p>
          <w:p w:rsidR="00D87189" w:rsidRPr="00D87189" w:rsidRDefault="00D87189" w:rsidP="00D87189">
            <w:pPr>
              <w:rPr>
                <w:rFonts w:ascii="Arial" w:hAnsi="Arial" w:cs="Arial"/>
              </w:rPr>
            </w:pPr>
            <w:r w:rsidRPr="00D87189">
              <w:rPr>
                <w:rFonts w:ascii="Arial" w:hAnsi="Arial" w:cs="Arial"/>
                <w:sz w:val="22"/>
                <w:szCs w:val="22"/>
              </w:rPr>
              <w:t>- kwoty ryczałtowe</w:t>
            </w:r>
          </w:p>
          <w:p w:rsidR="00D87189" w:rsidRPr="00D87189" w:rsidRDefault="00D87189" w:rsidP="00D87189">
            <w:pPr>
              <w:rPr>
                <w:rFonts w:ascii="Arial" w:hAnsi="Arial" w:cs="Arial"/>
              </w:rPr>
            </w:pPr>
            <w:r w:rsidRPr="00D87189">
              <w:rPr>
                <w:rFonts w:ascii="Arial" w:hAnsi="Arial" w:cs="Arial"/>
                <w:sz w:val="22"/>
                <w:szCs w:val="22"/>
              </w:rPr>
              <w:t>- wkład własny</w:t>
            </w:r>
          </w:p>
          <w:p w:rsidR="00D87189" w:rsidRPr="00D87189" w:rsidRDefault="00D87189" w:rsidP="00D87189">
            <w:pPr>
              <w:rPr>
                <w:rFonts w:ascii="Arial" w:hAnsi="Arial" w:cs="Arial"/>
              </w:rPr>
            </w:pPr>
            <w:r w:rsidRPr="00D87189">
              <w:rPr>
                <w:rFonts w:ascii="Arial" w:hAnsi="Arial" w:cs="Arial"/>
                <w:sz w:val="22"/>
                <w:szCs w:val="22"/>
              </w:rPr>
              <w:t>- cross-</w:t>
            </w:r>
            <w:proofErr w:type="spellStart"/>
            <w:r w:rsidRPr="00D87189">
              <w:rPr>
                <w:rFonts w:ascii="Arial" w:hAnsi="Arial" w:cs="Arial"/>
                <w:sz w:val="22"/>
                <w:szCs w:val="22"/>
              </w:rPr>
              <w:t>financing</w:t>
            </w:r>
            <w:proofErr w:type="spellEnd"/>
          </w:p>
          <w:p w:rsidR="00D014E5" w:rsidRDefault="00D87189" w:rsidP="00D87189">
            <w:pPr>
              <w:rPr>
                <w:rFonts w:ascii="Arial" w:hAnsi="Arial" w:cs="Arial"/>
                <w:sz w:val="22"/>
                <w:szCs w:val="22"/>
              </w:rPr>
            </w:pPr>
            <w:r w:rsidRPr="00D87189">
              <w:rPr>
                <w:rFonts w:ascii="Arial" w:hAnsi="Arial" w:cs="Arial"/>
                <w:sz w:val="22"/>
                <w:szCs w:val="22"/>
              </w:rPr>
              <w:t>- środki trwałe</w:t>
            </w:r>
          </w:p>
          <w:p w:rsidR="00D87189" w:rsidRPr="00854DBF" w:rsidRDefault="00D87189" w:rsidP="00D87189">
            <w:pPr>
              <w:rPr>
                <w:rFonts w:ascii="Arial" w:hAnsi="Arial" w:cs="Arial"/>
                <w:i/>
                <w:sz w:val="22"/>
                <w:szCs w:val="22"/>
              </w:rPr>
            </w:pPr>
          </w:p>
        </w:tc>
      </w:tr>
      <w:tr w:rsidR="00115345" w:rsidRPr="00BA5385" w:rsidTr="00262994">
        <w:trPr>
          <w:trHeight w:val="2268"/>
        </w:trPr>
        <w:tc>
          <w:tcPr>
            <w:tcW w:w="1985" w:type="dxa"/>
            <w:vAlign w:val="center"/>
          </w:tcPr>
          <w:p w:rsidR="00115345" w:rsidRPr="00BA5385" w:rsidRDefault="005D5FFA" w:rsidP="007D52EB">
            <w:pPr>
              <w:jc w:val="center"/>
              <w:rPr>
                <w:rFonts w:ascii="Arial" w:hAnsi="Arial" w:cs="Arial"/>
                <w:b/>
              </w:rPr>
            </w:pPr>
            <w:r>
              <w:rPr>
                <w:rFonts w:ascii="Arial" w:hAnsi="Arial" w:cs="Arial"/>
                <w:b/>
              </w:rPr>
              <w:lastRenderedPageBreak/>
              <w:t>13:30 – 14:00</w:t>
            </w:r>
          </w:p>
        </w:tc>
        <w:tc>
          <w:tcPr>
            <w:tcW w:w="7371" w:type="dxa"/>
            <w:vAlign w:val="center"/>
          </w:tcPr>
          <w:p w:rsidR="00D87189" w:rsidRPr="00D87189" w:rsidRDefault="00D87189" w:rsidP="00D87189">
            <w:pPr>
              <w:jc w:val="both"/>
              <w:rPr>
                <w:rFonts w:ascii="Arial" w:hAnsi="Arial" w:cs="Arial"/>
              </w:rPr>
            </w:pPr>
            <w:r w:rsidRPr="00D87189">
              <w:rPr>
                <w:rFonts w:ascii="Arial" w:hAnsi="Arial" w:cs="Arial"/>
                <w:sz w:val="22"/>
                <w:szCs w:val="22"/>
              </w:rPr>
              <w:t xml:space="preserve">Ona i on – równość w praktyce, osoby z niepełnosprawnościami w projekcie </w:t>
            </w:r>
          </w:p>
          <w:p w:rsidR="00D87189" w:rsidRPr="00D87189" w:rsidRDefault="00D87189" w:rsidP="00D87189">
            <w:pPr>
              <w:jc w:val="both"/>
              <w:rPr>
                <w:rFonts w:ascii="Arial" w:hAnsi="Arial" w:cs="Arial"/>
              </w:rPr>
            </w:pPr>
            <w:r w:rsidRPr="00D87189">
              <w:rPr>
                <w:rFonts w:ascii="Arial" w:hAnsi="Arial" w:cs="Arial"/>
                <w:sz w:val="22"/>
                <w:szCs w:val="22"/>
              </w:rPr>
              <w:t>- zgodność projektu z zasadą równości szans kobiet i mężczyzn</w:t>
            </w:r>
          </w:p>
          <w:p w:rsidR="00115345" w:rsidRDefault="00D87189" w:rsidP="00262994">
            <w:pPr>
              <w:rPr>
                <w:rFonts w:ascii="Arial" w:hAnsi="Arial" w:cs="Arial"/>
                <w:sz w:val="22"/>
                <w:szCs w:val="22"/>
              </w:rPr>
            </w:pPr>
            <w:r w:rsidRPr="00D87189">
              <w:rPr>
                <w:rFonts w:ascii="Arial" w:hAnsi="Arial" w:cs="Arial"/>
                <w:sz w:val="22"/>
                <w:szCs w:val="22"/>
              </w:rPr>
              <w:t>- zgodność projektu z zasadą równości szans i niedyskryminacji, w tym dostępności dla osób z niepełnosprawnościami (m.in. mechanizm racjonalnych usprawnień, koncepcja uniwersalnego projektowania)</w:t>
            </w:r>
          </w:p>
          <w:p w:rsidR="00D87189" w:rsidRPr="00BA5385" w:rsidRDefault="00D87189" w:rsidP="00262994">
            <w:pPr>
              <w:rPr>
                <w:rFonts w:ascii="Arial" w:hAnsi="Arial" w:cs="Arial"/>
              </w:rPr>
            </w:pPr>
          </w:p>
        </w:tc>
      </w:tr>
      <w:tr w:rsidR="00262994" w:rsidRPr="00262994" w:rsidTr="00262994">
        <w:trPr>
          <w:trHeight w:val="9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994" w:rsidRPr="00262994" w:rsidRDefault="00262994" w:rsidP="00FC6B51">
            <w:pPr>
              <w:jc w:val="center"/>
              <w:rPr>
                <w:rFonts w:ascii="Arial" w:hAnsi="Arial" w:cs="Arial"/>
                <w:b/>
              </w:rPr>
            </w:pPr>
            <w:r>
              <w:rPr>
                <w:rFonts w:ascii="Arial" w:hAnsi="Arial" w:cs="Arial"/>
                <w:b/>
              </w:rPr>
              <w:t>14:00-14:15</w:t>
            </w:r>
          </w:p>
        </w:tc>
        <w:tc>
          <w:tcPr>
            <w:tcW w:w="7371" w:type="dxa"/>
            <w:tcBorders>
              <w:top w:val="single" w:sz="4" w:space="0" w:color="auto"/>
              <w:left w:val="single" w:sz="4" w:space="0" w:color="auto"/>
              <w:bottom w:val="single" w:sz="4" w:space="0" w:color="auto"/>
              <w:right w:val="single" w:sz="4" w:space="0" w:color="auto"/>
            </w:tcBorders>
            <w:vAlign w:val="center"/>
          </w:tcPr>
          <w:p w:rsidR="00262994" w:rsidRPr="00262994" w:rsidRDefault="005D5FFA" w:rsidP="00262994">
            <w:pPr>
              <w:jc w:val="both"/>
              <w:rPr>
                <w:rFonts w:ascii="Arial" w:hAnsi="Arial" w:cs="Arial"/>
                <w:sz w:val="22"/>
                <w:szCs w:val="22"/>
              </w:rPr>
            </w:pPr>
            <w:r>
              <w:rPr>
                <w:rFonts w:ascii="Arial" w:hAnsi="Arial" w:cs="Arial"/>
                <w:sz w:val="22"/>
                <w:szCs w:val="22"/>
              </w:rPr>
              <w:t>D</w:t>
            </w:r>
            <w:r w:rsidR="00262994" w:rsidRPr="00262994">
              <w:rPr>
                <w:rFonts w:ascii="Arial" w:hAnsi="Arial" w:cs="Arial"/>
                <w:sz w:val="22"/>
                <w:szCs w:val="22"/>
              </w:rPr>
              <w:t>yskusja</w:t>
            </w:r>
          </w:p>
        </w:tc>
      </w:tr>
    </w:tbl>
    <w:p w:rsidR="00115345" w:rsidRDefault="00115345" w:rsidP="00634A14"/>
    <w:p w:rsidR="00115345" w:rsidRDefault="00115345" w:rsidP="00B91701">
      <w:pPr>
        <w:jc w:val="center"/>
        <w:rPr>
          <w:i/>
          <w:sz w:val="16"/>
          <w:szCs w:val="16"/>
        </w:rPr>
      </w:pPr>
    </w:p>
    <w:sectPr w:rsidR="00115345" w:rsidSect="005D3D0F">
      <w:head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54" w:rsidRDefault="004E6B54">
      <w:r>
        <w:separator/>
      </w:r>
    </w:p>
  </w:endnote>
  <w:endnote w:type="continuationSeparator" w:id="0">
    <w:p w:rsidR="004E6B54" w:rsidRDefault="004E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54" w:rsidRDefault="004E6B54">
      <w:r>
        <w:separator/>
      </w:r>
    </w:p>
  </w:footnote>
  <w:footnote w:type="continuationSeparator" w:id="0">
    <w:p w:rsidR="004E6B54" w:rsidRDefault="004E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45" w:rsidRDefault="00115345" w:rsidP="007A1B74">
    <w:pPr>
      <w:autoSpaceDE w:val="0"/>
      <w:autoSpaceDN w:val="0"/>
      <w:adjustRightInd w:val="0"/>
      <w:jc w:val="center"/>
    </w:pPr>
  </w:p>
  <w:p w:rsidR="00115345" w:rsidRDefault="00115345" w:rsidP="00131E4A">
    <w:pP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2343D"/>
    <w:rsid w:val="00027F44"/>
    <w:rsid w:val="00040C3B"/>
    <w:rsid w:val="00041C94"/>
    <w:rsid w:val="00046501"/>
    <w:rsid w:val="00047411"/>
    <w:rsid w:val="000565B8"/>
    <w:rsid w:val="00057A99"/>
    <w:rsid w:val="00076807"/>
    <w:rsid w:val="00093462"/>
    <w:rsid w:val="000A3917"/>
    <w:rsid w:val="000A5B87"/>
    <w:rsid w:val="000B0E68"/>
    <w:rsid w:val="000C4B8D"/>
    <w:rsid w:val="000C6B48"/>
    <w:rsid w:val="000D72CF"/>
    <w:rsid w:val="000E78D5"/>
    <w:rsid w:val="000E7CDD"/>
    <w:rsid w:val="000F2506"/>
    <w:rsid w:val="000F7864"/>
    <w:rsid w:val="0011098C"/>
    <w:rsid w:val="001135BF"/>
    <w:rsid w:val="00113E2F"/>
    <w:rsid w:val="00114DBB"/>
    <w:rsid w:val="00115345"/>
    <w:rsid w:val="001154B6"/>
    <w:rsid w:val="00131E4A"/>
    <w:rsid w:val="00141EFD"/>
    <w:rsid w:val="001452F6"/>
    <w:rsid w:val="00151F51"/>
    <w:rsid w:val="001526F7"/>
    <w:rsid w:val="0015346B"/>
    <w:rsid w:val="00161387"/>
    <w:rsid w:val="0017687D"/>
    <w:rsid w:val="001775B1"/>
    <w:rsid w:val="00190685"/>
    <w:rsid w:val="001929FE"/>
    <w:rsid w:val="00197D85"/>
    <w:rsid w:val="001A0312"/>
    <w:rsid w:val="001B5D7A"/>
    <w:rsid w:val="001C2819"/>
    <w:rsid w:val="001C5CEF"/>
    <w:rsid w:val="001D147B"/>
    <w:rsid w:val="001E1EB1"/>
    <w:rsid w:val="001F1D1A"/>
    <w:rsid w:val="001F250E"/>
    <w:rsid w:val="001F2844"/>
    <w:rsid w:val="001F2B0F"/>
    <w:rsid w:val="001F5755"/>
    <w:rsid w:val="001F73DF"/>
    <w:rsid w:val="00206C6A"/>
    <w:rsid w:val="00213E52"/>
    <w:rsid w:val="00215B54"/>
    <w:rsid w:val="002210FF"/>
    <w:rsid w:val="0022488C"/>
    <w:rsid w:val="00224A02"/>
    <w:rsid w:val="002376F0"/>
    <w:rsid w:val="00243B15"/>
    <w:rsid w:val="00262994"/>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30C8"/>
    <w:rsid w:val="0030701B"/>
    <w:rsid w:val="00312140"/>
    <w:rsid w:val="003130F9"/>
    <w:rsid w:val="00330F04"/>
    <w:rsid w:val="00340FF1"/>
    <w:rsid w:val="00343609"/>
    <w:rsid w:val="00356139"/>
    <w:rsid w:val="00357A14"/>
    <w:rsid w:val="003811DA"/>
    <w:rsid w:val="003929E9"/>
    <w:rsid w:val="003A133A"/>
    <w:rsid w:val="003A4255"/>
    <w:rsid w:val="003A4329"/>
    <w:rsid w:val="003B7F6E"/>
    <w:rsid w:val="003C4AF0"/>
    <w:rsid w:val="003D084C"/>
    <w:rsid w:val="003F0120"/>
    <w:rsid w:val="003F035D"/>
    <w:rsid w:val="003F13D8"/>
    <w:rsid w:val="003F3EE8"/>
    <w:rsid w:val="003F595B"/>
    <w:rsid w:val="0042618A"/>
    <w:rsid w:val="00426D66"/>
    <w:rsid w:val="0043716C"/>
    <w:rsid w:val="00437450"/>
    <w:rsid w:val="0045464D"/>
    <w:rsid w:val="0046166B"/>
    <w:rsid w:val="00485E81"/>
    <w:rsid w:val="00487379"/>
    <w:rsid w:val="00492C32"/>
    <w:rsid w:val="00494664"/>
    <w:rsid w:val="004A0B28"/>
    <w:rsid w:val="004A4294"/>
    <w:rsid w:val="004C3BE2"/>
    <w:rsid w:val="004D1A09"/>
    <w:rsid w:val="004D63DA"/>
    <w:rsid w:val="004E6B54"/>
    <w:rsid w:val="004F2234"/>
    <w:rsid w:val="004F5127"/>
    <w:rsid w:val="00510D05"/>
    <w:rsid w:val="005142E8"/>
    <w:rsid w:val="005177BA"/>
    <w:rsid w:val="00517B22"/>
    <w:rsid w:val="00543BA9"/>
    <w:rsid w:val="00550847"/>
    <w:rsid w:val="005630C9"/>
    <w:rsid w:val="00563B45"/>
    <w:rsid w:val="00565CE8"/>
    <w:rsid w:val="00566FCC"/>
    <w:rsid w:val="0057314F"/>
    <w:rsid w:val="00575822"/>
    <w:rsid w:val="00591C23"/>
    <w:rsid w:val="005D37FA"/>
    <w:rsid w:val="005D3D0F"/>
    <w:rsid w:val="005D5FFA"/>
    <w:rsid w:val="005E0C2E"/>
    <w:rsid w:val="006066EE"/>
    <w:rsid w:val="00606947"/>
    <w:rsid w:val="0062459A"/>
    <w:rsid w:val="00626D37"/>
    <w:rsid w:val="00632D11"/>
    <w:rsid w:val="00634A14"/>
    <w:rsid w:val="006423DB"/>
    <w:rsid w:val="006501A4"/>
    <w:rsid w:val="00652AE7"/>
    <w:rsid w:val="00653662"/>
    <w:rsid w:val="00681172"/>
    <w:rsid w:val="00690E49"/>
    <w:rsid w:val="00692064"/>
    <w:rsid w:val="006936FB"/>
    <w:rsid w:val="00697455"/>
    <w:rsid w:val="006A1DC7"/>
    <w:rsid w:val="006C4FA0"/>
    <w:rsid w:val="006E20AD"/>
    <w:rsid w:val="006E2241"/>
    <w:rsid w:val="007173D5"/>
    <w:rsid w:val="007254B5"/>
    <w:rsid w:val="00731F65"/>
    <w:rsid w:val="00777E79"/>
    <w:rsid w:val="00787A2B"/>
    <w:rsid w:val="007A060B"/>
    <w:rsid w:val="007A1B74"/>
    <w:rsid w:val="007A4E40"/>
    <w:rsid w:val="007A7C24"/>
    <w:rsid w:val="007C2AA7"/>
    <w:rsid w:val="007C59F8"/>
    <w:rsid w:val="007D0C82"/>
    <w:rsid w:val="007D1BF8"/>
    <w:rsid w:val="007D24F4"/>
    <w:rsid w:val="007D52EB"/>
    <w:rsid w:val="007D5C69"/>
    <w:rsid w:val="007E087B"/>
    <w:rsid w:val="007E41A2"/>
    <w:rsid w:val="00812DE2"/>
    <w:rsid w:val="00834E8D"/>
    <w:rsid w:val="00836A87"/>
    <w:rsid w:val="0084751F"/>
    <w:rsid w:val="008548DA"/>
    <w:rsid w:val="00854DBF"/>
    <w:rsid w:val="0086012B"/>
    <w:rsid w:val="00861909"/>
    <w:rsid w:val="00862B23"/>
    <w:rsid w:val="008708E6"/>
    <w:rsid w:val="00886A97"/>
    <w:rsid w:val="008A05B7"/>
    <w:rsid w:val="008B38B5"/>
    <w:rsid w:val="008B440E"/>
    <w:rsid w:val="008B51E3"/>
    <w:rsid w:val="008C4A40"/>
    <w:rsid w:val="008C4EA2"/>
    <w:rsid w:val="008D057B"/>
    <w:rsid w:val="008D73A1"/>
    <w:rsid w:val="008E3960"/>
    <w:rsid w:val="008F16D3"/>
    <w:rsid w:val="008F1856"/>
    <w:rsid w:val="00902870"/>
    <w:rsid w:val="00927E04"/>
    <w:rsid w:val="00945D96"/>
    <w:rsid w:val="009505AF"/>
    <w:rsid w:val="009748C9"/>
    <w:rsid w:val="009802B3"/>
    <w:rsid w:val="00982C42"/>
    <w:rsid w:val="009A6684"/>
    <w:rsid w:val="009C5D2C"/>
    <w:rsid w:val="009D6662"/>
    <w:rsid w:val="009D7164"/>
    <w:rsid w:val="009E77BB"/>
    <w:rsid w:val="009F2158"/>
    <w:rsid w:val="009F4761"/>
    <w:rsid w:val="009F6010"/>
    <w:rsid w:val="009F7DAB"/>
    <w:rsid w:val="00A05B0B"/>
    <w:rsid w:val="00A23941"/>
    <w:rsid w:val="00A34401"/>
    <w:rsid w:val="00A34BEB"/>
    <w:rsid w:val="00A660A2"/>
    <w:rsid w:val="00A66A41"/>
    <w:rsid w:val="00A74D7C"/>
    <w:rsid w:val="00A8230B"/>
    <w:rsid w:val="00A84B26"/>
    <w:rsid w:val="00AA461D"/>
    <w:rsid w:val="00AA4AC8"/>
    <w:rsid w:val="00AA73D1"/>
    <w:rsid w:val="00AA7E72"/>
    <w:rsid w:val="00AC19FE"/>
    <w:rsid w:val="00AE3E49"/>
    <w:rsid w:val="00B34E33"/>
    <w:rsid w:val="00B40B56"/>
    <w:rsid w:val="00B43D0C"/>
    <w:rsid w:val="00B44064"/>
    <w:rsid w:val="00B55D13"/>
    <w:rsid w:val="00B61622"/>
    <w:rsid w:val="00B91701"/>
    <w:rsid w:val="00B968AD"/>
    <w:rsid w:val="00BA2D3A"/>
    <w:rsid w:val="00BA5385"/>
    <w:rsid w:val="00BD43F1"/>
    <w:rsid w:val="00BF54F6"/>
    <w:rsid w:val="00BF64F3"/>
    <w:rsid w:val="00C116F3"/>
    <w:rsid w:val="00C11CBE"/>
    <w:rsid w:val="00C1487E"/>
    <w:rsid w:val="00C222B4"/>
    <w:rsid w:val="00C258EC"/>
    <w:rsid w:val="00C2716A"/>
    <w:rsid w:val="00C4098C"/>
    <w:rsid w:val="00C46413"/>
    <w:rsid w:val="00C46DB1"/>
    <w:rsid w:val="00C50C82"/>
    <w:rsid w:val="00C67EA9"/>
    <w:rsid w:val="00C82177"/>
    <w:rsid w:val="00CB11BC"/>
    <w:rsid w:val="00CB408D"/>
    <w:rsid w:val="00CD08D0"/>
    <w:rsid w:val="00CE05A4"/>
    <w:rsid w:val="00D00117"/>
    <w:rsid w:val="00D014E5"/>
    <w:rsid w:val="00D0329D"/>
    <w:rsid w:val="00D0334C"/>
    <w:rsid w:val="00D0727C"/>
    <w:rsid w:val="00D34B4F"/>
    <w:rsid w:val="00D44178"/>
    <w:rsid w:val="00D46EB6"/>
    <w:rsid w:val="00D53CD2"/>
    <w:rsid w:val="00D87189"/>
    <w:rsid w:val="00D908E2"/>
    <w:rsid w:val="00DB0AE4"/>
    <w:rsid w:val="00DB25EA"/>
    <w:rsid w:val="00DC3EC5"/>
    <w:rsid w:val="00DD0C73"/>
    <w:rsid w:val="00DE0153"/>
    <w:rsid w:val="00DE27AE"/>
    <w:rsid w:val="00DE5004"/>
    <w:rsid w:val="00DF61C5"/>
    <w:rsid w:val="00E060EE"/>
    <w:rsid w:val="00E153F5"/>
    <w:rsid w:val="00E168C0"/>
    <w:rsid w:val="00E31BF0"/>
    <w:rsid w:val="00E514DC"/>
    <w:rsid w:val="00E624D4"/>
    <w:rsid w:val="00E65E77"/>
    <w:rsid w:val="00E66815"/>
    <w:rsid w:val="00E943E0"/>
    <w:rsid w:val="00E96538"/>
    <w:rsid w:val="00EB2009"/>
    <w:rsid w:val="00EB7A91"/>
    <w:rsid w:val="00EC6BEC"/>
    <w:rsid w:val="00ED12E0"/>
    <w:rsid w:val="00ED2A35"/>
    <w:rsid w:val="00EE3C38"/>
    <w:rsid w:val="00EF6164"/>
    <w:rsid w:val="00F33633"/>
    <w:rsid w:val="00F357FB"/>
    <w:rsid w:val="00F56CBE"/>
    <w:rsid w:val="00F6154D"/>
    <w:rsid w:val="00F912B0"/>
    <w:rsid w:val="00F9675D"/>
    <w:rsid w:val="00FA1A07"/>
    <w:rsid w:val="00FB000A"/>
    <w:rsid w:val="00FB5968"/>
    <w:rsid w:val="00FB6A81"/>
    <w:rsid w:val="00FC48F8"/>
    <w:rsid w:val="00FD22A9"/>
    <w:rsid w:val="00FD460E"/>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FB9A4-2958-4B52-95D7-9CFBA34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1145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Anna Maroń</cp:lastModifiedBy>
  <cp:revision>2</cp:revision>
  <cp:lastPrinted>2016-06-09T12:54:00Z</cp:lastPrinted>
  <dcterms:created xsi:type="dcterms:W3CDTF">2018-02-28T08:58:00Z</dcterms:created>
  <dcterms:modified xsi:type="dcterms:W3CDTF">2018-02-28T08:58:00Z</dcterms:modified>
</cp:coreProperties>
</file>