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1" w:rsidRPr="003F3924" w:rsidRDefault="003F3924" w:rsidP="003F39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3F3924">
        <w:rPr>
          <w:b/>
          <w:sz w:val="24"/>
          <w:szCs w:val="24"/>
        </w:rPr>
        <w:t xml:space="preserve">ista najczęściej zadawanych pytań i odpowiedzi (tzw. FAQ) </w:t>
      </w:r>
      <w:r w:rsidR="0044097A">
        <w:rPr>
          <w:b/>
          <w:sz w:val="24"/>
          <w:szCs w:val="24"/>
        </w:rPr>
        <w:t>w ramach Podd</w:t>
      </w:r>
      <w:r w:rsidR="00474F61" w:rsidRPr="0005521C">
        <w:rPr>
          <w:b/>
          <w:sz w:val="24"/>
          <w:szCs w:val="24"/>
        </w:rPr>
        <w:t>ziałania 2.</w:t>
      </w:r>
      <w:r w:rsidR="0044097A">
        <w:rPr>
          <w:b/>
          <w:sz w:val="24"/>
          <w:szCs w:val="24"/>
        </w:rPr>
        <w:t xml:space="preserve">3.1 </w:t>
      </w:r>
      <w:r w:rsidR="007A13D9" w:rsidRPr="007A13D9">
        <w:rPr>
          <w:b/>
          <w:i/>
          <w:sz w:val="24"/>
          <w:szCs w:val="24"/>
        </w:rPr>
        <w:t>Rozwój kompetencji i umiejętności osób dorosłych z grup defaworyzowanych</w:t>
      </w:r>
    </w:p>
    <w:p w:rsidR="00BF5823" w:rsidRPr="0005521C" w:rsidRDefault="00BF5823" w:rsidP="00FD1308">
      <w:pPr>
        <w:jc w:val="both"/>
        <w:rPr>
          <w:b/>
          <w:sz w:val="24"/>
          <w:szCs w:val="24"/>
        </w:rPr>
      </w:pPr>
    </w:p>
    <w:p w:rsidR="00D87EE1" w:rsidRPr="00D87EE1" w:rsidRDefault="00D87EE1" w:rsidP="00D87EE1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Czy </w:t>
      </w:r>
      <w:r w:rsidRPr="00D87EE1">
        <w:rPr>
          <w:b/>
          <w:color w:val="000000"/>
          <w:sz w:val="24"/>
          <w:szCs w:val="24"/>
        </w:rPr>
        <w:t>osoby powyżej 50 roku życia z wyższym wykształceniem mogą być objęte wsparciem</w:t>
      </w:r>
      <w:r>
        <w:rPr>
          <w:b/>
          <w:color w:val="000000"/>
          <w:sz w:val="24"/>
          <w:szCs w:val="24"/>
        </w:rPr>
        <w:t xml:space="preserve"> w konkursie</w:t>
      </w:r>
      <w:r w:rsidR="00A11800">
        <w:rPr>
          <w:b/>
          <w:color w:val="000000"/>
          <w:sz w:val="24"/>
          <w:szCs w:val="24"/>
        </w:rPr>
        <w:t>?</w:t>
      </w:r>
      <w:bookmarkStart w:id="0" w:name="_GoBack"/>
      <w:bookmarkEnd w:id="0"/>
    </w:p>
    <w:p w:rsidR="00821490" w:rsidRDefault="00D87EE1" w:rsidP="00821490">
      <w:pPr>
        <w:jc w:val="both"/>
        <w:rPr>
          <w:color w:val="000000"/>
          <w:sz w:val="24"/>
          <w:szCs w:val="24"/>
        </w:rPr>
      </w:pPr>
      <w:r w:rsidRPr="00290477">
        <w:rPr>
          <w:color w:val="000000"/>
          <w:sz w:val="24"/>
          <w:szCs w:val="24"/>
        </w:rPr>
        <w:t xml:space="preserve">Tak, </w:t>
      </w:r>
      <w:r w:rsidR="00290477" w:rsidRPr="00290477">
        <w:rPr>
          <w:color w:val="000000"/>
          <w:sz w:val="24"/>
          <w:szCs w:val="24"/>
        </w:rPr>
        <w:t xml:space="preserve">osoby powyżej 50 roku życia z wyższym wykształceniem mogą być objęte wsparciem </w:t>
      </w:r>
      <w:r w:rsidR="00FD7FB3">
        <w:rPr>
          <w:color w:val="000000"/>
          <w:sz w:val="24"/>
          <w:szCs w:val="24"/>
        </w:rPr>
        <w:br/>
      </w:r>
      <w:r w:rsidR="00290477" w:rsidRPr="00290477">
        <w:rPr>
          <w:color w:val="000000"/>
          <w:sz w:val="24"/>
          <w:szCs w:val="24"/>
        </w:rPr>
        <w:t>w konkursie.</w:t>
      </w:r>
    </w:p>
    <w:p w:rsidR="00290477" w:rsidRDefault="00FD7FB3" w:rsidP="00FD7FB3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FD7FB3">
        <w:rPr>
          <w:b/>
          <w:color w:val="000000"/>
          <w:sz w:val="24"/>
          <w:szCs w:val="24"/>
        </w:rPr>
        <w:t xml:space="preserve">Czy w limit </w:t>
      </w:r>
      <w:r>
        <w:rPr>
          <w:b/>
          <w:color w:val="000000"/>
          <w:sz w:val="24"/>
          <w:szCs w:val="24"/>
        </w:rPr>
        <w:t>dotyczący</w:t>
      </w:r>
      <w:r w:rsidRPr="00FD7FB3">
        <w:rPr>
          <w:b/>
          <w:color w:val="000000"/>
          <w:sz w:val="24"/>
          <w:szCs w:val="24"/>
        </w:rPr>
        <w:t xml:space="preserve"> średniego kosztu przypadającego na </w:t>
      </w:r>
      <w:r>
        <w:rPr>
          <w:b/>
          <w:color w:val="000000"/>
          <w:sz w:val="24"/>
          <w:szCs w:val="24"/>
        </w:rPr>
        <w:t xml:space="preserve">uczestnika </w:t>
      </w:r>
      <w:proofErr w:type="gramStart"/>
      <w:r>
        <w:rPr>
          <w:b/>
          <w:color w:val="000000"/>
          <w:sz w:val="24"/>
          <w:szCs w:val="24"/>
        </w:rPr>
        <w:t xml:space="preserve">projektu  </w:t>
      </w:r>
      <w:r>
        <w:rPr>
          <w:b/>
          <w:color w:val="000000"/>
          <w:sz w:val="24"/>
          <w:szCs w:val="24"/>
        </w:rPr>
        <w:br/>
        <w:t>(</w:t>
      </w:r>
      <w:r w:rsidRPr="00FD7FB3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</w:t>
      </w:r>
      <w:r w:rsidRPr="00FD7FB3">
        <w:rPr>
          <w:b/>
          <w:color w:val="000000"/>
          <w:sz w:val="24"/>
          <w:szCs w:val="24"/>
        </w:rPr>
        <w:t>300 PLN</w:t>
      </w:r>
      <w:proofErr w:type="gramEnd"/>
      <w:r>
        <w:rPr>
          <w:b/>
          <w:color w:val="000000"/>
          <w:sz w:val="24"/>
          <w:szCs w:val="24"/>
        </w:rPr>
        <w:t xml:space="preserve">) </w:t>
      </w:r>
      <w:r w:rsidRPr="00FD7FB3">
        <w:rPr>
          <w:b/>
          <w:color w:val="000000"/>
          <w:sz w:val="24"/>
          <w:szCs w:val="24"/>
        </w:rPr>
        <w:t xml:space="preserve">wliczyć należy wkład własny, który wniesie dany </w:t>
      </w:r>
      <w:r>
        <w:rPr>
          <w:b/>
          <w:color w:val="000000"/>
          <w:sz w:val="24"/>
          <w:szCs w:val="24"/>
        </w:rPr>
        <w:t>uczestnik?</w:t>
      </w:r>
    </w:p>
    <w:p w:rsidR="009D5057" w:rsidRDefault="009D5057" w:rsidP="00FD7FB3">
      <w:pPr>
        <w:jc w:val="both"/>
        <w:rPr>
          <w:color w:val="000000"/>
          <w:sz w:val="24"/>
          <w:szCs w:val="24"/>
        </w:rPr>
      </w:pPr>
      <w:r w:rsidRPr="009D5057">
        <w:rPr>
          <w:color w:val="000000"/>
          <w:sz w:val="24"/>
          <w:szCs w:val="24"/>
        </w:rPr>
        <w:t xml:space="preserve">Tak, do średniej kwoty 6 300 PLN na uczestnika projektu należy wliczyć wkład własny </w:t>
      </w:r>
      <w:r>
        <w:rPr>
          <w:color w:val="000000"/>
          <w:sz w:val="24"/>
          <w:szCs w:val="24"/>
        </w:rPr>
        <w:t>uczestnika projektu</w:t>
      </w:r>
      <w:r w:rsidRPr="009D5057">
        <w:rPr>
          <w:color w:val="000000"/>
          <w:sz w:val="24"/>
          <w:szCs w:val="24"/>
        </w:rPr>
        <w:t>.</w:t>
      </w:r>
    </w:p>
    <w:p w:rsidR="009D5057" w:rsidRDefault="00444186" w:rsidP="00444186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 w limicie</w:t>
      </w:r>
      <w:r w:rsidRPr="00FD7FB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dotyczącym</w:t>
      </w:r>
      <w:r w:rsidRPr="00FD7FB3">
        <w:rPr>
          <w:b/>
          <w:color w:val="000000"/>
          <w:sz w:val="24"/>
          <w:szCs w:val="24"/>
        </w:rPr>
        <w:t xml:space="preserve"> średniego kosztu przypadającego na </w:t>
      </w:r>
      <w:r>
        <w:rPr>
          <w:b/>
          <w:color w:val="000000"/>
          <w:sz w:val="24"/>
          <w:szCs w:val="24"/>
        </w:rPr>
        <w:t xml:space="preserve">uczestnika </w:t>
      </w:r>
      <w:proofErr w:type="gramStart"/>
      <w:r>
        <w:rPr>
          <w:b/>
          <w:color w:val="000000"/>
          <w:sz w:val="24"/>
          <w:szCs w:val="24"/>
        </w:rPr>
        <w:t xml:space="preserve">projektu  </w:t>
      </w:r>
      <w:r>
        <w:rPr>
          <w:b/>
          <w:color w:val="000000"/>
          <w:sz w:val="24"/>
          <w:szCs w:val="24"/>
        </w:rPr>
        <w:br/>
        <w:t>(</w:t>
      </w:r>
      <w:r w:rsidRPr="00FD7FB3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</w:t>
      </w:r>
      <w:r w:rsidRPr="00FD7FB3">
        <w:rPr>
          <w:b/>
          <w:color w:val="000000"/>
          <w:sz w:val="24"/>
          <w:szCs w:val="24"/>
        </w:rPr>
        <w:t>300 PLN</w:t>
      </w:r>
      <w:proofErr w:type="gramEnd"/>
      <w:r>
        <w:rPr>
          <w:b/>
          <w:color w:val="000000"/>
          <w:sz w:val="24"/>
          <w:szCs w:val="24"/>
        </w:rPr>
        <w:t xml:space="preserve">) </w:t>
      </w:r>
      <w:r w:rsidRPr="00444186">
        <w:rPr>
          <w:b/>
          <w:color w:val="000000"/>
          <w:sz w:val="24"/>
          <w:szCs w:val="24"/>
        </w:rPr>
        <w:t>zawarte są zarówno kosz</w:t>
      </w:r>
      <w:r>
        <w:rPr>
          <w:b/>
          <w:color w:val="000000"/>
          <w:sz w:val="24"/>
          <w:szCs w:val="24"/>
        </w:rPr>
        <w:t>ty pośrednie jak i bezpośrednie</w:t>
      </w:r>
      <w:r w:rsidRPr="00444186">
        <w:rPr>
          <w:b/>
          <w:color w:val="000000"/>
          <w:sz w:val="24"/>
          <w:szCs w:val="24"/>
        </w:rPr>
        <w:t>?</w:t>
      </w:r>
    </w:p>
    <w:p w:rsidR="00444186" w:rsidRDefault="00644A74" w:rsidP="00444186">
      <w:pPr>
        <w:jc w:val="both"/>
        <w:rPr>
          <w:color w:val="000000"/>
          <w:sz w:val="24"/>
          <w:szCs w:val="24"/>
        </w:rPr>
      </w:pPr>
      <w:r w:rsidRPr="00644A74">
        <w:rPr>
          <w:color w:val="000000"/>
          <w:sz w:val="24"/>
          <w:szCs w:val="24"/>
        </w:rPr>
        <w:t>Kwota 6</w:t>
      </w:r>
      <w:r w:rsidR="00CB498B">
        <w:rPr>
          <w:color w:val="000000"/>
          <w:sz w:val="24"/>
          <w:szCs w:val="24"/>
        </w:rPr>
        <w:t xml:space="preserve"> </w:t>
      </w:r>
      <w:r w:rsidRPr="00644A74">
        <w:rPr>
          <w:color w:val="000000"/>
          <w:sz w:val="24"/>
          <w:szCs w:val="24"/>
        </w:rPr>
        <w:t>300,00 PLN przypadająca na uczestnika projektu zawiera w sobie całkowity koszt wsparcia, który liczony jest z uwzględnieniem kosztów bezpośrednich oraz proporcjonalnie wyliczonych kosztów pośrednich.</w:t>
      </w:r>
    </w:p>
    <w:p w:rsidR="00644A74" w:rsidRDefault="00F12A7D" w:rsidP="00F12A7D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F12A7D">
        <w:rPr>
          <w:b/>
          <w:color w:val="000000"/>
          <w:sz w:val="24"/>
          <w:szCs w:val="24"/>
        </w:rPr>
        <w:t xml:space="preserve">Czy potencjalny wykonawca posiadający infrastrukturę potrzebną na szkolenia (sale wykładowe) może założyć wkład własny w postaci stawki godzinowej </w:t>
      </w:r>
      <w:r>
        <w:rPr>
          <w:b/>
          <w:color w:val="000000"/>
          <w:sz w:val="24"/>
          <w:szCs w:val="24"/>
        </w:rPr>
        <w:br/>
      </w:r>
      <w:proofErr w:type="gramStart"/>
      <w:r w:rsidRPr="00F12A7D">
        <w:rPr>
          <w:b/>
          <w:color w:val="000000"/>
          <w:sz w:val="24"/>
          <w:szCs w:val="24"/>
        </w:rPr>
        <w:t>za</w:t>
      </w:r>
      <w:proofErr w:type="gramEnd"/>
      <w:r w:rsidRPr="00F12A7D">
        <w:rPr>
          <w:b/>
          <w:color w:val="000000"/>
          <w:sz w:val="24"/>
          <w:szCs w:val="24"/>
        </w:rPr>
        <w:t xml:space="preserve"> korzystanie z tych </w:t>
      </w:r>
      <w:proofErr w:type="spellStart"/>
      <w:r w:rsidRPr="00F12A7D">
        <w:rPr>
          <w:b/>
          <w:color w:val="000000"/>
          <w:sz w:val="24"/>
          <w:szCs w:val="24"/>
        </w:rPr>
        <w:t>sal</w:t>
      </w:r>
      <w:proofErr w:type="spellEnd"/>
      <w:r w:rsidRPr="00F12A7D">
        <w:rPr>
          <w:b/>
          <w:color w:val="000000"/>
          <w:sz w:val="24"/>
          <w:szCs w:val="24"/>
        </w:rPr>
        <w:t>?</w:t>
      </w:r>
    </w:p>
    <w:p w:rsidR="00C12578" w:rsidRDefault="00356398" w:rsidP="00356398">
      <w:pPr>
        <w:jc w:val="both"/>
        <w:rPr>
          <w:color w:val="000000"/>
          <w:sz w:val="24"/>
          <w:szCs w:val="24"/>
        </w:rPr>
      </w:pPr>
      <w:r w:rsidRPr="00356398">
        <w:rPr>
          <w:color w:val="000000"/>
          <w:sz w:val="24"/>
          <w:szCs w:val="24"/>
        </w:rPr>
        <w:t xml:space="preserve">Istnieje możliwość wniesienia kosztu użytkowania </w:t>
      </w:r>
      <w:proofErr w:type="spellStart"/>
      <w:proofErr w:type="gramStart"/>
      <w:r w:rsidRPr="00356398">
        <w:rPr>
          <w:color w:val="000000"/>
          <w:sz w:val="24"/>
          <w:szCs w:val="24"/>
        </w:rPr>
        <w:t>sal</w:t>
      </w:r>
      <w:proofErr w:type="spellEnd"/>
      <w:r w:rsidRPr="00356398">
        <w:rPr>
          <w:color w:val="000000"/>
          <w:sz w:val="24"/>
          <w:szCs w:val="24"/>
        </w:rPr>
        <w:t xml:space="preserve"> jako</w:t>
      </w:r>
      <w:proofErr w:type="gramEnd"/>
      <w:r w:rsidRPr="00356398">
        <w:rPr>
          <w:color w:val="000000"/>
          <w:sz w:val="24"/>
          <w:szCs w:val="24"/>
        </w:rPr>
        <w:t xml:space="preserve"> wkładu własnego, jednak nie </w:t>
      </w:r>
      <w:r>
        <w:rPr>
          <w:color w:val="000000"/>
          <w:sz w:val="24"/>
          <w:szCs w:val="24"/>
        </w:rPr>
        <w:br/>
      </w:r>
      <w:r w:rsidRPr="00356398">
        <w:rPr>
          <w:color w:val="000000"/>
          <w:sz w:val="24"/>
          <w:szCs w:val="24"/>
        </w:rPr>
        <w:t xml:space="preserve">w przypadku </w:t>
      </w:r>
      <w:proofErr w:type="spellStart"/>
      <w:r w:rsidRPr="00356398">
        <w:rPr>
          <w:color w:val="000000"/>
          <w:sz w:val="24"/>
          <w:szCs w:val="24"/>
        </w:rPr>
        <w:t>sal</w:t>
      </w:r>
      <w:proofErr w:type="spellEnd"/>
      <w:r w:rsidRPr="00356398">
        <w:rPr>
          <w:color w:val="000000"/>
          <w:sz w:val="24"/>
          <w:szCs w:val="24"/>
        </w:rPr>
        <w:t>, które będą służyły realizacji kursów językowych. Stawka za kurs językowy została określona na takim poziomie, gdyż m.</w:t>
      </w:r>
      <w:r>
        <w:rPr>
          <w:color w:val="000000"/>
          <w:sz w:val="24"/>
          <w:szCs w:val="24"/>
        </w:rPr>
        <w:t xml:space="preserve"> </w:t>
      </w:r>
      <w:r w:rsidRPr="00356398">
        <w:rPr>
          <w:color w:val="000000"/>
          <w:sz w:val="24"/>
          <w:szCs w:val="24"/>
        </w:rPr>
        <w:t xml:space="preserve">in. uwzględnia koszt użytkowania sali wykładowej. Oznacza to, że nie można wykazywać tego, jako oddzielnego kosztu, </w:t>
      </w:r>
      <w:proofErr w:type="gramStart"/>
      <w:r w:rsidR="00CB498B">
        <w:rPr>
          <w:color w:val="000000"/>
          <w:sz w:val="24"/>
          <w:szCs w:val="24"/>
        </w:rPr>
        <w:t xml:space="preserve">również </w:t>
      </w:r>
      <w:r>
        <w:rPr>
          <w:color w:val="000000"/>
          <w:sz w:val="24"/>
          <w:szCs w:val="24"/>
        </w:rPr>
        <w:t>jako</w:t>
      </w:r>
      <w:proofErr w:type="gramEnd"/>
      <w:r>
        <w:rPr>
          <w:color w:val="000000"/>
          <w:sz w:val="24"/>
          <w:szCs w:val="24"/>
        </w:rPr>
        <w:t xml:space="preserve"> wkładu własnego. </w:t>
      </w:r>
      <w:r w:rsidRPr="00356398">
        <w:rPr>
          <w:color w:val="000000"/>
          <w:sz w:val="24"/>
          <w:szCs w:val="24"/>
        </w:rPr>
        <w:t xml:space="preserve">W przypadku </w:t>
      </w:r>
      <w:proofErr w:type="spellStart"/>
      <w:r w:rsidRPr="00356398">
        <w:rPr>
          <w:color w:val="000000"/>
          <w:sz w:val="24"/>
          <w:szCs w:val="24"/>
        </w:rPr>
        <w:t>sal</w:t>
      </w:r>
      <w:proofErr w:type="spellEnd"/>
      <w:r w:rsidRPr="00356398">
        <w:rPr>
          <w:color w:val="000000"/>
          <w:sz w:val="24"/>
          <w:szCs w:val="24"/>
        </w:rPr>
        <w:t xml:space="preserve"> wykorzystyw</w:t>
      </w:r>
      <w:r>
        <w:rPr>
          <w:color w:val="000000"/>
          <w:sz w:val="24"/>
          <w:szCs w:val="24"/>
        </w:rPr>
        <w:t xml:space="preserve">anych do szkoleń z obszaru ICT </w:t>
      </w:r>
      <w:r w:rsidR="0030779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z</w:t>
      </w:r>
      <w:r w:rsidRPr="00356398">
        <w:rPr>
          <w:color w:val="000000"/>
          <w:sz w:val="24"/>
          <w:szCs w:val="24"/>
        </w:rPr>
        <w:t>arządzania projektem stawka za wynajem nie może przekraczać wartości rynkowej, powinna wynikać ze statutu lub innego równoważnego dokumentu (np. taryfikator danej instytucji).</w:t>
      </w:r>
    </w:p>
    <w:p w:rsidR="001E35B2" w:rsidRDefault="001E35B2" w:rsidP="001E35B2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1E35B2">
        <w:rPr>
          <w:b/>
          <w:color w:val="000000"/>
          <w:sz w:val="24"/>
          <w:szCs w:val="24"/>
        </w:rPr>
        <w:t xml:space="preserve">W regulaminie konkursu 2.3.1 określono wskaźnik </w:t>
      </w:r>
      <w:proofErr w:type="gramStart"/>
      <w:r w:rsidRPr="001E35B2">
        <w:rPr>
          <w:b/>
          <w:color w:val="000000"/>
          <w:sz w:val="24"/>
          <w:szCs w:val="24"/>
        </w:rPr>
        <w:t>produktu  i</w:t>
      </w:r>
      <w:proofErr w:type="gramEnd"/>
      <w:r w:rsidRPr="001E35B2">
        <w:rPr>
          <w:b/>
          <w:color w:val="000000"/>
          <w:sz w:val="24"/>
          <w:szCs w:val="24"/>
        </w:rPr>
        <w:t xml:space="preserve"> rezultatu dla liczby osób w wieku 25 lat i więcej. Czy w tym wskaźniku/ produkcie liczmy </w:t>
      </w:r>
      <w:proofErr w:type="gramStart"/>
      <w:r w:rsidRPr="001E35B2">
        <w:rPr>
          <w:b/>
          <w:color w:val="000000"/>
          <w:sz w:val="24"/>
          <w:szCs w:val="24"/>
        </w:rPr>
        <w:t>także  osoby</w:t>
      </w:r>
      <w:proofErr w:type="gramEnd"/>
      <w:r w:rsidRPr="001E35B2">
        <w:rPr>
          <w:b/>
          <w:color w:val="000000"/>
          <w:sz w:val="24"/>
          <w:szCs w:val="24"/>
        </w:rPr>
        <w:t xml:space="preserve"> powyżej 50 roku ? Czy liczymy od 25 do 65 lat, czy od 25 lat do 49 lat?</w:t>
      </w:r>
    </w:p>
    <w:p w:rsidR="007D4147" w:rsidRDefault="004E20D7" w:rsidP="004E20D7">
      <w:pPr>
        <w:jc w:val="both"/>
        <w:rPr>
          <w:color w:val="000000"/>
          <w:sz w:val="24"/>
          <w:szCs w:val="24"/>
        </w:rPr>
      </w:pPr>
      <w:r w:rsidRPr="004E20D7">
        <w:rPr>
          <w:color w:val="000000"/>
          <w:sz w:val="24"/>
          <w:szCs w:val="24"/>
        </w:rPr>
        <w:t>Uczestnika zrekrutowanego do projektu należy</w:t>
      </w:r>
      <w:r w:rsidR="00307796">
        <w:rPr>
          <w:color w:val="000000"/>
          <w:sz w:val="24"/>
          <w:szCs w:val="24"/>
        </w:rPr>
        <w:t xml:space="preserve"> wykazać </w:t>
      </w:r>
      <w:r w:rsidRPr="004E20D7">
        <w:rPr>
          <w:color w:val="000000"/>
          <w:sz w:val="24"/>
          <w:szCs w:val="24"/>
        </w:rPr>
        <w:t xml:space="preserve">w każdym spełnionym </w:t>
      </w:r>
      <w:r w:rsidR="00307796" w:rsidRPr="004E20D7">
        <w:rPr>
          <w:color w:val="000000"/>
          <w:sz w:val="24"/>
          <w:szCs w:val="24"/>
        </w:rPr>
        <w:t xml:space="preserve">obligatoryjnym </w:t>
      </w:r>
      <w:r w:rsidRPr="004E20D7">
        <w:rPr>
          <w:color w:val="000000"/>
          <w:sz w:val="24"/>
          <w:szCs w:val="24"/>
        </w:rPr>
        <w:t>wskaźniku produktu. W Regulaminie konkur</w:t>
      </w:r>
      <w:r w:rsidR="00307796">
        <w:rPr>
          <w:color w:val="000000"/>
          <w:sz w:val="24"/>
          <w:szCs w:val="24"/>
        </w:rPr>
        <w:t xml:space="preserve">su wymieniono 4 takie wskaźniki. </w:t>
      </w:r>
      <w:r>
        <w:rPr>
          <w:color w:val="000000"/>
          <w:sz w:val="24"/>
          <w:szCs w:val="24"/>
        </w:rPr>
        <w:t>Przykładowo: o</w:t>
      </w:r>
      <w:r w:rsidRPr="004E20D7">
        <w:rPr>
          <w:color w:val="000000"/>
          <w:sz w:val="24"/>
          <w:szCs w:val="24"/>
        </w:rPr>
        <w:t xml:space="preserve">soba przystępująca do projektu, w wieku 55 lat, o niskich kwalifikacjach </w:t>
      </w:r>
      <w:r w:rsidR="00307796">
        <w:rPr>
          <w:color w:val="000000"/>
          <w:sz w:val="24"/>
          <w:szCs w:val="24"/>
        </w:rPr>
        <w:br/>
      </w:r>
      <w:r w:rsidRPr="004E20D7">
        <w:rPr>
          <w:color w:val="000000"/>
          <w:sz w:val="24"/>
          <w:szCs w:val="24"/>
        </w:rPr>
        <w:t xml:space="preserve">z grupy </w:t>
      </w:r>
      <w:proofErr w:type="spellStart"/>
      <w:r w:rsidRPr="004E20D7">
        <w:rPr>
          <w:color w:val="000000"/>
          <w:sz w:val="24"/>
          <w:szCs w:val="24"/>
        </w:rPr>
        <w:t>defaworyzow</w:t>
      </w:r>
      <w:r w:rsidR="00307796">
        <w:rPr>
          <w:color w:val="000000"/>
          <w:sz w:val="24"/>
          <w:szCs w:val="24"/>
        </w:rPr>
        <w:t>anej</w:t>
      </w:r>
      <w:proofErr w:type="spellEnd"/>
      <w:r w:rsidR="00307796">
        <w:rPr>
          <w:color w:val="000000"/>
          <w:sz w:val="24"/>
          <w:szCs w:val="24"/>
        </w:rPr>
        <w:t xml:space="preserve"> będzie wykazana w każdym z </w:t>
      </w:r>
      <w:r w:rsidR="00307796" w:rsidRPr="004E20D7">
        <w:rPr>
          <w:color w:val="000000"/>
          <w:sz w:val="24"/>
          <w:szCs w:val="24"/>
        </w:rPr>
        <w:t>obligatoryjnych</w:t>
      </w:r>
      <w:r w:rsidRPr="004E20D7">
        <w:rPr>
          <w:color w:val="000000"/>
          <w:sz w:val="24"/>
          <w:szCs w:val="24"/>
        </w:rPr>
        <w:t xml:space="preserve"> wskaźników </w:t>
      </w:r>
      <w:r w:rsidRPr="004E20D7">
        <w:rPr>
          <w:color w:val="000000"/>
          <w:sz w:val="24"/>
          <w:szCs w:val="24"/>
        </w:rPr>
        <w:lastRenderedPageBreak/>
        <w:t>produktu (wskaźniki dla osób: powyżej 25 roku życia; powyżej 50 roku życia; o niskich kwalifikacjach; z grup defaworyzowanych).</w:t>
      </w:r>
    </w:p>
    <w:p w:rsidR="0097207E" w:rsidRDefault="00307796" w:rsidP="0097207E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Ile</w:t>
      </w:r>
      <w:r w:rsidR="0097207E" w:rsidRPr="0097207E">
        <w:rPr>
          <w:b/>
          <w:color w:val="000000"/>
          <w:sz w:val="24"/>
          <w:szCs w:val="24"/>
        </w:rPr>
        <w:t xml:space="preserve"> wniosków, które można złożyć w ramach p</w:t>
      </w:r>
      <w:r>
        <w:rPr>
          <w:b/>
          <w:color w:val="000000"/>
          <w:sz w:val="24"/>
          <w:szCs w:val="24"/>
        </w:rPr>
        <w:t>rzedmiotowego konkursu?</w:t>
      </w:r>
      <w:r w:rsidR="0097207E" w:rsidRPr="0097207E">
        <w:rPr>
          <w:b/>
          <w:color w:val="000000"/>
          <w:sz w:val="24"/>
          <w:szCs w:val="24"/>
        </w:rPr>
        <w:t xml:space="preserve"> Interesuje nas kwestia potencjału. Chcielibyśmy złożyć kilka wniosków, przy czym o ile </w:t>
      </w:r>
      <w:r>
        <w:rPr>
          <w:b/>
          <w:color w:val="000000"/>
          <w:sz w:val="24"/>
          <w:szCs w:val="24"/>
        </w:rPr>
        <w:br/>
      </w:r>
      <w:r w:rsidR="0097207E" w:rsidRPr="0097207E">
        <w:rPr>
          <w:b/>
          <w:color w:val="000000"/>
          <w:sz w:val="24"/>
          <w:szCs w:val="24"/>
        </w:rPr>
        <w:t>w przypadku każdego z wniosków, nie jest przekroczony nasz potencjał, to gdybyśmy złożyli kilka wniosków już potencjał zostanie przekroczony. Czy więc możemy w takim przypadku składać kilka wniosków? Czy gdy potencjał zostanie przekroczony to wnioski zostaną odrzucone?</w:t>
      </w:r>
    </w:p>
    <w:p w:rsidR="007E479F" w:rsidRDefault="002C266A" w:rsidP="002C266A">
      <w:pPr>
        <w:jc w:val="both"/>
        <w:rPr>
          <w:color w:val="000000"/>
          <w:sz w:val="24"/>
          <w:szCs w:val="24"/>
        </w:rPr>
      </w:pPr>
      <w:r w:rsidRPr="002C266A">
        <w:rPr>
          <w:color w:val="000000"/>
          <w:sz w:val="24"/>
          <w:szCs w:val="24"/>
        </w:rPr>
        <w:t>W ramach przedmiotowego konkursu nie określono</w:t>
      </w:r>
      <w:r>
        <w:rPr>
          <w:color w:val="000000"/>
          <w:sz w:val="24"/>
          <w:szCs w:val="24"/>
        </w:rPr>
        <w:t xml:space="preserve"> limitu liczby składanych WOD. </w:t>
      </w:r>
      <w:r w:rsidRPr="002C266A">
        <w:rPr>
          <w:color w:val="000000"/>
          <w:sz w:val="24"/>
          <w:szCs w:val="24"/>
        </w:rPr>
        <w:t>Ocena potencjału może być dokonana nie tylko na podstawie treści WOD, lecz także całości wiedzy o Beneficjencie posiadanej przez IZ. Jeśli zatem potencjał finansowy Wnioskodawcy nie będzie wystarczający do realizacji wszystkich złożonych wniosków, wówczas fakt ten może mieć wp</w:t>
      </w:r>
      <w:r>
        <w:rPr>
          <w:color w:val="000000"/>
          <w:sz w:val="24"/>
          <w:szCs w:val="24"/>
        </w:rPr>
        <w:t xml:space="preserve">ływ na wynik oceny potencjału. </w:t>
      </w:r>
      <w:r w:rsidRPr="002C266A">
        <w:rPr>
          <w:color w:val="000000"/>
          <w:sz w:val="24"/>
          <w:szCs w:val="24"/>
        </w:rPr>
        <w:t>Potencjału nie należy utożsamiać z relacją obrót – wartość projektu; o potencjale stanowi zespół czynników wpływających na możliwość zapewnienia płynnej obsługi finansowej projektu.</w:t>
      </w:r>
    </w:p>
    <w:p w:rsidR="00C64096" w:rsidRDefault="00C64096" w:rsidP="00C64096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C64096">
        <w:rPr>
          <w:b/>
          <w:color w:val="000000"/>
          <w:sz w:val="24"/>
          <w:szCs w:val="24"/>
        </w:rPr>
        <w:t>Czy uczestnik projektu może skorzystać w ramach projektu z więcej niż jednego szkolenia - tj. np. szkolenia językowego + szkolenia ICT, pod warunkiem dotrzymania limitu całkowitego kosztu na uczestnika = 6 300,00 PLN?</w:t>
      </w:r>
    </w:p>
    <w:p w:rsidR="00D41DB1" w:rsidRDefault="009204A4" w:rsidP="00C64096">
      <w:pPr>
        <w:jc w:val="both"/>
        <w:rPr>
          <w:color w:val="000000"/>
          <w:sz w:val="24"/>
          <w:szCs w:val="24"/>
        </w:rPr>
      </w:pPr>
      <w:r w:rsidRPr="009204A4">
        <w:rPr>
          <w:color w:val="000000"/>
          <w:sz w:val="24"/>
          <w:szCs w:val="24"/>
        </w:rPr>
        <w:t>Uczestnik może skorzystać z więcej niż jednego szkolenia w ramach projektu, pod warunkiem, iż średni koszt przypadający na jednego uczestnika projektu nie przekracza kwoty 6 300,00 PLN. Do wyliczenia średniego kosztu przypadającego na jednego uczestnika brane są pod uwagę wszystkie formy wsparcia przyznane danej osobie. Operator ma możliwość przyznania uczestnikowi wyższej kwoty wsparcia niż 6 300,00 PLN, w momencie posiadania nadwyżki z oszczędności wynikających ze wsparcia innych uczestników.</w:t>
      </w:r>
    </w:p>
    <w:p w:rsidR="00D41DB1" w:rsidRDefault="00D41DB1" w:rsidP="00D41DB1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D41DB1">
        <w:rPr>
          <w:b/>
          <w:color w:val="000000"/>
          <w:sz w:val="24"/>
          <w:szCs w:val="24"/>
        </w:rPr>
        <w:t xml:space="preserve">Czy w ramach projektu można zakładać przeprowadzanie egzaminów poprawkowych dla uczestników? Możliwość założenia egzaminów poprawkowych będzie mieć bezpośrednie przełożenie na osiągane przez uczestników rezultaty </w:t>
      </w:r>
      <w:r w:rsidR="003A685A">
        <w:rPr>
          <w:b/>
          <w:color w:val="000000"/>
          <w:sz w:val="24"/>
          <w:szCs w:val="24"/>
        </w:rPr>
        <w:br/>
      </w:r>
      <w:r w:rsidRPr="00D41DB1">
        <w:rPr>
          <w:b/>
          <w:color w:val="000000"/>
          <w:sz w:val="24"/>
          <w:szCs w:val="24"/>
        </w:rPr>
        <w:t>w postaci nabytych kwalifikacji potwierdzonych certyfikatem po zdaniu egzaminu. Czy takie założenie będzie kwestionowane przez IOK na etapie oceny merytorycznej wniosku?</w:t>
      </w:r>
    </w:p>
    <w:p w:rsidR="00C12578" w:rsidRPr="00D41DB1" w:rsidRDefault="00D41DB1" w:rsidP="00D41DB1">
      <w:pPr>
        <w:jc w:val="both"/>
        <w:rPr>
          <w:color w:val="000000"/>
          <w:sz w:val="24"/>
          <w:szCs w:val="24"/>
        </w:rPr>
      </w:pPr>
      <w:r w:rsidRPr="00D41DB1">
        <w:rPr>
          <w:color w:val="000000"/>
          <w:sz w:val="24"/>
          <w:szCs w:val="24"/>
        </w:rPr>
        <w:t>Założenie egzaminów poprawkowych dla uczestników nie będzie kwestionowane przez IOK. Zgodnie z zapisami Regulaminu konkursu</w:t>
      </w:r>
      <w:r w:rsidR="003A685A">
        <w:rPr>
          <w:color w:val="000000"/>
          <w:sz w:val="24"/>
          <w:szCs w:val="24"/>
        </w:rPr>
        <w:t>,</w:t>
      </w:r>
      <w:r w:rsidRPr="00D41DB1">
        <w:rPr>
          <w:color w:val="000000"/>
          <w:sz w:val="24"/>
          <w:szCs w:val="24"/>
        </w:rPr>
        <w:t xml:space="preserve"> Wnioskodawca powinien uzasadnić, że prop</w:t>
      </w:r>
      <w:r>
        <w:rPr>
          <w:color w:val="000000"/>
          <w:sz w:val="24"/>
          <w:szCs w:val="24"/>
        </w:rPr>
        <w:t>onowane wsparcie jest potrzebne. O</w:t>
      </w:r>
      <w:r w:rsidRPr="00D41DB1">
        <w:rPr>
          <w:color w:val="000000"/>
          <w:sz w:val="24"/>
          <w:szCs w:val="24"/>
        </w:rPr>
        <w:t xml:space="preserve">kres realizacji projektu należy zaplanować w taki sposób, aby w czasie jego trwania możliwe było otrzymanie wyników egzaminów stanowiących podstawę pomiaru wykonania wskaźników rezultatu bezpośredniego. </w:t>
      </w:r>
      <w:r w:rsidR="001E35B2" w:rsidRPr="00D41DB1">
        <w:rPr>
          <w:color w:val="000000"/>
          <w:sz w:val="24"/>
          <w:szCs w:val="24"/>
        </w:rPr>
        <w:t xml:space="preserve">  </w:t>
      </w:r>
    </w:p>
    <w:sectPr w:rsidR="00C12578" w:rsidRPr="00D4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0B5"/>
    <w:multiLevelType w:val="hybridMultilevel"/>
    <w:tmpl w:val="5B706A7A"/>
    <w:lvl w:ilvl="0" w:tplc="64EA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19B6"/>
    <w:multiLevelType w:val="hybridMultilevel"/>
    <w:tmpl w:val="1B84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8C5"/>
    <w:multiLevelType w:val="hybridMultilevel"/>
    <w:tmpl w:val="05ACD44E"/>
    <w:lvl w:ilvl="0" w:tplc="75DAA5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6ED6"/>
    <w:multiLevelType w:val="hybridMultilevel"/>
    <w:tmpl w:val="9FA2A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F3B"/>
    <w:multiLevelType w:val="hybridMultilevel"/>
    <w:tmpl w:val="7F149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283"/>
    <w:multiLevelType w:val="hybridMultilevel"/>
    <w:tmpl w:val="893C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6E94"/>
    <w:multiLevelType w:val="hybridMultilevel"/>
    <w:tmpl w:val="12B27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61"/>
    <w:rsid w:val="0005521C"/>
    <w:rsid w:val="001E35B2"/>
    <w:rsid w:val="00241C44"/>
    <w:rsid w:val="00290477"/>
    <w:rsid w:val="002C266A"/>
    <w:rsid w:val="002F0DB0"/>
    <w:rsid w:val="00307796"/>
    <w:rsid w:val="00356398"/>
    <w:rsid w:val="003A685A"/>
    <w:rsid w:val="003F3924"/>
    <w:rsid w:val="0044097A"/>
    <w:rsid w:val="00444186"/>
    <w:rsid w:val="00450BEA"/>
    <w:rsid w:val="00474F61"/>
    <w:rsid w:val="004E20D7"/>
    <w:rsid w:val="005024F1"/>
    <w:rsid w:val="00520B61"/>
    <w:rsid w:val="00644A74"/>
    <w:rsid w:val="0064692E"/>
    <w:rsid w:val="006608B8"/>
    <w:rsid w:val="00664C74"/>
    <w:rsid w:val="00683CBD"/>
    <w:rsid w:val="007A13D9"/>
    <w:rsid w:val="007D4147"/>
    <w:rsid w:val="007E479F"/>
    <w:rsid w:val="00821490"/>
    <w:rsid w:val="009054A6"/>
    <w:rsid w:val="009204A4"/>
    <w:rsid w:val="0094520E"/>
    <w:rsid w:val="0097207E"/>
    <w:rsid w:val="009D5057"/>
    <w:rsid w:val="009D635F"/>
    <w:rsid w:val="00A11800"/>
    <w:rsid w:val="00A82C5E"/>
    <w:rsid w:val="00BB1E76"/>
    <w:rsid w:val="00BE0C28"/>
    <w:rsid w:val="00BF0E50"/>
    <w:rsid w:val="00BF5823"/>
    <w:rsid w:val="00C12578"/>
    <w:rsid w:val="00C37D45"/>
    <w:rsid w:val="00C64096"/>
    <w:rsid w:val="00CB498B"/>
    <w:rsid w:val="00D41DB1"/>
    <w:rsid w:val="00D87EE1"/>
    <w:rsid w:val="00DF0F7B"/>
    <w:rsid w:val="00E064D6"/>
    <w:rsid w:val="00F12A7D"/>
    <w:rsid w:val="00F73AEA"/>
    <w:rsid w:val="00FD1308"/>
    <w:rsid w:val="00FD7FB3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06AF"/>
  <w15:docId w15:val="{F448A985-8711-4B3A-85AF-6CDEF751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5823"/>
    <w:rPr>
      <w:b/>
      <w:bCs/>
    </w:rPr>
  </w:style>
  <w:style w:type="paragraph" w:styleId="Akapitzlist">
    <w:name w:val="List Paragraph"/>
    <w:basedOn w:val="Normalny"/>
    <w:uiPriority w:val="34"/>
    <w:qFormat/>
    <w:rsid w:val="00FD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Kapela</dc:creator>
  <cp:lastModifiedBy>Beata Kryszak</cp:lastModifiedBy>
  <cp:revision>42</cp:revision>
  <dcterms:created xsi:type="dcterms:W3CDTF">2018-02-19T09:47:00Z</dcterms:created>
  <dcterms:modified xsi:type="dcterms:W3CDTF">2018-10-24T07:24:00Z</dcterms:modified>
</cp:coreProperties>
</file>