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1" w:rsidRDefault="00513ECB" w:rsidP="00513ECB">
      <w:pPr>
        <w:jc w:val="center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>
            <wp:extent cx="6278880" cy="837565"/>
            <wp:effectExtent l="0" t="0" r="7620" b="635"/>
            <wp:docPr id="1" name="Obraz 1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CB" w:rsidRPr="00544C3E" w:rsidRDefault="00513ECB" w:rsidP="00513ECB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261684" w:rsidRDefault="00261684" w:rsidP="0026168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</w:r>
      <w:r w:rsidR="00EB28B7">
        <w:rPr>
          <w:rFonts w:ascii="Arial" w:hAnsi="Arial" w:cs="Arial"/>
          <w:sz w:val="18"/>
          <w:szCs w:val="18"/>
        </w:rPr>
        <w:t>nabo</w:t>
      </w:r>
      <w:r w:rsidR="009A6D45">
        <w:rPr>
          <w:rFonts w:ascii="Arial" w:hAnsi="Arial" w:cs="Arial"/>
          <w:sz w:val="18"/>
          <w:szCs w:val="18"/>
        </w:rPr>
        <w:t>ru nr RPWM.01.04.01-IZ.00-28-002</w:t>
      </w:r>
      <w:r w:rsidR="00EB28B7">
        <w:rPr>
          <w:rFonts w:ascii="Arial" w:hAnsi="Arial" w:cs="Arial"/>
          <w:sz w:val="18"/>
          <w:szCs w:val="18"/>
        </w:rPr>
        <w:t>/16(…)</w:t>
      </w:r>
      <w:r w:rsidR="00F26D32">
        <w:rPr>
          <w:rFonts w:ascii="Arial" w:hAnsi="Arial" w:cs="Arial"/>
          <w:sz w:val="18"/>
          <w:szCs w:val="18"/>
        </w:rPr>
        <w:br/>
        <w:t xml:space="preserve"> z </w:t>
      </w:r>
      <w:r w:rsidR="00925F10">
        <w:rPr>
          <w:rFonts w:ascii="Arial" w:hAnsi="Arial" w:cs="Arial"/>
          <w:sz w:val="18"/>
          <w:szCs w:val="18"/>
        </w:rPr>
        <w:t xml:space="preserve">…………. </w:t>
      </w:r>
      <w:r w:rsidR="00143624">
        <w:rPr>
          <w:rFonts w:ascii="Arial" w:hAnsi="Arial" w:cs="Arial"/>
          <w:sz w:val="18"/>
          <w:szCs w:val="18"/>
        </w:rPr>
        <w:t xml:space="preserve"> </w:t>
      </w:r>
      <w:r w:rsidR="00F26D32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 r.</w:t>
      </w:r>
    </w:p>
    <w:bookmarkEnd w:id="0"/>
    <w:bookmarkEnd w:id="1"/>
    <w:bookmarkEnd w:id="2"/>
    <w:bookmarkEnd w:id="3"/>
    <w:p w:rsidR="00EB28B7" w:rsidRPr="00544C3E" w:rsidRDefault="00EB28B7" w:rsidP="00EB28B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5A2D42">
        <w:rPr>
          <w:rFonts w:ascii="Arial" w:hAnsi="Arial" w:cs="Arial"/>
          <w:b/>
        </w:rPr>
        <w:t xml:space="preserve">Karta z definicjami kryteriów merytorycznych </w:t>
      </w:r>
      <w:r>
        <w:rPr>
          <w:rFonts w:ascii="Arial" w:hAnsi="Arial" w:cs="Arial"/>
          <w:b/>
        </w:rPr>
        <w:t>punktowych</w:t>
      </w:r>
      <w:r w:rsidRPr="005A2D42">
        <w:rPr>
          <w:rFonts w:ascii="Arial" w:hAnsi="Arial" w:cs="Arial"/>
          <w:b/>
        </w:rPr>
        <w:t xml:space="preserve"> wyboru </w:t>
      </w:r>
      <w:r w:rsidRPr="009F1B4D">
        <w:rPr>
          <w:rFonts w:ascii="Arial" w:hAnsi="Arial" w:cs="Arial"/>
          <w:b/>
          <w:u w:val="single"/>
        </w:rPr>
        <w:t>projektów pozakonkursowych</w:t>
      </w:r>
      <w:r w:rsidRPr="005A2D42">
        <w:rPr>
          <w:rFonts w:ascii="Arial" w:hAnsi="Arial" w:cs="Arial"/>
          <w:b/>
        </w:rPr>
        <w:t xml:space="preserve"> w ramach </w:t>
      </w:r>
      <w:r w:rsidRPr="005A2D4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Działania 1.4</w:t>
      </w:r>
      <w:r w:rsidRPr="00735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Nowe modele biznesowe i ekspansja</w:t>
      </w:r>
      <w:r w:rsidRPr="00AF7404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>Poddziałania</w:t>
      </w:r>
      <w:r>
        <w:rPr>
          <w:rFonts w:ascii="Arial" w:hAnsi="Arial" w:cs="Arial"/>
          <w:b/>
        </w:rPr>
        <w:t xml:space="preserve"> 1.4.1 Promocja gospodarcza regionu (Schemat B) </w:t>
      </w:r>
      <w:r w:rsidRPr="00534B35">
        <w:rPr>
          <w:rFonts w:ascii="Arial" w:hAnsi="Arial" w:cs="Arial"/>
          <w:b/>
        </w:rPr>
        <w:t>Regionalnego Programu Operacyjnego Województwa Warmińsko-Mazurskiego na lata 2014-2020</w:t>
      </w:r>
    </w:p>
    <w:p w:rsidR="00513ECB" w:rsidRDefault="00513ECB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AE17F9" w:rsidRPr="00544C3E" w:rsidTr="00AE17F9">
        <w:trPr>
          <w:trHeight w:val="561"/>
        </w:trPr>
        <w:tc>
          <w:tcPr>
            <w:tcW w:w="14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7F9" w:rsidRPr="00544C3E" w:rsidRDefault="00AE17F9" w:rsidP="00AD0353">
            <w:pPr>
              <w:jc w:val="center"/>
              <w:rPr>
                <w:rFonts w:ascii="Arial" w:hAnsi="Arial" w:cs="Arial"/>
                <w:b/>
              </w:rPr>
            </w:pPr>
            <w:bookmarkStart w:id="4" w:name="OLE_LINK1"/>
            <w:bookmarkStart w:id="5" w:name="OLE_LINK2"/>
            <w:r w:rsidRPr="00544C3E">
              <w:rPr>
                <w:rFonts w:ascii="Arial" w:hAnsi="Arial" w:cs="Arial"/>
                <w:b/>
              </w:rPr>
              <w:t xml:space="preserve">KRYTERIA </w:t>
            </w:r>
            <w:bookmarkEnd w:id="4"/>
            <w:bookmarkEnd w:id="5"/>
            <w:r w:rsidR="00AD0353">
              <w:rPr>
                <w:rFonts w:ascii="Arial" w:hAnsi="Arial" w:cs="Arial"/>
                <w:b/>
              </w:rPr>
              <w:t>MERYTORYCZNE PUNKTOWE</w:t>
            </w:r>
          </w:p>
        </w:tc>
      </w:tr>
      <w:tr w:rsidR="00F56A07" w:rsidRPr="00544C3E" w:rsidTr="00B25E61">
        <w:trPr>
          <w:trHeight w:val="409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A07" w:rsidRPr="00544C3E" w:rsidRDefault="00F56A07" w:rsidP="007D56D0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F56A07" w:rsidRPr="00544C3E" w:rsidRDefault="00F56A07" w:rsidP="007D56D0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F56A07" w:rsidRPr="00544C3E" w:rsidRDefault="00F56A07" w:rsidP="007D56D0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F56A07" w:rsidRPr="00544C3E" w:rsidRDefault="00F56A07" w:rsidP="008637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znaczenia</w:t>
            </w:r>
          </w:p>
        </w:tc>
      </w:tr>
      <w:tr w:rsidR="00AD0353" w:rsidRPr="00544C3E" w:rsidTr="0026676F"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7F7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B9004F" w:rsidRPr="00B9004F">
              <w:trPr>
                <w:trHeight w:val="222"/>
              </w:trPr>
              <w:tc>
                <w:tcPr>
                  <w:tcW w:w="0" w:type="auto"/>
                </w:tcPr>
                <w:p w:rsidR="00B9004F" w:rsidRPr="00EB28B7" w:rsidRDefault="00EB28B7" w:rsidP="00B900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EB28B7">
                    <w:rPr>
                      <w:rFonts w:ascii="Arial" w:hAnsi="Arial" w:cs="Arial"/>
                      <w:sz w:val="22"/>
                      <w:szCs w:val="22"/>
                    </w:rPr>
                    <w:t>Projekt wykazuje wpływ na rozwój co najmniej jednej inteligentnej specjalizacji województwa warmińsko-mazurskiego</w:t>
                  </w:r>
                </w:p>
              </w:tc>
            </w:tr>
          </w:tbl>
          <w:p w:rsidR="00AD0353" w:rsidRPr="0026134B" w:rsidRDefault="00AD0353" w:rsidP="004459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A525D5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>Przedmiotem oceny jest opisany w studi</w:t>
            </w:r>
            <w:r w:rsidR="00427390">
              <w:rPr>
                <w:rFonts w:ascii="Arial" w:hAnsi="Arial" w:cs="Arial"/>
              </w:rPr>
              <w:t xml:space="preserve">um wykonalności zakładany wpływ </w:t>
            </w:r>
            <w:r w:rsidRPr="00427390">
              <w:rPr>
                <w:rFonts w:ascii="Arial" w:hAnsi="Arial" w:cs="Arial"/>
              </w:rPr>
              <w:t>pl</w:t>
            </w:r>
            <w:r w:rsidR="00427390">
              <w:rPr>
                <w:rFonts w:ascii="Arial" w:hAnsi="Arial" w:cs="Arial"/>
              </w:rPr>
              <w:t xml:space="preserve">anowanego przedsięwzięcia na co </w:t>
            </w:r>
            <w:r w:rsidRPr="00427390">
              <w:rPr>
                <w:rFonts w:ascii="Arial" w:hAnsi="Arial" w:cs="Arial"/>
              </w:rPr>
              <w:t xml:space="preserve">najmniej jedną inteligentną specjalizację województwa warmińsko-mazurskiego zidentyfikowaną w </w:t>
            </w:r>
            <w:r w:rsidRPr="00427390">
              <w:rPr>
                <w:rFonts w:ascii="Arial" w:hAnsi="Arial" w:cs="Arial"/>
                <w:i/>
              </w:rPr>
              <w:t>Strategii rozwoju społeczno-gospodarczego województwa warmińsko</w:t>
            </w:r>
            <w:r w:rsidR="00427390">
              <w:rPr>
                <w:rFonts w:ascii="Arial" w:hAnsi="Arial" w:cs="Arial"/>
                <w:i/>
              </w:rPr>
              <w:t>-</w:t>
            </w:r>
            <w:r w:rsidRPr="00427390">
              <w:rPr>
                <w:rFonts w:ascii="Arial" w:hAnsi="Arial" w:cs="Arial"/>
                <w:i/>
              </w:rPr>
              <w:t>mazurskiego do roku 2025</w:t>
            </w:r>
            <w:r w:rsidRPr="00427390">
              <w:rPr>
                <w:rFonts w:ascii="Arial" w:hAnsi="Arial" w:cs="Arial"/>
              </w:rPr>
              <w:t xml:space="preserve">. </w:t>
            </w:r>
          </w:p>
          <w:p w:rsidR="00A525D5" w:rsidRDefault="00A525D5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27390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>Wpływ na rozwój inteligentnych specjalizacji rozumiany jest jako:</w:t>
            </w:r>
          </w:p>
          <w:p w:rsidR="00427390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 xml:space="preserve">− wpływ na eliminowanie negatywnego wpływu zagrożeń i/lub wpływ na wykorzystanie szans zdiagnozowanych </w:t>
            </w:r>
            <w:r w:rsidR="00427390">
              <w:rPr>
                <w:rFonts w:ascii="Arial" w:hAnsi="Arial" w:cs="Arial"/>
              </w:rPr>
              <w:br/>
            </w:r>
            <w:r w:rsidRPr="00427390">
              <w:rPr>
                <w:rFonts w:ascii="Arial" w:hAnsi="Arial" w:cs="Arial"/>
              </w:rPr>
              <w:t>w analizie SWOT dla danej inteligentnej specjalizacji – 1 pkt</w:t>
            </w:r>
          </w:p>
          <w:p w:rsidR="00427390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 xml:space="preserve"> − wpływ na wzmocnienie silnych stron i/lub eliminację słabych stron zdiagnozowanych w analizie SWOT dla da</w:t>
            </w:r>
            <w:r w:rsidR="00427390">
              <w:rPr>
                <w:rFonts w:ascii="Arial" w:hAnsi="Arial" w:cs="Arial"/>
              </w:rPr>
              <w:t xml:space="preserve">nej inteligentnej </w:t>
            </w:r>
            <w:r w:rsidR="00427390">
              <w:rPr>
                <w:rFonts w:ascii="Arial" w:hAnsi="Arial" w:cs="Arial"/>
              </w:rPr>
              <w:lastRenderedPageBreak/>
              <w:t>specjalizacji</w:t>
            </w:r>
            <w:r w:rsidR="00427390">
              <w:rPr>
                <w:rStyle w:val="Odwoanieprzypisudolnego"/>
                <w:rFonts w:ascii="Arial" w:hAnsi="Arial" w:cs="Arial"/>
              </w:rPr>
              <w:footnoteReference w:id="1"/>
            </w:r>
            <w:r w:rsidR="00427390">
              <w:rPr>
                <w:rFonts w:ascii="Arial" w:hAnsi="Arial" w:cs="Arial"/>
              </w:rPr>
              <w:t xml:space="preserve"> </w:t>
            </w:r>
            <w:r w:rsidRPr="00427390">
              <w:rPr>
                <w:rFonts w:ascii="Arial" w:hAnsi="Arial" w:cs="Arial"/>
              </w:rPr>
              <w:t xml:space="preserve">– 1 pkt </w:t>
            </w:r>
          </w:p>
          <w:p w:rsidR="00543654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 xml:space="preserve">− dyfuzję wyników projektu na więcej niż jeden podmiot działający w obszarze danej inteligentnej specjalizacji – 1 pkt </w:t>
            </w:r>
          </w:p>
          <w:p w:rsidR="00543654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>− stworzenie w wyniku projektu możliwości eksportowych w ramach danej specjalizacji i/lub generowanie potencjalnego wzrostu współpracy w europejskich łańcuchach wartości</w:t>
            </w:r>
            <w:r w:rsidR="00543654">
              <w:rPr>
                <w:rStyle w:val="Odwoanieprzypisudolnego"/>
                <w:rFonts w:ascii="Arial" w:hAnsi="Arial" w:cs="Arial"/>
              </w:rPr>
              <w:footnoteReference w:id="2"/>
            </w:r>
            <w:r w:rsidRPr="00427390">
              <w:rPr>
                <w:rFonts w:ascii="Arial" w:hAnsi="Arial" w:cs="Arial"/>
              </w:rPr>
              <w:t xml:space="preserve"> – 1 pkt</w:t>
            </w:r>
          </w:p>
          <w:p w:rsidR="00543654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 xml:space="preserve"> </w:t>
            </w:r>
            <w:r w:rsidR="00543654">
              <w:rPr>
                <w:rFonts w:ascii="Arial" w:hAnsi="Arial" w:cs="Arial"/>
              </w:rPr>
              <w:t xml:space="preserve">− wpływ na kreowanie współpracy pomiędzy środowiskiem naukowym, </w:t>
            </w:r>
            <w:r w:rsidRPr="00427390">
              <w:rPr>
                <w:rFonts w:ascii="Arial" w:hAnsi="Arial" w:cs="Arial"/>
              </w:rPr>
              <w:t xml:space="preserve">biznesowym, otoczeniem biznesu, administracją w obrębie co najmniej </w:t>
            </w:r>
            <w:r w:rsidR="00543654">
              <w:rPr>
                <w:rFonts w:ascii="Arial" w:hAnsi="Arial" w:cs="Arial"/>
              </w:rPr>
              <w:br/>
            </w:r>
            <w:r w:rsidRPr="00427390">
              <w:rPr>
                <w:rFonts w:ascii="Arial" w:hAnsi="Arial" w:cs="Arial"/>
              </w:rPr>
              <w:t>jednej specjalizacji w wyniku realizacji projektu – 1 pkt</w:t>
            </w:r>
          </w:p>
          <w:p w:rsidR="00543654" w:rsidRDefault="00543654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Default="00EB28B7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7390">
              <w:rPr>
                <w:rFonts w:ascii="Arial" w:hAnsi="Arial" w:cs="Arial"/>
              </w:rPr>
              <w:t xml:space="preserve"> Za spełnienie każdego z ww. warunków projekt otrzymuje 1 pkt. Punkty sumują się.</w:t>
            </w:r>
          </w:p>
          <w:p w:rsidR="00C56A88" w:rsidRPr="00427390" w:rsidRDefault="00C56A88" w:rsidP="0042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5" w:type="dxa"/>
          </w:tcPr>
          <w:p w:rsidR="00427390" w:rsidRDefault="00EB28B7" w:rsidP="009B4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8B7">
              <w:rPr>
                <w:rFonts w:ascii="Arial" w:hAnsi="Arial" w:cs="Arial"/>
              </w:rPr>
              <w:lastRenderedPageBreak/>
              <w:t>Kryterium punktowe –</w:t>
            </w:r>
            <w:r w:rsidR="00427390">
              <w:rPr>
                <w:rFonts w:ascii="Arial" w:hAnsi="Arial" w:cs="Arial"/>
              </w:rPr>
              <w:t xml:space="preserve"> przyznanie 0 punktów nie </w:t>
            </w:r>
            <w:r w:rsidRPr="00EB28B7">
              <w:rPr>
                <w:rFonts w:ascii="Arial" w:hAnsi="Arial" w:cs="Arial"/>
              </w:rPr>
              <w:t xml:space="preserve">dyskwalifikuje z możliwości uzyskania dofinansowania. </w:t>
            </w:r>
          </w:p>
          <w:p w:rsidR="00427390" w:rsidRDefault="00427390" w:rsidP="009B4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Pr="00EB28B7" w:rsidRDefault="00EB28B7" w:rsidP="009B4C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28B7">
              <w:rPr>
                <w:rFonts w:ascii="Arial" w:hAnsi="Arial" w:cs="Arial"/>
              </w:rPr>
              <w:t>Projekt może otrzymać od 0 do 5 punktów (maksymalnie)</w:t>
            </w:r>
            <w:r w:rsidR="00427390">
              <w:rPr>
                <w:rFonts w:ascii="Arial" w:hAnsi="Arial" w:cs="Arial"/>
              </w:rPr>
              <w:t>.</w:t>
            </w:r>
          </w:p>
        </w:tc>
      </w:tr>
      <w:tr w:rsidR="00AD0353" w:rsidRPr="00544C3E" w:rsidTr="00217082">
        <w:trPr>
          <w:trHeight w:val="557"/>
        </w:trPr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</w:tcPr>
          <w:p w:rsidR="00AD0353" w:rsidRPr="00C56A88" w:rsidRDefault="00C56A88" w:rsidP="004459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C56A88">
              <w:rPr>
                <w:rFonts w:ascii="Arial" w:hAnsi="Arial" w:cs="Arial"/>
              </w:rPr>
              <w:t>Zasięg działań promocji gospodarczej</w:t>
            </w:r>
          </w:p>
        </w:tc>
        <w:tc>
          <w:tcPr>
            <w:tcW w:w="4537" w:type="dxa"/>
          </w:tcPr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>Wnioskodawca określa zasięg działań promocji gospodarczej wykorzystując media o zasięgu ogólnokrajowym lub międzynarodowym (np. na platformach cyfrowych).</w:t>
            </w:r>
          </w:p>
          <w:p w:rsidR="0050098A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>Punkty przyznawane będą następująco:</w:t>
            </w:r>
          </w:p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>− Polska (z wyłączeniem województwa warmińsko-mazurskiego) – 0 pkt</w:t>
            </w:r>
          </w:p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>− Kraje Unii Europejskiej (co najmniej jeden poza Polską) – 2 pkt</w:t>
            </w:r>
          </w:p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>− Kraje Europy nie należące do Unii Europejskiej (co najmniej jeden) – 2 pkt</w:t>
            </w:r>
          </w:p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 xml:space="preserve">− Kraje spoza Europy (co najmniej jeden) </w:t>
            </w:r>
            <w:r>
              <w:rPr>
                <w:rFonts w:ascii="Arial" w:hAnsi="Arial" w:cs="Arial"/>
              </w:rPr>
              <w:br/>
            </w:r>
            <w:r w:rsidRPr="00C56A88">
              <w:rPr>
                <w:rFonts w:ascii="Arial" w:hAnsi="Arial" w:cs="Arial"/>
              </w:rPr>
              <w:t>– 2 pkt</w:t>
            </w:r>
          </w:p>
          <w:p w:rsid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lastRenderedPageBreak/>
              <w:t xml:space="preserve"> </w:t>
            </w:r>
          </w:p>
          <w:p w:rsidR="00C56A88" w:rsidRPr="00C56A88" w:rsidRDefault="00C56A88" w:rsidP="00A03894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t xml:space="preserve">Punkty mogą się sumować. </w:t>
            </w:r>
          </w:p>
          <w:p w:rsidR="00AD0353" w:rsidRPr="00C56A88" w:rsidRDefault="00AD0353" w:rsidP="00A038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275" w:type="dxa"/>
          </w:tcPr>
          <w:p w:rsidR="00C56A88" w:rsidRDefault="00C56A88" w:rsidP="00C05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6A88">
              <w:rPr>
                <w:rFonts w:ascii="Arial" w:hAnsi="Arial" w:cs="Arial"/>
              </w:rPr>
              <w:lastRenderedPageBreak/>
              <w:t>Kryterium punktowe –</w:t>
            </w:r>
            <w:r>
              <w:rPr>
                <w:rFonts w:ascii="Arial" w:hAnsi="Arial" w:cs="Arial"/>
              </w:rPr>
              <w:t xml:space="preserve"> </w:t>
            </w:r>
            <w:r w:rsidRPr="00C56A88">
              <w:rPr>
                <w:rFonts w:ascii="Arial" w:hAnsi="Arial" w:cs="Arial"/>
              </w:rPr>
              <w:t xml:space="preserve">przyznanie 0 punktów nie dyskwalifikuje z możliwości uzyskania dofinansowania. </w:t>
            </w:r>
          </w:p>
          <w:p w:rsidR="00C56A88" w:rsidRDefault="00C56A88" w:rsidP="00C050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Pr="00C56A88" w:rsidRDefault="00C56A88" w:rsidP="00C050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56A88">
              <w:rPr>
                <w:rFonts w:ascii="Arial" w:hAnsi="Arial" w:cs="Arial"/>
              </w:rPr>
              <w:t>Projekt może otrzymać od 0 do 6 punktów (maksymalnie).</w:t>
            </w:r>
          </w:p>
        </w:tc>
      </w:tr>
      <w:tr w:rsidR="00AD0353" w:rsidRPr="00544C3E" w:rsidTr="00567D1F"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</w:tcPr>
          <w:p w:rsidR="00AD0353" w:rsidRPr="00BE52BE" w:rsidRDefault="00BE52BE" w:rsidP="00BC1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  <w:r w:rsidRPr="00BE52BE">
              <w:rPr>
                <w:rFonts w:ascii="Arial" w:hAnsi="Arial" w:cs="Arial"/>
              </w:rPr>
              <w:t>Liczba MŚP które wezmą udział w działaniach promocji gospodarczej</w:t>
            </w:r>
          </w:p>
        </w:tc>
        <w:tc>
          <w:tcPr>
            <w:tcW w:w="4537" w:type="dxa"/>
          </w:tcPr>
          <w:p w:rsidR="00A525D5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cenie podlega liczba MŚP, które </w:t>
            </w:r>
            <w:r w:rsidRPr="00BE52BE">
              <w:rPr>
                <w:rFonts w:ascii="Arial" w:hAnsi="Arial" w:cs="Arial"/>
              </w:rPr>
              <w:t xml:space="preserve">Wnioskodawca planuje zaangażować </w:t>
            </w:r>
            <w:r>
              <w:rPr>
                <w:rFonts w:ascii="Arial" w:hAnsi="Arial" w:cs="Arial"/>
              </w:rPr>
              <w:br/>
            </w:r>
            <w:r w:rsidRPr="00BE52BE">
              <w:rPr>
                <w:rFonts w:ascii="Arial" w:hAnsi="Arial" w:cs="Arial"/>
              </w:rPr>
              <w:t>do działań zaplanowanych w projekcie</w:t>
            </w:r>
            <w:r w:rsidR="00217082">
              <w:rPr>
                <w:rFonts w:ascii="Arial" w:hAnsi="Arial" w:cs="Arial"/>
              </w:rPr>
              <w:t>.</w:t>
            </w:r>
            <w:r w:rsidRPr="00BE52BE">
              <w:rPr>
                <w:rFonts w:ascii="Arial" w:hAnsi="Arial" w:cs="Arial"/>
              </w:rPr>
              <w:t xml:space="preserve"> </w:t>
            </w:r>
          </w:p>
          <w:p w:rsidR="00A525D5" w:rsidRDefault="00A525D5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52BE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 xml:space="preserve">Punkty przyznawane będą następująco: </w:t>
            </w:r>
          </w:p>
          <w:p w:rsidR="00BE52BE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 xml:space="preserve">− 15 MŚP – 0 pkt </w:t>
            </w:r>
          </w:p>
          <w:p w:rsidR="00BE52BE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 xml:space="preserve">− 16-18 MŚP – 4 pkt </w:t>
            </w:r>
          </w:p>
          <w:p w:rsidR="00BE52BE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 xml:space="preserve">− 19-21 MŚP – 5 pkt </w:t>
            </w:r>
          </w:p>
          <w:p w:rsidR="00AD0353" w:rsidRPr="00BE52BE" w:rsidRDefault="00BE52BE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>− ponad 21 MŚP – 6 pkt</w:t>
            </w:r>
          </w:p>
        </w:tc>
        <w:tc>
          <w:tcPr>
            <w:tcW w:w="6275" w:type="dxa"/>
          </w:tcPr>
          <w:p w:rsidR="00BE52BE" w:rsidRDefault="00BE52BE" w:rsidP="00BE52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52BE">
              <w:rPr>
                <w:rFonts w:ascii="Arial" w:hAnsi="Arial" w:cs="Arial"/>
              </w:rPr>
              <w:t>Kryterium punktowe</w:t>
            </w:r>
            <w:r>
              <w:rPr>
                <w:rFonts w:ascii="Arial" w:hAnsi="Arial" w:cs="Arial"/>
              </w:rPr>
              <w:t xml:space="preserve"> </w:t>
            </w:r>
            <w:r w:rsidRPr="00BE52B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BE52BE">
              <w:rPr>
                <w:rFonts w:ascii="Arial" w:hAnsi="Arial" w:cs="Arial"/>
              </w:rPr>
              <w:t xml:space="preserve">przyznanie 0 punktów nie dyskwalifikuje z możliwości uzyskania dofinansowania. </w:t>
            </w:r>
          </w:p>
          <w:p w:rsidR="00BE52BE" w:rsidRDefault="00BE52BE" w:rsidP="00BE52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Pr="00BE52BE" w:rsidRDefault="00BE52BE" w:rsidP="00BE52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E52BE">
              <w:rPr>
                <w:rFonts w:ascii="Arial" w:hAnsi="Arial" w:cs="Arial"/>
              </w:rPr>
              <w:t>Projekt może otrzymać od 0 do 6 punktów (maksymalnie).</w:t>
            </w:r>
          </w:p>
        </w:tc>
      </w:tr>
      <w:tr w:rsidR="00AD0353" w:rsidRPr="00544C3E" w:rsidTr="0007417A"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</w:tcPr>
          <w:p w:rsidR="00AD0353" w:rsidRPr="0050098A" w:rsidRDefault="0050098A" w:rsidP="009928FF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0098A">
              <w:rPr>
                <w:rFonts w:ascii="Arial" w:hAnsi="Arial" w:cs="Arial"/>
              </w:rPr>
              <w:t>Promowany obszar</w:t>
            </w:r>
          </w:p>
        </w:tc>
        <w:tc>
          <w:tcPr>
            <w:tcW w:w="4537" w:type="dxa"/>
          </w:tcPr>
          <w:p w:rsidR="0050098A" w:rsidRDefault="0050098A" w:rsidP="0050098A">
            <w:pPr>
              <w:shd w:val="clear" w:color="auto" w:fill="FFFFFF"/>
              <w:rPr>
                <w:rFonts w:ascii="Arial" w:hAnsi="Arial" w:cs="Arial"/>
              </w:rPr>
            </w:pPr>
            <w:r w:rsidRPr="0050098A">
              <w:rPr>
                <w:rFonts w:ascii="Arial" w:hAnsi="Arial" w:cs="Arial"/>
              </w:rPr>
              <w:t xml:space="preserve">Wnioskodawca wskazał we wniosku </w:t>
            </w:r>
            <w:r>
              <w:rPr>
                <w:rFonts w:ascii="Arial" w:hAnsi="Arial" w:cs="Arial"/>
              </w:rPr>
              <w:br/>
            </w:r>
            <w:r w:rsidRPr="0050098A">
              <w:rPr>
                <w:rFonts w:ascii="Arial" w:hAnsi="Arial" w:cs="Arial"/>
              </w:rPr>
              <w:t>o dofinansowanie</w:t>
            </w:r>
            <w:r>
              <w:rPr>
                <w:rFonts w:ascii="Arial" w:hAnsi="Arial" w:cs="Arial"/>
              </w:rPr>
              <w:t>, że prowadzić będzie działania</w:t>
            </w:r>
            <w:r w:rsidRPr="0050098A">
              <w:rPr>
                <w:rFonts w:ascii="Arial" w:hAnsi="Arial" w:cs="Arial"/>
              </w:rPr>
              <w:t xml:space="preserve"> promujące: </w:t>
            </w:r>
          </w:p>
          <w:p w:rsidR="0050098A" w:rsidRDefault="0050098A" w:rsidP="0050098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0098A">
              <w:rPr>
                <w:rFonts w:ascii="Arial" w:hAnsi="Arial" w:cs="Arial"/>
              </w:rPr>
              <w:t>− obszar mniejszy lub równy powiatowi</w:t>
            </w:r>
            <w:r w:rsidR="00D640D5">
              <w:rPr>
                <w:rFonts w:ascii="Arial" w:hAnsi="Arial" w:cs="Arial"/>
              </w:rPr>
              <w:t xml:space="preserve"> </w:t>
            </w:r>
            <w:r w:rsidR="00D640D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D640D5">
              <w:rPr>
                <w:rFonts w:ascii="Arial" w:hAnsi="Arial" w:cs="Arial"/>
              </w:rPr>
              <w:t xml:space="preserve"> </w:t>
            </w:r>
            <w:r w:rsidRPr="0050098A">
              <w:rPr>
                <w:rFonts w:ascii="Arial" w:hAnsi="Arial" w:cs="Arial"/>
              </w:rPr>
              <w:t xml:space="preserve">0 pkt </w:t>
            </w:r>
          </w:p>
          <w:p w:rsidR="0050098A" w:rsidRDefault="0050098A" w:rsidP="0050098A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więcej niż jeden powiat -</w:t>
            </w:r>
            <w:r w:rsidRPr="0050098A">
              <w:rPr>
                <w:rFonts w:ascii="Arial" w:hAnsi="Arial" w:cs="Arial"/>
              </w:rPr>
              <w:t xml:space="preserve"> 3 pkt </w:t>
            </w:r>
          </w:p>
          <w:p w:rsidR="0050098A" w:rsidRDefault="0050098A" w:rsidP="0050098A">
            <w:pPr>
              <w:shd w:val="clear" w:color="auto" w:fill="FFFFFF"/>
              <w:rPr>
                <w:rFonts w:ascii="Arial" w:hAnsi="Arial" w:cs="Arial"/>
              </w:rPr>
            </w:pPr>
            <w:r w:rsidRPr="0050098A">
              <w:rPr>
                <w:rFonts w:ascii="Arial" w:hAnsi="Arial" w:cs="Arial"/>
              </w:rPr>
              <w:t xml:space="preserve">− podregion - 4 pkt </w:t>
            </w:r>
          </w:p>
          <w:p w:rsidR="00AD0353" w:rsidRPr="0050098A" w:rsidRDefault="0050098A" w:rsidP="0050098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− województwo -</w:t>
            </w:r>
            <w:r w:rsidRPr="0050098A">
              <w:rPr>
                <w:rFonts w:ascii="Arial" w:hAnsi="Arial" w:cs="Arial"/>
              </w:rPr>
              <w:t xml:space="preserve"> 5 pkt</w:t>
            </w:r>
          </w:p>
        </w:tc>
        <w:tc>
          <w:tcPr>
            <w:tcW w:w="6275" w:type="dxa"/>
          </w:tcPr>
          <w:p w:rsidR="00AD0353" w:rsidRPr="0050098A" w:rsidRDefault="0050098A" w:rsidP="0021708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0098A">
              <w:rPr>
                <w:rFonts w:ascii="Arial" w:hAnsi="Arial" w:cs="Arial"/>
              </w:rPr>
              <w:t>Kryterium punktowe</w:t>
            </w:r>
            <w:r w:rsidR="001370E5">
              <w:rPr>
                <w:rFonts w:ascii="Arial" w:hAnsi="Arial" w:cs="Arial"/>
              </w:rPr>
              <w:t xml:space="preserve"> </w:t>
            </w:r>
            <w:r w:rsidRPr="0050098A">
              <w:rPr>
                <w:rFonts w:ascii="Arial" w:hAnsi="Arial" w:cs="Arial"/>
              </w:rPr>
              <w:t>–</w:t>
            </w:r>
            <w:r w:rsidR="00217082">
              <w:rPr>
                <w:rFonts w:ascii="Arial" w:hAnsi="Arial" w:cs="Arial"/>
              </w:rPr>
              <w:t xml:space="preserve"> </w:t>
            </w:r>
            <w:r w:rsidRPr="0050098A">
              <w:rPr>
                <w:rFonts w:ascii="Arial" w:hAnsi="Arial" w:cs="Arial"/>
              </w:rPr>
              <w:t xml:space="preserve">przyznanie 0 punktów nie dyskwalifikuje z możliwości uzyskania dofinansowania.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50098A">
              <w:rPr>
                <w:rFonts w:ascii="Arial" w:hAnsi="Arial" w:cs="Arial"/>
              </w:rPr>
              <w:t>Projekt może otrzymać od 0 do 5 punktów (maksymalnie).</w:t>
            </w:r>
          </w:p>
        </w:tc>
      </w:tr>
      <w:tr w:rsidR="00AD0353" w:rsidRPr="00544C3E" w:rsidTr="004B480B"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2B7BC3" w:rsidRPr="00FA0936">
              <w:trPr>
                <w:trHeight w:val="465"/>
              </w:trPr>
              <w:tc>
                <w:tcPr>
                  <w:tcW w:w="0" w:type="auto"/>
                </w:tcPr>
                <w:p w:rsidR="002B7BC3" w:rsidRPr="00FA0936" w:rsidRDefault="00FA0936" w:rsidP="002B7B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FA0936">
                    <w:rPr>
                      <w:rFonts w:ascii="Arial" w:hAnsi="Arial" w:cs="Arial"/>
                      <w:sz w:val="22"/>
                      <w:szCs w:val="22"/>
                    </w:rPr>
                    <w:t>Kompleksowość promocji gospodarczej</w:t>
                  </w:r>
                </w:p>
              </w:tc>
            </w:tr>
          </w:tbl>
          <w:p w:rsidR="00AD0353" w:rsidRPr="00FA0936" w:rsidRDefault="00AD0353" w:rsidP="008539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37" w:type="dxa"/>
          </w:tcPr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>Ocenie podlegają zadeklarowane przez Wnioskodawcę kanały promocji, do których mogą należeć np.</w:t>
            </w:r>
            <w:r w:rsidR="00F90429">
              <w:rPr>
                <w:rFonts w:ascii="Arial" w:hAnsi="Arial" w:cs="Arial"/>
              </w:rPr>
              <w:br/>
            </w:r>
            <w:r w:rsidRPr="00FA0936">
              <w:rPr>
                <w:rFonts w:ascii="Arial" w:hAnsi="Arial" w:cs="Arial"/>
              </w:rPr>
              <w:t>− For</w:t>
            </w:r>
            <w:r w:rsidR="00F90429">
              <w:rPr>
                <w:rFonts w:ascii="Arial" w:hAnsi="Arial" w:cs="Arial"/>
              </w:rPr>
              <w:t xml:space="preserve">my drukowane: broszury, ulotki, </w:t>
            </w:r>
            <w:r w:rsidRPr="00FA0936">
              <w:rPr>
                <w:rFonts w:ascii="Arial" w:hAnsi="Arial" w:cs="Arial"/>
              </w:rPr>
              <w:t>plakaty, wizytówki, itd.</w:t>
            </w:r>
          </w:p>
          <w:p w:rsidR="00F90429" w:rsidRDefault="001370E5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 Internet/</w:t>
            </w:r>
            <w:r w:rsidR="00FA0936" w:rsidRPr="00FA0936">
              <w:rPr>
                <w:rFonts w:ascii="Arial" w:hAnsi="Arial" w:cs="Arial"/>
              </w:rPr>
              <w:t xml:space="preserve">telekomunikacja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>− Prasa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Telewizja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Radio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Kontakt bezpośredni (wydarzenia, konferencje, misje gospodarcze, spotkania typu B2B)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Inne wskazane przez Beneficjenta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oraz działania z obszaru public relations. </w:t>
            </w:r>
          </w:p>
          <w:p w:rsidR="00F90429" w:rsidRDefault="00F90429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Punkty przyznawane będą następująco: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− 3 kanały komunikacji z wymienionych wyżej – 0 pkt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lastRenderedPageBreak/>
              <w:t xml:space="preserve">− 4 kanały komunikacji z wymienionych wyżej – 1 pkt </w:t>
            </w:r>
          </w:p>
          <w:p w:rsidR="00F90429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t xml:space="preserve">− 5 kanałów komunikacji z wymienionych wyżej – 2 pkt </w:t>
            </w:r>
          </w:p>
          <w:p w:rsidR="00AD0353" w:rsidRPr="00FA0936" w:rsidRDefault="00FA0936" w:rsidP="00F904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A0936">
              <w:rPr>
                <w:rFonts w:ascii="Arial" w:hAnsi="Arial" w:cs="Arial"/>
              </w:rPr>
              <w:t xml:space="preserve">− 6 i więcej kanałów komunikacji </w:t>
            </w:r>
            <w:r w:rsidR="00F90429">
              <w:rPr>
                <w:rFonts w:ascii="Arial" w:hAnsi="Arial" w:cs="Arial"/>
              </w:rPr>
              <w:br/>
            </w:r>
            <w:r w:rsidRPr="00FA0936">
              <w:rPr>
                <w:rFonts w:ascii="Arial" w:hAnsi="Arial" w:cs="Arial"/>
              </w:rPr>
              <w:t>z wymienionych wyżej – 3 pkt</w:t>
            </w:r>
          </w:p>
        </w:tc>
        <w:tc>
          <w:tcPr>
            <w:tcW w:w="6275" w:type="dxa"/>
          </w:tcPr>
          <w:p w:rsidR="003C7FB5" w:rsidRDefault="00FA0936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0936">
              <w:rPr>
                <w:rFonts w:ascii="Arial" w:hAnsi="Arial" w:cs="Arial"/>
              </w:rPr>
              <w:lastRenderedPageBreak/>
              <w:t>Kryterium punktowe</w:t>
            </w:r>
            <w:r w:rsidR="003C7FB5">
              <w:rPr>
                <w:rFonts w:ascii="Arial" w:hAnsi="Arial" w:cs="Arial"/>
              </w:rPr>
              <w:t xml:space="preserve"> </w:t>
            </w:r>
            <w:r w:rsidRPr="00FA0936">
              <w:rPr>
                <w:rFonts w:ascii="Arial" w:hAnsi="Arial" w:cs="Arial"/>
              </w:rPr>
              <w:t xml:space="preserve"> –</w:t>
            </w:r>
            <w:r w:rsidR="003C7FB5">
              <w:rPr>
                <w:rFonts w:ascii="Arial" w:hAnsi="Arial" w:cs="Arial"/>
              </w:rPr>
              <w:t xml:space="preserve"> </w:t>
            </w:r>
            <w:r w:rsidRPr="00FA0936">
              <w:rPr>
                <w:rFonts w:ascii="Arial" w:hAnsi="Arial" w:cs="Arial"/>
              </w:rPr>
              <w:t xml:space="preserve">przyznanie 0 punktów nie dyskwalifikuje z możliwości uzyskania dofinansowania. </w:t>
            </w:r>
          </w:p>
          <w:p w:rsidR="003C7FB5" w:rsidRDefault="003C7FB5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Pr="00FA0936" w:rsidRDefault="00FA0936" w:rsidP="002B7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A0936">
              <w:rPr>
                <w:rFonts w:ascii="Arial" w:hAnsi="Arial" w:cs="Arial"/>
              </w:rPr>
              <w:t>Projekt może otrzymać od 0 do 3 punktów (maksymalnie).</w:t>
            </w:r>
          </w:p>
        </w:tc>
      </w:tr>
      <w:tr w:rsidR="00AD0353" w:rsidRPr="00544C3E" w:rsidTr="00103BA1">
        <w:trPr>
          <w:trHeight w:val="561"/>
        </w:trPr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</w:tcPr>
          <w:p w:rsidR="00AD0353" w:rsidRPr="00EA67DC" w:rsidRDefault="00EA67DC" w:rsidP="009F7095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  <w:r w:rsidRPr="00EA67DC">
              <w:rPr>
                <w:rFonts w:ascii="Arial" w:hAnsi="Arial" w:cs="Arial"/>
              </w:rPr>
              <w:t>Poziom wkładu własnego</w:t>
            </w:r>
          </w:p>
        </w:tc>
        <w:tc>
          <w:tcPr>
            <w:tcW w:w="4537" w:type="dxa"/>
          </w:tcPr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 xml:space="preserve">Ocenie podlega zadeklarowany przez Wnioskodawcę poziom wkładu własnego wg następującej punktacji: </w:t>
            </w:r>
          </w:p>
          <w:p w:rsidR="009D0005" w:rsidRDefault="009D0005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  <w:u w:val="single"/>
              </w:rPr>
              <w:t>W odniesieniu do projektów bez pomocy publicznej</w:t>
            </w:r>
            <w:r w:rsidRPr="00EA67DC">
              <w:rPr>
                <w:rFonts w:ascii="Arial" w:hAnsi="Arial" w:cs="Arial"/>
              </w:rPr>
              <w:t xml:space="preserve">: </w:t>
            </w: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 xml:space="preserve">− do 15 % - 0 pkt </w:t>
            </w: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− pow</w:t>
            </w:r>
            <w:r w:rsidR="00DF2B17">
              <w:rPr>
                <w:rFonts w:ascii="Arial" w:hAnsi="Arial" w:cs="Arial"/>
              </w:rPr>
              <w:t>.</w:t>
            </w:r>
            <w:r w:rsidRPr="00EA67DC">
              <w:rPr>
                <w:rFonts w:ascii="Arial" w:hAnsi="Arial" w:cs="Arial"/>
              </w:rPr>
              <w:t xml:space="preserve"> 15-16 % - 3 pkt </w:t>
            </w: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− pow</w:t>
            </w:r>
            <w:r w:rsidR="00DF2B17">
              <w:rPr>
                <w:rFonts w:ascii="Arial" w:hAnsi="Arial" w:cs="Arial"/>
              </w:rPr>
              <w:t>.</w:t>
            </w:r>
            <w:r w:rsidRPr="00EA67DC">
              <w:rPr>
                <w:rFonts w:ascii="Arial" w:hAnsi="Arial" w:cs="Arial"/>
              </w:rPr>
              <w:t xml:space="preserve"> 16-17 % -</w:t>
            </w:r>
            <w:r>
              <w:rPr>
                <w:rFonts w:ascii="Arial" w:hAnsi="Arial" w:cs="Arial"/>
              </w:rPr>
              <w:t xml:space="preserve"> </w:t>
            </w:r>
            <w:r w:rsidRPr="00EA67DC">
              <w:rPr>
                <w:rFonts w:ascii="Arial" w:hAnsi="Arial" w:cs="Arial"/>
              </w:rPr>
              <w:t xml:space="preserve">4 pkt </w:t>
            </w: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 xml:space="preserve">− pow. 17 % - 5 pkt </w:t>
            </w:r>
          </w:p>
          <w:p w:rsidR="00EA67DC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  <w:u w:val="single"/>
              </w:rPr>
              <w:t>W odniesieniu do projektów z pomocą publiczną</w:t>
            </w:r>
            <w:r w:rsidRPr="00EA67DC">
              <w:rPr>
                <w:rFonts w:ascii="Arial" w:hAnsi="Arial" w:cs="Arial"/>
              </w:rPr>
              <w:t xml:space="preserve">: </w:t>
            </w:r>
          </w:p>
          <w:p w:rsidR="00DF2B17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 xml:space="preserve">− 50 % – 0 pkt </w:t>
            </w:r>
          </w:p>
          <w:p w:rsidR="00DF2B17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− pow</w:t>
            </w:r>
            <w:r w:rsidR="00DF2B17">
              <w:rPr>
                <w:rFonts w:ascii="Arial" w:hAnsi="Arial" w:cs="Arial"/>
              </w:rPr>
              <w:t>.</w:t>
            </w:r>
            <w:r w:rsidRPr="00EA67DC">
              <w:rPr>
                <w:rFonts w:ascii="Arial" w:hAnsi="Arial" w:cs="Arial"/>
              </w:rPr>
              <w:t xml:space="preserve"> 50-52 % – 3 pkt </w:t>
            </w:r>
          </w:p>
          <w:p w:rsidR="00DF2B17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− pow</w:t>
            </w:r>
            <w:r w:rsidR="00DF2B17">
              <w:rPr>
                <w:rFonts w:ascii="Arial" w:hAnsi="Arial" w:cs="Arial"/>
              </w:rPr>
              <w:t>.</w:t>
            </w:r>
            <w:r w:rsidRPr="00EA67DC">
              <w:rPr>
                <w:rFonts w:ascii="Arial" w:hAnsi="Arial" w:cs="Arial"/>
              </w:rPr>
              <w:t xml:space="preserve"> 52-54 % – 4 pkt </w:t>
            </w:r>
          </w:p>
          <w:p w:rsidR="00AD0353" w:rsidRPr="00DF2B17" w:rsidRDefault="00EA67DC" w:rsidP="00A038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− pow. 54 % – 5 pkt</w:t>
            </w:r>
          </w:p>
        </w:tc>
        <w:tc>
          <w:tcPr>
            <w:tcW w:w="6275" w:type="dxa"/>
          </w:tcPr>
          <w:p w:rsidR="001E12C1" w:rsidRDefault="00EA67DC" w:rsidP="002B7BC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Kryterium punktowe –</w:t>
            </w:r>
            <w:r w:rsidR="001370E5">
              <w:rPr>
                <w:rFonts w:ascii="Arial" w:hAnsi="Arial" w:cs="Arial"/>
              </w:rPr>
              <w:t xml:space="preserve"> </w:t>
            </w:r>
            <w:r w:rsidRPr="00EA67DC">
              <w:rPr>
                <w:rFonts w:ascii="Arial" w:hAnsi="Arial" w:cs="Arial"/>
              </w:rPr>
              <w:t xml:space="preserve">przyznanie 0 punktów nie dyskwalifikuje z możliwości uzyskania dofinansowania. </w:t>
            </w:r>
          </w:p>
          <w:p w:rsidR="001E12C1" w:rsidRDefault="001E12C1" w:rsidP="002B7BC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0353" w:rsidRPr="00EA67DC" w:rsidRDefault="00EA67DC" w:rsidP="002B7BC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67DC">
              <w:rPr>
                <w:rFonts w:ascii="Arial" w:hAnsi="Arial" w:cs="Arial"/>
              </w:rPr>
              <w:t>Projekt może otrzymać od 0 do 5 punktów (maksymalnie).</w:t>
            </w:r>
          </w:p>
          <w:p w:rsidR="00AD0353" w:rsidRPr="00EA67DC" w:rsidRDefault="00AD0353" w:rsidP="006016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</w:p>
        </w:tc>
      </w:tr>
      <w:tr w:rsidR="00AD0353" w:rsidRPr="00544C3E" w:rsidTr="00F8600A">
        <w:trPr>
          <w:trHeight w:val="561"/>
        </w:trPr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9F7095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t>7.</w:t>
            </w:r>
          </w:p>
        </w:tc>
        <w:tc>
          <w:tcPr>
            <w:tcW w:w="3015" w:type="dxa"/>
          </w:tcPr>
          <w:p w:rsidR="00AD0353" w:rsidRPr="009E025B" w:rsidRDefault="00E33826" w:rsidP="00661A01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  <w:r w:rsidRPr="009E025B">
              <w:rPr>
                <w:rFonts w:ascii="Arial" w:hAnsi="Arial" w:cs="Arial"/>
              </w:rPr>
              <w:t>Wpływ na rozwiązanie wszystkich zdiagnozowanych problemów kluczowych interesariuszy</w:t>
            </w:r>
          </w:p>
        </w:tc>
        <w:tc>
          <w:tcPr>
            <w:tcW w:w="4537" w:type="dxa"/>
          </w:tcPr>
          <w:p w:rsidR="009E025B" w:rsidRDefault="00E33826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Weryfikowane będzie rozwiązanie przez projekt wszystkich naglących problemów kluczowych interesariuszy. </w:t>
            </w:r>
          </w:p>
          <w:p w:rsidR="009D0005" w:rsidRDefault="009D0005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E025B" w:rsidRDefault="00E33826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W ramach kryterium można przyznać następujące punkty: </w:t>
            </w:r>
          </w:p>
          <w:p w:rsidR="009E025B" w:rsidRDefault="00E33826" w:rsidP="002B7B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− projekt przyczynia się do rozwiązania wybranych problemów kluczowych interesariuszy w obszarze objętym projektem – 0 pkt </w:t>
            </w:r>
          </w:p>
          <w:p w:rsidR="00AD0353" w:rsidRPr="009E025B" w:rsidRDefault="00E33826" w:rsidP="002B7B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9E025B">
              <w:rPr>
                <w:rFonts w:ascii="Arial" w:hAnsi="Arial" w:cs="Arial"/>
              </w:rPr>
              <w:t>− projekt przyczynia się do rozwiązania wszystkich zdiagnozowanych problemów kluczowych interesariuszy w obszarze objętym projektem – 1 pkt</w:t>
            </w:r>
          </w:p>
        </w:tc>
        <w:tc>
          <w:tcPr>
            <w:tcW w:w="6275" w:type="dxa"/>
          </w:tcPr>
          <w:p w:rsidR="00AD0353" w:rsidRPr="009E025B" w:rsidRDefault="00E33826" w:rsidP="002B7BC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9E025B">
              <w:rPr>
                <w:rFonts w:ascii="Arial" w:hAnsi="Arial" w:cs="Arial"/>
              </w:rPr>
              <w:t>Kryterium punktowe –</w:t>
            </w:r>
            <w:r w:rsidR="009E025B">
              <w:rPr>
                <w:rFonts w:ascii="Arial" w:hAnsi="Arial" w:cs="Arial"/>
              </w:rPr>
              <w:t xml:space="preserve"> </w:t>
            </w:r>
            <w:r w:rsidRPr="009E025B">
              <w:rPr>
                <w:rFonts w:ascii="Arial" w:hAnsi="Arial" w:cs="Arial"/>
              </w:rPr>
              <w:t>przyznanie 0 punktów nie dyskwalifikuje z możliwości uzyskania dofinansowania.</w:t>
            </w:r>
          </w:p>
        </w:tc>
      </w:tr>
      <w:tr w:rsidR="00AD0353" w:rsidRPr="008637A7" w:rsidTr="00D01192">
        <w:trPr>
          <w:trHeight w:val="1623"/>
        </w:trPr>
        <w:tc>
          <w:tcPr>
            <w:tcW w:w="629" w:type="dxa"/>
            <w:shd w:val="clear" w:color="auto" w:fill="F2F2F2" w:themeFill="background1" w:themeFillShade="F2"/>
          </w:tcPr>
          <w:p w:rsidR="00AD0353" w:rsidRPr="00544C3E" w:rsidRDefault="00AD0353" w:rsidP="00BF72B3">
            <w:pPr>
              <w:rPr>
                <w:rFonts w:ascii="Arial" w:hAnsi="Arial" w:cs="Arial"/>
              </w:rPr>
            </w:pPr>
            <w:r w:rsidRPr="00544C3E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015" w:type="dxa"/>
          </w:tcPr>
          <w:p w:rsidR="00AD0353" w:rsidRPr="009E025B" w:rsidRDefault="00E33826" w:rsidP="00BF72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E025B">
              <w:rPr>
                <w:rFonts w:ascii="Arial" w:hAnsi="Arial" w:cs="Arial"/>
              </w:rPr>
              <w:t>Realizacja kilku komplementarnych celów</w:t>
            </w:r>
          </w:p>
        </w:tc>
        <w:tc>
          <w:tcPr>
            <w:tcW w:w="4537" w:type="dxa"/>
          </w:tcPr>
          <w:p w:rsidR="00271AB3" w:rsidRDefault="00E33826" w:rsidP="00427C1B">
            <w:pPr>
              <w:keepNext/>
              <w:keepLines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>Weryfikowane będzie realizowanie przez projekt kilku różnych, ale uzupełniających się celów wynikających z analizy sytuacji problemowej</w:t>
            </w:r>
            <w:r w:rsidR="00271AB3">
              <w:rPr>
                <w:rFonts w:ascii="Arial" w:hAnsi="Arial" w:cs="Arial"/>
              </w:rPr>
              <w:t>.</w:t>
            </w:r>
          </w:p>
          <w:p w:rsidR="009D0005" w:rsidRDefault="00E33826" w:rsidP="00427C1B">
            <w:pPr>
              <w:keepNext/>
              <w:keepLines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 </w:t>
            </w:r>
          </w:p>
          <w:p w:rsidR="00271AB3" w:rsidRDefault="00E33826" w:rsidP="00427C1B">
            <w:pPr>
              <w:keepNext/>
              <w:keepLines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W ramach kryterium można przyznać następujące punkty: </w:t>
            </w:r>
          </w:p>
          <w:p w:rsidR="00271AB3" w:rsidRDefault="00E33826" w:rsidP="00427C1B">
            <w:pPr>
              <w:keepNext/>
              <w:keepLines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 xml:space="preserve">− projekt realizuje jeden cel – 0 pkt </w:t>
            </w:r>
          </w:p>
          <w:p w:rsidR="00AD0353" w:rsidRPr="009E025B" w:rsidRDefault="00E33826" w:rsidP="00427C1B">
            <w:pPr>
              <w:keepNext/>
              <w:keepLines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25B">
              <w:rPr>
                <w:rFonts w:ascii="Arial" w:hAnsi="Arial" w:cs="Arial"/>
              </w:rPr>
              <w:t>− projekt realizuje kilka uzupełniających się celów wymagających odrębnych działań – 1 pkt</w:t>
            </w:r>
          </w:p>
        </w:tc>
        <w:tc>
          <w:tcPr>
            <w:tcW w:w="6275" w:type="dxa"/>
            <w:vAlign w:val="center"/>
          </w:tcPr>
          <w:p w:rsidR="00AD0353" w:rsidRPr="009E025B" w:rsidRDefault="00E33826" w:rsidP="00BF7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E025B">
              <w:rPr>
                <w:rFonts w:ascii="Arial" w:hAnsi="Arial" w:cs="Arial"/>
              </w:rPr>
              <w:t>Kryterium punktowe –</w:t>
            </w:r>
            <w:r w:rsidR="00271AB3">
              <w:rPr>
                <w:rFonts w:ascii="Arial" w:hAnsi="Arial" w:cs="Arial"/>
              </w:rPr>
              <w:t xml:space="preserve"> </w:t>
            </w:r>
            <w:r w:rsidRPr="009E025B">
              <w:rPr>
                <w:rFonts w:ascii="Arial" w:hAnsi="Arial" w:cs="Arial"/>
              </w:rPr>
              <w:t xml:space="preserve">przyznanie 0 punktów nie dyskwalifikuje z możliwości uzyskania dofinansowania. </w:t>
            </w:r>
          </w:p>
          <w:p w:rsidR="00AD0353" w:rsidRPr="009E025B" w:rsidRDefault="00AD0353" w:rsidP="00BF7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427C1B" w:rsidRPr="00544C3E" w:rsidTr="006831E8">
        <w:trPr>
          <w:trHeight w:val="710"/>
        </w:trPr>
        <w:tc>
          <w:tcPr>
            <w:tcW w:w="14456" w:type="dxa"/>
            <w:gridSpan w:val="4"/>
            <w:shd w:val="clear" w:color="auto" w:fill="F2F2F2" w:themeFill="background1" w:themeFillShade="F2"/>
            <w:vAlign w:val="center"/>
          </w:tcPr>
          <w:p w:rsidR="00427C1B" w:rsidRPr="009E025B" w:rsidRDefault="009E025B" w:rsidP="00E5463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Maksymalna liczba punktów 32</w:t>
            </w:r>
            <w:bookmarkStart w:id="6" w:name="_GoBack"/>
            <w:bookmarkEnd w:id="6"/>
          </w:p>
        </w:tc>
      </w:tr>
    </w:tbl>
    <w:p w:rsidR="00E10EDD" w:rsidRPr="00A73316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A73316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A73316" w:rsidRDefault="008B34E3">
      <w:pPr>
        <w:rPr>
          <w:rFonts w:ascii="Arial" w:hAnsi="Arial" w:cs="Arial"/>
          <w:sz w:val="22"/>
          <w:szCs w:val="22"/>
        </w:rPr>
      </w:pPr>
    </w:p>
    <w:sectPr w:rsidR="008B34E3" w:rsidRPr="00A73316" w:rsidSect="00686D4F">
      <w:footerReference w:type="default" r:id="rId9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3B" w:rsidRDefault="00D0723B" w:rsidP="00874EF2">
      <w:r>
        <w:separator/>
      </w:r>
    </w:p>
  </w:endnote>
  <w:endnote w:type="continuationSeparator" w:id="0">
    <w:p w:rsidR="00D0723B" w:rsidRDefault="00D0723B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9F0109">
        <w:pPr>
          <w:pStyle w:val="Stopka"/>
          <w:jc w:val="right"/>
        </w:pPr>
        <w:r>
          <w:fldChar w:fldCharType="begin"/>
        </w:r>
        <w:r w:rsidR="004D7BC4">
          <w:instrText xml:space="preserve"> PAGE   \* MERGEFORMAT </w:instrText>
        </w:r>
        <w:r>
          <w:fldChar w:fldCharType="separate"/>
        </w:r>
        <w:r w:rsidR="00E546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3B" w:rsidRDefault="00D0723B" w:rsidP="00874EF2">
      <w:r>
        <w:separator/>
      </w:r>
    </w:p>
  </w:footnote>
  <w:footnote w:type="continuationSeparator" w:id="0">
    <w:p w:rsidR="00D0723B" w:rsidRDefault="00D0723B" w:rsidP="00874EF2">
      <w:r>
        <w:continuationSeparator/>
      </w:r>
    </w:p>
  </w:footnote>
  <w:footnote w:id="1">
    <w:p w:rsidR="00427390" w:rsidRDefault="00427390">
      <w:pPr>
        <w:pStyle w:val="Tekstprzypisudolnego"/>
      </w:pPr>
      <w:r>
        <w:rPr>
          <w:rStyle w:val="Odwoanieprzypisudolnego"/>
        </w:rPr>
        <w:footnoteRef/>
      </w:r>
      <w:r>
        <w:t xml:space="preserve"> Analizy SWOT dla poszczególnych specjalizacji ujęte są w raportach z </w:t>
      </w:r>
      <w:r w:rsidRPr="00503A86">
        <w:rPr>
          <w:i/>
        </w:rPr>
        <w:t>Badania potencjału innowacyjnego i rozwojowego przedsiębiorstw funkcjonujących w ramach inteligentnych specjalizacji województwa warmińsko-mazurskiego</w:t>
      </w:r>
      <w:r>
        <w:t xml:space="preserve"> dostępnych na stronie www.ris.warmia.mazury.pl</w:t>
      </w:r>
    </w:p>
  </w:footnote>
  <w:footnote w:id="2">
    <w:p w:rsidR="00543654" w:rsidRDefault="00543654">
      <w:pPr>
        <w:pStyle w:val="Tekstprzypisudolnego"/>
      </w:pPr>
      <w:r>
        <w:rPr>
          <w:rStyle w:val="Odwoanieprzypisudolnego"/>
        </w:rPr>
        <w:footnoteRef/>
      </w:r>
      <w:r>
        <w:t xml:space="preserve"> Europejski łańcuch wartości rozu</w:t>
      </w:r>
      <w:r w:rsidR="00503A86">
        <w:t>miany jest jako całość działań/</w:t>
      </w:r>
      <w:r>
        <w:t>etapów wytwarzania danego produktu w ramach określonej dziedziny działalności przedsiębiorstwa, angażujący podmioty z krajów europejskich (w tym m.in. producentów surowców, dostawców, podwykonawców, dystrybutorów, klientów, dostawców usług posprzedażowych, jednost</w:t>
      </w:r>
      <w:r w:rsidR="00503A86">
        <w:t>ki odpowiadające za utylizację/</w:t>
      </w:r>
      <w:r>
        <w:t>recykling, itp.) (opracowanie własne na postawie źródeł rozproszonych)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44B"/>
    <w:multiLevelType w:val="hybridMultilevel"/>
    <w:tmpl w:val="14729778"/>
    <w:lvl w:ilvl="0" w:tplc="0982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3D27"/>
    <w:multiLevelType w:val="hybridMultilevel"/>
    <w:tmpl w:val="877ACBCC"/>
    <w:lvl w:ilvl="0" w:tplc="C9FA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34C"/>
    <w:multiLevelType w:val="hybridMultilevel"/>
    <w:tmpl w:val="67E67066"/>
    <w:lvl w:ilvl="0" w:tplc="C9FA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4FFD"/>
    <w:multiLevelType w:val="hybridMultilevel"/>
    <w:tmpl w:val="CBEEFC42"/>
    <w:lvl w:ilvl="0" w:tplc="E4401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4A0"/>
    <w:multiLevelType w:val="hybridMultilevel"/>
    <w:tmpl w:val="5A34FEDE"/>
    <w:lvl w:ilvl="0" w:tplc="C9FA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3E95"/>
    <w:multiLevelType w:val="hybridMultilevel"/>
    <w:tmpl w:val="5E44EA28"/>
    <w:lvl w:ilvl="0" w:tplc="8D546B0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 w15:restartNumberingAfterBreak="0">
    <w:nsid w:val="4D364719"/>
    <w:multiLevelType w:val="hybridMultilevel"/>
    <w:tmpl w:val="AD90F51C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5F89"/>
    <w:multiLevelType w:val="hybridMultilevel"/>
    <w:tmpl w:val="D06A2012"/>
    <w:lvl w:ilvl="0" w:tplc="B95C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0C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8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CB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C17120"/>
    <w:multiLevelType w:val="hybridMultilevel"/>
    <w:tmpl w:val="5F14DF9E"/>
    <w:lvl w:ilvl="0" w:tplc="A0AA0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50FA7"/>
    <w:multiLevelType w:val="hybridMultilevel"/>
    <w:tmpl w:val="7656428E"/>
    <w:lvl w:ilvl="0" w:tplc="C9FA3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8"/>
  </w:num>
  <w:num w:numId="10">
    <w:abstractNumId w:val="9"/>
  </w:num>
  <w:num w:numId="11">
    <w:abstractNumId w:val="20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3"/>
  </w:num>
  <w:num w:numId="17">
    <w:abstractNumId w:val="19"/>
  </w:num>
  <w:num w:numId="18">
    <w:abstractNumId w:val="13"/>
  </w:num>
  <w:num w:numId="19">
    <w:abstractNumId w:val="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7CB2"/>
    <w:rsid w:val="00095FED"/>
    <w:rsid w:val="000B49F4"/>
    <w:rsid w:val="000C1C1C"/>
    <w:rsid w:val="000D5150"/>
    <w:rsid w:val="00100A19"/>
    <w:rsid w:val="0010200A"/>
    <w:rsid w:val="00125CB1"/>
    <w:rsid w:val="00126CE6"/>
    <w:rsid w:val="001370E5"/>
    <w:rsid w:val="00143624"/>
    <w:rsid w:val="00162015"/>
    <w:rsid w:val="001678BC"/>
    <w:rsid w:val="00167ABF"/>
    <w:rsid w:val="00167E48"/>
    <w:rsid w:val="00183A9B"/>
    <w:rsid w:val="001A5DA5"/>
    <w:rsid w:val="001C70BC"/>
    <w:rsid w:val="001D00B3"/>
    <w:rsid w:val="001E12C1"/>
    <w:rsid w:val="001E3C18"/>
    <w:rsid w:val="002147BB"/>
    <w:rsid w:val="00217082"/>
    <w:rsid w:val="002318F3"/>
    <w:rsid w:val="0026134B"/>
    <w:rsid w:val="00261684"/>
    <w:rsid w:val="00271AB3"/>
    <w:rsid w:val="0027526B"/>
    <w:rsid w:val="00277784"/>
    <w:rsid w:val="00282AB8"/>
    <w:rsid w:val="0028611F"/>
    <w:rsid w:val="002A64F4"/>
    <w:rsid w:val="002B7BC3"/>
    <w:rsid w:val="002D29CD"/>
    <w:rsid w:val="002D79D5"/>
    <w:rsid w:val="002D7EB9"/>
    <w:rsid w:val="00303183"/>
    <w:rsid w:val="00303CE0"/>
    <w:rsid w:val="003059CF"/>
    <w:rsid w:val="003157CC"/>
    <w:rsid w:val="00316C9A"/>
    <w:rsid w:val="00317A0C"/>
    <w:rsid w:val="00334F2A"/>
    <w:rsid w:val="0034123A"/>
    <w:rsid w:val="00363BB3"/>
    <w:rsid w:val="0037309D"/>
    <w:rsid w:val="003801E4"/>
    <w:rsid w:val="00381135"/>
    <w:rsid w:val="00395AC3"/>
    <w:rsid w:val="003A4D77"/>
    <w:rsid w:val="003C7FB5"/>
    <w:rsid w:val="003E15DC"/>
    <w:rsid w:val="003F6E05"/>
    <w:rsid w:val="004049A0"/>
    <w:rsid w:val="00405D84"/>
    <w:rsid w:val="0041228D"/>
    <w:rsid w:val="00413CD4"/>
    <w:rsid w:val="0042695D"/>
    <w:rsid w:val="00427390"/>
    <w:rsid w:val="00427C1B"/>
    <w:rsid w:val="00441506"/>
    <w:rsid w:val="00445983"/>
    <w:rsid w:val="00464DEE"/>
    <w:rsid w:val="00477494"/>
    <w:rsid w:val="004806AD"/>
    <w:rsid w:val="00485D6D"/>
    <w:rsid w:val="004A05CE"/>
    <w:rsid w:val="004B00A2"/>
    <w:rsid w:val="004B1B79"/>
    <w:rsid w:val="004C6EB9"/>
    <w:rsid w:val="004D7BC4"/>
    <w:rsid w:val="004E5FEF"/>
    <w:rsid w:val="004E7C1D"/>
    <w:rsid w:val="004F0178"/>
    <w:rsid w:val="004F06AB"/>
    <w:rsid w:val="0050098A"/>
    <w:rsid w:val="00503A86"/>
    <w:rsid w:val="005044BE"/>
    <w:rsid w:val="00507FF8"/>
    <w:rsid w:val="00513ECB"/>
    <w:rsid w:val="005426B8"/>
    <w:rsid w:val="00543654"/>
    <w:rsid w:val="00544C3E"/>
    <w:rsid w:val="00547000"/>
    <w:rsid w:val="00564D4F"/>
    <w:rsid w:val="005A2D42"/>
    <w:rsid w:val="005B7E8E"/>
    <w:rsid w:val="005C4ED6"/>
    <w:rsid w:val="005E31C5"/>
    <w:rsid w:val="005F4A29"/>
    <w:rsid w:val="0060161D"/>
    <w:rsid w:val="00606E54"/>
    <w:rsid w:val="006164C3"/>
    <w:rsid w:val="0062035C"/>
    <w:rsid w:val="00641E50"/>
    <w:rsid w:val="00650C54"/>
    <w:rsid w:val="00661A01"/>
    <w:rsid w:val="006720A4"/>
    <w:rsid w:val="00680C61"/>
    <w:rsid w:val="00686D4F"/>
    <w:rsid w:val="006A3C61"/>
    <w:rsid w:val="006A5912"/>
    <w:rsid w:val="006D4B9F"/>
    <w:rsid w:val="00715B52"/>
    <w:rsid w:val="00732F5A"/>
    <w:rsid w:val="00750A43"/>
    <w:rsid w:val="00751D29"/>
    <w:rsid w:val="007720E8"/>
    <w:rsid w:val="007864E5"/>
    <w:rsid w:val="00794CF3"/>
    <w:rsid w:val="007B5426"/>
    <w:rsid w:val="007D56D0"/>
    <w:rsid w:val="007E79B5"/>
    <w:rsid w:val="007F7BF9"/>
    <w:rsid w:val="00815493"/>
    <w:rsid w:val="00820EFC"/>
    <w:rsid w:val="00833E54"/>
    <w:rsid w:val="00835FCE"/>
    <w:rsid w:val="008477B4"/>
    <w:rsid w:val="0085399E"/>
    <w:rsid w:val="00854376"/>
    <w:rsid w:val="008637A7"/>
    <w:rsid w:val="00874EF2"/>
    <w:rsid w:val="008A1241"/>
    <w:rsid w:val="008A605F"/>
    <w:rsid w:val="008B34E3"/>
    <w:rsid w:val="008C1372"/>
    <w:rsid w:val="008C5A31"/>
    <w:rsid w:val="008D0E31"/>
    <w:rsid w:val="008E653F"/>
    <w:rsid w:val="00925F10"/>
    <w:rsid w:val="00945F7E"/>
    <w:rsid w:val="00955803"/>
    <w:rsid w:val="00967B96"/>
    <w:rsid w:val="0097118D"/>
    <w:rsid w:val="0098577D"/>
    <w:rsid w:val="009865C3"/>
    <w:rsid w:val="009928FF"/>
    <w:rsid w:val="009A3C6F"/>
    <w:rsid w:val="009A6B3D"/>
    <w:rsid w:val="009A6D45"/>
    <w:rsid w:val="009A70A7"/>
    <w:rsid w:val="009B4CA5"/>
    <w:rsid w:val="009D0005"/>
    <w:rsid w:val="009E025B"/>
    <w:rsid w:val="009E4456"/>
    <w:rsid w:val="009E5D02"/>
    <w:rsid w:val="009E738D"/>
    <w:rsid w:val="009F0109"/>
    <w:rsid w:val="009F5C5B"/>
    <w:rsid w:val="009F7095"/>
    <w:rsid w:val="00A03894"/>
    <w:rsid w:val="00A1494C"/>
    <w:rsid w:val="00A3593B"/>
    <w:rsid w:val="00A525D5"/>
    <w:rsid w:val="00A52A49"/>
    <w:rsid w:val="00A5343F"/>
    <w:rsid w:val="00A73316"/>
    <w:rsid w:val="00A843E9"/>
    <w:rsid w:val="00AA3009"/>
    <w:rsid w:val="00AB6D33"/>
    <w:rsid w:val="00AC35A0"/>
    <w:rsid w:val="00AD0353"/>
    <w:rsid w:val="00AE17F9"/>
    <w:rsid w:val="00AE524C"/>
    <w:rsid w:val="00B17745"/>
    <w:rsid w:val="00B24365"/>
    <w:rsid w:val="00B2520D"/>
    <w:rsid w:val="00B52D0B"/>
    <w:rsid w:val="00B6353C"/>
    <w:rsid w:val="00B867C3"/>
    <w:rsid w:val="00B9004F"/>
    <w:rsid w:val="00B91F3D"/>
    <w:rsid w:val="00BA50FE"/>
    <w:rsid w:val="00BA567C"/>
    <w:rsid w:val="00BA7C59"/>
    <w:rsid w:val="00BC1C18"/>
    <w:rsid w:val="00BC4006"/>
    <w:rsid w:val="00BE52BE"/>
    <w:rsid w:val="00BE6734"/>
    <w:rsid w:val="00BF178A"/>
    <w:rsid w:val="00BF72B3"/>
    <w:rsid w:val="00C02FF7"/>
    <w:rsid w:val="00C05039"/>
    <w:rsid w:val="00C16149"/>
    <w:rsid w:val="00C272B8"/>
    <w:rsid w:val="00C56A88"/>
    <w:rsid w:val="00C72811"/>
    <w:rsid w:val="00C87D03"/>
    <w:rsid w:val="00C9523D"/>
    <w:rsid w:val="00CB37EE"/>
    <w:rsid w:val="00CC6D3F"/>
    <w:rsid w:val="00CD1081"/>
    <w:rsid w:val="00CD5C1B"/>
    <w:rsid w:val="00CD7380"/>
    <w:rsid w:val="00CF3CDE"/>
    <w:rsid w:val="00D04415"/>
    <w:rsid w:val="00D0723B"/>
    <w:rsid w:val="00D13E80"/>
    <w:rsid w:val="00D32E9C"/>
    <w:rsid w:val="00D640D5"/>
    <w:rsid w:val="00DA1E3F"/>
    <w:rsid w:val="00DF2B17"/>
    <w:rsid w:val="00E04F46"/>
    <w:rsid w:val="00E10EDD"/>
    <w:rsid w:val="00E15609"/>
    <w:rsid w:val="00E33826"/>
    <w:rsid w:val="00E436AD"/>
    <w:rsid w:val="00E459E5"/>
    <w:rsid w:val="00E54630"/>
    <w:rsid w:val="00E568C2"/>
    <w:rsid w:val="00E66FF9"/>
    <w:rsid w:val="00E92F16"/>
    <w:rsid w:val="00EA67DC"/>
    <w:rsid w:val="00EB044B"/>
    <w:rsid w:val="00EB28B7"/>
    <w:rsid w:val="00EC0437"/>
    <w:rsid w:val="00EC2AB5"/>
    <w:rsid w:val="00ED7AF2"/>
    <w:rsid w:val="00F108A5"/>
    <w:rsid w:val="00F10ABB"/>
    <w:rsid w:val="00F14274"/>
    <w:rsid w:val="00F23465"/>
    <w:rsid w:val="00F26D32"/>
    <w:rsid w:val="00F46213"/>
    <w:rsid w:val="00F479BE"/>
    <w:rsid w:val="00F56A07"/>
    <w:rsid w:val="00F721A7"/>
    <w:rsid w:val="00F86F9A"/>
    <w:rsid w:val="00F90429"/>
    <w:rsid w:val="00F9152A"/>
    <w:rsid w:val="00F96A22"/>
    <w:rsid w:val="00FA0936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AEE95-5CBE-4CD9-87D6-E7EE61A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B7E8E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044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26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AB6D33"/>
    <w:pPr>
      <w:jc w:val="center"/>
    </w:pPr>
    <w:rPr>
      <w:b/>
      <w:bCs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uiPriority w:val="99"/>
    <w:rsid w:val="00AB6D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51C1-55A6-4473-81EB-02ED3C6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Agnieszka Przychodzka</cp:lastModifiedBy>
  <cp:revision>23</cp:revision>
  <cp:lastPrinted>2016-09-05T06:28:00Z</cp:lastPrinted>
  <dcterms:created xsi:type="dcterms:W3CDTF">2016-09-02T17:30:00Z</dcterms:created>
  <dcterms:modified xsi:type="dcterms:W3CDTF">2016-11-15T12:14:00Z</dcterms:modified>
</cp:coreProperties>
</file>