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99"/>
        <w:tblW w:w="0" w:type="auto"/>
        <w:tblLook w:val="01E0"/>
      </w:tblPr>
      <w:tblGrid>
        <w:gridCol w:w="3067"/>
        <w:gridCol w:w="2883"/>
        <w:gridCol w:w="3338"/>
      </w:tblGrid>
      <w:tr w:rsidR="00314367" w:rsidRPr="00C76B04" w:rsidTr="00336C57">
        <w:trPr>
          <w:trHeight w:val="899"/>
        </w:trPr>
        <w:tc>
          <w:tcPr>
            <w:tcW w:w="3067" w:type="dxa"/>
            <w:vAlign w:val="center"/>
          </w:tcPr>
          <w:p w:rsidR="00314367" w:rsidRPr="00C76B04" w:rsidRDefault="00314367" w:rsidP="0015570D">
            <w:pPr>
              <w:spacing w:before="12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883" w:type="dxa"/>
            <w:vAlign w:val="center"/>
          </w:tcPr>
          <w:p w:rsidR="00314367" w:rsidRPr="00C76B04" w:rsidRDefault="00314367" w:rsidP="0015570D">
            <w:pPr>
              <w:spacing w:before="120"/>
              <w:contextualSpacing/>
              <w:outlineLvl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314367" w:rsidRPr="00C76B04" w:rsidRDefault="00314367" w:rsidP="0015570D">
            <w:pPr>
              <w:spacing w:before="12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314367" w:rsidRPr="00C76B04" w:rsidRDefault="00314367" w:rsidP="00536144">
      <w:pPr>
        <w:tabs>
          <w:tab w:val="left" w:pos="5446"/>
        </w:tabs>
        <w:spacing w:before="120"/>
        <w:rPr>
          <w:rFonts w:ascii="Calibri" w:hAnsi="Calibri" w:cs="Arial"/>
          <w:color w:val="000000"/>
          <w:sz w:val="16"/>
          <w:szCs w:val="16"/>
          <w:lang w:eastAsia="en-US"/>
        </w:rPr>
      </w:pPr>
    </w:p>
    <w:p w:rsidR="00314367" w:rsidRPr="00C76B04" w:rsidRDefault="00314367" w:rsidP="0015570D">
      <w:pPr>
        <w:spacing w:before="120"/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:rsidR="00314367" w:rsidRDefault="00314367" w:rsidP="005F4E5B">
      <w:pPr>
        <w:tabs>
          <w:tab w:val="left" w:pos="142"/>
        </w:tabs>
        <w:spacing w:before="120"/>
        <w:jc w:val="right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Załącznik nr…..do umowy o dofinansowanie projektu</w:t>
      </w:r>
    </w:p>
    <w:p w:rsidR="00314367" w:rsidRPr="005F4E5B" w:rsidRDefault="00314367" w:rsidP="005F4E5B">
      <w:pPr>
        <w:tabs>
          <w:tab w:val="left" w:pos="142"/>
        </w:tabs>
        <w:spacing w:before="120"/>
        <w:jc w:val="right"/>
        <w:rPr>
          <w:rFonts w:ascii="Calibri" w:hAnsi="Calibri"/>
          <w:color w:val="000000"/>
          <w:lang w:eastAsia="en-US"/>
        </w:rPr>
      </w:pPr>
    </w:p>
    <w:p w:rsidR="00314367" w:rsidRPr="001C408A" w:rsidRDefault="00314367" w:rsidP="001C408A">
      <w:pPr>
        <w:tabs>
          <w:tab w:val="left" w:pos="142"/>
        </w:tabs>
        <w:spacing w:before="120" w:line="276" w:lineRule="auto"/>
        <w:ind w:left="567"/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C408A">
        <w:rPr>
          <w:rFonts w:ascii="Calibri" w:hAnsi="Calibri" w:cs="Arial"/>
          <w:b/>
          <w:sz w:val="28"/>
          <w:szCs w:val="28"/>
          <w:lang w:eastAsia="en-US"/>
        </w:rPr>
        <w:t>Zasady kwalifikowalności wydatków</w:t>
      </w:r>
    </w:p>
    <w:p w:rsidR="00314367" w:rsidRPr="001C408A" w:rsidRDefault="00314367" w:rsidP="001C408A">
      <w:pPr>
        <w:tabs>
          <w:tab w:val="left" w:pos="142"/>
        </w:tabs>
        <w:spacing w:before="120" w:line="276" w:lineRule="auto"/>
        <w:ind w:left="567"/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C408A">
        <w:rPr>
          <w:rFonts w:ascii="Calibri" w:hAnsi="Calibri" w:cs="Arial"/>
          <w:b/>
          <w:sz w:val="28"/>
          <w:szCs w:val="28"/>
          <w:lang w:eastAsia="en-US"/>
        </w:rPr>
        <w:t>w ramach</w:t>
      </w:r>
    </w:p>
    <w:p w:rsidR="00314367" w:rsidRPr="001C408A" w:rsidRDefault="00314367" w:rsidP="00C74E24">
      <w:pPr>
        <w:pStyle w:val="ListParagraph"/>
        <w:tabs>
          <w:tab w:val="left" w:pos="142"/>
        </w:tabs>
        <w:spacing w:before="120" w:line="360" w:lineRule="auto"/>
        <w:ind w:left="1080"/>
        <w:rPr>
          <w:rFonts w:ascii="Calibri" w:hAnsi="Calibri" w:cs="Arial"/>
          <w:b/>
          <w:color w:val="000000"/>
          <w:sz w:val="28"/>
          <w:szCs w:val="28"/>
          <w:lang w:eastAsia="ko-KR"/>
        </w:rPr>
      </w:pPr>
      <w:r w:rsidRPr="001C408A">
        <w:rPr>
          <w:rFonts w:ascii="Calibri" w:hAnsi="Calibri" w:cs="Arial"/>
          <w:b/>
          <w:color w:val="000000"/>
          <w:sz w:val="28"/>
          <w:szCs w:val="28"/>
          <w:lang w:eastAsia="ko-KR"/>
        </w:rPr>
        <w:tab/>
      </w:r>
      <w:r w:rsidRPr="001C408A">
        <w:rPr>
          <w:rFonts w:ascii="Calibri" w:hAnsi="Calibri" w:cs="Arial"/>
          <w:b/>
          <w:color w:val="000000"/>
          <w:sz w:val="28"/>
          <w:szCs w:val="28"/>
          <w:lang w:eastAsia="ko-KR"/>
        </w:rPr>
        <w:tab/>
        <w:t xml:space="preserve">Osi Priorytetowej </w:t>
      </w:r>
      <w:r>
        <w:rPr>
          <w:rFonts w:ascii="Calibri" w:hAnsi="Calibri" w:cs="Arial"/>
          <w:b/>
          <w:color w:val="000000"/>
          <w:sz w:val="28"/>
          <w:szCs w:val="28"/>
          <w:lang w:eastAsia="ko-KR"/>
        </w:rPr>
        <w:t xml:space="preserve">4 </w:t>
      </w:r>
      <w:r w:rsidRPr="001C408A">
        <w:rPr>
          <w:rFonts w:ascii="Calibri" w:hAnsi="Calibri" w:cs="Arial"/>
          <w:b/>
          <w:color w:val="000000"/>
          <w:sz w:val="28"/>
          <w:szCs w:val="28"/>
          <w:lang w:eastAsia="ko-KR"/>
        </w:rPr>
        <w:t>Efektywność energetyczna</w:t>
      </w:r>
    </w:p>
    <w:p w:rsidR="00314367" w:rsidRPr="001C408A" w:rsidRDefault="00314367" w:rsidP="00C74E24">
      <w:pPr>
        <w:tabs>
          <w:tab w:val="left" w:pos="142"/>
        </w:tabs>
        <w:spacing w:before="120" w:line="360" w:lineRule="auto"/>
        <w:ind w:left="1287"/>
        <w:jc w:val="center"/>
        <w:rPr>
          <w:rFonts w:ascii="Calibri" w:hAnsi="Calibri" w:cs="Arial"/>
          <w:b/>
          <w:i/>
          <w:sz w:val="28"/>
          <w:szCs w:val="28"/>
          <w:lang w:eastAsia="ko-KR"/>
        </w:rPr>
      </w:pPr>
      <w:r w:rsidRPr="001C408A">
        <w:rPr>
          <w:rFonts w:ascii="Calibri" w:hAnsi="Calibri" w:cs="Arial"/>
          <w:b/>
          <w:i/>
          <w:sz w:val="28"/>
          <w:szCs w:val="28"/>
          <w:lang w:eastAsia="ko-KR"/>
        </w:rPr>
        <w:t>Działanie 4.4 Zrównoważony transport miejski</w:t>
      </w:r>
    </w:p>
    <w:p w:rsidR="00314367" w:rsidRPr="001C408A" w:rsidRDefault="00314367" w:rsidP="00C74E24">
      <w:pPr>
        <w:tabs>
          <w:tab w:val="left" w:pos="142"/>
        </w:tabs>
        <w:spacing w:before="120" w:line="360" w:lineRule="auto"/>
        <w:ind w:left="567"/>
        <w:jc w:val="center"/>
        <w:rPr>
          <w:rFonts w:ascii="Calibri" w:hAnsi="Calibri" w:cs="Arial"/>
          <w:b/>
          <w:i/>
          <w:sz w:val="28"/>
          <w:szCs w:val="28"/>
        </w:rPr>
      </w:pPr>
      <w:r w:rsidRPr="001C408A">
        <w:rPr>
          <w:rFonts w:ascii="Calibri" w:hAnsi="Calibri" w:cs="Arial"/>
          <w:b/>
          <w:i/>
          <w:sz w:val="28"/>
          <w:szCs w:val="28"/>
          <w:lang w:eastAsia="ko-KR"/>
        </w:rPr>
        <w:t xml:space="preserve">Poddziałanie 4.4.4 Infrastruktura transportu publicznego </w:t>
      </w:r>
      <w:r>
        <w:rPr>
          <w:rFonts w:ascii="Calibri" w:hAnsi="Calibri" w:cs="Arial"/>
          <w:b/>
          <w:i/>
          <w:sz w:val="28"/>
          <w:szCs w:val="28"/>
          <w:lang w:eastAsia="ko-KR"/>
        </w:rPr>
        <w:br/>
      </w:r>
      <w:r w:rsidRPr="001C408A">
        <w:rPr>
          <w:rFonts w:ascii="Calibri" w:hAnsi="Calibri" w:cs="Arial"/>
          <w:b/>
          <w:i/>
          <w:sz w:val="28"/>
          <w:szCs w:val="28"/>
          <w:lang w:eastAsia="ko-KR"/>
        </w:rPr>
        <w:t>(Niskoemisyjny transport miejski)</w:t>
      </w:r>
    </w:p>
    <w:p w:rsidR="00314367" w:rsidRPr="001C408A" w:rsidRDefault="00314367" w:rsidP="00C74E24">
      <w:pPr>
        <w:tabs>
          <w:tab w:val="left" w:pos="142"/>
        </w:tabs>
        <w:spacing w:before="120" w:line="360" w:lineRule="auto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1C408A">
        <w:rPr>
          <w:rFonts w:ascii="Calibri" w:hAnsi="Calibri" w:cs="Arial"/>
          <w:b/>
          <w:color w:val="000000"/>
          <w:sz w:val="28"/>
          <w:szCs w:val="28"/>
          <w:lang w:eastAsia="en-US"/>
        </w:rPr>
        <w:t>Regionalnego Programu Operacyjnego</w:t>
      </w:r>
    </w:p>
    <w:p w:rsidR="00314367" w:rsidRPr="001C408A" w:rsidRDefault="00314367" w:rsidP="00C74E24">
      <w:pPr>
        <w:tabs>
          <w:tab w:val="left" w:pos="142"/>
        </w:tabs>
        <w:spacing w:before="120" w:line="360" w:lineRule="auto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1C408A">
        <w:rPr>
          <w:rFonts w:ascii="Calibri" w:hAnsi="Calibri" w:cs="Arial"/>
          <w:b/>
          <w:color w:val="000000"/>
          <w:sz w:val="28"/>
          <w:szCs w:val="28"/>
          <w:lang w:eastAsia="en-US"/>
        </w:rPr>
        <w:t>Województwa Warmińsko-Mazurskiego na lata 2014-2020</w:t>
      </w:r>
    </w:p>
    <w:p w:rsidR="00314367" w:rsidRPr="001C408A" w:rsidRDefault="00314367" w:rsidP="00C74E24">
      <w:pPr>
        <w:tabs>
          <w:tab w:val="left" w:pos="142"/>
        </w:tabs>
        <w:spacing w:before="120" w:line="360" w:lineRule="auto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1C408A">
        <w:rPr>
          <w:rFonts w:ascii="Calibri" w:hAnsi="Calibri" w:cs="Arial"/>
          <w:b/>
          <w:color w:val="000000"/>
          <w:sz w:val="28"/>
          <w:szCs w:val="28"/>
          <w:lang w:eastAsia="en-US"/>
        </w:rPr>
        <w:t>w zakresie</w:t>
      </w:r>
    </w:p>
    <w:p w:rsidR="00314367" w:rsidRPr="001C408A" w:rsidRDefault="00314367" w:rsidP="00C74E24">
      <w:pPr>
        <w:spacing w:before="120" w:line="360" w:lineRule="auto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1C408A">
        <w:rPr>
          <w:rFonts w:ascii="Calibri" w:hAnsi="Calibri" w:cs="Arial"/>
          <w:b/>
          <w:color w:val="000000"/>
          <w:sz w:val="28"/>
          <w:szCs w:val="28"/>
          <w:lang w:eastAsia="en-US"/>
        </w:rPr>
        <w:t>Europejskiego Funduszu Rozwoju Regionalnego</w:t>
      </w:r>
    </w:p>
    <w:p w:rsidR="00314367" w:rsidRDefault="00314367" w:rsidP="00D857CC">
      <w:pPr>
        <w:spacing w:before="120"/>
        <w:jc w:val="center"/>
        <w:rPr>
          <w:rFonts w:ascii="Calibri" w:hAnsi="Calibri" w:cs="Arial"/>
          <w:b/>
          <w:color w:val="000000"/>
          <w:sz w:val="22"/>
          <w:szCs w:val="22"/>
          <w:lang w:eastAsia="en-US"/>
        </w:rPr>
      </w:pPr>
    </w:p>
    <w:p w:rsidR="00314367" w:rsidRDefault="00314367" w:rsidP="00D857CC">
      <w:pPr>
        <w:spacing w:before="120"/>
        <w:jc w:val="center"/>
        <w:rPr>
          <w:rFonts w:ascii="Calibri" w:hAnsi="Calibri" w:cs="Arial"/>
          <w:b/>
          <w:color w:val="000000"/>
          <w:sz w:val="22"/>
          <w:szCs w:val="22"/>
          <w:lang w:eastAsia="en-US"/>
        </w:rPr>
      </w:pPr>
    </w:p>
    <w:p w:rsidR="00314367" w:rsidRDefault="00314367" w:rsidP="00C74E24">
      <w:pPr>
        <w:spacing w:before="120"/>
        <w:rPr>
          <w:rFonts w:ascii="Calibri" w:hAnsi="Calibri" w:cs="Arial"/>
          <w:b/>
          <w:color w:val="000000"/>
          <w:sz w:val="22"/>
          <w:szCs w:val="22"/>
          <w:lang w:eastAsia="en-US"/>
        </w:rPr>
      </w:pPr>
    </w:p>
    <w:p w:rsidR="00314367" w:rsidRPr="00C76B04" w:rsidRDefault="00314367" w:rsidP="00CD47A8">
      <w:pPr>
        <w:spacing w:before="120"/>
        <w:rPr>
          <w:rFonts w:ascii="Calibri" w:hAnsi="Calibri" w:cs="Arial"/>
          <w:b/>
          <w:color w:val="000000"/>
          <w:sz w:val="22"/>
          <w:szCs w:val="22"/>
          <w:lang w:eastAsia="en-US"/>
        </w:rPr>
      </w:pPr>
    </w:p>
    <w:p w:rsidR="00314367" w:rsidRPr="00C76B04" w:rsidRDefault="00314367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314367" w:rsidRPr="00C76B04" w:rsidRDefault="00314367" w:rsidP="0015570D">
      <w:pPr>
        <w:spacing w:before="120"/>
        <w:jc w:val="center"/>
        <w:rPr>
          <w:rFonts w:ascii="Calibri" w:hAnsi="Calibri"/>
          <w:color w:val="000000"/>
          <w:lang w:eastAsia="en-US"/>
        </w:rPr>
      </w:pPr>
    </w:p>
    <w:p w:rsidR="00314367" w:rsidRPr="00C76B04" w:rsidRDefault="00314367">
      <w:pPr>
        <w:pStyle w:val="TOCHeading"/>
      </w:pPr>
    </w:p>
    <w:p w:rsidR="00314367" w:rsidRPr="00C76B04" w:rsidRDefault="00314367" w:rsidP="002D781B">
      <w:pPr>
        <w:rPr>
          <w:rFonts w:ascii="Calibri" w:hAnsi="Calibri" w:cs="Arial"/>
          <w:color w:val="FF0000"/>
          <w:lang w:eastAsia="ko-KR"/>
        </w:rPr>
      </w:pPr>
    </w:p>
    <w:p w:rsidR="00314367" w:rsidRPr="00C76B04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Pr="00C76B04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Pr="00C76B04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Pr="00C76B04" w:rsidRDefault="00314367" w:rsidP="00536144">
      <w:pPr>
        <w:tabs>
          <w:tab w:val="right" w:leader="dot" w:pos="10065"/>
        </w:tabs>
        <w:rPr>
          <w:rFonts w:ascii="Calibri" w:hAnsi="Calibri" w:cs="Arial"/>
          <w:color w:val="FF0000"/>
        </w:rPr>
      </w:pPr>
    </w:p>
    <w:p w:rsidR="00314367" w:rsidRDefault="00314367" w:rsidP="003A407B">
      <w:pPr>
        <w:pStyle w:val="Heading1"/>
        <w:spacing w:before="0" w:line="360" w:lineRule="auto"/>
        <w:jc w:val="both"/>
        <w:rPr>
          <w:noProof/>
          <w:sz w:val="24"/>
          <w:szCs w:val="24"/>
        </w:rPr>
      </w:pPr>
      <w:bookmarkStart w:id="0" w:name="_Toc447795748"/>
      <w:bookmarkStart w:id="1" w:name="_Toc480884837"/>
      <w:bookmarkStart w:id="2" w:name="_Toc442773372"/>
    </w:p>
    <w:p w:rsidR="00314367" w:rsidRDefault="00314367" w:rsidP="001C408A">
      <w:pPr>
        <w:spacing w:line="276" w:lineRule="auto"/>
        <w:rPr>
          <w:rFonts w:ascii="Arial" w:hAnsi="Arial" w:cs="Arial"/>
          <w:b/>
        </w:rPr>
      </w:pPr>
      <w:bookmarkStart w:id="3" w:name="_Toc447795750"/>
      <w:bookmarkStart w:id="4" w:name="_Toc480884838"/>
      <w:bookmarkEnd w:id="0"/>
      <w:bookmarkEnd w:id="1"/>
    </w:p>
    <w:p w:rsidR="00314367" w:rsidRDefault="00314367" w:rsidP="001C408A">
      <w:pPr>
        <w:spacing w:line="276" w:lineRule="auto"/>
        <w:rPr>
          <w:rFonts w:ascii="Arial" w:hAnsi="Arial" w:cs="Arial"/>
          <w:b/>
        </w:rPr>
      </w:pPr>
    </w:p>
    <w:p w:rsidR="00314367" w:rsidRDefault="00314367" w:rsidP="001C408A">
      <w:pPr>
        <w:spacing w:line="276" w:lineRule="auto"/>
        <w:rPr>
          <w:rFonts w:ascii="Arial" w:hAnsi="Arial" w:cs="Arial"/>
          <w:b/>
        </w:rPr>
      </w:pPr>
    </w:p>
    <w:p w:rsidR="00314367" w:rsidRDefault="00314367" w:rsidP="001C408A">
      <w:pPr>
        <w:spacing w:line="276" w:lineRule="auto"/>
        <w:rPr>
          <w:rFonts w:ascii="Arial" w:hAnsi="Arial" w:cs="Arial"/>
          <w:b/>
        </w:rPr>
      </w:pPr>
    </w:p>
    <w:p w:rsidR="00314367" w:rsidRDefault="00314367" w:rsidP="001C408A">
      <w:pPr>
        <w:spacing w:line="276" w:lineRule="auto"/>
        <w:rPr>
          <w:rFonts w:ascii="Arial" w:hAnsi="Arial" w:cs="Arial"/>
          <w:b/>
        </w:rPr>
      </w:pPr>
      <w:r w:rsidRPr="001C408A">
        <w:rPr>
          <w:rFonts w:ascii="Arial" w:hAnsi="Arial" w:cs="Arial"/>
          <w:b/>
        </w:rPr>
        <w:t>Projekty muszą być realizowane zgodnie z następującymi zasadami:</w:t>
      </w:r>
    </w:p>
    <w:p w:rsidR="00314367" w:rsidRPr="001C408A" w:rsidRDefault="00314367" w:rsidP="001C408A">
      <w:pPr>
        <w:spacing w:line="276" w:lineRule="auto"/>
        <w:rPr>
          <w:rFonts w:ascii="Arial" w:hAnsi="Arial" w:cs="Arial"/>
          <w:b/>
        </w:rPr>
      </w:pPr>
    </w:p>
    <w:p w:rsidR="00314367" w:rsidRPr="00F1372F" w:rsidRDefault="00314367" w:rsidP="001C408A">
      <w:pPr>
        <w:pStyle w:val="Heading1"/>
        <w:numPr>
          <w:ilvl w:val="0"/>
          <w:numId w:val="47"/>
        </w:numPr>
        <w:spacing w:before="0" w:line="360" w:lineRule="auto"/>
        <w:rPr>
          <w:rFonts w:ascii="Arial" w:hAnsi="Arial" w:cs="Arial"/>
          <w:szCs w:val="22"/>
        </w:rPr>
      </w:pPr>
      <w:r w:rsidRPr="00F1372F">
        <w:rPr>
          <w:rFonts w:ascii="Arial" w:hAnsi="Arial" w:cs="Arial"/>
          <w:szCs w:val="22"/>
        </w:rPr>
        <w:t>Zastosowanie uproszczonych metod rozliczania wydatków</w:t>
      </w:r>
      <w:bookmarkEnd w:id="3"/>
      <w:bookmarkEnd w:id="4"/>
    </w:p>
    <w:p w:rsidR="00314367" w:rsidRPr="00F1372F" w:rsidRDefault="00314367" w:rsidP="003A4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1) Rozliczanie wydatków metodami uproszczonymi nie ma zastosowania.</w:t>
      </w:r>
    </w:p>
    <w:p w:rsidR="00314367" w:rsidRPr="00F1372F" w:rsidRDefault="00314367" w:rsidP="003A4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2) Wszystkie wydatki w ramach projektów rozliczane są na podstawie rzeczywiście poniesionych wydatków.</w:t>
      </w:r>
    </w:p>
    <w:p w:rsidR="00314367" w:rsidRPr="00F1372F" w:rsidRDefault="00314367" w:rsidP="001C408A">
      <w:pPr>
        <w:pStyle w:val="Heading1"/>
        <w:numPr>
          <w:ilvl w:val="0"/>
          <w:numId w:val="47"/>
        </w:numPr>
        <w:spacing w:before="0" w:line="360" w:lineRule="auto"/>
        <w:rPr>
          <w:rFonts w:ascii="Arial" w:hAnsi="Arial" w:cs="Arial"/>
          <w:szCs w:val="22"/>
        </w:rPr>
      </w:pPr>
      <w:bookmarkStart w:id="5" w:name="_Toc480884840"/>
      <w:r w:rsidRPr="00F1372F">
        <w:rPr>
          <w:rFonts w:ascii="Arial" w:hAnsi="Arial" w:cs="Arial"/>
          <w:szCs w:val="22"/>
        </w:rPr>
        <w:t xml:space="preserve">Wydatki kwalifikowalne związane z zarządzaniem, realizacją i obsługą projektu: </w:t>
      </w:r>
    </w:p>
    <w:p w:rsidR="00314367" w:rsidRPr="00F1372F" w:rsidRDefault="00314367" w:rsidP="001C408A">
      <w:pPr>
        <w:pStyle w:val="Heading1"/>
        <w:numPr>
          <w:ilvl w:val="1"/>
          <w:numId w:val="47"/>
        </w:numPr>
        <w:spacing w:before="0" w:line="360" w:lineRule="auto"/>
        <w:rPr>
          <w:rFonts w:ascii="Arial" w:hAnsi="Arial" w:cs="Arial"/>
          <w:szCs w:val="22"/>
        </w:rPr>
      </w:pPr>
      <w:r w:rsidRPr="00F1372F">
        <w:rPr>
          <w:rFonts w:ascii="Arial" w:hAnsi="Arial" w:cs="Arial"/>
          <w:szCs w:val="22"/>
        </w:rPr>
        <w:t>Nadzór</w:t>
      </w:r>
      <w:bookmarkEnd w:id="5"/>
    </w:p>
    <w:p w:rsidR="00314367" w:rsidRPr="00F1372F" w:rsidRDefault="00314367" w:rsidP="003A4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 przypadku robót budowlanych nadzór inwestorski, autorski, konserwatorski są kwalifikowalne pod warunkiem umieszczenia takiej kategorii wydatku we wniosku o dofinansowanie projektu stanowiącym załącznik do umowy o dofinansowanie projektu. Jednocześnie koszty te powinny być związane (zintegrowane) z kosztami inwestycyjnymi, tj. powinny być ponoszone w tym samym czasie, co prace na gruncie, budynkach, maszynach oraz powinny być uznawane za część inwestycji.</w:t>
      </w:r>
    </w:p>
    <w:p w:rsidR="00314367" w:rsidRPr="00F1372F" w:rsidRDefault="00314367" w:rsidP="00A0494D">
      <w:pPr>
        <w:pStyle w:val="Heading1"/>
        <w:numPr>
          <w:ilvl w:val="1"/>
          <w:numId w:val="47"/>
        </w:numPr>
        <w:spacing w:before="0" w:line="360" w:lineRule="auto"/>
        <w:rPr>
          <w:rFonts w:ascii="Arial" w:hAnsi="Arial" w:cs="Arial"/>
          <w:szCs w:val="22"/>
        </w:rPr>
      </w:pPr>
      <w:bookmarkStart w:id="6" w:name="_Toc480884841"/>
      <w:r w:rsidRPr="00F1372F">
        <w:rPr>
          <w:rFonts w:ascii="Arial" w:hAnsi="Arial" w:cs="Arial"/>
          <w:szCs w:val="22"/>
        </w:rPr>
        <w:t>Inwestor zastępczy oraz Inżynier kontraktu</w:t>
      </w:r>
      <w:bookmarkEnd w:id="6"/>
    </w:p>
    <w:p w:rsidR="00314367" w:rsidRPr="00F1372F" w:rsidRDefault="00314367" w:rsidP="003A407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1372F">
        <w:rPr>
          <w:rFonts w:ascii="Arial" w:hAnsi="Arial" w:cs="Arial"/>
          <w:bCs/>
          <w:sz w:val="22"/>
          <w:szCs w:val="22"/>
        </w:rPr>
        <w:t>Wydatek poniesiony przez Wnioskodawcę/Beneficjenta na rzecz inwestora zastępczego/ inżyniera kontraktu w ramach RPO WiM 2014-2020 będzie stanowił koszt kwalifikowalny, o ile wydatek został przewidziany we wniosku o dofinansowanie projektu i umowie/uchwale o dofinansowanie projektu oraz został poniesiony zgodnie z niniejszymi zasadami.</w:t>
      </w:r>
    </w:p>
    <w:p w:rsidR="00314367" w:rsidRPr="00F1372F" w:rsidRDefault="00314367" w:rsidP="00A0494D">
      <w:pPr>
        <w:pStyle w:val="Heading1"/>
        <w:numPr>
          <w:ilvl w:val="1"/>
          <w:numId w:val="47"/>
        </w:numPr>
        <w:spacing w:before="0" w:line="360" w:lineRule="auto"/>
        <w:rPr>
          <w:rFonts w:ascii="Arial" w:hAnsi="Arial" w:cs="Arial"/>
          <w:szCs w:val="22"/>
        </w:rPr>
      </w:pPr>
      <w:bookmarkStart w:id="7" w:name="_Toc480884842"/>
      <w:r w:rsidRPr="00F1372F">
        <w:rPr>
          <w:rFonts w:ascii="Arial" w:hAnsi="Arial" w:cs="Arial"/>
          <w:szCs w:val="22"/>
        </w:rPr>
        <w:t>Roboty budowlane</w:t>
      </w:r>
      <w:bookmarkEnd w:id="7"/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zakup materiałów lub robót budowlanych mogą być uznane za wydatki kwalifikowalne, jeśli zostały przewidziane we wniosku o dofinansowanie projektu będącym załącznikiem do umowy o dofinansowanie projektu;</w:t>
      </w:r>
    </w:p>
    <w:p w:rsidR="00314367" w:rsidRPr="00F1372F" w:rsidRDefault="00314367" w:rsidP="003A407B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 dofinansowanie projektu;</w:t>
      </w:r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związane z uzyskaniem prawa dostępu do terenu budowy mogą być uznane za kwalifikowalne, jeśli nie jest możliwy swobodny dostęp do terenu budowy z drogi publicznej;</w:t>
      </w:r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Roboty zamienne mogą stanowić wydatek kwalifikowalny jeżeli są potwierdzone protokołem konieczności do wysokości nie przekraczającej wartości robót pierwotnie założonych;</w:t>
      </w:r>
    </w:p>
    <w:p w:rsidR="00314367" w:rsidRPr="00F1372F" w:rsidRDefault="00314367" w:rsidP="003A407B">
      <w:pPr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W przypadku projektów realizowanych w systemie </w:t>
      </w:r>
      <w:r w:rsidRPr="00F1372F">
        <w:rPr>
          <w:rFonts w:ascii="Arial" w:hAnsi="Arial" w:cs="Arial"/>
          <w:i/>
          <w:sz w:val="22"/>
          <w:szCs w:val="22"/>
        </w:rPr>
        <w:t>zaprojektuj i wybuduj</w:t>
      </w:r>
      <w:r w:rsidRPr="00F1372F">
        <w:rPr>
          <w:rFonts w:ascii="Arial" w:hAnsi="Arial" w:cs="Arial"/>
          <w:sz w:val="22"/>
          <w:szCs w:val="22"/>
        </w:rPr>
        <w:t xml:space="preserve"> istnieje możliwość złożenia projektu do dofinansowanie tylko w przypad</w:t>
      </w:r>
      <w:r>
        <w:rPr>
          <w:rFonts w:ascii="Arial" w:hAnsi="Arial" w:cs="Arial"/>
          <w:sz w:val="22"/>
          <w:szCs w:val="22"/>
        </w:rPr>
        <w:t xml:space="preserve">ku, gdy inwestycja jest gotowa </w:t>
      </w:r>
      <w:r w:rsidRPr="00F1372F">
        <w:rPr>
          <w:rFonts w:ascii="Arial" w:hAnsi="Arial" w:cs="Arial"/>
          <w:sz w:val="22"/>
          <w:szCs w:val="22"/>
        </w:rPr>
        <w:t xml:space="preserve">do realizacji, tzn. na etapie składania wniosku o dofinansowanie posiada już pełną dokumentację techniczną (projekt budowlany); </w:t>
      </w:r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W przypadku wydatku polegającego na robotach budowlanych, kwalifikowalny jest jedynie zakres objęty wnioskiem o dofinansowanie, niezbędny do realizacji inwestycji; </w:t>
      </w:r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przebudowę urządzeń obcych mogą być uznane za kwalifikowalne, jeśli konieczność ich przebudowy wynika z projektu budowlanego;</w:t>
      </w:r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40" w:hanging="240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podmiotu;</w:t>
      </w:r>
    </w:p>
    <w:p w:rsidR="00314367" w:rsidRPr="00F1372F" w:rsidRDefault="00314367" w:rsidP="003A407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Wskazane wydatki są kwalifikowalne, o ile nie wykluczają ich przepisy prawa wspólnotowego </w:t>
      </w:r>
      <w:r w:rsidRPr="00F1372F">
        <w:rPr>
          <w:rFonts w:ascii="Arial" w:hAnsi="Arial" w:cs="Arial"/>
          <w:sz w:val="22"/>
          <w:szCs w:val="22"/>
        </w:rPr>
        <w:br/>
        <w:t>i krajowego dotyczące zasad udzielania pomocy publicznej;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Budowa/przebudowa infrastruktury transportu publicznego (np.: Park&amp;Ride, budowa buspasów oraz zintegrowanych przystanków przesiadkowych pomiędzy różnymi rodzajami transportu, sygnalizacja wzbudzana, drogi rowerowe);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Roboty budowlane drogowe w obrębie zintegrowanych przystanków przesiadkowych (drogi manewrowe, zatoki postojowe dla autobusów, stanowiska postojowe dla autobusów, parkingi samochodowe lub rowerowe itp.);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Inwestycje w inne elementy drogowe (np. jezdnia, nawierzchnia, obiekty inżynierskie, odwodnienie, bariery dźwiękochłonne, itp.) mogą być współfinansowane wyłącznie w zakresie niezbędnym dla właściwego wykonywania robót drogowych dotyczących infrastruktury transportu publicznego i uzasadnionych z punktu widzenia technologicznego. W szczególności, </w:t>
      </w:r>
      <w:r>
        <w:rPr>
          <w:rFonts w:ascii="Arial" w:hAnsi="Arial" w:cs="Arial"/>
          <w:sz w:val="22"/>
          <w:szCs w:val="22"/>
        </w:rPr>
        <w:br/>
      </w:r>
      <w:r w:rsidRPr="00F1372F">
        <w:rPr>
          <w:rFonts w:ascii="Arial" w:hAnsi="Arial" w:cs="Arial"/>
          <w:sz w:val="22"/>
          <w:szCs w:val="22"/>
        </w:rPr>
        <w:t>w przypadku gdy bez wykonania określonych robót budowlanych nie jest możliwe wykonanie większości inwestycji transportu publicznego (np. buspasa, parkingu P&amp;R) zgodnie z zasadami sztuki budowlanej oraz/lub inżynieryjnej i jej odbiór przez odpowiedni urząd wydający zgodę na użytkowanie;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Przebudowa infrastruktury technicznej kolidującej z inwestycją, w tym linii elektroenergetycznych, teletechnicznych, kanalizacji sanitarnej, sieci gazowej, ciepłowniczej, wodociągowej, infrastruktury tramwajowej oraz odwodnienia centrów przesiadkowych;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odtworzenie nawierzchni drogi poza pasem prowadzonych robót mogą być uznane za kwalifikowalne, jeśli obowiązek odtworzenia nawierzchni drogi wynika z zezwolenia na zajęcie pasa drogowego;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 W przypadku zajęcia pasa drogowego w celu prowadzenia robót, zezwolenie na zajęcie pasa drogowego powinno określać warunki przywrócenia pasa do poprzedniego stanu użyteczności. W przypadku, gdy zezwolenie nałożyło na Beneficjenta obowiązek odtworzenia nawierzchni drogi poza pasem prowadzonych robót, to wydatki związane z odtworzeniem jezdni poza pasem prowadzonych robót będą mogły być uznane za kwalifikowalne;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Zakup i modernizacja niskoemisyjnego taboru wraz z niezbędną do jego obsługi infrastrukturą towarzyszącą (w przypadku taboru spalinowego musi spełniać normy emisji, co najmniej Euro 6). Koszty związane z niezbędną infrastrukturą towarzyszącą muszą stanowić mniejszość wydatków kwalifikowalnych w ramach projektu. Większościowy procent kosztów (powyżej 50%) w ramach projektu musi stanowić zakup lub modernizacja niskoemisyjnego taboru; </w:t>
      </w:r>
    </w:p>
    <w:p w:rsidR="00314367" w:rsidRPr="00F1372F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wdrażanie systemów informacji i zarządzania ruchem jako element uzupełniający projektu;</w:t>
      </w:r>
    </w:p>
    <w:p w:rsidR="00314367" w:rsidRDefault="00314367" w:rsidP="004F2866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działania informacyjne promujące transport zbiorowy jako element uzupełniający projektu. Wartość ww. wydatków kwalifikowalnych nie może przekroczyć 2% wydatków kwalifikowalnych wniosku pierwotnie złożonego i nie mogą być wyższe niż 100.000,00 zł brutto.</w:t>
      </w:r>
      <w:bookmarkStart w:id="8" w:name="_Toc447795751"/>
      <w:bookmarkStart w:id="9" w:name="_Toc480884843"/>
    </w:p>
    <w:p w:rsidR="00314367" w:rsidRPr="00F1372F" w:rsidRDefault="00314367" w:rsidP="00F1372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14367" w:rsidRPr="00F1372F" w:rsidRDefault="00314367" w:rsidP="00694E0B">
      <w:pPr>
        <w:pStyle w:val="Heading1"/>
        <w:numPr>
          <w:ilvl w:val="0"/>
          <w:numId w:val="47"/>
        </w:numPr>
        <w:spacing w:before="0" w:line="360" w:lineRule="auto"/>
        <w:rPr>
          <w:rFonts w:ascii="Arial" w:hAnsi="Arial" w:cs="Arial"/>
          <w:szCs w:val="22"/>
        </w:rPr>
      </w:pPr>
      <w:r w:rsidRPr="00F1372F">
        <w:rPr>
          <w:rFonts w:ascii="Arial" w:hAnsi="Arial" w:cs="Arial"/>
          <w:szCs w:val="22"/>
        </w:rPr>
        <w:t>Wydatki niekwalifikowalne</w:t>
      </w:r>
      <w:r w:rsidRPr="00F1372F">
        <w:rPr>
          <w:rFonts w:ascii="Arial" w:hAnsi="Arial" w:cs="Arial"/>
          <w:noProof/>
          <w:szCs w:val="22"/>
        </w:rPr>
        <w:t xml:space="preserve"> </w:t>
      </w:r>
      <w:r w:rsidRPr="00F1372F">
        <w:rPr>
          <w:rFonts w:ascii="Arial" w:hAnsi="Arial" w:cs="Arial"/>
          <w:szCs w:val="22"/>
        </w:rPr>
        <w:t>dla projek</w:t>
      </w:r>
      <w:bookmarkEnd w:id="8"/>
      <w:bookmarkEnd w:id="9"/>
      <w:r w:rsidRPr="00F1372F">
        <w:rPr>
          <w:rFonts w:ascii="Arial" w:hAnsi="Arial" w:cs="Arial"/>
          <w:szCs w:val="22"/>
        </w:rPr>
        <w:t>tu: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Podatek od czynności aportu wnoszonego do spółek prawa handlowego i cywilnego;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poniesione na opracowanie lub aktualizację studium wykonalności/biznes planu lub ich elementów powyżej 10 000,00 zł;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operacyjne, (np. dotyczące fazy eksploatacji inwestycji, wydatki związane z audytem projektu; itp.);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Roboty budowlane dodatkowe nieprzewidziane na etapie składania wniosku o dofinansowanie;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Kolejna wersja studium wykonalności/biznesplanu, dokumentacji technicznej (kwalifikuje się jedna wersja dokumentu: opracowanie lub aktualizacja);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Roboty realizowane metodą gospodarczą, tzn.</w:t>
      </w:r>
      <w:r w:rsidRPr="00F1372F">
        <w:rPr>
          <w:rFonts w:ascii="Arial" w:hAnsi="Arial" w:cs="Arial"/>
          <w:sz w:val="22"/>
          <w:szCs w:val="22"/>
          <w:lang w:val="ru-RU"/>
        </w:rPr>
        <w:t xml:space="preserve"> samodzielne wykonywanie prac na budowie</w:t>
      </w:r>
      <w:r w:rsidRPr="00F1372F">
        <w:rPr>
          <w:rFonts w:ascii="Arial" w:hAnsi="Arial" w:cs="Arial"/>
          <w:sz w:val="22"/>
          <w:szCs w:val="22"/>
        </w:rPr>
        <w:t xml:space="preserve"> oraz samodzielny zakup materiałów budowlanych;</w:t>
      </w:r>
    </w:p>
    <w:p w:rsidR="00314367" w:rsidRPr="00F1372F" w:rsidRDefault="00314367" w:rsidP="003A40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314367" w:rsidRPr="00F1372F" w:rsidRDefault="00314367" w:rsidP="0076143E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bCs/>
          <w:sz w:val="22"/>
          <w:szCs w:val="22"/>
        </w:rPr>
        <w:t>Wydatki na inżyniera kontraktu poniesione w okresie gwarancyjnym (po zakończeniu robót budowalnych) stanowią koszt niekwalifikowalny;</w:t>
      </w:r>
    </w:p>
    <w:p w:rsidR="00314367" w:rsidRPr="00F1372F" w:rsidRDefault="00314367" w:rsidP="0076143E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1372F">
        <w:rPr>
          <w:rFonts w:ascii="Arial" w:hAnsi="Arial" w:cs="Arial"/>
          <w:sz w:val="22"/>
          <w:szCs w:val="22"/>
        </w:rPr>
        <w:t>ydatki na promocję projektu poniesione niezgodnie z Wytycznymi MRiF w zakresie informacji i promocji programów operacyjnych polityki spójności na lata 2014-2020 z 3 listopada 2016r., Podręcznikiem wnioskodawcy i beneficjenta programów polityki spójności 2014-2020 w zakresie informacji i promocji z 14 czerwca 2016 r. oraz niniejszymi zasadami (koszty promocji zaplanowane we wniosku o dofinansowanie projektu nie mogą przekroczyć 2 % wydatków kwalifikowalnych wniosku pierwotnie złożonego i nie mogą być wyższe niż 100.000,00 zł brutto);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1372F">
        <w:rPr>
          <w:rFonts w:ascii="Arial" w:hAnsi="Arial" w:cs="Arial"/>
          <w:sz w:val="22"/>
          <w:szCs w:val="22"/>
        </w:rPr>
        <w:t>ydatki na promocję projektu w przypadku projektów objętych pomocą publiczną oraz pomocą de minimis;</w:t>
      </w:r>
      <w:bookmarkStart w:id="10" w:name="_Toc447795757"/>
      <w:bookmarkEnd w:id="2"/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 xml:space="preserve">Roboty budowlane </w:t>
      </w:r>
      <w:r w:rsidRPr="00F1372F">
        <w:rPr>
          <w:rFonts w:ascii="Arial" w:hAnsi="Arial" w:cs="Arial"/>
          <w:b/>
          <w:sz w:val="22"/>
          <w:szCs w:val="22"/>
        </w:rPr>
        <w:t>drogowe</w:t>
      </w:r>
      <w:r w:rsidRPr="00F1372F">
        <w:rPr>
          <w:rFonts w:ascii="Arial" w:hAnsi="Arial" w:cs="Arial"/>
          <w:sz w:val="22"/>
          <w:szCs w:val="22"/>
        </w:rPr>
        <w:t xml:space="preserve"> inne niż wskazane w pkt 2.3;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Koszty pośrednie;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Zakup nieruchomości zabudowanych i niezabudowanych, chyba że konieczny jest wykup gruntów pod inwestycję;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Budowa/przebudowa/remont dworców oraz wypożyczalni rowerów;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Nabycie używanego taboru komunikacji zbiorowej;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Zakup i modernizacja niskoemisyjnego taboru spalinowego nie spełniającego norm emisji Euro 6;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Zakup urządzeń do obsługi nowych jednostek taborowych zasilanych tradycyjnymi źródłami zasilania (diesel, benzyna);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związane ze świadczeniem usług komunikacyjnych;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związane z zaangażowaniem personelu;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na bieżącą eksploatację i naprawy taboru komunikacji zbiorowej;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Koszty bieżącego utrzymania infrastruktury;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Elektroniczne nośniki biletowe (karty);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Koszty amortyzacji;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Wydatki w ramach mechanizmu cross-financing;</w:t>
      </w:r>
    </w:p>
    <w:p w:rsidR="00314367" w:rsidRPr="00F1372F" w:rsidRDefault="00314367" w:rsidP="00E629B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372F">
        <w:rPr>
          <w:rFonts w:ascii="Arial" w:hAnsi="Arial" w:cs="Arial"/>
          <w:sz w:val="22"/>
          <w:szCs w:val="22"/>
        </w:rPr>
        <w:t>Inne wydatki poniesione niezgodnie z typami projektów uwzględnionym w SZOOP Efektywność energetyczna Działanie 4.4.4.</w:t>
      </w:r>
    </w:p>
    <w:p w:rsidR="00314367" w:rsidRPr="00F1372F" w:rsidRDefault="00314367" w:rsidP="00F1372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14367" w:rsidRPr="00F1372F" w:rsidRDefault="00314367" w:rsidP="00F1372F">
      <w:pPr>
        <w:pStyle w:val="Heading1"/>
        <w:numPr>
          <w:ilvl w:val="0"/>
          <w:numId w:val="47"/>
        </w:numPr>
        <w:spacing w:before="0" w:line="360" w:lineRule="auto"/>
        <w:jc w:val="both"/>
        <w:rPr>
          <w:rFonts w:ascii="Arial" w:hAnsi="Arial" w:cs="Arial"/>
          <w:b w:val="0"/>
          <w:szCs w:val="22"/>
        </w:rPr>
      </w:pPr>
      <w:r w:rsidRPr="00F1372F">
        <w:rPr>
          <w:rFonts w:ascii="Arial" w:hAnsi="Arial" w:cs="Arial"/>
          <w:b w:val="0"/>
          <w:szCs w:val="22"/>
        </w:rPr>
        <w:t xml:space="preserve">W przypadku, gdy informacje zawarte w przedmiotowym załączniku stoją w sprzeczności </w:t>
      </w:r>
      <w:r w:rsidRPr="00F1372F">
        <w:rPr>
          <w:rFonts w:ascii="Arial" w:hAnsi="Arial" w:cs="Arial"/>
          <w:b w:val="0"/>
          <w:szCs w:val="22"/>
        </w:rPr>
        <w:br/>
      </w:r>
      <w:r>
        <w:rPr>
          <w:rFonts w:ascii="Arial" w:hAnsi="Arial" w:cs="Arial"/>
          <w:b w:val="0"/>
          <w:szCs w:val="22"/>
        </w:rPr>
        <w:t xml:space="preserve">z Wytycznymi Ministra </w:t>
      </w:r>
      <w:bookmarkStart w:id="11" w:name="_GoBack"/>
      <w:bookmarkEnd w:id="11"/>
      <w:r w:rsidRPr="00F1372F">
        <w:rPr>
          <w:rFonts w:ascii="Arial" w:hAnsi="Arial" w:cs="Arial"/>
          <w:b w:val="0"/>
          <w:szCs w:val="22"/>
        </w:rPr>
        <w:t xml:space="preserve">właściwego do spraw rozwoju regionalnego w zakresie kwalifikowalności wydatków w ramach Europejskiego Funduszu Rozwoju Regionalnego, Europejskiego Funduszu Społecznego oraz Funduszu Spójności na lata 2014-2020, to stosuje się wprost Wytyczne Ministra właściwego do spraw rozwoju regionalnego w zakresie kwalifikowalności wydatków w ramach Europejskiego Funduszu Rozwoju Regionalnego, Europejskiego Funduszu Społecznego oraz Funduszu Spójności na lata 2014-2020.  </w:t>
      </w:r>
    </w:p>
    <w:p w:rsidR="00314367" w:rsidRPr="00F1372F" w:rsidRDefault="00314367" w:rsidP="00B1017A">
      <w:pPr>
        <w:spacing w:line="360" w:lineRule="auto"/>
        <w:rPr>
          <w:rFonts w:ascii="Arial" w:hAnsi="Arial" w:cs="Arial"/>
          <w:sz w:val="22"/>
          <w:szCs w:val="22"/>
        </w:rPr>
      </w:pPr>
    </w:p>
    <w:p w:rsidR="00314367" w:rsidRDefault="00314367" w:rsidP="00B1017A">
      <w:pPr>
        <w:spacing w:line="360" w:lineRule="auto"/>
      </w:pPr>
    </w:p>
    <w:bookmarkEnd w:id="10"/>
    <w:p w:rsidR="00314367" w:rsidRDefault="00314367" w:rsidP="00B1017A">
      <w:pPr>
        <w:spacing w:line="360" w:lineRule="auto"/>
      </w:pPr>
    </w:p>
    <w:sectPr w:rsidR="00314367" w:rsidSect="00577788">
      <w:headerReference w:type="default" r:id="rId7"/>
      <w:headerReference w:type="first" r:id="rId8"/>
      <w:pgSz w:w="11906" w:h="16838"/>
      <w:pgMar w:top="1559" w:right="99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67" w:rsidRDefault="00314367" w:rsidP="00B60552">
      <w:r>
        <w:separator/>
      </w:r>
    </w:p>
  </w:endnote>
  <w:endnote w:type="continuationSeparator" w:id="0">
    <w:p w:rsidR="00314367" w:rsidRDefault="00314367" w:rsidP="00B6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67" w:rsidRDefault="00314367" w:rsidP="00B60552">
      <w:r>
        <w:separator/>
      </w:r>
    </w:p>
  </w:footnote>
  <w:footnote w:type="continuationSeparator" w:id="0">
    <w:p w:rsidR="00314367" w:rsidRDefault="00314367" w:rsidP="00B6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7" w:rsidRPr="001C408A" w:rsidRDefault="00314367" w:rsidP="001C4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94.25pt;height:65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7" w:rsidRPr="00C259AC" w:rsidRDefault="00314367" w:rsidP="00524CBC">
    <w:pPr>
      <w:pStyle w:val="Header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94.25pt;height:6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17B6D"/>
    <w:multiLevelType w:val="hybridMultilevel"/>
    <w:tmpl w:val="56A6A278"/>
    <w:lvl w:ilvl="0" w:tplc="60425EFC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E0A7A"/>
    <w:multiLevelType w:val="hybridMultilevel"/>
    <w:tmpl w:val="1FC0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7382E"/>
    <w:multiLevelType w:val="hybridMultilevel"/>
    <w:tmpl w:val="3524029A"/>
    <w:lvl w:ilvl="0" w:tplc="9BE072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6D4546"/>
    <w:multiLevelType w:val="multilevel"/>
    <w:tmpl w:val="10806C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4A8158E"/>
    <w:multiLevelType w:val="hybridMultilevel"/>
    <w:tmpl w:val="2960BBE2"/>
    <w:lvl w:ilvl="0" w:tplc="9FBA3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240E7"/>
    <w:multiLevelType w:val="multilevel"/>
    <w:tmpl w:val="95DA6E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8">
    <w:nsid w:val="190A4160"/>
    <w:multiLevelType w:val="multilevel"/>
    <w:tmpl w:val="96A6E33A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6E50BA"/>
    <w:multiLevelType w:val="hybridMultilevel"/>
    <w:tmpl w:val="6192721E"/>
    <w:lvl w:ilvl="0" w:tplc="26C4A9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56EA1"/>
    <w:multiLevelType w:val="hybridMultilevel"/>
    <w:tmpl w:val="70246E40"/>
    <w:lvl w:ilvl="0" w:tplc="1D7C6E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2A342D"/>
    <w:multiLevelType w:val="hybridMultilevel"/>
    <w:tmpl w:val="BCFC8FBE"/>
    <w:lvl w:ilvl="0" w:tplc="11B6BD6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38148DC"/>
    <w:multiLevelType w:val="hybridMultilevel"/>
    <w:tmpl w:val="5DEA3EB8"/>
    <w:lvl w:ilvl="0" w:tplc="7228E69A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3">
    <w:nsid w:val="284C3342"/>
    <w:multiLevelType w:val="hybridMultilevel"/>
    <w:tmpl w:val="F67C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31C0B"/>
    <w:multiLevelType w:val="hybridMultilevel"/>
    <w:tmpl w:val="0202540E"/>
    <w:lvl w:ilvl="0" w:tplc="4632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CA0DED"/>
    <w:multiLevelType w:val="hybridMultilevel"/>
    <w:tmpl w:val="D82ED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F6066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E8B39BC"/>
    <w:multiLevelType w:val="hybridMultilevel"/>
    <w:tmpl w:val="0A4C4BBC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10691"/>
    <w:multiLevelType w:val="hybridMultilevel"/>
    <w:tmpl w:val="56F0C28A"/>
    <w:lvl w:ilvl="0" w:tplc="D134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4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C7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6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42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46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6E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C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B1C49"/>
    <w:multiLevelType w:val="hybridMultilevel"/>
    <w:tmpl w:val="1DC0C1A8"/>
    <w:lvl w:ilvl="0" w:tplc="9BE07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316A9"/>
    <w:multiLevelType w:val="hybridMultilevel"/>
    <w:tmpl w:val="2AB497E6"/>
    <w:lvl w:ilvl="0" w:tplc="773A6E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1A30BF"/>
    <w:multiLevelType w:val="hybridMultilevel"/>
    <w:tmpl w:val="995CD678"/>
    <w:lvl w:ilvl="0" w:tplc="4632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D6A86"/>
    <w:multiLevelType w:val="hybridMultilevel"/>
    <w:tmpl w:val="8F2AA862"/>
    <w:lvl w:ilvl="0" w:tplc="35A0B1D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850442"/>
    <w:multiLevelType w:val="hybridMultilevel"/>
    <w:tmpl w:val="1F08C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66DFA"/>
    <w:multiLevelType w:val="hybridMultilevel"/>
    <w:tmpl w:val="08286284"/>
    <w:lvl w:ilvl="0" w:tplc="B6CE6D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75220C"/>
    <w:multiLevelType w:val="hybridMultilevel"/>
    <w:tmpl w:val="1CB6D01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693502"/>
    <w:multiLevelType w:val="hybridMultilevel"/>
    <w:tmpl w:val="90A238E6"/>
    <w:lvl w:ilvl="0" w:tplc="26C4A9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4FD5747C"/>
    <w:multiLevelType w:val="hybridMultilevel"/>
    <w:tmpl w:val="366C4B8A"/>
    <w:lvl w:ilvl="0" w:tplc="F4AAB9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051712A"/>
    <w:multiLevelType w:val="hybridMultilevel"/>
    <w:tmpl w:val="CE1A69CA"/>
    <w:lvl w:ilvl="0" w:tplc="35A0B1D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521CA8"/>
    <w:multiLevelType w:val="hybridMultilevel"/>
    <w:tmpl w:val="0EB211FA"/>
    <w:lvl w:ilvl="0" w:tplc="9BE072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0471E"/>
    <w:multiLevelType w:val="hybridMultilevel"/>
    <w:tmpl w:val="7D14FDF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A633F12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2C44C5"/>
    <w:multiLevelType w:val="hybridMultilevel"/>
    <w:tmpl w:val="0E68061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611C27D0"/>
    <w:multiLevelType w:val="hybridMultilevel"/>
    <w:tmpl w:val="AA7AB0FE"/>
    <w:lvl w:ilvl="0" w:tplc="2D8834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C0153"/>
    <w:multiLevelType w:val="hybridMultilevel"/>
    <w:tmpl w:val="07F6A86C"/>
    <w:lvl w:ilvl="0" w:tplc="C18CAEB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075591"/>
    <w:multiLevelType w:val="hybridMultilevel"/>
    <w:tmpl w:val="CC52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D4329F"/>
    <w:multiLevelType w:val="hybridMultilevel"/>
    <w:tmpl w:val="8F1224C6"/>
    <w:lvl w:ilvl="0" w:tplc="4632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87A28"/>
    <w:multiLevelType w:val="hybridMultilevel"/>
    <w:tmpl w:val="568A55DE"/>
    <w:lvl w:ilvl="0" w:tplc="4632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7685C"/>
    <w:multiLevelType w:val="hybridMultilevel"/>
    <w:tmpl w:val="B82E3838"/>
    <w:lvl w:ilvl="0" w:tplc="1D00D7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6DE5401F"/>
    <w:multiLevelType w:val="hybridMultilevel"/>
    <w:tmpl w:val="35045BC6"/>
    <w:lvl w:ilvl="0" w:tplc="0DBE6E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640F7B"/>
    <w:multiLevelType w:val="hybridMultilevel"/>
    <w:tmpl w:val="0FF484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5261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1AE70E0"/>
    <w:multiLevelType w:val="hybridMultilevel"/>
    <w:tmpl w:val="65501D0E"/>
    <w:lvl w:ilvl="0" w:tplc="96EC699E">
      <w:start w:val="1"/>
      <w:numFmt w:val="decimal"/>
      <w:lvlText w:val="%1)"/>
      <w:lvlJc w:val="left"/>
      <w:pPr>
        <w:ind w:left="17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>
    <w:nsid w:val="754B04C4"/>
    <w:multiLevelType w:val="hybridMultilevel"/>
    <w:tmpl w:val="CE1A69CA"/>
    <w:lvl w:ilvl="0" w:tplc="35A0B1D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5B44B9C"/>
    <w:multiLevelType w:val="hybridMultilevel"/>
    <w:tmpl w:val="5D3426E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EB39CC"/>
    <w:multiLevelType w:val="hybridMultilevel"/>
    <w:tmpl w:val="5D34277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54295B"/>
    <w:multiLevelType w:val="hybridMultilevel"/>
    <w:tmpl w:val="A158398E"/>
    <w:lvl w:ilvl="0" w:tplc="463241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DE0CD82">
      <w:start w:val="1"/>
      <w:numFmt w:val="decimal"/>
      <w:lvlText w:val="%2)"/>
      <w:lvlJc w:val="left"/>
      <w:pPr>
        <w:ind w:left="1643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4">
    <w:nsid w:val="7B943D7D"/>
    <w:multiLevelType w:val="hybridMultilevel"/>
    <w:tmpl w:val="3FF2B6F8"/>
    <w:lvl w:ilvl="0" w:tplc="4F2A9508">
      <w:start w:val="3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CE66569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36"/>
  </w:num>
  <w:num w:numId="4">
    <w:abstractNumId w:val="3"/>
  </w:num>
  <w:num w:numId="5">
    <w:abstractNumId w:val="30"/>
  </w:num>
  <w:num w:numId="6">
    <w:abstractNumId w:val="53"/>
  </w:num>
  <w:num w:numId="7">
    <w:abstractNumId w:val="7"/>
  </w:num>
  <w:num w:numId="8">
    <w:abstractNumId w:val="55"/>
  </w:num>
  <w:num w:numId="9">
    <w:abstractNumId w:val="52"/>
  </w:num>
  <w:num w:numId="10">
    <w:abstractNumId w:val="0"/>
  </w:num>
  <w:num w:numId="11">
    <w:abstractNumId w:val="44"/>
  </w:num>
  <w:num w:numId="12">
    <w:abstractNumId w:val="17"/>
  </w:num>
  <w:num w:numId="13">
    <w:abstractNumId w:val="18"/>
  </w:num>
  <w:num w:numId="14">
    <w:abstractNumId w:val="15"/>
  </w:num>
  <w:num w:numId="15">
    <w:abstractNumId w:val="37"/>
  </w:num>
  <w:num w:numId="16">
    <w:abstractNumId w:val="26"/>
  </w:num>
  <w:num w:numId="17">
    <w:abstractNumId w:val="47"/>
  </w:num>
  <w:num w:numId="18">
    <w:abstractNumId w:val="46"/>
  </w:num>
  <w:num w:numId="19">
    <w:abstractNumId w:val="12"/>
  </w:num>
  <w:num w:numId="20">
    <w:abstractNumId w:val="38"/>
  </w:num>
  <w:num w:numId="21">
    <w:abstractNumId w:val="31"/>
  </w:num>
  <w:num w:numId="22">
    <w:abstractNumId w:val="45"/>
  </w:num>
  <w:num w:numId="23">
    <w:abstractNumId w:val="34"/>
  </w:num>
  <w:num w:numId="24">
    <w:abstractNumId w:val="40"/>
  </w:num>
  <w:num w:numId="25">
    <w:abstractNumId w:val="1"/>
  </w:num>
  <w:num w:numId="26">
    <w:abstractNumId w:val="49"/>
  </w:num>
  <w:num w:numId="27">
    <w:abstractNumId w:val="16"/>
  </w:num>
  <w:num w:numId="28">
    <w:abstractNumId w:val="11"/>
  </w:num>
  <w:num w:numId="29">
    <w:abstractNumId w:val="8"/>
  </w:num>
  <w:num w:numId="30">
    <w:abstractNumId w:val="29"/>
  </w:num>
  <w:num w:numId="31">
    <w:abstractNumId w:val="22"/>
  </w:num>
  <w:num w:numId="32">
    <w:abstractNumId w:val="14"/>
  </w:num>
  <w:num w:numId="33">
    <w:abstractNumId w:val="42"/>
  </w:num>
  <w:num w:numId="34">
    <w:abstractNumId w:val="25"/>
  </w:num>
  <w:num w:numId="35">
    <w:abstractNumId w:val="43"/>
  </w:num>
  <w:num w:numId="36">
    <w:abstractNumId w:val="41"/>
  </w:num>
  <w:num w:numId="37">
    <w:abstractNumId w:val="50"/>
  </w:num>
  <w:num w:numId="38">
    <w:abstractNumId w:val="27"/>
  </w:num>
  <w:num w:numId="39">
    <w:abstractNumId w:val="28"/>
  </w:num>
  <w:num w:numId="40">
    <w:abstractNumId w:val="9"/>
  </w:num>
  <w:num w:numId="41">
    <w:abstractNumId w:val="23"/>
  </w:num>
  <w:num w:numId="42">
    <w:abstractNumId w:val="2"/>
  </w:num>
  <w:num w:numId="43">
    <w:abstractNumId w:val="13"/>
  </w:num>
  <w:num w:numId="44">
    <w:abstractNumId w:val="48"/>
  </w:num>
  <w:num w:numId="45">
    <w:abstractNumId w:val="19"/>
  </w:num>
  <w:num w:numId="46">
    <w:abstractNumId w:val="39"/>
  </w:num>
  <w:num w:numId="47">
    <w:abstractNumId w:val="5"/>
  </w:num>
  <w:num w:numId="48">
    <w:abstractNumId w:val="6"/>
  </w:num>
  <w:num w:numId="49">
    <w:abstractNumId w:val="5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0F"/>
    <w:rsid w:val="000009E0"/>
    <w:rsid w:val="00001B21"/>
    <w:rsid w:val="00002168"/>
    <w:rsid w:val="00002EF1"/>
    <w:rsid w:val="000032E5"/>
    <w:rsid w:val="00004A10"/>
    <w:rsid w:val="00004C7B"/>
    <w:rsid w:val="00005958"/>
    <w:rsid w:val="00005C8B"/>
    <w:rsid w:val="00007CC1"/>
    <w:rsid w:val="0001015E"/>
    <w:rsid w:val="000102DB"/>
    <w:rsid w:val="000136C8"/>
    <w:rsid w:val="00015CCB"/>
    <w:rsid w:val="00016C4B"/>
    <w:rsid w:val="00020479"/>
    <w:rsid w:val="00021DD7"/>
    <w:rsid w:val="00022379"/>
    <w:rsid w:val="0002328F"/>
    <w:rsid w:val="00023AC4"/>
    <w:rsid w:val="00024E08"/>
    <w:rsid w:val="00025422"/>
    <w:rsid w:val="0002671E"/>
    <w:rsid w:val="0002719E"/>
    <w:rsid w:val="00030206"/>
    <w:rsid w:val="00036156"/>
    <w:rsid w:val="00040ACC"/>
    <w:rsid w:val="00041CB7"/>
    <w:rsid w:val="000455F1"/>
    <w:rsid w:val="00046D3A"/>
    <w:rsid w:val="00047F83"/>
    <w:rsid w:val="00057996"/>
    <w:rsid w:val="00061005"/>
    <w:rsid w:val="000642DE"/>
    <w:rsid w:val="00064A96"/>
    <w:rsid w:val="0007088D"/>
    <w:rsid w:val="000724E3"/>
    <w:rsid w:val="0007296C"/>
    <w:rsid w:val="00072F02"/>
    <w:rsid w:val="000730BD"/>
    <w:rsid w:val="00074D66"/>
    <w:rsid w:val="0007550F"/>
    <w:rsid w:val="00077D6D"/>
    <w:rsid w:val="000812E9"/>
    <w:rsid w:val="000828A0"/>
    <w:rsid w:val="00084086"/>
    <w:rsid w:val="00086C02"/>
    <w:rsid w:val="00096216"/>
    <w:rsid w:val="0009765B"/>
    <w:rsid w:val="00097D89"/>
    <w:rsid w:val="000A0D0F"/>
    <w:rsid w:val="000A402E"/>
    <w:rsid w:val="000A5392"/>
    <w:rsid w:val="000B07BB"/>
    <w:rsid w:val="000B1EE0"/>
    <w:rsid w:val="000B2661"/>
    <w:rsid w:val="000B4DF6"/>
    <w:rsid w:val="000B5708"/>
    <w:rsid w:val="000C04D3"/>
    <w:rsid w:val="000C1F75"/>
    <w:rsid w:val="000C3483"/>
    <w:rsid w:val="000C3A13"/>
    <w:rsid w:val="000C433A"/>
    <w:rsid w:val="000C4CF2"/>
    <w:rsid w:val="000C7DA4"/>
    <w:rsid w:val="000D042A"/>
    <w:rsid w:val="000D0551"/>
    <w:rsid w:val="000D0EBF"/>
    <w:rsid w:val="000D477F"/>
    <w:rsid w:val="000D6BAC"/>
    <w:rsid w:val="000E1122"/>
    <w:rsid w:val="000E11AA"/>
    <w:rsid w:val="000E20EE"/>
    <w:rsid w:val="000E226B"/>
    <w:rsid w:val="000E328A"/>
    <w:rsid w:val="000F0C5A"/>
    <w:rsid w:val="000F1F01"/>
    <w:rsid w:val="000F468C"/>
    <w:rsid w:val="000F54B7"/>
    <w:rsid w:val="001019B0"/>
    <w:rsid w:val="0010358C"/>
    <w:rsid w:val="00103910"/>
    <w:rsid w:val="00104DE9"/>
    <w:rsid w:val="001055EB"/>
    <w:rsid w:val="00116CE0"/>
    <w:rsid w:val="0012206A"/>
    <w:rsid w:val="00123922"/>
    <w:rsid w:val="00124DE8"/>
    <w:rsid w:val="001279C8"/>
    <w:rsid w:val="00132DDD"/>
    <w:rsid w:val="0013301C"/>
    <w:rsid w:val="00133D81"/>
    <w:rsid w:val="00133DA9"/>
    <w:rsid w:val="0013405A"/>
    <w:rsid w:val="00137BEB"/>
    <w:rsid w:val="00137F66"/>
    <w:rsid w:val="001402A8"/>
    <w:rsid w:val="0014030E"/>
    <w:rsid w:val="00140BB4"/>
    <w:rsid w:val="0014166F"/>
    <w:rsid w:val="0014234B"/>
    <w:rsid w:val="00143AAF"/>
    <w:rsid w:val="00144178"/>
    <w:rsid w:val="00144263"/>
    <w:rsid w:val="00144E01"/>
    <w:rsid w:val="00145648"/>
    <w:rsid w:val="0014646F"/>
    <w:rsid w:val="0015326D"/>
    <w:rsid w:val="00154293"/>
    <w:rsid w:val="0015570D"/>
    <w:rsid w:val="001565AC"/>
    <w:rsid w:val="001571E2"/>
    <w:rsid w:val="001620A1"/>
    <w:rsid w:val="00163580"/>
    <w:rsid w:val="00163797"/>
    <w:rsid w:val="00164CEE"/>
    <w:rsid w:val="00165BAB"/>
    <w:rsid w:val="00165DEB"/>
    <w:rsid w:val="001663F7"/>
    <w:rsid w:val="00167852"/>
    <w:rsid w:val="00172711"/>
    <w:rsid w:val="0017272A"/>
    <w:rsid w:val="0017557A"/>
    <w:rsid w:val="0017638A"/>
    <w:rsid w:val="001826C6"/>
    <w:rsid w:val="00182A34"/>
    <w:rsid w:val="00185BF0"/>
    <w:rsid w:val="0018789C"/>
    <w:rsid w:val="00191212"/>
    <w:rsid w:val="001A2FE9"/>
    <w:rsid w:val="001A3323"/>
    <w:rsid w:val="001A334D"/>
    <w:rsid w:val="001A3DDC"/>
    <w:rsid w:val="001A488F"/>
    <w:rsid w:val="001B14EC"/>
    <w:rsid w:val="001B3021"/>
    <w:rsid w:val="001B3240"/>
    <w:rsid w:val="001B44F6"/>
    <w:rsid w:val="001B45F9"/>
    <w:rsid w:val="001B5448"/>
    <w:rsid w:val="001C408A"/>
    <w:rsid w:val="001C5B59"/>
    <w:rsid w:val="001D03BD"/>
    <w:rsid w:val="001D2D37"/>
    <w:rsid w:val="001D2E09"/>
    <w:rsid w:val="001D407C"/>
    <w:rsid w:val="001D414E"/>
    <w:rsid w:val="001D7561"/>
    <w:rsid w:val="001D77B5"/>
    <w:rsid w:val="001D79FC"/>
    <w:rsid w:val="001E028E"/>
    <w:rsid w:val="001E14D4"/>
    <w:rsid w:val="001E1653"/>
    <w:rsid w:val="001E2A50"/>
    <w:rsid w:val="001E2E1D"/>
    <w:rsid w:val="001E34CE"/>
    <w:rsid w:val="001E3E9F"/>
    <w:rsid w:val="001E479D"/>
    <w:rsid w:val="001F0501"/>
    <w:rsid w:val="001F0E83"/>
    <w:rsid w:val="001F1A8A"/>
    <w:rsid w:val="001F1C7E"/>
    <w:rsid w:val="001F2C4D"/>
    <w:rsid w:val="001F3BA0"/>
    <w:rsid w:val="001F79BB"/>
    <w:rsid w:val="00200342"/>
    <w:rsid w:val="00201862"/>
    <w:rsid w:val="002028A4"/>
    <w:rsid w:val="00203CDD"/>
    <w:rsid w:val="00203DB9"/>
    <w:rsid w:val="00210AE5"/>
    <w:rsid w:val="002114E4"/>
    <w:rsid w:val="002139A3"/>
    <w:rsid w:val="002148EF"/>
    <w:rsid w:val="00217EED"/>
    <w:rsid w:val="002210C3"/>
    <w:rsid w:val="0022377F"/>
    <w:rsid w:val="00224B8E"/>
    <w:rsid w:val="0022627B"/>
    <w:rsid w:val="00227642"/>
    <w:rsid w:val="00233F1D"/>
    <w:rsid w:val="002406DD"/>
    <w:rsid w:val="00241D02"/>
    <w:rsid w:val="00242794"/>
    <w:rsid w:val="00242EA7"/>
    <w:rsid w:val="00246FBC"/>
    <w:rsid w:val="00247190"/>
    <w:rsid w:val="00254599"/>
    <w:rsid w:val="002557D3"/>
    <w:rsid w:val="00255B0E"/>
    <w:rsid w:val="00256101"/>
    <w:rsid w:val="00256BA6"/>
    <w:rsid w:val="00261123"/>
    <w:rsid w:val="0026295B"/>
    <w:rsid w:val="00265798"/>
    <w:rsid w:val="00265888"/>
    <w:rsid w:val="00265E74"/>
    <w:rsid w:val="00266A68"/>
    <w:rsid w:val="002700FA"/>
    <w:rsid w:val="002710CB"/>
    <w:rsid w:val="00272FE4"/>
    <w:rsid w:val="002739EE"/>
    <w:rsid w:val="00273C3D"/>
    <w:rsid w:val="00273D74"/>
    <w:rsid w:val="00274694"/>
    <w:rsid w:val="00277CFB"/>
    <w:rsid w:val="00281658"/>
    <w:rsid w:val="0028179A"/>
    <w:rsid w:val="00283D30"/>
    <w:rsid w:val="002842D5"/>
    <w:rsid w:val="00284BF2"/>
    <w:rsid w:val="002868AF"/>
    <w:rsid w:val="00287320"/>
    <w:rsid w:val="00287AC3"/>
    <w:rsid w:val="002915C1"/>
    <w:rsid w:val="00292E47"/>
    <w:rsid w:val="00292E93"/>
    <w:rsid w:val="002938A1"/>
    <w:rsid w:val="002A2950"/>
    <w:rsid w:val="002A36C3"/>
    <w:rsid w:val="002A530E"/>
    <w:rsid w:val="002A5DEF"/>
    <w:rsid w:val="002A7721"/>
    <w:rsid w:val="002B445D"/>
    <w:rsid w:val="002B4D2A"/>
    <w:rsid w:val="002C1312"/>
    <w:rsid w:val="002C1424"/>
    <w:rsid w:val="002C1507"/>
    <w:rsid w:val="002C5827"/>
    <w:rsid w:val="002C6AFB"/>
    <w:rsid w:val="002C708B"/>
    <w:rsid w:val="002C7A76"/>
    <w:rsid w:val="002C7BB3"/>
    <w:rsid w:val="002D1637"/>
    <w:rsid w:val="002D5443"/>
    <w:rsid w:val="002D6890"/>
    <w:rsid w:val="002D781B"/>
    <w:rsid w:val="002D7CE5"/>
    <w:rsid w:val="002E45AF"/>
    <w:rsid w:val="002F1AFA"/>
    <w:rsid w:val="002F34CB"/>
    <w:rsid w:val="002F4556"/>
    <w:rsid w:val="002F49F7"/>
    <w:rsid w:val="002F4B02"/>
    <w:rsid w:val="002F585C"/>
    <w:rsid w:val="002F684B"/>
    <w:rsid w:val="002F73F5"/>
    <w:rsid w:val="00302104"/>
    <w:rsid w:val="00302C97"/>
    <w:rsid w:val="00304D53"/>
    <w:rsid w:val="00305843"/>
    <w:rsid w:val="00305A79"/>
    <w:rsid w:val="00310112"/>
    <w:rsid w:val="0031215B"/>
    <w:rsid w:val="003121B6"/>
    <w:rsid w:val="00312518"/>
    <w:rsid w:val="00314367"/>
    <w:rsid w:val="003214B6"/>
    <w:rsid w:val="00323D47"/>
    <w:rsid w:val="003243CE"/>
    <w:rsid w:val="003259A5"/>
    <w:rsid w:val="0032790C"/>
    <w:rsid w:val="00332B5F"/>
    <w:rsid w:val="0033510B"/>
    <w:rsid w:val="003356C5"/>
    <w:rsid w:val="00336C57"/>
    <w:rsid w:val="00337709"/>
    <w:rsid w:val="00337F43"/>
    <w:rsid w:val="003401A5"/>
    <w:rsid w:val="0034390A"/>
    <w:rsid w:val="00347EE9"/>
    <w:rsid w:val="00351582"/>
    <w:rsid w:val="0035243F"/>
    <w:rsid w:val="00352BEA"/>
    <w:rsid w:val="003533CE"/>
    <w:rsid w:val="00354110"/>
    <w:rsid w:val="00354A19"/>
    <w:rsid w:val="00355D0B"/>
    <w:rsid w:val="00356BC3"/>
    <w:rsid w:val="00357018"/>
    <w:rsid w:val="00361303"/>
    <w:rsid w:val="00361E40"/>
    <w:rsid w:val="003636E0"/>
    <w:rsid w:val="00365E83"/>
    <w:rsid w:val="00371162"/>
    <w:rsid w:val="003727B9"/>
    <w:rsid w:val="00373327"/>
    <w:rsid w:val="00373EC0"/>
    <w:rsid w:val="003741B4"/>
    <w:rsid w:val="00381660"/>
    <w:rsid w:val="00381C4F"/>
    <w:rsid w:val="003829D9"/>
    <w:rsid w:val="00382BB8"/>
    <w:rsid w:val="003830CF"/>
    <w:rsid w:val="00387E4C"/>
    <w:rsid w:val="00391BE2"/>
    <w:rsid w:val="00392B4A"/>
    <w:rsid w:val="00392FDB"/>
    <w:rsid w:val="00393591"/>
    <w:rsid w:val="00393B1E"/>
    <w:rsid w:val="003A0738"/>
    <w:rsid w:val="003A1506"/>
    <w:rsid w:val="003A1DC1"/>
    <w:rsid w:val="003A364C"/>
    <w:rsid w:val="003A3F00"/>
    <w:rsid w:val="003A407B"/>
    <w:rsid w:val="003A4C54"/>
    <w:rsid w:val="003A6896"/>
    <w:rsid w:val="003B0430"/>
    <w:rsid w:val="003B2C37"/>
    <w:rsid w:val="003B440D"/>
    <w:rsid w:val="003B4DFF"/>
    <w:rsid w:val="003B5B7D"/>
    <w:rsid w:val="003B6996"/>
    <w:rsid w:val="003B7D6E"/>
    <w:rsid w:val="003C0984"/>
    <w:rsid w:val="003C2057"/>
    <w:rsid w:val="003C3A0D"/>
    <w:rsid w:val="003C43E2"/>
    <w:rsid w:val="003C5477"/>
    <w:rsid w:val="003D25BC"/>
    <w:rsid w:val="003D43BE"/>
    <w:rsid w:val="003D444B"/>
    <w:rsid w:val="003D64D1"/>
    <w:rsid w:val="003D77BE"/>
    <w:rsid w:val="003E02FD"/>
    <w:rsid w:val="003E0800"/>
    <w:rsid w:val="003E0D4C"/>
    <w:rsid w:val="003E31AF"/>
    <w:rsid w:val="003F3694"/>
    <w:rsid w:val="003F3B6B"/>
    <w:rsid w:val="003F4A42"/>
    <w:rsid w:val="00400711"/>
    <w:rsid w:val="00402140"/>
    <w:rsid w:val="0040221E"/>
    <w:rsid w:val="00402665"/>
    <w:rsid w:val="0040392D"/>
    <w:rsid w:val="0040508E"/>
    <w:rsid w:val="00407175"/>
    <w:rsid w:val="00411704"/>
    <w:rsid w:val="00411C19"/>
    <w:rsid w:val="00412157"/>
    <w:rsid w:val="0041419D"/>
    <w:rsid w:val="004152F4"/>
    <w:rsid w:val="00415BE6"/>
    <w:rsid w:val="004203F9"/>
    <w:rsid w:val="004207C3"/>
    <w:rsid w:val="004251CF"/>
    <w:rsid w:val="00426A8F"/>
    <w:rsid w:val="00426F0F"/>
    <w:rsid w:val="00432091"/>
    <w:rsid w:val="00432F16"/>
    <w:rsid w:val="00435514"/>
    <w:rsid w:val="004359BC"/>
    <w:rsid w:val="0043659A"/>
    <w:rsid w:val="004366E6"/>
    <w:rsid w:val="00437B94"/>
    <w:rsid w:val="00443864"/>
    <w:rsid w:val="0044669F"/>
    <w:rsid w:val="004473E6"/>
    <w:rsid w:val="00447850"/>
    <w:rsid w:val="004504F9"/>
    <w:rsid w:val="00453944"/>
    <w:rsid w:val="004617DD"/>
    <w:rsid w:val="00461DA2"/>
    <w:rsid w:val="00462BFC"/>
    <w:rsid w:val="00462F8A"/>
    <w:rsid w:val="00463274"/>
    <w:rsid w:val="00466477"/>
    <w:rsid w:val="00466F45"/>
    <w:rsid w:val="00467923"/>
    <w:rsid w:val="00473FBC"/>
    <w:rsid w:val="0047676F"/>
    <w:rsid w:val="004769CF"/>
    <w:rsid w:val="00480CD1"/>
    <w:rsid w:val="0048168F"/>
    <w:rsid w:val="0048182B"/>
    <w:rsid w:val="004828BF"/>
    <w:rsid w:val="00483972"/>
    <w:rsid w:val="00483D62"/>
    <w:rsid w:val="004852F4"/>
    <w:rsid w:val="004878FF"/>
    <w:rsid w:val="004942F6"/>
    <w:rsid w:val="004958C1"/>
    <w:rsid w:val="00495D3E"/>
    <w:rsid w:val="00495E35"/>
    <w:rsid w:val="00496276"/>
    <w:rsid w:val="004962FE"/>
    <w:rsid w:val="00496917"/>
    <w:rsid w:val="00496E22"/>
    <w:rsid w:val="00497420"/>
    <w:rsid w:val="004A3869"/>
    <w:rsid w:val="004A6579"/>
    <w:rsid w:val="004A6EE3"/>
    <w:rsid w:val="004B11D6"/>
    <w:rsid w:val="004B18B2"/>
    <w:rsid w:val="004B2C68"/>
    <w:rsid w:val="004B2E83"/>
    <w:rsid w:val="004B356F"/>
    <w:rsid w:val="004B38A2"/>
    <w:rsid w:val="004B72FA"/>
    <w:rsid w:val="004B77E1"/>
    <w:rsid w:val="004C2DD9"/>
    <w:rsid w:val="004C37D0"/>
    <w:rsid w:val="004C69DF"/>
    <w:rsid w:val="004D045E"/>
    <w:rsid w:val="004D0FD7"/>
    <w:rsid w:val="004D6BC6"/>
    <w:rsid w:val="004E03C0"/>
    <w:rsid w:val="004E062A"/>
    <w:rsid w:val="004E285C"/>
    <w:rsid w:val="004E2F32"/>
    <w:rsid w:val="004E3AC2"/>
    <w:rsid w:val="004E4FE3"/>
    <w:rsid w:val="004E5713"/>
    <w:rsid w:val="004E599D"/>
    <w:rsid w:val="004E6794"/>
    <w:rsid w:val="004F042B"/>
    <w:rsid w:val="004F1326"/>
    <w:rsid w:val="004F1F38"/>
    <w:rsid w:val="004F2733"/>
    <w:rsid w:val="004F2866"/>
    <w:rsid w:val="004F6812"/>
    <w:rsid w:val="004F70AD"/>
    <w:rsid w:val="005022A9"/>
    <w:rsid w:val="005023D9"/>
    <w:rsid w:val="00502D8A"/>
    <w:rsid w:val="005046AC"/>
    <w:rsid w:val="00504D6A"/>
    <w:rsid w:val="00510BF1"/>
    <w:rsid w:val="0051106E"/>
    <w:rsid w:val="0051130D"/>
    <w:rsid w:val="0051343B"/>
    <w:rsid w:val="005139C6"/>
    <w:rsid w:val="005208E1"/>
    <w:rsid w:val="005217CD"/>
    <w:rsid w:val="00521FA0"/>
    <w:rsid w:val="00524CBC"/>
    <w:rsid w:val="00525C4D"/>
    <w:rsid w:val="0052714E"/>
    <w:rsid w:val="00533139"/>
    <w:rsid w:val="00535FCC"/>
    <w:rsid w:val="00536144"/>
    <w:rsid w:val="0053719F"/>
    <w:rsid w:val="00537C61"/>
    <w:rsid w:val="005410C2"/>
    <w:rsid w:val="005419BD"/>
    <w:rsid w:val="0054562E"/>
    <w:rsid w:val="00546EC9"/>
    <w:rsid w:val="005503EB"/>
    <w:rsid w:val="0055047A"/>
    <w:rsid w:val="00550CDF"/>
    <w:rsid w:val="00551C64"/>
    <w:rsid w:val="00554A57"/>
    <w:rsid w:val="0055572D"/>
    <w:rsid w:val="00557996"/>
    <w:rsid w:val="0056249D"/>
    <w:rsid w:val="00562C79"/>
    <w:rsid w:val="00563CC2"/>
    <w:rsid w:val="00565145"/>
    <w:rsid w:val="00570417"/>
    <w:rsid w:val="005741C7"/>
    <w:rsid w:val="0057556F"/>
    <w:rsid w:val="00577788"/>
    <w:rsid w:val="005831B0"/>
    <w:rsid w:val="00583965"/>
    <w:rsid w:val="005854F6"/>
    <w:rsid w:val="00585540"/>
    <w:rsid w:val="00585F63"/>
    <w:rsid w:val="00590117"/>
    <w:rsid w:val="005904D1"/>
    <w:rsid w:val="005911AB"/>
    <w:rsid w:val="00595A48"/>
    <w:rsid w:val="00595E0F"/>
    <w:rsid w:val="00596736"/>
    <w:rsid w:val="005A16F2"/>
    <w:rsid w:val="005A1A6F"/>
    <w:rsid w:val="005A4D50"/>
    <w:rsid w:val="005A656B"/>
    <w:rsid w:val="005B0B71"/>
    <w:rsid w:val="005B1934"/>
    <w:rsid w:val="005B1D67"/>
    <w:rsid w:val="005B2C4E"/>
    <w:rsid w:val="005B2EBB"/>
    <w:rsid w:val="005B4EBF"/>
    <w:rsid w:val="005B58E8"/>
    <w:rsid w:val="005B5C99"/>
    <w:rsid w:val="005B6125"/>
    <w:rsid w:val="005B6148"/>
    <w:rsid w:val="005C0C2E"/>
    <w:rsid w:val="005C0DBB"/>
    <w:rsid w:val="005C2496"/>
    <w:rsid w:val="005D0DB6"/>
    <w:rsid w:val="005D2360"/>
    <w:rsid w:val="005D3242"/>
    <w:rsid w:val="005D63DA"/>
    <w:rsid w:val="005D789E"/>
    <w:rsid w:val="005D7E5A"/>
    <w:rsid w:val="005E10B1"/>
    <w:rsid w:val="005E3514"/>
    <w:rsid w:val="005E620B"/>
    <w:rsid w:val="005F227F"/>
    <w:rsid w:val="005F4E5B"/>
    <w:rsid w:val="005F5F78"/>
    <w:rsid w:val="005F72E2"/>
    <w:rsid w:val="00606B7A"/>
    <w:rsid w:val="00606D6C"/>
    <w:rsid w:val="00607723"/>
    <w:rsid w:val="00610527"/>
    <w:rsid w:val="00613A2F"/>
    <w:rsid w:val="006213AC"/>
    <w:rsid w:val="00625EA5"/>
    <w:rsid w:val="00626837"/>
    <w:rsid w:val="00627399"/>
    <w:rsid w:val="00633372"/>
    <w:rsid w:val="00633A28"/>
    <w:rsid w:val="00633D04"/>
    <w:rsid w:val="00635ADF"/>
    <w:rsid w:val="00637A08"/>
    <w:rsid w:val="0064180D"/>
    <w:rsid w:val="00644859"/>
    <w:rsid w:val="006452A1"/>
    <w:rsid w:val="00647009"/>
    <w:rsid w:val="00652E8D"/>
    <w:rsid w:val="00653807"/>
    <w:rsid w:val="00653B33"/>
    <w:rsid w:val="00664C6D"/>
    <w:rsid w:val="00666127"/>
    <w:rsid w:val="006677CF"/>
    <w:rsid w:val="00667F0C"/>
    <w:rsid w:val="0067093C"/>
    <w:rsid w:val="00670F24"/>
    <w:rsid w:val="00672C04"/>
    <w:rsid w:val="00673B1C"/>
    <w:rsid w:val="006807F9"/>
    <w:rsid w:val="00680CF7"/>
    <w:rsid w:val="00682AD7"/>
    <w:rsid w:val="00690159"/>
    <w:rsid w:val="00692370"/>
    <w:rsid w:val="0069264C"/>
    <w:rsid w:val="00692895"/>
    <w:rsid w:val="00694E0B"/>
    <w:rsid w:val="00695983"/>
    <w:rsid w:val="00696E1D"/>
    <w:rsid w:val="0069761B"/>
    <w:rsid w:val="00697F40"/>
    <w:rsid w:val="006A18FD"/>
    <w:rsid w:val="006A26B6"/>
    <w:rsid w:val="006A3DE2"/>
    <w:rsid w:val="006A5EAD"/>
    <w:rsid w:val="006A6C1B"/>
    <w:rsid w:val="006A73E9"/>
    <w:rsid w:val="006A7940"/>
    <w:rsid w:val="006A7D9C"/>
    <w:rsid w:val="006B24A7"/>
    <w:rsid w:val="006B4F60"/>
    <w:rsid w:val="006B5BE3"/>
    <w:rsid w:val="006B758A"/>
    <w:rsid w:val="006B773F"/>
    <w:rsid w:val="006B7ABE"/>
    <w:rsid w:val="006C0243"/>
    <w:rsid w:val="006C0C86"/>
    <w:rsid w:val="006C2944"/>
    <w:rsid w:val="006C2CB3"/>
    <w:rsid w:val="006C485F"/>
    <w:rsid w:val="006C61FB"/>
    <w:rsid w:val="006C6A3A"/>
    <w:rsid w:val="006C7995"/>
    <w:rsid w:val="006D0468"/>
    <w:rsid w:val="006D2C88"/>
    <w:rsid w:val="006D3F02"/>
    <w:rsid w:val="006D42D0"/>
    <w:rsid w:val="006D4DBF"/>
    <w:rsid w:val="006D6F67"/>
    <w:rsid w:val="006D7ADD"/>
    <w:rsid w:val="006E189F"/>
    <w:rsid w:val="006E1B0D"/>
    <w:rsid w:val="006E4491"/>
    <w:rsid w:val="006E4D58"/>
    <w:rsid w:val="006E5B21"/>
    <w:rsid w:val="006E6CC9"/>
    <w:rsid w:val="006F1586"/>
    <w:rsid w:val="006F1903"/>
    <w:rsid w:val="006F2567"/>
    <w:rsid w:val="006F2AF7"/>
    <w:rsid w:val="006F366C"/>
    <w:rsid w:val="006F541C"/>
    <w:rsid w:val="006F54BE"/>
    <w:rsid w:val="006F5702"/>
    <w:rsid w:val="006F7067"/>
    <w:rsid w:val="007014DC"/>
    <w:rsid w:val="007032B3"/>
    <w:rsid w:val="00703D7C"/>
    <w:rsid w:val="0070502B"/>
    <w:rsid w:val="00706198"/>
    <w:rsid w:val="007062E4"/>
    <w:rsid w:val="00706DC8"/>
    <w:rsid w:val="00707263"/>
    <w:rsid w:val="00710B4B"/>
    <w:rsid w:val="00711941"/>
    <w:rsid w:val="0071429A"/>
    <w:rsid w:val="007151C5"/>
    <w:rsid w:val="007160AC"/>
    <w:rsid w:val="007176B9"/>
    <w:rsid w:val="00717CBD"/>
    <w:rsid w:val="00722ADB"/>
    <w:rsid w:val="007259C2"/>
    <w:rsid w:val="00727486"/>
    <w:rsid w:val="0073046D"/>
    <w:rsid w:val="00730FAF"/>
    <w:rsid w:val="0073104D"/>
    <w:rsid w:val="00732C16"/>
    <w:rsid w:val="00732DC1"/>
    <w:rsid w:val="00732F73"/>
    <w:rsid w:val="00734142"/>
    <w:rsid w:val="00736148"/>
    <w:rsid w:val="0073623F"/>
    <w:rsid w:val="00737874"/>
    <w:rsid w:val="00740DEB"/>
    <w:rsid w:val="00741B09"/>
    <w:rsid w:val="00744114"/>
    <w:rsid w:val="00744DD5"/>
    <w:rsid w:val="00744F24"/>
    <w:rsid w:val="007456F9"/>
    <w:rsid w:val="00747872"/>
    <w:rsid w:val="00747AD3"/>
    <w:rsid w:val="0075049E"/>
    <w:rsid w:val="007517CA"/>
    <w:rsid w:val="00753263"/>
    <w:rsid w:val="00753DD6"/>
    <w:rsid w:val="007547A0"/>
    <w:rsid w:val="00754F33"/>
    <w:rsid w:val="007556EA"/>
    <w:rsid w:val="0076143E"/>
    <w:rsid w:val="0076350A"/>
    <w:rsid w:val="0076411F"/>
    <w:rsid w:val="007654BD"/>
    <w:rsid w:val="00766290"/>
    <w:rsid w:val="007712A5"/>
    <w:rsid w:val="00772429"/>
    <w:rsid w:val="007734A5"/>
    <w:rsid w:val="007737A9"/>
    <w:rsid w:val="00775350"/>
    <w:rsid w:val="00775402"/>
    <w:rsid w:val="00775EAF"/>
    <w:rsid w:val="00775F60"/>
    <w:rsid w:val="0078448F"/>
    <w:rsid w:val="007866B6"/>
    <w:rsid w:val="007912E6"/>
    <w:rsid w:val="00791703"/>
    <w:rsid w:val="007970E3"/>
    <w:rsid w:val="00797CA9"/>
    <w:rsid w:val="007A11DB"/>
    <w:rsid w:val="007A38B2"/>
    <w:rsid w:val="007A7FBA"/>
    <w:rsid w:val="007B2298"/>
    <w:rsid w:val="007B2860"/>
    <w:rsid w:val="007B2B00"/>
    <w:rsid w:val="007B362E"/>
    <w:rsid w:val="007B482F"/>
    <w:rsid w:val="007B57BA"/>
    <w:rsid w:val="007B7A13"/>
    <w:rsid w:val="007C036B"/>
    <w:rsid w:val="007C0F29"/>
    <w:rsid w:val="007C29DB"/>
    <w:rsid w:val="007C3626"/>
    <w:rsid w:val="007D3EBF"/>
    <w:rsid w:val="007D4685"/>
    <w:rsid w:val="007D5EA3"/>
    <w:rsid w:val="007D6F6F"/>
    <w:rsid w:val="007E097B"/>
    <w:rsid w:val="007F2975"/>
    <w:rsid w:val="007F440D"/>
    <w:rsid w:val="007F6209"/>
    <w:rsid w:val="007F7B40"/>
    <w:rsid w:val="0080073C"/>
    <w:rsid w:val="00802DE9"/>
    <w:rsid w:val="00804F2B"/>
    <w:rsid w:val="0080674E"/>
    <w:rsid w:val="0081084D"/>
    <w:rsid w:val="00812E28"/>
    <w:rsid w:val="00815AC9"/>
    <w:rsid w:val="00823440"/>
    <w:rsid w:val="00824A95"/>
    <w:rsid w:val="00824AB6"/>
    <w:rsid w:val="00826D6F"/>
    <w:rsid w:val="008272F3"/>
    <w:rsid w:val="0083040E"/>
    <w:rsid w:val="008318E0"/>
    <w:rsid w:val="00831A8D"/>
    <w:rsid w:val="0083486F"/>
    <w:rsid w:val="0083735A"/>
    <w:rsid w:val="0085090A"/>
    <w:rsid w:val="00850CEB"/>
    <w:rsid w:val="008512AF"/>
    <w:rsid w:val="00852AE4"/>
    <w:rsid w:val="00855C9C"/>
    <w:rsid w:val="0085758D"/>
    <w:rsid w:val="00860897"/>
    <w:rsid w:val="00861EE9"/>
    <w:rsid w:val="00861F1B"/>
    <w:rsid w:val="00862477"/>
    <w:rsid w:val="0086291E"/>
    <w:rsid w:val="00863B24"/>
    <w:rsid w:val="00864527"/>
    <w:rsid w:val="008713A7"/>
    <w:rsid w:val="00871AB9"/>
    <w:rsid w:val="00871FC6"/>
    <w:rsid w:val="00874A1C"/>
    <w:rsid w:val="00874FCE"/>
    <w:rsid w:val="00875924"/>
    <w:rsid w:val="00875EF3"/>
    <w:rsid w:val="008800BE"/>
    <w:rsid w:val="00882019"/>
    <w:rsid w:val="008834ED"/>
    <w:rsid w:val="00884572"/>
    <w:rsid w:val="00885546"/>
    <w:rsid w:val="008865E4"/>
    <w:rsid w:val="00886BA1"/>
    <w:rsid w:val="00891E81"/>
    <w:rsid w:val="00892410"/>
    <w:rsid w:val="008957D4"/>
    <w:rsid w:val="00897458"/>
    <w:rsid w:val="00897859"/>
    <w:rsid w:val="00897C7F"/>
    <w:rsid w:val="008A1A3E"/>
    <w:rsid w:val="008A2755"/>
    <w:rsid w:val="008B2105"/>
    <w:rsid w:val="008B2CAB"/>
    <w:rsid w:val="008B4CC4"/>
    <w:rsid w:val="008B64CE"/>
    <w:rsid w:val="008C07ED"/>
    <w:rsid w:val="008C0BFF"/>
    <w:rsid w:val="008C1254"/>
    <w:rsid w:val="008C14AD"/>
    <w:rsid w:val="008C4DDA"/>
    <w:rsid w:val="008D1176"/>
    <w:rsid w:val="008D12F4"/>
    <w:rsid w:val="008D27A9"/>
    <w:rsid w:val="008D39CD"/>
    <w:rsid w:val="008D641C"/>
    <w:rsid w:val="008E03E9"/>
    <w:rsid w:val="008E0760"/>
    <w:rsid w:val="008E1FB3"/>
    <w:rsid w:val="008E33EF"/>
    <w:rsid w:val="008E35B8"/>
    <w:rsid w:val="008E4348"/>
    <w:rsid w:val="008E4840"/>
    <w:rsid w:val="008E5E89"/>
    <w:rsid w:val="008E6788"/>
    <w:rsid w:val="008E71AC"/>
    <w:rsid w:val="008E7D0A"/>
    <w:rsid w:val="008F0DAD"/>
    <w:rsid w:val="008F293B"/>
    <w:rsid w:val="008F5C9D"/>
    <w:rsid w:val="008F74FF"/>
    <w:rsid w:val="008F774B"/>
    <w:rsid w:val="00901F6C"/>
    <w:rsid w:val="00902928"/>
    <w:rsid w:val="00907D37"/>
    <w:rsid w:val="00912FB2"/>
    <w:rsid w:val="0091597F"/>
    <w:rsid w:val="0092008D"/>
    <w:rsid w:val="0092578B"/>
    <w:rsid w:val="009274AF"/>
    <w:rsid w:val="0093063C"/>
    <w:rsid w:val="00930D83"/>
    <w:rsid w:val="0093299D"/>
    <w:rsid w:val="0093360B"/>
    <w:rsid w:val="00933A85"/>
    <w:rsid w:val="00933E0E"/>
    <w:rsid w:val="00935203"/>
    <w:rsid w:val="00936BA7"/>
    <w:rsid w:val="00940E8E"/>
    <w:rsid w:val="009417E0"/>
    <w:rsid w:val="00941F32"/>
    <w:rsid w:val="00942119"/>
    <w:rsid w:val="00942BD6"/>
    <w:rsid w:val="00943991"/>
    <w:rsid w:val="00944807"/>
    <w:rsid w:val="0094641E"/>
    <w:rsid w:val="00950CA6"/>
    <w:rsid w:val="009520C4"/>
    <w:rsid w:val="0095331F"/>
    <w:rsid w:val="009551E7"/>
    <w:rsid w:val="00955D18"/>
    <w:rsid w:val="00957652"/>
    <w:rsid w:val="00960DB3"/>
    <w:rsid w:val="009610CB"/>
    <w:rsid w:val="009617F8"/>
    <w:rsid w:val="00963783"/>
    <w:rsid w:val="00966E1B"/>
    <w:rsid w:val="00967FC8"/>
    <w:rsid w:val="0097112D"/>
    <w:rsid w:val="00972B12"/>
    <w:rsid w:val="00976A73"/>
    <w:rsid w:val="00983F76"/>
    <w:rsid w:val="009849B5"/>
    <w:rsid w:val="00984ABF"/>
    <w:rsid w:val="00984F33"/>
    <w:rsid w:val="0098513B"/>
    <w:rsid w:val="00985B1F"/>
    <w:rsid w:val="00986ED7"/>
    <w:rsid w:val="009933D7"/>
    <w:rsid w:val="00993EC0"/>
    <w:rsid w:val="00993F84"/>
    <w:rsid w:val="00994661"/>
    <w:rsid w:val="0099675E"/>
    <w:rsid w:val="0099695E"/>
    <w:rsid w:val="00997E7C"/>
    <w:rsid w:val="009A0491"/>
    <w:rsid w:val="009A4970"/>
    <w:rsid w:val="009A58EF"/>
    <w:rsid w:val="009A6429"/>
    <w:rsid w:val="009B2655"/>
    <w:rsid w:val="009B5CD5"/>
    <w:rsid w:val="009B5EE5"/>
    <w:rsid w:val="009B6048"/>
    <w:rsid w:val="009B6954"/>
    <w:rsid w:val="009B700E"/>
    <w:rsid w:val="009C0771"/>
    <w:rsid w:val="009C2223"/>
    <w:rsid w:val="009C4190"/>
    <w:rsid w:val="009C43B6"/>
    <w:rsid w:val="009C47A1"/>
    <w:rsid w:val="009C6648"/>
    <w:rsid w:val="009C6D6B"/>
    <w:rsid w:val="009D2D30"/>
    <w:rsid w:val="009D46E0"/>
    <w:rsid w:val="009D4854"/>
    <w:rsid w:val="009D5338"/>
    <w:rsid w:val="009E0104"/>
    <w:rsid w:val="009E0F35"/>
    <w:rsid w:val="009E10FD"/>
    <w:rsid w:val="009E2BE8"/>
    <w:rsid w:val="009E2CD7"/>
    <w:rsid w:val="009E346F"/>
    <w:rsid w:val="009E36AB"/>
    <w:rsid w:val="009F0811"/>
    <w:rsid w:val="009F2116"/>
    <w:rsid w:val="009F2A57"/>
    <w:rsid w:val="009F2B26"/>
    <w:rsid w:val="009F3458"/>
    <w:rsid w:val="009F4628"/>
    <w:rsid w:val="009F5014"/>
    <w:rsid w:val="009F53FA"/>
    <w:rsid w:val="009F72BF"/>
    <w:rsid w:val="009F74A4"/>
    <w:rsid w:val="009F7F59"/>
    <w:rsid w:val="00A0494D"/>
    <w:rsid w:val="00A04B08"/>
    <w:rsid w:val="00A04C2D"/>
    <w:rsid w:val="00A05264"/>
    <w:rsid w:val="00A05549"/>
    <w:rsid w:val="00A11DC9"/>
    <w:rsid w:val="00A11FB9"/>
    <w:rsid w:val="00A128CD"/>
    <w:rsid w:val="00A13FF7"/>
    <w:rsid w:val="00A14929"/>
    <w:rsid w:val="00A14B17"/>
    <w:rsid w:val="00A15884"/>
    <w:rsid w:val="00A16AA9"/>
    <w:rsid w:val="00A1717F"/>
    <w:rsid w:val="00A27572"/>
    <w:rsid w:val="00A30C7E"/>
    <w:rsid w:val="00A32F44"/>
    <w:rsid w:val="00A341BF"/>
    <w:rsid w:val="00A36AC4"/>
    <w:rsid w:val="00A374F6"/>
    <w:rsid w:val="00A40963"/>
    <w:rsid w:val="00A43B02"/>
    <w:rsid w:val="00A520D5"/>
    <w:rsid w:val="00A52E94"/>
    <w:rsid w:val="00A56378"/>
    <w:rsid w:val="00A57A2F"/>
    <w:rsid w:val="00A6049F"/>
    <w:rsid w:val="00A622D7"/>
    <w:rsid w:val="00A63312"/>
    <w:rsid w:val="00A64245"/>
    <w:rsid w:val="00A64368"/>
    <w:rsid w:val="00A655BB"/>
    <w:rsid w:val="00A66604"/>
    <w:rsid w:val="00A67313"/>
    <w:rsid w:val="00A6764A"/>
    <w:rsid w:val="00A7002B"/>
    <w:rsid w:val="00A7188A"/>
    <w:rsid w:val="00A74F66"/>
    <w:rsid w:val="00A7673A"/>
    <w:rsid w:val="00A76869"/>
    <w:rsid w:val="00A7763C"/>
    <w:rsid w:val="00A816F5"/>
    <w:rsid w:val="00A82561"/>
    <w:rsid w:val="00A854BA"/>
    <w:rsid w:val="00A85708"/>
    <w:rsid w:val="00A871BA"/>
    <w:rsid w:val="00A90B5A"/>
    <w:rsid w:val="00A93CCA"/>
    <w:rsid w:val="00A94B2D"/>
    <w:rsid w:val="00A96C61"/>
    <w:rsid w:val="00AA46E2"/>
    <w:rsid w:val="00AA49F3"/>
    <w:rsid w:val="00AA52CC"/>
    <w:rsid w:val="00AA5CCA"/>
    <w:rsid w:val="00AB1887"/>
    <w:rsid w:val="00AB1E12"/>
    <w:rsid w:val="00AB377D"/>
    <w:rsid w:val="00AB42CA"/>
    <w:rsid w:val="00AB7B1E"/>
    <w:rsid w:val="00AB7E2D"/>
    <w:rsid w:val="00AC0BD6"/>
    <w:rsid w:val="00AC11D8"/>
    <w:rsid w:val="00AC1797"/>
    <w:rsid w:val="00AC1E70"/>
    <w:rsid w:val="00AC2024"/>
    <w:rsid w:val="00AC3D01"/>
    <w:rsid w:val="00AC4069"/>
    <w:rsid w:val="00AC4817"/>
    <w:rsid w:val="00AC4858"/>
    <w:rsid w:val="00AC5005"/>
    <w:rsid w:val="00AC6E3D"/>
    <w:rsid w:val="00AC7AC7"/>
    <w:rsid w:val="00AD0842"/>
    <w:rsid w:val="00AD1B3D"/>
    <w:rsid w:val="00AD603F"/>
    <w:rsid w:val="00AD6F66"/>
    <w:rsid w:val="00AD6F6E"/>
    <w:rsid w:val="00AE1B9F"/>
    <w:rsid w:val="00AE2716"/>
    <w:rsid w:val="00AE5903"/>
    <w:rsid w:val="00AE5AB3"/>
    <w:rsid w:val="00AF3A54"/>
    <w:rsid w:val="00AF5662"/>
    <w:rsid w:val="00AF6722"/>
    <w:rsid w:val="00AF7B1F"/>
    <w:rsid w:val="00B00F38"/>
    <w:rsid w:val="00B00FB0"/>
    <w:rsid w:val="00B04AEE"/>
    <w:rsid w:val="00B051A5"/>
    <w:rsid w:val="00B1017A"/>
    <w:rsid w:val="00B12A99"/>
    <w:rsid w:val="00B134CD"/>
    <w:rsid w:val="00B13509"/>
    <w:rsid w:val="00B1482A"/>
    <w:rsid w:val="00B14D83"/>
    <w:rsid w:val="00B177CB"/>
    <w:rsid w:val="00B211E9"/>
    <w:rsid w:val="00B21336"/>
    <w:rsid w:val="00B225FE"/>
    <w:rsid w:val="00B2529B"/>
    <w:rsid w:val="00B253C6"/>
    <w:rsid w:val="00B264B0"/>
    <w:rsid w:val="00B30DBD"/>
    <w:rsid w:val="00B320CD"/>
    <w:rsid w:val="00B32BF3"/>
    <w:rsid w:val="00B32DCA"/>
    <w:rsid w:val="00B330C9"/>
    <w:rsid w:val="00B33180"/>
    <w:rsid w:val="00B35BD6"/>
    <w:rsid w:val="00B36D8E"/>
    <w:rsid w:val="00B37E89"/>
    <w:rsid w:val="00B415CB"/>
    <w:rsid w:val="00B4428D"/>
    <w:rsid w:val="00B44D05"/>
    <w:rsid w:val="00B50EAE"/>
    <w:rsid w:val="00B5171F"/>
    <w:rsid w:val="00B55862"/>
    <w:rsid w:val="00B56F6E"/>
    <w:rsid w:val="00B57336"/>
    <w:rsid w:val="00B60552"/>
    <w:rsid w:val="00B610D8"/>
    <w:rsid w:val="00B6168E"/>
    <w:rsid w:val="00B63D18"/>
    <w:rsid w:val="00B67849"/>
    <w:rsid w:val="00B7106E"/>
    <w:rsid w:val="00B730A8"/>
    <w:rsid w:val="00B7411A"/>
    <w:rsid w:val="00B76212"/>
    <w:rsid w:val="00B7690D"/>
    <w:rsid w:val="00B77839"/>
    <w:rsid w:val="00B77B3F"/>
    <w:rsid w:val="00B80E7B"/>
    <w:rsid w:val="00B813DD"/>
    <w:rsid w:val="00B815F4"/>
    <w:rsid w:val="00B8181B"/>
    <w:rsid w:val="00B81919"/>
    <w:rsid w:val="00B82295"/>
    <w:rsid w:val="00B83159"/>
    <w:rsid w:val="00B91632"/>
    <w:rsid w:val="00B91DF5"/>
    <w:rsid w:val="00B973C9"/>
    <w:rsid w:val="00BA0BE0"/>
    <w:rsid w:val="00BA1330"/>
    <w:rsid w:val="00BA2EFF"/>
    <w:rsid w:val="00BA3C08"/>
    <w:rsid w:val="00BA62E7"/>
    <w:rsid w:val="00BB0A7C"/>
    <w:rsid w:val="00BB0F2A"/>
    <w:rsid w:val="00BB1112"/>
    <w:rsid w:val="00BB21DB"/>
    <w:rsid w:val="00BB2584"/>
    <w:rsid w:val="00BB625B"/>
    <w:rsid w:val="00BB6FAF"/>
    <w:rsid w:val="00BC0E24"/>
    <w:rsid w:val="00BC2C37"/>
    <w:rsid w:val="00BD0BEA"/>
    <w:rsid w:val="00BD2BA2"/>
    <w:rsid w:val="00BE176F"/>
    <w:rsid w:val="00BE2233"/>
    <w:rsid w:val="00BE3231"/>
    <w:rsid w:val="00BE3BBD"/>
    <w:rsid w:val="00BE63F2"/>
    <w:rsid w:val="00BE6C5F"/>
    <w:rsid w:val="00BF380A"/>
    <w:rsid w:val="00BF4099"/>
    <w:rsid w:val="00BF4CCB"/>
    <w:rsid w:val="00BF5104"/>
    <w:rsid w:val="00BF593E"/>
    <w:rsid w:val="00BF721D"/>
    <w:rsid w:val="00BF770F"/>
    <w:rsid w:val="00C0435D"/>
    <w:rsid w:val="00C05423"/>
    <w:rsid w:val="00C07471"/>
    <w:rsid w:val="00C10BF3"/>
    <w:rsid w:val="00C11CD1"/>
    <w:rsid w:val="00C12DAD"/>
    <w:rsid w:val="00C153C5"/>
    <w:rsid w:val="00C16A67"/>
    <w:rsid w:val="00C17EF3"/>
    <w:rsid w:val="00C2063E"/>
    <w:rsid w:val="00C21D9A"/>
    <w:rsid w:val="00C21DC9"/>
    <w:rsid w:val="00C2227B"/>
    <w:rsid w:val="00C22665"/>
    <w:rsid w:val="00C259AC"/>
    <w:rsid w:val="00C2638A"/>
    <w:rsid w:val="00C2698C"/>
    <w:rsid w:val="00C319E5"/>
    <w:rsid w:val="00C31FC7"/>
    <w:rsid w:val="00C349AB"/>
    <w:rsid w:val="00C34B77"/>
    <w:rsid w:val="00C3542E"/>
    <w:rsid w:val="00C36B12"/>
    <w:rsid w:val="00C41B63"/>
    <w:rsid w:val="00C41E99"/>
    <w:rsid w:val="00C42C22"/>
    <w:rsid w:val="00C43069"/>
    <w:rsid w:val="00C47D96"/>
    <w:rsid w:val="00C51FF3"/>
    <w:rsid w:val="00C52DDB"/>
    <w:rsid w:val="00C53052"/>
    <w:rsid w:val="00C5382D"/>
    <w:rsid w:val="00C544DB"/>
    <w:rsid w:val="00C57734"/>
    <w:rsid w:val="00C57E22"/>
    <w:rsid w:val="00C61E72"/>
    <w:rsid w:val="00C6285C"/>
    <w:rsid w:val="00C63EE9"/>
    <w:rsid w:val="00C64796"/>
    <w:rsid w:val="00C70508"/>
    <w:rsid w:val="00C707DE"/>
    <w:rsid w:val="00C70C96"/>
    <w:rsid w:val="00C71384"/>
    <w:rsid w:val="00C713BE"/>
    <w:rsid w:val="00C72714"/>
    <w:rsid w:val="00C74E24"/>
    <w:rsid w:val="00C75C1B"/>
    <w:rsid w:val="00C76B04"/>
    <w:rsid w:val="00C817C1"/>
    <w:rsid w:val="00C82650"/>
    <w:rsid w:val="00C82B81"/>
    <w:rsid w:val="00C832FB"/>
    <w:rsid w:val="00C83699"/>
    <w:rsid w:val="00C842DB"/>
    <w:rsid w:val="00C85278"/>
    <w:rsid w:val="00C858F0"/>
    <w:rsid w:val="00C86FFE"/>
    <w:rsid w:val="00C956CC"/>
    <w:rsid w:val="00C97067"/>
    <w:rsid w:val="00CA038C"/>
    <w:rsid w:val="00CA38C8"/>
    <w:rsid w:val="00CA6F66"/>
    <w:rsid w:val="00CB2901"/>
    <w:rsid w:val="00CB649F"/>
    <w:rsid w:val="00CC0215"/>
    <w:rsid w:val="00CC072B"/>
    <w:rsid w:val="00CC09FF"/>
    <w:rsid w:val="00CC523A"/>
    <w:rsid w:val="00CC5878"/>
    <w:rsid w:val="00CC72A2"/>
    <w:rsid w:val="00CC7E27"/>
    <w:rsid w:val="00CD1230"/>
    <w:rsid w:val="00CD18F1"/>
    <w:rsid w:val="00CD1EA3"/>
    <w:rsid w:val="00CD2959"/>
    <w:rsid w:val="00CD3786"/>
    <w:rsid w:val="00CD4585"/>
    <w:rsid w:val="00CD47A8"/>
    <w:rsid w:val="00CD4B73"/>
    <w:rsid w:val="00CD5D2D"/>
    <w:rsid w:val="00CE1322"/>
    <w:rsid w:val="00CE51E6"/>
    <w:rsid w:val="00CE755D"/>
    <w:rsid w:val="00CF13E4"/>
    <w:rsid w:val="00CF4D32"/>
    <w:rsid w:val="00CF4EA1"/>
    <w:rsid w:val="00CF6F4E"/>
    <w:rsid w:val="00CF76E6"/>
    <w:rsid w:val="00D010A4"/>
    <w:rsid w:val="00D0125C"/>
    <w:rsid w:val="00D1199C"/>
    <w:rsid w:val="00D1433F"/>
    <w:rsid w:val="00D144AD"/>
    <w:rsid w:val="00D149C8"/>
    <w:rsid w:val="00D16613"/>
    <w:rsid w:val="00D1767F"/>
    <w:rsid w:val="00D22032"/>
    <w:rsid w:val="00D258A5"/>
    <w:rsid w:val="00D26341"/>
    <w:rsid w:val="00D32361"/>
    <w:rsid w:val="00D32FDF"/>
    <w:rsid w:val="00D3535F"/>
    <w:rsid w:val="00D37BF0"/>
    <w:rsid w:val="00D37FCE"/>
    <w:rsid w:val="00D405CB"/>
    <w:rsid w:val="00D5065D"/>
    <w:rsid w:val="00D51025"/>
    <w:rsid w:val="00D52758"/>
    <w:rsid w:val="00D52F9B"/>
    <w:rsid w:val="00D553E0"/>
    <w:rsid w:val="00D57944"/>
    <w:rsid w:val="00D60131"/>
    <w:rsid w:val="00D61415"/>
    <w:rsid w:val="00D63A0F"/>
    <w:rsid w:val="00D63E7A"/>
    <w:rsid w:val="00D651E7"/>
    <w:rsid w:val="00D65747"/>
    <w:rsid w:val="00D66C88"/>
    <w:rsid w:val="00D67C1A"/>
    <w:rsid w:val="00D71075"/>
    <w:rsid w:val="00D72FBA"/>
    <w:rsid w:val="00D84CBC"/>
    <w:rsid w:val="00D85209"/>
    <w:rsid w:val="00D857CC"/>
    <w:rsid w:val="00D90633"/>
    <w:rsid w:val="00D90FE8"/>
    <w:rsid w:val="00D937CB"/>
    <w:rsid w:val="00D948B0"/>
    <w:rsid w:val="00D962F4"/>
    <w:rsid w:val="00D9645D"/>
    <w:rsid w:val="00DA0DF7"/>
    <w:rsid w:val="00DA1333"/>
    <w:rsid w:val="00DA1718"/>
    <w:rsid w:val="00DA1D10"/>
    <w:rsid w:val="00DA699B"/>
    <w:rsid w:val="00DA7A05"/>
    <w:rsid w:val="00DB4594"/>
    <w:rsid w:val="00DB7F7E"/>
    <w:rsid w:val="00DC032E"/>
    <w:rsid w:val="00DC75DC"/>
    <w:rsid w:val="00DD06AD"/>
    <w:rsid w:val="00DD1D0D"/>
    <w:rsid w:val="00DD3A98"/>
    <w:rsid w:val="00DD3CED"/>
    <w:rsid w:val="00DE076C"/>
    <w:rsid w:val="00DE1F66"/>
    <w:rsid w:val="00DE26D0"/>
    <w:rsid w:val="00DE374D"/>
    <w:rsid w:val="00DE471B"/>
    <w:rsid w:val="00DF0497"/>
    <w:rsid w:val="00DF6A57"/>
    <w:rsid w:val="00E00BC0"/>
    <w:rsid w:val="00E01A54"/>
    <w:rsid w:val="00E03856"/>
    <w:rsid w:val="00E04A99"/>
    <w:rsid w:val="00E07FCF"/>
    <w:rsid w:val="00E1040B"/>
    <w:rsid w:val="00E11E76"/>
    <w:rsid w:val="00E130AA"/>
    <w:rsid w:val="00E1486C"/>
    <w:rsid w:val="00E16EE9"/>
    <w:rsid w:val="00E172AA"/>
    <w:rsid w:val="00E21938"/>
    <w:rsid w:val="00E228B4"/>
    <w:rsid w:val="00E23346"/>
    <w:rsid w:val="00E2356C"/>
    <w:rsid w:val="00E26745"/>
    <w:rsid w:val="00E274CE"/>
    <w:rsid w:val="00E302B1"/>
    <w:rsid w:val="00E31349"/>
    <w:rsid w:val="00E338E0"/>
    <w:rsid w:val="00E33BC3"/>
    <w:rsid w:val="00E33F4B"/>
    <w:rsid w:val="00E35ADB"/>
    <w:rsid w:val="00E35B55"/>
    <w:rsid w:val="00E4144F"/>
    <w:rsid w:val="00E42720"/>
    <w:rsid w:val="00E43997"/>
    <w:rsid w:val="00E44A4D"/>
    <w:rsid w:val="00E45707"/>
    <w:rsid w:val="00E50E8F"/>
    <w:rsid w:val="00E53918"/>
    <w:rsid w:val="00E547D9"/>
    <w:rsid w:val="00E60066"/>
    <w:rsid w:val="00E629B4"/>
    <w:rsid w:val="00E62C29"/>
    <w:rsid w:val="00E630BE"/>
    <w:rsid w:val="00E63227"/>
    <w:rsid w:val="00E635C5"/>
    <w:rsid w:val="00E67C3B"/>
    <w:rsid w:val="00E70754"/>
    <w:rsid w:val="00E722EE"/>
    <w:rsid w:val="00E7272B"/>
    <w:rsid w:val="00E75AB8"/>
    <w:rsid w:val="00E76B26"/>
    <w:rsid w:val="00E7787D"/>
    <w:rsid w:val="00E81A65"/>
    <w:rsid w:val="00E81E7D"/>
    <w:rsid w:val="00E8368D"/>
    <w:rsid w:val="00E8510D"/>
    <w:rsid w:val="00E87089"/>
    <w:rsid w:val="00E87206"/>
    <w:rsid w:val="00E87261"/>
    <w:rsid w:val="00E953F8"/>
    <w:rsid w:val="00E95910"/>
    <w:rsid w:val="00EA0183"/>
    <w:rsid w:val="00EA027A"/>
    <w:rsid w:val="00EA2AE3"/>
    <w:rsid w:val="00EA48E7"/>
    <w:rsid w:val="00EA5012"/>
    <w:rsid w:val="00EA5F93"/>
    <w:rsid w:val="00EA710E"/>
    <w:rsid w:val="00EA7D6F"/>
    <w:rsid w:val="00EA7D73"/>
    <w:rsid w:val="00EB016D"/>
    <w:rsid w:val="00EB14CC"/>
    <w:rsid w:val="00EB1D0D"/>
    <w:rsid w:val="00EB20E4"/>
    <w:rsid w:val="00EB4A04"/>
    <w:rsid w:val="00EB56D9"/>
    <w:rsid w:val="00EB5E40"/>
    <w:rsid w:val="00EB6754"/>
    <w:rsid w:val="00EB7DD6"/>
    <w:rsid w:val="00EC0267"/>
    <w:rsid w:val="00EC0F8A"/>
    <w:rsid w:val="00EC111B"/>
    <w:rsid w:val="00EC2E2A"/>
    <w:rsid w:val="00EC46B8"/>
    <w:rsid w:val="00EC47B7"/>
    <w:rsid w:val="00EC4841"/>
    <w:rsid w:val="00EC60B5"/>
    <w:rsid w:val="00ED0C21"/>
    <w:rsid w:val="00ED40AC"/>
    <w:rsid w:val="00ED43BA"/>
    <w:rsid w:val="00ED4658"/>
    <w:rsid w:val="00ED4B0B"/>
    <w:rsid w:val="00ED5CC2"/>
    <w:rsid w:val="00ED7FF6"/>
    <w:rsid w:val="00EE07B4"/>
    <w:rsid w:val="00EE0C41"/>
    <w:rsid w:val="00EE2198"/>
    <w:rsid w:val="00EE21B4"/>
    <w:rsid w:val="00EE2255"/>
    <w:rsid w:val="00EE2396"/>
    <w:rsid w:val="00EE2EC0"/>
    <w:rsid w:val="00EE3A31"/>
    <w:rsid w:val="00EE7398"/>
    <w:rsid w:val="00EF24AA"/>
    <w:rsid w:val="00EF3A43"/>
    <w:rsid w:val="00EF3E40"/>
    <w:rsid w:val="00EF49BE"/>
    <w:rsid w:val="00F0174B"/>
    <w:rsid w:val="00F02E77"/>
    <w:rsid w:val="00F03481"/>
    <w:rsid w:val="00F042F2"/>
    <w:rsid w:val="00F04921"/>
    <w:rsid w:val="00F0497B"/>
    <w:rsid w:val="00F10497"/>
    <w:rsid w:val="00F11DAA"/>
    <w:rsid w:val="00F134C3"/>
    <w:rsid w:val="00F1372F"/>
    <w:rsid w:val="00F16B07"/>
    <w:rsid w:val="00F2209E"/>
    <w:rsid w:val="00F2386E"/>
    <w:rsid w:val="00F258C3"/>
    <w:rsid w:val="00F26216"/>
    <w:rsid w:val="00F26D2C"/>
    <w:rsid w:val="00F279B1"/>
    <w:rsid w:val="00F30816"/>
    <w:rsid w:val="00F30B38"/>
    <w:rsid w:val="00F32A3E"/>
    <w:rsid w:val="00F334BF"/>
    <w:rsid w:val="00F341B2"/>
    <w:rsid w:val="00F35A60"/>
    <w:rsid w:val="00F379AD"/>
    <w:rsid w:val="00F44338"/>
    <w:rsid w:val="00F4548F"/>
    <w:rsid w:val="00F458C2"/>
    <w:rsid w:val="00F4662D"/>
    <w:rsid w:val="00F47225"/>
    <w:rsid w:val="00F47A16"/>
    <w:rsid w:val="00F47EEF"/>
    <w:rsid w:val="00F5073B"/>
    <w:rsid w:val="00F5213E"/>
    <w:rsid w:val="00F5571B"/>
    <w:rsid w:val="00F564FC"/>
    <w:rsid w:val="00F57892"/>
    <w:rsid w:val="00F57C60"/>
    <w:rsid w:val="00F62204"/>
    <w:rsid w:val="00F62ECC"/>
    <w:rsid w:val="00F643D1"/>
    <w:rsid w:val="00F73FB2"/>
    <w:rsid w:val="00F76A9B"/>
    <w:rsid w:val="00F77ACE"/>
    <w:rsid w:val="00F80A82"/>
    <w:rsid w:val="00F81323"/>
    <w:rsid w:val="00F8152C"/>
    <w:rsid w:val="00F83077"/>
    <w:rsid w:val="00F83A02"/>
    <w:rsid w:val="00F842C4"/>
    <w:rsid w:val="00F86AF9"/>
    <w:rsid w:val="00F916DA"/>
    <w:rsid w:val="00F928AA"/>
    <w:rsid w:val="00F94F36"/>
    <w:rsid w:val="00F9649C"/>
    <w:rsid w:val="00FA2209"/>
    <w:rsid w:val="00FA3B2B"/>
    <w:rsid w:val="00FA3D6C"/>
    <w:rsid w:val="00FA6C91"/>
    <w:rsid w:val="00FB1258"/>
    <w:rsid w:val="00FB4538"/>
    <w:rsid w:val="00FB513A"/>
    <w:rsid w:val="00FB5B38"/>
    <w:rsid w:val="00FB7437"/>
    <w:rsid w:val="00FC1695"/>
    <w:rsid w:val="00FC1FC7"/>
    <w:rsid w:val="00FC3450"/>
    <w:rsid w:val="00FC4048"/>
    <w:rsid w:val="00FC6849"/>
    <w:rsid w:val="00FC733A"/>
    <w:rsid w:val="00FD389C"/>
    <w:rsid w:val="00FD4C82"/>
    <w:rsid w:val="00FD53E6"/>
    <w:rsid w:val="00FD60E1"/>
    <w:rsid w:val="00FD7422"/>
    <w:rsid w:val="00FD7A8C"/>
    <w:rsid w:val="00FE1676"/>
    <w:rsid w:val="00FE1F33"/>
    <w:rsid w:val="00FE28F5"/>
    <w:rsid w:val="00FE3A5B"/>
    <w:rsid w:val="00FF07E7"/>
    <w:rsid w:val="00FF5DEE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2F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Heading2">
    <w:name w:val="heading 2"/>
    <w:aliases w:val="Outline2,HAA-Section,Sub Heading,ignorer2,Nadpis_2,adpis 2"/>
    <w:basedOn w:val="nag2Znak"/>
    <w:next w:val="Normal"/>
    <w:link w:val="Heading2Char"/>
    <w:uiPriority w:val="99"/>
    <w:qFormat/>
    <w:rsid w:val="00BF380A"/>
    <w:pPr>
      <w:spacing w:line="240" w:lineRule="auto"/>
      <w:outlineLvl w:val="1"/>
    </w:pPr>
    <w:rPr>
      <w:rFonts w:ascii="Calibri" w:hAnsi="Calibri"/>
      <w:b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86E"/>
    <w:rPr>
      <w:rFonts w:ascii="Calibri" w:hAnsi="Calibri" w:cs="Times New Roman"/>
      <w:b/>
      <w:sz w:val="28"/>
    </w:rPr>
  </w:style>
  <w:style w:type="character" w:customStyle="1" w:styleId="Heading2Char">
    <w:name w:val="Heading 2 Char"/>
    <w:aliases w:val="Outline2 Char,HAA-Section Char,Sub Heading Char,ignorer2 Char,Nadpis_2 Char,adpis 2 Char"/>
    <w:basedOn w:val="DefaultParagraphFont"/>
    <w:link w:val="Heading2"/>
    <w:uiPriority w:val="99"/>
    <w:locked/>
    <w:rsid w:val="00BF380A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86E"/>
    <w:rPr>
      <w:rFonts w:ascii="Calibri" w:hAnsi="Calibri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63A0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A0F"/>
    <w:rPr>
      <w:rFonts w:ascii="Tahoma" w:hAnsi="Tahoma" w:cs="Times New Roman"/>
      <w:sz w:val="16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D63A0F"/>
  </w:style>
  <w:style w:type="paragraph" w:customStyle="1" w:styleId="nag2Znak">
    <w:name w:val="nagł. 2 Znak"/>
    <w:basedOn w:val="Heading3"/>
    <w:link w:val="nag2ZnakZnak"/>
    <w:autoRedefine/>
    <w:uiPriority w:val="99"/>
    <w:rsid w:val="00D63A0F"/>
    <w:pPr>
      <w:keepLines w:val="0"/>
      <w:spacing w:line="360" w:lineRule="auto"/>
      <w:jc w:val="both"/>
    </w:pPr>
    <w:rPr>
      <w:rFonts w:ascii="Garamond" w:eastAsia="Calibri" w:hAnsi="Garamond"/>
      <w:b w:val="0"/>
      <w:bCs w:val="0"/>
      <w:sz w:val="24"/>
      <w:szCs w:val="20"/>
    </w:rPr>
  </w:style>
  <w:style w:type="character" w:customStyle="1" w:styleId="nag2ZnakZnak">
    <w:name w:val="nagł. 2 Znak Znak"/>
    <w:link w:val="nag2Znak"/>
    <w:uiPriority w:val="99"/>
    <w:locked/>
    <w:rsid w:val="00D63A0F"/>
    <w:rPr>
      <w:rFonts w:ascii="Garamond" w:hAnsi="Garamond"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3A0F"/>
    <w:rPr>
      <w:rFonts w:ascii="Arial" w:hAnsi="Arial" w:cs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63A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3A0F"/>
    <w:rPr>
      <w:rFonts w:ascii="Times New Roman" w:hAnsi="Times New Roman" w:cs="Times New Roman"/>
      <w:sz w:val="20"/>
      <w:lang w:eastAsia="pl-PL"/>
    </w:rPr>
  </w:style>
  <w:style w:type="character" w:customStyle="1" w:styleId="Nagwek2Znak">
    <w:name w:val="Nagłówek 2 Znak"/>
    <w:uiPriority w:val="99"/>
    <w:semiHidden/>
    <w:rsid w:val="00D63A0F"/>
    <w:rPr>
      <w:rFonts w:ascii="Cambria" w:hAnsi="Cambria"/>
      <w:b/>
      <w:color w:val="4F81BD"/>
      <w:sz w:val="26"/>
      <w:lang w:eastAsia="pl-PL"/>
    </w:rPr>
  </w:style>
  <w:style w:type="paragraph" w:customStyle="1" w:styleId="ZnakZnak">
    <w:name w:val="Znak Znak"/>
    <w:basedOn w:val="Normal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07CC1"/>
    <w:pPr>
      <w:ind w:left="720"/>
      <w:contextualSpacing/>
    </w:pPr>
    <w:rPr>
      <w:rFonts w:eastAsia="Calibri"/>
      <w:szCs w:val="20"/>
    </w:rPr>
  </w:style>
  <w:style w:type="paragraph" w:styleId="TOCHeading">
    <w:name w:val="TOC Heading"/>
    <w:basedOn w:val="Heading1"/>
    <w:next w:val="Normal"/>
    <w:uiPriority w:val="99"/>
    <w:qFormat/>
    <w:rsid w:val="0007296C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483972"/>
    <w:pPr>
      <w:tabs>
        <w:tab w:val="left" w:pos="567"/>
        <w:tab w:val="right" w:leader="dot" w:pos="9781"/>
      </w:tabs>
      <w:spacing w:line="276" w:lineRule="auto"/>
      <w:ind w:left="284"/>
      <w:jc w:val="both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07296C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0729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5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B605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0392D"/>
    <w:rPr>
      <w:rFonts w:eastAsia="Times New Roman" w:cs="Times New Roman"/>
      <w:sz w:val="22"/>
      <w:lang w:val="pl-PL"/>
    </w:rPr>
  </w:style>
  <w:style w:type="paragraph" w:customStyle="1" w:styleId="ZnakZnak1">
    <w:name w:val="Znak Znak1"/>
    <w:basedOn w:val="Normal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41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18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64180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355D0B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ADF"/>
    <w:rPr>
      <w:b/>
    </w:rPr>
  </w:style>
  <w:style w:type="paragraph" w:styleId="NoSpacing">
    <w:name w:val="No Spacing"/>
    <w:uiPriority w:val="99"/>
    <w:qFormat/>
    <w:rsid w:val="005854F6"/>
    <w:rPr>
      <w:lang w:eastAsia="en-US"/>
    </w:rPr>
  </w:style>
  <w:style w:type="paragraph" w:customStyle="1" w:styleId="Tekst">
    <w:name w:val="• Tekst"/>
    <w:uiPriority w:val="99"/>
    <w:rsid w:val="005854F6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5854F6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5854F6"/>
    <w:pPr>
      <w:jc w:val="right"/>
    </w:pPr>
  </w:style>
  <w:style w:type="table" w:styleId="TableGrid">
    <w:name w:val="Table Grid"/>
    <w:basedOn w:val="TableNormal"/>
    <w:uiPriority w:val="99"/>
    <w:rsid w:val="00EA01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7866B6"/>
    <w:pPr>
      <w:spacing w:line="276" w:lineRule="auto"/>
      <w:ind w:left="284"/>
      <w:jc w:val="both"/>
    </w:pPr>
    <w:rPr>
      <w:rFonts w:ascii="Calibri" w:hAnsi="Calibri"/>
      <w:noProof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D78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781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2D781B"/>
    <w:rPr>
      <w:rFonts w:cs="Times New Roman"/>
      <w:vertAlign w:val="superscript"/>
    </w:rPr>
  </w:style>
  <w:style w:type="paragraph" w:customStyle="1" w:styleId="spis2">
    <w:name w:val="spis 2"/>
    <w:basedOn w:val="BodyTextIndent"/>
    <w:link w:val="spis2Znak"/>
    <w:uiPriority w:val="99"/>
    <w:rsid w:val="00F83077"/>
    <w:pPr>
      <w:spacing w:after="0"/>
      <w:ind w:left="0"/>
      <w:jc w:val="both"/>
    </w:pPr>
    <w:rPr>
      <w:rFonts w:eastAsia="Calibri"/>
      <w:b/>
      <w:noProof/>
      <w:sz w:val="22"/>
      <w:szCs w:val="20"/>
    </w:rPr>
  </w:style>
  <w:style w:type="character" w:customStyle="1" w:styleId="spis2Znak">
    <w:name w:val="spis 2 Znak"/>
    <w:link w:val="spis2"/>
    <w:uiPriority w:val="99"/>
    <w:locked/>
    <w:rsid w:val="00F83077"/>
    <w:rPr>
      <w:rFonts w:ascii="Times New Roman" w:hAnsi="Times New Roman"/>
      <w:b/>
      <w:noProof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830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077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D40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950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00216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C14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14AD"/>
    <w:rPr>
      <w:rFonts w:ascii="Tahoma" w:hAnsi="Tahoma" w:cs="Tahoma"/>
      <w:sz w:val="16"/>
      <w:szCs w:val="16"/>
    </w:rPr>
  </w:style>
  <w:style w:type="character" w:customStyle="1" w:styleId="h1">
    <w:name w:val="h1"/>
    <w:basedOn w:val="DefaultParagraphFont"/>
    <w:uiPriority w:val="99"/>
    <w:rsid w:val="00266A68"/>
    <w:rPr>
      <w:rFonts w:cs="Times New Roman"/>
    </w:rPr>
  </w:style>
  <w:style w:type="paragraph" w:customStyle="1" w:styleId="Znak1ZnakZnakZnak1">
    <w:name w:val="Znak1 Znak Znak Znak1"/>
    <w:basedOn w:val="Normal"/>
    <w:uiPriority w:val="99"/>
    <w:rsid w:val="0059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5</Pages>
  <Words>1343</Words>
  <Characters>8064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subject/>
  <dc:creator>Departament Polityki Regionalnej</dc:creator>
  <cp:keywords/>
  <dc:description/>
  <cp:lastModifiedBy>i.pykalo</cp:lastModifiedBy>
  <cp:revision>97</cp:revision>
  <cp:lastPrinted>2017-11-08T11:04:00Z</cp:lastPrinted>
  <dcterms:created xsi:type="dcterms:W3CDTF">2017-04-24T07:01:00Z</dcterms:created>
  <dcterms:modified xsi:type="dcterms:W3CDTF">2017-11-08T11:05:00Z</dcterms:modified>
</cp:coreProperties>
</file>