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B836AE" w:rsidRDefault="00EC6B85" w:rsidP="00D820A2">
      <w:pPr>
        <w:pStyle w:val="Normalny1"/>
        <w:rPr>
          <w:rFonts w:ascii="Arial" w:hAnsi="Arial" w:cs="Arial"/>
          <w:sz w:val="2"/>
          <w:szCs w:val="20"/>
          <w:lang w:val="en-GB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4B1EA2" w:rsidTr="00324C2A">
        <w:tc>
          <w:tcPr>
            <w:tcW w:w="10207" w:type="dxa"/>
            <w:shd w:val="clear" w:color="auto" w:fill="FABF8F" w:themeFill="accent6" w:themeFillTint="99"/>
          </w:tcPr>
          <w:p w:rsidR="00EC6B85" w:rsidRPr="00B836AE" w:rsidRDefault="006B75E6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836AE">
              <w:rPr>
                <w:rFonts w:ascii="Arial" w:hAnsi="Arial" w:cs="Arial"/>
                <w:color w:val="000000"/>
                <w:sz w:val="22"/>
                <w:szCs w:val="22"/>
                <w:lang w:val="en-GB" w:eastAsia="pl-PL"/>
              </w:rPr>
              <w:t>You have an idea - you have a company II</w:t>
            </w:r>
          </w:p>
        </w:tc>
      </w:tr>
    </w:tbl>
    <w:p w:rsidR="00EC6B85" w:rsidRPr="00B836AE" w:rsidRDefault="00EC6B85">
      <w:pPr>
        <w:pStyle w:val="Normalny1"/>
        <w:rPr>
          <w:rFonts w:ascii="Arial" w:hAnsi="Arial" w:cs="Arial"/>
          <w:sz w:val="10"/>
          <w:szCs w:val="20"/>
          <w:lang w:val="en-GB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4B1EA2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Name of Beneficiary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B836A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pl-PL"/>
              </w:rPr>
              <w:t>“Centre</w:t>
            </w:r>
            <w:r w:rsidR="006B75E6" w:rsidRPr="00B836AE">
              <w:rPr>
                <w:rFonts w:ascii="Arial" w:hAnsi="Arial" w:cs="Arial"/>
                <w:sz w:val="22"/>
                <w:szCs w:val="22"/>
                <w:lang w:val="en-GB" w:eastAsia="pl-PL"/>
              </w:rPr>
              <w:t xml:space="preserve"> for</w:t>
            </w:r>
            <w:r>
              <w:rPr>
                <w:rFonts w:ascii="Arial" w:hAnsi="Arial" w:cs="Arial"/>
                <w:sz w:val="22"/>
                <w:szCs w:val="22"/>
                <w:lang w:val="en-GB" w:eastAsia="pl-PL"/>
              </w:rPr>
              <w:t xml:space="preserve"> Paslek</w:t>
            </w:r>
            <w:r w:rsidR="006B75E6" w:rsidRPr="00B836AE">
              <w:rPr>
                <w:rFonts w:ascii="Arial" w:hAnsi="Arial" w:cs="Arial"/>
                <w:sz w:val="22"/>
                <w:szCs w:val="22"/>
                <w:lang w:val="en-GB" w:eastAsia="pl-PL"/>
              </w:rPr>
              <w:t xml:space="preserve"> Economic Development</w:t>
            </w:r>
            <w:r>
              <w:rPr>
                <w:rFonts w:ascii="Arial" w:hAnsi="Arial" w:cs="Arial"/>
                <w:sz w:val="22"/>
                <w:szCs w:val="22"/>
                <w:lang w:val="en-GB" w:eastAsia="pl-PL"/>
              </w:rPr>
              <w:t>”</w:t>
            </w:r>
            <w:r w:rsidR="006B75E6" w:rsidRPr="00B836AE">
              <w:rPr>
                <w:rFonts w:ascii="Arial" w:hAnsi="Arial" w:cs="Arial"/>
                <w:sz w:val="22"/>
                <w:szCs w:val="22"/>
                <w:lang w:val="en-GB"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pl-PL"/>
              </w:rPr>
              <w:t>Association</w:t>
            </w:r>
          </w:p>
        </w:tc>
      </w:tr>
      <w:tr w:rsidR="005101B4" w:rsidRPr="00B836A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Action / Measure</w:t>
            </w:r>
          </w:p>
        </w:tc>
        <w:tc>
          <w:tcPr>
            <w:tcW w:w="6261" w:type="dxa"/>
            <w:shd w:val="clear" w:color="auto" w:fill="auto"/>
          </w:tcPr>
          <w:p w:rsidR="00297115" w:rsidRPr="00B836AE" w:rsidRDefault="006B75E6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en-GB" w:eastAsia="pl-PL"/>
              </w:rPr>
            </w:pPr>
            <w:r w:rsidRPr="00B836A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Action </w:t>
            </w:r>
            <w:r w:rsidR="005101B4" w:rsidRPr="00B836AE">
              <w:rPr>
                <w:rFonts w:ascii="Arial" w:hAnsi="Arial" w:cs="Arial"/>
                <w:sz w:val="22"/>
                <w:szCs w:val="22"/>
                <w:lang w:val="en-GB"/>
              </w:rPr>
              <w:t xml:space="preserve">11.01.00 </w:t>
            </w:r>
          </w:p>
          <w:p w:rsidR="005101B4" w:rsidRPr="00B836AE" w:rsidRDefault="00B836AE" w:rsidP="006076E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36AE">
              <w:rPr>
                <w:rFonts w:ascii="Arial" w:hAnsi="Arial" w:cs="Arial"/>
                <w:b/>
                <w:sz w:val="22"/>
                <w:szCs w:val="22"/>
                <w:lang w:val="en-GB"/>
              </w:rPr>
              <w:t>Measure</w:t>
            </w:r>
            <w:r w:rsidR="006076E7" w:rsidRPr="00B836A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101B4" w:rsidRPr="00B836AE">
              <w:rPr>
                <w:rFonts w:ascii="Arial" w:hAnsi="Arial" w:cs="Arial"/>
                <w:sz w:val="22"/>
                <w:szCs w:val="22"/>
                <w:lang w:val="en-GB"/>
              </w:rPr>
              <w:t>11.01.01</w:t>
            </w:r>
          </w:p>
        </w:tc>
      </w:tr>
      <w:tr w:rsidR="005101B4" w:rsidRPr="004B1EA2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Place of implementation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B836A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 xml:space="preserve">city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of Elbla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 Elbla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 xml:space="preserve">g and Braniewo </w:t>
            </w:r>
            <w:r w:rsidR="008A45ED" w:rsidRPr="00B836AE">
              <w:rPr>
                <w:rFonts w:ascii="Arial" w:hAnsi="Arial" w:cs="Arial"/>
                <w:sz w:val="22"/>
                <w:szCs w:val="22"/>
                <w:lang w:val="en-GB"/>
              </w:rPr>
              <w:t>district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</w:tr>
      <w:tr w:rsidR="005101B4" w:rsidRPr="00B836A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Objective of the Europe 2020 Strategy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6B75E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>Employment</w:t>
            </w:r>
          </w:p>
        </w:tc>
      </w:tr>
      <w:tr w:rsidR="005101B4" w:rsidRPr="004B1EA2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The operational program under which the project was financed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4B1EA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Regional Operational Programme </w:t>
            </w:r>
            <w:r w:rsidR="008A45ED" w:rsidRPr="00B836AE">
              <w:rPr>
                <w:rFonts w:ascii="Arial" w:hAnsi="Arial" w:cs="Arial"/>
                <w:sz w:val="22"/>
                <w:szCs w:val="22"/>
                <w:lang w:val="en-GB"/>
              </w:rPr>
              <w:t>for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Warmińsko-Mazurskie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Voivod</w:t>
            </w:r>
            <w:r w:rsidR="008A45ED" w:rsidRPr="00B836AE">
              <w:rPr>
                <w:rFonts w:ascii="Arial" w:hAnsi="Arial" w:cs="Arial"/>
                <w:sz w:val="22"/>
                <w:szCs w:val="22"/>
                <w:lang w:val="en-GB"/>
              </w:rPr>
              <w:t>ship for the years 2014-2020</w:t>
            </w:r>
          </w:p>
        </w:tc>
      </w:tr>
      <w:tr w:rsidR="005101B4" w:rsidRPr="00B836A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Implementation deadline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6076E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36AE">
              <w:rPr>
                <w:rFonts w:ascii="Arial" w:hAnsi="Arial" w:cs="Arial"/>
                <w:sz w:val="22"/>
                <w:szCs w:val="22"/>
                <w:lang w:val="en-GB" w:eastAsia="pl-PL"/>
              </w:rPr>
              <w:t>2016-05-01 – 2018-07-31</w:t>
            </w:r>
          </w:p>
        </w:tc>
      </w:tr>
      <w:tr w:rsidR="005101B4" w:rsidRPr="00B836AE" w:rsidTr="00324C2A">
        <w:tc>
          <w:tcPr>
            <w:tcW w:w="3946" w:type="dxa"/>
            <w:shd w:val="clear" w:color="auto" w:fill="FABF8F" w:themeFill="accent6" w:themeFillTint="99"/>
          </w:tcPr>
          <w:p w:rsidR="005101B4" w:rsidRPr="00B836AE" w:rsidRDefault="006B75E6" w:rsidP="006B75E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Amount of EU funding (PLN)</w:t>
            </w:r>
          </w:p>
        </w:tc>
        <w:tc>
          <w:tcPr>
            <w:tcW w:w="6261" w:type="dxa"/>
            <w:shd w:val="clear" w:color="auto" w:fill="auto"/>
          </w:tcPr>
          <w:p w:rsidR="005101B4" w:rsidRPr="00B836AE" w:rsidRDefault="00EC01F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pl-PL"/>
              </w:rPr>
              <w:t>2 178 550.</w:t>
            </w:r>
            <w:r w:rsidR="006076E7" w:rsidRPr="00B836AE">
              <w:rPr>
                <w:rFonts w:ascii="Arial" w:hAnsi="Arial" w:cs="Arial"/>
                <w:sz w:val="22"/>
                <w:szCs w:val="22"/>
                <w:lang w:val="en-GB" w:eastAsia="pl-PL"/>
              </w:rPr>
              <w:t xml:space="preserve">00 </w:t>
            </w:r>
            <w:r w:rsidR="005101B4" w:rsidRPr="00B836AE">
              <w:rPr>
                <w:rFonts w:ascii="Arial" w:hAnsi="Arial" w:cs="Arial"/>
                <w:sz w:val="22"/>
                <w:szCs w:val="22"/>
                <w:lang w:val="en-GB"/>
              </w:rPr>
              <w:t>PLN</w:t>
            </w:r>
          </w:p>
        </w:tc>
      </w:tr>
      <w:tr w:rsidR="006076E7" w:rsidRPr="004B1EA2" w:rsidTr="00324C2A">
        <w:tc>
          <w:tcPr>
            <w:tcW w:w="3946" w:type="dxa"/>
            <w:shd w:val="clear" w:color="auto" w:fill="FABF8F" w:themeFill="accent6" w:themeFillTint="99"/>
          </w:tcPr>
          <w:p w:rsidR="006076E7" w:rsidRPr="00B836AE" w:rsidRDefault="002551C5" w:rsidP="002551C5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Description of the project with justification</w:t>
            </w:r>
          </w:p>
        </w:tc>
        <w:tc>
          <w:tcPr>
            <w:tcW w:w="6261" w:type="dxa"/>
            <w:shd w:val="clear" w:color="auto" w:fill="auto"/>
          </w:tcPr>
          <w:p w:rsidR="006076E7" w:rsidRPr="00B836AE" w:rsidRDefault="008A45ED" w:rsidP="006076E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en-GB" w:eastAsia="pl-PL"/>
              </w:rPr>
            </w:pP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 xml:space="preserve">The project is addressed to 90 people </w:t>
            </w:r>
            <w:r w:rsidR="00AC6A61">
              <w:rPr>
                <w:rFonts w:ascii="Arial" w:hAnsi="Arial" w:cs="Arial"/>
                <w:sz w:val="22"/>
                <w:szCs w:val="22"/>
                <w:lang w:val="en-GB"/>
              </w:rPr>
              <w:t xml:space="preserve">aged 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 xml:space="preserve">over 30 </w:t>
            </w:r>
            <w:r w:rsidR="00AC6A61">
              <w:rPr>
                <w:rFonts w:ascii="Arial" w:hAnsi="Arial" w:cs="Arial"/>
                <w:sz w:val="22"/>
                <w:szCs w:val="22"/>
                <w:lang w:val="en-GB"/>
              </w:rPr>
              <w:t>years</w:t>
            </w:r>
            <w:r w:rsidR="001D7F8C">
              <w:rPr>
                <w:rFonts w:ascii="Arial" w:hAnsi="Arial" w:cs="Arial"/>
                <w:sz w:val="22"/>
                <w:szCs w:val="22"/>
                <w:lang w:val="en-GB"/>
              </w:rPr>
              <w:t xml:space="preserve"> who are unemployed,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 xml:space="preserve"> belong to at least one of th</w:t>
            </w:r>
            <w:r w:rsidR="001D7F8C">
              <w:rPr>
                <w:rFonts w:ascii="Arial" w:hAnsi="Arial" w:cs="Arial"/>
                <w:sz w:val="22"/>
                <w:szCs w:val="22"/>
                <w:lang w:val="en-GB"/>
              </w:rPr>
              <w:t xml:space="preserve">e </w:t>
            </w:r>
            <w:r w:rsidR="00EC01FD">
              <w:rPr>
                <w:rFonts w:ascii="Arial" w:hAnsi="Arial" w:cs="Arial"/>
                <w:sz w:val="22"/>
                <w:szCs w:val="22"/>
                <w:lang w:val="en-GB"/>
              </w:rPr>
              <w:t>disability groups</w:t>
            </w:r>
            <w:r w:rsidR="001D7F8C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EC01FD"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="001D7F8C">
              <w:rPr>
                <w:rFonts w:ascii="Arial" w:hAnsi="Arial" w:cs="Arial"/>
                <w:sz w:val="22"/>
                <w:szCs w:val="22"/>
                <w:lang w:val="en-GB"/>
              </w:rPr>
              <w:t xml:space="preserve"> are unskilled, or </w:t>
            </w:r>
            <w:r w:rsidR="00C02393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1D7F8C">
              <w:rPr>
                <w:rFonts w:ascii="Arial" w:hAnsi="Arial" w:cs="Arial"/>
                <w:sz w:val="22"/>
                <w:szCs w:val="22"/>
                <w:lang w:val="en-GB"/>
              </w:rPr>
              <w:t xml:space="preserve">long-term unemployed women </w:t>
            </w:r>
            <w:r w:rsidR="00AC6A61">
              <w:rPr>
                <w:rFonts w:ascii="Arial" w:hAnsi="Arial" w:cs="Arial"/>
                <w:sz w:val="22"/>
                <w:szCs w:val="22"/>
                <w:lang w:val="en-GB"/>
              </w:rPr>
              <w:t xml:space="preserve">aged </w:t>
            </w:r>
            <w:r w:rsidR="001D7F8C">
              <w:rPr>
                <w:rFonts w:ascii="Arial" w:hAnsi="Arial" w:cs="Arial"/>
                <w:sz w:val="22"/>
                <w:szCs w:val="22"/>
                <w:lang w:val="en-GB"/>
              </w:rPr>
              <w:t xml:space="preserve">over 50 </w:t>
            </w:r>
            <w:r w:rsidR="00AC6A61">
              <w:rPr>
                <w:rFonts w:ascii="Arial" w:hAnsi="Arial" w:cs="Arial"/>
                <w:sz w:val="22"/>
                <w:szCs w:val="22"/>
                <w:lang w:val="en-GB"/>
              </w:rPr>
              <w:t>years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 xml:space="preserve">. The </w:t>
            </w:r>
            <w:r w:rsidR="001268A9">
              <w:rPr>
                <w:rFonts w:ascii="Arial" w:hAnsi="Arial" w:cs="Arial"/>
                <w:sz w:val="22"/>
                <w:szCs w:val="22"/>
                <w:lang w:val="en-GB"/>
              </w:rPr>
              <w:t>aim of the project is to get participants acquire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 xml:space="preserve"> knowledge and skills in the field of establishing </w:t>
            </w:r>
            <w:r w:rsidR="001268A9">
              <w:rPr>
                <w:rFonts w:ascii="Arial" w:hAnsi="Arial" w:cs="Arial"/>
                <w:sz w:val="22"/>
                <w:szCs w:val="22"/>
                <w:lang w:val="en-GB"/>
              </w:rPr>
              <w:t>and conducting a business activity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>. The project includes training and financial support in the form of</w:t>
            </w:r>
            <w:r w:rsidR="001268A9">
              <w:rPr>
                <w:rFonts w:ascii="Arial" w:hAnsi="Arial" w:cs="Arial"/>
                <w:sz w:val="22"/>
                <w:szCs w:val="22"/>
                <w:lang w:val="en-GB"/>
              </w:rPr>
              <w:t xml:space="preserve"> investment grants and bridge </w:t>
            </w:r>
            <w:r w:rsidRPr="00B836AE">
              <w:rPr>
                <w:rFonts w:ascii="Arial" w:hAnsi="Arial" w:cs="Arial"/>
                <w:sz w:val="22"/>
                <w:szCs w:val="22"/>
                <w:lang w:val="en-GB"/>
              </w:rPr>
              <w:t>support for the creation of 77 companies in the region</w:t>
            </w:r>
            <w:r w:rsidR="00B77964" w:rsidRPr="00B836A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6076E7" w:rsidRPr="00B836AE" w:rsidTr="00324C2A">
        <w:tc>
          <w:tcPr>
            <w:tcW w:w="3946" w:type="dxa"/>
            <w:shd w:val="clear" w:color="auto" w:fill="FABF8F" w:themeFill="accent6" w:themeFillTint="99"/>
          </w:tcPr>
          <w:p w:rsidR="006076E7" w:rsidRPr="00B836AE" w:rsidRDefault="002551C5" w:rsidP="002551C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B836AE">
              <w:rPr>
                <w:rFonts w:ascii="Arial" w:hAnsi="Arial" w:cs="Arial"/>
                <w:b/>
                <w:bCs/>
                <w:lang w:val="en-GB"/>
              </w:rPr>
              <w:t>Value added for the region (what, apart from in</w:t>
            </w:r>
            <w:r w:rsidR="00C02393">
              <w:rPr>
                <w:rFonts w:ascii="Arial" w:hAnsi="Arial" w:cs="Arial"/>
                <w:b/>
                <w:bCs/>
                <w:lang w:val="en-GB"/>
              </w:rPr>
              <w:t>dicators, have been achieved / acquired</w:t>
            </w:r>
            <w:r w:rsidRPr="00B836AE">
              <w:rPr>
                <w:rFonts w:ascii="Arial" w:hAnsi="Arial" w:cs="Arial"/>
                <w:b/>
                <w:bCs/>
                <w:lang w:val="en-GB"/>
              </w:rPr>
              <w:t xml:space="preserve"> / improved?)</w:t>
            </w:r>
          </w:p>
        </w:tc>
        <w:tc>
          <w:tcPr>
            <w:tcW w:w="6261" w:type="dxa"/>
            <w:shd w:val="clear" w:color="auto" w:fill="auto"/>
          </w:tcPr>
          <w:p w:rsidR="006076E7" w:rsidRPr="00B836AE" w:rsidRDefault="008A45ED" w:rsidP="006076E7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val="en-GB" w:eastAsia="pl-PL"/>
              </w:rPr>
            </w:pPr>
            <w:r w:rsidRPr="00B836AE">
              <w:rPr>
                <w:rFonts w:ascii="Arial" w:eastAsia="Times New Roman" w:hAnsi="Arial" w:cs="Arial"/>
                <w:lang w:val="en-GB" w:eastAsia="pl-PL"/>
              </w:rPr>
              <w:t>The project promotes self-employment, entrepreneurship and business creation, including innovative micro-, s</w:t>
            </w:r>
            <w:r w:rsidR="00C02393">
              <w:rPr>
                <w:rFonts w:ascii="Arial" w:eastAsia="Times New Roman" w:hAnsi="Arial" w:cs="Arial"/>
                <w:lang w:val="en-GB" w:eastAsia="pl-PL"/>
              </w:rPr>
              <w:t xml:space="preserve">mall and medium-sized enterprises. It is the response 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 xml:space="preserve">to the existing local </w:t>
            </w:r>
            <w:r w:rsidR="00C02393">
              <w:rPr>
                <w:rFonts w:ascii="Arial" w:eastAsia="Times New Roman" w:hAnsi="Arial" w:cs="Arial"/>
                <w:lang w:val="en-GB" w:eastAsia="pl-PL"/>
              </w:rPr>
              <w:t>demand for new jobs. Moreover</w:t>
            </w:r>
            <w:r w:rsidR="00EC01FD">
              <w:rPr>
                <w:rFonts w:ascii="Arial" w:eastAsia="Times New Roman" w:hAnsi="Arial" w:cs="Arial"/>
                <w:lang w:val="en-GB" w:eastAsia="pl-PL"/>
              </w:rPr>
              <w:t>, the project evens out the social inequalities affecting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 xml:space="preserve"> women in access to work a</w:t>
            </w:r>
            <w:r w:rsidR="00EC79B1">
              <w:rPr>
                <w:rFonts w:ascii="Arial" w:eastAsia="Times New Roman" w:hAnsi="Arial" w:cs="Arial"/>
                <w:lang w:val="en-GB" w:eastAsia="pl-PL"/>
              </w:rPr>
              <w:t xml:space="preserve">nd overcomes difficulties in 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>combining private life with professional development. For men it is a chance t</w:t>
            </w:r>
            <w:r w:rsidR="00EC79B1">
              <w:rPr>
                <w:rFonts w:ascii="Arial" w:eastAsia="Times New Roman" w:hAnsi="Arial" w:cs="Arial"/>
                <w:lang w:val="en-GB" w:eastAsia="pl-PL"/>
              </w:rPr>
              <w:t xml:space="preserve">o get out of the underground economy of 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>unemployment. The project is complex, i</w:t>
            </w:r>
            <w:r w:rsidR="00EC79B1">
              <w:rPr>
                <w:rFonts w:ascii="Arial" w:eastAsia="Times New Roman" w:hAnsi="Arial" w:cs="Arial"/>
                <w:lang w:val="en-GB" w:eastAsia="pl-PL"/>
              </w:rPr>
              <w:t>.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>e</w:t>
            </w:r>
            <w:r w:rsidR="00EC79B1">
              <w:rPr>
                <w:rFonts w:ascii="Arial" w:eastAsia="Times New Roman" w:hAnsi="Arial" w:cs="Arial"/>
                <w:lang w:val="en-GB" w:eastAsia="pl-PL"/>
              </w:rPr>
              <w:t>.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 xml:space="preserve"> it is aimed at the creation and sustainability of newly created microenterprises, </w:t>
            </w:r>
            <w:r w:rsidR="004A31E1">
              <w:rPr>
                <w:rFonts w:ascii="Arial" w:eastAsia="Times New Roman" w:hAnsi="Arial" w:cs="Arial"/>
                <w:lang w:val="en-GB" w:eastAsia="pl-PL"/>
              </w:rPr>
              <w:t xml:space="preserve">which is 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>implemented in the form of a wide range</w:t>
            </w:r>
            <w:r w:rsidR="00246A4C">
              <w:rPr>
                <w:rFonts w:ascii="Arial" w:eastAsia="Times New Roman" w:hAnsi="Arial" w:cs="Arial"/>
                <w:lang w:val="en-GB" w:eastAsia="pl-PL"/>
              </w:rPr>
              <w:t xml:space="preserve"> of support related to </w:t>
            </w:r>
            <w:r w:rsidR="0040549B">
              <w:rPr>
                <w:rFonts w:ascii="Arial" w:eastAsia="Times New Roman" w:hAnsi="Arial" w:cs="Arial"/>
                <w:lang w:val="en-GB" w:eastAsia="pl-PL"/>
              </w:rPr>
              <w:t xml:space="preserve">the </w:t>
            </w:r>
            <w:r w:rsidR="00246A4C">
              <w:rPr>
                <w:rFonts w:ascii="Arial" w:eastAsia="Times New Roman" w:hAnsi="Arial" w:cs="Arial"/>
                <w:lang w:val="en-GB" w:eastAsia="pl-PL"/>
              </w:rPr>
              <w:t>creation of a business. The thematic range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 xml:space="preserve"> of the training is adapted to the needs of the participa</w:t>
            </w:r>
            <w:r w:rsidR="00246A4C">
              <w:rPr>
                <w:rFonts w:ascii="Arial" w:eastAsia="Times New Roman" w:hAnsi="Arial" w:cs="Arial"/>
                <w:lang w:val="en-GB" w:eastAsia="pl-PL"/>
              </w:rPr>
              <w:t>nts. These trainings prepare people to develop their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 xml:space="preserve"> own business plan</w:t>
            </w:r>
            <w:r w:rsidR="00246A4C">
              <w:rPr>
                <w:rFonts w:ascii="Arial" w:eastAsia="Times New Roman" w:hAnsi="Arial" w:cs="Arial"/>
                <w:lang w:val="en-GB" w:eastAsia="pl-PL"/>
              </w:rPr>
              <w:t>s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 xml:space="preserve">, which eliminates gaps in knowledge and contributes to </w:t>
            </w:r>
            <w:r w:rsidR="00EC453C">
              <w:rPr>
                <w:rFonts w:ascii="Arial" w:eastAsia="Times New Roman" w:hAnsi="Arial" w:cs="Arial"/>
                <w:lang w:val="en-GB" w:eastAsia="pl-PL"/>
              </w:rPr>
              <w:t xml:space="preserve">an 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>inc</w:t>
            </w:r>
            <w:r w:rsidR="00EC453C">
              <w:rPr>
                <w:rFonts w:ascii="Arial" w:eastAsia="Times New Roman" w:hAnsi="Arial" w:cs="Arial"/>
                <w:lang w:val="en-GB" w:eastAsia="pl-PL"/>
              </w:rPr>
              <w:t>rease in knowledge and chances of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 xml:space="preserve"> success. Specialized advisory support after the establis</w:t>
            </w:r>
            <w:r w:rsidR="00246A4C">
              <w:rPr>
                <w:rFonts w:ascii="Arial" w:eastAsia="Times New Roman" w:hAnsi="Arial" w:cs="Arial"/>
                <w:lang w:val="en-GB" w:eastAsia="pl-PL"/>
              </w:rPr>
              <w:t xml:space="preserve">hment of the company during 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 xml:space="preserve">the first 12 months of </w:t>
            </w:r>
            <w:r w:rsidR="00246A4C">
              <w:rPr>
                <w:rFonts w:ascii="Arial" w:eastAsia="Times New Roman" w:hAnsi="Arial" w:cs="Arial"/>
                <w:lang w:val="en-GB" w:eastAsia="pl-PL"/>
              </w:rPr>
              <w:t xml:space="preserve">a 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 xml:space="preserve">business </w:t>
            </w:r>
            <w:r w:rsidR="00246A4C">
              <w:rPr>
                <w:rFonts w:ascii="Arial" w:eastAsia="Times New Roman" w:hAnsi="Arial" w:cs="Arial"/>
                <w:lang w:val="en-GB" w:eastAsia="pl-PL"/>
              </w:rPr>
              <w:t xml:space="preserve">activity 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 xml:space="preserve">gives a sense of security and eliminates the fear of failure. Investment </w:t>
            </w:r>
            <w:r w:rsidR="00246A4C">
              <w:rPr>
                <w:rFonts w:ascii="Arial" w:eastAsia="Times New Roman" w:hAnsi="Arial" w:cs="Arial"/>
                <w:lang w:val="en-GB" w:eastAsia="pl-PL"/>
              </w:rPr>
              <w:t>grant</w:t>
            </w:r>
            <w:r w:rsidRPr="00B836AE">
              <w:rPr>
                <w:rFonts w:ascii="Arial" w:eastAsia="Times New Roman" w:hAnsi="Arial" w:cs="Arial"/>
                <w:lang w:val="en-GB" w:eastAsia="pl-PL"/>
              </w:rPr>
              <w:t xml:space="preserve"> is about 23 thousand PLN.</w:t>
            </w:r>
          </w:p>
        </w:tc>
      </w:tr>
      <w:tr w:rsidR="004B1EA2" w:rsidRPr="004B1EA2" w:rsidTr="00324C2A">
        <w:tc>
          <w:tcPr>
            <w:tcW w:w="3946" w:type="dxa"/>
            <w:shd w:val="clear" w:color="auto" w:fill="FABF8F" w:themeFill="accent6" w:themeFillTint="99"/>
          </w:tcPr>
          <w:p w:rsidR="004B1EA2" w:rsidRPr="00B836AE" w:rsidRDefault="004B1EA2" w:rsidP="004B1EA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4B1EA2">
              <w:rPr>
                <w:rFonts w:ascii="Arial" w:hAnsi="Arial" w:cs="Arial"/>
                <w:b/>
                <w:bCs/>
                <w:lang w:val="en-GB"/>
              </w:rPr>
              <w:t>Gallery / Presentation</w:t>
            </w:r>
          </w:p>
        </w:tc>
        <w:tc>
          <w:tcPr>
            <w:tcW w:w="6261" w:type="dxa"/>
            <w:shd w:val="clear" w:color="auto" w:fill="auto"/>
          </w:tcPr>
          <w:p w:rsidR="004B1EA2" w:rsidRPr="004B1EA2" w:rsidRDefault="004B1EA2" w:rsidP="004B1EA2">
            <w:pPr>
              <w:pStyle w:val="Normalny1"/>
              <w:rPr>
                <w:rStyle w:val="Hipercze"/>
                <w:rFonts w:ascii="Arial" w:hAnsi="Arial" w:cs="Arial"/>
                <w:sz w:val="22"/>
                <w:szCs w:val="22"/>
                <w:lang w:val="en-GB"/>
              </w:rPr>
            </w:pPr>
            <w:hyperlink r:id="rId8" w:history="1">
              <w:r w:rsidRPr="004B1EA2">
                <w:rPr>
                  <w:rStyle w:val="Hipercze"/>
                  <w:rFonts w:ascii="Arial" w:hAnsi="Arial" w:cs="Arial"/>
                  <w:sz w:val="22"/>
                  <w:szCs w:val="22"/>
                  <w:lang w:val="en-GB"/>
                </w:rPr>
                <w:t>https://www.youtube.com/watch?v=q541epHl5Dg</w:t>
              </w:r>
            </w:hyperlink>
          </w:p>
          <w:p w:rsidR="004B1EA2" w:rsidRPr="004B1EA2" w:rsidRDefault="004B1EA2" w:rsidP="004B1EA2">
            <w:pPr>
              <w:pStyle w:val="Normalny1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C90309" w:rsidRPr="00B836AE" w:rsidRDefault="00C90309">
      <w:pPr>
        <w:pStyle w:val="Normalny1"/>
        <w:jc w:val="both"/>
        <w:rPr>
          <w:rFonts w:ascii="Arial" w:hAnsi="Arial" w:cs="Arial"/>
          <w:sz w:val="20"/>
          <w:szCs w:val="20"/>
          <w:lang w:val="en-GB"/>
        </w:rPr>
      </w:pPr>
    </w:p>
    <w:sectPr w:rsidR="00C90309" w:rsidRPr="00B836AE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7B" w:rsidRDefault="00385E7B" w:rsidP="00C91C34">
      <w:pPr>
        <w:spacing w:after="0" w:line="240" w:lineRule="auto"/>
      </w:pPr>
      <w:r>
        <w:separator/>
      </w:r>
    </w:p>
  </w:endnote>
  <w:endnote w:type="continuationSeparator" w:id="0">
    <w:p w:rsidR="00385E7B" w:rsidRDefault="00385E7B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7B" w:rsidRDefault="00385E7B" w:rsidP="00C91C34">
      <w:pPr>
        <w:spacing w:after="0" w:line="240" w:lineRule="auto"/>
      </w:pPr>
      <w:r>
        <w:separator/>
      </w:r>
    </w:p>
  </w:footnote>
  <w:footnote w:type="continuationSeparator" w:id="0">
    <w:p w:rsidR="00385E7B" w:rsidRDefault="00385E7B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A86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268A9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7F8C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46A4C"/>
    <w:rsid w:val="002551C5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85E7B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0549B"/>
    <w:rsid w:val="00411933"/>
    <w:rsid w:val="004135BA"/>
    <w:rsid w:val="00422501"/>
    <w:rsid w:val="00422A3A"/>
    <w:rsid w:val="00430868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A31E1"/>
    <w:rsid w:val="004B1EA2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076E7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5E6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0146"/>
    <w:rsid w:val="00861717"/>
    <w:rsid w:val="00861CF6"/>
    <w:rsid w:val="00876D39"/>
    <w:rsid w:val="00895FAA"/>
    <w:rsid w:val="008975FE"/>
    <w:rsid w:val="008A45ED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1D53"/>
    <w:rsid w:val="00915B19"/>
    <w:rsid w:val="00921135"/>
    <w:rsid w:val="00932679"/>
    <w:rsid w:val="00947CF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810BE"/>
    <w:rsid w:val="00AA49D7"/>
    <w:rsid w:val="00AA7436"/>
    <w:rsid w:val="00AB0041"/>
    <w:rsid w:val="00AB7963"/>
    <w:rsid w:val="00AC13C3"/>
    <w:rsid w:val="00AC6A61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6549F"/>
    <w:rsid w:val="00B70B0D"/>
    <w:rsid w:val="00B73A32"/>
    <w:rsid w:val="00B75DD1"/>
    <w:rsid w:val="00B77964"/>
    <w:rsid w:val="00B819D4"/>
    <w:rsid w:val="00B836AE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02393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01FD"/>
    <w:rsid w:val="00EC453C"/>
    <w:rsid w:val="00EC6B85"/>
    <w:rsid w:val="00EC79B1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7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41epHl5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4298-307A-4237-B1C7-6556780C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Jakub Łasut</cp:lastModifiedBy>
  <cp:revision>2</cp:revision>
  <cp:lastPrinted>2017-07-05T09:46:00Z</cp:lastPrinted>
  <dcterms:created xsi:type="dcterms:W3CDTF">2017-12-08T05:54:00Z</dcterms:created>
  <dcterms:modified xsi:type="dcterms:W3CDTF">2017-12-08T05:54:00Z</dcterms:modified>
</cp:coreProperties>
</file>