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52B" w:rsidRPr="00755D53" w:rsidRDefault="008E65CE" w:rsidP="00F161AE">
      <w:pPr>
        <w:spacing w:line="360" w:lineRule="auto"/>
        <w:jc w:val="right"/>
        <w:rPr>
          <w:rFonts w:ascii="Arial" w:hAnsi="Arial" w:cs="Arial"/>
          <w:sz w:val="22"/>
          <w:szCs w:val="22"/>
        </w:rPr>
      </w:pPr>
      <w:r w:rsidRPr="00755D53">
        <w:rPr>
          <w:rFonts w:ascii="Arial" w:hAnsi="Arial" w:cs="Arial"/>
          <w:sz w:val="22"/>
          <w:szCs w:val="22"/>
        </w:rPr>
        <w:t xml:space="preserve"> </w:t>
      </w:r>
      <w:r w:rsidR="00DD652B" w:rsidRPr="00755D53">
        <w:rPr>
          <w:rFonts w:ascii="Arial" w:hAnsi="Arial" w:cs="Arial"/>
          <w:sz w:val="22"/>
          <w:szCs w:val="22"/>
        </w:rPr>
        <w:t xml:space="preserve">Załącznik nr </w:t>
      </w:r>
      <w:r w:rsidR="00570175" w:rsidRPr="00755D53">
        <w:rPr>
          <w:rFonts w:ascii="Arial" w:hAnsi="Arial" w:cs="Arial"/>
          <w:sz w:val="22"/>
          <w:szCs w:val="22"/>
        </w:rPr>
        <w:t>2</w:t>
      </w:r>
      <w:r w:rsidR="00DD652B" w:rsidRPr="00755D53">
        <w:rPr>
          <w:rFonts w:ascii="Arial" w:hAnsi="Arial" w:cs="Arial"/>
          <w:sz w:val="22"/>
          <w:szCs w:val="22"/>
        </w:rPr>
        <w:t xml:space="preserve"> do Uchwały ………………</w:t>
      </w:r>
    </w:p>
    <w:p w:rsidR="00DD652B" w:rsidRPr="00755D53" w:rsidRDefault="00DD652B" w:rsidP="00F161AE">
      <w:pPr>
        <w:spacing w:line="360" w:lineRule="auto"/>
        <w:jc w:val="right"/>
        <w:rPr>
          <w:rFonts w:ascii="Arial" w:hAnsi="Arial" w:cs="Arial"/>
          <w:sz w:val="22"/>
          <w:szCs w:val="22"/>
        </w:rPr>
      </w:pPr>
      <w:r w:rsidRPr="00755D53">
        <w:rPr>
          <w:rFonts w:ascii="Arial" w:hAnsi="Arial" w:cs="Arial"/>
          <w:sz w:val="22"/>
          <w:szCs w:val="22"/>
        </w:rPr>
        <w:t>Zarządu Województwa Warmińsko-Mazurskiego</w:t>
      </w:r>
    </w:p>
    <w:p w:rsidR="00DD652B" w:rsidRPr="00755D53" w:rsidRDefault="00DD652B" w:rsidP="00F161AE">
      <w:pPr>
        <w:spacing w:line="360" w:lineRule="auto"/>
        <w:jc w:val="right"/>
        <w:rPr>
          <w:rFonts w:ascii="Arial" w:hAnsi="Arial" w:cs="Arial"/>
          <w:sz w:val="22"/>
          <w:szCs w:val="22"/>
        </w:rPr>
      </w:pPr>
      <w:r w:rsidRPr="00755D53">
        <w:rPr>
          <w:rFonts w:ascii="Arial" w:hAnsi="Arial" w:cs="Arial"/>
          <w:sz w:val="22"/>
          <w:szCs w:val="22"/>
        </w:rPr>
        <w:t>z dnia ………………… 201</w:t>
      </w:r>
      <w:r w:rsidR="00145D5E" w:rsidRPr="00755D53">
        <w:rPr>
          <w:rFonts w:ascii="Arial" w:hAnsi="Arial" w:cs="Arial"/>
          <w:sz w:val="22"/>
          <w:szCs w:val="22"/>
        </w:rPr>
        <w:t>7</w:t>
      </w:r>
      <w:r w:rsidR="001F30B0" w:rsidRPr="00755D53">
        <w:rPr>
          <w:rFonts w:ascii="Arial" w:hAnsi="Arial" w:cs="Arial"/>
          <w:sz w:val="22"/>
          <w:szCs w:val="22"/>
        </w:rPr>
        <w:t xml:space="preserve"> </w:t>
      </w:r>
      <w:r w:rsidRPr="00755D53">
        <w:rPr>
          <w:rFonts w:ascii="Arial" w:hAnsi="Arial" w:cs="Arial"/>
          <w:sz w:val="22"/>
          <w:szCs w:val="22"/>
        </w:rPr>
        <w:t>r.</w:t>
      </w:r>
    </w:p>
    <w:p w:rsidR="001A31E4" w:rsidRPr="00755D53" w:rsidRDefault="001A31E4" w:rsidP="00F161AE">
      <w:pPr>
        <w:spacing w:line="360" w:lineRule="auto"/>
        <w:rPr>
          <w:rFonts w:ascii="Arial" w:hAnsi="Arial" w:cs="Arial"/>
          <w:b/>
          <w:sz w:val="22"/>
          <w:szCs w:val="22"/>
          <w:lang w:eastAsia="pl-PL"/>
        </w:rPr>
      </w:pPr>
    </w:p>
    <w:p w:rsidR="001A31E4" w:rsidRPr="00B26A79" w:rsidRDefault="001A31E4" w:rsidP="00F161AE">
      <w:pPr>
        <w:spacing w:line="360" w:lineRule="auto"/>
        <w:jc w:val="center"/>
        <w:rPr>
          <w:rFonts w:ascii="Arial" w:hAnsi="Arial" w:cs="Arial"/>
          <w:b/>
          <w:sz w:val="28"/>
          <w:szCs w:val="28"/>
          <w:lang w:eastAsia="pl-PL"/>
        </w:rPr>
      </w:pPr>
      <w:r w:rsidRPr="00B26A79">
        <w:rPr>
          <w:rFonts w:ascii="Arial" w:hAnsi="Arial" w:cs="Arial"/>
          <w:b/>
          <w:sz w:val="28"/>
          <w:szCs w:val="28"/>
          <w:lang w:eastAsia="pl-PL"/>
        </w:rPr>
        <w:t>Urząd Mars</w:t>
      </w:r>
      <w:r w:rsidR="00765853" w:rsidRPr="00B26A79">
        <w:rPr>
          <w:rFonts w:ascii="Arial" w:hAnsi="Arial" w:cs="Arial"/>
          <w:b/>
          <w:sz w:val="28"/>
          <w:szCs w:val="28"/>
          <w:lang w:eastAsia="pl-PL"/>
        </w:rPr>
        <w:t xml:space="preserve">załkowski Województwa Warmińsko – </w:t>
      </w:r>
      <w:r w:rsidRPr="00B26A79">
        <w:rPr>
          <w:rFonts w:ascii="Arial" w:hAnsi="Arial" w:cs="Arial"/>
          <w:b/>
          <w:sz w:val="28"/>
          <w:szCs w:val="28"/>
          <w:lang w:eastAsia="pl-PL"/>
        </w:rPr>
        <w:t xml:space="preserve">Mazurskiego </w:t>
      </w:r>
      <w:r w:rsidRPr="00B26A79">
        <w:rPr>
          <w:rFonts w:ascii="Arial" w:hAnsi="Arial" w:cs="Arial"/>
          <w:b/>
          <w:sz w:val="28"/>
          <w:szCs w:val="28"/>
          <w:lang w:eastAsia="pl-PL"/>
        </w:rPr>
        <w:br/>
        <w:t>w Olsztynie</w:t>
      </w:r>
    </w:p>
    <w:p w:rsidR="00EA6A8E" w:rsidRPr="00755D53" w:rsidRDefault="002D3052" w:rsidP="00B26A79">
      <w:pPr>
        <w:spacing w:line="360" w:lineRule="auto"/>
        <w:rPr>
          <w:rFonts w:ascii="Arial" w:hAnsi="Arial" w:cs="Arial"/>
          <w:b/>
          <w:sz w:val="22"/>
          <w:szCs w:val="22"/>
          <w:lang w:eastAsia="pl-PL"/>
        </w:rPr>
      </w:pPr>
      <w:r w:rsidRPr="002D3052">
        <w:rPr>
          <w:rFonts w:ascii="Arial" w:hAnsi="Arial" w:cs="Arial"/>
          <w:noProof/>
          <w:sz w:val="22"/>
          <w:szCs w:val="22"/>
          <w:lang w:eastAsia="pl-PL"/>
        </w:rPr>
        <w:pict>
          <v:shapetype id="_x0000_t202" coordsize="21600,21600" o:spt="202" path="m,l,21600r21600,l21600,xe">
            <v:stroke joinstyle="miter"/>
            <v:path gradientshapeok="t" o:connecttype="rect"/>
          </v:shapetype>
          <v:shape id="Pole tekstowe 9" o:spid="_x0000_s1026" type="#_x0000_t202" style="position:absolute;margin-left:5.95pt;margin-top:.25pt;width:450.4pt;height:58.6pt;z-index:2516505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" filled="f" stroked="f">
            <v:path arrowok="t"/>
            <v:textbox style="mso-fit-shape-to-text:t">
              <w:txbxContent>
                <w:p w:rsidR="00317F99" w:rsidRPr="00767C03" w:rsidRDefault="00317F99" w:rsidP="0078302F">
                  <w:pPr>
                    <w:spacing w:after="0" w:line="240" w:lineRule="auto"/>
                    <w:jc w:val="center"/>
                    <w:rPr>
                      <w:rFonts w:ascii="Arial" w:hAnsi="Arial" w:cs="Arial"/>
                      <w:b/>
                      <w:caps/>
                      <w:color w:val="0070C0"/>
                      <w:sz w:val="72"/>
                      <w:szCs w:val="72"/>
                    </w:rPr>
                  </w:pPr>
                  <w:r w:rsidRPr="00767C03">
                    <w:rPr>
                      <w:rFonts w:ascii="Arial" w:hAnsi="Arial" w:cs="Arial"/>
                      <w:b/>
                      <w:caps/>
                      <w:color w:val="0070C0"/>
                      <w:sz w:val="72"/>
                      <w:szCs w:val="72"/>
                      <w:lang w:eastAsia="pl-PL"/>
                    </w:rPr>
                    <w:t>Regulamin konkursu</w:t>
                  </w:r>
                </w:p>
              </w:txbxContent>
            </v:textbox>
            <w10:wrap type="square"/>
          </v:shape>
        </w:pict>
      </w:r>
    </w:p>
    <w:p w:rsidR="00EA6A8E" w:rsidRPr="00755D53" w:rsidRDefault="00EA6A8E" w:rsidP="00F161AE">
      <w:pPr>
        <w:spacing w:line="360" w:lineRule="auto"/>
        <w:jc w:val="center"/>
        <w:rPr>
          <w:rFonts w:ascii="Arial" w:hAnsi="Arial" w:cs="Arial"/>
          <w:b/>
          <w:sz w:val="22"/>
          <w:szCs w:val="22"/>
          <w:lang w:eastAsia="pl-PL"/>
        </w:rPr>
      </w:pPr>
    </w:p>
    <w:p w:rsidR="001A31E4" w:rsidRPr="00B26A79" w:rsidRDefault="001A31E4" w:rsidP="00F161AE">
      <w:pPr>
        <w:spacing w:line="360" w:lineRule="auto"/>
        <w:jc w:val="center"/>
        <w:rPr>
          <w:rFonts w:ascii="Arial" w:hAnsi="Arial" w:cs="Arial"/>
          <w:b/>
          <w:sz w:val="28"/>
          <w:szCs w:val="28"/>
          <w:lang w:eastAsia="pl-PL"/>
        </w:rPr>
      </w:pPr>
      <w:r w:rsidRPr="00B26A79">
        <w:rPr>
          <w:rFonts w:ascii="Arial" w:hAnsi="Arial" w:cs="Arial"/>
          <w:b/>
          <w:sz w:val="28"/>
          <w:szCs w:val="28"/>
          <w:lang w:eastAsia="pl-PL"/>
        </w:rPr>
        <w:t>Regionalny Program Operacyjny Województwa War</w:t>
      </w:r>
      <w:r w:rsidR="00765853" w:rsidRPr="00B26A79">
        <w:rPr>
          <w:rFonts w:ascii="Arial" w:hAnsi="Arial" w:cs="Arial"/>
          <w:b/>
          <w:sz w:val="28"/>
          <w:szCs w:val="28"/>
          <w:lang w:eastAsia="pl-PL"/>
        </w:rPr>
        <w:t xml:space="preserve">mińsko-Mazurskiego na lata 2014 – </w:t>
      </w:r>
      <w:r w:rsidRPr="00B26A79">
        <w:rPr>
          <w:rFonts w:ascii="Arial" w:hAnsi="Arial" w:cs="Arial"/>
          <w:b/>
          <w:sz w:val="28"/>
          <w:szCs w:val="28"/>
          <w:lang w:eastAsia="pl-PL"/>
        </w:rPr>
        <w:t>2020</w:t>
      </w:r>
    </w:p>
    <w:p w:rsidR="001A31E4" w:rsidRPr="00B26A79" w:rsidRDefault="001A31E4" w:rsidP="00F161AE">
      <w:pPr>
        <w:spacing w:line="360" w:lineRule="auto"/>
        <w:jc w:val="center"/>
        <w:rPr>
          <w:rFonts w:ascii="Arial" w:hAnsi="Arial" w:cs="Arial"/>
          <w:b/>
          <w:sz w:val="28"/>
          <w:szCs w:val="28"/>
          <w:lang w:eastAsia="pl-PL"/>
        </w:rPr>
      </w:pPr>
    </w:p>
    <w:p w:rsidR="00E32EDB" w:rsidRPr="00B26A79" w:rsidRDefault="001A31E4" w:rsidP="00F161AE">
      <w:pPr>
        <w:spacing w:line="360" w:lineRule="auto"/>
        <w:jc w:val="center"/>
        <w:rPr>
          <w:rFonts w:ascii="Arial" w:hAnsi="Arial" w:cs="Arial"/>
          <w:b/>
          <w:sz w:val="28"/>
          <w:szCs w:val="28"/>
          <w:lang w:eastAsia="pl-PL"/>
        </w:rPr>
      </w:pPr>
      <w:r w:rsidRPr="00B26A79">
        <w:rPr>
          <w:rFonts w:ascii="Arial" w:hAnsi="Arial" w:cs="Arial"/>
          <w:b/>
          <w:sz w:val="28"/>
          <w:szCs w:val="28"/>
          <w:lang w:eastAsia="pl-PL"/>
        </w:rPr>
        <w:t>Oś Priory</w:t>
      </w:r>
      <w:r w:rsidR="00F53A96" w:rsidRPr="00B26A79">
        <w:rPr>
          <w:rFonts w:ascii="Arial" w:hAnsi="Arial" w:cs="Arial"/>
          <w:b/>
          <w:sz w:val="28"/>
          <w:szCs w:val="28"/>
          <w:lang w:eastAsia="pl-PL"/>
        </w:rPr>
        <w:t>tetowa 10</w:t>
      </w:r>
      <w:r w:rsidR="00301BB5" w:rsidRPr="00B26A79">
        <w:rPr>
          <w:rFonts w:ascii="Arial" w:hAnsi="Arial" w:cs="Arial"/>
          <w:b/>
          <w:sz w:val="28"/>
          <w:szCs w:val="28"/>
          <w:lang w:eastAsia="pl-PL"/>
        </w:rPr>
        <w:t xml:space="preserve"> </w:t>
      </w:r>
      <w:r w:rsidR="00795439" w:rsidRPr="00B26A79">
        <w:rPr>
          <w:rFonts w:ascii="Arial" w:hAnsi="Arial" w:cs="Arial"/>
          <w:b/>
          <w:sz w:val="28"/>
          <w:szCs w:val="28"/>
          <w:lang w:eastAsia="pl-PL"/>
        </w:rPr>
        <w:br/>
      </w:r>
      <w:r w:rsidR="00C84C9A" w:rsidRPr="00B26A79">
        <w:rPr>
          <w:rFonts w:ascii="Arial" w:hAnsi="Arial" w:cs="Arial"/>
          <w:b/>
          <w:i/>
          <w:sz w:val="28"/>
          <w:szCs w:val="28"/>
          <w:lang w:eastAsia="pl-PL"/>
        </w:rPr>
        <w:t>Regionalny</w:t>
      </w:r>
      <w:r w:rsidR="00301BB5" w:rsidRPr="00B26A79">
        <w:rPr>
          <w:rFonts w:ascii="Arial" w:hAnsi="Arial" w:cs="Arial"/>
          <w:b/>
          <w:i/>
          <w:sz w:val="28"/>
          <w:szCs w:val="28"/>
          <w:lang w:eastAsia="pl-PL"/>
        </w:rPr>
        <w:t xml:space="preserve"> </w:t>
      </w:r>
      <w:r w:rsidR="00F53A96" w:rsidRPr="00B26A79">
        <w:rPr>
          <w:rFonts w:ascii="Arial" w:hAnsi="Arial" w:cs="Arial"/>
          <w:b/>
          <w:i/>
          <w:sz w:val="28"/>
          <w:szCs w:val="28"/>
          <w:lang w:eastAsia="pl-PL"/>
        </w:rPr>
        <w:t>Rynek pracy</w:t>
      </w:r>
    </w:p>
    <w:p w:rsidR="00E32EDB" w:rsidRPr="00B26A79" w:rsidRDefault="00E32EDB" w:rsidP="00F161AE">
      <w:pPr>
        <w:spacing w:line="360" w:lineRule="auto"/>
        <w:jc w:val="center"/>
        <w:rPr>
          <w:rFonts w:ascii="Arial" w:hAnsi="Arial" w:cs="Arial"/>
          <w:b/>
          <w:sz w:val="28"/>
          <w:szCs w:val="28"/>
          <w:lang w:eastAsia="pl-PL"/>
        </w:rPr>
      </w:pPr>
      <w:r w:rsidRPr="00B26A79">
        <w:rPr>
          <w:rFonts w:ascii="Arial" w:hAnsi="Arial" w:cs="Arial"/>
          <w:b/>
          <w:sz w:val="28"/>
          <w:szCs w:val="28"/>
          <w:lang w:eastAsia="pl-PL"/>
        </w:rPr>
        <w:t>Działanie 10</w:t>
      </w:r>
      <w:r w:rsidR="001A31E4" w:rsidRPr="00B26A79">
        <w:rPr>
          <w:rFonts w:ascii="Arial" w:hAnsi="Arial" w:cs="Arial"/>
          <w:b/>
          <w:sz w:val="28"/>
          <w:szCs w:val="28"/>
          <w:lang w:eastAsia="pl-PL"/>
        </w:rPr>
        <w:t>.</w:t>
      </w:r>
      <w:r w:rsidRPr="00B26A79">
        <w:rPr>
          <w:rFonts w:ascii="Arial" w:hAnsi="Arial" w:cs="Arial"/>
          <w:b/>
          <w:sz w:val="28"/>
          <w:szCs w:val="28"/>
          <w:lang w:eastAsia="pl-PL"/>
        </w:rPr>
        <w:t>7</w:t>
      </w:r>
    </w:p>
    <w:p w:rsidR="00ED5E17" w:rsidRPr="00B26A79" w:rsidRDefault="00E32EDB" w:rsidP="00F161AE">
      <w:pPr>
        <w:spacing w:line="360" w:lineRule="auto"/>
        <w:jc w:val="center"/>
        <w:rPr>
          <w:rFonts w:ascii="Arial" w:hAnsi="Arial" w:cs="Arial"/>
          <w:b/>
          <w:i/>
          <w:sz w:val="28"/>
          <w:szCs w:val="28"/>
          <w:lang w:eastAsia="pl-PL"/>
        </w:rPr>
      </w:pPr>
      <w:r w:rsidRPr="00B26A79">
        <w:rPr>
          <w:rFonts w:ascii="Arial" w:hAnsi="Arial" w:cs="Arial"/>
          <w:b/>
          <w:i/>
          <w:sz w:val="28"/>
          <w:szCs w:val="28"/>
          <w:lang w:eastAsia="pl-PL"/>
        </w:rPr>
        <w:t>Aktywne i zdrowe starzenie się</w:t>
      </w:r>
      <w:r w:rsidR="008E65CE" w:rsidRPr="00B26A79">
        <w:rPr>
          <w:rFonts w:ascii="Arial" w:hAnsi="Arial" w:cs="Arial"/>
          <w:b/>
          <w:i/>
          <w:sz w:val="28"/>
          <w:szCs w:val="28"/>
          <w:lang w:eastAsia="pl-PL"/>
        </w:rPr>
        <w:t xml:space="preserve"> </w:t>
      </w:r>
    </w:p>
    <w:p w:rsidR="00795439" w:rsidRPr="00B26A79" w:rsidRDefault="00795439" w:rsidP="00F161AE">
      <w:pPr>
        <w:spacing w:line="360" w:lineRule="auto"/>
        <w:jc w:val="center"/>
        <w:rPr>
          <w:rFonts w:ascii="Arial" w:hAnsi="Arial" w:cs="Arial"/>
          <w:b/>
          <w:i/>
          <w:sz w:val="28"/>
          <w:szCs w:val="28"/>
          <w:lang w:eastAsia="pl-PL"/>
        </w:rPr>
      </w:pPr>
    </w:p>
    <w:p w:rsidR="00B26A79" w:rsidRPr="00B26A79" w:rsidRDefault="00B26A79" w:rsidP="00B26A79">
      <w:pPr>
        <w:spacing w:line="360" w:lineRule="auto"/>
        <w:jc w:val="center"/>
        <w:rPr>
          <w:rFonts w:ascii="Arial" w:hAnsi="Arial" w:cs="Arial"/>
          <w:b/>
          <w:sz w:val="28"/>
          <w:szCs w:val="28"/>
          <w:lang w:eastAsia="pl-PL"/>
        </w:rPr>
      </w:pPr>
    </w:p>
    <w:p w:rsidR="00B26A79" w:rsidRDefault="00B26A79" w:rsidP="00B26A79">
      <w:pPr>
        <w:spacing w:line="360" w:lineRule="auto"/>
        <w:jc w:val="center"/>
        <w:rPr>
          <w:rFonts w:ascii="Arial" w:hAnsi="Arial" w:cs="Arial"/>
          <w:b/>
          <w:sz w:val="28"/>
          <w:szCs w:val="28"/>
          <w:lang w:eastAsia="pl-PL"/>
        </w:rPr>
      </w:pPr>
    </w:p>
    <w:p w:rsidR="00B26A79" w:rsidRDefault="00B26A79" w:rsidP="00B26A79">
      <w:pPr>
        <w:spacing w:line="360" w:lineRule="auto"/>
        <w:jc w:val="center"/>
        <w:rPr>
          <w:rFonts w:ascii="Arial" w:hAnsi="Arial" w:cs="Arial"/>
          <w:b/>
          <w:sz w:val="28"/>
          <w:szCs w:val="28"/>
          <w:lang w:eastAsia="pl-PL"/>
        </w:rPr>
      </w:pPr>
    </w:p>
    <w:p w:rsidR="00C47C6B" w:rsidRPr="00B26A79" w:rsidRDefault="001A31E4" w:rsidP="00B26A79">
      <w:pPr>
        <w:spacing w:line="360" w:lineRule="auto"/>
        <w:jc w:val="center"/>
        <w:rPr>
          <w:rFonts w:ascii="Arial" w:hAnsi="Arial" w:cs="Arial"/>
          <w:b/>
          <w:color w:val="365F91"/>
          <w:sz w:val="28"/>
          <w:szCs w:val="28"/>
          <w:lang w:eastAsia="pl-PL"/>
        </w:rPr>
      </w:pPr>
      <w:r w:rsidRPr="00B26A79">
        <w:rPr>
          <w:rFonts w:ascii="Arial" w:hAnsi="Arial" w:cs="Arial"/>
          <w:b/>
          <w:sz w:val="28"/>
          <w:szCs w:val="28"/>
          <w:lang w:eastAsia="pl-PL"/>
        </w:rPr>
        <w:t xml:space="preserve">Konkurs zamknięty </w:t>
      </w:r>
      <w:r w:rsidR="00476930" w:rsidRPr="00B26A79">
        <w:rPr>
          <w:rFonts w:ascii="Arial" w:eastAsia="Calibri" w:hAnsi="Arial" w:cs="Arial"/>
          <w:b/>
          <w:sz w:val="28"/>
          <w:szCs w:val="28"/>
        </w:rPr>
        <w:t>nr RPWM.10.07</w:t>
      </w:r>
      <w:r w:rsidR="00C60ECB" w:rsidRPr="00B26A79">
        <w:rPr>
          <w:rFonts w:ascii="Arial" w:eastAsia="Calibri" w:hAnsi="Arial" w:cs="Arial"/>
          <w:b/>
          <w:sz w:val="28"/>
          <w:szCs w:val="28"/>
        </w:rPr>
        <w:t>.00</w:t>
      </w:r>
      <w:r w:rsidR="00476930" w:rsidRPr="00B26A79">
        <w:rPr>
          <w:rFonts w:ascii="Arial" w:eastAsia="Calibri" w:hAnsi="Arial" w:cs="Arial"/>
          <w:b/>
          <w:sz w:val="28"/>
          <w:szCs w:val="28"/>
        </w:rPr>
        <w:t>-IZ.00-28-001</w:t>
      </w:r>
      <w:r w:rsidR="00117F75" w:rsidRPr="00B26A79">
        <w:rPr>
          <w:rFonts w:ascii="Arial" w:eastAsia="Calibri" w:hAnsi="Arial" w:cs="Arial"/>
          <w:b/>
          <w:sz w:val="28"/>
          <w:szCs w:val="28"/>
        </w:rPr>
        <w:t>/1</w:t>
      </w:r>
      <w:r w:rsidR="00145D5E" w:rsidRPr="00B26A79">
        <w:rPr>
          <w:rFonts w:ascii="Arial" w:eastAsia="Calibri" w:hAnsi="Arial" w:cs="Arial"/>
          <w:b/>
          <w:sz w:val="28"/>
          <w:szCs w:val="28"/>
        </w:rPr>
        <w:t>7</w:t>
      </w:r>
    </w:p>
    <w:p w:rsidR="00317F99" w:rsidRPr="00B26A79" w:rsidRDefault="00077E4C" w:rsidP="00F161AE">
      <w:pPr>
        <w:pStyle w:val="Nagwekspisutreci"/>
        <w:numPr>
          <w:ilvl w:val="0"/>
          <w:numId w:val="0"/>
        </w:numPr>
        <w:tabs>
          <w:tab w:val="left" w:pos="400"/>
          <w:tab w:val="right" w:leader="dot" w:pos="9062"/>
        </w:tabs>
        <w:spacing w:after="200" w:line="360" w:lineRule="auto"/>
        <w:ind w:left="400" w:hanging="400"/>
        <w:rPr>
          <w:rFonts w:ascii="Arial" w:hAnsi="Arial" w:cs="Arial"/>
          <w:noProof/>
          <w:sz w:val="20"/>
          <w:szCs w:val="20"/>
        </w:rPr>
      </w:pPr>
      <w:r w:rsidRPr="00B26A79">
        <w:rPr>
          <w:rFonts w:ascii="Arial" w:hAnsi="Arial" w:cs="Arial"/>
          <w:b w:val="0"/>
          <w:bCs w:val="0"/>
          <w:caps w:val="0"/>
          <w:color w:val="auto"/>
          <w:spacing w:val="0"/>
          <w:sz w:val="20"/>
          <w:szCs w:val="20"/>
          <w:lang w:bidi="ar-SA"/>
        </w:rPr>
        <w:lastRenderedPageBreak/>
        <w:t>SPIS TREŚCI</w:t>
      </w:r>
      <w:r w:rsidR="002D3052" w:rsidRPr="002D3052">
        <w:rPr>
          <w:rFonts w:ascii="Arial" w:hAnsi="Arial" w:cs="Arial"/>
          <w:b w:val="0"/>
          <w:sz w:val="20"/>
          <w:szCs w:val="20"/>
        </w:rPr>
        <w:fldChar w:fldCharType="begin"/>
      </w:r>
      <w:r w:rsidR="009F4EE2" w:rsidRPr="00B26A79">
        <w:rPr>
          <w:rFonts w:ascii="Arial" w:hAnsi="Arial" w:cs="Arial"/>
          <w:b w:val="0"/>
          <w:sz w:val="20"/>
          <w:szCs w:val="20"/>
        </w:rPr>
        <w:instrText xml:space="preserve"> TOC \o "1-3" \h \z \u </w:instrText>
      </w:r>
      <w:r w:rsidR="002D3052" w:rsidRPr="002D3052">
        <w:rPr>
          <w:rFonts w:ascii="Arial" w:hAnsi="Arial" w:cs="Arial"/>
          <w:b w:val="0"/>
          <w:sz w:val="20"/>
          <w:szCs w:val="20"/>
        </w:rPr>
        <w:fldChar w:fldCharType="separate"/>
      </w:r>
    </w:p>
    <w:p w:rsidR="00317F99" w:rsidRPr="00B26A79" w:rsidRDefault="002D3052">
      <w:pPr>
        <w:pStyle w:val="Spistreci1"/>
        <w:tabs>
          <w:tab w:val="right" w:leader="dot" w:pos="9061"/>
        </w:tabs>
        <w:rPr>
          <w:rFonts w:ascii="Arial" w:eastAsiaTheme="minorEastAsia" w:hAnsi="Arial" w:cs="Arial"/>
          <w:noProof/>
          <w:lang w:eastAsia="pl-PL"/>
        </w:rPr>
      </w:pPr>
      <w:hyperlink w:anchor="_Toc472504671" w:history="1">
        <w:r w:rsidR="00317F99" w:rsidRPr="00B26A79">
          <w:rPr>
            <w:rStyle w:val="Hipercze"/>
            <w:rFonts w:ascii="Arial" w:hAnsi="Arial" w:cs="Arial"/>
            <w:noProof/>
          </w:rPr>
          <w:t>I INFORMACJE OGÓLNE</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_Toc472504671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4</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672" w:history="1">
        <w:r w:rsidR="00317F99" w:rsidRPr="00B26A79">
          <w:rPr>
            <w:rStyle w:val="Hipercze"/>
            <w:rFonts w:ascii="Arial" w:hAnsi="Arial" w:cs="Arial"/>
            <w:noProof/>
          </w:rPr>
          <w:t>1.1 Wykaz skrótów</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_Toc472504672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5</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673" w:history="1">
        <w:r w:rsidR="00317F99" w:rsidRPr="00B26A79">
          <w:rPr>
            <w:rStyle w:val="Hipercze"/>
            <w:rFonts w:ascii="Arial" w:hAnsi="Arial" w:cs="Arial"/>
            <w:noProof/>
          </w:rPr>
          <w:t>1.2 Słowniczek pojęć</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_Toc472504673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6</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674" w:history="1">
        <w:r w:rsidR="00317F99" w:rsidRPr="00B26A79">
          <w:rPr>
            <w:rStyle w:val="Hipercze"/>
            <w:rFonts w:ascii="Arial" w:hAnsi="Arial" w:cs="Arial"/>
            <w:noProof/>
          </w:rPr>
          <w:t>1.3  Podstawy prawne i dokumenty programowe konkursu</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_Toc472504674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15</w:t>
        </w:r>
        <w:r w:rsidRPr="00B26A79">
          <w:rPr>
            <w:rFonts w:ascii="Arial" w:hAnsi="Arial" w:cs="Arial"/>
            <w:noProof/>
            <w:webHidden/>
          </w:rPr>
          <w:fldChar w:fldCharType="end"/>
        </w:r>
      </w:hyperlink>
    </w:p>
    <w:p w:rsidR="00317F99" w:rsidRPr="00B26A79" w:rsidRDefault="002D3052">
      <w:pPr>
        <w:pStyle w:val="Spistreci1"/>
        <w:tabs>
          <w:tab w:val="right" w:leader="dot" w:pos="9061"/>
        </w:tabs>
        <w:rPr>
          <w:rFonts w:ascii="Arial" w:eastAsiaTheme="minorEastAsia" w:hAnsi="Arial" w:cs="Arial"/>
          <w:noProof/>
          <w:lang w:eastAsia="pl-PL"/>
        </w:rPr>
      </w:pPr>
      <w:hyperlink w:anchor="_Toc472504675" w:history="1">
        <w:r w:rsidR="00317F99" w:rsidRPr="00B26A79">
          <w:rPr>
            <w:rStyle w:val="Hipercze"/>
            <w:rFonts w:ascii="Arial" w:hAnsi="Arial" w:cs="Arial"/>
            <w:noProof/>
          </w:rPr>
          <w:t>II PODSTAWOWE INFORMACJE O KONKURSIE</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_Toc472504675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20</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676" w:history="1">
        <w:r w:rsidR="00317F99" w:rsidRPr="00B26A79">
          <w:rPr>
            <w:rStyle w:val="Hipercze"/>
            <w:rFonts w:ascii="Arial" w:hAnsi="Arial" w:cs="Arial"/>
            <w:noProof/>
          </w:rPr>
          <w:t>2.1 GŁÓWNE ZAŁOŻENIA KONKURSU</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_Toc472504676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20</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677" w:history="1">
        <w:r w:rsidR="00317F99" w:rsidRPr="00B26A79">
          <w:rPr>
            <w:rStyle w:val="Hipercze"/>
            <w:rFonts w:ascii="Arial" w:hAnsi="Arial" w:cs="Arial"/>
            <w:noProof/>
          </w:rPr>
          <w:t>2.2 Instytucja Organizująca Konkurs</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_Toc472504677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22</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678" w:history="1">
        <w:r w:rsidR="00317F99" w:rsidRPr="00B26A79">
          <w:rPr>
            <w:rStyle w:val="Hipercze"/>
            <w:rFonts w:ascii="Arial" w:hAnsi="Arial" w:cs="Arial"/>
            <w:noProof/>
          </w:rPr>
          <w:t>2.3 Kwota przeznaczona na Konkurs</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_Toc472504678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22</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679" w:history="1">
        <w:r w:rsidR="00317F99" w:rsidRPr="00B26A79">
          <w:rPr>
            <w:rStyle w:val="Hipercze"/>
            <w:rFonts w:ascii="Arial" w:hAnsi="Arial" w:cs="Arial"/>
            <w:noProof/>
          </w:rPr>
          <w:t>2.4 Termin, miejsce i forma składania wniosku o dofinansowanie</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_Toc472504679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23</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680" w:history="1">
        <w:r w:rsidR="00317F99" w:rsidRPr="00B26A79">
          <w:rPr>
            <w:rStyle w:val="Hipercze"/>
            <w:rFonts w:ascii="Arial" w:hAnsi="Arial" w:cs="Arial"/>
            <w:noProof/>
          </w:rPr>
          <w:t>2.5  Forma i sposób udzielania informacji w kwestiach dotyczących konkursu</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_Toc472504680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25</w:t>
        </w:r>
        <w:r w:rsidRPr="00B26A79">
          <w:rPr>
            <w:rFonts w:ascii="Arial" w:hAnsi="Arial" w:cs="Arial"/>
            <w:noProof/>
            <w:webHidden/>
          </w:rPr>
          <w:fldChar w:fldCharType="end"/>
        </w:r>
      </w:hyperlink>
    </w:p>
    <w:p w:rsidR="00317F99" w:rsidRPr="00B26A79" w:rsidRDefault="002D3052">
      <w:pPr>
        <w:pStyle w:val="Spistreci1"/>
        <w:tabs>
          <w:tab w:val="right" w:leader="dot" w:pos="9061"/>
        </w:tabs>
        <w:rPr>
          <w:rFonts w:ascii="Arial" w:eastAsiaTheme="minorEastAsia" w:hAnsi="Arial" w:cs="Arial"/>
          <w:noProof/>
          <w:lang w:eastAsia="pl-PL"/>
        </w:rPr>
      </w:pPr>
      <w:hyperlink w:anchor="_Toc472504681" w:history="1">
        <w:r w:rsidR="00317F99" w:rsidRPr="00B26A79">
          <w:rPr>
            <w:rStyle w:val="Hipercze"/>
            <w:rFonts w:ascii="Arial" w:hAnsi="Arial" w:cs="Arial"/>
            <w:noProof/>
          </w:rPr>
          <w:t>III ZASADY KONKURSU</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_Toc472504681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27</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682" w:history="1">
        <w:r w:rsidR="00317F99" w:rsidRPr="00B26A79">
          <w:rPr>
            <w:rStyle w:val="Hipercze"/>
            <w:rFonts w:ascii="Arial" w:hAnsi="Arial" w:cs="Arial"/>
            <w:noProof/>
          </w:rPr>
          <w:t>3.1 Przedmiot konkursu</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_Toc472504682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27</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683" w:history="1">
        <w:r w:rsidR="00317F99" w:rsidRPr="00B26A79">
          <w:rPr>
            <w:rStyle w:val="Hipercze"/>
            <w:rFonts w:ascii="Arial" w:hAnsi="Arial" w:cs="Arial"/>
            <w:noProof/>
          </w:rPr>
          <w:t>3.2 Podmioty uprawnione do ubiegania się o dofinansowanie</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_Toc472504683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28</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684" w:history="1">
        <w:r w:rsidR="00317F99" w:rsidRPr="00B26A79">
          <w:rPr>
            <w:rStyle w:val="Hipercze"/>
            <w:rFonts w:ascii="Arial" w:hAnsi="Arial" w:cs="Arial"/>
            <w:noProof/>
          </w:rPr>
          <w:t>3.3 Grupa docelowa konkursu</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_Toc472504684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30</w:t>
        </w:r>
        <w:r w:rsidRPr="00B26A79">
          <w:rPr>
            <w:rFonts w:ascii="Arial" w:hAnsi="Arial" w:cs="Arial"/>
            <w:noProof/>
            <w:webHidden/>
          </w:rPr>
          <w:fldChar w:fldCharType="end"/>
        </w:r>
      </w:hyperlink>
    </w:p>
    <w:p w:rsidR="00317F99" w:rsidRPr="00B26A79" w:rsidRDefault="002D3052">
      <w:pPr>
        <w:pStyle w:val="Spistreci3"/>
        <w:tabs>
          <w:tab w:val="left" w:pos="1100"/>
          <w:tab w:val="right" w:leader="dot" w:pos="9061"/>
        </w:tabs>
        <w:rPr>
          <w:rFonts w:ascii="Arial" w:eastAsiaTheme="minorEastAsia" w:hAnsi="Arial" w:cs="Arial"/>
          <w:noProof/>
          <w:lang w:eastAsia="pl-PL"/>
        </w:rPr>
      </w:pPr>
      <w:hyperlink w:anchor="_Toc472504685" w:history="1">
        <w:r w:rsidR="00317F99" w:rsidRPr="00B26A79">
          <w:rPr>
            <w:rStyle w:val="Hipercze"/>
            <w:rFonts w:ascii="Arial" w:eastAsia="Calibri" w:hAnsi="Arial" w:cs="Arial"/>
            <w:noProof/>
          </w:rPr>
          <w:t>3.3.1</w:t>
        </w:r>
        <w:r w:rsidR="00317F99" w:rsidRPr="00B26A79">
          <w:rPr>
            <w:rFonts w:ascii="Arial" w:eastAsiaTheme="minorEastAsia" w:hAnsi="Arial" w:cs="Arial"/>
            <w:noProof/>
            <w:lang w:eastAsia="pl-PL"/>
          </w:rPr>
          <w:tab/>
        </w:r>
        <w:r w:rsidR="00317F99" w:rsidRPr="00B26A79">
          <w:rPr>
            <w:rStyle w:val="Hipercze"/>
            <w:rFonts w:ascii="Arial" w:eastAsia="Calibri" w:hAnsi="Arial" w:cs="Arial"/>
            <w:noProof/>
          </w:rPr>
          <w:t>Obowiązki wnioskodawcy zawiązane z wyborem grupy docelowej</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_Toc472504685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31</w:t>
        </w:r>
        <w:r w:rsidRPr="00B26A79">
          <w:rPr>
            <w:rFonts w:ascii="Arial" w:hAnsi="Arial" w:cs="Arial"/>
            <w:noProof/>
            <w:webHidden/>
          </w:rPr>
          <w:fldChar w:fldCharType="end"/>
        </w:r>
      </w:hyperlink>
    </w:p>
    <w:p w:rsidR="00317F99" w:rsidRPr="00B26A79" w:rsidRDefault="002D3052">
      <w:pPr>
        <w:pStyle w:val="Spistreci3"/>
        <w:tabs>
          <w:tab w:val="left" w:pos="1100"/>
          <w:tab w:val="right" w:leader="dot" w:pos="9061"/>
        </w:tabs>
        <w:rPr>
          <w:rFonts w:ascii="Arial" w:eastAsiaTheme="minorEastAsia" w:hAnsi="Arial" w:cs="Arial"/>
          <w:noProof/>
          <w:lang w:eastAsia="pl-PL"/>
        </w:rPr>
      </w:pPr>
      <w:hyperlink w:anchor="_Toc472504686" w:history="1">
        <w:r w:rsidR="00317F99" w:rsidRPr="00B26A79">
          <w:rPr>
            <w:rStyle w:val="Hipercze"/>
            <w:rFonts w:ascii="Arial" w:hAnsi="Arial" w:cs="Arial"/>
            <w:noProof/>
          </w:rPr>
          <w:t>3.3.2</w:t>
        </w:r>
        <w:r w:rsidR="00317F99" w:rsidRPr="00B26A79">
          <w:rPr>
            <w:rFonts w:ascii="Arial" w:eastAsiaTheme="minorEastAsia" w:hAnsi="Arial" w:cs="Arial"/>
            <w:noProof/>
            <w:lang w:eastAsia="pl-PL"/>
          </w:rPr>
          <w:tab/>
        </w:r>
        <w:r w:rsidR="00317F99" w:rsidRPr="00B26A79">
          <w:rPr>
            <w:rStyle w:val="Hipercze"/>
            <w:rFonts w:ascii="Arial" w:hAnsi="Arial" w:cs="Arial"/>
            <w:noProof/>
          </w:rPr>
          <w:t>Realizacja zasady równości szans kobiet i mężczyzn</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_Toc472504686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31</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687" w:history="1">
        <w:r w:rsidR="00317F99" w:rsidRPr="00B26A79">
          <w:rPr>
            <w:rStyle w:val="Hipercze"/>
            <w:rFonts w:ascii="Arial" w:eastAsia="Calibri" w:hAnsi="Arial" w:cs="Arial"/>
            <w:bCs/>
            <w:noProof/>
            <w:lang w:eastAsia="pl-PL"/>
          </w:rPr>
          <w:t xml:space="preserve">3.4  </w:t>
        </w:r>
        <w:r w:rsidR="00317F99" w:rsidRPr="00B26A79">
          <w:rPr>
            <w:rStyle w:val="Hipercze"/>
            <w:rFonts w:ascii="Arial" w:eastAsia="Calibri" w:hAnsi="Arial" w:cs="Arial"/>
            <w:noProof/>
          </w:rPr>
          <w:t>Limity i ograniczenia wynikające ze szczegółowego opisu osi  priorytetowej</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_Toc472504687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33</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688" w:history="1">
        <w:r w:rsidR="00317F99" w:rsidRPr="00B26A79">
          <w:rPr>
            <w:rStyle w:val="Hipercze"/>
            <w:rFonts w:ascii="Arial" w:eastAsia="Calibri" w:hAnsi="Arial" w:cs="Arial"/>
            <w:noProof/>
          </w:rPr>
          <w:t>3.5 Warunki udzielania wsparcia</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_Toc472504688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36</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689" w:history="1">
        <w:r w:rsidR="00317F99" w:rsidRPr="00B26A79">
          <w:rPr>
            <w:rStyle w:val="Hipercze"/>
            <w:rFonts w:ascii="Arial" w:hAnsi="Arial" w:cs="Arial"/>
            <w:noProof/>
          </w:rPr>
          <w:t>3.6 Wymagania w zakresie wskaźników dotyczących uczestników/grupy docelowej</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_Toc472504689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37</w:t>
        </w:r>
        <w:r w:rsidRPr="00B26A79">
          <w:rPr>
            <w:rFonts w:ascii="Arial" w:hAnsi="Arial" w:cs="Arial"/>
            <w:noProof/>
            <w:webHidden/>
          </w:rPr>
          <w:fldChar w:fldCharType="end"/>
        </w:r>
      </w:hyperlink>
    </w:p>
    <w:p w:rsidR="00317F99" w:rsidRPr="00B26A79" w:rsidRDefault="002D3052">
      <w:pPr>
        <w:pStyle w:val="Spistreci3"/>
        <w:tabs>
          <w:tab w:val="right" w:leader="dot" w:pos="9061"/>
        </w:tabs>
        <w:rPr>
          <w:rFonts w:ascii="Arial" w:eastAsiaTheme="minorEastAsia" w:hAnsi="Arial" w:cs="Arial"/>
          <w:noProof/>
          <w:lang w:eastAsia="pl-PL"/>
        </w:rPr>
      </w:pPr>
      <w:hyperlink w:anchor="_Toc472504690" w:history="1">
        <w:r w:rsidR="00317F99" w:rsidRPr="00B26A79">
          <w:rPr>
            <w:rStyle w:val="Hipercze"/>
            <w:rFonts w:ascii="Arial" w:hAnsi="Arial" w:cs="Arial"/>
            <w:noProof/>
          </w:rPr>
          <w:t>3.6.1 Wskaźniki produktu oraz rezultatu</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_Toc472504690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37</w:t>
        </w:r>
        <w:r w:rsidRPr="00B26A79">
          <w:rPr>
            <w:rFonts w:ascii="Arial" w:hAnsi="Arial" w:cs="Arial"/>
            <w:noProof/>
            <w:webHidden/>
          </w:rPr>
          <w:fldChar w:fldCharType="end"/>
        </w:r>
      </w:hyperlink>
    </w:p>
    <w:p w:rsidR="00317F99" w:rsidRPr="00B26A79" w:rsidRDefault="002D3052">
      <w:pPr>
        <w:pStyle w:val="Spistreci3"/>
        <w:tabs>
          <w:tab w:val="right" w:leader="dot" w:pos="9061"/>
        </w:tabs>
        <w:rPr>
          <w:rFonts w:ascii="Arial" w:eastAsiaTheme="minorEastAsia" w:hAnsi="Arial" w:cs="Arial"/>
          <w:noProof/>
          <w:lang w:eastAsia="pl-PL"/>
        </w:rPr>
      </w:pPr>
      <w:hyperlink w:anchor="_Toc472504691" w:history="1">
        <w:r w:rsidR="00317F99" w:rsidRPr="00B26A79">
          <w:rPr>
            <w:rStyle w:val="Hipercze"/>
            <w:rFonts w:ascii="Arial" w:eastAsia="Calibri" w:hAnsi="Arial" w:cs="Arial"/>
            <w:noProof/>
          </w:rPr>
          <w:t xml:space="preserve">3.6.2 </w:t>
        </w:r>
        <w:r w:rsidR="00317F99" w:rsidRPr="00B26A79">
          <w:rPr>
            <w:rStyle w:val="Hipercze"/>
            <w:rFonts w:ascii="Arial" w:hAnsi="Arial" w:cs="Arial"/>
            <w:noProof/>
          </w:rPr>
          <w:t>Wskaźniki horyzontalne</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_Toc472504691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39</w:t>
        </w:r>
        <w:r w:rsidRPr="00B26A79">
          <w:rPr>
            <w:rFonts w:ascii="Arial" w:hAnsi="Arial" w:cs="Arial"/>
            <w:noProof/>
            <w:webHidden/>
          </w:rPr>
          <w:fldChar w:fldCharType="end"/>
        </w:r>
      </w:hyperlink>
    </w:p>
    <w:p w:rsidR="00317F99" w:rsidRPr="00B26A79" w:rsidRDefault="002D3052">
      <w:pPr>
        <w:pStyle w:val="Spistreci3"/>
        <w:tabs>
          <w:tab w:val="right" w:leader="dot" w:pos="9061"/>
        </w:tabs>
        <w:rPr>
          <w:rFonts w:ascii="Arial" w:eastAsiaTheme="minorEastAsia" w:hAnsi="Arial" w:cs="Arial"/>
          <w:noProof/>
          <w:lang w:eastAsia="pl-PL"/>
        </w:rPr>
      </w:pPr>
      <w:hyperlink w:anchor="_Toc472504692" w:history="1">
        <w:r w:rsidR="00317F99" w:rsidRPr="00B26A79">
          <w:rPr>
            <w:rStyle w:val="Hipercze"/>
            <w:rFonts w:ascii="Arial" w:hAnsi="Arial" w:cs="Arial"/>
            <w:noProof/>
          </w:rPr>
          <w:t>3.6.3 Ryzyko nieosiągnięcia założeń projektu</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_Toc472504692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41</w:t>
        </w:r>
        <w:r w:rsidRPr="00B26A79">
          <w:rPr>
            <w:rFonts w:ascii="Arial" w:hAnsi="Arial" w:cs="Arial"/>
            <w:noProof/>
            <w:webHidden/>
          </w:rPr>
          <w:fldChar w:fldCharType="end"/>
        </w:r>
      </w:hyperlink>
    </w:p>
    <w:p w:rsidR="00317F99" w:rsidRPr="00B26A79" w:rsidRDefault="002D3052">
      <w:pPr>
        <w:pStyle w:val="Spistreci1"/>
        <w:tabs>
          <w:tab w:val="right" w:leader="dot" w:pos="9061"/>
        </w:tabs>
        <w:rPr>
          <w:rFonts w:ascii="Arial" w:eastAsiaTheme="minorEastAsia" w:hAnsi="Arial" w:cs="Arial"/>
          <w:noProof/>
          <w:lang w:eastAsia="pl-PL"/>
        </w:rPr>
      </w:pPr>
      <w:hyperlink w:anchor="_Toc472504693" w:history="1">
        <w:r w:rsidR="00317F99" w:rsidRPr="00B26A79">
          <w:rPr>
            <w:rStyle w:val="Hipercze"/>
            <w:rFonts w:ascii="Arial" w:hAnsi="Arial" w:cs="Arial"/>
            <w:noProof/>
          </w:rPr>
          <w:t>IV ZASADY FINANSOWANIA PROJEKTU</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_Toc472504693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42</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694" w:history="1">
        <w:r w:rsidR="00317F99" w:rsidRPr="00B26A79">
          <w:rPr>
            <w:rStyle w:val="Hipercze"/>
            <w:rFonts w:ascii="Arial" w:eastAsia="Calibri" w:hAnsi="Arial" w:cs="Arial"/>
            <w:noProof/>
          </w:rPr>
          <w:t>4.1 Szczegółowy budżet projektu</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_Toc472504694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42</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695" w:history="1">
        <w:r w:rsidR="00317F99" w:rsidRPr="00B26A79">
          <w:rPr>
            <w:rStyle w:val="Hipercze"/>
            <w:rFonts w:ascii="Arial" w:eastAsia="Calibri" w:hAnsi="Arial" w:cs="Arial"/>
            <w:noProof/>
          </w:rPr>
          <w:t>4.2 Koszty bezpośrednie</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_Toc472504695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43</w:t>
        </w:r>
        <w:r w:rsidRPr="00B26A79">
          <w:rPr>
            <w:rFonts w:ascii="Arial" w:hAnsi="Arial" w:cs="Arial"/>
            <w:noProof/>
            <w:webHidden/>
          </w:rPr>
          <w:fldChar w:fldCharType="end"/>
        </w:r>
      </w:hyperlink>
    </w:p>
    <w:p w:rsidR="00317F99" w:rsidRPr="00B26A79" w:rsidRDefault="002D3052">
      <w:pPr>
        <w:pStyle w:val="Spistreci3"/>
        <w:tabs>
          <w:tab w:val="right" w:leader="dot" w:pos="9061"/>
        </w:tabs>
        <w:rPr>
          <w:rFonts w:ascii="Arial" w:eastAsiaTheme="minorEastAsia" w:hAnsi="Arial" w:cs="Arial"/>
          <w:noProof/>
          <w:lang w:eastAsia="pl-PL"/>
        </w:rPr>
      </w:pPr>
      <w:hyperlink w:anchor="_Toc472504696" w:history="1">
        <w:r w:rsidR="00317F99" w:rsidRPr="00B26A79">
          <w:rPr>
            <w:rStyle w:val="Hipercze"/>
            <w:rFonts w:ascii="Arial" w:hAnsi="Arial" w:cs="Arial"/>
            <w:noProof/>
          </w:rPr>
          <w:t>4.2.1 UPROSZCZONE METODY ROZLICZANIA PROJEKTU</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_Toc472504696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44</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697" w:history="1">
        <w:r w:rsidR="00317F99" w:rsidRPr="00B26A79">
          <w:rPr>
            <w:rStyle w:val="Hipercze"/>
            <w:rFonts w:ascii="Arial" w:hAnsi="Arial" w:cs="Arial"/>
            <w:noProof/>
          </w:rPr>
          <w:t>4.3 Koszty pośrednie</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_Toc472504697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46</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698" w:history="1">
        <w:r w:rsidR="00317F99" w:rsidRPr="00B26A79">
          <w:rPr>
            <w:rStyle w:val="Hipercze"/>
            <w:rFonts w:ascii="Arial" w:hAnsi="Arial" w:cs="Arial"/>
            <w:noProof/>
          </w:rPr>
          <w:t>4.4 Wkład własny</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_Toc472504698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49</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699" w:history="1">
        <w:r w:rsidR="00317F99" w:rsidRPr="00B26A79">
          <w:rPr>
            <w:rStyle w:val="Hipercze"/>
            <w:rFonts w:ascii="Arial" w:hAnsi="Arial" w:cs="Arial"/>
            <w:noProof/>
          </w:rPr>
          <w:t>4.5 Podatek od towarów i usług (VAT)</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_Toc472504699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52</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700" w:history="1">
        <w:r w:rsidR="00317F99" w:rsidRPr="00B26A79">
          <w:rPr>
            <w:rStyle w:val="Hipercze"/>
            <w:rFonts w:ascii="Arial" w:hAnsi="Arial" w:cs="Arial"/>
            <w:noProof/>
          </w:rPr>
          <w:t>4.6 Cross-Financing</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_Toc472504700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53</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701" w:history="1">
        <w:r w:rsidR="00317F99" w:rsidRPr="00B26A79">
          <w:rPr>
            <w:rStyle w:val="Hipercze"/>
            <w:rFonts w:ascii="Arial" w:hAnsi="Arial" w:cs="Arial"/>
            <w:noProof/>
          </w:rPr>
          <w:t>4.7 Środki trwałe</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_Toc472504701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53</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702" w:history="1">
        <w:r w:rsidR="00317F99" w:rsidRPr="00B26A79">
          <w:rPr>
            <w:rStyle w:val="Hipercze"/>
            <w:rFonts w:ascii="Arial" w:hAnsi="Arial" w:cs="Arial"/>
            <w:noProof/>
          </w:rPr>
          <w:t>4.8 Pomoc publiczna/de minimis</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_Toc472504702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55</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703" w:history="1">
        <w:r w:rsidR="00317F99" w:rsidRPr="00B26A79">
          <w:rPr>
            <w:rStyle w:val="Hipercze"/>
            <w:rFonts w:ascii="Arial" w:hAnsi="Arial" w:cs="Arial"/>
            <w:noProof/>
          </w:rPr>
          <w:t>4.9 Partnerstwo</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_Toc472504703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55</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704" w:history="1">
        <w:r w:rsidR="00317F99" w:rsidRPr="00B26A79">
          <w:rPr>
            <w:rStyle w:val="Hipercze"/>
            <w:rFonts w:ascii="Arial" w:hAnsi="Arial" w:cs="Arial"/>
            <w:noProof/>
          </w:rPr>
          <w:t>4.10 Zlecanie usług merytorycznych w projektach</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_Toc472504704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60</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705" w:history="1">
        <w:r w:rsidR="00317F99" w:rsidRPr="00B26A79">
          <w:rPr>
            <w:rStyle w:val="Hipercze"/>
            <w:rFonts w:ascii="Arial" w:hAnsi="Arial" w:cs="Arial"/>
            <w:noProof/>
          </w:rPr>
          <w:t>4.11 Mechanizm racjonalnych usprawnień</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_Toc472504705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61</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706" w:history="1">
        <w:r w:rsidR="00317F99" w:rsidRPr="00B26A79">
          <w:rPr>
            <w:rStyle w:val="Hipercze"/>
            <w:rFonts w:ascii="Arial" w:hAnsi="Arial" w:cs="Arial"/>
            <w:noProof/>
          </w:rPr>
          <w:t>4.12 Zasada konkurencyjności a rozpoczęcie realizacji projektu na własne ryzyko</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_Toc472504706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65</w:t>
        </w:r>
        <w:r w:rsidRPr="00B26A79">
          <w:rPr>
            <w:rFonts w:ascii="Arial" w:hAnsi="Arial" w:cs="Arial"/>
            <w:noProof/>
            <w:webHidden/>
          </w:rPr>
          <w:fldChar w:fldCharType="end"/>
        </w:r>
      </w:hyperlink>
    </w:p>
    <w:p w:rsidR="00317F99" w:rsidRPr="00B26A79" w:rsidRDefault="002D3052">
      <w:pPr>
        <w:pStyle w:val="Spistreci1"/>
        <w:tabs>
          <w:tab w:val="right" w:leader="dot" w:pos="9061"/>
        </w:tabs>
        <w:rPr>
          <w:rFonts w:ascii="Arial" w:eastAsiaTheme="minorEastAsia" w:hAnsi="Arial" w:cs="Arial"/>
          <w:noProof/>
          <w:lang w:eastAsia="pl-PL"/>
        </w:rPr>
      </w:pPr>
      <w:hyperlink w:anchor="_Toc472504707" w:history="1">
        <w:r w:rsidR="00317F99" w:rsidRPr="00B26A79">
          <w:rPr>
            <w:rStyle w:val="Hipercze"/>
            <w:rFonts w:ascii="Arial" w:hAnsi="Arial" w:cs="Arial"/>
            <w:noProof/>
          </w:rPr>
          <w:t>V ZASADY PRZYGOTOWANIA WNIOSKU O DOFINANSOWANIE</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_Toc472504707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66</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708" w:history="1">
        <w:r w:rsidR="00317F99" w:rsidRPr="00B26A79">
          <w:rPr>
            <w:rStyle w:val="Hipercze"/>
            <w:rFonts w:ascii="Arial" w:eastAsia="Calibri" w:hAnsi="Arial" w:cs="Arial"/>
            <w:noProof/>
          </w:rPr>
          <w:t xml:space="preserve">5.1 Dokumenty niezbędne do prawidłowego użytkowania Systemu LSI MAKS2 </w:t>
        </w:r>
        <w:r w:rsidR="00317F99" w:rsidRPr="00B26A79">
          <w:rPr>
            <w:rStyle w:val="Hipercze"/>
            <w:rFonts w:ascii="Arial" w:hAnsi="Arial" w:cs="Arial"/>
            <w:noProof/>
          </w:rPr>
          <w:t>oraz</w:t>
        </w:r>
        <w:r w:rsidR="00317F99" w:rsidRPr="00B26A79">
          <w:rPr>
            <w:rStyle w:val="Hipercze"/>
            <w:rFonts w:ascii="Arial" w:eastAsia="Calibri" w:hAnsi="Arial" w:cs="Arial"/>
            <w:noProof/>
          </w:rPr>
          <w:t xml:space="preserve"> właściwego wypełnienia wniosku o dofinansowanie</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_Toc472504708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66</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709" w:history="1">
        <w:r w:rsidR="00317F99" w:rsidRPr="00B26A79">
          <w:rPr>
            <w:rStyle w:val="Hipercze"/>
            <w:rFonts w:ascii="Arial" w:hAnsi="Arial" w:cs="Arial"/>
            <w:noProof/>
          </w:rPr>
          <w:t>5.2 Wymagania</w:t>
        </w:r>
        <w:r w:rsidR="00317F99" w:rsidRPr="00B26A79">
          <w:rPr>
            <w:rStyle w:val="Hipercze"/>
            <w:rFonts w:ascii="Arial" w:hAnsi="Arial" w:cs="Arial"/>
            <w:noProof/>
            <w:lang w:eastAsia="pl-PL"/>
          </w:rPr>
          <w:t xml:space="preserve"> sprzętowe do Systemu LSI MAKS2</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_Toc472504709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67</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710" w:history="1">
        <w:r w:rsidR="00317F99" w:rsidRPr="00B26A79">
          <w:rPr>
            <w:rStyle w:val="Hipercze"/>
            <w:rFonts w:ascii="Arial" w:hAnsi="Arial" w:cs="Arial"/>
            <w:noProof/>
          </w:rPr>
          <w:t>5.3 Etapy składania wniosku o dofinansowanie z wykorzystaniem Systemu LSI MAKS2</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_Toc472504710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67</w:t>
        </w:r>
        <w:r w:rsidRPr="00B26A79">
          <w:rPr>
            <w:rFonts w:ascii="Arial" w:hAnsi="Arial" w:cs="Arial"/>
            <w:noProof/>
            <w:webHidden/>
          </w:rPr>
          <w:fldChar w:fldCharType="end"/>
        </w:r>
      </w:hyperlink>
    </w:p>
    <w:p w:rsidR="00317F99" w:rsidRPr="00B26A79" w:rsidRDefault="002D3052">
      <w:pPr>
        <w:pStyle w:val="Spistreci1"/>
        <w:tabs>
          <w:tab w:val="right" w:leader="dot" w:pos="9061"/>
        </w:tabs>
        <w:rPr>
          <w:rFonts w:ascii="Arial" w:eastAsiaTheme="minorEastAsia" w:hAnsi="Arial" w:cs="Arial"/>
          <w:noProof/>
          <w:lang w:eastAsia="pl-PL"/>
        </w:rPr>
      </w:pPr>
      <w:hyperlink w:anchor="_Toc472504711" w:history="1">
        <w:r w:rsidR="00317F99" w:rsidRPr="00B26A79">
          <w:rPr>
            <w:rStyle w:val="Hipercze"/>
            <w:rFonts w:ascii="Arial" w:hAnsi="Arial" w:cs="Arial"/>
            <w:noProof/>
          </w:rPr>
          <w:t>VI PROCES WYBORU PROJEKTÓW</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_Toc472504711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71</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712" w:history="1">
        <w:r w:rsidR="00317F99" w:rsidRPr="00B26A79">
          <w:rPr>
            <w:rStyle w:val="Hipercze"/>
            <w:rFonts w:ascii="Arial" w:eastAsia="Calibri" w:hAnsi="Arial" w:cs="Arial"/>
            <w:noProof/>
          </w:rPr>
          <w:t>6.1 Forma i etapy konkursu</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_Toc472504712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71</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713" w:history="1">
        <w:r w:rsidR="00317F99" w:rsidRPr="00B26A79">
          <w:rPr>
            <w:rStyle w:val="Hipercze"/>
            <w:rFonts w:ascii="Arial" w:hAnsi="Arial" w:cs="Arial"/>
            <w:noProof/>
          </w:rPr>
          <w:t>6.2 Weryfikacja wymogów formalnych</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_Toc472504713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72</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714" w:history="1">
        <w:r w:rsidR="00317F99" w:rsidRPr="00B26A79">
          <w:rPr>
            <w:rStyle w:val="Hipercze"/>
            <w:rFonts w:ascii="Arial" w:hAnsi="Arial" w:cs="Arial"/>
            <w:noProof/>
          </w:rPr>
          <w:t>6.3 Ocena formalna wniosku</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_Toc472504714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73</w:t>
        </w:r>
        <w:r w:rsidRPr="00B26A79">
          <w:rPr>
            <w:rFonts w:ascii="Arial" w:hAnsi="Arial" w:cs="Arial"/>
            <w:noProof/>
            <w:webHidden/>
          </w:rPr>
          <w:fldChar w:fldCharType="end"/>
        </w:r>
      </w:hyperlink>
    </w:p>
    <w:p w:rsidR="00317F99" w:rsidRPr="00B26A79" w:rsidRDefault="002D3052">
      <w:pPr>
        <w:pStyle w:val="Spistreci2"/>
        <w:tabs>
          <w:tab w:val="left" w:pos="880"/>
          <w:tab w:val="right" w:leader="dot" w:pos="9061"/>
        </w:tabs>
        <w:rPr>
          <w:rFonts w:ascii="Arial" w:eastAsiaTheme="minorEastAsia" w:hAnsi="Arial" w:cs="Arial"/>
          <w:noProof/>
          <w:lang w:eastAsia="pl-PL"/>
        </w:rPr>
      </w:pPr>
      <w:hyperlink w:anchor="_Toc472504715" w:history="1">
        <w:r w:rsidR="00317F99" w:rsidRPr="00B26A79">
          <w:rPr>
            <w:rStyle w:val="Hipercze"/>
            <w:rFonts w:ascii="Arial" w:hAnsi="Arial" w:cs="Arial"/>
            <w:noProof/>
          </w:rPr>
          <w:t>6.4</w:t>
        </w:r>
        <w:r w:rsidR="00317F99" w:rsidRPr="00B26A79">
          <w:rPr>
            <w:rFonts w:ascii="Arial" w:eastAsiaTheme="minorEastAsia" w:hAnsi="Arial" w:cs="Arial"/>
            <w:noProof/>
            <w:lang w:eastAsia="pl-PL"/>
          </w:rPr>
          <w:tab/>
        </w:r>
        <w:r w:rsidR="00317F99" w:rsidRPr="00B26A79">
          <w:rPr>
            <w:rStyle w:val="Hipercze"/>
            <w:rFonts w:ascii="Arial" w:hAnsi="Arial" w:cs="Arial"/>
            <w:noProof/>
          </w:rPr>
          <w:t>Ocena merytoryczna</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_Toc472504715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74</w:t>
        </w:r>
        <w:r w:rsidRPr="00B26A79">
          <w:rPr>
            <w:rFonts w:ascii="Arial" w:hAnsi="Arial" w:cs="Arial"/>
            <w:noProof/>
            <w:webHidden/>
          </w:rPr>
          <w:fldChar w:fldCharType="end"/>
        </w:r>
      </w:hyperlink>
    </w:p>
    <w:p w:rsidR="00317F99" w:rsidRPr="00B26A79" w:rsidRDefault="002D3052">
      <w:pPr>
        <w:pStyle w:val="Spistreci3"/>
        <w:tabs>
          <w:tab w:val="left" w:pos="1100"/>
          <w:tab w:val="right" w:leader="dot" w:pos="9061"/>
        </w:tabs>
        <w:rPr>
          <w:rFonts w:ascii="Arial" w:eastAsiaTheme="minorEastAsia" w:hAnsi="Arial" w:cs="Arial"/>
          <w:noProof/>
          <w:lang w:eastAsia="pl-PL"/>
        </w:rPr>
      </w:pPr>
      <w:hyperlink w:anchor="_Toc472504716" w:history="1">
        <w:r w:rsidR="00317F99" w:rsidRPr="00B26A79">
          <w:rPr>
            <w:rStyle w:val="Hipercze"/>
            <w:rFonts w:ascii="Arial" w:eastAsia="Calibri" w:hAnsi="Arial" w:cs="Arial"/>
            <w:noProof/>
          </w:rPr>
          <w:t>6.4.1</w:t>
        </w:r>
        <w:r w:rsidR="00317F99" w:rsidRPr="00B26A79">
          <w:rPr>
            <w:rFonts w:ascii="Arial" w:eastAsiaTheme="minorEastAsia" w:hAnsi="Arial" w:cs="Arial"/>
            <w:noProof/>
            <w:lang w:eastAsia="pl-PL"/>
          </w:rPr>
          <w:tab/>
        </w:r>
        <w:r w:rsidR="00317F99" w:rsidRPr="00B26A79">
          <w:rPr>
            <w:rStyle w:val="Hipercze"/>
            <w:rFonts w:ascii="Arial" w:eastAsia="Calibri" w:hAnsi="Arial" w:cs="Arial"/>
            <w:noProof/>
          </w:rPr>
          <w:t>Negocjacje</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_Toc472504716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77</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717" w:history="1">
        <w:r w:rsidR="00317F99" w:rsidRPr="00B26A79">
          <w:rPr>
            <w:rStyle w:val="Hipercze"/>
            <w:rFonts w:ascii="Arial" w:hAnsi="Arial" w:cs="Arial"/>
            <w:noProof/>
          </w:rPr>
          <w:t>6.5  Zakończenie</w:t>
        </w:r>
        <w:r w:rsidR="00317F99" w:rsidRPr="00B26A79">
          <w:rPr>
            <w:rStyle w:val="Hipercze"/>
            <w:rFonts w:ascii="Arial" w:eastAsia="Calibri" w:hAnsi="Arial" w:cs="Arial"/>
            <w:noProof/>
          </w:rPr>
          <w:t xml:space="preserve"> oceny i rozstrzygnięcie konkursu</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_Toc472504717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79</w:t>
        </w:r>
        <w:r w:rsidRPr="00B26A79">
          <w:rPr>
            <w:rFonts w:ascii="Arial" w:hAnsi="Arial" w:cs="Arial"/>
            <w:noProof/>
            <w:webHidden/>
          </w:rPr>
          <w:fldChar w:fldCharType="end"/>
        </w:r>
      </w:hyperlink>
    </w:p>
    <w:p w:rsidR="00317F99" w:rsidRPr="00B26A79" w:rsidRDefault="002D3052">
      <w:pPr>
        <w:pStyle w:val="Spistreci3"/>
        <w:tabs>
          <w:tab w:val="right" w:leader="dot" w:pos="9061"/>
        </w:tabs>
        <w:rPr>
          <w:rFonts w:ascii="Arial" w:eastAsiaTheme="minorEastAsia" w:hAnsi="Arial" w:cs="Arial"/>
          <w:noProof/>
          <w:lang w:eastAsia="pl-PL"/>
        </w:rPr>
      </w:pPr>
      <w:hyperlink w:anchor="_Toc472504718" w:history="1">
        <w:r w:rsidR="00317F99" w:rsidRPr="00B26A79">
          <w:rPr>
            <w:rStyle w:val="Hipercze"/>
            <w:rFonts w:ascii="Arial" w:eastAsia="Calibri" w:hAnsi="Arial" w:cs="Arial"/>
            <w:noProof/>
          </w:rPr>
          <w:t xml:space="preserve">6.5.1 Obliczanie </w:t>
        </w:r>
        <w:r w:rsidR="00317F99" w:rsidRPr="00B26A79">
          <w:rPr>
            <w:rStyle w:val="Hipercze"/>
            <w:rFonts w:ascii="Arial" w:hAnsi="Arial" w:cs="Arial"/>
            <w:noProof/>
          </w:rPr>
          <w:t>liczby</w:t>
        </w:r>
        <w:r w:rsidR="00317F99" w:rsidRPr="00B26A79">
          <w:rPr>
            <w:rStyle w:val="Hipercze"/>
            <w:rFonts w:ascii="Arial" w:eastAsia="Calibri" w:hAnsi="Arial" w:cs="Arial"/>
            <w:noProof/>
          </w:rPr>
          <w:t xml:space="preserve"> przyznanych punktów</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_Toc472504718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79</w:t>
        </w:r>
        <w:r w:rsidRPr="00B26A79">
          <w:rPr>
            <w:rFonts w:ascii="Arial" w:hAnsi="Arial" w:cs="Arial"/>
            <w:noProof/>
            <w:webHidden/>
          </w:rPr>
          <w:fldChar w:fldCharType="end"/>
        </w:r>
      </w:hyperlink>
    </w:p>
    <w:p w:rsidR="00317F99" w:rsidRPr="00B26A79" w:rsidRDefault="002D3052">
      <w:pPr>
        <w:pStyle w:val="Spistreci3"/>
        <w:tabs>
          <w:tab w:val="right" w:leader="dot" w:pos="9061"/>
        </w:tabs>
        <w:rPr>
          <w:rFonts w:ascii="Arial" w:eastAsiaTheme="minorEastAsia" w:hAnsi="Arial" w:cs="Arial"/>
          <w:noProof/>
          <w:lang w:eastAsia="pl-PL"/>
        </w:rPr>
      </w:pPr>
      <w:hyperlink w:anchor="_Toc472504719" w:history="1">
        <w:r w:rsidR="00317F99" w:rsidRPr="00B26A79">
          <w:rPr>
            <w:rStyle w:val="Hipercze"/>
            <w:rFonts w:ascii="Arial" w:hAnsi="Arial" w:cs="Arial"/>
            <w:noProof/>
          </w:rPr>
          <w:t>6.5.2 Rozstrzygnięcie konkursu i sposób podania do publicznej wiadomości wyników konkursu</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_Toc472504719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80</w:t>
        </w:r>
        <w:r w:rsidRPr="00B26A79">
          <w:rPr>
            <w:rFonts w:ascii="Arial" w:hAnsi="Arial" w:cs="Arial"/>
            <w:noProof/>
            <w:webHidden/>
          </w:rPr>
          <w:fldChar w:fldCharType="end"/>
        </w:r>
      </w:hyperlink>
    </w:p>
    <w:p w:rsidR="00317F99" w:rsidRPr="00B26A79" w:rsidRDefault="002D3052">
      <w:pPr>
        <w:pStyle w:val="Spistreci1"/>
        <w:tabs>
          <w:tab w:val="right" w:leader="dot" w:pos="9061"/>
        </w:tabs>
        <w:rPr>
          <w:rFonts w:ascii="Arial" w:eastAsiaTheme="minorEastAsia" w:hAnsi="Arial" w:cs="Arial"/>
          <w:noProof/>
          <w:lang w:eastAsia="pl-PL"/>
        </w:rPr>
      </w:pPr>
      <w:hyperlink w:anchor="_Toc472504720" w:history="1">
        <w:r w:rsidR="00317F99" w:rsidRPr="00B26A79">
          <w:rPr>
            <w:rStyle w:val="Hipercze"/>
            <w:rFonts w:ascii="Arial" w:hAnsi="Arial" w:cs="Arial"/>
            <w:noProof/>
          </w:rPr>
          <w:t>VII ŚRODKI ODWOŁAWCZE PRZYSŁUGUJĄCE WNIOSKODAWCY</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_Toc472504720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82</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721" w:history="1">
        <w:r w:rsidR="00317F99" w:rsidRPr="00B26A79">
          <w:rPr>
            <w:rStyle w:val="Hipercze"/>
            <w:rFonts w:ascii="Arial" w:hAnsi="Arial" w:cs="Arial"/>
            <w:noProof/>
          </w:rPr>
          <w:t>7.1 Zakres podmiotowy i przedmiotowy procedury odwoławczej</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_Toc472504721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82</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722" w:history="1">
        <w:r w:rsidR="00317F99" w:rsidRPr="00B26A79">
          <w:rPr>
            <w:rStyle w:val="Hipercze"/>
            <w:rFonts w:ascii="Arial" w:hAnsi="Arial" w:cs="Arial"/>
            <w:noProof/>
          </w:rPr>
          <w:t>7.2 Sposób złożenia protestu</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_Toc472504722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82</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723" w:history="1">
        <w:r w:rsidR="00317F99" w:rsidRPr="00B26A79">
          <w:rPr>
            <w:rStyle w:val="Hipercze"/>
            <w:rFonts w:ascii="Arial" w:hAnsi="Arial" w:cs="Arial"/>
            <w:noProof/>
          </w:rPr>
          <w:t>7.3 Zakres protestu</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_Toc472504723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83</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724" w:history="1">
        <w:r w:rsidR="00317F99" w:rsidRPr="00B26A79">
          <w:rPr>
            <w:rStyle w:val="Hipercze"/>
            <w:rFonts w:ascii="Arial" w:hAnsi="Arial" w:cs="Arial"/>
            <w:noProof/>
          </w:rPr>
          <w:t>7.4 Rozpatrzenie protestu przez IZ</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_Toc472504724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84</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725" w:history="1">
        <w:r w:rsidR="00317F99" w:rsidRPr="00B26A79">
          <w:rPr>
            <w:rStyle w:val="Hipercze"/>
            <w:rFonts w:ascii="Arial" w:hAnsi="Arial" w:cs="Arial"/>
            <w:noProof/>
          </w:rPr>
          <w:t>7.5 Pozostawienie protestu bez rozpatrzenia</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_Toc472504725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85</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726" w:history="1">
        <w:r w:rsidR="00317F99" w:rsidRPr="00B26A79">
          <w:rPr>
            <w:rStyle w:val="Hipercze"/>
            <w:rFonts w:ascii="Arial" w:hAnsi="Arial" w:cs="Arial"/>
            <w:noProof/>
          </w:rPr>
          <w:t>7.6 Skarga do sądu administracyjnego</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_Toc472504726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86</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727" w:history="1">
        <w:r w:rsidR="00317F99" w:rsidRPr="00B26A79">
          <w:rPr>
            <w:rStyle w:val="Hipercze"/>
            <w:rFonts w:ascii="Arial" w:hAnsi="Arial" w:cs="Arial"/>
            <w:noProof/>
          </w:rPr>
          <w:t>7.7 Skarga kasacyjna do Naczelnego Sądu Administracyjnego</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_Toc472504727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87</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728" w:history="1">
        <w:r w:rsidR="00317F99" w:rsidRPr="00B26A79">
          <w:rPr>
            <w:rStyle w:val="Hipercze"/>
            <w:rFonts w:ascii="Arial" w:hAnsi="Arial" w:cs="Arial"/>
            <w:noProof/>
          </w:rPr>
          <w:t>7.8 Pozostałe informacje w zakresie procedury odwoławczej</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_Toc472504728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88</w:t>
        </w:r>
        <w:r w:rsidRPr="00B26A79">
          <w:rPr>
            <w:rFonts w:ascii="Arial" w:hAnsi="Arial" w:cs="Arial"/>
            <w:noProof/>
            <w:webHidden/>
          </w:rPr>
          <w:fldChar w:fldCharType="end"/>
        </w:r>
      </w:hyperlink>
    </w:p>
    <w:p w:rsidR="00317F99" w:rsidRPr="00B26A79" w:rsidRDefault="002D3052">
      <w:pPr>
        <w:pStyle w:val="Spistreci1"/>
        <w:tabs>
          <w:tab w:val="right" w:leader="dot" w:pos="9061"/>
        </w:tabs>
        <w:rPr>
          <w:rFonts w:ascii="Arial" w:eastAsiaTheme="minorEastAsia" w:hAnsi="Arial" w:cs="Arial"/>
          <w:noProof/>
          <w:lang w:eastAsia="pl-PL"/>
        </w:rPr>
      </w:pPr>
      <w:hyperlink w:anchor="_Toc472504729" w:history="1">
        <w:r w:rsidR="00317F99" w:rsidRPr="00B26A79">
          <w:rPr>
            <w:rStyle w:val="Hipercze"/>
            <w:rFonts w:ascii="Arial" w:hAnsi="Arial" w:cs="Arial"/>
            <w:noProof/>
          </w:rPr>
          <w:t>VIII UMOWA O DOFINANSOWANIE</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_Toc472504729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89</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730" w:history="1">
        <w:r w:rsidR="00317F99" w:rsidRPr="00B26A79">
          <w:rPr>
            <w:rStyle w:val="Hipercze"/>
            <w:rFonts w:ascii="Arial" w:hAnsi="Arial" w:cs="Arial"/>
            <w:noProof/>
            <w:lang w:eastAsia="pl-PL"/>
          </w:rPr>
          <w:t>8.1 Podpisanie umowy o dofinansowanie projektu</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_Toc472504730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89</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731" w:history="1">
        <w:r w:rsidR="00317F99" w:rsidRPr="00B26A79">
          <w:rPr>
            <w:rStyle w:val="Hipercze"/>
            <w:rFonts w:ascii="Arial" w:hAnsi="Arial" w:cs="Arial"/>
            <w:noProof/>
          </w:rPr>
          <w:t>8.2 Załączniki do umowy</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_Toc472504731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89</w:t>
        </w:r>
        <w:r w:rsidRPr="00B26A79">
          <w:rPr>
            <w:rFonts w:ascii="Arial" w:hAnsi="Arial" w:cs="Arial"/>
            <w:noProof/>
            <w:webHidden/>
          </w:rPr>
          <w:fldChar w:fldCharType="end"/>
        </w:r>
      </w:hyperlink>
    </w:p>
    <w:p w:rsidR="00317F99" w:rsidRPr="00B26A79" w:rsidRDefault="002D3052">
      <w:pPr>
        <w:pStyle w:val="Spistreci2"/>
        <w:tabs>
          <w:tab w:val="right" w:leader="dot" w:pos="9061"/>
        </w:tabs>
        <w:rPr>
          <w:rFonts w:ascii="Arial" w:eastAsiaTheme="minorEastAsia" w:hAnsi="Arial" w:cs="Arial"/>
          <w:noProof/>
          <w:lang w:eastAsia="pl-PL"/>
        </w:rPr>
      </w:pPr>
      <w:hyperlink w:anchor="_Toc472504732" w:history="1">
        <w:r w:rsidR="00317F99" w:rsidRPr="00B26A79">
          <w:rPr>
            <w:rStyle w:val="Hipercze"/>
            <w:rFonts w:ascii="Arial" w:hAnsi="Arial" w:cs="Arial"/>
            <w:noProof/>
          </w:rPr>
          <w:t>8.3 Zabezpieczenie prawidłowej realizacji umowy</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_Toc472504732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95</w:t>
        </w:r>
        <w:r w:rsidRPr="00B26A79">
          <w:rPr>
            <w:rFonts w:ascii="Arial" w:hAnsi="Arial" w:cs="Arial"/>
            <w:noProof/>
            <w:webHidden/>
          </w:rPr>
          <w:fldChar w:fldCharType="end"/>
        </w:r>
      </w:hyperlink>
    </w:p>
    <w:p w:rsidR="00317F99" w:rsidRPr="00B26A79" w:rsidRDefault="002D3052">
      <w:pPr>
        <w:pStyle w:val="Spistreci1"/>
        <w:tabs>
          <w:tab w:val="right" w:leader="dot" w:pos="9061"/>
        </w:tabs>
        <w:rPr>
          <w:rFonts w:ascii="Arial" w:eastAsiaTheme="minorEastAsia" w:hAnsi="Arial" w:cs="Arial"/>
          <w:noProof/>
          <w:lang w:eastAsia="pl-PL"/>
        </w:rPr>
      </w:pPr>
      <w:hyperlink w:anchor="_Toc472504733" w:history="1">
        <w:r w:rsidR="00317F99" w:rsidRPr="00B26A79">
          <w:rPr>
            <w:rStyle w:val="Hipercze"/>
            <w:rFonts w:ascii="Arial" w:hAnsi="Arial" w:cs="Arial"/>
            <w:noProof/>
            <w:lang w:eastAsia="pl-PL"/>
          </w:rPr>
          <w:t>IX ZAŁĄCZNIKI</w:t>
        </w:r>
        <w:r w:rsidR="00317F99" w:rsidRPr="00B26A79">
          <w:rPr>
            <w:rFonts w:ascii="Arial" w:hAnsi="Arial" w:cs="Arial"/>
            <w:noProof/>
            <w:webHidden/>
          </w:rPr>
          <w:tab/>
        </w:r>
        <w:r w:rsidRPr="00B26A79">
          <w:rPr>
            <w:rFonts w:ascii="Arial" w:hAnsi="Arial" w:cs="Arial"/>
            <w:noProof/>
            <w:webHidden/>
          </w:rPr>
          <w:fldChar w:fldCharType="begin"/>
        </w:r>
        <w:r w:rsidR="00317F99" w:rsidRPr="00B26A79">
          <w:rPr>
            <w:rFonts w:ascii="Arial" w:hAnsi="Arial" w:cs="Arial"/>
            <w:noProof/>
            <w:webHidden/>
          </w:rPr>
          <w:instrText xml:space="preserve"> PAGEREF _Toc472504733 \h </w:instrText>
        </w:r>
        <w:r w:rsidRPr="00B26A79">
          <w:rPr>
            <w:rFonts w:ascii="Arial" w:hAnsi="Arial" w:cs="Arial"/>
            <w:noProof/>
            <w:webHidden/>
          </w:rPr>
        </w:r>
        <w:r w:rsidRPr="00B26A79">
          <w:rPr>
            <w:rFonts w:ascii="Arial" w:hAnsi="Arial" w:cs="Arial"/>
            <w:noProof/>
            <w:webHidden/>
          </w:rPr>
          <w:fldChar w:fldCharType="separate"/>
        </w:r>
        <w:r w:rsidR="00317F99" w:rsidRPr="00B26A79">
          <w:rPr>
            <w:rFonts w:ascii="Arial" w:hAnsi="Arial" w:cs="Arial"/>
            <w:noProof/>
            <w:webHidden/>
          </w:rPr>
          <w:t>97</w:t>
        </w:r>
        <w:r w:rsidRPr="00B26A79">
          <w:rPr>
            <w:rFonts w:ascii="Arial" w:hAnsi="Arial" w:cs="Arial"/>
            <w:noProof/>
            <w:webHidden/>
          </w:rPr>
          <w:fldChar w:fldCharType="end"/>
        </w:r>
      </w:hyperlink>
    </w:p>
    <w:p w:rsidR="00155F6B" w:rsidRPr="00755D53" w:rsidRDefault="002D3052" w:rsidP="00F161AE">
      <w:pPr>
        <w:spacing w:line="360" w:lineRule="auto"/>
        <w:rPr>
          <w:rFonts w:ascii="Arial" w:hAnsi="Arial" w:cs="Arial"/>
          <w:bCs/>
          <w:sz w:val="22"/>
          <w:szCs w:val="22"/>
        </w:rPr>
      </w:pPr>
      <w:r w:rsidRPr="00B26A79">
        <w:rPr>
          <w:rFonts w:ascii="Arial" w:hAnsi="Arial" w:cs="Arial"/>
          <w:bCs/>
        </w:rPr>
        <w:fldChar w:fldCharType="end"/>
      </w:r>
    </w:p>
    <w:p w:rsidR="00F161AE" w:rsidRPr="00755D53" w:rsidRDefault="00F161AE" w:rsidP="00F161AE">
      <w:pPr>
        <w:spacing w:line="360" w:lineRule="auto"/>
        <w:rPr>
          <w:rFonts w:ascii="Arial" w:hAnsi="Arial" w:cs="Arial"/>
          <w:bCs/>
          <w:sz w:val="22"/>
          <w:szCs w:val="22"/>
        </w:rPr>
      </w:pPr>
    </w:p>
    <w:p w:rsidR="00F161AE" w:rsidRPr="00755D53" w:rsidRDefault="00F161AE" w:rsidP="00F161AE">
      <w:pPr>
        <w:spacing w:line="360" w:lineRule="auto"/>
        <w:rPr>
          <w:rFonts w:ascii="Arial" w:hAnsi="Arial" w:cs="Arial"/>
          <w:bCs/>
          <w:sz w:val="22"/>
          <w:szCs w:val="22"/>
        </w:rPr>
      </w:pPr>
    </w:p>
    <w:p w:rsidR="00795439" w:rsidRPr="00755D53" w:rsidRDefault="00795439" w:rsidP="00F161AE">
      <w:pPr>
        <w:spacing w:line="360" w:lineRule="auto"/>
        <w:rPr>
          <w:rFonts w:ascii="Arial" w:hAnsi="Arial" w:cs="Arial"/>
          <w:bCs/>
          <w:sz w:val="22"/>
          <w:szCs w:val="22"/>
        </w:rPr>
      </w:pPr>
    </w:p>
    <w:p w:rsidR="00F161AE" w:rsidRPr="00755D53" w:rsidRDefault="00F161AE" w:rsidP="00F161AE">
      <w:pPr>
        <w:spacing w:line="360" w:lineRule="auto"/>
        <w:rPr>
          <w:rFonts w:ascii="Arial" w:hAnsi="Arial" w:cs="Arial"/>
          <w:b/>
          <w:bCs/>
          <w:sz w:val="22"/>
          <w:szCs w:val="22"/>
        </w:rPr>
      </w:pPr>
    </w:p>
    <w:p w:rsidR="00F161AE" w:rsidRPr="00755D53" w:rsidRDefault="00F161AE" w:rsidP="00F161AE">
      <w:pPr>
        <w:spacing w:line="360" w:lineRule="auto"/>
        <w:rPr>
          <w:rFonts w:ascii="Arial" w:hAnsi="Arial" w:cs="Arial"/>
          <w:b/>
          <w:bCs/>
          <w:sz w:val="22"/>
          <w:szCs w:val="22"/>
        </w:rPr>
      </w:pPr>
    </w:p>
    <w:p w:rsidR="00795439" w:rsidRPr="00755D53" w:rsidRDefault="00795439" w:rsidP="00F161AE">
      <w:pPr>
        <w:spacing w:line="360" w:lineRule="auto"/>
        <w:rPr>
          <w:rFonts w:ascii="Arial" w:hAnsi="Arial" w:cs="Arial"/>
          <w:b/>
          <w:bCs/>
          <w:sz w:val="22"/>
          <w:szCs w:val="22"/>
        </w:rPr>
      </w:pPr>
    </w:p>
    <w:p w:rsidR="00795439" w:rsidRPr="00755D53" w:rsidRDefault="00795439" w:rsidP="00F161AE">
      <w:pPr>
        <w:spacing w:line="360" w:lineRule="auto"/>
        <w:rPr>
          <w:rFonts w:ascii="Arial" w:hAnsi="Arial" w:cs="Arial"/>
          <w:b/>
          <w:bCs/>
          <w:sz w:val="22"/>
          <w:szCs w:val="22"/>
        </w:rPr>
      </w:pPr>
    </w:p>
    <w:p w:rsidR="00795439" w:rsidRPr="00755D53" w:rsidRDefault="00795439" w:rsidP="00F161AE">
      <w:pPr>
        <w:spacing w:line="360" w:lineRule="auto"/>
        <w:rPr>
          <w:rFonts w:ascii="Arial" w:hAnsi="Arial" w:cs="Arial"/>
          <w:b/>
          <w:bCs/>
          <w:sz w:val="22"/>
          <w:szCs w:val="22"/>
        </w:rPr>
      </w:pPr>
    </w:p>
    <w:p w:rsidR="00795439" w:rsidRPr="00755D53" w:rsidRDefault="00795439" w:rsidP="00F161AE">
      <w:pPr>
        <w:spacing w:line="360" w:lineRule="auto"/>
        <w:rPr>
          <w:rFonts w:ascii="Arial" w:hAnsi="Arial" w:cs="Arial"/>
          <w:b/>
          <w:bCs/>
          <w:sz w:val="22"/>
          <w:szCs w:val="22"/>
        </w:rPr>
      </w:pPr>
    </w:p>
    <w:p w:rsidR="00C47486" w:rsidRPr="00755D53" w:rsidRDefault="00C47486" w:rsidP="00F161AE">
      <w:pPr>
        <w:spacing w:line="360" w:lineRule="auto"/>
        <w:rPr>
          <w:rFonts w:ascii="Arial" w:hAnsi="Arial" w:cs="Arial"/>
          <w:b/>
          <w:bCs/>
          <w:sz w:val="22"/>
          <w:szCs w:val="22"/>
        </w:rPr>
      </w:pPr>
    </w:p>
    <w:p w:rsidR="00C47486" w:rsidRDefault="00C47486" w:rsidP="00F161AE">
      <w:pPr>
        <w:spacing w:line="360" w:lineRule="auto"/>
        <w:rPr>
          <w:rFonts w:ascii="Arial" w:hAnsi="Arial" w:cs="Arial"/>
          <w:b/>
          <w:bCs/>
          <w:sz w:val="22"/>
          <w:szCs w:val="22"/>
        </w:rPr>
      </w:pPr>
    </w:p>
    <w:p w:rsidR="00B26A79" w:rsidRDefault="00B26A79" w:rsidP="00F161AE">
      <w:pPr>
        <w:spacing w:line="360" w:lineRule="auto"/>
        <w:rPr>
          <w:rFonts w:ascii="Arial" w:hAnsi="Arial" w:cs="Arial"/>
          <w:b/>
          <w:bCs/>
          <w:sz w:val="22"/>
          <w:szCs w:val="22"/>
        </w:rPr>
      </w:pPr>
    </w:p>
    <w:p w:rsidR="00B26A79" w:rsidRPr="00755D53" w:rsidRDefault="00B26A79" w:rsidP="00F161AE">
      <w:pPr>
        <w:spacing w:line="360" w:lineRule="auto"/>
        <w:rPr>
          <w:rFonts w:ascii="Arial" w:hAnsi="Arial" w:cs="Arial"/>
          <w:b/>
          <w:bCs/>
          <w:sz w:val="22"/>
          <w:szCs w:val="22"/>
        </w:rPr>
      </w:pPr>
    </w:p>
    <w:p w:rsidR="00C47486" w:rsidRPr="00755D53" w:rsidRDefault="00C47486" w:rsidP="00F161AE">
      <w:pPr>
        <w:spacing w:line="360" w:lineRule="auto"/>
        <w:rPr>
          <w:rFonts w:ascii="Arial" w:hAnsi="Arial" w:cs="Arial"/>
          <w:b/>
          <w:bCs/>
          <w:sz w:val="22"/>
          <w:szCs w:val="22"/>
        </w:rPr>
      </w:pPr>
    </w:p>
    <w:p w:rsidR="00C47486" w:rsidRPr="00755D53" w:rsidRDefault="00C47486" w:rsidP="00F161AE">
      <w:pPr>
        <w:spacing w:line="360" w:lineRule="auto"/>
        <w:rPr>
          <w:rFonts w:ascii="Arial" w:hAnsi="Arial" w:cs="Arial"/>
          <w:b/>
          <w:bCs/>
          <w:sz w:val="22"/>
          <w:szCs w:val="22"/>
        </w:rPr>
      </w:pPr>
    </w:p>
    <w:p w:rsidR="00054938" w:rsidRPr="00755D53" w:rsidRDefault="001E2C34" w:rsidP="00F161AE">
      <w:pPr>
        <w:pStyle w:val="Nagwek1"/>
        <w:numPr>
          <w:ilvl w:val="0"/>
          <w:numId w:val="0"/>
        </w:numPr>
        <w:spacing w:line="360" w:lineRule="auto"/>
        <w:rPr>
          <w:rFonts w:ascii="Arial" w:hAnsi="Arial" w:cs="Arial"/>
        </w:rPr>
      </w:pPr>
      <w:bookmarkStart w:id="0" w:name="_Toc472504671"/>
      <w:r w:rsidRPr="00755D53">
        <w:rPr>
          <w:rFonts w:ascii="Arial" w:hAnsi="Arial" w:cs="Arial"/>
        </w:rPr>
        <w:lastRenderedPageBreak/>
        <w:t xml:space="preserve">I </w:t>
      </w:r>
      <w:r w:rsidR="00C61B48" w:rsidRPr="00755D53">
        <w:rPr>
          <w:rFonts w:ascii="Arial" w:hAnsi="Arial" w:cs="Arial"/>
        </w:rPr>
        <w:t>INFORMACJE OGÓLNE</w:t>
      </w:r>
      <w:bookmarkEnd w:id="0"/>
    </w:p>
    <w:p w:rsidR="00C61B48" w:rsidRPr="00755D53" w:rsidRDefault="004C1351" w:rsidP="00257ED7">
      <w:pPr>
        <w:pStyle w:val="Nagwek2"/>
        <w:numPr>
          <w:ilvl w:val="0"/>
          <w:numId w:val="0"/>
        </w:numPr>
        <w:pBdr>
          <w:bottom w:val="single" w:sz="24" w:space="1" w:color="DBE5F1"/>
        </w:pBdr>
        <w:spacing w:line="360" w:lineRule="auto"/>
        <w:rPr>
          <w:rFonts w:ascii="Arial" w:hAnsi="Arial" w:cs="Arial"/>
        </w:rPr>
      </w:pPr>
      <w:bookmarkStart w:id="1" w:name="_Toc472504672"/>
      <w:r w:rsidRPr="00755D53">
        <w:rPr>
          <w:rFonts w:ascii="Arial" w:hAnsi="Arial" w:cs="Arial"/>
        </w:rPr>
        <w:t>1.1</w:t>
      </w:r>
      <w:r w:rsidR="008E65CE" w:rsidRPr="00755D53">
        <w:rPr>
          <w:rFonts w:ascii="Arial" w:hAnsi="Arial" w:cs="Arial"/>
        </w:rPr>
        <w:t xml:space="preserve"> </w:t>
      </w:r>
      <w:r w:rsidR="002C1728" w:rsidRPr="00755D53">
        <w:rPr>
          <w:rFonts w:ascii="Arial" w:hAnsi="Arial" w:cs="Arial"/>
        </w:rPr>
        <w:t>Wykaz skrótów</w:t>
      </w:r>
      <w:bookmarkEnd w:id="1"/>
    </w:p>
    <w:p w:rsidR="003537E2" w:rsidRPr="00755D53" w:rsidRDefault="003537E2" w:rsidP="00F161AE">
      <w:pPr>
        <w:spacing w:line="360" w:lineRule="auto"/>
        <w:jc w:val="both"/>
        <w:rPr>
          <w:rFonts w:ascii="Arial" w:hAnsi="Arial" w:cs="Arial"/>
          <w:b/>
          <w:sz w:val="22"/>
          <w:szCs w:val="22"/>
        </w:rPr>
      </w:pPr>
      <w:proofErr w:type="spellStart"/>
      <w:r w:rsidRPr="00755D53">
        <w:rPr>
          <w:rFonts w:ascii="Arial" w:hAnsi="Arial" w:cs="Arial"/>
          <w:b/>
          <w:sz w:val="22"/>
          <w:szCs w:val="22"/>
        </w:rPr>
        <w:t>AOTM</w:t>
      </w:r>
      <w:r w:rsidR="001F30B0" w:rsidRPr="00755D53">
        <w:rPr>
          <w:rFonts w:ascii="Arial" w:hAnsi="Arial" w:cs="Arial"/>
          <w:b/>
          <w:sz w:val="22"/>
          <w:szCs w:val="22"/>
        </w:rPr>
        <w:t>iT</w:t>
      </w:r>
      <w:proofErr w:type="spellEnd"/>
      <w:r w:rsidRPr="00755D53">
        <w:rPr>
          <w:rFonts w:ascii="Arial" w:hAnsi="Arial" w:cs="Arial"/>
          <w:b/>
          <w:sz w:val="22"/>
          <w:szCs w:val="22"/>
        </w:rPr>
        <w:t xml:space="preserve">- </w:t>
      </w:r>
      <w:r w:rsidRPr="00755D53">
        <w:rPr>
          <w:rFonts w:ascii="Arial" w:hAnsi="Arial" w:cs="Arial"/>
          <w:sz w:val="22"/>
          <w:szCs w:val="22"/>
        </w:rPr>
        <w:t>Agencja Oceny Technologii Medycznych i Taryfikacji</w:t>
      </w:r>
    </w:p>
    <w:p w:rsidR="00077E4C" w:rsidRPr="00755D53" w:rsidRDefault="00077E4C" w:rsidP="00F161AE">
      <w:pPr>
        <w:spacing w:line="360" w:lineRule="auto"/>
        <w:jc w:val="both"/>
        <w:rPr>
          <w:rFonts w:ascii="Arial" w:hAnsi="Arial" w:cs="Arial"/>
          <w:sz w:val="22"/>
          <w:szCs w:val="22"/>
        </w:rPr>
      </w:pPr>
      <w:r w:rsidRPr="00755D53">
        <w:rPr>
          <w:rFonts w:ascii="Arial" w:hAnsi="Arial" w:cs="Arial"/>
          <w:b/>
          <w:sz w:val="22"/>
          <w:szCs w:val="22"/>
        </w:rPr>
        <w:t xml:space="preserve">CT </w:t>
      </w:r>
      <w:r w:rsidRPr="00755D53">
        <w:rPr>
          <w:rFonts w:ascii="Arial" w:hAnsi="Arial" w:cs="Arial"/>
          <w:sz w:val="22"/>
          <w:szCs w:val="22"/>
        </w:rPr>
        <w:t>– Cel Tematyczny</w:t>
      </w:r>
    </w:p>
    <w:p w:rsidR="00077E4C" w:rsidRPr="00755D53" w:rsidRDefault="00077E4C" w:rsidP="00F161AE">
      <w:pPr>
        <w:spacing w:line="360" w:lineRule="auto"/>
        <w:jc w:val="both"/>
        <w:rPr>
          <w:rFonts w:ascii="Arial" w:hAnsi="Arial" w:cs="Arial"/>
          <w:sz w:val="22"/>
          <w:szCs w:val="22"/>
        </w:rPr>
      </w:pPr>
      <w:r w:rsidRPr="00755D53">
        <w:rPr>
          <w:rFonts w:ascii="Arial" w:hAnsi="Arial" w:cs="Arial"/>
          <w:b/>
          <w:sz w:val="22"/>
          <w:szCs w:val="22"/>
        </w:rPr>
        <w:t>EFRR</w:t>
      </w:r>
      <w:r w:rsidRPr="00755D53">
        <w:rPr>
          <w:rFonts w:ascii="Arial" w:hAnsi="Arial" w:cs="Arial"/>
          <w:sz w:val="22"/>
          <w:szCs w:val="22"/>
        </w:rPr>
        <w:t xml:space="preserve"> – Europejski Fundusz Rozwoju Regionalnego </w:t>
      </w:r>
    </w:p>
    <w:p w:rsidR="00077E4C" w:rsidRPr="00755D53" w:rsidRDefault="00077E4C" w:rsidP="00F161AE">
      <w:pPr>
        <w:spacing w:line="360" w:lineRule="auto"/>
        <w:jc w:val="both"/>
        <w:rPr>
          <w:rFonts w:ascii="Arial" w:hAnsi="Arial" w:cs="Arial"/>
          <w:sz w:val="22"/>
          <w:szCs w:val="22"/>
        </w:rPr>
      </w:pPr>
      <w:r w:rsidRPr="00755D53">
        <w:rPr>
          <w:rFonts w:ascii="Arial" w:hAnsi="Arial" w:cs="Arial"/>
          <w:b/>
          <w:sz w:val="22"/>
          <w:szCs w:val="22"/>
        </w:rPr>
        <w:t>EFS</w:t>
      </w:r>
      <w:r w:rsidRPr="00755D53">
        <w:rPr>
          <w:rFonts w:ascii="Arial" w:hAnsi="Arial" w:cs="Arial"/>
          <w:sz w:val="22"/>
          <w:szCs w:val="22"/>
        </w:rPr>
        <w:t xml:space="preserve"> – Europejski Fundusz Społeczny</w:t>
      </w:r>
    </w:p>
    <w:p w:rsidR="001B264B" w:rsidRPr="00755D53" w:rsidRDefault="001B264B" w:rsidP="00F161AE">
      <w:pPr>
        <w:spacing w:line="360" w:lineRule="auto"/>
        <w:jc w:val="both"/>
        <w:rPr>
          <w:rFonts w:ascii="Arial" w:hAnsi="Arial" w:cs="Arial"/>
          <w:sz w:val="22"/>
          <w:szCs w:val="22"/>
        </w:rPr>
      </w:pPr>
      <w:r w:rsidRPr="00755D53">
        <w:rPr>
          <w:rFonts w:ascii="Arial" w:hAnsi="Arial" w:cs="Arial"/>
          <w:b/>
          <w:sz w:val="22"/>
          <w:szCs w:val="22"/>
        </w:rPr>
        <w:t>EFSI</w:t>
      </w:r>
      <w:r w:rsidRPr="00755D53">
        <w:rPr>
          <w:rFonts w:ascii="Arial" w:hAnsi="Arial" w:cs="Arial"/>
          <w:sz w:val="22"/>
          <w:szCs w:val="22"/>
        </w:rPr>
        <w:t xml:space="preserve">- </w:t>
      </w:r>
      <w:r w:rsidR="00625882" w:rsidRPr="00755D53">
        <w:rPr>
          <w:rFonts w:ascii="Arial" w:hAnsi="Arial" w:cs="Arial"/>
          <w:sz w:val="22"/>
          <w:szCs w:val="22"/>
        </w:rPr>
        <w:t>Europejskie Fundusze Strukturalne i Inwestycyjne</w:t>
      </w:r>
    </w:p>
    <w:p w:rsidR="003537E2" w:rsidRPr="00755D53" w:rsidRDefault="003537E2" w:rsidP="00F161AE">
      <w:pPr>
        <w:spacing w:line="360" w:lineRule="auto"/>
        <w:jc w:val="both"/>
        <w:rPr>
          <w:rFonts w:ascii="Arial" w:hAnsi="Arial" w:cs="Arial"/>
          <w:sz w:val="22"/>
          <w:szCs w:val="22"/>
        </w:rPr>
      </w:pPr>
      <w:r w:rsidRPr="00755D53">
        <w:rPr>
          <w:rFonts w:ascii="Arial" w:hAnsi="Arial" w:cs="Arial"/>
          <w:b/>
          <w:sz w:val="22"/>
          <w:szCs w:val="22"/>
        </w:rPr>
        <w:t>GUS</w:t>
      </w:r>
      <w:r w:rsidRPr="00755D53">
        <w:rPr>
          <w:rFonts w:ascii="Arial" w:hAnsi="Arial" w:cs="Arial"/>
          <w:sz w:val="22"/>
          <w:szCs w:val="22"/>
        </w:rPr>
        <w:t>- Główny Urząd Statystyczny</w:t>
      </w:r>
    </w:p>
    <w:p w:rsidR="00077E4C" w:rsidRPr="00755D53" w:rsidRDefault="00077E4C" w:rsidP="00F161AE">
      <w:pPr>
        <w:spacing w:line="360" w:lineRule="auto"/>
        <w:jc w:val="both"/>
        <w:rPr>
          <w:rFonts w:ascii="Arial" w:hAnsi="Arial" w:cs="Arial"/>
          <w:sz w:val="22"/>
          <w:szCs w:val="22"/>
        </w:rPr>
      </w:pPr>
      <w:r w:rsidRPr="00755D53">
        <w:rPr>
          <w:rFonts w:ascii="Arial" w:hAnsi="Arial" w:cs="Arial"/>
          <w:b/>
          <w:sz w:val="22"/>
          <w:szCs w:val="22"/>
        </w:rPr>
        <w:t>IOK</w:t>
      </w:r>
      <w:r w:rsidRPr="00755D53">
        <w:rPr>
          <w:rFonts w:ascii="Arial" w:hAnsi="Arial" w:cs="Arial"/>
          <w:sz w:val="22"/>
          <w:szCs w:val="22"/>
        </w:rPr>
        <w:t xml:space="preserve"> – Instytucja Organizująca Konkurs (</w:t>
      </w:r>
      <w:r w:rsidR="00C13C6A" w:rsidRPr="00755D53">
        <w:rPr>
          <w:rFonts w:ascii="Arial" w:hAnsi="Arial" w:cs="Arial"/>
          <w:sz w:val="22"/>
          <w:szCs w:val="22"/>
        </w:rPr>
        <w:t>Zarząd Województwa Warmińsko – Mazurskiego</w:t>
      </w:r>
      <w:r w:rsidRPr="00755D53">
        <w:rPr>
          <w:rFonts w:ascii="Arial" w:hAnsi="Arial" w:cs="Arial"/>
          <w:sz w:val="22"/>
          <w:szCs w:val="22"/>
        </w:rPr>
        <w:t>)</w:t>
      </w:r>
    </w:p>
    <w:p w:rsidR="00077E4C" w:rsidRPr="00755D53" w:rsidRDefault="00077E4C" w:rsidP="00F161AE">
      <w:pPr>
        <w:spacing w:line="360" w:lineRule="auto"/>
        <w:jc w:val="both"/>
        <w:rPr>
          <w:rFonts w:ascii="Arial" w:hAnsi="Arial" w:cs="Arial"/>
          <w:sz w:val="22"/>
          <w:szCs w:val="22"/>
        </w:rPr>
      </w:pPr>
      <w:r w:rsidRPr="00755D53">
        <w:rPr>
          <w:rFonts w:ascii="Arial" w:hAnsi="Arial" w:cs="Arial"/>
          <w:b/>
          <w:sz w:val="22"/>
          <w:szCs w:val="22"/>
        </w:rPr>
        <w:t>IZ</w:t>
      </w:r>
      <w:r w:rsidRPr="00755D53">
        <w:rPr>
          <w:rFonts w:ascii="Arial" w:hAnsi="Arial" w:cs="Arial"/>
          <w:sz w:val="22"/>
          <w:szCs w:val="22"/>
        </w:rPr>
        <w:t xml:space="preserve"> – Instytucja Zarządzająca (Zarząd Województwa Warmińsko – Mazurskiego) </w:t>
      </w:r>
    </w:p>
    <w:p w:rsidR="00077E4C" w:rsidRPr="00755D53" w:rsidRDefault="00077E4C" w:rsidP="00F161AE">
      <w:pPr>
        <w:spacing w:line="360" w:lineRule="auto"/>
        <w:jc w:val="both"/>
        <w:rPr>
          <w:rFonts w:ascii="Arial" w:hAnsi="Arial" w:cs="Arial"/>
          <w:sz w:val="22"/>
          <w:szCs w:val="22"/>
        </w:rPr>
      </w:pPr>
      <w:r w:rsidRPr="00755D53">
        <w:rPr>
          <w:rFonts w:ascii="Arial" w:hAnsi="Arial" w:cs="Arial"/>
          <w:b/>
          <w:sz w:val="22"/>
          <w:szCs w:val="22"/>
        </w:rPr>
        <w:t>JST</w:t>
      </w:r>
      <w:r w:rsidRPr="00755D53">
        <w:rPr>
          <w:rFonts w:ascii="Arial" w:hAnsi="Arial" w:cs="Arial"/>
          <w:sz w:val="22"/>
          <w:szCs w:val="22"/>
        </w:rPr>
        <w:t>– jednostka samorządu terytorialnego</w:t>
      </w:r>
    </w:p>
    <w:p w:rsidR="00077E4C" w:rsidRPr="00755D53" w:rsidRDefault="001B264B" w:rsidP="00F161AE">
      <w:pPr>
        <w:spacing w:line="360" w:lineRule="auto"/>
        <w:jc w:val="both"/>
        <w:rPr>
          <w:rFonts w:ascii="Arial" w:hAnsi="Arial" w:cs="Arial"/>
          <w:sz w:val="22"/>
          <w:szCs w:val="22"/>
        </w:rPr>
      </w:pPr>
      <w:r w:rsidRPr="00755D53">
        <w:rPr>
          <w:rFonts w:ascii="Arial" w:hAnsi="Arial" w:cs="Arial"/>
          <w:b/>
          <w:sz w:val="22"/>
          <w:szCs w:val="22"/>
        </w:rPr>
        <w:t>KPA</w:t>
      </w:r>
      <w:r w:rsidRPr="00755D53">
        <w:rPr>
          <w:rFonts w:ascii="Arial" w:hAnsi="Arial" w:cs="Arial"/>
          <w:sz w:val="22"/>
          <w:szCs w:val="22"/>
        </w:rPr>
        <w:t xml:space="preserve"> – ustawa z dnia 14 czerwca 1960 r. Kodeks postępowania administracyjnego</w:t>
      </w:r>
    </w:p>
    <w:p w:rsidR="00077E4C" w:rsidRPr="00755D53" w:rsidRDefault="00077E4C" w:rsidP="00F161AE">
      <w:pPr>
        <w:spacing w:line="360" w:lineRule="auto"/>
        <w:jc w:val="both"/>
        <w:rPr>
          <w:rFonts w:ascii="Arial" w:hAnsi="Arial" w:cs="Arial"/>
          <w:sz w:val="22"/>
          <w:szCs w:val="22"/>
        </w:rPr>
      </w:pPr>
      <w:r w:rsidRPr="00755D53">
        <w:rPr>
          <w:rFonts w:ascii="Arial" w:hAnsi="Arial" w:cs="Arial"/>
          <w:b/>
          <w:sz w:val="22"/>
          <w:szCs w:val="22"/>
        </w:rPr>
        <w:t xml:space="preserve">KM RPO </w:t>
      </w:r>
      <w:proofErr w:type="spellStart"/>
      <w:r w:rsidRPr="00755D53">
        <w:rPr>
          <w:rFonts w:ascii="Arial" w:hAnsi="Arial" w:cs="Arial"/>
          <w:b/>
          <w:sz w:val="22"/>
          <w:szCs w:val="22"/>
        </w:rPr>
        <w:t>WiM</w:t>
      </w:r>
      <w:proofErr w:type="spellEnd"/>
      <w:r w:rsidRPr="00755D53">
        <w:rPr>
          <w:rFonts w:ascii="Arial" w:hAnsi="Arial" w:cs="Arial"/>
          <w:b/>
          <w:sz w:val="22"/>
          <w:szCs w:val="22"/>
        </w:rPr>
        <w:t xml:space="preserve"> 2014 – 2020</w:t>
      </w:r>
      <w:r w:rsidRPr="00755D53">
        <w:rPr>
          <w:rFonts w:ascii="Arial" w:hAnsi="Arial" w:cs="Arial"/>
          <w:sz w:val="22"/>
          <w:szCs w:val="22"/>
        </w:rPr>
        <w:t xml:space="preserve"> – Komitet Monitorujący Regionalny Program Operacyjny Województwa Warmińsko – Mazurskiego na lata 2014 - 2020</w:t>
      </w:r>
    </w:p>
    <w:p w:rsidR="00077E4C" w:rsidRPr="00755D53" w:rsidRDefault="00077E4C" w:rsidP="00F161AE">
      <w:pPr>
        <w:spacing w:line="360" w:lineRule="auto"/>
        <w:jc w:val="both"/>
        <w:rPr>
          <w:rFonts w:ascii="Arial" w:hAnsi="Arial" w:cs="Arial"/>
          <w:sz w:val="22"/>
          <w:szCs w:val="22"/>
        </w:rPr>
      </w:pPr>
      <w:r w:rsidRPr="00755D53">
        <w:rPr>
          <w:rFonts w:ascii="Arial" w:hAnsi="Arial" w:cs="Arial"/>
          <w:b/>
          <w:sz w:val="22"/>
          <w:szCs w:val="22"/>
        </w:rPr>
        <w:t>KOP</w:t>
      </w:r>
      <w:r w:rsidRPr="00755D53">
        <w:rPr>
          <w:rFonts w:ascii="Arial" w:hAnsi="Arial" w:cs="Arial"/>
          <w:sz w:val="22"/>
          <w:szCs w:val="22"/>
        </w:rPr>
        <w:t xml:space="preserve"> – Komisja Oceny Projektów</w:t>
      </w:r>
    </w:p>
    <w:p w:rsidR="00077E4C" w:rsidRPr="00755D53" w:rsidRDefault="00077E4C" w:rsidP="00F161AE">
      <w:pPr>
        <w:spacing w:line="360" w:lineRule="auto"/>
        <w:jc w:val="both"/>
        <w:rPr>
          <w:rFonts w:ascii="Arial" w:hAnsi="Arial" w:cs="Arial"/>
          <w:sz w:val="22"/>
          <w:szCs w:val="22"/>
        </w:rPr>
      </w:pPr>
      <w:r w:rsidRPr="00755D53">
        <w:rPr>
          <w:rFonts w:ascii="Arial" w:hAnsi="Arial" w:cs="Arial"/>
          <w:b/>
          <w:sz w:val="22"/>
          <w:szCs w:val="22"/>
        </w:rPr>
        <w:t xml:space="preserve">KRS – </w:t>
      </w:r>
      <w:r w:rsidRPr="00755D53">
        <w:rPr>
          <w:rFonts w:ascii="Arial" w:hAnsi="Arial" w:cs="Arial"/>
          <w:sz w:val="22"/>
          <w:szCs w:val="22"/>
        </w:rPr>
        <w:t>Krajowy Rejestr Sądowy</w:t>
      </w:r>
    </w:p>
    <w:p w:rsidR="0027313E" w:rsidRPr="00755D53" w:rsidRDefault="00077E4C" w:rsidP="00F161AE">
      <w:pPr>
        <w:autoSpaceDE w:val="0"/>
        <w:autoSpaceDN w:val="0"/>
        <w:adjustRightInd w:val="0"/>
        <w:spacing w:line="360" w:lineRule="auto"/>
        <w:jc w:val="both"/>
        <w:rPr>
          <w:rFonts w:ascii="Arial" w:hAnsi="Arial" w:cs="Arial"/>
          <w:sz w:val="22"/>
          <w:szCs w:val="22"/>
        </w:rPr>
      </w:pPr>
      <w:r w:rsidRPr="00755D53">
        <w:rPr>
          <w:rFonts w:ascii="Arial" w:hAnsi="Arial" w:cs="Arial"/>
          <w:b/>
          <w:sz w:val="22"/>
          <w:szCs w:val="22"/>
        </w:rPr>
        <w:t xml:space="preserve">LSI MAKS2 </w:t>
      </w:r>
      <w:r w:rsidRPr="00755D53">
        <w:rPr>
          <w:rFonts w:ascii="Arial" w:hAnsi="Arial" w:cs="Arial"/>
          <w:sz w:val="22"/>
          <w:szCs w:val="22"/>
        </w:rPr>
        <w:t xml:space="preserve">– </w:t>
      </w:r>
      <w:r w:rsidR="001B264B" w:rsidRPr="00755D53">
        <w:rPr>
          <w:rFonts w:ascii="Arial" w:hAnsi="Arial" w:cs="Arial"/>
          <w:sz w:val="22"/>
          <w:szCs w:val="22"/>
        </w:rPr>
        <w:t>Lo</w:t>
      </w:r>
      <w:r w:rsidR="004C254E" w:rsidRPr="00755D53">
        <w:rPr>
          <w:rFonts w:ascii="Arial" w:hAnsi="Arial" w:cs="Arial"/>
          <w:sz w:val="22"/>
          <w:szCs w:val="22"/>
        </w:rPr>
        <w:t>kalny System Informatyczny MAKS</w:t>
      </w:r>
      <w:r w:rsidR="001B264B" w:rsidRPr="00755D53">
        <w:rPr>
          <w:rFonts w:ascii="Arial" w:hAnsi="Arial" w:cs="Arial"/>
          <w:sz w:val="22"/>
          <w:szCs w:val="22"/>
        </w:rPr>
        <w:t>2</w:t>
      </w:r>
    </w:p>
    <w:p w:rsidR="00367828" w:rsidRPr="00755D53" w:rsidRDefault="00367828" w:rsidP="00F161AE">
      <w:pPr>
        <w:autoSpaceDE w:val="0"/>
        <w:autoSpaceDN w:val="0"/>
        <w:adjustRightInd w:val="0"/>
        <w:spacing w:line="360" w:lineRule="auto"/>
        <w:jc w:val="both"/>
        <w:rPr>
          <w:rFonts w:ascii="Arial" w:hAnsi="Arial" w:cs="Arial"/>
          <w:sz w:val="22"/>
          <w:szCs w:val="22"/>
        </w:rPr>
      </w:pPr>
      <w:r w:rsidRPr="00755D53">
        <w:rPr>
          <w:rFonts w:ascii="Arial" w:hAnsi="Arial" w:cs="Arial"/>
          <w:b/>
          <w:sz w:val="22"/>
          <w:szCs w:val="22"/>
        </w:rPr>
        <w:t>MR</w:t>
      </w:r>
      <w:r w:rsidRPr="00755D53">
        <w:rPr>
          <w:rFonts w:ascii="Arial" w:hAnsi="Arial" w:cs="Arial"/>
          <w:sz w:val="22"/>
          <w:szCs w:val="22"/>
        </w:rPr>
        <w:t>- Ministerstwo Rozwoju</w:t>
      </w:r>
    </w:p>
    <w:p w:rsidR="00483E5A" w:rsidRPr="00755D53" w:rsidRDefault="00483E5A" w:rsidP="00F161AE">
      <w:pPr>
        <w:autoSpaceDE w:val="0"/>
        <w:autoSpaceDN w:val="0"/>
        <w:adjustRightInd w:val="0"/>
        <w:spacing w:line="360" w:lineRule="auto"/>
        <w:jc w:val="both"/>
        <w:rPr>
          <w:rFonts w:ascii="Arial" w:hAnsi="Arial" w:cs="Arial"/>
          <w:sz w:val="22"/>
          <w:szCs w:val="22"/>
        </w:rPr>
      </w:pPr>
      <w:r w:rsidRPr="00755D53">
        <w:rPr>
          <w:rFonts w:ascii="Arial" w:hAnsi="Arial" w:cs="Arial"/>
          <w:b/>
          <w:sz w:val="22"/>
          <w:szCs w:val="22"/>
        </w:rPr>
        <w:t>MZ</w:t>
      </w:r>
      <w:r w:rsidRPr="00755D53">
        <w:rPr>
          <w:rFonts w:ascii="Arial" w:hAnsi="Arial" w:cs="Arial"/>
          <w:sz w:val="22"/>
          <w:szCs w:val="22"/>
        </w:rPr>
        <w:t>- Ministerstwo Zdrowia</w:t>
      </w:r>
    </w:p>
    <w:p w:rsidR="00483E5A" w:rsidRPr="00755D53" w:rsidRDefault="00483E5A" w:rsidP="00F161AE">
      <w:pPr>
        <w:autoSpaceDE w:val="0"/>
        <w:autoSpaceDN w:val="0"/>
        <w:adjustRightInd w:val="0"/>
        <w:spacing w:line="360" w:lineRule="auto"/>
        <w:jc w:val="both"/>
        <w:rPr>
          <w:rFonts w:ascii="Arial" w:hAnsi="Arial" w:cs="Arial"/>
          <w:sz w:val="22"/>
          <w:szCs w:val="22"/>
        </w:rPr>
      </w:pPr>
      <w:r w:rsidRPr="00755D53">
        <w:rPr>
          <w:rFonts w:ascii="Arial" w:hAnsi="Arial" w:cs="Arial"/>
          <w:b/>
          <w:sz w:val="22"/>
          <w:szCs w:val="22"/>
        </w:rPr>
        <w:t>NFZ</w:t>
      </w:r>
      <w:r w:rsidRPr="00755D53">
        <w:rPr>
          <w:rFonts w:ascii="Arial" w:hAnsi="Arial" w:cs="Arial"/>
          <w:sz w:val="22"/>
          <w:szCs w:val="22"/>
        </w:rPr>
        <w:t>- Narodowy Fundusz Zdrowia</w:t>
      </w:r>
    </w:p>
    <w:p w:rsidR="00077E4C" w:rsidRPr="00755D53" w:rsidRDefault="00077E4C" w:rsidP="00F161AE">
      <w:pPr>
        <w:spacing w:line="360" w:lineRule="auto"/>
        <w:jc w:val="both"/>
        <w:rPr>
          <w:rFonts w:ascii="Arial" w:hAnsi="Arial" w:cs="Arial"/>
          <w:sz w:val="22"/>
          <w:szCs w:val="22"/>
        </w:rPr>
      </w:pPr>
      <w:r w:rsidRPr="00755D53">
        <w:rPr>
          <w:rFonts w:ascii="Arial" w:hAnsi="Arial" w:cs="Arial"/>
          <w:b/>
          <w:sz w:val="22"/>
          <w:szCs w:val="22"/>
        </w:rPr>
        <w:t>PI</w:t>
      </w:r>
      <w:r w:rsidRPr="00755D53">
        <w:rPr>
          <w:rFonts w:ascii="Arial" w:hAnsi="Arial" w:cs="Arial"/>
          <w:sz w:val="22"/>
          <w:szCs w:val="22"/>
        </w:rPr>
        <w:t xml:space="preserve"> – Priorytet Inwestycyjny</w:t>
      </w:r>
    </w:p>
    <w:p w:rsidR="0044173B" w:rsidRPr="00755D53" w:rsidRDefault="00077E4C" w:rsidP="00F161AE">
      <w:pPr>
        <w:spacing w:line="360" w:lineRule="auto"/>
        <w:jc w:val="both"/>
        <w:rPr>
          <w:rFonts w:ascii="Arial" w:hAnsi="Arial" w:cs="Arial"/>
          <w:sz w:val="22"/>
          <w:szCs w:val="22"/>
        </w:rPr>
      </w:pPr>
      <w:r w:rsidRPr="00755D53">
        <w:rPr>
          <w:rFonts w:ascii="Arial" w:hAnsi="Arial" w:cs="Arial"/>
          <w:b/>
          <w:sz w:val="22"/>
          <w:szCs w:val="22"/>
        </w:rPr>
        <w:t>PO</w:t>
      </w:r>
      <w:r w:rsidRPr="00755D53">
        <w:rPr>
          <w:rFonts w:ascii="Arial" w:hAnsi="Arial" w:cs="Arial"/>
          <w:sz w:val="22"/>
          <w:szCs w:val="22"/>
        </w:rPr>
        <w:t xml:space="preserve"> – Program Operacyjny</w:t>
      </w:r>
    </w:p>
    <w:p w:rsidR="00483E5A" w:rsidRPr="00755D53" w:rsidRDefault="00483E5A" w:rsidP="00F161AE">
      <w:pPr>
        <w:spacing w:line="360" w:lineRule="auto"/>
        <w:jc w:val="both"/>
        <w:rPr>
          <w:rFonts w:ascii="Arial" w:hAnsi="Arial" w:cs="Arial"/>
          <w:sz w:val="22"/>
          <w:szCs w:val="22"/>
        </w:rPr>
      </w:pPr>
      <w:r w:rsidRPr="00755D53">
        <w:rPr>
          <w:rFonts w:ascii="Arial" w:hAnsi="Arial" w:cs="Arial"/>
          <w:b/>
          <w:sz w:val="22"/>
          <w:szCs w:val="22"/>
        </w:rPr>
        <w:t>POZ</w:t>
      </w:r>
      <w:r w:rsidRPr="00755D53">
        <w:rPr>
          <w:rFonts w:ascii="Arial" w:hAnsi="Arial" w:cs="Arial"/>
          <w:sz w:val="22"/>
          <w:szCs w:val="22"/>
        </w:rPr>
        <w:t>- Podstawowa opieka zdrowotna</w:t>
      </w:r>
    </w:p>
    <w:p w:rsidR="00077E4C" w:rsidRPr="00755D53" w:rsidRDefault="00077E4C" w:rsidP="00F161AE">
      <w:pPr>
        <w:spacing w:line="360" w:lineRule="auto"/>
        <w:jc w:val="both"/>
        <w:rPr>
          <w:rFonts w:ascii="Arial" w:hAnsi="Arial" w:cs="Arial"/>
          <w:sz w:val="22"/>
          <w:szCs w:val="22"/>
        </w:rPr>
      </w:pPr>
      <w:r w:rsidRPr="00755D53">
        <w:rPr>
          <w:rFonts w:ascii="Arial" w:hAnsi="Arial" w:cs="Arial"/>
          <w:b/>
          <w:sz w:val="22"/>
          <w:szCs w:val="22"/>
        </w:rPr>
        <w:lastRenderedPageBreak/>
        <w:t>PUP</w:t>
      </w:r>
      <w:r w:rsidRPr="00755D53">
        <w:rPr>
          <w:rFonts w:ascii="Arial" w:hAnsi="Arial" w:cs="Arial"/>
          <w:sz w:val="22"/>
          <w:szCs w:val="22"/>
        </w:rPr>
        <w:t xml:space="preserve"> – powiatowy urząd p</w:t>
      </w:r>
      <w:r w:rsidR="004C254E" w:rsidRPr="00755D53">
        <w:rPr>
          <w:rFonts w:ascii="Arial" w:hAnsi="Arial" w:cs="Arial"/>
          <w:sz w:val="22"/>
          <w:szCs w:val="22"/>
        </w:rPr>
        <w:t>racy</w:t>
      </w:r>
    </w:p>
    <w:p w:rsidR="00077E4C" w:rsidRPr="00755D53" w:rsidRDefault="00077E4C" w:rsidP="00F161AE">
      <w:pPr>
        <w:spacing w:line="360" w:lineRule="auto"/>
        <w:jc w:val="both"/>
        <w:rPr>
          <w:rFonts w:ascii="Arial" w:hAnsi="Arial" w:cs="Arial"/>
          <w:sz w:val="22"/>
          <w:szCs w:val="22"/>
        </w:rPr>
      </w:pPr>
      <w:r w:rsidRPr="00755D53">
        <w:rPr>
          <w:rFonts w:ascii="Arial" w:hAnsi="Arial" w:cs="Arial"/>
          <w:b/>
          <w:sz w:val="22"/>
          <w:szCs w:val="22"/>
        </w:rPr>
        <w:t>PZP</w:t>
      </w:r>
      <w:r w:rsidRPr="00755D53">
        <w:rPr>
          <w:rFonts w:ascii="Arial" w:hAnsi="Arial" w:cs="Arial"/>
          <w:sz w:val="22"/>
          <w:szCs w:val="22"/>
        </w:rPr>
        <w:t xml:space="preserve"> – ustawa z dnia 29 stycznia 2004 r. Prawo zamówień publicznych </w:t>
      </w:r>
    </w:p>
    <w:p w:rsidR="00077E4C" w:rsidRPr="00755D53" w:rsidRDefault="00077E4C" w:rsidP="00F161AE">
      <w:pPr>
        <w:spacing w:line="360" w:lineRule="auto"/>
        <w:jc w:val="both"/>
        <w:rPr>
          <w:rFonts w:ascii="Arial" w:hAnsi="Arial" w:cs="Arial"/>
          <w:sz w:val="22"/>
          <w:szCs w:val="22"/>
        </w:rPr>
      </w:pPr>
      <w:r w:rsidRPr="00755D53">
        <w:rPr>
          <w:rFonts w:ascii="Arial" w:hAnsi="Arial" w:cs="Arial"/>
          <w:b/>
          <w:sz w:val="22"/>
          <w:szCs w:val="22"/>
        </w:rPr>
        <w:t>ROPS</w:t>
      </w:r>
      <w:r w:rsidRPr="00755D53">
        <w:rPr>
          <w:rFonts w:ascii="Arial" w:hAnsi="Arial" w:cs="Arial"/>
          <w:sz w:val="22"/>
          <w:szCs w:val="22"/>
        </w:rPr>
        <w:t xml:space="preserve"> – Regionalny Ośrodek Polityki Społecznej</w:t>
      </w:r>
      <w:r w:rsidR="008E65CE" w:rsidRPr="00755D53">
        <w:rPr>
          <w:rFonts w:ascii="Arial" w:hAnsi="Arial" w:cs="Arial"/>
          <w:sz w:val="22"/>
          <w:szCs w:val="22"/>
        </w:rPr>
        <w:t xml:space="preserve"> </w:t>
      </w:r>
    </w:p>
    <w:p w:rsidR="0044173B" w:rsidRPr="00755D53" w:rsidRDefault="0044173B" w:rsidP="00F161AE">
      <w:pPr>
        <w:spacing w:line="360" w:lineRule="auto"/>
        <w:jc w:val="both"/>
        <w:rPr>
          <w:rFonts w:ascii="Arial" w:hAnsi="Arial" w:cs="Arial"/>
          <w:b/>
          <w:sz w:val="22"/>
          <w:szCs w:val="22"/>
        </w:rPr>
      </w:pPr>
      <w:r w:rsidRPr="00755D53">
        <w:rPr>
          <w:rFonts w:ascii="Arial" w:hAnsi="Arial" w:cs="Arial"/>
          <w:b/>
          <w:sz w:val="22"/>
          <w:szCs w:val="22"/>
        </w:rPr>
        <w:t xml:space="preserve">RPO </w:t>
      </w:r>
      <w:proofErr w:type="spellStart"/>
      <w:r w:rsidRPr="00755D53">
        <w:rPr>
          <w:rFonts w:ascii="Arial" w:hAnsi="Arial" w:cs="Arial"/>
          <w:b/>
          <w:sz w:val="22"/>
          <w:szCs w:val="22"/>
        </w:rPr>
        <w:t>WiM</w:t>
      </w:r>
      <w:proofErr w:type="spellEnd"/>
      <w:r w:rsidRPr="00755D53">
        <w:rPr>
          <w:rFonts w:ascii="Arial" w:hAnsi="Arial" w:cs="Arial"/>
          <w:b/>
          <w:sz w:val="22"/>
          <w:szCs w:val="22"/>
        </w:rPr>
        <w:t xml:space="preserve"> na lata 2014-2020</w:t>
      </w:r>
      <w:r w:rsidRPr="00755D53">
        <w:rPr>
          <w:rFonts w:ascii="Arial" w:hAnsi="Arial" w:cs="Arial"/>
          <w:sz w:val="22"/>
          <w:szCs w:val="22"/>
        </w:rPr>
        <w:t xml:space="preserve"> – Regionalny Program Operacyjny Województwa Warmińsko – Mazurskiego na lata 2014-2020</w:t>
      </w:r>
    </w:p>
    <w:p w:rsidR="00FF016B" w:rsidRPr="00755D53" w:rsidRDefault="00FF016B" w:rsidP="00F161AE">
      <w:pPr>
        <w:spacing w:line="360" w:lineRule="auto"/>
        <w:jc w:val="both"/>
        <w:rPr>
          <w:rFonts w:ascii="Arial" w:hAnsi="Arial" w:cs="Arial"/>
          <w:sz w:val="22"/>
          <w:szCs w:val="22"/>
        </w:rPr>
      </w:pPr>
      <w:r w:rsidRPr="00755D53">
        <w:rPr>
          <w:rFonts w:ascii="Arial" w:hAnsi="Arial" w:cs="Arial"/>
          <w:b/>
          <w:sz w:val="22"/>
          <w:szCs w:val="22"/>
        </w:rPr>
        <w:t xml:space="preserve">RPZ- </w:t>
      </w:r>
      <w:r w:rsidRPr="00755D53">
        <w:rPr>
          <w:rFonts w:ascii="Arial" w:hAnsi="Arial" w:cs="Arial"/>
          <w:sz w:val="22"/>
          <w:szCs w:val="22"/>
        </w:rPr>
        <w:t>Regionalny program zdrowotny</w:t>
      </w:r>
    </w:p>
    <w:p w:rsidR="00077E4C" w:rsidRPr="00755D53" w:rsidRDefault="00077E4C" w:rsidP="00F161AE">
      <w:pPr>
        <w:spacing w:line="360" w:lineRule="auto"/>
        <w:jc w:val="both"/>
        <w:rPr>
          <w:rFonts w:ascii="Arial" w:hAnsi="Arial" w:cs="Arial"/>
          <w:sz w:val="22"/>
          <w:szCs w:val="22"/>
        </w:rPr>
      </w:pPr>
      <w:r w:rsidRPr="00755D53">
        <w:rPr>
          <w:rFonts w:ascii="Arial" w:hAnsi="Arial" w:cs="Arial"/>
          <w:b/>
          <w:sz w:val="22"/>
          <w:szCs w:val="22"/>
        </w:rPr>
        <w:t xml:space="preserve">RPO </w:t>
      </w:r>
      <w:proofErr w:type="spellStart"/>
      <w:r w:rsidRPr="00755D53">
        <w:rPr>
          <w:rFonts w:ascii="Arial" w:hAnsi="Arial" w:cs="Arial"/>
          <w:b/>
          <w:sz w:val="22"/>
          <w:szCs w:val="22"/>
        </w:rPr>
        <w:t>WiM</w:t>
      </w:r>
      <w:proofErr w:type="spellEnd"/>
      <w:r w:rsidRPr="00755D53">
        <w:rPr>
          <w:rFonts w:ascii="Arial" w:hAnsi="Arial" w:cs="Arial"/>
          <w:b/>
          <w:sz w:val="22"/>
          <w:szCs w:val="22"/>
        </w:rPr>
        <w:t xml:space="preserve"> 2014-2020</w:t>
      </w:r>
      <w:r w:rsidRPr="00755D53">
        <w:rPr>
          <w:rFonts w:ascii="Arial" w:hAnsi="Arial" w:cs="Arial"/>
          <w:sz w:val="22"/>
          <w:szCs w:val="22"/>
        </w:rPr>
        <w:t xml:space="preserve"> – Regionalny Program Operacyjny Województwa Warmińsko-Mazurskiego na lata 2014-2020</w:t>
      </w:r>
    </w:p>
    <w:p w:rsidR="00483E5A" w:rsidRPr="00755D53" w:rsidRDefault="00483E5A" w:rsidP="00F161AE">
      <w:pPr>
        <w:spacing w:line="360" w:lineRule="auto"/>
        <w:jc w:val="both"/>
        <w:rPr>
          <w:rFonts w:ascii="Arial" w:hAnsi="Arial" w:cs="Arial"/>
          <w:sz w:val="22"/>
          <w:szCs w:val="22"/>
        </w:rPr>
      </w:pPr>
      <w:r w:rsidRPr="00755D53">
        <w:rPr>
          <w:rFonts w:ascii="Arial" w:hAnsi="Arial" w:cs="Arial"/>
          <w:b/>
          <w:sz w:val="22"/>
          <w:szCs w:val="22"/>
        </w:rPr>
        <w:t>SIM</w:t>
      </w:r>
      <w:r w:rsidRPr="00755D53">
        <w:rPr>
          <w:rFonts w:ascii="Arial" w:hAnsi="Arial" w:cs="Arial"/>
          <w:sz w:val="22"/>
          <w:szCs w:val="22"/>
        </w:rPr>
        <w:t>- System Informacji Medycznej</w:t>
      </w:r>
    </w:p>
    <w:p w:rsidR="00483E5A" w:rsidRPr="00755D53" w:rsidRDefault="00483E5A" w:rsidP="00F161AE">
      <w:pPr>
        <w:spacing w:line="360" w:lineRule="auto"/>
        <w:jc w:val="both"/>
        <w:rPr>
          <w:rFonts w:ascii="Arial" w:hAnsi="Arial" w:cs="Arial"/>
          <w:sz w:val="22"/>
          <w:szCs w:val="22"/>
        </w:rPr>
      </w:pPr>
      <w:r w:rsidRPr="00755D53">
        <w:rPr>
          <w:rFonts w:ascii="Arial" w:hAnsi="Arial" w:cs="Arial"/>
          <w:b/>
          <w:sz w:val="22"/>
          <w:szCs w:val="22"/>
        </w:rPr>
        <w:t>SIMP</w:t>
      </w:r>
      <w:r w:rsidRPr="00755D53">
        <w:rPr>
          <w:rFonts w:ascii="Arial" w:hAnsi="Arial" w:cs="Arial"/>
          <w:sz w:val="22"/>
          <w:szCs w:val="22"/>
        </w:rPr>
        <w:t>- System Informatyczny Monitorowania Profilaktyki</w:t>
      </w:r>
    </w:p>
    <w:p w:rsidR="00077E4C" w:rsidRPr="00755D53" w:rsidRDefault="00077E4C" w:rsidP="00F161AE">
      <w:pPr>
        <w:spacing w:line="360" w:lineRule="auto"/>
        <w:jc w:val="both"/>
        <w:rPr>
          <w:rFonts w:ascii="Arial" w:hAnsi="Arial" w:cs="Arial"/>
          <w:sz w:val="22"/>
          <w:szCs w:val="22"/>
        </w:rPr>
      </w:pPr>
      <w:proofErr w:type="spellStart"/>
      <w:r w:rsidRPr="00755D53">
        <w:rPr>
          <w:rFonts w:ascii="Arial" w:hAnsi="Arial" w:cs="Arial"/>
          <w:b/>
          <w:sz w:val="22"/>
          <w:szCs w:val="22"/>
        </w:rPr>
        <w:t>SzOOP</w:t>
      </w:r>
      <w:proofErr w:type="spellEnd"/>
      <w:r w:rsidRPr="00755D53">
        <w:rPr>
          <w:rFonts w:ascii="Arial" w:hAnsi="Arial" w:cs="Arial"/>
          <w:b/>
          <w:sz w:val="22"/>
          <w:szCs w:val="22"/>
        </w:rPr>
        <w:t xml:space="preserve"> </w:t>
      </w:r>
      <w:r w:rsidRPr="00755D53">
        <w:rPr>
          <w:rFonts w:ascii="Arial" w:hAnsi="Arial" w:cs="Arial"/>
          <w:sz w:val="22"/>
          <w:szCs w:val="22"/>
        </w:rPr>
        <w:t>– Szczegółowy Opis Osi Priorytetowej</w:t>
      </w:r>
    </w:p>
    <w:p w:rsidR="00632410" w:rsidRPr="00755D53" w:rsidRDefault="00632410" w:rsidP="00F161AE">
      <w:pPr>
        <w:spacing w:line="360" w:lineRule="auto"/>
        <w:jc w:val="both"/>
        <w:rPr>
          <w:rFonts w:ascii="Arial" w:hAnsi="Arial" w:cs="Arial"/>
          <w:sz w:val="22"/>
          <w:szCs w:val="22"/>
        </w:rPr>
      </w:pPr>
      <w:r w:rsidRPr="00755D53">
        <w:rPr>
          <w:rFonts w:ascii="Arial" w:hAnsi="Arial" w:cs="Arial"/>
          <w:b/>
          <w:sz w:val="22"/>
          <w:szCs w:val="22"/>
        </w:rPr>
        <w:t xml:space="preserve">UE- </w:t>
      </w:r>
      <w:r w:rsidRPr="00755D53">
        <w:rPr>
          <w:rFonts w:ascii="Arial" w:hAnsi="Arial" w:cs="Arial"/>
          <w:sz w:val="22"/>
          <w:szCs w:val="22"/>
        </w:rPr>
        <w:t xml:space="preserve">Unia Europejska </w:t>
      </w:r>
    </w:p>
    <w:p w:rsidR="0044173B" w:rsidRPr="00755D53" w:rsidRDefault="0044173B" w:rsidP="00F161AE">
      <w:pPr>
        <w:spacing w:line="360" w:lineRule="auto"/>
        <w:jc w:val="both"/>
        <w:rPr>
          <w:rFonts w:ascii="Arial" w:hAnsi="Arial" w:cs="Arial"/>
          <w:sz w:val="22"/>
          <w:szCs w:val="22"/>
        </w:rPr>
      </w:pPr>
      <w:r w:rsidRPr="00755D53">
        <w:rPr>
          <w:rFonts w:ascii="Arial" w:hAnsi="Arial" w:cs="Arial"/>
          <w:b/>
          <w:sz w:val="22"/>
          <w:szCs w:val="22"/>
        </w:rPr>
        <w:t>UP</w:t>
      </w:r>
      <w:r w:rsidRPr="00755D53">
        <w:rPr>
          <w:rFonts w:ascii="Arial" w:hAnsi="Arial" w:cs="Arial"/>
          <w:sz w:val="22"/>
          <w:szCs w:val="22"/>
        </w:rPr>
        <w:t xml:space="preserve">- Umowa Partnerstwa </w:t>
      </w:r>
    </w:p>
    <w:p w:rsidR="00077E4C" w:rsidRPr="00755D53" w:rsidRDefault="00077E4C" w:rsidP="00F161AE">
      <w:pPr>
        <w:spacing w:line="360" w:lineRule="auto"/>
        <w:jc w:val="both"/>
        <w:rPr>
          <w:rFonts w:ascii="Arial" w:hAnsi="Arial" w:cs="Arial"/>
          <w:sz w:val="22"/>
          <w:szCs w:val="22"/>
        </w:rPr>
      </w:pPr>
      <w:r w:rsidRPr="00755D53">
        <w:rPr>
          <w:rFonts w:ascii="Arial" w:hAnsi="Arial" w:cs="Arial"/>
          <w:b/>
          <w:sz w:val="22"/>
          <w:szCs w:val="22"/>
        </w:rPr>
        <w:t>Umowa o partnerstwie</w:t>
      </w:r>
      <w:r w:rsidRPr="00755D53">
        <w:rPr>
          <w:rFonts w:ascii="Arial" w:hAnsi="Arial" w:cs="Arial"/>
          <w:sz w:val="22"/>
          <w:szCs w:val="22"/>
        </w:rPr>
        <w:t xml:space="preserve"> – umowa lub porozumienie, o których mowa w art. 33 ust. 5 Ustawy</w:t>
      </w:r>
      <w:r w:rsidR="001F30B0" w:rsidRPr="00755D53">
        <w:rPr>
          <w:rFonts w:ascii="Arial" w:hAnsi="Arial" w:cs="Arial"/>
          <w:sz w:val="22"/>
          <w:szCs w:val="22"/>
        </w:rPr>
        <w:t xml:space="preserve"> wdrożeniowej</w:t>
      </w:r>
    </w:p>
    <w:p w:rsidR="00077E4C" w:rsidRPr="00755D53" w:rsidRDefault="00077E4C" w:rsidP="00F161AE">
      <w:pPr>
        <w:spacing w:line="360" w:lineRule="auto"/>
        <w:jc w:val="both"/>
        <w:rPr>
          <w:rFonts w:ascii="Arial" w:hAnsi="Arial" w:cs="Arial"/>
          <w:sz w:val="22"/>
          <w:szCs w:val="22"/>
        </w:rPr>
      </w:pPr>
      <w:r w:rsidRPr="00755D53">
        <w:rPr>
          <w:rFonts w:ascii="Arial" w:hAnsi="Arial" w:cs="Arial"/>
          <w:b/>
          <w:sz w:val="22"/>
          <w:szCs w:val="22"/>
        </w:rPr>
        <w:t>Ustawa</w:t>
      </w:r>
      <w:r w:rsidR="008D3525" w:rsidRPr="00755D53">
        <w:rPr>
          <w:rFonts w:ascii="Arial" w:hAnsi="Arial" w:cs="Arial"/>
          <w:b/>
          <w:sz w:val="22"/>
          <w:szCs w:val="22"/>
        </w:rPr>
        <w:t xml:space="preserve"> wdrożeniowa</w:t>
      </w:r>
      <w:r w:rsidRPr="00755D53">
        <w:rPr>
          <w:rFonts w:ascii="Arial" w:hAnsi="Arial" w:cs="Arial"/>
          <w:sz w:val="22"/>
          <w:szCs w:val="22"/>
        </w:rPr>
        <w:t xml:space="preserve"> – ustawa z dnia 11 lipca 2014 r. o zasadach realizacji programów w zakresie polityki spójności finansowanych </w:t>
      </w:r>
      <w:r w:rsidR="004A2620" w:rsidRPr="00755D53">
        <w:rPr>
          <w:rFonts w:ascii="Arial" w:hAnsi="Arial" w:cs="Arial"/>
          <w:sz w:val="22"/>
          <w:szCs w:val="22"/>
        </w:rPr>
        <w:t>w perspektywie finansowej</w:t>
      </w:r>
      <w:r w:rsidR="008E65CE" w:rsidRPr="00755D53">
        <w:rPr>
          <w:rFonts w:ascii="Arial" w:hAnsi="Arial" w:cs="Arial"/>
          <w:sz w:val="22"/>
          <w:szCs w:val="22"/>
        </w:rPr>
        <w:t xml:space="preserve"> </w:t>
      </w:r>
      <w:r w:rsidR="004A2620" w:rsidRPr="00755D53">
        <w:rPr>
          <w:rFonts w:ascii="Arial" w:hAnsi="Arial" w:cs="Arial"/>
          <w:sz w:val="22"/>
          <w:szCs w:val="22"/>
        </w:rPr>
        <w:t>2014-</w:t>
      </w:r>
      <w:r w:rsidRPr="00755D53">
        <w:rPr>
          <w:rFonts w:ascii="Arial" w:hAnsi="Arial" w:cs="Arial"/>
          <w:sz w:val="22"/>
          <w:szCs w:val="22"/>
        </w:rPr>
        <w:t>2020</w:t>
      </w:r>
    </w:p>
    <w:p w:rsidR="008D3525" w:rsidRPr="00755D53" w:rsidRDefault="008D3525" w:rsidP="00F161AE">
      <w:pPr>
        <w:spacing w:line="360" w:lineRule="auto"/>
        <w:jc w:val="both"/>
        <w:rPr>
          <w:rFonts w:ascii="Arial" w:hAnsi="Arial" w:cs="Arial"/>
          <w:sz w:val="22"/>
          <w:szCs w:val="22"/>
        </w:rPr>
      </w:pPr>
      <w:r w:rsidRPr="00755D53">
        <w:rPr>
          <w:rFonts w:ascii="Arial" w:hAnsi="Arial" w:cs="Arial"/>
          <w:b/>
          <w:sz w:val="22"/>
          <w:szCs w:val="22"/>
        </w:rPr>
        <w:t>WLWK 2014</w:t>
      </w:r>
      <w:r w:rsidRPr="00755D53">
        <w:rPr>
          <w:rFonts w:ascii="Arial" w:hAnsi="Arial" w:cs="Arial"/>
          <w:sz w:val="22"/>
          <w:szCs w:val="22"/>
        </w:rPr>
        <w:t xml:space="preserve"> – wspólna lista wskaźników kluczowych 2014-20120</w:t>
      </w:r>
    </w:p>
    <w:p w:rsidR="00077E4C" w:rsidRPr="00755D53" w:rsidRDefault="00077E4C" w:rsidP="00F161AE">
      <w:pPr>
        <w:spacing w:line="360" w:lineRule="auto"/>
        <w:jc w:val="both"/>
        <w:rPr>
          <w:rFonts w:ascii="Arial" w:hAnsi="Arial" w:cs="Arial"/>
          <w:sz w:val="22"/>
          <w:szCs w:val="22"/>
        </w:rPr>
      </w:pPr>
      <w:r w:rsidRPr="00755D53">
        <w:rPr>
          <w:rFonts w:ascii="Arial" w:hAnsi="Arial" w:cs="Arial"/>
          <w:b/>
          <w:sz w:val="22"/>
          <w:szCs w:val="22"/>
        </w:rPr>
        <w:t>Wytyczne w zakresie kwalifikowalności wydatków</w:t>
      </w:r>
      <w:r w:rsidRPr="00755D53">
        <w:rPr>
          <w:rFonts w:ascii="Arial" w:hAnsi="Arial" w:cs="Arial"/>
          <w:sz w:val="22"/>
          <w:szCs w:val="22"/>
        </w:rPr>
        <w:t xml:space="preserve"> – Wytyczne w zakresie kwalifikowalności </w:t>
      </w:r>
      <w:r w:rsidR="008D3525" w:rsidRPr="00755D53">
        <w:rPr>
          <w:rFonts w:ascii="Arial" w:hAnsi="Arial" w:cs="Arial"/>
          <w:sz w:val="22"/>
          <w:szCs w:val="22"/>
        </w:rPr>
        <w:t>wydatków w ramach Europejskiego</w:t>
      </w:r>
      <w:r w:rsidR="008E65CE" w:rsidRPr="00755D53">
        <w:rPr>
          <w:rFonts w:ascii="Arial" w:hAnsi="Arial" w:cs="Arial"/>
          <w:sz w:val="22"/>
          <w:szCs w:val="22"/>
        </w:rPr>
        <w:t xml:space="preserve"> </w:t>
      </w:r>
      <w:r w:rsidRPr="00755D53">
        <w:rPr>
          <w:rFonts w:ascii="Arial" w:hAnsi="Arial" w:cs="Arial"/>
          <w:sz w:val="22"/>
          <w:szCs w:val="22"/>
        </w:rPr>
        <w:t>Funduszu Rozwoju Regionalnego, Europejskiego Funduszu Społecznego oraz Funduszu Spójności</w:t>
      </w:r>
      <w:r w:rsidR="008E65CE" w:rsidRPr="00755D53">
        <w:rPr>
          <w:rFonts w:ascii="Arial" w:hAnsi="Arial" w:cs="Arial"/>
          <w:sz w:val="22"/>
          <w:szCs w:val="22"/>
        </w:rPr>
        <w:t xml:space="preserve"> </w:t>
      </w:r>
      <w:r w:rsidR="008E65CE" w:rsidRPr="00755D53">
        <w:rPr>
          <w:rFonts w:ascii="Arial" w:hAnsi="Arial" w:cs="Arial"/>
          <w:sz w:val="22"/>
          <w:szCs w:val="22"/>
        </w:rPr>
        <w:br/>
      </w:r>
      <w:r w:rsidRPr="00755D53">
        <w:rPr>
          <w:rFonts w:ascii="Arial" w:hAnsi="Arial" w:cs="Arial"/>
          <w:sz w:val="22"/>
          <w:szCs w:val="22"/>
        </w:rPr>
        <w:t>na lata</w:t>
      </w:r>
      <w:r w:rsidR="008E65CE" w:rsidRPr="00755D53">
        <w:rPr>
          <w:rFonts w:ascii="Arial" w:hAnsi="Arial" w:cs="Arial"/>
          <w:sz w:val="22"/>
          <w:szCs w:val="22"/>
        </w:rPr>
        <w:t xml:space="preserve"> </w:t>
      </w:r>
      <w:r w:rsidRPr="00755D53">
        <w:rPr>
          <w:rFonts w:ascii="Arial" w:hAnsi="Arial" w:cs="Arial"/>
          <w:sz w:val="22"/>
          <w:szCs w:val="22"/>
        </w:rPr>
        <w:t xml:space="preserve">na lata 2014-2020 (z dnia 10.04.2015 r.) </w:t>
      </w:r>
    </w:p>
    <w:p w:rsidR="00251E2B" w:rsidRDefault="008A68B6" w:rsidP="00F161AE">
      <w:pPr>
        <w:spacing w:line="360" w:lineRule="auto"/>
        <w:jc w:val="both"/>
        <w:rPr>
          <w:rFonts w:ascii="Arial" w:hAnsi="Arial" w:cs="Arial"/>
          <w:sz w:val="22"/>
          <w:szCs w:val="22"/>
        </w:rPr>
      </w:pPr>
      <w:r w:rsidRPr="00755D53">
        <w:rPr>
          <w:rFonts w:ascii="Arial" w:hAnsi="Arial" w:cs="Arial"/>
          <w:b/>
          <w:sz w:val="22"/>
          <w:szCs w:val="22"/>
        </w:rPr>
        <w:t>Wytyczne w zakresie zdrowia</w:t>
      </w:r>
      <w:r w:rsidRPr="00755D53">
        <w:rPr>
          <w:rFonts w:ascii="Arial" w:hAnsi="Arial" w:cs="Arial"/>
          <w:sz w:val="22"/>
          <w:szCs w:val="22"/>
        </w:rPr>
        <w:t xml:space="preserve">- Wytyczne w zakresie realizacji przedsięwzięć </w:t>
      </w:r>
      <w:r w:rsidR="001F30B0" w:rsidRPr="00755D53">
        <w:rPr>
          <w:rFonts w:ascii="Arial" w:hAnsi="Arial" w:cs="Arial"/>
          <w:sz w:val="22"/>
          <w:szCs w:val="22"/>
        </w:rPr>
        <w:br/>
      </w:r>
      <w:r w:rsidRPr="00755D53">
        <w:rPr>
          <w:rFonts w:ascii="Arial" w:hAnsi="Arial" w:cs="Arial"/>
          <w:sz w:val="22"/>
          <w:szCs w:val="22"/>
        </w:rPr>
        <w:t xml:space="preserve">z udziałem środków Europejskiego Funduszu Społecznego w obszarze zdrowia </w:t>
      </w:r>
      <w:r w:rsidR="00B43D8F" w:rsidRPr="00755D53">
        <w:rPr>
          <w:rFonts w:ascii="Arial" w:hAnsi="Arial" w:cs="Arial"/>
          <w:sz w:val="22"/>
          <w:szCs w:val="22"/>
        </w:rPr>
        <w:br/>
      </w:r>
      <w:r w:rsidRPr="00755D53">
        <w:rPr>
          <w:rFonts w:ascii="Arial" w:hAnsi="Arial" w:cs="Arial"/>
          <w:sz w:val="22"/>
          <w:szCs w:val="22"/>
        </w:rPr>
        <w:t>na lata 2014-2020 (z dnia 23.12.2015 r.).</w:t>
      </w:r>
    </w:p>
    <w:p w:rsidR="00B26A79" w:rsidRPr="00755D53" w:rsidRDefault="00B26A79" w:rsidP="00F161AE">
      <w:pPr>
        <w:spacing w:line="360" w:lineRule="auto"/>
        <w:jc w:val="both"/>
        <w:rPr>
          <w:rFonts w:ascii="Arial" w:hAnsi="Arial" w:cs="Arial"/>
          <w:sz w:val="22"/>
          <w:szCs w:val="22"/>
        </w:rPr>
      </w:pPr>
    </w:p>
    <w:p w:rsidR="00084AC9" w:rsidRPr="00755D53" w:rsidRDefault="004C1351" w:rsidP="00F161AE">
      <w:pPr>
        <w:pStyle w:val="Nagwek2"/>
        <w:numPr>
          <w:ilvl w:val="0"/>
          <w:numId w:val="0"/>
        </w:numPr>
        <w:spacing w:line="360" w:lineRule="auto"/>
        <w:rPr>
          <w:rFonts w:ascii="Arial" w:hAnsi="Arial" w:cs="Arial"/>
        </w:rPr>
      </w:pPr>
      <w:bookmarkStart w:id="2" w:name="_Toc472504673"/>
      <w:r w:rsidRPr="00755D53">
        <w:rPr>
          <w:rFonts w:ascii="Arial" w:hAnsi="Arial" w:cs="Arial"/>
          <w:caps w:val="0"/>
          <w:spacing w:val="0"/>
        </w:rPr>
        <w:lastRenderedPageBreak/>
        <w:t>1.2</w:t>
      </w:r>
      <w:r w:rsidR="008E65CE" w:rsidRPr="00755D53">
        <w:rPr>
          <w:rFonts w:ascii="Arial" w:hAnsi="Arial" w:cs="Arial"/>
          <w:caps w:val="0"/>
          <w:spacing w:val="0"/>
        </w:rPr>
        <w:t xml:space="preserve"> </w:t>
      </w:r>
      <w:r w:rsidR="00E614EF" w:rsidRPr="00755D53">
        <w:rPr>
          <w:rFonts w:ascii="Arial" w:hAnsi="Arial" w:cs="Arial"/>
        </w:rPr>
        <w:t>S</w:t>
      </w:r>
      <w:r w:rsidR="00084AC9" w:rsidRPr="00755D53">
        <w:rPr>
          <w:rFonts w:ascii="Arial" w:hAnsi="Arial" w:cs="Arial"/>
        </w:rPr>
        <w:t>łowniczek pojęć</w:t>
      </w:r>
      <w:bookmarkEnd w:id="2"/>
    </w:p>
    <w:p w:rsidR="00077E4C" w:rsidRPr="00755D53" w:rsidRDefault="00077E4C" w:rsidP="00F161AE">
      <w:pPr>
        <w:spacing w:line="360" w:lineRule="auto"/>
        <w:jc w:val="both"/>
        <w:rPr>
          <w:rFonts w:ascii="Arial" w:hAnsi="Arial" w:cs="Arial"/>
          <w:sz w:val="22"/>
          <w:szCs w:val="22"/>
        </w:rPr>
      </w:pPr>
      <w:r w:rsidRPr="00755D53">
        <w:rPr>
          <w:rFonts w:ascii="Arial" w:hAnsi="Arial" w:cs="Arial"/>
          <w:b/>
          <w:sz w:val="22"/>
          <w:szCs w:val="22"/>
        </w:rPr>
        <w:t xml:space="preserve">Beneficjent - </w:t>
      </w:r>
      <w:r w:rsidR="008D3525" w:rsidRPr="00755D53">
        <w:rPr>
          <w:rFonts w:ascii="Arial" w:hAnsi="Arial" w:cs="Arial"/>
          <w:sz w:val="22"/>
          <w:szCs w:val="22"/>
        </w:rPr>
        <w:t xml:space="preserve">podmiot, o którym mowa w art. 2 </w:t>
      </w:r>
      <w:proofErr w:type="spellStart"/>
      <w:r w:rsidR="008D3525" w:rsidRPr="00755D53">
        <w:rPr>
          <w:rFonts w:ascii="Arial" w:hAnsi="Arial" w:cs="Arial"/>
          <w:sz w:val="22"/>
          <w:szCs w:val="22"/>
        </w:rPr>
        <w:t>pkt</w:t>
      </w:r>
      <w:proofErr w:type="spellEnd"/>
      <w:r w:rsidR="008D3525" w:rsidRPr="00755D53">
        <w:rPr>
          <w:rFonts w:ascii="Arial" w:hAnsi="Arial" w:cs="Arial"/>
          <w:sz w:val="22"/>
          <w:szCs w:val="22"/>
        </w:rPr>
        <w:t xml:space="preserve"> 10 rozporządzenia ogólnego </w:t>
      </w:r>
      <w:r w:rsidR="00B43D8F" w:rsidRPr="00755D53">
        <w:rPr>
          <w:rFonts w:ascii="Arial" w:hAnsi="Arial" w:cs="Arial"/>
          <w:sz w:val="22"/>
          <w:szCs w:val="22"/>
        </w:rPr>
        <w:br/>
      </w:r>
      <w:r w:rsidR="008D3525" w:rsidRPr="00755D53">
        <w:rPr>
          <w:rFonts w:ascii="Arial" w:hAnsi="Arial" w:cs="Arial"/>
          <w:sz w:val="22"/>
          <w:szCs w:val="22"/>
        </w:rPr>
        <w:t>oraz podmiot, o którym mowa w art. 63 rozporządzenia ogólnego.</w:t>
      </w:r>
      <w:r w:rsidR="002D1B43" w:rsidRPr="00755D53">
        <w:rPr>
          <w:rFonts w:ascii="Arial" w:hAnsi="Arial" w:cs="Arial"/>
          <w:sz w:val="22"/>
          <w:szCs w:val="22"/>
        </w:rPr>
        <w:t xml:space="preserve"> Oznacza podmiot publiczny lub prywatny.</w:t>
      </w:r>
    </w:p>
    <w:p w:rsidR="00077E4C" w:rsidRPr="00755D53" w:rsidRDefault="00077E4C" w:rsidP="00F161AE">
      <w:pPr>
        <w:spacing w:before="0" w:line="360" w:lineRule="auto"/>
        <w:jc w:val="both"/>
        <w:rPr>
          <w:rFonts w:ascii="Arial" w:hAnsi="Arial" w:cs="Arial"/>
          <w:b/>
          <w:sz w:val="22"/>
          <w:szCs w:val="22"/>
        </w:rPr>
      </w:pPr>
      <w:r w:rsidRPr="00755D53">
        <w:rPr>
          <w:rFonts w:ascii="Arial" w:hAnsi="Arial" w:cs="Arial"/>
          <w:b/>
          <w:sz w:val="22"/>
          <w:szCs w:val="22"/>
        </w:rPr>
        <w:t xml:space="preserve">Cel szczegółowy - </w:t>
      </w:r>
      <w:r w:rsidRPr="00755D53">
        <w:rPr>
          <w:rFonts w:ascii="Arial" w:hAnsi="Arial" w:cs="Arial"/>
          <w:sz w:val="22"/>
          <w:szCs w:val="22"/>
        </w:rPr>
        <w:t>oznacza rezultat, do którego osiągnięcia przyczynia się priorytet in</w:t>
      </w:r>
      <w:r w:rsidR="008D3525" w:rsidRPr="00755D53">
        <w:rPr>
          <w:rFonts w:ascii="Arial" w:hAnsi="Arial" w:cs="Arial"/>
          <w:sz w:val="22"/>
          <w:szCs w:val="22"/>
        </w:rPr>
        <w:t>westycyjny lub priorytet unijny</w:t>
      </w:r>
      <w:r w:rsidRPr="00755D53">
        <w:rPr>
          <w:rFonts w:ascii="Arial" w:hAnsi="Arial" w:cs="Arial"/>
          <w:sz w:val="22"/>
          <w:szCs w:val="22"/>
        </w:rPr>
        <w:t xml:space="preserve"> w konkretnym kontekście krajowym lub regionalnym za pomocą przedsięwzięć lub środków podejmowanych w ramach danego priorytetu.</w:t>
      </w:r>
    </w:p>
    <w:p w:rsidR="00077E4C" w:rsidRPr="00755D53" w:rsidRDefault="00077E4C" w:rsidP="00F161AE">
      <w:pPr>
        <w:spacing w:before="0" w:line="360" w:lineRule="auto"/>
        <w:jc w:val="both"/>
        <w:rPr>
          <w:rFonts w:ascii="Arial" w:hAnsi="Arial" w:cs="Arial"/>
          <w:sz w:val="22"/>
          <w:szCs w:val="22"/>
        </w:rPr>
      </w:pPr>
      <w:proofErr w:type="spellStart"/>
      <w:r w:rsidRPr="00755D53">
        <w:rPr>
          <w:rFonts w:ascii="Arial" w:hAnsi="Arial" w:cs="Arial"/>
          <w:b/>
          <w:sz w:val="22"/>
          <w:szCs w:val="22"/>
        </w:rPr>
        <w:t>Cross-financing</w:t>
      </w:r>
      <w:proofErr w:type="spellEnd"/>
      <w:r w:rsidRPr="00755D53">
        <w:rPr>
          <w:rFonts w:ascii="Arial" w:hAnsi="Arial" w:cs="Arial"/>
          <w:sz w:val="22"/>
          <w:szCs w:val="22"/>
        </w:rPr>
        <w:t xml:space="preserve"> – </w:t>
      </w:r>
      <w:r w:rsidR="008D3525" w:rsidRPr="00755D53">
        <w:rPr>
          <w:rFonts w:ascii="Arial" w:hAnsi="Arial" w:cs="Arial"/>
          <w:sz w:val="22"/>
          <w:szCs w:val="22"/>
        </w:rPr>
        <w:t xml:space="preserve">zasada, o której mowa w art. 98 ust. 2 rozporządzenia ogólnego, polegająca na możliwości finansowania działań w sposób komplementarny </w:t>
      </w:r>
      <w:r w:rsidR="008D3525" w:rsidRPr="00755D53">
        <w:rPr>
          <w:rFonts w:ascii="Arial" w:hAnsi="Arial" w:cs="Arial"/>
          <w:sz w:val="22"/>
          <w:szCs w:val="22"/>
        </w:rPr>
        <w:br/>
        <w:t>ze środków Europejskiego Funduszu Społecznego (EFS) i Europejskiego Funduszu Rozwoju Regionalnego (EFRR), w przypadku gdy dane działanie z jednego funduszu objęte jest zakresem drugiego funduszu.</w:t>
      </w:r>
    </w:p>
    <w:p w:rsidR="00077E4C" w:rsidRPr="00755D53" w:rsidRDefault="00077E4C" w:rsidP="00F161AE">
      <w:pPr>
        <w:spacing w:before="0" w:line="360" w:lineRule="auto"/>
        <w:jc w:val="both"/>
        <w:rPr>
          <w:rFonts w:ascii="Arial" w:hAnsi="Arial" w:cs="Arial"/>
          <w:sz w:val="22"/>
          <w:szCs w:val="22"/>
        </w:rPr>
      </w:pPr>
      <w:r w:rsidRPr="00755D53">
        <w:rPr>
          <w:rFonts w:ascii="Arial" w:hAnsi="Arial" w:cs="Arial"/>
          <w:b/>
          <w:sz w:val="22"/>
          <w:szCs w:val="22"/>
        </w:rPr>
        <w:t xml:space="preserve">Dofinansowanie - </w:t>
      </w:r>
      <w:r w:rsidRPr="00755D53">
        <w:rPr>
          <w:rFonts w:ascii="Arial" w:hAnsi="Arial" w:cs="Arial"/>
          <w:sz w:val="22"/>
          <w:szCs w:val="22"/>
        </w:rPr>
        <w:t>współfinansowanie UE lub współfinansowanie krajowe z budżetu państwa.</w:t>
      </w:r>
    </w:p>
    <w:p w:rsidR="004A2620" w:rsidRPr="00755D53" w:rsidRDefault="00077E4C" w:rsidP="00F161AE">
      <w:pPr>
        <w:spacing w:before="0" w:line="360" w:lineRule="auto"/>
        <w:jc w:val="both"/>
        <w:rPr>
          <w:rFonts w:ascii="Arial" w:hAnsi="Arial" w:cs="Arial"/>
          <w:sz w:val="22"/>
          <w:szCs w:val="22"/>
        </w:rPr>
      </w:pPr>
      <w:r w:rsidRPr="00755D53">
        <w:rPr>
          <w:rFonts w:ascii="Arial" w:hAnsi="Arial" w:cs="Arial"/>
          <w:b/>
          <w:sz w:val="22"/>
          <w:szCs w:val="22"/>
        </w:rPr>
        <w:t xml:space="preserve">Działanie - </w:t>
      </w:r>
      <w:r w:rsidRPr="00755D53">
        <w:rPr>
          <w:rFonts w:ascii="Arial" w:hAnsi="Arial" w:cs="Arial"/>
          <w:sz w:val="22"/>
          <w:szCs w:val="22"/>
        </w:rPr>
        <w:t xml:space="preserve">część programu operacyjnego albo część priorytetu, w ramach której wnioskodawcy </w:t>
      </w:r>
      <w:r w:rsidR="00885590" w:rsidRPr="00755D53">
        <w:rPr>
          <w:rFonts w:ascii="Arial" w:hAnsi="Arial" w:cs="Arial"/>
          <w:sz w:val="22"/>
          <w:szCs w:val="22"/>
        </w:rPr>
        <w:t>mogą realizować swoje projekty.</w:t>
      </w:r>
    </w:p>
    <w:p w:rsidR="00175641" w:rsidRPr="00755D53" w:rsidRDefault="00077E4C" w:rsidP="00F161AE">
      <w:pPr>
        <w:spacing w:before="0" w:line="360" w:lineRule="auto"/>
        <w:jc w:val="both"/>
        <w:rPr>
          <w:rFonts w:ascii="Arial" w:hAnsi="Arial" w:cs="Arial"/>
          <w:sz w:val="22"/>
          <w:szCs w:val="22"/>
        </w:rPr>
      </w:pPr>
      <w:r w:rsidRPr="00755D53">
        <w:rPr>
          <w:rFonts w:ascii="Arial" w:hAnsi="Arial" w:cs="Arial"/>
          <w:b/>
          <w:sz w:val="22"/>
          <w:szCs w:val="22"/>
        </w:rPr>
        <w:t xml:space="preserve">Grupa docelowa </w:t>
      </w:r>
      <w:r w:rsidR="004A2620" w:rsidRPr="00755D53">
        <w:rPr>
          <w:rFonts w:ascii="Arial" w:hAnsi="Arial" w:cs="Arial"/>
          <w:b/>
          <w:sz w:val="22"/>
          <w:szCs w:val="22"/>
        </w:rPr>
        <w:t>–</w:t>
      </w:r>
      <w:r w:rsidRPr="00755D53">
        <w:rPr>
          <w:rFonts w:ascii="Arial" w:hAnsi="Arial" w:cs="Arial"/>
          <w:b/>
          <w:sz w:val="22"/>
          <w:szCs w:val="22"/>
        </w:rPr>
        <w:t xml:space="preserve"> </w:t>
      </w:r>
      <w:r w:rsidR="00DA4059" w:rsidRPr="00755D53">
        <w:rPr>
          <w:rFonts w:ascii="Arial" w:hAnsi="Arial" w:cs="Arial"/>
          <w:sz w:val="22"/>
          <w:szCs w:val="22"/>
        </w:rPr>
        <w:t xml:space="preserve">grupa osób  fizycznych lub podmiotów  bezpośrednio  korzystających z interwencji EFS. Jako uczestników wykazuje się wyłącznie te osoby i podmioty,  które  można  zidentyfikować i uzyskać  od  nich  dane  niezbędne </w:t>
      </w:r>
      <w:r w:rsidR="00DA4059" w:rsidRPr="00755D53">
        <w:rPr>
          <w:rFonts w:ascii="Arial" w:hAnsi="Arial" w:cs="Arial"/>
          <w:sz w:val="22"/>
          <w:szCs w:val="22"/>
        </w:rPr>
        <w:br/>
        <w:t>do określenia  wspólnych  wskaźników  produktu i dla  których  planowane  jest  poniesienie określonego wydatku</w:t>
      </w:r>
      <w:r w:rsidR="00C57F55" w:rsidRPr="00755D53">
        <w:rPr>
          <w:rFonts w:ascii="Arial" w:hAnsi="Arial" w:cs="Arial"/>
          <w:sz w:val="22"/>
          <w:szCs w:val="22"/>
        </w:rPr>
        <w:t>.</w:t>
      </w:r>
    </w:p>
    <w:p w:rsidR="00077E4C" w:rsidRPr="00755D53" w:rsidRDefault="00077E4C" w:rsidP="00F161AE">
      <w:pPr>
        <w:spacing w:before="0" w:line="360" w:lineRule="auto"/>
        <w:jc w:val="both"/>
        <w:rPr>
          <w:rFonts w:ascii="Arial" w:hAnsi="Arial" w:cs="Arial"/>
          <w:b/>
          <w:sz w:val="22"/>
          <w:szCs w:val="22"/>
        </w:rPr>
      </w:pPr>
      <w:r w:rsidRPr="00755D53">
        <w:rPr>
          <w:rFonts w:ascii="Arial" w:hAnsi="Arial" w:cs="Arial"/>
          <w:b/>
          <w:sz w:val="22"/>
          <w:szCs w:val="22"/>
        </w:rPr>
        <w:t xml:space="preserve">Kontrakt Terytorialny dla Województwa Warmińsko-Mazurskiego - </w:t>
      </w:r>
      <w:r w:rsidR="008D3525" w:rsidRPr="00755D53">
        <w:rPr>
          <w:rFonts w:ascii="Arial" w:hAnsi="Arial" w:cs="Arial"/>
          <w:sz w:val="22"/>
          <w:szCs w:val="22"/>
        </w:rPr>
        <w:t xml:space="preserve">umowa z dnia 14.11.2014 r. zawarta pomiędzy Ministrem Infrastruktury i Rozwoju a Zarządem Województwa określająca cele i przedsięwzięcia priorytetowe, które mają istotne znaczenie dla rozwoju kraju i Województwa, sposób ich finansowania, koordynacji </w:t>
      </w:r>
      <w:r w:rsidR="008D3525" w:rsidRPr="00755D53">
        <w:rPr>
          <w:rFonts w:ascii="Arial" w:hAnsi="Arial" w:cs="Arial"/>
          <w:sz w:val="22"/>
          <w:szCs w:val="22"/>
        </w:rPr>
        <w:br/>
        <w:t>i realizacji, a także dofinansowanie, opracowywanych przez zarząd województwa, programów służących realizacji umowy partnerstwa w zakresie polityki spójności.</w:t>
      </w:r>
    </w:p>
    <w:p w:rsidR="00077E4C" w:rsidRPr="00755D53" w:rsidRDefault="00077E4C" w:rsidP="00F161AE">
      <w:pPr>
        <w:spacing w:before="0" w:line="360" w:lineRule="auto"/>
        <w:jc w:val="both"/>
        <w:rPr>
          <w:rFonts w:ascii="Arial" w:hAnsi="Arial" w:cs="Arial"/>
          <w:sz w:val="22"/>
          <w:szCs w:val="22"/>
        </w:rPr>
      </w:pPr>
      <w:r w:rsidRPr="00755D53">
        <w:rPr>
          <w:rFonts w:ascii="Arial" w:hAnsi="Arial" w:cs="Arial"/>
          <w:b/>
          <w:sz w:val="22"/>
          <w:szCs w:val="22"/>
        </w:rPr>
        <w:t>Kryt</w:t>
      </w:r>
      <w:r w:rsidR="000B0448" w:rsidRPr="00755D53">
        <w:rPr>
          <w:rFonts w:ascii="Arial" w:hAnsi="Arial" w:cs="Arial"/>
          <w:b/>
          <w:sz w:val="22"/>
          <w:szCs w:val="22"/>
        </w:rPr>
        <w:t>eria wyboru projektów</w:t>
      </w:r>
      <w:r w:rsidRPr="00755D53">
        <w:rPr>
          <w:rFonts w:ascii="Arial" w:hAnsi="Arial" w:cs="Arial"/>
          <w:b/>
          <w:sz w:val="22"/>
          <w:szCs w:val="22"/>
        </w:rPr>
        <w:t xml:space="preserve">- </w:t>
      </w:r>
      <w:r w:rsidRPr="00755D53">
        <w:rPr>
          <w:rFonts w:ascii="Arial" w:hAnsi="Arial" w:cs="Arial"/>
          <w:sz w:val="22"/>
          <w:szCs w:val="22"/>
        </w:rPr>
        <w:t>zestaw warunków, które musi spełnić projekt aby uzyskał dofinansowanie.</w:t>
      </w:r>
    </w:p>
    <w:p w:rsidR="00077E4C" w:rsidRPr="00755D53" w:rsidRDefault="00077E4C" w:rsidP="00F161AE">
      <w:pPr>
        <w:spacing w:before="0" w:line="360" w:lineRule="auto"/>
        <w:jc w:val="both"/>
        <w:rPr>
          <w:rFonts w:ascii="Arial" w:hAnsi="Arial" w:cs="Arial"/>
          <w:sz w:val="22"/>
          <w:szCs w:val="22"/>
        </w:rPr>
      </w:pPr>
      <w:proofErr w:type="spellStart"/>
      <w:r w:rsidRPr="00755D53">
        <w:rPr>
          <w:rFonts w:ascii="Arial" w:hAnsi="Arial" w:cs="Arial"/>
          <w:b/>
          <w:sz w:val="22"/>
          <w:szCs w:val="22"/>
        </w:rPr>
        <w:lastRenderedPageBreak/>
        <w:t>Kwalifikowalność</w:t>
      </w:r>
      <w:proofErr w:type="spellEnd"/>
      <w:r w:rsidRPr="00755D53">
        <w:rPr>
          <w:rFonts w:ascii="Arial" w:hAnsi="Arial" w:cs="Arial"/>
          <w:b/>
          <w:sz w:val="22"/>
          <w:szCs w:val="22"/>
        </w:rPr>
        <w:t xml:space="preserve"> wydatków – </w:t>
      </w:r>
      <w:r w:rsidRPr="00755D53">
        <w:rPr>
          <w:rFonts w:ascii="Arial" w:hAnsi="Arial" w:cs="Arial"/>
          <w:sz w:val="22"/>
          <w:szCs w:val="22"/>
        </w:rPr>
        <w:t>spełnienie przez wydatki poniesione w ramach programów operacyjnych kryteriów:</w:t>
      </w:r>
    </w:p>
    <w:p w:rsidR="00077E4C" w:rsidRPr="00755D53" w:rsidRDefault="00077E4C" w:rsidP="00EE7C5F">
      <w:pPr>
        <w:numPr>
          <w:ilvl w:val="0"/>
          <w:numId w:val="26"/>
        </w:numPr>
        <w:spacing w:before="0" w:line="360" w:lineRule="auto"/>
        <w:jc w:val="both"/>
        <w:rPr>
          <w:rFonts w:ascii="Arial" w:hAnsi="Arial" w:cs="Arial"/>
          <w:sz w:val="22"/>
          <w:szCs w:val="22"/>
        </w:rPr>
      </w:pPr>
      <w:r w:rsidRPr="00755D53">
        <w:rPr>
          <w:rFonts w:ascii="Arial" w:hAnsi="Arial" w:cs="Arial"/>
          <w:sz w:val="22"/>
          <w:szCs w:val="22"/>
        </w:rPr>
        <w:t>spójności z postanowieniami przyjętego programu operacyjnego,</w:t>
      </w:r>
    </w:p>
    <w:p w:rsidR="00077E4C" w:rsidRPr="00755D53" w:rsidRDefault="00077E4C" w:rsidP="00EE7C5F">
      <w:pPr>
        <w:numPr>
          <w:ilvl w:val="0"/>
          <w:numId w:val="26"/>
        </w:numPr>
        <w:spacing w:before="0" w:line="360" w:lineRule="auto"/>
        <w:jc w:val="both"/>
        <w:rPr>
          <w:rFonts w:ascii="Arial" w:hAnsi="Arial" w:cs="Arial"/>
          <w:sz w:val="22"/>
          <w:szCs w:val="22"/>
        </w:rPr>
      </w:pPr>
      <w:r w:rsidRPr="00755D53">
        <w:rPr>
          <w:rFonts w:ascii="Arial" w:hAnsi="Arial" w:cs="Arial"/>
          <w:sz w:val="22"/>
          <w:szCs w:val="22"/>
        </w:rPr>
        <w:t xml:space="preserve">określonych szczegółowo przez </w:t>
      </w:r>
      <w:r w:rsidR="00B3491B" w:rsidRPr="00755D53">
        <w:rPr>
          <w:rFonts w:ascii="Arial" w:hAnsi="Arial" w:cs="Arial"/>
          <w:sz w:val="22"/>
          <w:szCs w:val="22"/>
        </w:rPr>
        <w:t>IZ</w:t>
      </w:r>
      <w:r w:rsidR="00625882" w:rsidRPr="00755D53">
        <w:rPr>
          <w:rFonts w:ascii="Arial" w:hAnsi="Arial" w:cs="Arial"/>
          <w:sz w:val="22"/>
          <w:szCs w:val="22"/>
        </w:rPr>
        <w:t>,</w:t>
      </w:r>
    </w:p>
    <w:p w:rsidR="00077E4C" w:rsidRPr="00755D53" w:rsidRDefault="00077E4C" w:rsidP="00EE7C5F">
      <w:pPr>
        <w:numPr>
          <w:ilvl w:val="0"/>
          <w:numId w:val="26"/>
        </w:numPr>
        <w:spacing w:before="0" w:line="360" w:lineRule="auto"/>
        <w:jc w:val="both"/>
        <w:rPr>
          <w:rFonts w:ascii="Arial" w:hAnsi="Arial" w:cs="Arial"/>
          <w:sz w:val="22"/>
          <w:szCs w:val="22"/>
        </w:rPr>
      </w:pPr>
      <w:r w:rsidRPr="00755D53">
        <w:rPr>
          <w:rFonts w:ascii="Arial" w:hAnsi="Arial" w:cs="Arial"/>
          <w:sz w:val="22"/>
          <w:szCs w:val="22"/>
        </w:rPr>
        <w:t>dodatkowych, przewidzianych dla danego źródła finansowania, w przypadku programów finansowanych ze źródeł zagranicznych.</w:t>
      </w:r>
    </w:p>
    <w:p w:rsidR="008D3525" w:rsidRPr="00755D53" w:rsidRDefault="000B0448" w:rsidP="00F161AE">
      <w:pPr>
        <w:spacing w:line="360" w:lineRule="auto"/>
        <w:jc w:val="both"/>
        <w:rPr>
          <w:rFonts w:ascii="Arial" w:hAnsi="Arial" w:cs="Arial"/>
          <w:b/>
          <w:sz w:val="22"/>
          <w:szCs w:val="22"/>
        </w:rPr>
      </w:pPr>
      <w:r w:rsidRPr="00755D53">
        <w:rPr>
          <w:rFonts w:ascii="Arial" w:hAnsi="Arial" w:cs="Arial"/>
          <w:b/>
          <w:sz w:val="22"/>
          <w:szCs w:val="22"/>
        </w:rPr>
        <w:t>Lider projektu</w:t>
      </w:r>
      <w:r w:rsidR="008D3525" w:rsidRPr="00755D53">
        <w:rPr>
          <w:rFonts w:ascii="Arial" w:hAnsi="Arial" w:cs="Arial"/>
          <w:b/>
          <w:sz w:val="22"/>
          <w:szCs w:val="22"/>
        </w:rPr>
        <w:t xml:space="preserve">- </w:t>
      </w:r>
      <w:r w:rsidR="008D3525" w:rsidRPr="00755D53">
        <w:rPr>
          <w:rFonts w:ascii="Arial" w:hAnsi="Arial" w:cs="Arial"/>
          <w:sz w:val="22"/>
          <w:szCs w:val="22"/>
        </w:rPr>
        <w:t>uprawniony do ubiegania się o środki w ramach konkretnego Działania/Poddziałania, występujący w imieniu własnym oraz partnerów, reprezentujący wszystkie umawiające się strony porozumienia/umowy partnerskiej.</w:t>
      </w:r>
    </w:p>
    <w:p w:rsidR="006A284F" w:rsidRPr="00755D53" w:rsidRDefault="001B264B" w:rsidP="00F161AE">
      <w:pPr>
        <w:autoSpaceDE w:val="0"/>
        <w:autoSpaceDN w:val="0"/>
        <w:adjustRightInd w:val="0"/>
        <w:spacing w:line="360" w:lineRule="auto"/>
        <w:jc w:val="both"/>
        <w:rPr>
          <w:rFonts w:ascii="Arial" w:hAnsi="Arial" w:cs="Arial"/>
          <w:sz w:val="22"/>
          <w:szCs w:val="22"/>
        </w:rPr>
      </w:pPr>
      <w:r w:rsidRPr="00755D53">
        <w:rPr>
          <w:rFonts w:ascii="Arial" w:hAnsi="Arial" w:cs="Arial"/>
          <w:b/>
          <w:sz w:val="22"/>
          <w:szCs w:val="22"/>
        </w:rPr>
        <w:t>LSI MAKS2</w:t>
      </w:r>
      <w:r w:rsidRPr="00755D53">
        <w:rPr>
          <w:rFonts w:ascii="Arial" w:hAnsi="Arial" w:cs="Arial"/>
          <w:sz w:val="22"/>
          <w:szCs w:val="22"/>
        </w:rPr>
        <w:t xml:space="preserve">– </w:t>
      </w:r>
      <w:r w:rsidR="008D3525" w:rsidRPr="00755D53">
        <w:rPr>
          <w:rFonts w:ascii="Arial" w:hAnsi="Arial" w:cs="Arial"/>
          <w:sz w:val="22"/>
          <w:szCs w:val="22"/>
        </w:rPr>
        <w:t>lokalny system informatyczny zapewniający obsługę procesów związanych z wnioskowaniem o dofinansowanie, będący jednocześnie pomocniczym systemem teleinformatycznym wykorzystywanym w procesie realizacji Projektu.</w:t>
      </w:r>
    </w:p>
    <w:p w:rsidR="006A284F" w:rsidRPr="00755D53" w:rsidRDefault="006A284F" w:rsidP="00F161AE">
      <w:pPr>
        <w:spacing w:before="0" w:after="0" w:line="360" w:lineRule="auto"/>
        <w:jc w:val="both"/>
        <w:rPr>
          <w:rFonts w:eastAsia="Calibri" w:cs="Calibri"/>
          <w:sz w:val="22"/>
          <w:szCs w:val="22"/>
          <w:lang w:eastAsia="pl-PL"/>
        </w:rPr>
      </w:pPr>
      <w:r w:rsidRPr="00755D53">
        <w:rPr>
          <w:rFonts w:ascii="Arial" w:eastAsia="Calibri" w:hAnsi="Arial" w:cs="Arial"/>
          <w:b/>
          <w:bCs/>
          <w:sz w:val="22"/>
          <w:szCs w:val="22"/>
          <w:lang w:eastAsia="pl-PL"/>
        </w:rPr>
        <w:t>Obszar wiejski</w:t>
      </w:r>
      <w:r w:rsidRPr="00755D53">
        <w:rPr>
          <w:rFonts w:ascii="Arial" w:eastAsia="Calibri" w:hAnsi="Arial" w:cs="Arial"/>
          <w:bCs/>
          <w:sz w:val="22"/>
          <w:szCs w:val="22"/>
          <w:lang w:eastAsia="pl-PL"/>
        </w:rPr>
        <w:t xml:space="preserve">- rozumiany zgodnie z „Wytycznymi Ministra Infrastruktury i Rozwoju w zakresie monitorowania </w:t>
      </w:r>
      <w:r w:rsidR="00C95E4B" w:rsidRPr="00755D53">
        <w:rPr>
          <w:rFonts w:ascii="Arial" w:eastAsia="Calibri" w:hAnsi="Arial" w:cs="Arial"/>
          <w:bCs/>
          <w:sz w:val="22"/>
          <w:szCs w:val="22"/>
          <w:lang w:eastAsia="pl-PL"/>
        </w:rPr>
        <w:t>postępu rzeczowego realizacji programów operacyjnych na lata 2014-2020”.</w:t>
      </w:r>
    </w:p>
    <w:p w:rsidR="00077E4C" w:rsidRPr="00755D53" w:rsidRDefault="00077E4C" w:rsidP="00F161AE">
      <w:pPr>
        <w:autoSpaceDE w:val="0"/>
        <w:autoSpaceDN w:val="0"/>
        <w:adjustRightInd w:val="0"/>
        <w:spacing w:after="0" w:line="360" w:lineRule="auto"/>
        <w:jc w:val="both"/>
        <w:rPr>
          <w:rFonts w:ascii="Arial" w:hAnsi="Arial" w:cs="Arial"/>
          <w:color w:val="000000"/>
          <w:sz w:val="22"/>
          <w:szCs w:val="22"/>
          <w:lang w:eastAsia="pl-PL"/>
        </w:rPr>
      </w:pPr>
      <w:r w:rsidRPr="00755D53">
        <w:rPr>
          <w:rFonts w:ascii="Arial" w:hAnsi="Arial" w:cs="Arial"/>
          <w:b/>
          <w:color w:val="000000"/>
          <w:sz w:val="22"/>
          <w:szCs w:val="22"/>
          <w:lang w:eastAsia="pl-PL"/>
        </w:rPr>
        <w:t>Osoby pracujące</w:t>
      </w:r>
      <w:r w:rsidRPr="00755D53">
        <w:rPr>
          <w:rFonts w:ascii="Arial" w:hAnsi="Arial" w:cs="Arial"/>
          <w:color w:val="000000"/>
          <w:sz w:val="22"/>
          <w:szCs w:val="22"/>
          <w:lang w:eastAsia="pl-PL"/>
        </w:rPr>
        <w:t xml:space="preserve"> -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 </w:t>
      </w:r>
    </w:p>
    <w:p w:rsidR="00077E4C" w:rsidRPr="00755D53" w:rsidRDefault="00077E4C" w:rsidP="00F161AE">
      <w:pPr>
        <w:spacing w:line="360" w:lineRule="auto"/>
        <w:ind w:left="720"/>
        <w:contextualSpacing/>
        <w:jc w:val="both"/>
        <w:rPr>
          <w:rFonts w:ascii="Arial" w:hAnsi="Arial" w:cs="Arial"/>
          <w:sz w:val="22"/>
          <w:szCs w:val="22"/>
          <w:lang w:eastAsia="pl-PL"/>
        </w:rPr>
      </w:pPr>
    </w:p>
    <w:p w:rsidR="00077E4C" w:rsidRPr="00755D53" w:rsidRDefault="00077E4C" w:rsidP="00F161AE">
      <w:pPr>
        <w:autoSpaceDE w:val="0"/>
        <w:autoSpaceDN w:val="0"/>
        <w:adjustRightInd w:val="0"/>
        <w:spacing w:after="0" w:line="360" w:lineRule="auto"/>
        <w:jc w:val="both"/>
        <w:rPr>
          <w:rFonts w:ascii="Arial" w:hAnsi="Arial" w:cs="Arial"/>
          <w:color w:val="000000"/>
          <w:sz w:val="22"/>
          <w:szCs w:val="22"/>
          <w:lang w:eastAsia="pl-PL"/>
        </w:rPr>
      </w:pPr>
      <w:r w:rsidRPr="00755D53">
        <w:rPr>
          <w:rFonts w:ascii="Arial" w:hAnsi="Arial" w:cs="Arial"/>
          <w:b/>
          <w:color w:val="000000"/>
          <w:sz w:val="22"/>
          <w:szCs w:val="22"/>
          <w:lang w:eastAsia="pl-PL"/>
        </w:rPr>
        <w:t>Osoby prowadzące działalność na własny rachunek</w:t>
      </w:r>
      <w:r w:rsidRPr="00755D53">
        <w:rPr>
          <w:rFonts w:ascii="Arial" w:hAnsi="Arial" w:cs="Arial"/>
          <w:color w:val="000000"/>
          <w:sz w:val="22"/>
          <w:szCs w:val="22"/>
          <w:lang w:eastAsia="pl-PL"/>
        </w:rPr>
        <w:t xml:space="preserve">– prowadzące działalność gospodarczą, gospodarstwo rolne lub praktykę zawodową - są również uznawane za pracujących, o ile spełniony jest jeden z poniższych warunków: </w:t>
      </w:r>
    </w:p>
    <w:p w:rsidR="00077E4C" w:rsidRPr="00755D53" w:rsidRDefault="00077E4C" w:rsidP="00F161AE">
      <w:pPr>
        <w:autoSpaceDE w:val="0"/>
        <w:autoSpaceDN w:val="0"/>
        <w:adjustRightInd w:val="0"/>
        <w:spacing w:after="0" w:line="360" w:lineRule="auto"/>
        <w:ind w:left="426" w:hanging="426"/>
        <w:jc w:val="both"/>
        <w:rPr>
          <w:rFonts w:ascii="Arial" w:hAnsi="Arial" w:cs="Arial"/>
          <w:color w:val="000000"/>
          <w:sz w:val="22"/>
          <w:szCs w:val="22"/>
          <w:lang w:eastAsia="pl-PL"/>
        </w:rPr>
      </w:pPr>
      <w:r w:rsidRPr="00755D53">
        <w:rPr>
          <w:rFonts w:ascii="Arial" w:hAnsi="Arial" w:cs="Arial"/>
          <w:color w:val="000000"/>
          <w:sz w:val="22"/>
          <w:szCs w:val="22"/>
          <w:lang w:eastAsia="pl-PL"/>
        </w:rPr>
        <w:t xml:space="preserve">a) osoba pracuje w swojej działalności, praktyce zawodowej lub gospodarstwie rolnym w celu uzyskania dochodu, nawet jeżeli przedsiębiorstwo nie osiąga zysków. </w:t>
      </w:r>
    </w:p>
    <w:p w:rsidR="00077E4C" w:rsidRPr="00755D53" w:rsidRDefault="00077E4C" w:rsidP="00F161AE">
      <w:pPr>
        <w:autoSpaceDE w:val="0"/>
        <w:autoSpaceDN w:val="0"/>
        <w:adjustRightInd w:val="0"/>
        <w:spacing w:after="0" w:line="360" w:lineRule="auto"/>
        <w:ind w:left="426" w:hanging="426"/>
        <w:jc w:val="both"/>
        <w:rPr>
          <w:rFonts w:ascii="Arial" w:hAnsi="Arial" w:cs="Arial"/>
          <w:color w:val="000000"/>
          <w:sz w:val="22"/>
          <w:szCs w:val="22"/>
          <w:lang w:eastAsia="pl-PL"/>
        </w:rPr>
      </w:pPr>
      <w:r w:rsidRPr="00755D53">
        <w:rPr>
          <w:rFonts w:ascii="Arial" w:hAnsi="Arial" w:cs="Arial"/>
          <w:color w:val="000000"/>
          <w:sz w:val="22"/>
          <w:szCs w:val="22"/>
          <w:lang w:eastAsia="pl-PL"/>
        </w:rPr>
        <w:t xml:space="preserve">b)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w:t>
      </w:r>
      <w:r w:rsidRPr="00755D53">
        <w:rPr>
          <w:rFonts w:ascii="Arial" w:hAnsi="Arial" w:cs="Arial"/>
          <w:color w:val="000000"/>
          <w:sz w:val="22"/>
          <w:szCs w:val="22"/>
          <w:lang w:eastAsia="pl-PL"/>
        </w:rPr>
        <w:lastRenderedPageBreak/>
        <w:t xml:space="preserve">rybak naprawiający łódkę czy siatki rybackie, aby móc dalej pracować; osoby uczestniczące w konwencjach lub seminariach). </w:t>
      </w:r>
    </w:p>
    <w:p w:rsidR="00077E4C" w:rsidRPr="00755D53" w:rsidRDefault="00077E4C" w:rsidP="00F161AE">
      <w:pPr>
        <w:autoSpaceDE w:val="0"/>
        <w:autoSpaceDN w:val="0"/>
        <w:adjustRightInd w:val="0"/>
        <w:spacing w:after="0" w:line="360" w:lineRule="auto"/>
        <w:ind w:left="426" w:hanging="426"/>
        <w:jc w:val="both"/>
        <w:rPr>
          <w:rFonts w:ascii="Arial" w:hAnsi="Arial" w:cs="Arial"/>
          <w:sz w:val="22"/>
          <w:szCs w:val="22"/>
          <w:lang w:eastAsia="pl-PL"/>
        </w:rPr>
      </w:pPr>
      <w:r w:rsidRPr="00755D53">
        <w:rPr>
          <w:rFonts w:ascii="Arial" w:hAnsi="Arial" w:cs="Arial"/>
          <w:color w:val="000000"/>
          <w:sz w:val="22"/>
          <w:szCs w:val="22"/>
          <w:lang w:eastAsia="pl-PL"/>
        </w:rPr>
        <w:t>c)</w:t>
      </w:r>
      <w:r w:rsidR="008E65CE" w:rsidRPr="00755D53">
        <w:rPr>
          <w:rFonts w:ascii="Arial" w:hAnsi="Arial" w:cs="Arial"/>
          <w:color w:val="000000"/>
          <w:sz w:val="22"/>
          <w:szCs w:val="22"/>
          <w:lang w:eastAsia="pl-PL"/>
        </w:rPr>
        <w:t xml:space="preserve"> </w:t>
      </w:r>
      <w:r w:rsidRPr="00755D53">
        <w:rPr>
          <w:rFonts w:ascii="Arial" w:hAnsi="Arial" w:cs="Arial"/>
          <w:color w:val="000000"/>
          <w:sz w:val="22"/>
          <w:szCs w:val="22"/>
          <w:lang w:eastAsia="pl-PL"/>
        </w:rPr>
        <w:t xml:space="preserve"> osoba jest w trakcie zakładania działalności gospodarczej, gospodarstwa rolnego lub praktyki zawodowej; zalicza się do tego zakup lub instalację sprzętu, zamawianie towarów w ramach przygotowań do uruchomienia działalności. </w:t>
      </w:r>
      <w:r w:rsidRPr="00755D53">
        <w:rPr>
          <w:rFonts w:ascii="Arial" w:hAnsi="Arial" w:cs="Arial"/>
          <w:sz w:val="22"/>
          <w:szCs w:val="22"/>
          <w:lang w:eastAsia="pl-PL"/>
        </w:rPr>
        <w:t xml:space="preserve">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w:t>
      </w:r>
    </w:p>
    <w:p w:rsidR="00077E4C" w:rsidRPr="00755D53" w:rsidRDefault="00077E4C" w:rsidP="00F161AE">
      <w:pPr>
        <w:autoSpaceDE w:val="0"/>
        <w:autoSpaceDN w:val="0"/>
        <w:adjustRightInd w:val="0"/>
        <w:spacing w:after="0" w:line="360" w:lineRule="auto"/>
        <w:jc w:val="both"/>
        <w:rPr>
          <w:rFonts w:ascii="Arial" w:hAnsi="Arial" w:cs="Arial"/>
          <w:b/>
          <w:bCs/>
          <w:color w:val="000000"/>
          <w:sz w:val="22"/>
          <w:szCs w:val="22"/>
          <w:lang w:eastAsia="pl-PL"/>
        </w:rPr>
      </w:pPr>
      <w:r w:rsidRPr="00755D53">
        <w:rPr>
          <w:rFonts w:ascii="Arial" w:hAnsi="Arial" w:cs="Arial"/>
          <w:b/>
          <w:color w:val="000000"/>
          <w:sz w:val="22"/>
          <w:szCs w:val="22"/>
          <w:lang w:eastAsia="pl-PL"/>
        </w:rPr>
        <w:t>Oś priorytetowa</w:t>
      </w:r>
      <w:r w:rsidRPr="00755D53">
        <w:rPr>
          <w:rFonts w:ascii="Arial" w:hAnsi="Arial" w:cs="Arial"/>
          <w:color w:val="000000"/>
          <w:sz w:val="22"/>
          <w:szCs w:val="22"/>
          <w:lang w:eastAsia="pl-PL"/>
        </w:rPr>
        <w:t>- wyodrębniona część programu operacyjnego, realizująca część strategii ujętej w programie poprzez grupę działań wzajemnie powiązanych, realizujących mierzalne cele szczegółowe.</w:t>
      </w:r>
    </w:p>
    <w:p w:rsidR="00077E4C" w:rsidRPr="00755D53" w:rsidRDefault="00077E4C" w:rsidP="00F161AE">
      <w:pPr>
        <w:autoSpaceDE w:val="0"/>
        <w:autoSpaceDN w:val="0"/>
        <w:adjustRightInd w:val="0"/>
        <w:spacing w:after="0" w:line="360" w:lineRule="auto"/>
        <w:jc w:val="both"/>
        <w:rPr>
          <w:rFonts w:ascii="Arial" w:hAnsi="Arial" w:cs="Arial"/>
          <w:b/>
          <w:color w:val="000000"/>
          <w:sz w:val="22"/>
          <w:szCs w:val="22"/>
          <w:lang w:eastAsia="pl-PL"/>
        </w:rPr>
      </w:pPr>
      <w:r w:rsidRPr="00755D53">
        <w:rPr>
          <w:rFonts w:ascii="Arial" w:hAnsi="Arial" w:cs="Arial"/>
          <w:b/>
          <w:color w:val="000000"/>
          <w:sz w:val="22"/>
          <w:szCs w:val="22"/>
          <w:lang w:eastAsia="pl-PL"/>
        </w:rPr>
        <w:t xml:space="preserve">Partner - </w:t>
      </w:r>
      <w:r w:rsidR="00632410" w:rsidRPr="00755D53">
        <w:rPr>
          <w:rFonts w:ascii="Arial" w:hAnsi="Arial" w:cs="Arial"/>
          <w:color w:val="000000"/>
          <w:sz w:val="22"/>
          <w:szCs w:val="22"/>
          <w:lang w:eastAsia="pl-PL"/>
        </w:rPr>
        <w:t>podmiot, o którym mowa w art. 33 ustawy wdrożeniowej, wymieniony we Wniosku o dofinansowanie, wnoszący do Projektu zasoby ludzkie, organizacyjne, techniczne bądź finansowe, realizujący Projekt wspólnie z Beneficjentem i innymi Partnerami na warunkach określonych w porozumieniu albo umowie partnerskiej</w:t>
      </w:r>
      <w:r w:rsidR="00257ED7" w:rsidRPr="00755D53">
        <w:rPr>
          <w:rFonts w:ascii="Arial" w:hAnsi="Arial" w:cs="Arial"/>
          <w:color w:val="000000"/>
          <w:sz w:val="22"/>
          <w:szCs w:val="22"/>
          <w:lang w:eastAsia="pl-PL"/>
        </w:rPr>
        <w:t>.</w:t>
      </w:r>
    </w:p>
    <w:p w:rsidR="0031661B" w:rsidRPr="00755D53" w:rsidRDefault="00077E4C" w:rsidP="00F161AE">
      <w:pPr>
        <w:autoSpaceDE w:val="0"/>
        <w:autoSpaceDN w:val="0"/>
        <w:adjustRightInd w:val="0"/>
        <w:spacing w:after="0" w:line="360" w:lineRule="auto"/>
        <w:jc w:val="both"/>
        <w:rPr>
          <w:rFonts w:ascii="Arial" w:hAnsi="Arial" w:cs="Arial"/>
          <w:b/>
          <w:color w:val="000000"/>
          <w:sz w:val="22"/>
          <w:szCs w:val="22"/>
          <w:lang w:eastAsia="pl-PL"/>
        </w:rPr>
      </w:pPr>
      <w:r w:rsidRPr="00755D53">
        <w:rPr>
          <w:rFonts w:ascii="Arial" w:hAnsi="Arial" w:cs="Arial"/>
          <w:b/>
          <w:color w:val="000000"/>
          <w:sz w:val="22"/>
          <w:szCs w:val="22"/>
          <w:lang w:eastAsia="pl-PL"/>
        </w:rPr>
        <w:t xml:space="preserve">Partnerstwo - </w:t>
      </w:r>
      <w:r w:rsidRPr="00755D53">
        <w:rPr>
          <w:rFonts w:ascii="Arial" w:hAnsi="Arial" w:cs="Arial"/>
          <w:color w:val="000000"/>
          <w:sz w:val="22"/>
          <w:szCs w:val="22"/>
          <w:lang w:eastAsia="pl-PL"/>
        </w:rPr>
        <w:t>przedsięwzięcie realizowane w partnerstwie charakteryzuje spełnienie przynajmniej dwóch spośród następujących elementów: wspólne przygotowanie, wspólna realizacja, wspólne zasoby ludzkie, organizacyjne, techniczne lub wspólne finansowanie przedsięwzięcia, przy czym stopień zaangażowania poszczególnych partnerów porozumienia w każdy z wymienionych elementów</w:t>
      </w:r>
      <w:r w:rsidR="008E65CE" w:rsidRPr="00755D53">
        <w:rPr>
          <w:rFonts w:ascii="Arial" w:hAnsi="Arial" w:cs="Arial"/>
          <w:color w:val="000000"/>
          <w:sz w:val="22"/>
          <w:szCs w:val="22"/>
          <w:lang w:eastAsia="pl-PL"/>
        </w:rPr>
        <w:t xml:space="preserve"> </w:t>
      </w:r>
      <w:r w:rsidRPr="00755D53">
        <w:rPr>
          <w:rFonts w:ascii="Arial" w:hAnsi="Arial" w:cs="Arial"/>
          <w:color w:val="000000"/>
          <w:sz w:val="22"/>
          <w:szCs w:val="22"/>
          <w:lang w:eastAsia="pl-PL"/>
        </w:rPr>
        <w:t>powinien zostać określony w porozumieniu lub umowie o partnerstwie.</w:t>
      </w:r>
    </w:p>
    <w:p w:rsidR="00077E4C" w:rsidRPr="00755D53" w:rsidRDefault="00077E4C" w:rsidP="00F161AE">
      <w:pPr>
        <w:spacing w:line="360" w:lineRule="auto"/>
        <w:contextualSpacing/>
        <w:jc w:val="both"/>
        <w:rPr>
          <w:rFonts w:ascii="Arial" w:hAnsi="Arial" w:cs="Arial"/>
          <w:b/>
          <w:sz w:val="22"/>
          <w:szCs w:val="22"/>
          <w:lang w:eastAsia="pl-PL"/>
        </w:rPr>
      </w:pPr>
    </w:p>
    <w:p w:rsidR="00077E4C" w:rsidRPr="00755D53" w:rsidRDefault="00077E4C" w:rsidP="00F161AE">
      <w:pPr>
        <w:spacing w:line="360" w:lineRule="auto"/>
        <w:contextualSpacing/>
        <w:jc w:val="both"/>
        <w:rPr>
          <w:rFonts w:ascii="Arial" w:hAnsi="Arial" w:cs="Arial"/>
          <w:sz w:val="22"/>
          <w:szCs w:val="22"/>
          <w:lang w:eastAsia="pl-PL"/>
        </w:rPr>
      </w:pPr>
      <w:r w:rsidRPr="00755D53">
        <w:rPr>
          <w:rFonts w:ascii="Arial" w:hAnsi="Arial" w:cs="Arial"/>
          <w:b/>
          <w:sz w:val="22"/>
          <w:szCs w:val="22"/>
          <w:lang w:eastAsia="pl-PL"/>
        </w:rPr>
        <w:t xml:space="preserve">Pomoc </w:t>
      </w:r>
      <w:r w:rsidRPr="00755D53">
        <w:rPr>
          <w:rFonts w:ascii="Arial" w:hAnsi="Arial" w:cs="Arial"/>
          <w:b/>
          <w:i/>
          <w:sz w:val="22"/>
          <w:szCs w:val="22"/>
          <w:lang w:eastAsia="pl-PL"/>
        </w:rPr>
        <w:t>de minimis</w:t>
      </w:r>
      <w:r w:rsidRPr="00755D53">
        <w:rPr>
          <w:rFonts w:ascii="Arial" w:hAnsi="Arial" w:cs="Arial"/>
          <w:b/>
          <w:sz w:val="22"/>
          <w:szCs w:val="22"/>
          <w:lang w:eastAsia="pl-PL"/>
        </w:rPr>
        <w:t xml:space="preserve"> - </w:t>
      </w:r>
      <w:r w:rsidRPr="00755D53">
        <w:rPr>
          <w:rFonts w:ascii="Arial" w:hAnsi="Arial" w:cs="Arial"/>
          <w:sz w:val="22"/>
          <w:szCs w:val="22"/>
          <w:lang w:eastAsia="pl-PL"/>
        </w:rPr>
        <w:t>pomoc zgod</w:t>
      </w:r>
      <w:r w:rsidR="00632410" w:rsidRPr="00755D53">
        <w:rPr>
          <w:rFonts w:ascii="Arial" w:hAnsi="Arial" w:cs="Arial"/>
          <w:sz w:val="22"/>
          <w:szCs w:val="22"/>
          <w:lang w:eastAsia="pl-PL"/>
        </w:rPr>
        <w:t>na</w:t>
      </w:r>
      <w:r w:rsidRPr="00755D53">
        <w:rPr>
          <w:rFonts w:ascii="Arial" w:hAnsi="Arial" w:cs="Arial"/>
          <w:sz w:val="22"/>
          <w:szCs w:val="22"/>
          <w:lang w:eastAsia="pl-PL"/>
        </w:rPr>
        <w:t xml:space="preserve"> z przepisami rozporządzenia Komisji (UE)</w:t>
      </w:r>
      <w:r w:rsidR="008E65CE" w:rsidRPr="00755D53">
        <w:rPr>
          <w:rFonts w:ascii="Arial" w:hAnsi="Arial" w:cs="Arial"/>
          <w:sz w:val="22"/>
          <w:szCs w:val="22"/>
          <w:lang w:eastAsia="pl-PL"/>
        </w:rPr>
        <w:t xml:space="preserve"> </w:t>
      </w:r>
      <w:r w:rsidR="008E65CE" w:rsidRPr="00755D53">
        <w:rPr>
          <w:rFonts w:ascii="Arial" w:hAnsi="Arial" w:cs="Arial"/>
          <w:sz w:val="22"/>
          <w:szCs w:val="22"/>
          <w:lang w:eastAsia="pl-PL"/>
        </w:rPr>
        <w:br/>
      </w:r>
      <w:r w:rsidRPr="00755D53">
        <w:rPr>
          <w:rFonts w:ascii="Arial" w:hAnsi="Arial" w:cs="Arial"/>
          <w:sz w:val="22"/>
          <w:szCs w:val="22"/>
          <w:lang w:eastAsia="pl-PL"/>
        </w:rPr>
        <w:t xml:space="preserve">nr 1407/2013 z dnia 18 grudnia 2013 r. w sprawie stosowania art. 107 i 108 Traktatu o funkcjonowaniu Unii Europejskiej do pomocy </w:t>
      </w:r>
      <w:r w:rsidRPr="00755D53">
        <w:rPr>
          <w:rFonts w:ascii="Arial" w:hAnsi="Arial" w:cs="Arial"/>
          <w:i/>
          <w:sz w:val="22"/>
          <w:szCs w:val="22"/>
          <w:lang w:eastAsia="pl-PL"/>
        </w:rPr>
        <w:t>de minimis</w:t>
      </w:r>
      <w:r w:rsidRPr="00755D53">
        <w:rPr>
          <w:rFonts w:ascii="Arial" w:hAnsi="Arial" w:cs="Arial"/>
          <w:sz w:val="22"/>
          <w:szCs w:val="22"/>
          <w:lang w:eastAsia="pl-PL"/>
        </w:rPr>
        <w:t xml:space="preserve"> (Dz. Urz. UE L 352</w:t>
      </w:r>
      <w:r w:rsidR="008E65CE" w:rsidRPr="00755D53">
        <w:rPr>
          <w:rFonts w:ascii="Arial" w:hAnsi="Arial" w:cs="Arial"/>
          <w:sz w:val="22"/>
          <w:szCs w:val="22"/>
          <w:lang w:eastAsia="pl-PL"/>
        </w:rPr>
        <w:t xml:space="preserve"> </w:t>
      </w:r>
      <w:r w:rsidR="008E65CE" w:rsidRPr="00755D53">
        <w:rPr>
          <w:rFonts w:ascii="Arial" w:hAnsi="Arial" w:cs="Arial"/>
          <w:sz w:val="22"/>
          <w:szCs w:val="22"/>
          <w:lang w:eastAsia="pl-PL"/>
        </w:rPr>
        <w:br/>
      </w:r>
      <w:r w:rsidRPr="00755D53">
        <w:rPr>
          <w:rFonts w:ascii="Arial" w:hAnsi="Arial" w:cs="Arial"/>
          <w:sz w:val="22"/>
          <w:szCs w:val="22"/>
          <w:lang w:eastAsia="pl-PL"/>
        </w:rPr>
        <w:t xml:space="preserve">z 24.12.2013, str. 1) oraz z rozporządzeniem Komisji (UE) nr 360/2012 z dnia 25 kwietnia 2012 r. w sprawie stosowania art. 107 i 108 Traktatu o funkcjonowaniu Unii Europejskiej do pomocy </w:t>
      </w:r>
      <w:r w:rsidRPr="00755D53">
        <w:rPr>
          <w:rFonts w:ascii="Arial" w:hAnsi="Arial" w:cs="Arial"/>
          <w:i/>
          <w:sz w:val="22"/>
          <w:szCs w:val="22"/>
          <w:lang w:eastAsia="pl-PL"/>
        </w:rPr>
        <w:t>de minimis</w:t>
      </w:r>
      <w:r w:rsidRPr="00755D53">
        <w:rPr>
          <w:rFonts w:ascii="Arial" w:hAnsi="Arial" w:cs="Arial"/>
          <w:sz w:val="22"/>
          <w:szCs w:val="22"/>
          <w:lang w:eastAsia="pl-PL"/>
        </w:rPr>
        <w:t xml:space="preserve"> przyznawanej przedsiębiorstwom wykonującym usługi świadczone w ogólnym interesie gospodarczym (Dz. Urz. UE L 114 z 26.04.2012., str. 8).</w:t>
      </w:r>
    </w:p>
    <w:p w:rsidR="00077E4C" w:rsidRPr="00755D53" w:rsidRDefault="00077E4C" w:rsidP="00F161AE">
      <w:pPr>
        <w:spacing w:line="360" w:lineRule="auto"/>
        <w:contextualSpacing/>
        <w:jc w:val="both"/>
        <w:rPr>
          <w:rFonts w:ascii="Arial" w:hAnsi="Arial" w:cs="Arial"/>
          <w:b/>
          <w:sz w:val="22"/>
          <w:szCs w:val="22"/>
          <w:lang w:eastAsia="pl-PL"/>
        </w:rPr>
      </w:pPr>
    </w:p>
    <w:p w:rsidR="00077E4C" w:rsidRPr="00755D53" w:rsidRDefault="00077E4C" w:rsidP="00F161AE">
      <w:pPr>
        <w:spacing w:line="360" w:lineRule="auto"/>
        <w:contextualSpacing/>
        <w:jc w:val="both"/>
        <w:rPr>
          <w:rFonts w:ascii="Arial" w:hAnsi="Arial" w:cs="Arial"/>
          <w:sz w:val="22"/>
          <w:szCs w:val="22"/>
          <w:lang w:eastAsia="pl-PL"/>
        </w:rPr>
      </w:pPr>
      <w:r w:rsidRPr="00755D53">
        <w:rPr>
          <w:rFonts w:ascii="Arial" w:hAnsi="Arial" w:cs="Arial"/>
          <w:b/>
          <w:sz w:val="22"/>
          <w:szCs w:val="22"/>
          <w:lang w:eastAsia="pl-PL"/>
        </w:rPr>
        <w:lastRenderedPageBreak/>
        <w:t>Pomoc państwa</w:t>
      </w:r>
      <w:r w:rsidR="00632410" w:rsidRPr="00755D53">
        <w:rPr>
          <w:rFonts w:ascii="Arial" w:hAnsi="Arial" w:cs="Arial"/>
          <w:sz w:val="22"/>
          <w:szCs w:val="22"/>
          <w:lang w:eastAsia="pl-PL"/>
        </w:rPr>
        <w:t xml:space="preserve"> - pomoc objęta</w:t>
      </w:r>
      <w:r w:rsidRPr="00755D53">
        <w:rPr>
          <w:rFonts w:ascii="Arial" w:hAnsi="Arial" w:cs="Arial"/>
          <w:sz w:val="22"/>
          <w:szCs w:val="22"/>
          <w:lang w:eastAsia="pl-PL"/>
        </w:rPr>
        <w:t xml:space="preserve"> przepisami art. 107 ust. 1 TFUE i uznaje się, </w:t>
      </w:r>
      <w:r w:rsidR="00691DEF" w:rsidRPr="00755D53">
        <w:rPr>
          <w:rFonts w:ascii="Arial" w:hAnsi="Arial" w:cs="Arial"/>
          <w:sz w:val="22"/>
          <w:szCs w:val="22"/>
          <w:lang w:eastAsia="pl-PL"/>
        </w:rPr>
        <w:br/>
      </w:r>
      <w:r w:rsidRPr="00755D53">
        <w:rPr>
          <w:rFonts w:ascii="Arial" w:hAnsi="Arial" w:cs="Arial"/>
          <w:sz w:val="22"/>
          <w:szCs w:val="22"/>
          <w:lang w:eastAsia="pl-PL"/>
        </w:rPr>
        <w:t>że do celów niniejszego rozporządzenia obejmuje również pomoc w ramach zasady de minimis w rozumieniu rozporządzenia Komisji (WE) nr 1998/2006</w:t>
      </w:r>
      <w:r w:rsidR="00691DEF" w:rsidRPr="00755D53">
        <w:rPr>
          <w:rFonts w:ascii="Arial" w:hAnsi="Arial" w:cs="Arial"/>
          <w:sz w:val="22"/>
          <w:szCs w:val="22"/>
          <w:lang w:eastAsia="pl-PL"/>
        </w:rPr>
        <w:t xml:space="preserve"> </w:t>
      </w:r>
      <w:r w:rsidRPr="00755D53">
        <w:rPr>
          <w:rFonts w:ascii="Arial" w:hAnsi="Arial" w:cs="Arial"/>
          <w:sz w:val="22"/>
          <w:szCs w:val="22"/>
          <w:lang w:eastAsia="pl-PL"/>
        </w:rPr>
        <w:t>(1), rozporządzenia Komisji (WE) nr 1535/2007(2) i rozporządzenia Komisji (WE) nr 875/2007(3).</w:t>
      </w:r>
    </w:p>
    <w:p w:rsidR="00632410" w:rsidRPr="00755D53" w:rsidRDefault="00632410" w:rsidP="00F161AE">
      <w:pPr>
        <w:spacing w:line="360" w:lineRule="auto"/>
        <w:contextualSpacing/>
        <w:jc w:val="both"/>
        <w:rPr>
          <w:rFonts w:ascii="Arial" w:hAnsi="Arial" w:cs="Arial"/>
          <w:sz w:val="22"/>
          <w:szCs w:val="22"/>
          <w:lang w:eastAsia="pl-PL"/>
        </w:rPr>
      </w:pPr>
    </w:p>
    <w:p w:rsidR="00C60ECB" w:rsidRPr="00755D53" w:rsidRDefault="00632410" w:rsidP="00251E2B">
      <w:pPr>
        <w:spacing w:line="360" w:lineRule="auto"/>
        <w:contextualSpacing/>
        <w:jc w:val="both"/>
        <w:rPr>
          <w:rFonts w:ascii="Arial" w:hAnsi="Arial" w:cs="Arial"/>
          <w:sz w:val="22"/>
          <w:szCs w:val="22"/>
          <w:lang w:eastAsia="pl-PL"/>
        </w:rPr>
      </w:pPr>
      <w:r w:rsidRPr="00755D53">
        <w:rPr>
          <w:rFonts w:ascii="Arial" w:hAnsi="Arial" w:cs="Arial"/>
          <w:b/>
          <w:sz w:val="22"/>
          <w:szCs w:val="22"/>
          <w:lang w:eastAsia="pl-PL"/>
        </w:rPr>
        <w:t>Pomoc publiczna</w:t>
      </w:r>
      <w:r w:rsidRPr="00755D53">
        <w:rPr>
          <w:rFonts w:ascii="Arial" w:hAnsi="Arial" w:cs="Arial"/>
          <w:sz w:val="22"/>
          <w:szCs w:val="22"/>
          <w:lang w:eastAsia="pl-PL"/>
        </w:rPr>
        <w:t xml:space="preserve"> – zgodnie z art. 107 ust. 1 Traktatu o funkcjonowaniu Unii Europejskiej (wersja skonsolidowana, Dz. U. UE z dnia 26 października 2012 r. </w:t>
      </w:r>
      <w:r w:rsidR="00691DEF" w:rsidRPr="00755D53">
        <w:rPr>
          <w:rFonts w:ascii="Arial" w:hAnsi="Arial" w:cs="Arial"/>
          <w:sz w:val="22"/>
          <w:szCs w:val="22"/>
          <w:lang w:eastAsia="pl-PL"/>
        </w:rPr>
        <w:br/>
      </w:r>
      <w:r w:rsidRPr="00755D53">
        <w:rPr>
          <w:rFonts w:ascii="Arial" w:hAnsi="Arial" w:cs="Arial"/>
          <w:sz w:val="22"/>
          <w:szCs w:val="22"/>
          <w:lang w:eastAsia="pl-PL"/>
        </w:rPr>
        <w:t xml:space="preserve">C 326, 26/10/2012, str. 1 - 390) wszelka pomoc przyznawana przez Państwo Członkowskie lub przy użyciu zasobów państwowych w jakiejkolwiek formie, która grozi zakłóceniem konkurencji poprzez sprzyjanie niektórym przedsiębiorstwom </w:t>
      </w:r>
      <w:r w:rsidRPr="00755D53">
        <w:rPr>
          <w:rFonts w:ascii="Arial" w:hAnsi="Arial" w:cs="Arial"/>
          <w:sz w:val="22"/>
          <w:szCs w:val="22"/>
          <w:lang w:eastAsia="pl-PL"/>
        </w:rPr>
        <w:br/>
        <w:t xml:space="preserve">lub produkcji niektórych towarów, jest niezgodna ze wspólnym rynkiem w zakresie, </w:t>
      </w:r>
      <w:r w:rsidRPr="00755D53">
        <w:rPr>
          <w:rFonts w:ascii="Arial" w:hAnsi="Arial" w:cs="Arial"/>
          <w:sz w:val="22"/>
          <w:szCs w:val="22"/>
          <w:lang w:eastAsia="pl-PL"/>
        </w:rPr>
        <w:br/>
        <w:t>w jakim wpływa na wymianę handlową między Państwami Członkowskimi.</w:t>
      </w:r>
    </w:p>
    <w:p w:rsidR="00251E2B" w:rsidRPr="00755D53" w:rsidRDefault="00251E2B" w:rsidP="00251E2B">
      <w:pPr>
        <w:spacing w:line="360" w:lineRule="auto"/>
        <w:contextualSpacing/>
        <w:jc w:val="both"/>
        <w:rPr>
          <w:rFonts w:ascii="Arial" w:hAnsi="Arial" w:cs="Arial"/>
          <w:sz w:val="22"/>
          <w:szCs w:val="22"/>
          <w:lang w:eastAsia="pl-PL"/>
        </w:rPr>
      </w:pPr>
    </w:p>
    <w:p w:rsidR="00077E4C" w:rsidRPr="00755D53" w:rsidRDefault="00077E4C" w:rsidP="00F161AE">
      <w:pPr>
        <w:autoSpaceDE w:val="0"/>
        <w:autoSpaceDN w:val="0"/>
        <w:adjustRightInd w:val="0"/>
        <w:spacing w:line="360" w:lineRule="auto"/>
        <w:jc w:val="both"/>
        <w:rPr>
          <w:rFonts w:ascii="Arial" w:hAnsi="Arial" w:cs="Arial"/>
          <w:b/>
          <w:sz w:val="22"/>
          <w:szCs w:val="22"/>
          <w:lang w:eastAsia="pl-PL"/>
        </w:rPr>
      </w:pPr>
      <w:r w:rsidRPr="00755D53">
        <w:rPr>
          <w:rFonts w:ascii="Arial" w:hAnsi="Arial" w:cs="Arial"/>
          <w:b/>
          <w:sz w:val="22"/>
          <w:szCs w:val="22"/>
          <w:lang w:eastAsia="pl-PL"/>
        </w:rPr>
        <w:t xml:space="preserve">Program operacyjny: </w:t>
      </w:r>
    </w:p>
    <w:p w:rsidR="00077E4C" w:rsidRPr="00755D53" w:rsidRDefault="000B0448" w:rsidP="00F161AE">
      <w:pPr>
        <w:autoSpaceDE w:val="0"/>
        <w:autoSpaceDN w:val="0"/>
        <w:adjustRightInd w:val="0"/>
        <w:spacing w:line="360" w:lineRule="auto"/>
        <w:jc w:val="both"/>
        <w:rPr>
          <w:rFonts w:ascii="Arial" w:hAnsi="Arial" w:cs="Arial"/>
          <w:sz w:val="22"/>
          <w:szCs w:val="22"/>
          <w:lang w:eastAsia="pl-PL"/>
        </w:rPr>
      </w:pPr>
      <w:r w:rsidRPr="00755D53">
        <w:rPr>
          <w:rFonts w:ascii="Arial" w:hAnsi="Arial" w:cs="Arial"/>
          <w:sz w:val="22"/>
          <w:szCs w:val="22"/>
          <w:lang w:eastAsia="pl-PL"/>
        </w:rPr>
        <w:t>a) krajowy program operacyjny</w:t>
      </w:r>
      <w:r w:rsidR="00077E4C" w:rsidRPr="00755D53">
        <w:rPr>
          <w:rFonts w:ascii="Arial" w:hAnsi="Arial" w:cs="Arial"/>
          <w:sz w:val="22"/>
          <w:szCs w:val="22"/>
          <w:lang w:eastAsia="pl-PL"/>
        </w:rPr>
        <w:t xml:space="preserve">– program służący realizacji umowy partnerstwa w zakresie polityki spójności w rozumieniu art. 5 </w:t>
      </w:r>
      <w:proofErr w:type="spellStart"/>
      <w:r w:rsidR="00077E4C" w:rsidRPr="00755D53">
        <w:rPr>
          <w:rFonts w:ascii="Arial" w:hAnsi="Arial" w:cs="Arial"/>
          <w:sz w:val="22"/>
          <w:szCs w:val="22"/>
          <w:lang w:eastAsia="pl-PL"/>
        </w:rPr>
        <w:t>pkt</w:t>
      </w:r>
      <w:proofErr w:type="spellEnd"/>
      <w:r w:rsidR="00077E4C" w:rsidRPr="00755D53">
        <w:rPr>
          <w:rFonts w:ascii="Arial" w:hAnsi="Arial" w:cs="Arial"/>
          <w:sz w:val="22"/>
          <w:szCs w:val="22"/>
          <w:lang w:eastAsia="pl-PL"/>
        </w:rPr>
        <w:t xml:space="preserve"> 7a lit. a ustawy z dnia 6 grudnia 2006 r. o zasadach prowadzenia polityki rozwoju, uchwalony przez Radę Ministrów i przyjęty przez Komisję Europejską, odzwierciedlający cele zawarte we Wspólnych Ramach Strategicznych stanowiących załącznik I do rozporządzenia ogólnego oraz</w:t>
      </w:r>
      <w:r w:rsidR="00691DEF" w:rsidRPr="00755D53">
        <w:rPr>
          <w:rFonts w:ascii="Arial" w:hAnsi="Arial" w:cs="Arial"/>
          <w:sz w:val="22"/>
          <w:szCs w:val="22"/>
          <w:lang w:eastAsia="pl-PL"/>
        </w:rPr>
        <w:t xml:space="preserve"> </w:t>
      </w:r>
      <w:r w:rsidR="00077E4C" w:rsidRPr="00755D53">
        <w:rPr>
          <w:rFonts w:ascii="Arial" w:hAnsi="Arial" w:cs="Arial"/>
          <w:sz w:val="22"/>
          <w:szCs w:val="22"/>
          <w:lang w:eastAsia="pl-PL"/>
        </w:rPr>
        <w:t xml:space="preserve">w umowie partnerstwa, które mają być osiągnięte za pomocą funduszy strukturalnych lub Funduszu Spójności, będący podstawą realizacji działań w nim określonych, stanowiący program, o którym mowa w art. 96 rozporządzenia ogólnego, </w:t>
      </w:r>
    </w:p>
    <w:p w:rsidR="00077E4C" w:rsidRPr="00755D53" w:rsidRDefault="00077E4C" w:rsidP="00F161AE">
      <w:pPr>
        <w:autoSpaceDE w:val="0"/>
        <w:autoSpaceDN w:val="0"/>
        <w:adjustRightInd w:val="0"/>
        <w:spacing w:line="360" w:lineRule="auto"/>
        <w:jc w:val="both"/>
        <w:rPr>
          <w:rFonts w:ascii="Arial" w:hAnsi="Arial" w:cs="Arial"/>
          <w:sz w:val="22"/>
          <w:szCs w:val="22"/>
          <w:lang w:eastAsia="pl-PL"/>
        </w:rPr>
      </w:pPr>
      <w:r w:rsidRPr="00755D53">
        <w:rPr>
          <w:rFonts w:ascii="Arial" w:hAnsi="Arial" w:cs="Arial"/>
          <w:sz w:val="22"/>
          <w:szCs w:val="22"/>
          <w:lang w:eastAsia="pl-PL"/>
        </w:rPr>
        <w:t>b)</w:t>
      </w:r>
      <w:r w:rsidR="0031661B" w:rsidRPr="00755D53">
        <w:rPr>
          <w:rFonts w:ascii="Arial" w:hAnsi="Arial" w:cs="Arial"/>
          <w:sz w:val="22"/>
          <w:szCs w:val="22"/>
          <w:lang w:eastAsia="pl-PL"/>
        </w:rPr>
        <w:t xml:space="preserve"> </w:t>
      </w:r>
      <w:r w:rsidRPr="00755D53">
        <w:rPr>
          <w:rFonts w:ascii="Arial" w:hAnsi="Arial" w:cs="Arial"/>
          <w:sz w:val="22"/>
          <w:szCs w:val="22"/>
          <w:lang w:eastAsia="pl-PL"/>
        </w:rPr>
        <w:t>program EWT – program Europejskiej Współpracy Terytorialnej, o którym mowa w art. 8 rozporządzenia EWT, na przystąpienie do którego wyraziła zgodę Rada Ministrów, przyjęty przez Komisję Europejską, odzwierciedlający cele zawarte we</w:t>
      </w:r>
      <w:r w:rsidR="009759E0" w:rsidRPr="00755D53">
        <w:rPr>
          <w:rFonts w:ascii="Arial" w:hAnsi="Arial" w:cs="Arial"/>
          <w:sz w:val="22"/>
          <w:szCs w:val="22"/>
          <w:lang w:eastAsia="pl-PL"/>
        </w:rPr>
        <w:t> </w:t>
      </w:r>
      <w:r w:rsidRPr="00755D53">
        <w:rPr>
          <w:rFonts w:ascii="Arial" w:hAnsi="Arial" w:cs="Arial"/>
          <w:sz w:val="22"/>
          <w:szCs w:val="22"/>
          <w:lang w:eastAsia="pl-PL"/>
        </w:rPr>
        <w:t>Wspólnych Ramach Strategicznych stanowiących załącznik I do rozporządzenia ogólnego oraz w umowie partnerstwa, będący podstawą realizacji działań w nim określonych,</w:t>
      </w:r>
    </w:p>
    <w:p w:rsidR="000611BE" w:rsidRPr="00755D53" w:rsidRDefault="00077E4C" w:rsidP="00F161AE">
      <w:pPr>
        <w:spacing w:line="360" w:lineRule="auto"/>
        <w:contextualSpacing/>
        <w:jc w:val="both"/>
        <w:rPr>
          <w:rFonts w:ascii="Arial" w:hAnsi="Arial" w:cs="Arial"/>
          <w:sz w:val="22"/>
          <w:szCs w:val="22"/>
          <w:lang w:eastAsia="pl-PL"/>
        </w:rPr>
      </w:pPr>
      <w:r w:rsidRPr="00755D53">
        <w:rPr>
          <w:rFonts w:ascii="Arial" w:hAnsi="Arial" w:cs="Arial"/>
          <w:sz w:val="22"/>
          <w:szCs w:val="22"/>
          <w:lang w:eastAsia="pl-PL"/>
        </w:rPr>
        <w:t>c) regionalny program operacyjny – program służący realizacji umowy partnerstwa</w:t>
      </w:r>
      <w:r w:rsidR="008E65CE" w:rsidRPr="00755D53">
        <w:rPr>
          <w:rFonts w:ascii="Arial" w:hAnsi="Arial" w:cs="Arial"/>
          <w:sz w:val="22"/>
          <w:szCs w:val="22"/>
          <w:lang w:eastAsia="pl-PL"/>
        </w:rPr>
        <w:t xml:space="preserve"> </w:t>
      </w:r>
      <w:r w:rsidR="008E65CE" w:rsidRPr="00755D53">
        <w:rPr>
          <w:rFonts w:ascii="Arial" w:hAnsi="Arial" w:cs="Arial"/>
          <w:sz w:val="22"/>
          <w:szCs w:val="22"/>
          <w:lang w:eastAsia="pl-PL"/>
        </w:rPr>
        <w:br/>
      </w:r>
      <w:r w:rsidRPr="00755D53">
        <w:rPr>
          <w:rFonts w:ascii="Arial" w:hAnsi="Arial" w:cs="Arial"/>
          <w:sz w:val="22"/>
          <w:szCs w:val="22"/>
          <w:lang w:eastAsia="pl-PL"/>
        </w:rPr>
        <w:t xml:space="preserve">w zakresie polityki spójności w rozumieniu art. 5 </w:t>
      </w:r>
      <w:proofErr w:type="spellStart"/>
      <w:r w:rsidRPr="00755D53">
        <w:rPr>
          <w:rFonts w:ascii="Arial" w:hAnsi="Arial" w:cs="Arial"/>
          <w:sz w:val="22"/>
          <w:szCs w:val="22"/>
          <w:lang w:eastAsia="pl-PL"/>
        </w:rPr>
        <w:t>pkt</w:t>
      </w:r>
      <w:proofErr w:type="spellEnd"/>
      <w:r w:rsidRPr="00755D53">
        <w:rPr>
          <w:rFonts w:ascii="Arial" w:hAnsi="Arial" w:cs="Arial"/>
          <w:sz w:val="22"/>
          <w:szCs w:val="22"/>
          <w:lang w:eastAsia="pl-PL"/>
        </w:rPr>
        <w:t xml:space="preserve"> 7a lit. a ustawy z dnia 6 grudnia 2006 r. o zasadach prowadzenia polityki rozwoju, uchwalony przez zarząd województwa i przyjęty przez Komisję Europejską, odzwierciedlający cele zawarte we Wspólnych Ramach Strategicznych stanowiących załącznik I do rozporządzenia ogólnego oraz w umowie partnerstwa, które mają być osiągnięte za pomocą funduszy strukturalnych, będący </w:t>
      </w:r>
      <w:r w:rsidRPr="00755D53">
        <w:rPr>
          <w:rFonts w:ascii="Arial" w:hAnsi="Arial" w:cs="Arial"/>
          <w:sz w:val="22"/>
          <w:szCs w:val="22"/>
          <w:lang w:eastAsia="pl-PL"/>
        </w:rPr>
        <w:lastRenderedPageBreak/>
        <w:t>podstawą realizacji działań w nim określonych, stanowiący program, o którym mowa w art. 96 rozporządzenia ogólnego.</w:t>
      </w:r>
    </w:p>
    <w:p w:rsidR="000611BE" w:rsidRPr="00755D53" w:rsidRDefault="000611BE" w:rsidP="00F161AE">
      <w:pPr>
        <w:spacing w:line="360" w:lineRule="auto"/>
        <w:contextualSpacing/>
        <w:jc w:val="both"/>
        <w:rPr>
          <w:rFonts w:ascii="Arial" w:hAnsi="Arial" w:cs="Arial"/>
          <w:sz w:val="22"/>
          <w:szCs w:val="22"/>
          <w:lang w:eastAsia="pl-PL"/>
        </w:rPr>
      </w:pPr>
    </w:p>
    <w:p w:rsidR="00077E4C" w:rsidRPr="00755D53" w:rsidRDefault="00077E4C" w:rsidP="00F161AE">
      <w:pPr>
        <w:autoSpaceDE w:val="0"/>
        <w:autoSpaceDN w:val="0"/>
        <w:adjustRightInd w:val="0"/>
        <w:spacing w:line="360" w:lineRule="auto"/>
        <w:jc w:val="both"/>
        <w:rPr>
          <w:rFonts w:ascii="Arial" w:hAnsi="Arial" w:cs="Arial"/>
          <w:color w:val="000000"/>
          <w:sz w:val="22"/>
          <w:szCs w:val="22"/>
          <w:lang w:eastAsia="pl-PL"/>
        </w:rPr>
      </w:pPr>
      <w:r w:rsidRPr="00755D53">
        <w:rPr>
          <w:rFonts w:ascii="Arial" w:hAnsi="Arial" w:cs="Arial"/>
          <w:b/>
          <w:color w:val="000000"/>
          <w:sz w:val="22"/>
          <w:szCs w:val="22"/>
          <w:lang w:eastAsia="pl-PL"/>
        </w:rPr>
        <w:t xml:space="preserve">Projekt - </w:t>
      </w:r>
      <w:r w:rsidRPr="00755D53">
        <w:rPr>
          <w:rFonts w:ascii="Arial" w:hAnsi="Arial" w:cs="Arial"/>
          <w:color w:val="000000"/>
          <w:sz w:val="22"/>
          <w:szCs w:val="22"/>
          <w:lang w:eastAsia="pl-PL"/>
        </w:rPr>
        <w:t xml:space="preserve">przedsięwzięcie zmierzające do osiągnięcia założonego celu określonego wskaźnikami, z określonym początkiem i końcem realizacji, zgłoszone do objęcia albo objęte współfinansowaniem UE jednego z funduszy strukturalnych </w:t>
      </w:r>
      <w:r w:rsidR="008E65CE" w:rsidRPr="00755D53">
        <w:rPr>
          <w:rFonts w:ascii="Arial" w:hAnsi="Arial" w:cs="Arial"/>
          <w:color w:val="000000"/>
          <w:sz w:val="22"/>
          <w:szCs w:val="22"/>
          <w:lang w:eastAsia="pl-PL"/>
        </w:rPr>
        <w:br/>
      </w:r>
      <w:r w:rsidRPr="00755D53">
        <w:rPr>
          <w:rFonts w:ascii="Arial" w:hAnsi="Arial" w:cs="Arial"/>
          <w:color w:val="000000"/>
          <w:sz w:val="22"/>
          <w:szCs w:val="22"/>
          <w:lang w:eastAsia="pl-PL"/>
        </w:rPr>
        <w:t>albo Funduszu Spójności w ramach programu operacyjnego.</w:t>
      </w:r>
    </w:p>
    <w:p w:rsidR="00077E4C" w:rsidRPr="00755D53" w:rsidRDefault="00077E4C" w:rsidP="00F161AE">
      <w:pPr>
        <w:autoSpaceDE w:val="0"/>
        <w:autoSpaceDN w:val="0"/>
        <w:adjustRightInd w:val="0"/>
        <w:spacing w:line="360" w:lineRule="auto"/>
        <w:jc w:val="both"/>
        <w:rPr>
          <w:rFonts w:ascii="Arial" w:hAnsi="Arial" w:cs="Arial"/>
          <w:bCs/>
          <w:color w:val="000000"/>
          <w:sz w:val="22"/>
          <w:szCs w:val="22"/>
          <w:lang w:eastAsia="pl-PL"/>
        </w:rPr>
      </w:pPr>
      <w:r w:rsidRPr="00755D53">
        <w:rPr>
          <w:rFonts w:ascii="Arial" w:hAnsi="Arial" w:cs="Arial"/>
          <w:b/>
          <w:bCs/>
          <w:color w:val="000000"/>
          <w:sz w:val="22"/>
          <w:szCs w:val="22"/>
          <w:lang w:eastAsia="pl-PL"/>
        </w:rPr>
        <w:t>Projekt partnerski</w:t>
      </w:r>
      <w:r w:rsidRPr="00755D53">
        <w:rPr>
          <w:rFonts w:ascii="Arial" w:hAnsi="Arial" w:cs="Arial"/>
          <w:bCs/>
          <w:color w:val="000000"/>
          <w:sz w:val="22"/>
          <w:szCs w:val="22"/>
          <w:lang w:eastAsia="pl-PL"/>
        </w:rPr>
        <w:t xml:space="preserve">– </w:t>
      </w:r>
      <w:r w:rsidR="00632410" w:rsidRPr="00755D53">
        <w:rPr>
          <w:rFonts w:ascii="Arial" w:hAnsi="Arial" w:cs="Arial"/>
          <w:bCs/>
          <w:color w:val="000000"/>
          <w:sz w:val="22"/>
          <w:szCs w:val="22"/>
          <w:lang w:eastAsia="pl-PL"/>
        </w:rPr>
        <w:t>projekt w rozumieniu art. 33 Ustawy wdrożeniowej.</w:t>
      </w:r>
      <w:r w:rsidR="00632410" w:rsidRPr="00755D53">
        <w:rPr>
          <w:rFonts w:ascii="Arial" w:hAnsi="Arial" w:cs="Arial"/>
          <w:b/>
          <w:bCs/>
          <w:color w:val="000000"/>
          <w:sz w:val="22"/>
          <w:szCs w:val="22"/>
          <w:lang w:eastAsia="pl-PL"/>
        </w:rPr>
        <w:t xml:space="preserve"> </w:t>
      </w:r>
      <w:r w:rsidR="00632410" w:rsidRPr="00755D53">
        <w:rPr>
          <w:rFonts w:ascii="Arial" w:hAnsi="Arial" w:cs="Arial"/>
          <w:bCs/>
          <w:color w:val="000000"/>
          <w:sz w:val="22"/>
          <w:szCs w:val="22"/>
          <w:lang w:eastAsia="pl-PL"/>
        </w:rPr>
        <w:t>W celu wspólnej realizacji projektu, w zakresie określonym przez instytucje zarządzającą krajowym programem operacyjnym albo instytucję zarządzająca regionalnym programem operacyjnym, może zostać utworzone partnerstwo przez podmioty wnoszące do projektu zasoby ludzie, organizacyjne, techniczne lub finansowane, realizujące wspólnie projekt, na warunkach określonych w porozumieniu albo umowie o partnerstwie.</w:t>
      </w:r>
    </w:p>
    <w:p w:rsidR="00943839" w:rsidRPr="00755D53" w:rsidRDefault="00943839" w:rsidP="00F161AE">
      <w:pPr>
        <w:autoSpaceDE w:val="0"/>
        <w:autoSpaceDN w:val="0"/>
        <w:adjustRightInd w:val="0"/>
        <w:spacing w:line="360" w:lineRule="auto"/>
        <w:jc w:val="both"/>
        <w:rPr>
          <w:rFonts w:ascii="Arial" w:hAnsi="Arial" w:cs="Arial"/>
          <w:bCs/>
          <w:color w:val="000000"/>
          <w:sz w:val="22"/>
          <w:szCs w:val="22"/>
          <w:lang w:eastAsia="pl-PL"/>
        </w:rPr>
      </w:pPr>
      <w:r w:rsidRPr="00755D53">
        <w:rPr>
          <w:rFonts w:ascii="Arial" w:hAnsi="Arial" w:cs="Arial"/>
          <w:b/>
          <w:bCs/>
          <w:color w:val="000000"/>
          <w:sz w:val="22"/>
          <w:szCs w:val="22"/>
          <w:lang w:eastAsia="pl-PL"/>
        </w:rPr>
        <w:t>Program polityki zdrowotnej</w:t>
      </w:r>
      <w:r w:rsidRPr="00755D53">
        <w:rPr>
          <w:rFonts w:ascii="Arial" w:hAnsi="Arial" w:cs="Arial"/>
          <w:bCs/>
          <w:color w:val="000000"/>
          <w:sz w:val="22"/>
          <w:szCs w:val="22"/>
          <w:lang w:eastAsia="pl-PL"/>
        </w:rPr>
        <w:t xml:space="preserve">- program polityki zdrowotnej, o którym mowa </w:t>
      </w:r>
      <w:r w:rsidR="00B43D8F" w:rsidRPr="00755D53">
        <w:rPr>
          <w:rFonts w:ascii="Arial" w:hAnsi="Arial" w:cs="Arial"/>
          <w:bCs/>
          <w:color w:val="000000"/>
          <w:sz w:val="22"/>
          <w:szCs w:val="22"/>
          <w:lang w:eastAsia="pl-PL"/>
        </w:rPr>
        <w:br/>
      </w:r>
      <w:r w:rsidRPr="00755D53">
        <w:rPr>
          <w:rFonts w:ascii="Arial" w:hAnsi="Arial" w:cs="Arial"/>
          <w:bCs/>
          <w:color w:val="000000"/>
          <w:sz w:val="22"/>
          <w:szCs w:val="22"/>
          <w:lang w:eastAsia="pl-PL"/>
        </w:rPr>
        <w:t xml:space="preserve">w art. 5 </w:t>
      </w:r>
      <w:proofErr w:type="spellStart"/>
      <w:r w:rsidRPr="00755D53">
        <w:rPr>
          <w:rFonts w:ascii="Arial" w:hAnsi="Arial" w:cs="Arial"/>
          <w:bCs/>
          <w:color w:val="000000"/>
          <w:sz w:val="22"/>
          <w:szCs w:val="22"/>
          <w:lang w:eastAsia="pl-PL"/>
        </w:rPr>
        <w:t>pkt</w:t>
      </w:r>
      <w:proofErr w:type="spellEnd"/>
      <w:r w:rsidRPr="00755D53">
        <w:rPr>
          <w:rFonts w:ascii="Arial" w:hAnsi="Arial" w:cs="Arial"/>
          <w:bCs/>
          <w:color w:val="000000"/>
          <w:sz w:val="22"/>
          <w:szCs w:val="22"/>
          <w:lang w:eastAsia="pl-PL"/>
        </w:rPr>
        <w:t xml:space="preserve"> 29a ustawy z dnia 27 sierpnia 2004 r. oświadczeniach opieki zdrowotnej finansowanych ze środków publicznych. W przypadku programów polityki zdrowotnej finansowanych ze środków EFS, wybór realizatora programu polityki zdrowotnej następuje z zastosowaniem przepisów rozdziału 13 ustawy z dnia 11 lipca 2014 r. </w:t>
      </w:r>
      <w:r w:rsidR="00E17613" w:rsidRPr="00755D53">
        <w:rPr>
          <w:rFonts w:ascii="Arial" w:hAnsi="Arial" w:cs="Arial"/>
          <w:bCs/>
          <w:color w:val="000000"/>
          <w:sz w:val="22"/>
          <w:szCs w:val="22"/>
          <w:lang w:eastAsia="pl-PL"/>
        </w:rPr>
        <w:br/>
      </w:r>
      <w:r w:rsidRPr="00755D53">
        <w:rPr>
          <w:rFonts w:ascii="Arial" w:hAnsi="Arial" w:cs="Arial"/>
          <w:bCs/>
          <w:color w:val="000000"/>
          <w:sz w:val="22"/>
          <w:szCs w:val="22"/>
          <w:lang w:eastAsia="pl-PL"/>
        </w:rPr>
        <w:t xml:space="preserve">o zasadach realizacji programów z zakresie polityki spójności finansowych </w:t>
      </w:r>
      <w:r w:rsidR="00E17613" w:rsidRPr="00755D53">
        <w:rPr>
          <w:rFonts w:ascii="Arial" w:hAnsi="Arial" w:cs="Arial"/>
          <w:bCs/>
          <w:color w:val="000000"/>
          <w:sz w:val="22"/>
          <w:szCs w:val="22"/>
          <w:lang w:eastAsia="pl-PL"/>
        </w:rPr>
        <w:br/>
      </w:r>
      <w:r w:rsidRPr="00755D53">
        <w:rPr>
          <w:rFonts w:ascii="Arial" w:hAnsi="Arial" w:cs="Arial"/>
          <w:bCs/>
          <w:color w:val="000000"/>
          <w:sz w:val="22"/>
          <w:szCs w:val="22"/>
          <w:lang w:eastAsia="pl-PL"/>
        </w:rPr>
        <w:t xml:space="preserve">w perspektywie finansowej 2014-2020. </w:t>
      </w:r>
    </w:p>
    <w:p w:rsidR="00943839" w:rsidRPr="00755D53" w:rsidRDefault="00943839" w:rsidP="00F161AE">
      <w:pPr>
        <w:autoSpaceDE w:val="0"/>
        <w:autoSpaceDN w:val="0"/>
        <w:adjustRightInd w:val="0"/>
        <w:spacing w:line="360" w:lineRule="auto"/>
        <w:jc w:val="both"/>
        <w:rPr>
          <w:rFonts w:ascii="Arial" w:hAnsi="Arial" w:cs="Arial"/>
          <w:bCs/>
          <w:color w:val="000000"/>
          <w:sz w:val="22"/>
          <w:szCs w:val="22"/>
          <w:lang w:eastAsia="pl-PL"/>
        </w:rPr>
      </w:pPr>
      <w:r w:rsidRPr="00755D53">
        <w:rPr>
          <w:rFonts w:ascii="Arial" w:hAnsi="Arial" w:cs="Arial"/>
          <w:b/>
          <w:bCs/>
          <w:color w:val="000000"/>
          <w:sz w:val="22"/>
          <w:szCs w:val="22"/>
          <w:lang w:eastAsia="pl-PL"/>
        </w:rPr>
        <w:t>Program zdrowotny</w:t>
      </w:r>
      <w:r w:rsidRPr="00755D53">
        <w:rPr>
          <w:rFonts w:ascii="Arial" w:hAnsi="Arial" w:cs="Arial"/>
          <w:bCs/>
          <w:color w:val="000000"/>
          <w:sz w:val="22"/>
          <w:szCs w:val="22"/>
          <w:lang w:eastAsia="pl-PL"/>
        </w:rPr>
        <w:t xml:space="preserve">- program zdrowotny, o którym mowa w art. 5 </w:t>
      </w:r>
      <w:proofErr w:type="spellStart"/>
      <w:r w:rsidRPr="00755D53">
        <w:rPr>
          <w:rFonts w:ascii="Arial" w:hAnsi="Arial" w:cs="Arial"/>
          <w:bCs/>
          <w:color w:val="000000"/>
          <w:sz w:val="22"/>
          <w:szCs w:val="22"/>
          <w:lang w:eastAsia="pl-PL"/>
        </w:rPr>
        <w:t>pkt</w:t>
      </w:r>
      <w:proofErr w:type="spellEnd"/>
      <w:r w:rsidRPr="00755D53">
        <w:rPr>
          <w:rFonts w:ascii="Arial" w:hAnsi="Arial" w:cs="Arial"/>
          <w:bCs/>
          <w:color w:val="000000"/>
          <w:sz w:val="22"/>
          <w:szCs w:val="22"/>
          <w:lang w:eastAsia="pl-PL"/>
        </w:rPr>
        <w:t xml:space="preserve"> 30 ustawy </w:t>
      </w:r>
      <w:r w:rsidR="00E17613" w:rsidRPr="00755D53">
        <w:rPr>
          <w:rFonts w:ascii="Arial" w:hAnsi="Arial" w:cs="Arial"/>
          <w:bCs/>
          <w:color w:val="000000"/>
          <w:sz w:val="22"/>
          <w:szCs w:val="22"/>
          <w:lang w:eastAsia="pl-PL"/>
        </w:rPr>
        <w:br/>
      </w:r>
      <w:r w:rsidRPr="00755D53">
        <w:rPr>
          <w:rFonts w:ascii="Arial" w:hAnsi="Arial" w:cs="Arial"/>
          <w:bCs/>
          <w:color w:val="000000"/>
          <w:sz w:val="22"/>
          <w:szCs w:val="22"/>
          <w:lang w:eastAsia="pl-PL"/>
        </w:rPr>
        <w:t xml:space="preserve">z dnia 27 sierpnia 2004 r. o świadczeniach opieki zdrowotnej finansowanych </w:t>
      </w:r>
      <w:r w:rsidR="008E65CE" w:rsidRPr="00755D53">
        <w:rPr>
          <w:rFonts w:ascii="Arial" w:hAnsi="Arial" w:cs="Arial"/>
          <w:bCs/>
          <w:color w:val="000000"/>
          <w:sz w:val="22"/>
          <w:szCs w:val="22"/>
          <w:lang w:eastAsia="pl-PL"/>
        </w:rPr>
        <w:br/>
      </w:r>
      <w:r w:rsidRPr="00755D53">
        <w:rPr>
          <w:rFonts w:ascii="Arial" w:hAnsi="Arial" w:cs="Arial"/>
          <w:bCs/>
          <w:color w:val="000000"/>
          <w:sz w:val="22"/>
          <w:szCs w:val="22"/>
          <w:lang w:eastAsia="pl-PL"/>
        </w:rPr>
        <w:t xml:space="preserve">ze środków publicznych. W przypadku programów zdrowotnych finansowanych </w:t>
      </w:r>
      <w:r w:rsidR="008E65CE" w:rsidRPr="00755D53">
        <w:rPr>
          <w:rFonts w:ascii="Arial" w:hAnsi="Arial" w:cs="Arial"/>
          <w:bCs/>
          <w:color w:val="000000"/>
          <w:sz w:val="22"/>
          <w:szCs w:val="22"/>
          <w:lang w:eastAsia="pl-PL"/>
        </w:rPr>
        <w:br/>
      </w:r>
      <w:r w:rsidRPr="00755D53">
        <w:rPr>
          <w:rFonts w:ascii="Arial" w:hAnsi="Arial" w:cs="Arial"/>
          <w:bCs/>
          <w:color w:val="000000"/>
          <w:sz w:val="22"/>
          <w:szCs w:val="22"/>
          <w:lang w:eastAsia="pl-PL"/>
        </w:rPr>
        <w:t xml:space="preserve">ze środków EFS, wybór realizatora programu zdrowotnego następuje </w:t>
      </w:r>
      <w:r w:rsidR="008E65CE" w:rsidRPr="00755D53">
        <w:rPr>
          <w:rFonts w:ascii="Arial" w:hAnsi="Arial" w:cs="Arial"/>
          <w:bCs/>
          <w:color w:val="000000"/>
          <w:sz w:val="22"/>
          <w:szCs w:val="22"/>
          <w:lang w:eastAsia="pl-PL"/>
        </w:rPr>
        <w:br/>
      </w:r>
      <w:r w:rsidRPr="00755D53">
        <w:rPr>
          <w:rFonts w:ascii="Arial" w:hAnsi="Arial" w:cs="Arial"/>
          <w:bCs/>
          <w:color w:val="000000"/>
          <w:sz w:val="22"/>
          <w:szCs w:val="22"/>
          <w:lang w:eastAsia="pl-PL"/>
        </w:rPr>
        <w:t>z zastosowaniem przepisów rozdziału 13 ustawy z dnia 11 lipca 2014 r. o zasadach realizacji programów w zakresie polityki spójności finansowanych w perspektywie finansowej 2014-2020.</w:t>
      </w:r>
    </w:p>
    <w:p w:rsidR="00BF75A1" w:rsidRPr="00755D53" w:rsidRDefault="00767798" w:rsidP="00F161AE">
      <w:pPr>
        <w:autoSpaceDE w:val="0"/>
        <w:autoSpaceDN w:val="0"/>
        <w:adjustRightInd w:val="0"/>
        <w:spacing w:line="360" w:lineRule="auto"/>
        <w:jc w:val="both"/>
        <w:rPr>
          <w:rFonts w:ascii="Arial" w:hAnsi="Arial" w:cs="Arial"/>
          <w:color w:val="000000"/>
          <w:sz w:val="22"/>
          <w:szCs w:val="22"/>
          <w:lang w:eastAsia="pl-PL"/>
        </w:rPr>
      </w:pPr>
      <w:r w:rsidRPr="00755D53">
        <w:rPr>
          <w:rFonts w:ascii="Arial" w:hAnsi="Arial" w:cs="Arial"/>
          <w:b/>
          <w:color w:val="000000"/>
          <w:sz w:val="22"/>
          <w:szCs w:val="22"/>
          <w:lang w:eastAsia="pl-PL"/>
        </w:rPr>
        <w:t>Przedsiębiorstwo</w:t>
      </w:r>
      <w:r w:rsidR="00077E4C" w:rsidRPr="00755D53">
        <w:rPr>
          <w:rFonts w:ascii="Arial" w:hAnsi="Arial" w:cs="Arial"/>
          <w:b/>
          <w:color w:val="000000"/>
          <w:sz w:val="22"/>
          <w:szCs w:val="22"/>
          <w:lang w:eastAsia="pl-PL"/>
        </w:rPr>
        <w:t xml:space="preserve">- </w:t>
      </w:r>
      <w:r w:rsidR="00077E4C" w:rsidRPr="00755D53">
        <w:rPr>
          <w:rFonts w:ascii="Arial" w:hAnsi="Arial" w:cs="Arial"/>
          <w:color w:val="000000"/>
          <w:sz w:val="22"/>
          <w:szCs w:val="22"/>
          <w:lang w:eastAsia="pl-PL"/>
        </w:rPr>
        <w:t>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1524B6" w:rsidRPr="00755D53" w:rsidRDefault="001524B6" w:rsidP="00F161AE">
      <w:pPr>
        <w:autoSpaceDE w:val="0"/>
        <w:autoSpaceDN w:val="0"/>
        <w:adjustRightInd w:val="0"/>
        <w:spacing w:line="360" w:lineRule="auto"/>
        <w:ind w:left="284" w:hanging="284"/>
        <w:jc w:val="both"/>
        <w:rPr>
          <w:rFonts w:ascii="Arial" w:hAnsi="Arial" w:cs="Arial"/>
          <w:sz w:val="22"/>
          <w:szCs w:val="22"/>
          <w:lang w:eastAsia="pl-PL"/>
        </w:rPr>
      </w:pPr>
      <w:r w:rsidRPr="00755D53">
        <w:rPr>
          <w:rFonts w:ascii="Arial" w:hAnsi="Arial" w:cs="Arial"/>
          <w:b/>
          <w:sz w:val="22"/>
          <w:szCs w:val="22"/>
          <w:lang w:eastAsia="pl-PL"/>
        </w:rPr>
        <w:lastRenderedPageBreak/>
        <w:t>Re</w:t>
      </w:r>
      <w:r w:rsidR="00C57F55" w:rsidRPr="00755D53">
        <w:rPr>
          <w:rFonts w:ascii="Arial" w:hAnsi="Arial" w:cs="Arial"/>
          <w:b/>
          <w:sz w:val="22"/>
          <w:szCs w:val="22"/>
          <w:lang w:eastAsia="pl-PL"/>
        </w:rPr>
        <w:t>gionalny program zdrowotny</w:t>
      </w:r>
      <w:r w:rsidRPr="00755D53">
        <w:rPr>
          <w:rFonts w:ascii="Arial" w:hAnsi="Arial" w:cs="Arial"/>
          <w:sz w:val="22"/>
          <w:szCs w:val="22"/>
          <w:lang w:eastAsia="pl-PL"/>
        </w:rPr>
        <w:t xml:space="preserve">- program polityki zdrowotnej realizowany </w:t>
      </w:r>
      <w:r w:rsidR="00FC3DF2" w:rsidRPr="00755D53">
        <w:rPr>
          <w:rFonts w:ascii="Arial" w:hAnsi="Arial" w:cs="Arial"/>
          <w:sz w:val="22"/>
          <w:szCs w:val="22"/>
          <w:lang w:eastAsia="pl-PL"/>
        </w:rPr>
        <w:br/>
      </w:r>
      <w:r w:rsidRPr="00755D53">
        <w:rPr>
          <w:rFonts w:ascii="Arial" w:hAnsi="Arial" w:cs="Arial"/>
          <w:sz w:val="22"/>
          <w:szCs w:val="22"/>
          <w:lang w:eastAsia="pl-PL"/>
        </w:rPr>
        <w:t>w ramach RPO, mogący dotyczyć następujących przykładowych działań:</w:t>
      </w:r>
    </w:p>
    <w:p w:rsidR="001524B6" w:rsidRPr="00755D53" w:rsidRDefault="001524B6" w:rsidP="00EE7C5F">
      <w:pPr>
        <w:numPr>
          <w:ilvl w:val="3"/>
          <w:numId w:val="27"/>
        </w:numPr>
        <w:autoSpaceDE w:val="0"/>
        <w:autoSpaceDN w:val="0"/>
        <w:adjustRightInd w:val="0"/>
        <w:spacing w:line="360" w:lineRule="auto"/>
        <w:jc w:val="both"/>
        <w:rPr>
          <w:rFonts w:ascii="Arial" w:hAnsi="Arial" w:cs="Arial"/>
          <w:sz w:val="22"/>
          <w:szCs w:val="22"/>
          <w:lang w:eastAsia="pl-PL"/>
        </w:rPr>
      </w:pPr>
      <w:r w:rsidRPr="00755D53">
        <w:rPr>
          <w:rFonts w:ascii="Arial" w:hAnsi="Arial" w:cs="Arial"/>
          <w:sz w:val="22"/>
          <w:szCs w:val="22"/>
          <w:lang w:eastAsia="pl-PL"/>
        </w:rPr>
        <w:t>wdrożenie programów profilaktycznych dotyczących chorób będących istotnym problemem zdrowotnym regionu;</w:t>
      </w:r>
    </w:p>
    <w:p w:rsidR="001524B6" w:rsidRPr="00755D53" w:rsidRDefault="001524B6" w:rsidP="00EE7C5F">
      <w:pPr>
        <w:numPr>
          <w:ilvl w:val="3"/>
          <w:numId w:val="27"/>
        </w:numPr>
        <w:autoSpaceDE w:val="0"/>
        <w:autoSpaceDN w:val="0"/>
        <w:adjustRightInd w:val="0"/>
        <w:spacing w:line="360" w:lineRule="auto"/>
        <w:jc w:val="both"/>
        <w:rPr>
          <w:rFonts w:ascii="Arial" w:hAnsi="Arial" w:cs="Arial"/>
          <w:sz w:val="22"/>
          <w:szCs w:val="22"/>
          <w:lang w:eastAsia="pl-PL"/>
        </w:rPr>
      </w:pPr>
      <w:r w:rsidRPr="00755D53">
        <w:rPr>
          <w:rFonts w:ascii="Arial" w:hAnsi="Arial" w:cs="Arial"/>
          <w:sz w:val="22"/>
          <w:szCs w:val="22"/>
          <w:lang w:eastAsia="pl-PL"/>
        </w:rPr>
        <w:t>wdrożenie programów rehabilitacji medycznej ułatwiających powroty do pracy;</w:t>
      </w:r>
    </w:p>
    <w:p w:rsidR="001524B6" w:rsidRPr="00755D53" w:rsidRDefault="001524B6" w:rsidP="00EE7C5F">
      <w:pPr>
        <w:numPr>
          <w:ilvl w:val="3"/>
          <w:numId w:val="27"/>
        </w:numPr>
        <w:autoSpaceDE w:val="0"/>
        <w:autoSpaceDN w:val="0"/>
        <w:adjustRightInd w:val="0"/>
        <w:spacing w:line="360" w:lineRule="auto"/>
        <w:jc w:val="both"/>
        <w:rPr>
          <w:rFonts w:ascii="Arial" w:hAnsi="Arial" w:cs="Arial"/>
          <w:sz w:val="22"/>
          <w:szCs w:val="22"/>
          <w:lang w:eastAsia="pl-PL"/>
        </w:rPr>
      </w:pPr>
      <w:r w:rsidRPr="00755D53">
        <w:rPr>
          <w:rFonts w:ascii="Arial" w:hAnsi="Arial" w:cs="Arial"/>
          <w:sz w:val="22"/>
          <w:szCs w:val="22"/>
          <w:lang w:eastAsia="pl-PL"/>
        </w:rPr>
        <w:t>wdrożenie programów ukierunkowanych na eliminowanie zdrowotnych czynników ryzyka w miejscu pracy;</w:t>
      </w:r>
    </w:p>
    <w:p w:rsidR="00BA71E4" w:rsidRPr="00755D53" w:rsidRDefault="001524B6" w:rsidP="00EE7C5F">
      <w:pPr>
        <w:numPr>
          <w:ilvl w:val="3"/>
          <w:numId w:val="27"/>
        </w:numPr>
        <w:autoSpaceDE w:val="0"/>
        <w:autoSpaceDN w:val="0"/>
        <w:adjustRightInd w:val="0"/>
        <w:spacing w:line="360" w:lineRule="auto"/>
        <w:jc w:val="both"/>
        <w:rPr>
          <w:rFonts w:ascii="Arial" w:hAnsi="Arial" w:cs="Arial"/>
          <w:sz w:val="22"/>
          <w:szCs w:val="22"/>
          <w:lang w:eastAsia="pl-PL"/>
        </w:rPr>
      </w:pPr>
      <w:r w:rsidRPr="00755D53">
        <w:rPr>
          <w:rFonts w:ascii="Arial" w:hAnsi="Arial" w:cs="Arial"/>
          <w:sz w:val="22"/>
          <w:szCs w:val="22"/>
          <w:lang w:eastAsia="pl-PL"/>
        </w:rPr>
        <w:t xml:space="preserve">wdrożenie programów wczesnego wykrywania wad rozwojowych </w:t>
      </w:r>
      <w:r w:rsidR="00E17613" w:rsidRPr="00755D53">
        <w:rPr>
          <w:rFonts w:ascii="Arial" w:hAnsi="Arial" w:cs="Arial"/>
          <w:sz w:val="22"/>
          <w:szCs w:val="22"/>
          <w:lang w:eastAsia="pl-PL"/>
        </w:rPr>
        <w:br/>
      </w:r>
      <w:r w:rsidRPr="00755D53">
        <w:rPr>
          <w:rFonts w:ascii="Arial" w:hAnsi="Arial" w:cs="Arial"/>
          <w:sz w:val="22"/>
          <w:szCs w:val="22"/>
          <w:lang w:eastAsia="pl-PL"/>
        </w:rPr>
        <w:t>i rehabilitacji dzieci zagrożonych niepełnosprawnością</w:t>
      </w:r>
      <w:r w:rsidR="00BA71E4" w:rsidRPr="00755D53">
        <w:rPr>
          <w:rFonts w:ascii="Arial" w:hAnsi="Arial" w:cs="Arial"/>
          <w:sz w:val="22"/>
          <w:szCs w:val="22"/>
          <w:lang w:eastAsia="pl-PL"/>
        </w:rPr>
        <w:t xml:space="preserve"> </w:t>
      </w:r>
      <w:r w:rsidR="008E65CE" w:rsidRPr="00755D53">
        <w:rPr>
          <w:rFonts w:ascii="Arial" w:hAnsi="Arial" w:cs="Arial"/>
          <w:sz w:val="22"/>
          <w:szCs w:val="22"/>
          <w:lang w:eastAsia="pl-PL"/>
        </w:rPr>
        <w:br/>
      </w:r>
      <w:r w:rsidR="00BA71E4" w:rsidRPr="00755D53">
        <w:rPr>
          <w:rFonts w:ascii="Arial" w:hAnsi="Arial" w:cs="Arial"/>
          <w:sz w:val="22"/>
          <w:szCs w:val="22"/>
          <w:lang w:eastAsia="pl-PL"/>
        </w:rPr>
        <w:t>i z niepełnosprawnościami;</w:t>
      </w:r>
    </w:p>
    <w:p w:rsidR="00367828" w:rsidRPr="00755D53" w:rsidRDefault="00367828" w:rsidP="00F161AE">
      <w:pPr>
        <w:spacing w:line="360" w:lineRule="auto"/>
        <w:jc w:val="both"/>
        <w:rPr>
          <w:rFonts w:ascii="Arial" w:hAnsi="Arial" w:cs="Arial"/>
          <w:sz w:val="22"/>
          <w:szCs w:val="22"/>
        </w:rPr>
      </w:pPr>
      <w:r w:rsidRPr="00755D53">
        <w:rPr>
          <w:rFonts w:ascii="Arial" w:hAnsi="Arial" w:cs="Arial"/>
          <w:b/>
          <w:sz w:val="22"/>
          <w:szCs w:val="22"/>
        </w:rPr>
        <w:t xml:space="preserve">Rozporządzenie ogólne </w:t>
      </w:r>
      <w:r w:rsidRPr="00755D53">
        <w:rPr>
          <w:rFonts w:ascii="Arial" w:hAnsi="Arial" w:cs="Arial"/>
          <w:sz w:val="22"/>
          <w:szCs w:val="22"/>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 320)</w:t>
      </w:r>
      <w:r w:rsidR="00257ED7" w:rsidRPr="00755D53">
        <w:rPr>
          <w:rFonts w:ascii="Arial" w:hAnsi="Arial" w:cs="Arial"/>
          <w:sz w:val="22"/>
          <w:szCs w:val="22"/>
        </w:rPr>
        <w:t>.</w:t>
      </w:r>
    </w:p>
    <w:p w:rsidR="00077E4C" w:rsidRPr="00755D53" w:rsidRDefault="00077E4C" w:rsidP="00F161AE">
      <w:pPr>
        <w:autoSpaceDE w:val="0"/>
        <w:autoSpaceDN w:val="0"/>
        <w:adjustRightInd w:val="0"/>
        <w:spacing w:after="0" w:line="360" w:lineRule="auto"/>
        <w:jc w:val="both"/>
        <w:rPr>
          <w:rFonts w:ascii="Arial" w:hAnsi="Arial" w:cs="Arial"/>
          <w:color w:val="000000"/>
          <w:sz w:val="22"/>
          <w:szCs w:val="22"/>
          <w:lang w:eastAsia="pl-PL"/>
        </w:rPr>
      </w:pPr>
      <w:r w:rsidRPr="00755D53">
        <w:rPr>
          <w:rFonts w:ascii="Arial" w:hAnsi="Arial" w:cs="Arial"/>
          <w:b/>
          <w:color w:val="000000"/>
          <w:sz w:val="22"/>
          <w:szCs w:val="22"/>
          <w:lang w:eastAsia="pl-PL"/>
        </w:rPr>
        <w:t xml:space="preserve">Środki trwałe - </w:t>
      </w:r>
      <w:r w:rsidRPr="00755D53">
        <w:rPr>
          <w:rFonts w:ascii="Arial" w:hAnsi="Arial" w:cs="Arial"/>
          <w:color w:val="000000"/>
          <w:sz w:val="22"/>
          <w:szCs w:val="22"/>
          <w:lang w:eastAsia="pl-PL"/>
        </w:rPr>
        <w:t xml:space="preserve">rzeczowe aktywa trwałe i zrównane z nimi, o przewidywanym okresie ekonomicznej użyteczności dłuższym niż rok, kompletne, zdatne do użytku </w:t>
      </w:r>
      <w:r w:rsidR="008474B4" w:rsidRPr="00755D53">
        <w:rPr>
          <w:rFonts w:ascii="Arial" w:hAnsi="Arial" w:cs="Arial"/>
          <w:color w:val="000000"/>
          <w:sz w:val="22"/>
          <w:szCs w:val="22"/>
          <w:lang w:eastAsia="pl-PL"/>
        </w:rPr>
        <w:br/>
      </w:r>
      <w:r w:rsidRPr="00755D53">
        <w:rPr>
          <w:rFonts w:ascii="Arial" w:hAnsi="Arial" w:cs="Arial"/>
          <w:color w:val="000000"/>
          <w:sz w:val="22"/>
          <w:szCs w:val="22"/>
          <w:lang w:eastAsia="pl-PL"/>
        </w:rPr>
        <w:t>i</w:t>
      </w:r>
      <w:r w:rsidR="008E65CE" w:rsidRPr="00755D53">
        <w:rPr>
          <w:rFonts w:ascii="Arial" w:hAnsi="Arial" w:cs="Arial"/>
          <w:color w:val="000000"/>
          <w:sz w:val="22"/>
          <w:szCs w:val="22"/>
          <w:lang w:eastAsia="pl-PL"/>
        </w:rPr>
        <w:t xml:space="preserve"> </w:t>
      </w:r>
      <w:r w:rsidRPr="00755D53">
        <w:rPr>
          <w:rFonts w:ascii="Arial" w:hAnsi="Arial" w:cs="Arial"/>
          <w:color w:val="000000"/>
          <w:sz w:val="22"/>
          <w:szCs w:val="22"/>
          <w:lang w:eastAsia="pl-PL"/>
        </w:rPr>
        <w:t xml:space="preserve">przeznaczone na potrzeby jednostki organizacyjnej; zalicza się do nich </w:t>
      </w:r>
      <w:r w:rsidR="008474B4" w:rsidRPr="00755D53">
        <w:rPr>
          <w:rFonts w:ascii="Arial" w:hAnsi="Arial" w:cs="Arial"/>
          <w:color w:val="000000"/>
          <w:sz w:val="22"/>
          <w:szCs w:val="22"/>
          <w:lang w:eastAsia="pl-PL"/>
        </w:rPr>
        <w:br/>
      </w:r>
      <w:r w:rsidRPr="00755D53">
        <w:rPr>
          <w:rFonts w:ascii="Arial" w:hAnsi="Arial" w:cs="Arial"/>
          <w:color w:val="000000"/>
          <w:sz w:val="22"/>
          <w:szCs w:val="22"/>
          <w:lang w:eastAsia="pl-PL"/>
        </w:rPr>
        <w:t>w</w:t>
      </w:r>
      <w:r w:rsidR="008E65CE" w:rsidRPr="00755D53">
        <w:rPr>
          <w:rFonts w:ascii="Arial" w:hAnsi="Arial" w:cs="Arial"/>
          <w:color w:val="000000"/>
          <w:sz w:val="22"/>
          <w:szCs w:val="22"/>
          <w:lang w:eastAsia="pl-PL"/>
        </w:rPr>
        <w:t xml:space="preserve"> </w:t>
      </w:r>
      <w:r w:rsidRPr="00755D53">
        <w:rPr>
          <w:rFonts w:ascii="Arial" w:hAnsi="Arial" w:cs="Arial"/>
          <w:color w:val="000000"/>
          <w:sz w:val="22"/>
          <w:szCs w:val="22"/>
          <w:lang w:eastAsia="pl-PL"/>
        </w:rPr>
        <w:t xml:space="preserve">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t>
      </w:r>
      <w:r w:rsidR="008474B4" w:rsidRPr="00755D53">
        <w:rPr>
          <w:rFonts w:ascii="Arial" w:hAnsi="Arial" w:cs="Arial"/>
          <w:color w:val="000000"/>
          <w:sz w:val="22"/>
          <w:szCs w:val="22"/>
          <w:lang w:eastAsia="pl-PL"/>
        </w:rPr>
        <w:br/>
      </w:r>
      <w:r w:rsidRPr="00755D53">
        <w:rPr>
          <w:rFonts w:ascii="Arial" w:hAnsi="Arial" w:cs="Arial"/>
          <w:color w:val="000000"/>
          <w:sz w:val="22"/>
          <w:szCs w:val="22"/>
          <w:lang w:eastAsia="pl-PL"/>
        </w:rPr>
        <w:t>w</w:t>
      </w:r>
      <w:r w:rsidR="008E65CE" w:rsidRPr="00755D53">
        <w:rPr>
          <w:rFonts w:ascii="Arial" w:hAnsi="Arial" w:cs="Arial"/>
          <w:color w:val="000000"/>
          <w:sz w:val="22"/>
          <w:szCs w:val="22"/>
          <w:lang w:eastAsia="pl-PL"/>
        </w:rPr>
        <w:t xml:space="preserve"> </w:t>
      </w:r>
      <w:r w:rsidRPr="00755D53">
        <w:rPr>
          <w:rFonts w:ascii="Arial" w:hAnsi="Arial" w:cs="Arial"/>
          <w:color w:val="000000"/>
          <w:sz w:val="22"/>
          <w:szCs w:val="22"/>
          <w:lang w:eastAsia="pl-PL"/>
        </w:rPr>
        <w:t>obcych środkach trwałych, inwentarz żywy.</w:t>
      </w:r>
    </w:p>
    <w:p w:rsidR="00251E2B" w:rsidRPr="00755D53" w:rsidRDefault="00251E2B" w:rsidP="00F161AE">
      <w:pPr>
        <w:autoSpaceDE w:val="0"/>
        <w:autoSpaceDN w:val="0"/>
        <w:adjustRightInd w:val="0"/>
        <w:spacing w:after="0" w:line="360" w:lineRule="auto"/>
        <w:jc w:val="both"/>
        <w:rPr>
          <w:rFonts w:ascii="Arial" w:hAnsi="Arial" w:cs="Arial"/>
          <w:color w:val="000000"/>
          <w:sz w:val="22"/>
          <w:szCs w:val="22"/>
          <w:lang w:eastAsia="pl-PL"/>
        </w:rPr>
      </w:pPr>
    </w:p>
    <w:p w:rsidR="00251E2B" w:rsidRPr="00755D53" w:rsidRDefault="00251E2B" w:rsidP="00F161AE">
      <w:pPr>
        <w:autoSpaceDE w:val="0"/>
        <w:autoSpaceDN w:val="0"/>
        <w:adjustRightInd w:val="0"/>
        <w:spacing w:after="0" w:line="360" w:lineRule="auto"/>
        <w:jc w:val="both"/>
        <w:rPr>
          <w:rFonts w:ascii="Arial" w:hAnsi="Arial" w:cs="Arial"/>
          <w:color w:val="000000"/>
          <w:sz w:val="22"/>
          <w:szCs w:val="22"/>
          <w:lang w:eastAsia="pl-PL"/>
        </w:rPr>
      </w:pPr>
    </w:p>
    <w:p w:rsidR="00077E4C" w:rsidRPr="00755D53" w:rsidRDefault="00077E4C" w:rsidP="00F161AE">
      <w:pPr>
        <w:autoSpaceDE w:val="0"/>
        <w:autoSpaceDN w:val="0"/>
        <w:adjustRightInd w:val="0"/>
        <w:spacing w:after="0" w:line="360" w:lineRule="auto"/>
        <w:jc w:val="both"/>
        <w:rPr>
          <w:rFonts w:ascii="Arial" w:hAnsi="Arial" w:cs="Arial"/>
          <w:color w:val="000000"/>
          <w:sz w:val="22"/>
          <w:szCs w:val="22"/>
          <w:lang w:eastAsia="pl-PL"/>
        </w:rPr>
      </w:pPr>
      <w:r w:rsidRPr="00755D53">
        <w:rPr>
          <w:rFonts w:ascii="Arial" w:hAnsi="Arial" w:cs="Arial"/>
          <w:b/>
          <w:color w:val="000000"/>
          <w:sz w:val="22"/>
          <w:szCs w:val="22"/>
          <w:lang w:eastAsia="pl-PL"/>
        </w:rPr>
        <w:lastRenderedPageBreak/>
        <w:t>Umowa</w:t>
      </w:r>
      <w:r w:rsidR="008E65CE" w:rsidRPr="00755D53">
        <w:rPr>
          <w:rFonts w:ascii="Arial" w:hAnsi="Arial" w:cs="Arial"/>
          <w:b/>
          <w:color w:val="000000"/>
          <w:sz w:val="22"/>
          <w:szCs w:val="22"/>
          <w:lang w:eastAsia="pl-PL"/>
        </w:rPr>
        <w:t xml:space="preserve"> </w:t>
      </w:r>
      <w:r w:rsidRPr="00755D53">
        <w:rPr>
          <w:rFonts w:ascii="Arial" w:hAnsi="Arial" w:cs="Arial"/>
          <w:b/>
          <w:color w:val="000000"/>
          <w:sz w:val="22"/>
          <w:szCs w:val="22"/>
          <w:lang w:eastAsia="pl-PL"/>
        </w:rPr>
        <w:t>o dofinansowanie:</w:t>
      </w:r>
      <w:r w:rsidR="008E65CE" w:rsidRPr="00755D53">
        <w:rPr>
          <w:rFonts w:ascii="Arial" w:hAnsi="Arial" w:cs="Arial"/>
          <w:b/>
          <w:color w:val="000000"/>
          <w:sz w:val="22"/>
          <w:szCs w:val="22"/>
          <w:lang w:eastAsia="pl-PL"/>
        </w:rPr>
        <w:t xml:space="preserve"> </w:t>
      </w:r>
    </w:p>
    <w:p w:rsidR="00077E4C" w:rsidRPr="00755D53" w:rsidRDefault="00077E4C" w:rsidP="00F161AE">
      <w:pPr>
        <w:autoSpaceDE w:val="0"/>
        <w:autoSpaceDN w:val="0"/>
        <w:adjustRightInd w:val="0"/>
        <w:spacing w:line="360" w:lineRule="auto"/>
        <w:jc w:val="both"/>
        <w:rPr>
          <w:rFonts w:ascii="Arial" w:hAnsi="Arial" w:cs="Arial"/>
          <w:color w:val="000000"/>
          <w:sz w:val="22"/>
          <w:szCs w:val="22"/>
          <w:lang w:eastAsia="pl-PL"/>
        </w:rPr>
      </w:pPr>
      <w:r w:rsidRPr="00755D53">
        <w:rPr>
          <w:rFonts w:ascii="Arial" w:hAnsi="Arial" w:cs="Arial"/>
          <w:color w:val="000000"/>
          <w:sz w:val="22"/>
          <w:szCs w:val="22"/>
          <w:lang w:eastAsia="pl-PL"/>
        </w:rPr>
        <w:t xml:space="preserve">a) umowa zawarta między właściwą instytucją a wnioskodawcą, którego projekt został wybrany do dofinansowania, zawierającą co najmniej elementy, o których mowa w art. 206 ust. 2 ustawy z dnia 27 sierpnia 2009 r. o finansach publicznych (Dz. U. z 2013 r. poz. 885, z </w:t>
      </w:r>
      <w:proofErr w:type="spellStart"/>
      <w:r w:rsidRPr="00755D53">
        <w:rPr>
          <w:rFonts w:ascii="Arial" w:hAnsi="Arial" w:cs="Arial"/>
          <w:color w:val="000000"/>
          <w:sz w:val="22"/>
          <w:szCs w:val="22"/>
          <w:lang w:eastAsia="pl-PL"/>
        </w:rPr>
        <w:t>późn</w:t>
      </w:r>
      <w:proofErr w:type="spellEnd"/>
      <w:r w:rsidRPr="00755D53">
        <w:rPr>
          <w:rFonts w:ascii="Arial" w:hAnsi="Arial" w:cs="Arial"/>
          <w:color w:val="000000"/>
          <w:sz w:val="22"/>
          <w:szCs w:val="22"/>
          <w:lang w:eastAsia="pl-PL"/>
        </w:rPr>
        <w:t>. zm.4),</w:t>
      </w:r>
    </w:p>
    <w:p w:rsidR="00077E4C" w:rsidRPr="00755D53" w:rsidRDefault="00077E4C" w:rsidP="00F161AE">
      <w:pPr>
        <w:autoSpaceDE w:val="0"/>
        <w:autoSpaceDN w:val="0"/>
        <w:adjustRightInd w:val="0"/>
        <w:spacing w:line="360" w:lineRule="auto"/>
        <w:jc w:val="both"/>
        <w:rPr>
          <w:rFonts w:ascii="Arial" w:hAnsi="Arial" w:cs="Arial"/>
          <w:color w:val="000000"/>
          <w:sz w:val="22"/>
          <w:szCs w:val="22"/>
          <w:lang w:eastAsia="pl-PL"/>
        </w:rPr>
      </w:pPr>
      <w:r w:rsidRPr="00755D53">
        <w:rPr>
          <w:rFonts w:ascii="Arial" w:hAnsi="Arial" w:cs="Arial"/>
          <w:color w:val="000000"/>
          <w:sz w:val="22"/>
          <w:szCs w:val="22"/>
          <w:lang w:eastAsia="pl-PL"/>
        </w:rPr>
        <w:t>b) porozumienie, o którym mowa w art. 206 ust. 5 ustawy z dnia 27 sierpnia 2009 r.</w:t>
      </w:r>
      <w:r w:rsidR="008E65CE" w:rsidRPr="00755D53">
        <w:rPr>
          <w:rFonts w:ascii="Arial" w:hAnsi="Arial" w:cs="Arial"/>
          <w:color w:val="000000"/>
          <w:sz w:val="22"/>
          <w:szCs w:val="22"/>
          <w:lang w:eastAsia="pl-PL"/>
        </w:rPr>
        <w:br/>
      </w:r>
      <w:r w:rsidRPr="00755D53">
        <w:rPr>
          <w:rFonts w:ascii="Arial" w:hAnsi="Arial" w:cs="Arial"/>
          <w:color w:val="000000"/>
          <w:sz w:val="22"/>
          <w:szCs w:val="22"/>
          <w:lang w:eastAsia="pl-PL"/>
        </w:rPr>
        <w:t xml:space="preserve">o finansach publicznych, zawarte między właściwą instytucją a wnioskodawcą, którego projekt został wybrany do dofinansowania, </w:t>
      </w:r>
    </w:p>
    <w:p w:rsidR="00077E4C" w:rsidRPr="00755D53" w:rsidRDefault="00077E4C" w:rsidP="00F161AE">
      <w:pPr>
        <w:autoSpaceDE w:val="0"/>
        <w:autoSpaceDN w:val="0"/>
        <w:adjustRightInd w:val="0"/>
        <w:spacing w:after="0" w:line="360" w:lineRule="auto"/>
        <w:jc w:val="both"/>
        <w:rPr>
          <w:rFonts w:ascii="Arial" w:hAnsi="Arial" w:cs="Arial"/>
          <w:color w:val="000000"/>
          <w:sz w:val="22"/>
          <w:szCs w:val="22"/>
          <w:lang w:eastAsia="pl-PL"/>
        </w:rPr>
      </w:pPr>
      <w:r w:rsidRPr="00755D53">
        <w:rPr>
          <w:rFonts w:ascii="Arial" w:hAnsi="Arial" w:cs="Arial"/>
          <w:color w:val="000000"/>
          <w:sz w:val="22"/>
          <w:szCs w:val="22"/>
          <w:lang w:eastAsia="pl-PL"/>
        </w:rPr>
        <w:t>c) umowa lub porozumienie zawarte między właściwą instytucją a wnioskodawcą, którego projekt został wybrany do dofinansowania – w ramach programu EWT.</w:t>
      </w:r>
    </w:p>
    <w:p w:rsidR="008D3525" w:rsidRPr="00755D53" w:rsidRDefault="008D3525" w:rsidP="00F161AE">
      <w:pPr>
        <w:spacing w:line="360" w:lineRule="auto"/>
        <w:jc w:val="both"/>
        <w:rPr>
          <w:rFonts w:ascii="Arial" w:hAnsi="Arial" w:cs="Arial"/>
          <w:sz w:val="22"/>
          <w:szCs w:val="22"/>
        </w:rPr>
      </w:pPr>
      <w:r w:rsidRPr="00755D53">
        <w:rPr>
          <w:rFonts w:ascii="Arial" w:hAnsi="Arial" w:cs="Arial"/>
          <w:b/>
          <w:sz w:val="22"/>
          <w:szCs w:val="22"/>
        </w:rPr>
        <w:t>Umowa o partnerstwie</w:t>
      </w:r>
      <w:r w:rsidRPr="00755D53">
        <w:rPr>
          <w:rFonts w:ascii="Arial" w:hAnsi="Arial" w:cs="Arial"/>
          <w:sz w:val="22"/>
          <w:szCs w:val="22"/>
        </w:rPr>
        <w:t xml:space="preserve"> – umowa lub porozumienie, o których mowa w art. 33 ust. 5 Ustawy wdrożeniowej</w:t>
      </w:r>
      <w:r w:rsidR="00257ED7" w:rsidRPr="00755D53">
        <w:rPr>
          <w:rFonts w:ascii="Arial" w:hAnsi="Arial" w:cs="Arial"/>
          <w:sz w:val="22"/>
          <w:szCs w:val="22"/>
        </w:rPr>
        <w:t>.</w:t>
      </w:r>
    </w:p>
    <w:p w:rsidR="00077E4C" w:rsidRPr="00755D53" w:rsidRDefault="00077E4C" w:rsidP="00F161AE">
      <w:pPr>
        <w:autoSpaceDE w:val="0"/>
        <w:autoSpaceDN w:val="0"/>
        <w:adjustRightInd w:val="0"/>
        <w:spacing w:after="262" w:line="360" w:lineRule="auto"/>
        <w:jc w:val="both"/>
        <w:rPr>
          <w:rFonts w:ascii="Arial" w:hAnsi="Arial" w:cs="Arial"/>
          <w:sz w:val="22"/>
          <w:szCs w:val="22"/>
          <w:lang w:eastAsia="pl-PL"/>
        </w:rPr>
      </w:pPr>
      <w:r w:rsidRPr="00755D53">
        <w:rPr>
          <w:rFonts w:ascii="Arial" w:hAnsi="Arial" w:cs="Arial"/>
          <w:b/>
          <w:color w:val="000000"/>
          <w:sz w:val="22"/>
          <w:szCs w:val="22"/>
          <w:lang w:eastAsia="pl-PL"/>
        </w:rPr>
        <w:t xml:space="preserve">Wkład własny - </w:t>
      </w:r>
      <w:r w:rsidR="0031661B" w:rsidRPr="00755D53">
        <w:rPr>
          <w:rFonts w:ascii="Arial" w:hAnsi="Arial" w:cs="Arial"/>
          <w:color w:val="000000"/>
          <w:sz w:val="22"/>
          <w:szCs w:val="22"/>
          <w:lang w:eastAsia="pl-PL"/>
        </w:rPr>
        <w:t xml:space="preserve">środki zabezpieczone </w:t>
      </w:r>
      <w:r w:rsidR="00C57F55" w:rsidRPr="00755D53">
        <w:rPr>
          <w:rFonts w:ascii="Arial" w:hAnsi="Arial" w:cs="Arial"/>
          <w:color w:val="000000"/>
          <w:sz w:val="22"/>
          <w:szCs w:val="22"/>
          <w:lang w:eastAsia="pl-PL"/>
        </w:rPr>
        <w:t xml:space="preserve">przez Beneficjenta, zgodnie z </w:t>
      </w:r>
      <w:proofErr w:type="spellStart"/>
      <w:r w:rsidR="00C57F55" w:rsidRPr="00755D53">
        <w:rPr>
          <w:rFonts w:ascii="Arial" w:hAnsi="Arial" w:cs="Arial"/>
          <w:color w:val="000000"/>
          <w:sz w:val="22"/>
          <w:szCs w:val="22"/>
          <w:lang w:eastAsia="pl-PL"/>
        </w:rPr>
        <w:t>Sz</w:t>
      </w:r>
      <w:r w:rsidR="0031661B" w:rsidRPr="00755D53">
        <w:rPr>
          <w:rFonts w:ascii="Arial" w:hAnsi="Arial" w:cs="Arial"/>
          <w:color w:val="000000"/>
          <w:sz w:val="22"/>
          <w:szCs w:val="22"/>
          <w:lang w:eastAsia="pl-PL"/>
        </w:rPr>
        <w:t>OOP</w:t>
      </w:r>
      <w:proofErr w:type="spellEnd"/>
      <w:r w:rsidR="0031661B" w:rsidRPr="00755D53">
        <w:rPr>
          <w:rFonts w:ascii="Arial" w:hAnsi="Arial" w:cs="Arial"/>
          <w:color w:val="000000"/>
          <w:sz w:val="22"/>
          <w:szCs w:val="22"/>
          <w:lang w:eastAsia="pl-PL"/>
        </w:rPr>
        <w:t>, przeznaczone na pokrycie wydatków kwalifikowalnych za wyjątkiem dofinansowania.</w:t>
      </w:r>
    </w:p>
    <w:p w:rsidR="00175DFE" w:rsidRPr="00755D53" w:rsidRDefault="00077E4C" w:rsidP="00175DFE">
      <w:pPr>
        <w:spacing w:before="0" w:after="0" w:line="360" w:lineRule="auto"/>
        <w:jc w:val="both"/>
        <w:rPr>
          <w:rFonts w:ascii="Arial" w:hAnsi="Arial" w:cs="Arial"/>
          <w:sz w:val="22"/>
          <w:szCs w:val="22"/>
          <w:lang w:eastAsia="pl-PL"/>
        </w:rPr>
      </w:pPr>
      <w:r w:rsidRPr="00755D53">
        <w:rPr>
          <w:rFonts w:ascii="Arial" w:hAnsi="Arial" w:cs="Arial"/>
          <w:b/>
          <w:color w:val="000000"/>
          <w:sz w:val="22"/>
          <w:szCs w:val="22"/>
          <w:lang w:eastAsia="pl-PL"/>
        </w:rPr>
        <w:t xml:space="preserve">Wniosek o płatność - </w:t>
      </w:r>
      <w:r w:rsidR="00175DFE" w:rsidRPr="00755D53">
        <w:rPr>
          <w:rFonts w:ascii="Arial" w:hAnsi="Arial" w:cs="Arial"/>
          <w:sz w:val="22"/>
          <w:szCs w:val="22"/>
          <w:lang w:eastAsia="pl-PL"/>
        </w:rPr>
        <w:t xml:space="preserve">wskazany przez Instytucję Zarządzającą RPO </w:t>
      </w:r>
      <w:proofErr w:type="spellStart"/>
      <w:r w:rsidR="00175DFE" w:rsidRPr="00755D53">
        <w:rPr>
          <w:rFonts w:ascii="Arial" w:hAnsi="Arial" w:cs="Arial"/>
          <w:sz w:val="22"/>
          <w:szCs w:val="22"/>
          <w:lang w:eastAsia="pl-PL"/>
        </w:rPr>
        <w:t>WiM</w:t>
      </w:r>
      <w:proofErr w:type="spellEnd"/>
      <w:r w:rsidR="00175DFE" w:rsidRPr="00755D53">
        <w:rPr>
          <w:rFonts w:ascii="Arial" w:hAnsi="Arial" w:cs="Arial"/>
          <w:sz w:val="22"/>
          <w:szCs w:val="22"/>
          <w:lang w:eastAsia="pl-PL"/>
        </w:rPr>
        <w:t xml:space="preserve"> formularz </w:t>
      </w:r>
    </w:p>
    <w:p w:rsidR="00175DFE" w:rsidRPr="00755D53" w:rsidRDefault="00175DFE" w:rsidP="00175DFE">
      <w:pPr>
        <w:spacing w:before="0" w:after="0" w:line="360" w:lineRule="auto"/>
        <w:jc w:val="both"/>
        <w:rPr>
          <w:rFonts w:ascii="Arial" w:hAnsi="Arial" w:cs="Arial"/>
          <w:sz w:val="22"/>
          <w:szCs w:val="22"/>
          <w:lang w:eastAsia="pl-PL"/>
        </w:rPr>
      </w:pPr>
      <w:r w:rsidRPr="00755D53">
        <w:rPr>
          <w:rFonts w:ascii="Arial" w:hAnsi="Arial" w:cs="Arial"/>
          <w:sz w:val="22"/>
          <w:szCs w:val="22"/>
          <w:lang w:eastAsia="pl-PL"/>
        </w:rPr>
        <w:t>wniosku Beneficjenta o płatność wraz z załącznikami, na podstawie którego Beneficjent rozlicza poniesione wydatki i/lub przekazuje informacje o postępie rzeczowym realizacji projektu i/lub wnioskuje o zaliczkę.</w:t>
      </w:r>
    </w:p>
    <w:p w:rsidR="00077E4C" w:rsidRPr="00755D53" w:rsidRDefault="00B54F46" w:rsidP="00175DFE">
      <w:pPr>
        <w:spacing w:line="360" w:lineRule="auto"/>
        <w:jc w:val="both"/>
        <w:rPr>
          <w:rFonts w:ascii="Arial" w:hAnsi="Arial" w:cs="Arial"/>
          <w:color w:val="000000"/>
          <w:sz w:val="22"/>
          <w:szCs w:val="22"/>
          <w:lang w:eastAsia="pl-PL"/>
        </w:rPr>
      </w:pPr>
      <w:r w:rsidRPr="00755D53">
        <w:rPr>
          <w:rFonts w:ascii="Arial" w:hAnsi="Arial" w:cs="Arial"/>
          <w:b/>
          <w:color w:val="000000"/>
          <w:sz w:val="22"/>
          <w:szCs w:val="22"/>
          <w:lang w:eastAsia="pl-PL"/>
        </w:rPr>
        <w:t xml:space="preserve">Wnioskodawca </w:t>
      </w:r>
      <w:r w:rsidR="00077E4C" w:rsidRPr="00755D53">
        <w:rPr>
          <w:rFonts w:ascii="Arial" w:hAnsi="Arial" w:cs="Arial"/>
          <w:b/>
          <w:color w:val="000000"/>
          <w:sz w:val="22"/>
          <w:szCs w:val="22"/>
          <w:lang w:eastAsia="pl-PL"/>
        </w:rPr>
        <w:t xml:space="preserve">- </w:t>
      </w:r>
      <w:r w:rsidR="00077E4C" w:rsidRPr="00755D53">
        <w:rPr>
          <w:rFonts w:ascii="Arial" w:hAnsi="Arial" w:cs="Arial"/>
          <w:color w:val="000000"/>
          <w:sz w:val="22"/>
          <w:szCs w:val="22"/>
          <w:lang w:eastAsia="pl-PL"/>
        </w:rPr>
        <w:t>podmiot, który złożył wniosek o dofinansowanie projektu.</w:t>
      </w:r>
    </w:p>
    <w:p w:rsidR="00077E4C" w:rsidRPr="00755D53" w:rsidRDefault="00B54F46" w:rsidP="00F161AE">
      <w:pPr>
        <w:spacing w:line="360" w:lineRule="auto"/>
        <w:jc w:val="both"/>
        <w:rPr>
          <w:rFonts w:ascii="Arial" w:hAnsi="Arial" w:cs="Arial"/>
          <w:color w:val="000000"/>
          <w:sz w:val="22"/>
          <w:szCs w:val="22"/>
          <w:lang w:eastAsia="pl-PL"/>
        </w:rPr>
      </w:pPr>
      <w:r w:rsidRPr="00755D53">
        <w:rPr>
          <w:rFonts w:ascii="Arial" w:hAnsi="Arial" w:cs="Arial"/>
          <w:b/>
          <w:color w:val="000000"/>
          <w:sz w:val="22"/>
          <w:szCs w:val="22"/>
          <w:lang w:eastAsia="pl-PL"/>
        </w:rPr>
        <w:t>Wskaźniki produktu</w:t>
      </w:r>
      <w:r w:rsidR="00077E4C" w:rsidRPr="00755D53">
        <w:rPr>
          <w:rFonts w:ascii="Arial" w:hAnsi="Arial" w:cs="Arial"/>
          <w:b/>
          <w:color w:val="000000"/>
          <w:sz w:val="22"/>
          <w:szCs w:val="22"/>
          <w:lang w:eastAsia="pl-PL"/>
        </w:rPr>
        <w:t xml:space="preserve">- </w:t>
      </w:r>
      <w:r w:rsidR="00077E4C" w:rsidRPr="00755D53">
        <w:rPr>
          <w:rFonts w:ascii="Arial" w:hAnsi="Arial" w:cs="Arial"/>
          <w:color w:val="000000"/>
          <w:sz w:val="22"/>
          <w:szCs w:val="22"/>
          <w:lang w:eastAsia="pl-PL"/>
        </w:rPr>
        <w:t xml:space="preserve">dotyczą realizowanych działań. Produkt stanowi wszystko, </w:t>
      </w:r>
      <w:r w:rsidR="00E17613" w:rsidRPr="00755D53">
        <w:rPr>
          <w:rFonts w:ascii="Arial" w:hAnsi="Arial" w:cs="Arial"/>
          <w:color w:val="000000"/>
          <w:sz w:val="22"/>
          <w:szCs w:val="22"/>
          <w:lang w:eastAsia="pl-PL"/>
        </w:rPr>
        <w:br/>
      </w:r>
      <w:r w:rsidR="00077E4C" w:rsidRPr="00755D53">
        <w:rPr>
          <w:rFonts w:ascii="Arial" w:hAnsi="Arial" w:cs="Arial"/>
          <w:color w:val="000000"/>
          <w:sz w:val="22"/>
          <w:szCs w:val="22"/>
          <w:lang w:eastAsia="pl-PL"/>
        </w:rPr>
        <w:t>co</w:t>
      </w:r>
      <w:r w:rsidR="008E65CE" w:rsidRPr="00755D53">
        <w:rPr>
          <w:rFonts w:ascii="Arial" w:hAnsi="Arial" w:cs="Arial"/>
          <w:color w:val="000000"/>
          <w:sz w:val="22"/>
          <w:szCs w:val="22"/>
          <w:lang w:eastAsia="pl-PL"/>
        </w:rPr>
        <w:t xml:space="preserve"> </w:t>
      </w:r>
      <w:r w:rsidR="00077E4C" w:rsidRPr="00755D53">
        <w:rPr>
          <w:rFonts w:ascii="Arial" w:hAnsi="Arial" w:cs="Arial"/>
          <w:color w:val="000000"/>
          <w:sz w:val="22"/>
          <w:szCs w:val="22"/>
          <w:lang w:eastAsia="pl-PL"/>
        </w:rPr>
        <w:t>zostało uzyskane w wyniku działań współfinansowanych z EFS. Są to zarówno wytworzone dobra, jak i usługi świadczone na rzecz uczestników podczas realizacji projektu. Wskaźniki produktu w PO określone są na poziomie PI lub celu szczegółowego oraz odnoszą się do osób lub podmiotów objętych wsparciem.</w:t>
      </w:r>
      <w:r w:rsidR="00077E4C" w:rsidRPr="00755D53" w:rsidDel="00F73BF1">
        <w:rPr>
          <w:rFonts w:ascii="Arial" w:hAnsi="Arial" w:cs="Arial"/>
          <w:color w:val="000000"/>
          <w:sz w:val="22"/>
          <w:szCs w:val="22"/>
          <w:lang w:eastAsia="pl-PL"/>
        </w:rPr>
        <w:t xml:space="preserve"> </w:t>
      </w:r>
    </w:p>
    <w:p w:rsidR="00077E4C" w:rsidRPr="00755D53" w:rsidRDefault="00B54F46" w:rsidP="00F161AE">
      <w:pPr>
        <w:spacing w:line="360" w:lineRule="auto"/>
        <w:jc w:val="both"/>
        <w:rPr>
          <w:rFonts w:ascii="Arial" w:hAnsi="Arial" w:cs="Arial"/>
          <w:color w:val="000000"/>
          <w:sz w:val="22"/>
          <w:szCs w:val="22"/>
          <w:lang w:eastAsia="pl-PL"/>
        </w:rPr>
      </w:pPr>
      <w:r w:rsidRPr="00755D53">
        <w:rPr>
          <w:rFonts w:ascii="Arial" w:hAnsi="Arial" w:cs="Arial"/>
          <w:b/>
          <w:color w:val="000000"/>
          <w:sz w:val="22"/>
          <w:szCs w:val="22"/>
          <w:lang w:eastAsia="pl-PL"/>
        </w:rPr>
        <w:t xml:space="preserve">Wskaźniki rezultatu </w:t>
      </w:r>
      <w:r w:rsidR="00077E4C" w:rsidRPr="00755D53">
        <w:rPr>
          <w:rFonts w:ascii="Arial" w:hAnsi="Arial" w:cs="Arial"/>
          <w:b/>
          <w:color w:val="000000"/>
          <w:sz w:val="22"/>
          <w:szCs w:val="22"/>
          <w:lang w:eastAsia="pl-PL"/>
        </w:rPr>
        <w:t xml:space="preserve">- </w:t>
      </w:r>
      <w:r w:rsidR="00077E4C" w:rsidRPr="00755D53">
        <w:rPr>
          <w:rFonts w:ascii="Arial" w:hAnsi="Arial" w:cs="Arial"/>
          <w:color w:val="000000"/>
          <w:sz w:val="22"/>
          <w:szCs w:val="22"/>
          <w:lang w:eastAsia="pl-PL"/>
        </w:rPr>
        <w:t>dotyczą oczekiwanych efektów wsparcia ze środków EFS. Określają efekt zrealizowanych działań w odniesieniu do osób lub podmiotów,</w:t>
      </w:r>
      <w:r w:rsidR="008E65CE" w:rsidRPr="00755D53">
        <w:rPr>
          <w:rFonts w:ascii="Arial" w:hAnsi="Arial" w:cs="Arial"/>
          <w:color w:val="000000"/>
          <w:sz w:val="22"/>
          <w:szCs w:val="22"/>
          <w:lang w:eastAsia="pl-PL"/>
        </w:rPr>
        <w:t xml:space="preserve"> </w:t>
      </w:r>
      <w:r w:rsidR="008E65CE" w:rsidRPr="00755D53">
        <w:rPr>
          <w:rFonts w:ascii="Arial" w:hAnsi="Arial" w:cs="Arial"/>
          <w:color w:val="000000"/>
          <w:sz w:val="22"/>
          <w:szCs w:val="22"/>
          <w:lang w:eastAsia="pl-PL"/>
        </w:rPr>
        <w:br/>
      </w:r>
      <w:r w:rsidR="00077E4C" w:rsidRPr="00755D53">
        <w:rPr>
          <w:rFonts w:ascii="Arial" w:hAnsi="Arial" w:cs="Arial"/>
          <w:color w:val="000000"/>
          <w:sz w:val="22"/>
          <w:szCs w:val="22"/>
          <w:lang w:eastAsia="pl-PL"/>
        </w:rPr>
        <w:t>np. w</w:t>
      </w:r>
      <w:r w:rsidR="008E65CE" w:rsidRPr="00755D53">
        <w:rPr>
          <w:rFonts w:ascii="Arial" w:hAnsi="Arial" w:cs="Arial"/>
          <w:color w:val="000000"/>
          <w:sz w:val="22"/>
          <w:szCs w:val="22"/>
          <w:lang w:eastAsia="pl-PL"/>
        </w:rPr>
        <w:t xml:space="preserve"> </w:t>
      </w:r>
      <w:r w:rsidR="00077E4C" w:rsidRPr="00755D53">
        <w:rPr>
          <w:rFonts w:ascii="Arial" w:hAnsi="Arial" w:cs="Arial"/>
          <w:color w:val="000000"/>
          <w:sz w:val="22"/>
          <w:szCs w:val="22"/>
          <w:lang w:eastAsia="pl-PL"/>
        </w:rPr>
        <w:t xml:space="preserve">postaci zmiany sytuacji na rynku pracy. W celu ograniczenia wpływu czynników zewnętrznych na wartość wskaźnika rezultatu, powinien on być jak najbliżej powiązany z działaniami wdrażanymi w ramach odpowiedniego PI. Oznacza to, </w:t>
      </w:r>
      <w:r w:rsidR="008E65CE" w:rsidRPr="00755D53">
        <w:rPr>
          <w:rFonts w:ascii="Arial" w:hAnsi="Arial" w:cs="Arial"/>
          <w:color w:val="000000"/>
          <w:sz w:val="22"/>
          <w:szCs w:val="22"/>
          <w:lang w:eastAsia="pl-PL"/>
        </w:rPr>
        <w:br/>
      </w:r>
      <w:r w:rsidR="00077E4C" w:rsidRPr="00755D53">
        <w:rPr>
          <w:rFonts w:ascii="Arial" w:hAnsi="Arial" w:cs="Arial"/>
          <w:color w:val="000000"/>
          <w:sz w:val="22"/>
          <w:szCs w:val="22"/>
          <w:lang w:eastAsia="pl-PL"/>
        </w:rPr>
        <w:lastRenderedPageBreak/>
        <w:t>że</w:t>
      </w:r>
      <w:r w:rsidR="008E65CE" w:rsidRPr="00755D53">
        <w:rPr>
          <w:rFonts w:ascii="Arial" w:hAnsi="Arial" w:cs="Arial"/>
          <w:color w:val="000000"/>
          <w:sz w:val="22"/>
          <w:szCs w:val="22"/>
          <w:lang w:eastAsia="pl-PL"/>
        </w:rPr>
        <w:t xml:space="preserve"> </w:t>
      </w:r>
      <w:r w:rsidR="00077E4C" w:rsidRPr="00755D53">
        <w:rPr>
          <w:rFonts w:ascii="Arial" w:hAnsi="Arial" w:cs="Arial"/>
          <w:color w:val="000000"/>
          <w:sz w:val="22"/>
          <w:szCs w:val="22"/>
          <w:lang w:eastAsia="pl-PL"/>
        </w:rPr>
        <w:t xml:space="preserve">wskaźnik rezultatu obrazuje efekt wsparcia udzielonego danej osobie/podmiotowi </w:t>
      </w:r>
      <w:r w:rsidR="008E65CE" w:rsidRPr="00755D53">
        <w:rPr>
          <w:rFonts w:ascii="Arial" w:hAnsi="Arial" w:cs="Arial"/>
          <w:color w:val="000000"/>
          <w:sz w:val="22"/>
          <w:szCs w:val="22"/>
          <w:lang w:eastAsia="pl-PL"/>
        </w:rPr>
        <w:br/>
      </w:r>
      <w:r w:rsidR="00077E4C" w:rsidRPr="00755D53">
        <w:rPr>
          <w:rFonts w:ascii="Arial" w:hAnsi="Arial" w:cs="Arial"/>
          <w:color w:val="000000"/>
          <w:sz w:val="22"/>
          <w:szCs w:val="22"/>
          <w:lang w:eastAsia="pl-PL"/>
        </w:rPr>
        <w:t xml:space="preserve">i nie obejmuje efektów dotyczących grupy uczestników/ podmiotów, która </w:t>
      </w:r>
      <w:r w:rsidR="008E65CE" w:rsidRPr="00755D53">
        <w:rPr>
          <w:rFonts w:ascii="Arial" w:hAnsi="Arial" w:cs="Arial"/>
          <w:color w:val="000000"/>
          <w:sz w:val="22"/>
          <w:szCs w:val="22"/>
          <w:lang w:eastAsia="pl-PL"/>
        </w:rPr>
        <w:br/>
      </w:r>
      <w:r w:rsidR="00077E4C" w:rsidRPr="00755D53">
        <w:rPr>
          <w:rFonts w:ascii="Arial" w:hAnsi="Arial" w:cs="Arial"/>
          <w:color w:val="000000"/>
          <w:sz w:val="22"/>
          <w:szCs w:val="22"/>
          <w:lang w:eastAsia="pl-PL"/>
        </w:rPr>
        <w:t xml:space="preserve">nie otrzymała wsparcia. Wartości docelowe wskaźników rezultatu określane są </w:t>
      </w:r>
      <w:r w:rsidR="008E65CE" w:rsidRPr="00755D53">
        <w:rPr>
          <w:rFonts w:ascii="Arial" w:hAnsi="Arial" w:cs="Arial"/>
          <w:color w:val="000000"/>
          <w:sz w:val="22"/>
          <w:szCs w:val="22"/>
          <w:lang w:eastAsia="pl-PL"/>
        </w:rPr>
        <w:br/>
      </w:r>
      <w:r w:rsidR="00077E4C" w:rsidRPr="00755D53">
        <w:rPr>
          <w:rFonts w:ascii="Arial" w:hAnsi="Arial" w:cs="Arial"/>
          <w:color w:val="000000"/>
          <w:sz w:val="22"/>
          <w:szCs w:val="22"/>
          <w:lang w:eastAsia="pl-PL"/>
        </w:rPr>
        <w:t>na poziomie PI lub celu szczegółowego. Wyróżnia się dwa typy wskaźników rezultatu:</w:t>
      </w:r>
    </w:p>
    <w:p w:rsidR="00077E4C" w:rsidRPr="00755D53" w:rsidRDefault="0031661B" w:rsidP="00175DFE">
      <w:pPr>
        <w:pStyle w:val="Akapitzlist"/>
        <w:numPr>
          <w:ilvl w:val="0"/>
          <w:numId w:val="92"/>
        </w:numPr>
        <w:spacing w:line="360" w:lineRule="auto"/>
        <w:jc w:val="both"/>
        <w:rPr>
          <w:rFonts w:ascii="Arial" w:hAnsi="Arial" w:cs="Arial"/>
          <w:color w:val="000000"/>
          <w:sz w:val="22"/>
          <w:szCs w:val="22"/>
          <w:lang w:eastAsia="pl-PL"/>
        </w:rPr>
      </w:pPr>
      <w:r w:rsidRPr="00755D53">
        <w:rPr>
          <w:rFonts w:ascii="Arial" w:hAnsi="Arial" w:cs="Arial"/>
          <w:b/>
          <w:color w:val="000000"/>
          <w:sz w:val="22"/>
          <w:szCs w:val="22"/>
          <w:lang w:eastAsia="pl-PL"/>
        </w:rPr>
        <w:t>W</w:t>
      </w:r>
      <w:r w:rsidR="00077E4C" w:rsidRPr="00755D53">
        <w:rPr>
          <w:rFonts w:ascii="Arial" w:hAnsi="Arial" w:cs="Arial"/>
          <w:b/>
          <w:color w:val="000000"/>
          <w:sz w:val="22"/>
          <w:szCs w:val="22"/>
          <w:lang w:eastAsia="pl-PL"/>
        </w:rPr>
        <w:t>skaźniki rezultatu bezpośredniego</w:t>
      </w:r>
      <w:r w:rsidR="00077E4C" w:rsidRPr="00755D53">
        <w:rPr>
          <w:rFonts w:ascii="Arial" w:hAnsi="Arial" w:cs="Arial"/>
          <w:color w:val="000000"/>
          <w:sz w:val="22"/>
          <w:szCs w:val="22"/>
          <w:lang w:eastAsia="pl-PL"/>
        </w:rPr>
        <w:t xml:space="preserve">– odnoszą się do sytuacji bezpośrednio </w:t>
      </w:r>
      <w:r w:rsidR="00E17613" w:rsidRPr="00755D53">
        <w:rPr>
          <w:rFonts w:ascii="Arial" w:hAnsi="Arial" w:cs="Arial"/>
          <w:color w:val="000000"/>
          <w:sz w:val="22"/>
          <w:szCs w:val="22"/>
          <w:lang w:eastAsia="pl-PL"/>
        </w:rPr>
        <w:br/>
      </w:r>
      <w:r w:rsidR="00077E4C" w:rsidRPr="00755D53">
        <w:rPr>
          <w:rFonts w:ascii="Arial" w:hAnsi="Arial" w:cs="Arial"/>
          <w:color w:val="000000"/>
          <w:sz w:val="22"/>
          <w:szCs w:val="22"/>
          <w:lang w:eastAsia="pl-PL"/>
        </w:rPr>
        <w:t>po</w:t>
      </w:r>
      <w:r w:rsidR="008E65CE" w:rsidRPr="00755D53">
        <w:rPr>
          <w:rFonts w:ascii="Arial" w:hAnsi="Arial" w:cs="Arial"/>
          <w:color w:val="000000"/>
          <w:sz w:val="22"/>
          <w:szCs w:val="22"/>
          <w:lang w:eastAsia="pl-PL"/>
        </w:rPr>
        <w:t xml:space="preserve"> </w:t>
      </w:r>
      <w:r w:rsidR="00077E4C" w:rsidRPr="00755D53">
        <w:rPr>
          <w:rFonts w:ascii="Arial" w:hAnsi="Arial" w:cs="Arial"/>
          <w:color w:val="000000"/>
          <w:sz w:val="22"/>
          <w:szCs w:val="22"/>
          <w:lang w:eastAsia="pl-PL"/>
        </w:rPr>
        <w:t>zakończeniu wsparcia, tj. w przypadku osób lub podmiotów – po zakończeniu</w:t>
      </w:r>
      <w:r w:rsidR="008E65CE" w:rsidRPr="00755D53">
        <w:rPr>
          <w:rFonts w:ascii="Arial" w:hAnsi="Arial" w:cs="Arial"/>
          <w:color w:val="000000"/>
          <w:sz w:val="22"/>
          <w:szCs w:val="22"/>
          <w:lang w:eastAsia="pl-PL"/>
        </w:rPr>
        <w:t xml:space="preserve"> </w:t>
      </w:r>
      <w:r w:rsidR="008E65CE" w:rsidRPr="00755D53">
        <w:rPr>
          <w:rFonts w:ascii="Arial" w:hAnsi="Arial" w:cs="Arial"/>
          <w:color w:val="000000"/>
          <w:sz w:val="22"/>
          <w:szCs w:val="22"/>
          <w:lang w:eastAsia="pl-PL"/>
        </w:rPr>
        <w:br/>
      </w:r>
      <w:r w:rsidR="00077E4C" w:rsidRPr="00755D53">
        <w:rPr>
          <w:rFonts w:ascii="Arial" w:hAnsi="Arial" w:cs="Arial"/>
          <w:color w:val="000000"/>
          <w:sz w:val="22"/>
          <w:szCs w:val="22"/>
          <w:lang w:eastAsia="pl-PL"/>
        </w:rPr>
        <w:t>ich udziału w projekcie,</w:t>
      </w:r>
    </w:p>
    <w:p w:rsidR="00077E4C" w:rsidRPr="00755D53" w:rsidRDefault="0031661B" w:rsidP="00175DFE">
      <w:pPr>
        <w:pStyle w:val="Akapitzlist"/>
        <w:numPr>
          <w:ilvl w:val="0"/>
          <w:numId w:val="92"/>
        </w:numPr>
        <w:spacing w:line="360" w:lineRule="auto"/>
        <w:jc w:val="both"/>
        <w:rPr>
          <w:rFonts w:ascii="Arial" w:hAnsi="Arial" w:cs="Arial"/>
          <w:color w:val="000000"/>
          <w:sz w:val="22"/>
          <w:szCs w:val="22"/>
          <w:lang w:eastAsia="pl-PL"/>
        </w:rPr>
      </w:pPr>
      <w:r w:rsidRPr="00755D53">
        <w:rPr>
          <w:rFonts w:ascii="Arial" w:hAnsi="Arial" w:cs="Arial"/>
          <w:b/>
          <w:color w:val="000000"/>
          <w:sz w:val="22"/>
          <w:szCs w:val="22"/>
          <w:lang w:eastAsia="pl-PL"/>
        </w:rPr>
        <w:t>W</w:t>
      </w:r>
      <w:r w:rsidR="00077E4C" w:rsidRPr="00755D53">
        <w:rPr>
          <w:rFonts w:ascii="Arial" w:hAnsi="Arial" w:cs="Arial"/>
          <w:b/>
          <w:color w:val="000000"/>
          <w:sz w:val="22"/>
          <w:szCs w:val="22"/>
          <w:lang w:eastAsia="pl-PL"/>
        </w:rPr>
        <w:t>skaźniki rezultatu długoterminowego</w:t>
      </w:r>
      <w:r w:rsidR="00077E4C" w:rsidRPr="00755D53">
        <w:rPr>
          <w:rFonts w:ascii="Arial" w:hAnsi="Arial" w:cs="Arial"/>
          <w:color w:val="000000"/>
          <w:sz w:val="22"/>
          <w:szCs w:val="22"/>
          <w:lang w:eastAsia="pl-PL"/>
        </w:rPr>
        <w:t xml:space="preserve">– dotyczą efektów wsparcia osiągniętych </w:t>
      </w:r>
      <w:r w:rsidR="008E65CE" w:rsidRPr="00755D53">
        <w:rPr>
          <w:rFonts w:ascii="Arial" w:hAnsi="Arial" w:cs="Arial"/>
          <w:color w:val="000000"/>
          <w:sz w:val="22"/>
          <w:szCs w:val="22"/>
          <w:lang w:eastAsia="pl-PL"/>
        </w:rPr>
        <w:br/>
      </w:r>
      <w:r w:rsidR="00077E4C" w:rsidRPr="00755D53">
        <w:rPr>
          <w:rFonts w:ascii="Arial" w:hAnsi="Arial" w:cs="Arial"/>
          <w:color w:val="000000"/>
          <w:sz w:val="22"/>
          <w:szCs w:val="22"/>
          <w:lang w:eastAsia="pl-PL"/>
        </w:rPr>
        <w:t>w</w:t>
      </w:r>
      <w:r w:rsidR="008E65CE" w:rsidRPr="00755D53">
        <w:rPr>
          <w:rFonts w:ascii="Arial" w:hAnsi="Arial" w:cs="Arial"/>
          <w:color w:val="000000"/>
          <w:sz w:val="22"/>
          <w:szCs w:val="22"/>
          <w:lang w:eastAsia="pl-PL"/>
        </w:rPr>
        <w:t xml:space="preserve"> </w:t>
      </w:r>
      <w:r w:rsidR="00077E4C" w:rsidRPr="00755D53">
        <w:rPr>
          <w:rFonts w:ascii="Arial" w:hAnsi="Arial" w:cs="Arial"/>
          <w:color w:val="000000"/>
          <w:sz w:val="22"/>
          <w:szCs w:val="22"/>
          <w:lang w:eastAsia="pl-PL"/>
        </w:rPr>
        <w:t>dłuższym okresie od zakończenia wsparcia. Wskaźniki te odnoszą się do sytuacji uczestnika po upływie co najmniej 4 tygodni. W WLWK 2014 w zakresie wskaźników wspólnych stosuje się okres sześciu miesięcy. W przypadku niektórych wskaźników kluczowych, ze względu na specyfikę wsparcia i oczekiwaną zmianę jakościową, przyjęto dłuższy okres.</w:t>
      </w:r>
    </w:p>
    <w:p w:rsidR="00077E4C" w:rsidRPr="00755D53" w:rsidRDefault="00077E4C" w:rsidP="00F161AE">
      <w:pPr>
        <w:spacing w:line="360" w:lineRule="auto"/>
        <w:jc w:val="both"/>
        <w:rPr>
          <w:rFonts w:ascii="Arial" w:hAnsi="Arial" w:cs="Arial"/>
          <w:color w:val="000000"/>
          <w:sz w:val="22"/>
          <w:szCs w:val="22"/>
          <w:lang w:eastAsia="pl-PL"/>
        </w:rPr>
      </w:pPr>
      <w:r w:rsidRPr="00755D53">
        <w:rPr>
          <w:rFonts w:ascii="Arial" w:hAnsi="Arial" w:cs="Arial"/>
          <w:b/>
          <w:color w:val="000000"/>
          <w:sz w:val="22"/>
          <w:szCs w:val="22"/>
          <w:lang w:eastAsia="pl-PL"/>
        </w:rPr>
        <w:t>Współfinansowanie krajowe z budżetu państwa</w:t>
      </w:r>
      <w:r w:rsidRPr="00755D53">
        <w:rPr>
          <w:rFonts w:ascii="Arial" w:hAnsi="Arial" w:cs="Arial"/>
          <w:color w:val="000000"/>
          <w:sz w:val="22"/>
          <w:szCs w:val="22"/>
          <w:lang w:eastAsia="pl-PL"/>
        </w:rPr>
        <w:t>- środki budżetu państwa niepochodzące z budżetu środków europejskich, o którym mowa w art. 117</w:t>
      </w:r>
      <w:r w:rsidR="008E65CE" w:rsidRPr="00755D53">
        <w:rPr>
          <w:rFonts w:ascii="Arial" w:hAnsi="Arial" w:cs="Arial"/>
          <w:color w:val="000000"/>
          <w:sz w:val="22"/>
          <w:szCs w:val="22"/>
          <w:lang w:eastAsia="pl-PL"/>
        </w:rPr>
        <w:t xml:space="preserve"> </w:t>
      </w:r>
      <w:r w:rsidR="008E65CE" w:rsidRPr="00755D53">
        <w:rPr>
          <w:rFonts w:ascii="Arial" w:hAnsi="Arial" w:cs="Arial"/>
          <w:color w:val="000000"/>
          <w:sz w:val="22"/>
          <w:szCs w:val="22"/>
          <w:lang w:eastAsia="pl-PL"/>
        </w:rPr>
        <w:br/>
      </w:r>
      <w:r w:rsidRPr="00755D53">
        <w:rPr>
          <w:rFonts w:ascii="Arial" w:hAnsi="Arial" w:cs="Arial"/>
          <w:color w:val="000000"/>
          <w:sz w:val="22"/>
          <w:szCs w:val="22"/>
          <w:lang w:eastAsia="pl-PL"/>
        </w:rPr>
        <w:t>ust. 1</w:t>
      </w:r>
      <w:r w:rsidR="008E65CE" w:rsidRPr="00755D53">
        <w:rPr>
          <w:rFonts w:ascii="Arial" w:hAnsi="Arial" w:cs="Arial"/>
          <w:color w:val="000000"/>
          <w:sz w:val="22"/>
          <w:szCs w:val="22"/>
          <w:lang w:eastAsia="pl-PL"/>
        </w:rPr>
        <w:t xml:space="preserve"> </w:t>
      </w:r>
      <w:r w:rsidRPr="00755D53">
        <w:rPr>
          <w:rFonts w:ascii="Arial" w:hAnsi="Arial" w:cs="Arial"/>
          <w:color w:val="000000"/>
          <w:sz w:val="22"/>
          <w:szCs w:val="22"/>
          <w:lang w:eastAsia="pl-PL"/>
        </w:rPr>
        <w:t xml:space="preserve">ustawy z dnia 27 sierpnia 2009 r. o finansach publicznych, wypłacane </w:t>
      </w:r>
      <w:r w:rsidR="00691DEF" w:rsidRPr="00755D53">
        <w:rPr>
          <w:rFonts w:ascii="Arial" w:hAnsi="Arial" w:cs="Arial"/>
          <w:color w:val="000000"/>
          <w:sz w:val="22"/>
          <w:szCs w:val="22"/>
          <w:lang w:eastAsia="pl-PL"/>
        </w:rPr>
        <w:br/>
      </w:r>
      <w:r w:rsidRPr="00755D53">
        <w:rPr>
          <w:rFonts w:ascii="Arial" w:hAnsi="Arial" w:cs="Arial"/>
          <w:color w:val="000000"/>
          <w:sz w:val="22"/>
          <w:szCs w:val="22"/>
          <w:lang w:eastAsia="pl-PL"/>
        </w:rPr>
        <w:t xml:space="preserve">na rzecz beneficjenta albo wydatkowane przez państwową jednostkę budżetową </w:t>
      </w:r>
      <w:r w:rsidR="00691DEF" w:rsidRPr="00755D53">
        <w:rPr>
          <w:rFonts w:ascii="Arial" w:hAnsi="Arial" w:cs="Arial"/>
          <w:color w:val="000000"/>
          <w:sz w:val="22"/>
          <w:szCs w:val="22"/>
          <w:lang w:eastAsia="pl-PL"/>
        </w:rPr>
        <w:br/>
      </w:r>
      <w:r w:rsidRPr="00755D53">
        <w:rPr>
          <w:rFonts w:ascii="Arial" w:hAnsi="Arial" w:cs="Arial"/>
          <w:color w:val="000000"/>
          <w:sz w:val="22"/>
          <w:szCs w:val="22"/>
          <w:lang w:eastAsia="pl-PL"/>
        </w:rPr>
        <w:t>w ramach projektu, z wyłączeniem podlegających refundacji przez Komisję Europejską środków budżetu państwa przeznaczonych na realizację projektów pomocy technicznej, projektów w ramach programów EWT oraz ś</w:t>
      </w:r>
      <w:r w:rsidR="0031661B" w:rsidRPr="00755D53">
        <w:rPr>
          <w:rFonts w:ascii="Arial" w:hAnsi="Arial" w:cs="Arial"/>
          <w:color w:val="000000"/>
          <w:sz w:val="22"/>
          <w:szCs w:val="22"/>
          <w:lang w:eastAsia="pl-PL"/>
        </w:rPr>
        <w:t xml:space="preserve">rodków, o których mowa w art. 5 </w:t>
      </w:r>
      <w:r w:rsidRPr="00755D53">
        <w:rPr>
          <w:rFonts w:ascii="Arial" w:hAnsi="Arial" w:cs="Arial"/>
          <w:color w:val="000000"/>
          <w:sz w:val="22"/>
          <w:szCs w:val="22"/>
          <w:lang w:eastAsia="pl-PL"/>
        </w:rPr>
        <w:t>ust. 3</w:t>
      </w:r>
      <w:r w:rsidR="008B2001" w:rsidRPr="00755D53">
        <w:rPr>
          <w:rFonts w:ascii="Arial" w:hAnsi="Arial" w:cs="Arial"/>
          <w:color w:val="000000"/>
          <w:sz w:val="22"/>
          <w:szCs w:val="22"/>
          <w:lang w:eastAsia="pl-PL"/>
        </w:rPr>
        <w:t xml:space="preserve"> </w:t>
      </w:r>
      <w:proofErr w:type="spellStart"/>
      <w:r w:rsidRPr="00755D53">
        <w:rPr>
          <w:rFonts w:ascii="Arial" w:hAnsi="Arial" w:cs="Arial"/>
          <w:color w:val="000000"/>
          <w:sz w:val="22"/>
          <w:szCs w:val="22"/>
          <w:lang w:eastAsia="pl-PL"/>
        </w:rPr>
        <w:t>pkt</w:t>
      </w:r>
      <w:proofErr w:type="spellEnd"/>
      <w:r w:rsidRPr="00755D53">
        <w:rPr>
          <w:rFonts w:ascii="Arial" w:hAnsi="Arial" w:cs="Arial"/>
          <w:color w:val="000000"/>
          <w:sz w:val="22"/>
          <w:szCs w:val="22"/>
          <w:lang w:eastAsia="pl-PL"/>
        </w:rPr>
        <w:t xml:space="preserve"> 4 lit. b tiret drugie ustawy z dnia 27 sierpnia 2009 r. </w:t>
      </w:r>
      <w:r w:rsidR="00691DEF" w:rsidRPr="00755D53">
        <w:rPr>
          <w:rFonts w:ascii="Arial" w:hAnsi="Arial" w:cs="Arial"/>
          <w:color w:val="000000"/>
          <w:sz w:val="22"/>
          <w:szCs w:val="22"/>
          <w:lang w:eastAsia="pl-PL"/>
        </w:rPr>
        <w:br/>
      </w:r>
      <w:r w:rsidRPr="00755D53">
        <w:rPr>
          <w:rFonts w:ascii="Arial" w:hAnsi="Arial" w:cs="Arial"/>
          <w:color w:val="000000"/>
          <w:sz w:val="22"/>
          <w:szCs w:val="22"/>
          <w:lang w:eastAsia="pl-PL"/>
        </w:rPr>
        <w:t>o finansach publicznych.</w:t>
      </w:r>
    </w:p>
    <w:p w:rsidR="00077E4C" w:rsidRPr="00755D53" w:rsidRDefault="00077E4C" w:rsidP="00F161AE">
      <w:pPr>
        <w:spacing w:line="360" w:lineRule="auto"/>
        <w:jc w:val="both"/>
        <w:rPr>
          <w:rFonts w:ascii="Arial" w:hAnsi="Arial" w:cs="Arial"/>
          <w:b/>
          <w:color w:val="000000"/>
          <w:sz w:val="22"/>
          <w:szCs w:val="22"/>
          <w:lang w:eastAsia="pl-PL"/>
        </w:rPr>
      </w:pPr>
      <w:r w:rsidRPr="00755D53">
        <w:rPr>
          <w:rFonts w:ascii="Arial" w:hAnsi="Arial" w:cs="Arial"/>
          <w:b/>
          <w:color w:val="000000"/>
          <w:sz w:val="22"/>
          <w:szCs w:val="22"/>
          <w:lang w:eastAsia="pl-PL"/>
        </w:rPr>
        <w:t>Współfinansowanie UE:</w:t>
      </w:r>
    </w:p>
    <w:p w:rsidR="00077E4C" w:rsidRPr="00755D53" w:rsidRDefault="00077E4C" w:rsidP="00F161AE">
      <w:pPr>
        <w:autoSpaceDE w:val="0"/>
        <w:autoSpaceDN w:val="0"/>
        <w:adjustRightInd w:val="0"/>
        <w:spacing w:line="360" w:lineRule="auto"/>
        <w:jc w:val="both"/>
        <w:rPr>
          <w:rFonts w:ascii="Arial" w:hAnsi="Arial" w:cs="Arial"/>
          <w:color w:val="000000"/>
          <w:sz w:val="22"/>
          <w:szCs w:val="22"/>
          <w:lang w:eastAsia="pl-PL"/>
        </w:rPr>
      </w:pPr>
      <w:r w:rsidRPr="00755D53">
        <w:rPr>
          <w:rFonts w:ascii="Arial" w:hAnsi="Arial" w:cs="Arial"/>
          <w:color w:val="000000"/>
          <w:sz w:val="22"/>
          <w:szCs w:val="22"/>
          <w:lang w:eastAsia="pl-PL"/>
        </w:rPr>
        <w:t>a) środki pochodzące z budżetu środków europejskich, o którym mowa w art. 117</w:t>
      </w:r>
      <w:r w:rsidR="008E65CE" w:rsidRPr="00755D53">
        <w:rPr>
          <w:rFonts w:ascii="Arial" w:hAnsi="Arial" w:cs="Arial"/>
          <w:color w:val="000000"/>
          <w:sz w:val="22"/>
          <w:szCs w:val="22"/>
          <w:lang w:eastAsia="pl-PL"/>
        </w:rPr>
        <w:t xml:space="preserve"> </w:t>
      </w:r>
      <w:r w:rsidRPr="00755D53">
        <w:rPr>
          <w:rFonts w:ascii="Arial" w:hAnsi="Arial" w:cs="Arial"/>
          <w:color w:val="000000"/>
          <w:sz w:val="22"/>
          <w:szCs w:val="22"/>
          <w:lang w:eastAsia="pl-PL"/>
        </w:rPr>
        <w:t xml:space="preserve">ust. 1 ustawy z dnia 27 sierpnia 2009 r. o finansach publicznych, oraz podlegające refundacji przez Komisję Europejską środki budżetu państwa przeznaczone </w:t>
      </w:r>
      <w:r w:rsidR="00E17613" w:rsidRPr="00755D53">
        <w:rPr>
          <w:rFonts w:ascii="Arial" w:hAnsi="Arial" w:cs="Arial"/>
          <w:color w:val="000000"/>
          <w:sz w:val="22"/>
          <w:szCs w:val="22"/>
          <w:lang w:eastAsia="pl-PL"/>
        </w:rPr>
        <w:br/>
      </w:r>
      <w:r w:rsidRPr="00755D53">
        <w:rPr>
          <w:rFonts w:ascii="Arial" w:hAnsi="Arial" w:cs="Arial"/>
          <w:color w:val="000000"/>
          <w:sz w:val="22"/>
          <w:szCs w:val="22"/>
          <w:lang w:eastAsia="pl-PL"/>
        </w:rPr>
        <w:t>na</w:t>
      </w:r>
      <w:r w:rsidR="008E65CE" w:rsidRPr="00755D53">
        <w:rPr>
          <w:rFonts w:ascii="Arial" w:hAnsi="Arial" w:cs="Arial"/>
          <w:color w:val="000000"/>
          <w:sz w:val="22"/>
          <w:szCs w:val="22"/>
          <w:lang w:eastAsia="pl-PL"/>
        </w:rPr>
        <w:t xml:space="preserve"> </w:t>
      </w:r>
      <w:r w:rsidRPr="00755D53">
        <w:rPr>
          <w:rFonts w:ascii="Arial" w:hAnsi="Arial" w:cs="Arial"/>
          <w:color w:val="000000"/>
          <w:sz w:val="22"/>
          <w:szCs w:val="22"/>
          <w:lang w:eastAsia="pl-PL"/>
        </w:rPr>
        <w:t xml:space="preserve">realizację projektów pomocy technicznej, wypłacane na rzecz beneficjenta </w:t>
      </w:r>
      <w:r w:rsidR="008E65CE" w:rsidRPr="00755D53">
        <w:rPr>
          <w:rFonts w:ascii="Arial" w:hAnsi="Arial" w:cs="Arial"/>
          <w:color w:val="000000"/>
          <w:sz w:val="22"/>
          <w:szCs w:val="22"/>
          <w:lang w:eastAsia="pl-PL"/>
        </w:rPr>
        <w:br/>
      </w:r>
      <w:r w:rsidRPr="00755D53">
        <w:rPr>
          <w:rFonts w:ascii="Arial" w:hAnsi="Arial" w:cs="Arial"/>
          <w:color w:val="000000"/>
          <w:sz w:val="22"/>
          <w:szCs w:val="22"/>
          <w:lang w:eastAsia="pl-PL"/>
        </w:rPr>
        <w:t>albo wydatkowane przez państwową jednos</w:t>
      </w:r>
      <w:r w:rsidR="004862B5" w:rsidRPr="00755D53">
        <w:rPr>
          <w:rFonts w:ascii="Arial" w:hAnsi="Arial" w:cs="Arial"/>
          <w:color w:val="000000"/>
          <w:sz w:val="22"/>
          <w:szCs w:val="22"/>
          <w:lang w:eastAsia="pl-PL"/>
        </w:rPr>
        <w:t>tkę budżetową w ramach projektu</w:t>
      </w:r>
      <w:r w:rsidRPr="00755D53">
        <w:rPr>
          <w:rFonts w:ascii="Arial" w:hAnsi="Arial" w:cs="Arial"/>
          <w:color w:val="000000"/>
          <w:sz w:val="22"/>
          <w:szCs w:val="22"/>
          <w:lang w:eastAsia="pl-PL"/>
        </w:rPr>
        <w:t xml:space="preserve">– </w:t>
      </w:r>
      <w:r w:rsidR="008474B4" w:rsidRPr="00755D53">
        <w:rPr>
          <w:rFonts w:ascii="Arial" w:hAnsi="Arial" w:cs="Arial"/>
          <w:color w:val="000000"/>
          <w:sz w:val="22"/>
          <w:szCs w:val="22"/>
          <w:lang w:eastAsia="pl-PL"/>
        </w:rPr>
        <w:br/>
      </w:r>
      <w:r w:rsidRPr="00755D53">
        <w:rPr>
          <w:rFonts w:ascii="Arial" w:hAnsi="Arial" w:cs="Arial"/>
          <w:color w:val="000000"/>
          <w:sz w:val="22"/>
          <w:szCs w:val="22"/>
          <w:lang w:eastAsia="pl-PL"/>
        </w:rPr>
        <w:t>w</w:t>
      </w:r>
      <w:r w:rsidR="008E65CE" w:rsidRPr="00755D53">
        <w:rPr>
          <w:rFonts w:ascii="Arial" w:hAnsi="Arial" w:cs="Arial"/>
          <w:color w:val="000000"/>
          <w:sz w:val="22"/>
          <w:szCs w:val="22"/>
          <w:lang w:eastAsia="pl-PL"/>
        </w:rPr>
        <w:t xml:space="preserve"> </w:t>
      </w:r>
      <w:r w:rsidRPr="00755D53">
        <w:rPr>
          <w:rFonts w:ascii="Arial" w:hAnsi="Arial" w:cs="Arial"/>
          <w:color w:val="000000"/>
          <w:sz w:val="22"/>
          <w:szCs w:val="22"/>
          <w:lang w:eastAsia="pl-PL"/>
        </w:rPr>
        <w:t>przypadku krajowego lub regionalnego programu operacyjnego,</w:t>
      </w:r>
    </w:p>
    <w:p w:rsidR="00077E4C" w:rsidRPr="00755D53" w:rsidRDefault="00077E4C" w:rsidP="00F161AE">
      <w:pPr>
        <w:spacing w:line="360" w:lineRule="auto"/>
        <w:jc w:val="both"/>
        <w:rPr>
          <w:rFonts w:ascii="Arial" w:hAnsi="Arial" w:cs="Arial"/>
          <w:color w:val="000000"/>
          <w:sz w:val="22"/>
          <w:szCs w:val="22"/>
          <w:lang w:eastAsia="pl-PL"/>
        </w:rPr>
      </w:pPr>
      <w:r w:rsidRPr="00755D53">
        <w:rPr>
          <w:rFonts w:ascii="Arial" w:hAnsi="Arial" w:cs="Arial"/>
          <w:color w:val="000000"/>
          <w:sz w:val="22"/>
          <w:szCs w:val="22"/>
          <w:lang w:eastAsia="pl-PL"/>
        </w:rPr>
        <w:t>b) środki Europejskiego Funduszu Rozwoju Regionalnego pochodzące z budżetu programu EWT, wypłacane na rzecz beneficjenta w ramach projektu – w przypadku programu EWT.</w:t>
      </w:r>
    </w:p>
    <w:p w:rsidR="00077E4C" w:rsidRPr="00755D53" w:rsidRDefault="00077E4C" w:rsidP="00F161AE">
      <w:pPr>
        <w:spacing w:line="360" w:lineRule="auto"/>
        <w:jc w:val="both"/>
        <w:rPr>
          <w:rFonts w:ascii="Arial" w:hAnsi="Arial" w:cs="Arial"/>
          <w:color w:val="000000"/>
          <w:sz w:val="22"/>
          <w:szCs w:val="22"/>
          <w:lang w:eastAsia="pl-PL"/>
        </w:rPr>
      </w:pPr>
      <w:r w:rsidRPr="00755D53">
        <w:rPr>
          <w:rFonts w:ascii="Arial" w:hAnsi="Arial" w:cs="Arial"/>
          <w:b/>
          <w:color w:val="000000"/>
          <w:sz w:val="22"/>
          <w:szCs w:val="22"/>
          <w:lang w:eastAsia="pl-PL"/>
        </w:rPr>
        <w:lastRenderedPageBreak/>
        <w:t xml:space="preserve">Wydatek </w:t>
      </w:r>
      <w:r w:rsidRPr="00755D53">
        <w:rPr>
          <w:rFonts w:ascii="Arial" w:hAnsi="Arial" w:cs="Arial"/>
          <w:b/>
          <w:sz w:val="22"/>
          <w:szCs w:val="22"/>
          <w:lang w:eastAsia="pl-PL"/>
        </w:rPr>
        <w:t>kwalifikowa</w:t>
      </w:r>
      <w:r w:rsidR="000D0801" w:rsidRPr="00755D53">
        <w:rPr>
          <w:rFonts w:ascii="Arial" w:hAnsi="Arial" w:cs="Arial"/>
          <w:b/>
          <w:color w:val="000000"/>
          <w:sz w:val="22"/>
          <w:szCs w:val="22"/>
          <w:lang w:eastAsia="pl-PL"/>
        </w:rPr>
        <w:t>l</w:t>
      </w:r>
      <w:r w:rsidRPr="00755D53">
        <w:rPr>
          <w:rFonts w:ascii="Arial" w:hAnsi="Arial" w:cs="Arial"/>
          <w:b/>
          <w:color w:val="000000"/>
          <w:sz w:val="22"/>
          <w:szCs w:val="22"/>
          <w:lang w:eastAsia="pl-PL"/>
        </w:rPr>
        <w:t>ny</w:t>
      </w:r>
      <w:r w:rsidRPr="00755D53">
        <w:rPr>
          <w:rFonts w:ascii="Arial" w:hAnsi="Arial" w:cs="Arial"/>
          <w:color w:val="FF0000"/>
          <w:sz w:val="22"/>
          <w:szCs w:val="22"/>
          <w:lang w:eastAsia="pl-PL"/>
        </w:rPr>
        <w:t>-</w:t>
      </w:r>
      <w:r w:rsidRPr="00755D53">
        <w:rPr>
          <w:rFonts w:ascii="Arial" w:hAnsi="Arial" w:cs="Arial"/>
          <w:color w:val="000000"/>
          <w:sz w:val="22"/>
          <w:szCs w:val="22"/>
          <w:lang w:eastAsia="pl-PL"/>
        </w:rPr>
        <w:t xml:space="preserve"> koszt lub wydatek poniesiony w związku z realizacją projektu w ramach PO, który kwalifikuje się do refundacji, rozliczenia (w przypadku systemu zaliczkowego) zgodnie z umową o dofinansowanie.</w:t>
      </w:r>
    </w:p>
    <w:p w:rsidR="00A0136C" w:rsidRPr="00755D53" w:rsidRDefault="00077E4C" w:rsidP="00F161AE">
      <w:pPr>
        <w:spacing w:line="360" w:lineRule="auto"/>
        <w:jc w:val="both"/>
        <w:rPr>
          <w:rFonts w:ascii="Arial" w:hAnsi="Arial" w:cs="Arial"/>
          <w:i/>
          <w:iCs/>
          <w:color w:val="000000"/>
          <w:sz w:val="22"/>
          <w:szCs w:val="22"/>
          <w:lang w:eastAsia="pl-PL"/>
        </w:rPr>
      </w:pPr>
      <w:r w:rsidRPr="00755D53">
        <w:rPr>
          <w:rFonts w:ascii="Arial" w:hAnsi="Arial" w:cs="Arial"/>
          <w:b/>
          <w:color w:val="000000"/>
          <w:sz w:val="22"/>
          <w:szCs w:val="22"/>
          <w:lang w:eastAsia="pl-PL"/>
        </w:rPr>
        <w:t xml:space="preserve">Wydatek </w:t>
      </w:r>
      <w:r w:rsidRPr="00755D53">
        <w:rPr>
          <w:rFonts w:ascii="Arial" w:hAnsi="Arial" w:cs="Arial"/>
          <w:b/>
          <w:sz w:val="22"/>
          <w:szCs w:val="22"/>
          <w:lang w:eastAsia="pl-PL"/>
        </w:rPr>
        <w:t>niekwalifikowa</w:t>
      </w:r>
      <w:r w:rsidR="000D0801" w:rsidRPr="00755D53">
        <w:rPr>
          <w:rFonts w:ascii="Arial" w:hAnsi="Arial" w:cs="Arial"/>
          <w:b/>
          <w:color w:val="000000"/>
          <w:sz w:val="22"/>
          <w:szCs w:val="22"/>
          <w:lang w:eastAsia="pl-PL"/>
        </w:rPr>
        <w:t>l</w:t>
      </w:r>
      <w:r w:rsidRPr="00755D53">
        <w:rPr>
          <w:rFonts w:ascii="Arial" w:hAnsi="Arial" w:cs="Arial"/>
          <w:b/>
          <w:color w:val="000000"/>
          <w:sz w:val="22"/>
          <w:szCs w:val="22"/>
          <w:lang w:eastAsia="pl-PL"/>
        </w:rPr>
        <w:t>ny</w:t>
      </w:r>
      <w:r w:rsidR="00A0136C" w:rsidRPr="00755D53">
        <w:rPr>
          <w:rFonts w:ascii="Arial" w:hAnsi="Arial" w:cs="Arial"/>
          <w:color w:val="000000"/>
          <w:sz w:val="22"/>
          <w:szCs w:val="22"/>
          <w:lang w:eastAsia="pl-PL"/>
        </w:rPr>
        <w:t xml:space="preserve">- każdy wydatek lub koszt poniesiony, który nie jest wydatkiem </w:t>
      </w:r>
      <w:proofErr w:type="spellStart"/>
      <w:r w:rsidR="00A0136C" w:rsidRPr="00755D53">
        <w:rPr>
          <w:rFonts w:ascii="Arial" w:hAnsi="Arial" w:cs="Arial"/>
          <w:color w:val="000000"/>
          <w:sz w:val="22"/>
          <w:szCs w:val="22"/>
          <w:lang w:eastAsia="pl-PL"/>
        </w:rPr>
        <w:t>kwalifikowalnym</w:t>
      </w:r>
      <w:proofErr w:type="spellEnd"/>
      <w:r w:rsidR="00A0136C" w:rsidRPr="00755D53">
        <w:rPr>
          <w:rFonts w:ascii="Arial" w:hAnsi="Arial" w:cs="Arial"/>
          <w:color w:val="000000"/>
          <w:sz w:val="22"/>
          <w:szCs w:val="22"/>
          <w:lang w:eastAsia="pl-PL"/>
        </w:rPr>
        <w:t xml:space="preserve"> (zgodnie z katalogiem zawartym w </w:t>
      </w:r>
      <w:r w:rsidR="00A0136C" w:rsidRPr="00755D53">
        <w:rPr>
          <w:rFonts w:ascii="Arial" w:hAnsi="Arial" w:cs="Arial"/>
          <w:i/>
          <w:iCs/>
          <w:color w:val="000000"/>
          <w:sz w:val="22"/>
          <w:szCs w:val="22"/>
          <w:lang w:eastAsia="pl-PL"/>
        </w:rPr>
        <w:t xml:space="preserve">Wytycznych </w:t>
      </w:r>
      <w:r w:rsidR="00691DEF" w:rsidRPr="00755D53">
        <w:rPr>
          <w:rFonts w:ascii="Arial" w:hAnsi="Arial" w:cs="Arial"/>
          <w:i/>
          <w:iCs/>
          <w:color w:val="000000"/>
          <w:sz w:val="22"/>
          <w:szCs w:val="22"/>
          <w:lang w:eastAsia="pl-PL"/>
        </w:rPr>
        <w:br/>
      </w:r>
      <w:r w:rsidR="00A0136C" w:rsidRPr="00755D53">
        <w:rPr>
          <w:rFonts w:ascii="Arial" w:hAnsi="Arial" w:cs="Arial"/>
          <w:i/>
          <w:iCs/>
          <w:color w:val="000000"/>
          <w:sz w:val="22"/>
          <w:szCs w:val="22"/>
          <w:lang w:eastAsia="pl-PL"/>
        </w:rPr>
        <w:t>w zakresie kwalifikowalno</w:t>
      </w:r>
      <w:r w:rsidR="00C57F55" w:rsidRPr="00755D53">
        <w:rPr>
          <w:rFonts w:ascii="Arial" w:hAnsi="Arial" w:cs="Arial"/>
          <w:i/>
          <w:iCs/>
          <w:color w:val="000000"/>
          <w:sz w:val="22"/>
          <w:szCs w:val="22"/>
          <w:lang w:eastAsia="pl-PL"/>
        </w:rPr>
        <w:t>ści wydatków</w:t>
      </w:r>
      <w:r w:rsidR="00A0136C" w:rsidRPr="00755D53">
        <w:rPr>
          <w:rFonts w:ascii="Arial" w:hAnsi="Arial" w:cs="Arial"/>
          <w:i/>
          <w:iCs/>
          <w:color w:val="000000"/>
          <w:sz w:val="22"/>
          <w:szCs w:val="22"/>
          <w:lang w:eastAsia="pl-PL"/>
        </w:rPr>
        <w:t>.)</w:t>
      </w:r>
    </w:p>
    <w:p w:rsidR="008930A6" w:rsidRPr="00755D53" w:rsidRDefault="00625882" w:rsidP="00F161AE">
      <w:pPr>
        <w:spacing w:line="360" w:lineRule="auto"/>
        <w:jc w:val="both"/>
        <w:rPr>
          <w:rFonts w:ascii="Arial" w:hAnsi="Arial" w:cs="Arial"/>
          <w:sz w:val="22"/>
          <w:szCs w:val="22"/>
        </w:rPr>
      </w:pPr>
      <w:r w:rsidRPr="00755D53">
        <w:rPr>
          <w:rFonts w:ascii="Arial" w:hAnsi="Arial" w:cs="Arial"/>
          <w:b/>
          <w:sz w:val="22"/>
          <w:szCs w:val="22"/>
        </w:rPr>
        <w:t>Wytyczne horyzontalne</w:t>
      </w:r>
      <w:r w:rsidRPr="00755D53">
        <w:rPr>
          <w:rFonts w:ascii="Arial" w:hAnsi="Arial" w:cs="Arial"/>
          <w:sz w:val="22"/>
          <w:szCs w:val="22"/>
        </w:rPr>
        <w:t xml:space="preserve"> – wytyczne wydawane przez ministra właściwego do spraw rozwoju regionalnego na podstawie art. 5 ust. 1 Ustawy wdrożeniowej.</w:t>
      </w:r>
    </w:p>
    <w:p w:rsidR="0067354A" w:rsidRPr="00755D53" w:rsidRDefault="00F76DEE" w:rsidP="00F161AE">
      <w:pPr>
        <w:pStyle w:val="Nagwek2"/>
        <w:numPr>
          <w:ilvl w:val="0"/>
          <w:numId w:val="0"/>
        </w:numPr>
        <w:spacing w:line="360" w:lineRule="auto"/>
        <w:rPr>
          <w:rFonts w:ascii="Arial" w:hAnsi="Arial" w:cs="Arial"/>
        </w:rPr>
      </w:pPr>
      <w:bookmarkStart w:id="3" w:name="_Toc472504674"/>
      <w:r w:rsidRPr="00755D53">
        <w:rPr>
          <w:rFonts w:ascii="Arial" w:hAnsi="Arial" w:cs="Arial"/>
          <w:caps w:val="0"/>
          <w:spacing w:val="0"/>
        </w:rPr>
        <w:t>1.3</w:t>
      </w:r>
      <w:r w:rsidR="008E65CE" w:rsidRPr="00755D53">
        <w:rPr>
          <w:rFonts w:ascii="Arial" w:hAnsi="Arial" w:cs="Arial"/>
          <w:caps w:val="0"/>
          <w:spacing w:val="0"/>
        </w:rPr>
        <w:t xml:space="preserve"> </w:t>
      </w:r>
      <w:r w:rsidR="00F85003" w:rsidRPr="00755D53">
        <w:rPr>
          <w:rFonts w:ascii="Arial" w:hAnsi="Arial" w:cs="Arial"/>
          <w:caps w:val="0"/>
          <w:spacing w:val="0"/>
        </w:rPr>
        <w:t xml:space="preserve"> </w:t>
      </w:r>
      <w:r w:rsidR="00266751" w:rsidRPr="00755D53">
        <w:rPr>
          <w:rFonts w:ascii="Arial" w:hAnsi="Arial" w:cs="Arial"/>
        </w:rPr>
        <w:t>Podstawy prawne i dokumenty programowe konkursu</w:t>
      </w:r>
      <w:bookmarkEnd w:id="3"/>
    </w:p>
    <w:p w:rsidR="000501F5" w:rsidRPr="00755D53" w:rsidRDefault="000501F5" w:rsidP="00F161AE">
      <w:pPr>
        <w:spacing w:line="360" w:lineRule="auto"/>
        <w:jc w:val="both"/>
        <w:rPr>
          <w:rFonts w:ascii="Arial" w:hAnsi="Arial" w:cs="Arial"/>
          <w:sz w:val="22"/>
          <w:szCs w:val="22"/>
        </w:rPr>
      </w:pPr>
      <w:r w:rsidRPr="00755D53">
        <w:rPr>
          <w:rFonts w:ascii="Arial" w:hAnsi="Arial" w:cs="Arial"/>
          <w:sz w:val="22"/>
          <w:szCs w:val="22"/>
        </w:rPr>
        <w:t>Konkurs organizowany jest w oparciu o następujące akty prawne i dokumenty programowe:</w:t>
      </w:r>
    </w:p>
    <w:p w:rsidR="000501F5" w:rsidRPr="00755D53" w:rsidRDefault="000501F5" w:rsidP="00F161AE">
      <w:pPr>
        <w:spacing w:line="360" w:lineRule="auto"/>
        <w:jc w:val="both"/>
        <w:rPr>
          <w:rFonts w:ascii="Arial" w:hAnsi="Arial" w:cs="Arial"/>
          <w:b/>
          <w:sz w:val="22"/>
          <w:szCs w:val="22"/>
        </w:rPr>
      </w:pPr>
      <w:r w:rsidRPr="00755D53">
        <w:rPr>
          <w:rFonts w:ascii="Arial" w:hAnsi="Arial" w:cs="Arial"/>
          <w:b/>
          <w:sz w:val="22"/>
          <w:szCs w:val="22"/>
        </w:rPr>
        <w:t>Rozporządzenia UE:</w:t>
      </w:r>
    </w:p>
    <w:p w:rsidR="000501F5" w:rsidRPr="00755D53" w:rsidRDefault="000501F5" w:rsidP="00F161AE">
      <w:pPr>
        <w:numPr>
          <w:ilvl w:val="0"/>
          <w:numId w:val="1"/>
        </w:numPr>
        <w:spacing w:line="360" w:lineRule="auto"/>
        <w:jc w:val="both"/>
        <w:rPr>
          <w:rFonts w:ascii="Arial" w:hAnsi="Arial" w:cs="Arial"/>
          <w:sz w:val="22"/>
          <w:szCs w:val="22"/>
        </w:rPr>
      </w:pPr>
      <w:r w:rsidRPr="00755D53">
        <w:rPr>
          <w:rFonts w:ascii="Arial" w:hAnsi="Arial" w:cs="Arial"/>
          <w:sz w:val="22"/>
          <w:szCs w:val="22"/>
        </w:rPr>
        <w:t xml:space="preserve">Rozporządzenie Parlamentu Europejskiego i Rady (UE) nr 1303/2013 z dnia 17 grudnia 2013 roku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1083/2006 </w:t>
      </w:r>
      <w:r w:rsidR="00691DEF" w:rsidRPr="00755D53">
        <w:rPr>
          <w:rFonts w:ascii="Arial" w:hAnsi="Arial" w:cs="Arial"/>
          <w:sz w:val="22"/>
          <w:szCs w:val="22"/>
        </w:rPr>
        <w:br/>
      </w:r>
      <w:r w:rsidRPr="00755D53">
        <w:rPr>
          <w:rFonts w:ascii="Arial" w:hAnsi="Arial" w:cs="Arial"/>
          <w:sz w:val="22"/>
          <w:szCs w:val="22"/>
        </w:rPr>
        <w:t>(Dz. Urz. UE L 347 z 20.12.2013).</w:t>
      </w:r>
    </w:p>
    <w:p w:rsidR="000501F5" w:rsidRPr="00755D53" w:rsidRDefault="000501F5" w:rsidP="00F161AE">
      <w:pPr>
        <w:numPr>
          <w:ilvl w:val="0"/>
          <w:numId w:val="1"/>
        </w:numPr>
        <w:spacing w:line="360" w:lineRule="auto"/>
        <w:jc w:val="both"/>
        <w:rPr>
          <w:rFonts w:ascii="Arial" w:hAnsi="Arial" w:cs="Arial"/>
          <w:sz w:val="22"/>
          <w:szCs w:val="22"/>
        </w:rPr>
      </w:pPr>
      <w:r w:rsidRPr="00755D53">
        <w:rPr>
          <w:rFonts w:ascii="Arial" w:hAnsi="Arial" w:cs="Arial"/>
          <w:sz w:val="22"/>
          <w:szCs w:val="22"/>
        </w:rPr>
        <w:t xml:space="preserve">Rozporządzenie Parlamentu Europejskiego i Rady (UE) nr 1304/2013 z dnia 17 grudnia 2013 roku w sprawie Europejskiego Funduszu Społecznego i uchylające Rozporządzenie Rady (WE) 1081/2006 </w:t>
      </w:r>
      <w:r w:rsidR="00691DEF" w:rsidRPr="00755D53">
        <w:rPr>
          <w:rFonts w:ascii="Arial" w:hAnsi="Arial" w:cs="Arial"/>
          <w:sz w:val="22"/>
          <w:szCs w:val="22"/>
        </w:rPr>
        <w:br/>
      </w:r>
      <w:r w:rsidRPr="00755D53">
        <w:rPr>
          <w:rFonts w:ascii="Arial" w:hAnsi="Arial" w:cs="Arial"/>
          <w:sz w:val="22"/>
          <w:szCs w:val="22"/>
        </w:rPr>
        <w:t>(Dz. Urz. UE L 347 z 20.12.2013).</w:t>
      </w:r>
    </w:p>
    <w:p w:rsidR="000501F5" w:rsidRPr="00755D53" w:rsidRDefault="000501F5" w:rsidP="00F161AE">
      <w:pPr>
        <w:numPr>
          <w:ilvl w:val="0"/>
          <w:numId w:val="1"/>
        </w:numPr>
        <w:spacing w:line="360" w:lineRule="auto"/>
        <w:jc w:val="both"/>
        <w:rPr>
          <w:rFonts w:ascii="Arial" w:hAnsi="Arial" w:cs="Arial"/>
          <w:sz w:val="22"/>
          <w:szCs w:val="22"/>
        </w:rPr>
      </w:pPr>
      <w:r w:rsidRPr="00755D53">
        <w:rPr>
          <w:rFonts w:ascii="Arial" w:hAnsi="Arial" w:cs="Arial"/>
          <w:sz w:val="22"/>
          <w:szCs w:val="22"/>
        </w:rPr>
        <w:t>Rozporządzenie delegowane KE (UE) nr 240/2014 z dnia 7 stycznia 2014 r. w sprawie europejskiego kodeksu postępowania w zakresie partnerstwa</w:t>
      </w:r>
      <w:r w:rsidR="008E65CE" w:rsidRPr="00755D53">
        <w:rPr>
          <w:rFonts w:ascii="Arial" w:hAnsi="Arial" w:cs="Arial"/>
          <w:sz w:val="22"/>
          <w:szCs w:val="22"/>
        </w:rPr>
        <w:t xml:space="preserve"> </w:t>
      </w:r>
      <w:r w:rsidRPr="00755D53">
        <w:rPr>
          <w:rFonts w:ascii="Arial" w:hAnsi="Arial" w:cs="Arial"/>
          <w:sz w:val="22"/>
          <w:szCs w:val="22"/>
        </w:rPr>
        <w:t>w ramach europejskich funduszy strukturalnych i inwestycyjnych (Dz. Urz. UE L 74 z 14.03.2014).</w:t>
      </w:r>
    </w:p>
    <w:p w:rsidR="000501F5" w:rsidRPr="00755D53" w:rsidRDefault="000501F5" w:rsidP="00F161AE">
      <w:pPr>
        <w:numPr>
          <w:ilvl w:val="0"/>
          <w:numId w:val="1"/>
        </w:numPr>
        <w:spacing w:line="360" w:lineRule="auto"/>
        <w:jc w:val="both"/>
        <w:rPr>
          <w:rFonts w:ascii="Arial" w:hAnsi="Arial" w:cs="Arial"/>
          <w:sz w:val="22"/>
          <w:szCs w:val="22"/>
        </w:rPr>
      </w:pPr>
      <w:r w:rsidRPr="00755D53">
        <w:rPr>
          <w:rFonts w:ascii="Arial" w:hAnsi="Arial" w:cs="Arial"/>
          <w:sz w:val="22"/>
          <w:szCs w:val="22"/>
        </w:rPr>
        <w:lastRenderedPageBreak/>
        <w:t xml:space="preserve">Rozporządzenie Komisji (UE) nr 651/2014 z dnia 17 czerwca 2014 r. uznające niektóre rodzaje pomocy za zgodne z rynkiem wewnętrznym w zastosowaniu art. 107 i 108 Traktatu (Dz. Urz. UE L 187 z 26.06.2014 </w:t>
      </w:r>
      <w:proofErr w:type="spellStart"/>
      <w:r w:rsidRPr="00755D53">
        <w:rPr>
          <w:rFonts w:ascii="Arial" w:hAnsi="Arial" w:cs="Arial"/>
          <w:sz w:val="22"/>
          <w:szCs w:val="22"/>
        </w:rPr>
        <w:t>r</w:t>
      </w:r>
      <w:proofErr w:type="spellEnd"/>
      <w:r w:rsidRPr="00755D53">
        <w:rPr>
          <w:rFonts w:ascii="Arial" w:hAnsi="Arial" w:cs="Arial"/>
          <w:sz w:val="22"/>
          <w:szCs w:val="22"/>
        </w:rPr>
        <w:t>).</w:t>
      </w:r>
    </w:p>
    <w:p w:rsidR="000501F5" w:rsidRPr="00755D53" w:rsidRDefault="000501F5" w:rsidP="00F161AE">
      <w:pPr>
        <w:numPr>
          <w:ilvl w:val="0"/>
          <w:numId w:val="1"/>
        </w:numPr>
        <w:spacing w:line="360" w:lineRule="auto"/>
        <w:jc w:val="both"/>
        <w:rPr>
          <w:rFonts w:ascii="Arial" w:hAnsi="Arial" w:cs="Arial"/>
          <w:sz w:val="22"/>
          <w:szCs w:val="22"/>
        </w:rPr>
      </w:pPr>
      <w:r w:rsidRPr="00755D53">
        <w:rPr>
          <w:rFonts w:ascii="Arial" w:hAnsi="Arial" w:cs="Arial"/>
          <w:sz w:val="22"/>
          <w:szCs w:val="22"/>
        </w:rPr>
        <w:t>Rozporządzenie Komisji (UE) nr 1407/2013 z dnia 18 grudnia 2013 r. w sprawie stosowania art.107 i 108 Traktatu o funkcjonowaniu Unii Europejskiej do pomocy de minimis (Dz. Urz. UE L 352 z 24.12.2013).</w:t>
      </w:r>
    </w:p>
    <w:p w:rsidR="000501F5" w:rsidRPr="00755D53" w:rsidRDefault="000501F5" w:rsidP="00F161AE">
      <w:pPr>
        <w:numPr>
          <w:ilvl w:val="0"/>
          <w:numId w:val="1"/>
        </w:numPr>
        <w:spacing w:line="360" w:lineRule="auto"/>
        <w:jc w:val="both"/>
        <w:rPr>
          <w:rFonts w:ascii="Arial" w:hAnsi="Arial" w:cs="Arial"/>
          <w:sz w:val="22"/>
          <w:szCs w:val="22"/>
        </w:rPr>
      </w:pPr>
      <w:r w:rsidRPr="00755D53">
        <w:rPr>
          <w:rFonts w:ascii="Arial" w:hAnsi="Arial" w:cs="Arial"/>
          <w:sz w:val="22"/>
          <w:szCs w:val="22"/>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w:t>
      </w:r>
      <w:r w:rsidR="00B43D8F" w:rsidRPr="00755D53">
        <w:rPr>
          <w:rFonts w:ascii="Arial" w:hAnsi="Arial" w:cs="Arial"/>
          <w:sz w:val="22"/>
          <w:szCs w:val="22"/>
        </w:rPr>
        <w:t xml:space="preserve">Funduszu Morskiego i Rybackiego </w:t>
      </w:r>
      <w:r w:rsidRPr="00755D53">
        <w:rPr>
          <w:rFonts w:ascii="Arial" w:hAnsi="Arial" w:cs="Arial"/>
          <w:sz w:val="22"/>
          <w:szCs w:val="22"/>
        </w:rPr>
        <w:t xml:space="preserve">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w:t>
      </w:r>
      <w:r w:rsidR="00691DEF" w:rsidRPr="00755D53">
        <w:rPr>
          <w:rFonts w:ascii="Arial" w:hAnsi="Arial" w:cs="Arial"/>
          <w:sz w:val="22"/>
          <w:szCs w:val="22"/>
        </w:rPr>
        <w:t>i inwestycyjnych (</w:t>
      </w:r>
      <w:proofErr w:type="spellStart"/>
      <w:r w:rsidR="00691DEF" w:rsidRPr="00755D53">
        <w:rPr>
          <w:rFonts w:ascii="Arial" w:hAnsi="Arial" w:cs="Arial"/>
          <w:sz w:val="22"/>
          <w:szCs w:val="22"/>
        </w:rPr>
        <w:t>Dz.U</w:t>
      </w:r>
      <w:proofErr w:type="spellEnd"/>
      <w:r w:rsidR="00691DEF" w:rsidRPr="00755D53">
        <w:rPr>
          <w:rFonts w:ascii="Arial" w:hAnsi="Arial" w:cs="Arial"/>
          <w:sz w:val="22"/>
          <w:szCs w:val="22"/>
        </w:rPr>
        <w:t>. UE L 69</w:t>
      </w:r>
      <w:r w:rsidR="008044C7" w:rsidRPr="00755D53">
        <w:rPr>
          <w:rFonts w:ascii="Arial" w:hAnsi="Arial" w:cs="Arial"/>
          <w:sz w:val="22"/>
          <w:szCs w:val="22"/>
        </w:rPr>
        <w:t xml:space="preserve"> </w:t>
      </w:r>
      <w:r w:rsidRPr="00755D53">
        <w:rPr>
          <w:rFonts w:ascii="Arial" w:hAnsi="Arial" w:cs="Arial"/>
          <w:sz w:val="22"/>
          <w:szCs w:val="22"/>
        </w:rPr>
        <w:t>z 8.03.2014, str. 65).</w:t>
      </w:r>
    </w:p>
    <w:p w:rsidR="007F33A3" w:rsidRPr="00755D53" w:rsidRDefault="007F33A3" w:rsidP="00F161AE">
      <w:pPr>
        <w:numPr>
          <w:ilvl w:val="0"/>
          <w:numId w:val="1"/>
        </w:numPr>
        <w:spacing w:line="360" w:lineRule="auto"/>
        <w:jc w:val="both"/>
        <w:rPr>
          <w:rFonts w:ascii="Arial" w:hAnsi="Arial" w:cs="Arial"/>
          <w:sz w:val="22"/>
          <w:szCs w:val="22"/>
        </w:rPr>
      </w:pPr>
      <w:r w:rsidRPr="00755D53">
        <w:rPr>
          <w:rFonts w:ascii="Arial" w:hAnsi="Arial" w:cs="Arial"/>
          <w:sz w:val="22"/>
          <w:szCs w:val="22"/>
        </w:rPr>
        <w:t xml:space="preserve">Rozporządzenie delegowane KE (UE) nr 480/2014 z dnia 3 marca 2014 r. uzupełniające rozporządzenie Parlamentu Europejskiego i Rady (UE) </w:t>
      </w:r>
      <w:r w:rsidR="00E17613" w:rsidRPr="00755D53">
        <w:rPr>
          <w:rFonts w:ascii="Arial" w:hAnsi="Arial" w:cs="Arial"/>
          <w:sz w:val="22"/>
          <w:szCs w:val="22"/>
        </w:rPr>
        <w:br/>
      </w:r>
      <w:r w:rsidRPr="00755D53">
        <w:rPr>
          <w:rFonts w:ascii="Arial" w:hAnsi="Arial" w:cs="Arial"/>
          <w:sz w:val="22"/>
          <w:szCs w:val="22"/>
        </w:rPr>
        <w:t xml:space="preserve">nr 1303/2013 ustanawiające wspólne przepisy dotyczące Europejskiego Funduszu Rozwoju Regionalnego, Europejskiego Funduszu Społecznego, Funduszu Spójności, Europejskiego Funduszu Rolnego na rzecz Rozwoju Obszarów Wiejskich oraz ustanawiające przepisy ogólne dotyczące Europejskiego Funduszu Rozwoju Regionalnego, Europejskiego Funduszu Społecznego, Funduszu Spójności i Europejskiego Morskiego </w:t>
      </w:r>
      <w:r w:rsidR="00E17613" w:rsidRPr="00755D53">
        <w:rPr>
          <w:rFonts w:ascii="Arial" w:hAnsi="Arial" w:cs="Arial"/>
          <w:sz w:val="22"/>
          <w:szCs w:val="22"/>
        </w:rPr>
        <w:br/>
      </w:r>
      <w:r w:rsidRPr="00755D53">
        <w:rPr>
          <w:rFonts w:ascii="Arial" w:hAnsi="Arial" w:cs="Arial"/>
          <w:sz w:val="22"/>
          <w:szCs w:val="22"/>
        </w:rPr>
        <w:t xml:space="preserve">i </w:t>
      </w:r>
      <w:r w:rsidR="00FF2765" w:rsidRPr="00755D53">
        <w:rPr>
          <w:rFonts w:ascii="Arial" w:hAnsi="Arial" w:cs="Arial"/>
          <w:sz w:val="22"/>
          <w:szCs w:val="22"/>
        </w:rPr>
        <w:t>Rybackiego</w:t>
      </w:r>
      <w:r w:rsidRPr="00755D53">
        <w:rPr>
          <w:rFonts w:ascii="Arial" w:hAnsi="Arial" w:cs="Arial"/>
          <w:sz w:val="22"/>
          <w:szCs w:val="22"/>
        </w:rPr>
        <w:t>.</w:t>
      </w:r>
    </w:p>
    <w:p w:rsidR="007F33A3" w:rsidRPr="00755D53" w:rsidRDefault="007F33A3" w:rsidP="00F161AE">
      <w:pPr>
        <w:numPr>
          <w:ilvl w:val="0"/>
          <w:numId w:val="1"/>
        </w:numPr>
        <w:spacing w:line="360" w:lineRule="auto"/>
        <w:jc w:val="both"/>
        <w:rPr>
          <w:rFonts w:ascii="Arial" w:hAnsi="Arial" w:cs="Arial"/>
          <w:sz w:val="22"/>
          <w:szCs w:val="22"/>
        </w:rPr>
      </w:pPr>
      <w:r w:rsidRPr="00755D53">
        <w:rPr>
          <w:rFonts w:ascii="Arial" w:hAnsi="Arial" w:cs="Arial"/>
          <w:sz w:val="22"/>
          <w:szCs w:val="22"/>
        </w:rPr>
        <w:t xml:space="preserve">Rozporządzenie wykonawcze Komisji (UE) nr 1011/2014 z dnia 22 września 2014 r. ustanawiające szczegółowe przepisy wykonawcze do rozporządzenia P:arlamentu Europejskiego i Rady (UE) nr 1303/2013 </w:t>
      </w:r>
      <w:r w:rsidR="00B54F46" w:rsidRPr="00755D53">
        <w:rPr>
          <w:rFonts w:ascii="Arial" w:hAnsi="Arial" w:cs="Arial"/>
          <w:sz w:val="22"/>
          <w:szCs w:val="22"/>
        </w:rPr>
        <w:br/>
      </w:r>
      <w:r w:rsidRPr="00755D53">
        <w:rPr>
          <w:rFonts w:ascii="Arial" w:hAnsi="Arial" w:cs="Arial"/>
          <w:sz w:val="22"/>
          <w:szCs w:val="22"/>
        </w:rPr>
        <w:t xml:space="preserve">w odniesieniu do wzorów służących do przekazywania Komisji określonych </w:t>
      </w:r>
      <w:r w:rsidRPr="00755D53">
        <w:rPr>
          <w:rFonts w:ascii="Arial" w:hAnsi="Arial" w:cs="Arial"/>
          <w:sz w:val="22"/>
          <w:szCs w:val="22"/>
        </w:rPr>
        <w:lastRenderedPageBreak/>
        <w:t xml:space="preserve">informacji oraz szczegółowe przepisy dotyczące wymiany informacji między beneficjentami a instytucjami zarządzającymi, certyfikującymi, </w:t>
      </w:r>
      <w:proofErr w:type="spellStart"/>
      <w:r w:rsidRPr="00755D53">
        <w:rPr>
          <w:rFonts w:ascii="Arial" w:hAnsi="Arial" w:cs="Arial"/>
          <w:sz w:val="22"/>
          <w:szCs w:val="22"/>
        </w:rPr>
        <w:t>audytowymi</w:t>
      </w:r>
      <w:proofErr w:type="spellEnd"/>
      <w:r w:rsidRPr="00755D53">
        <w:rPr>
          <w:rFonts w:ascii="Arial" w:hAnsi="Arial" w:cs="Arial"/>
          <w:sz w:val="22"/>
          <w:szCs w:val="22"/>
        </w:rPr>
        <w:t xml:space="preserve"> i pośredniczącymi.</w:t>
      </w:r>
      <w:r w:rsidR="008E65CE" w:rsidRPr="00755D53">
        <w:rPr>
          <w:rFonts w:ascii="Arial" w:hAnsi="Arial" w:cs="Arial"/>
          <w:sz w:val="22"/>
          <w:szCs w:val="22"/>
        </w:rPr>
        <w:t xml:space="preserve">  </w:t>
      </w:r>
    </w:p>
    <w:p w:rsidR="002103F1" w:rsidRPr="00755D53" w:rsidRDefault="007F33A3" w:rsidP="00F161AE">
      <w:pPr>
        <w:numPr>
          <w:ilvl w:val="0"/>
          <w:numId w:val="1"/>
        </w:numPr>
        <w:spacing w:line="360" w:lineRule="auto"/>
        <w:jc w:val="both"/>
        <w:rPr>
          <w:rFonts w:ascii="Arial" w:hAnsi="Arial" w:cs="Arial"/>
          <w:sz w:val="22"/>
          <w:szCs w:val="22"/>
        </w:rPr>
      </w:pPr>
      <w:r w:rsidRPr="00755D53">
        <w:rPr>
          <w:rFonts w:ascii="Arial" w:hAnsi="Arial" w:cs="Arial"/>
          <w:sz w:val="22"/>
          <w:szCs w:val="22"/>
        </w:rPr>
        <w:t xml:space="preserve">Rozporządzenie Parlamentu Europejskiego i Rady (UE) nr 1304/2013 </w:t>
      </w:r>
      <w:r w:rsidR="00E17613" w:rsidRPr="00755D53">
        <w:rPr>
          <w:rFonts w:ascii="Arial" w:hAnsi="Arial" w:cs="Arial"/>
          <w:sz w:val="22"/>
          <w:szCs w:val="22"/>
        </w:rPr>
        <w:br/>
      </w:r>
      <w:r w:rsidRPr="00755D53">
        <w:rPr>
          <w:rFonts w:ascii="Arial" w:hAnsi="Arial" w:cs="Arial"/>
          <w:sz w:val="22"/>
          <w:szCs w:val="22"/>
        </w:rPr>
        <w:t xml:space="preserve">z dnia 17 grudnia 2013 r. w sprawie Europejskiego Funduszu Społecznego i uchylające rozporządzenie Rady (WE) nr 1081/2006. </w:t>
      </w:r>
    </w:p>
    <w:p w:rsidR="000501F5" w:rsidRPr="00755D53" w:rsidRDefault="003C51FE" w:rsidP="00F161AE">
      <w:pPr>
        <w:spacing w:line="360" w:lineRule="auto"/>
        <w:jc w:val="both"/>
        <w:rPr>
          <w:rFonts w:ascii="Arial" w:eastAsia="Calibri" w:hAnsi="Arial" w:cs="Arial"/>
          <w:b/>
          <w:bCs/>
          <w:sz w:val="22"/>
          <w:szCs w:val="22"/>
          <w:lang w:eastAsia="pl-PL"/>
        </w:rPr>
      </w:pPr>
      <w:r w:rsidRPr="00755D53">
        <w:rPr>
          <w:rFonts w:ascii="Arial" w:eastAsia="Calibri" w:hAnsi="Arial" w:cs="Arial"/>
          <w:b/>
          <w:bCs/>
          <w:sz w:val="22"/>
          <w:szCs w:val="22"/>
          <w:lang w:eastAsia="pl-PL"/>
        </w:rPr>
        <w:t>Ustawy krajowe (w zakresie objętym przedmiotem konkursu):</w:t>
      </w:r>
    </w:p>
    <w:p w:rsidR="000501F5" w:rsidRPr="00755D53" w:rsidRDefault="000501F5" w:rsidP="00F161AE">
      <w:pPr>
        <w:numPr>
          <w:ilvl w:val="0"/>
          <w:numId w:val="1"/>
        </w:numPr>
        <w:spacing w:line="360" w:lineRule="auto"/>
        <w:jc w:val="both"/>
        <w:rPr>
          <w:rFonts w:ascii="Arial" w:hAnsi="Arial" w:cs="Arial"/>
          <w:sz w:val="22"/>
          <w:szCs w:val="22"/>
        </w:rPr>
      </w:pPr>
      <w:r w:rsidRPr="00755D53">
        <w:rPr>
          <w:rFonts w:ascii="Arial" w:hAnsi="Arial" w:cs="Arial"/>
          <w:sz w:val="22"/>
          <w:szCs w:val="22"/>
        </w:rPr>
        <w:t xml:space="preserve">Ustawa z dnia 11 lipca 2014 r. o zasadach realizacji programów w zakresie polityki spójności finansowanych w perspektywie finansowej 2014-2020 </w:t>
      </w:r>
      <w:r w:rsidRPr="00755D53">
        <w:rPr>
          <w:rFonts w:ascii="Arial" w:hAnsi="Arial" w:cs="Arial"/>
          <w:sz w:val="22"/>
          <w:szCs w:val="22"/>
        </w:rPr>
        <w:br/>
        <w:t>(t.</w:t>
      </w:r>
      <w:r w:rsidR="00BF573F" w:rsidRPr="00755D53">
        <w:rPr>
          <w:rFonts w:ascii="Arial" w:hAnsi="Arial" w:cs="Arial"/>
          <w:sz w:val="22"/>
          <w:szCs w:val="22"/>
        </w:rPr>
        <w:t xml:space="preserve"> </w:t>
      </w:r>
      <w:r w:rsidRPr="00755D53">
        <w:rPr>
          <w:rFonts w:ascii="Arial" w:hAnsi="Arial" w:cs="Arial"/>
          <w:sz w:val="22"/>
          <w:szCs w:val="22"/>
        </w:rPr>
        <w:t xml:space="preserve">j. </w:t>
      </w:r>
      <w:proofErr w:type="spellStart"/>
      <w:r w:rsidRPr="00755D53">
        <w:rPr>
          <w:rFonts w:ascii="Arial" w:hAnsi="Arial" w:cs="Arial"/>
          <w:sz w:val="22"/>
          <w:szCs w:val="22"/>
        </w:rPr>
        <w:t>Dz.U</w:t>
      </w:r>
      <w:proofErr w:type="spellEnd"/>
      <w:r w:rsidRPr="00755D53">
        <w:rPr>
          <w:rFonts w:ascii="Arial" w:hAnsi="Arial" w:cs="Arial"/>
          <w:sz w:val="22"/>
          <w:szCs w:val="22"/>
        </w:rPr>
        <w:t>.</w:t>
      </w:r>
      <w:r w:rsidR="00BF573F" w:rsidRPr="00755D53">
        <w:rPr>
          <w:rFonts w:ascii="Arial" w:hAnsi="Arial" w:cs="Arial"/>
          <w:sz w:val="22"/>
          <w:szCs w:val="22"/>
        </w:rPr>
        <w:t xml:space="preserve"> z</w:t>
      </w:r>
      <w:r w:rsidRPr="00755D53">
        <w:rPr>
          <w:rFonts w:ascii="Arial" w:hAnsi="Arial" w:cs="Arial"/>
          <w:sz w:val="22"/>
          <w:szCs w:val="22"/>
        </w:rPr>
        <w:t xml:space="preserve"> 201</w:t>
      </w:r>
      <w:r w:rsidR="006E03DD" w:rsidRPr="00755D53">
        <w:rPr>
          <w:rFonts w:ascii="Arial" w:hAnsi="Arial" w:cs="Arial"/>
          <w:sz w:val="22"/>
          <w:szCs w:val="22"/>
        </w:rPr>
        <w:t>6</w:t>
      </w:r>
      <w:r w:rsidRPr="00755D53">
        <w:rPr>
          <w:rFonts w:ascii="Arial" w:hAnsi="Arial" w:cs="Arial"/>
          <w:sz w:val="22"/>
          <w:szCs w:val="22"/>
        </w:rPr>
        <w:t xml:space="preserve"> </w:t>
      </w:r>
      <w:r w:rsidR="00BF573F" w:rsidRPr="00755D53">
        <w:rPr>
          <w:rFonts w:ascii="Arial" w:hAnsi="Arial" w:cs="Arial"/>
          <w:sz w:val="22"/>
          <w:szCs w:val="22"/>
        </w:rPr>
        <w:t>r.</w:t>
      </w:r>
      <w:r w:rsidR="006E03DD" w:rsidRPr="00755D53">
        <w:rPr>
          <w:rFonts w:ascii="Arial" w:hAnsi="Arial" w:cs="Arial"/>
          <w:sz w:val="22"/>
          <w:szCs w:val="22"/>
        </w:rPr>
        <w:t xml:space="preserve"> </w:t>
      </w:r>
      <w:r w:rsidRPr="00755D53">
        <w:rPr>
          <w:rFonts w:ascii="Arial" w:hAnsi="Arial" w:cs="Arial"/>
          <w:sz w:val="22"/>
          <w:szCs w:val="22"/>
        </w:rPr>
        <w:t>poz.</w:t>
      </w:r>
      <w:r w:rsidR="006E03DD" w:rsidRPr="00755D53">
        <w:rPr>
          <w:rFonts w:ascii="Arial" w:hAnsi="Arial" w:cs="Arial"/>
          <w:sz w:val="22"/>
          <w:szCs w:val="22"/>
        </w:rPr>
        <w:t xml:space="preserve"> 217</w:t>
      </w:r>
      <w:r w:rsidR="00251E2B" w:rsidRPr="00755D53">
        <w:rPr>
          <w:rFonts w:ascii="Arial" w:hAnsi="Arial" w:cs="Arial"/>
          <w:sz w:val="22"/>
          <w:szCs w:val="22"/>
        </w:rPr>
        <w:t xml:space="preserve"> z </w:t>
      </w:r>
      <w:proofErr w:type="spellStart"/>
      <w:r w:rsidR="00251E2B" w:rsidRPr="00755D53">
        <w:rPr>
          <w:rFonts w:ascii="Arial" w:hAnsi="Arial" w:cs="Arial"/>
          <w:sz w:val="22"/>
          <w:szCs w:val="22"/>
        </w:rPr>
        <w:t>póź</w:t>
      </w:r>
      <w:r w:rsidR="00257ED7" w:rsidRPr="00755D53">
        <w:rPr>
          <w:rFonts w:ascii="Arial" w:hAnsi="Arial" w:cs="Arial"/>
          <w:sz w:val="22"/>
          <w:szCs w:val="22"/>
        </w:rPr>
        <w:t>n</w:t>
      </w:r>
      <w:proofErr w:type="spellEnd"/>
      <w:r w:rsidR="00257ED7" w:rsidRPr="00755D53">
        <w:rPr>
          <w:rFonts w:ascii="Arial" w:hAnsi="Arial" w:cs="Arial"/>
          <w:sz w:val="22"/>
          <w:szCs w:val="22"/>
        </w:rPr>
        <w:t>. zm.) tzw. ustawa wdrożeniowa;</w:t>
      </w:r>
    </w:p>
    <w:p w:rsidR="000501F5" w:rsidRPr="00755D53" w:rsidRDefault="000501F5" w:rsidP="00F161AE">
      <w:pPr>
        <w:numPr>
          <w:ilvl w:val="0"/>
          <w:numId w:val="1"/>
        </w:numPr>
        <w:spacing w:line="360" w:lineRule="auto"/>
        <w:jc w:val="both"/>
        <w:rPr>
          <w:rFonts w:ascii="Arial" w:hAnsi="Arial" w:cs="Arial"/>
          <w:sz w:val="22"/>
          <w:szCs w:val="22"/>
        </w:rPr>
      </w:pPr>
      <w:r w:rsidRPr="00755D53">
        <w:rPr>
          <w:rFonts w:ascii="Arial" w:hAnsi="Arial" w:cs="Arial"/>
          <w:sz w:val="22"/>
          <w:szCs w:val="22"/>
        </w:rPr>
        <w:t>Ustawa z dnia 20 kwietnia 2004 r. o promocji zatrudnienia i instytucjach rynku pracy (</w:t>
      </w:r>
      <w:proofErr w:type="spellStart"/>
      <w:r w:rsidR="001F30B0" w:rsidRPr="00755D53">
        <w:rPr>
          <w:rFonts w:ascii="Arial" w:hAnsi="Arial" w:cs="Arial"/>
          <w:sz w:val="22"/>
          <w:szCs w:val="22"/>
        </w:rPr>
        <w:t>t.j</w:t>
      </w:r>
      <w:proofErr w:type="spellEnd"/>
      <w:r w:rsidR="001F30B0" w:rsidRPr="00755D53">
        <w:rPr>
          <w:rFonts w:ascii="Arial" w:hAnsi="Arial" w:cs="Arial"/>
          <w:sz w:val="22"/>
          <w:szCs w:val="22"/>
        </w:rPr>
        <w:t xml:space="preserve">. </w:t>
      </w:r>
      <w:proofErr w:type="spellStart"/>
      <w:r w:rsidR="001F30B0" w:rsidRPr="00755D53">
        <w:rPr>
          <w:rFonts w:ascii="Arial" w:hAnsi="Arial" w:cs="Arial"/>
          <w:sz w:val="22"/>
          <w:szCs w:val="22"/>
        </w:rPr>
        <w:t>Dz.U</w:t>
      </w:r>
      <w:proofErr w:type="spellEnd"/>
      <w:r w:rsidR="001F30B0" w:rsidRPr="00755D53">
        <w:rPr>
          <w:rFonts w:ascii="Arial" w:hAnsi="Arial" w:cs="Arial"/>
          <w:sz w:val="22"/>
          <w:szCs w:val="22"/>
        </w:rPr>
        <w:t xml:space="preserve">. 2016 r. poz. 645 z </w:t>
      </w:r>
      <w:proofErr w:type="spellStart"/>
      <w:r w:rsidR="001F30B0" w:rsidRPr="00755D53">
        <w:rPr>
          <w:rFonts w:ascii="Arial" w:hAnsi="Arial" w:cs="Arial"/>
          <w:sz w:val="22"/>
          <w:szCs w:val="22"/>
        </w:rPr>
        <w:t>późn</w:t>
      </w:r>
      <w:proofErr w:type="spellEnd"/>
      <w:r w:rsidR="001F30B0" w:rsidRPr="00755D53">
        <w:rPr>
          <w:rFonts w:ascii="Arial" w:hAnsi="Arial" w:cs="Arial"/>
          <w:sz w:val="22"/>
          <w:szCs w:val="22"/>
        </w:rPr>
        <w:t>. zm.)</w:t>
      </w:r>
      <w:r w:rsidR="00257ED7" w:rsidRPr="00755D53">
        <w:rPr>
          <w:rFonts w:ascii="Arial" w:hAnsi="Arial" w:cs="Arial"/>
          <w:sz w:val="22"/>
          <w:szCs w:val="22"/>
        </w:rPr>
        <w:t>;</w:t>
      </w:r>
    </w:p>
    <w:p w:rsidR="000501F5" w:rsidRPr="00755D53" w:rsidRDefault="000501F5" w:rsidP="00F161AE">
      <w:pPr>
        <w:numPr>
          <w:ilvl w:val="0"/>
          <w:numId w:val="1"/>
        </w:numPr>
        <w:spacing w:line="360" w:lineRule="auto"/>
        <w:jc w:val="both"/>
        <w:rPr>
          <w:rFonts w:ascii="Arial" w:hAnsi="Arial" w:cs="Arial"/>
          <w:sz w:val="22"/>
          <w:szCs w:val="22"/>
        </w:rPr>
      </w:pPr>
      <w:r w:rsidRPr="00755D53">
        <w:rPr>
          <w:rFonts w:ascii="Arial" w:hAnsi="Arial" w:cs="Arial"/>
          <w:sz w:val="22"/>
          <w:szCs w:val="22"/>
        </w:rPr>
        <w:t xml:space="preserve">Ustawa z dnia 27 sierpnia 2009 roku o finansach publicznych </w:t>
      </w:r>
      <w:r w:rsidRPr="00755D53">
        <w:rPr>
          <w:rFonts w:ascii="Arial" w:hAnsi="Arial" w:cs="Arial"/>
          <w:sz w:val="22"/>
          <w:szCs w:val="22"/>
        </w:rPr>
        <w:br/>
        <w:t>(</w:t>
      </w:r>
      <w:proofErr w:type="spellStart"/>
      <w:r w:rsidR="00175DFE" w:rsidRPr="00755D53">
        <w:rPr>
          <w:rFonts w:ascii="Arial" w:hAnsi="Arial" w:cs="Arial"/>
          <w:sz w:val="22"/>
          <w:szCs w:val="22"/>
        </w:rPr>
        <w:t>t.j</w:t>
      </w:r>
      <w:proofErr w:type="spellEnd"/>
      <w:r w:rsidR="00175DFE" w:rsidRPr="00755D53">
        <w:rPr>
          <w:rFonts w:ascii="Arial" w:hAnsi="Arial" w:cs="Arial"/>
          <w:sz w:val="22"/>
          <w:szCs w:val="22"/>
        </w:rPr>
        <w:t xml:space="preserve">. </w:t>
      </w:r>
      <w:proofErr w:type="spellStart"/>
      <w:r w:rsidR="00175DFE" w:rsidRPr="00755D53">
        <w:rPr>
          <w:rFonts w:ascii="Arial" w:hAnsi="Arial" w:cs="Arial"/>
          <w:sz w:val="22"/>
          <w:szCs w:val="22"/>
        </w:rPr>
        <w:t>Dz.U</w:t>
      </w:r>
      <w:proofErr w:type="spellEnd"/>
      <w:r w:rsidR="00175DFE" w:rsidRPr="00755D53">
        <w:rPr>
          <w:rFonts w:ascii="Arial" w:hAnsi="Arial" w:cs="Arial"/>
          <w:sz w:val="22"/>
          <w:szCs w:val="22"/>
        </w:rPr>
        <w:t xml:space="preserve">. 2016 r. poz. 1870 z </w:t>
      </w:r>
      <w:proofErr w:type="spellStart"/>
      <w:r w:rsidR="00175DFE" w:rsidRPr="00755D53">
        <w:rPr>
          <w:rFonts w:ascii="Arial" w:hAnsi="Arial" w:cs="Arial"/>
          <w:sz w:val="22"/>
          <w:szCs w:val="22"/>
        </w:rPr>
        <w:t>późn</w:t>
      </w:r>
      <w:proofErr w:type="spellEnd"/>
      <w:r w:rsidR="00175DFE" w:rsidRPr="00755D53">
        <w:rPr>
          <w:rFonts w:ascii="Arial" w:hAnsi="Arial" w:cs="Arial"/>
          <w:sz w:val="22"/>
          <w:szCs w:val="22"/>
        </w:rPr>
        <w:t>. zm</w:t>
      </w:r>
      <w:r w:rsidR="00251E2B" w:rsidRPr="00755D53">
        <w:rPr>
          <w:rFonts w:ascii="Arial" w:hAnsi="Arial" w:cs="Arial"/>
          <w:sz w:val="22"/>
          <w:szCs w:val="22"/>
        </w:rPr>
        <w:t>.);</w:t>
      </w:r>
    </w:p>
    <w:p w:rsidR="000501F5" w:rsidRPr="00755D53" w:rsidRDefault="000501F5" w:rsidP="00F161AE">
      <w:pPr>
        <w:numPr>
          <w:ilvl w:val="0"/>
          <w:numId w:val="1"/>
        </w:numPr>
        <w:spacing w:line="360" w:lineRule="auto"/>
        <w:jc w:val="both"/>
        <w:rPr>
          <w:rFonts w:ascii="Arial" w:hAnsi="Arial" w:cs="Arial"/>
          <w:sz w:val="22"/>
          <w:szCs w:val="22"/>
        </w:rPr>
      </w:pPr>
      <w:r w:rsidRPr="00755D53">
        <w:rPr>
          <w:rFonts w:ascii="Arial" w:hAnsi="Arial" w:cs="Arial"/>
          <w:sz w:val="22"/>
          <w:szCs w:val="22"/>
        </w:rPr>
        <w:t>Ustawa z dnia 6 grudnia 2006 r. o zasadach prowadzenia polityki rozwoju (</w:t>
      </w:r>
      <w:proofErr w:type="spellStart"/>
      <w:r w:rsidR="001A38B4" w:rsidRPr="00755D53">
        <w:rPr>
          <w:rFonts w:ascii="Arial" w:hAnsi="Arial" w:cs="Arial"/>
          <w:sz w:val="22"/>
          <w:szCs w:val="22"/>
        </w:rPr>
        <w:t>t.j</w:t>
      </w:r>
      <w:proofErr w:type="spellEnd"/>
      <w:r w:rsidR="001A38B4" w:rsidRPr="00755D53">
        <w:rPr>
          <w:rFonts w:ascii="Arial" w:hAnsi="Arial" w:cs="Arial"/>
          <w:sz w:val="22"/>
          <w:szCs w:val="22"/>
        </w:rPr>
        <w:t xml:space="preserve">. </w:t>
      </w:r>
      <w:proofErr w:type="spellStart"/>
      <w:r w:rsidR="001A38B4" w:rsidRPr="00755D53">
        <w:rPr>
          <w:rFonts w:ascii="Arial" w:hAnsi="Arial" w:cs="Arial"/>
          <w:sz w:val="22"/>
          <w:szCs w:val="22"/>
        </w:rPr>
        <w:t>Dz.U</w:t>
      </w:r>
      <w:proofErr w:type="spellEnd"/>
      <w:r w:rsidR="001A38B4" w:rsidRPr="00755D53">
        <w:rPr>
          <w:rFonts w:ascii="Arial" w:hAnsi="Arial" w:cs="Arial"/>
          <w:sz w:val="22"/>
          <w:szCs w:val="22"/>
        </w:rPr>
        <w:t>. 2016, poz. 383</w:t>
      </w:r>
      <w:r w:rsidR="002740DF" w:rsidRPr="00755D53">
        <w:rPr>
          <w:rFonts w:ascii="Arial" w:hAnsi="Arial" w:cs="Arial"/>
          <w:sz w:val="22"/>
          <w:szCs w:val="22"/>
        </w:rPr>
        <w:t>.</w:t>
      </w:r>
      <w:r w:rsidR="00251E2B" w:rsidRPr="00755D53">
        <w:rPr>
          <w:rFonts w:ascii="Arial" w:hAnsi="Arial" w:cs="Arial"/>
          <w:sz w:val="22"/>
          <w:szCs w:val="22"/>
        </w:rPr>
        <w:t>);</w:t>
      </w:r>
    </w:p>
    <w:p w:rsidR="000501F5" w:rsidRPr="00755D53" w:rsidRDefault="000501F5" w:rsidP="00F161AE">
      <w:pPr>
        <w:numPr>
          <w:ilvl w:val="0"/>
          <w:numId w:val="1"/>
        </w:numPr>
        <w:spacing w:line="360" w:lineRule="auto"/>
        <w:jc w:val="both"/>
        <w:rPr>
          <w:rFonts w:ascii="Arial" w:hAnsi="Arial" w:cs="Arial"/>
          <w:sz w:val="22"/>
          <w:szCs w:val="22"/>
        </w:rPr>
      </w:pPr>
      <w:r w:rsidRPr="00755D53">
        <w:rPr>
          <w:rFonts w:ascii="Arial" w:hAnsi="Arial" w:cs="Arial"/>
          <w:sz w:val="22"/>
          <w:szCs w:val="22"/>
        </w:rPr>
        <w:t>Ustawa z dnia 5 czerwca 1998 r. o samor</w:t>
      </w:r>
      <w:r w:rsidR="00930681" w:rsidRPr="00755D53">
        <w:rPr>
          <w:rFonts w:ascii="Arial" w:hAnsi="Arial" w:cs="Arial"/>
          <w:sz w:val="22"/>
          <w:szCs w:val="22"/>
        </w:rPr>
        <w:t xml:space="preserve">ządzie województwa </w:t>
      </w:r>
      <w:r w:rsidR="00930681" w:rsidRPr="00755D53">
        <w:rPr>
          <w:rFonts w:ascii="Arial" w:hAnsi="Arial" w:cs="Arial"/>
          <w:sz w:val="22"/>
          <w:szCs w:val="22"/>
        </w:rPr>
        <w:br/>
        <w:t>(</w:t>
      </w:r>
      <w:proofErr w:type="spellStart"/>
      <w:r w:rsidR="001A38B4" w:rsidRPr="00755D53">
        <w:rPr>
          <w:rFonts w:ascii="Arial" w:hAnsi="Arial" w:cs="Arial"/>
          <w:sz w:val="22"/>
          <w:szCs w:val="22"/>
        </w:rPr>
        <w:t>t.j</w:t>
      </w:r>
      <w:proofErr w:type="spellEnd"/>
      <w:r w:rsidR="001A38B4" w:rsidRPr="00755D53">
        <w:rPr>
          <w:rFonts w:ascii="Arial" w:hAnsi="Arial" w:cs="Arial"/>
          <w:sz w:val="22"/>
          <w:szCs w:val="22"/>
        </w:rPr>
        <w:t xml:space="preserve">. </w:t>
      </w:r>
      <w:r w:rsidR="00930681" w:rsidRPr="00755D53">
        <w:rPr>
          <w:rFonts w:ascii="Arial" w:hAnsi="Arial" w:cs="Arial"/>
          <w:sz w:val="22"/>
          <w:szCs w:val="22"/>
        </w:rPr>
        <w:t>Dz. U. 2016, poz. 486</w:t>
      </w:r>
      <w:r w:rsidR="005249F3" w:rsidRPr="00755D53">
        <w:rPr>
          <w:rFonts w:ascii="Arial" w:hAnsi="Arial" w:cs="Arial"/>
          <w:sz w:val="22"/>
          <w:szCs w:val="22"/>
        </w:rPr>
        <w:t xml:space="preserve"> z </w:t>
      </w:r>
      <w:proofErr w:type="spellStart"/>
      <w:r w:rsidR="005249F3" w:rsidRPr="00755D53">
        <w:rPr>
          <w:rFonts w:ascii="Arial" w:hAnsi="Arial" w:cs="Arial"/>
          <w:sz w:val="22"/>
          <w:szCs w:val="22"/>
        </w:rPr>
        <w:t>późn</w:t>
      </w:r>
      <w:proofErr w:type="spellEnd"/>
      <w:r w:rsidR="005249F3" w:rsidRPr="00755D53">
        <w:rPr>
          <w:rFonts w:ascii="Arial" w:hAnsi="Arial" w:cs="Arial"/>
          <w:sz w:val="22"/>
          <w:szCs w:val="22"/>
        </w:rPr>
        <w:t>, zm.</w:t>
      </w:r>
      <w:r w:rsidR="00251E2B" w:rsidRPr="00755D53">
        <w:rPr>
          <w:rFonts w:ascii="Arial" w:hAnsi="Arial" w:cs="Arial"/>
          <w:sz w:val="22"/>
          <w:szCs w:val="22"/>
        </w:rPr>
        <w:t>);</w:t>
      </w:r>
    </w:p>
    <w:p w:rsidR="000501F5" w:rsidRPr="00755D53" w:rsidRDefault="000501F5" w:rsidP="00F161AE">
      <w:pPr>
        <w:numPr>
          <w:ilvl w:val="0"/>
          <w:numId w:val="1"/>
        </w:numPr>
        <w:spacing w:line="360" w:lineRule="auto"/>
        <w:jc w:val="both"/>
        <w:rPr>
          <w:rFonts w:ascii="Arial" w:hAnsi="Arial" w:cs="Arial"/>
          <w:sz w:val="22"/>
          <w:szCs w:val="22"/>
        </w:rPr>
      </w:pPr>
      <w:r w:rsidRPr="00755D53">
        <w:rPr>
          <w:rFonts w:ascii="Arial" w:hAnsi="Arial" w:cs="Arial"/>
          <w:sz w:val="22"/>
          <w:szCs w:val="22"/>
        </w:rPr>
        <w:t>Ustawa z dnia 30 kwietnia 2004 r. o postępowaniu w sprawach dotyczących pomocy publicznej (</w:t>
      </w:r>
      <w:proofErr w:type="spellStart"/>
      <w:r w:rsidR="00175DFE" w:rsidRPr="00755D53">
        <w:rPr>
          <w:rFonts w:ascii="Arial" w:hAnsi="Arial" w:cs="Arial"/>
          <w:sz w:val="22"/>
          <w:szCs w:val="22"/>
        </w:rPr>
        <w:t>t.j</w:t>
      </w:r>
      <w:proofErr w:type="spellEnd"/>
      <w:r w:rsidR="00175DFE" w:rsidRPr="00755D53">
        <w:rPr>
          <w:rFonts w:ascii="Arial" w:hAnsi="Arial" w:cs="Arial"/>
          <w:sz w:val="22"/>
          <w:szCs w:val="22"/>
        </w:rPr>
        <w:t xml:space="preserve">. </w:t>
      </w:r>
      <w:proofErr w:type="spellStart"/>
      <w:r w:rsidR="00175DFE" w:rsidRPr="00755D53">
        <w:rPr>
          <w:rFonts w:ascii="Arial" w:hAnsi="Arial" w:cs="Arial"/>
          <w:sz w:val="22"/>
          <w:szCs w:val="22"/>
        </w:rPr>
        <w:t>Dz.U</w:t>
      </w:r>
      <w:proofErr w:type="spellEnd"/>
      <w:r w:rsidR="00175DFE" w:rsidRPr="00755D53">
        <w:rPr>
          <w:rFonts w:ascii="Arial" w:hAnsi="Arial" w:cs="Arial"/>
          <w:sz w:val="22"/>
          <w:szCs w:val="22"/>
        </w:rPr>
        <w:t xml:space="preserve">. z </w:t>
      </w:r>
      <w:r w:rsidR="00257ED7" w:rsidRPr="00755D53">
        <w:rPr>
          <w:rFonts w:ascii="Arial" w:hAnsi="Arial" w:cs="Arial"/>
          <w:sz w:val="22"/>
          <w:szCs w:val="22"/>
        </w:rPr>
        <w:t xml:space="preserve">2016 r., poz. 1808 z </w:t>
      </w:r>
      <w:proofErr w:type="spellStart"/>
      <w:r w:rsidR="00257ED7" w:rsidRPr="00755D53">
        <w:rPr>
          <w:rFonts w:ascii="Arial" w:hAnsi="Arial" w:cs="Arial"/>
          <w:sz w:val="22"/>
          <w:szCs w:val="22"/>
        </w:rPr>
        <w:t>późn</w:t>
      </w:r>
      <w:proofErr w:type="spellEnd"/>
      <w:r w:rsidR="00257ED7" w:rsidRPr="00755D53">
        <w:rPr>
          <w:rFonts w:ascii="Arial" w:hAnsi="Arial" w:cs="Arial"/>
          <w:sz w:val="22"/>
          <w:szCs w:val="22"/>
        </w:rPr>
        <w:t>. zm.);</w:t>
      </w:r>
    </w:p>
    <w:p w:rsidR="00AF3C34" w:rsidRPr="00755D53" w:rsidRDefault="00AF3C34" w:rsidP="00F161AE">
      <w:pPr>
        <w:numPr>
          <w:ilvl w:val="0"/>
          <w:numId w:val="1"/>
        </w:numPr>
        <w:spacing w:line="360" w:lineRule="auto"/>
        <w:jc w:val="both"/>
        <w:rPr>
          <w:rFonts w:ascii="Arial" w:hAnsi="Arial" w:cs="Arial"/>
          <w:sz w:val="22"/>
          <w:szCs w:val="22"/>
        </w:rPr>
      </w:pPr>
      <w:r w:rsidRPr="00755D53">
        <w:rPr>
          <w:rFonts w:ascii="Arial" w:hAnsi="Arial" w:cs="Arial"/>
          <w:sz w:val="22"/>
          <w:szCs w:val="22"/>
        </w:rPr>
        <w:t xml:space="preserve">Ustawa z dnia 4 lutego 2011 r. o opiece nad dziećmi w wieku </w:t>
      </w:r>
      <w:r w:rsidR="001A38B4" w:rsidRPr="00755D53">
        <w:rPr>
          <w:rFonts w:ascii="Arial" w:hAnsi="Arial" w:cs="Arial"/>
          <w:sz w:val="22"/>
          <w:szCs w:val="22"/>
        </w:rPr>
        <w:t xml:space="preserve">do </w:t>
      </w:r>
      <w:r w:rsidRPr="00755D53">
        <w:rPr>
          <w:rFonts w:ascii="Arial" w:hAnsi="Arial" w:cs="Arial"/>
          <w:sz w:val="22"/>
          <w:szCs w:val="22"/>
        </w:rPr>
        <w:t>3 lat (</w:t>
      </w:r>
      <w:proofErr w:type="spellStart"/>
      <w:r w:rsidR="001A38B4" w:rsidRPr="00755D53">
        <w:rPr>
          <w:rFonts w:ascii="Arial" w:hAnsi="Arial" w:cs="Arial"/>
          <w:sz w:val="22"/>
          <w:szCs w:val="22"/>
        </w:rPr>
        <w:t>t.j</w:t>
      </w:r>
      <w:proofErr w:type="spellEnd"/>
      <w:r w:rsidR="001A38B4" w:rsidRPr="00755D53">
        <w:rPr>
          <w:rFonts w:ascii="Arial" w:hAnsi="Arial" w:cs="Arial"/>
          <w:sz w:val="22"/>
          <w:szCs w:val="22"/>
        </w:rPr>
        <w:t xml:space="preserve">. </w:t>
      </w:r>
      <w:proofErr w:type="spellStart"/>
      <w:r w:rsidR="001A38B4" w:rsidRPr="00755D53">
        <w:rPr>
          <w:rFonts w:ascii="Arial" w:hAnsi="Arial" w:cs="Arial"/>
          <w:sz w:val="22"/>
          <w:szCs w:val="22"/>
        </w:rPr>
        <w:t>Dz.U</w:t>
      </w:r>
      <w:proofErr w:type="spellEnd"/>
      <w:r w:rsidR="001A38B4" w:rsidRPr="00755D53">
        <w:rPr>
          <w:rFonts w:ascii="Arial" w:hAnsi="Arial" w:cs="Arial"/>
          <w:sz w:val="22"/>
          <w:szCs w:val="22"/>
        </w:rPr>
        <w:t>. 2016 nr 0 poz. 157</w:t>
      </w:r>
      <w:r w:rsidR="00251E2B" w:rsidRPr="00755D53">
        <w:rPr>
          <w:rFonts w:ascii="Arial" w:hAnsi="Arial" w:cs="Arial"/>
          <w:sz w:val="22"/>
          <w:szCs w:val="22"/>
        </w:rPr>
        <w:t>);</w:t>
      </w:r>
    </w:p>
    <w:p w:rsidR="00DA4059" w:rsidRPr="00755D53" w:rsidRDefault="00DA4059" w:rsidP="00F161AE">
      <w:pPr>
        <w:numPr>
          <w:ilvl w:val="0"/>
          <w:numId w:val="1"/>
        </w:numPr>
        <w:spacing w:line="360" w:lineRule="auto"/>
        <w:jc w:val="both"/>
        <w:rPr>
          <w:rFonts w:ascii="Arial" w:hAnsi="Arial" w:cs="Arial"/>
          <w:sz w:val="22"/>
          <w:szCs w:val="22"/>
        </w:rPr>
      </w:pPr>
      <w:r w:rsidRPr="00755D53">
        <w:rPr>
          <w:rFonts w:ascii="Arial" w:hAnsi="Arial" w:cs="Arial"/>
          <w:sz w:val="22"/>
          <w:szCs w:val="22"/>
        </w:rPr>
        <w:t>Ustawa z dnia 27 sierpnia 2004 r. o świadczeniach opieki zdrowotnej finansowanych ze środków publicznych (</w:t>
      </w:r>
      <w:proofErr w:type="spellStart"/>
      <w:r w:rsidRPr="00755D53">
        <w:rPr>
          <w:rFonts w:ascii="Arial" w:hAnsi="Arial" w:cs="Arial"/>
          <w:sz w:val="22"/>
          <w:szCs w:val="22"/>
        </w:rPr>
        <w:t>t.j</w:t>
      </w:r>
      <w:proofErr w:type="spellEnd"/>
      <w:r w:rsidRPr="00755D53">
        <w:rPr>
          <w:rFonts w:ascii="Arial" w:hAnsi="Arial" w:cs="Arial"/>
          <w:sz w:val="22"/>
          <w:szCs w:val="22"/>
        </w:rPr>
        <w:t xml:space="preserve">. </w:t>
      </w:r>
      <w:proofErr w:type="spellStart"/>
      <w:r w:rsidRPr="00755D53">
        <w:rPr>
          <w:rFonts w:ascii="Arial" w:hAnsi="Arial" w:cs="Arial"/>
          <w:sz w:val="22"/>
          <w:szCs w:val="22"/>
        </w:rPr>
        <w:t>Dz.U</w:t>
      </w:r>
      <w:proofErr w:type="spellEnd"/>
      <w:r w:rsidRPr="00755D53">
        <w:rPr>
          <w:rFonts w:ascii="Arial" w:hAnsi="Arial" w:cs="Arial"/>
          <w:sz w:val="22"/>
          <w:szCs w:val="22"/>
        </w:rPr>
        <w:t>. 2004 Nr 210 poz. 2135</w:t>
      </w:r>
      <w:r w:rsidR="00251E2B" w:rsidRPr="00755D53">
        <w:rPr>
          <w:rFonts w:ascii="Arial" w:hAnsi="Arial" w:cs="Arial"/>
          <w:sz w:val="22"/>
          <w:szCs w:val="22"/>
        </w:rPr>
        <w:t>);</w:t>
      </w:r>
    </w:p>
    <w:p w:rsidR="005C789B" w:rsidRPr="00755D53" w:rsidRDefault="005C789B" w:rsidP="00F161AE">
      <w:pPr>
        <w:numPr>
          <w:ilvl w:val="0"/>
          <w:numId w:val="1"/>
        </w:numPr>
        <w:spacing w:line="360" w:lineRule="auto"/>
        <w:jc w:val="both"/>
        <w:rPr>
          <w:rFonts w:ascii="Arial" w:hAnsi="Arial" w:cs="Arial"/>
          <w:sz w:val="22"/>
          <w:szCs w:val="22"/>
        </w:rPr>
      </w:pPr>
      <w:r w:rsidRPr="00755D53">
        <w:rPr>
          <w:rFonts w:ascii="Arial" w:hAnsi="Arial" w:cs="Arial"/>
          <w:sz w:val="22"/>
          <w:szCs w:val="22"/>
        </w:rPr>
        <w:t>Ustawa z dnia 1 lipca 2005 r. o ustanowieniu programu wieloletniego "Narodowy program zwalczania chorób nowotworowych" (</w:t>
      </w:r>
      <w:proofErr w:type="spellStart"/>
      <w:r w:rsidRPr="00755D53">
        <w:rPr>
          <w:rFonts w:ascii="Arial" w:hAnsi="Arial" w:cs="Arial"/>
          <w:sz w:val="22"/>
          <w:szCs w:val="22"/>
        </w:rPr>
        <w:t>t.j</w:t>
      </w:r>
      <w:proofErr w:type="spellEnd"/>
      <w:r w:rsidR="00251E2B" w:rsidRPr="00755D53">
        <w:rPr>
          <w:rFonts w:ascii="Arial" w:hAnsi="Arial" w:cs="Arial"/>
          <w:sz w:val="22"/>
          <w:szCs w:val="22"/>
        </w:rPr>
        <w:t xml:space="preserve">. </w:t>
      </w:r>
      <w:proofErr w:type="spellStart"/>
      <w:r w:rsidR="00251E2B" w:rsidRPr="00755D53">
        <w:rPr>
          <w:rFonts w:ascii="Arial" w:hAnsi="Arial" w:cs="Arial"/>
          <w:sz w:val="22"/>
          <w:szCs w:val="22"/>
        </w:rPr>
        <w:t>Dz.U</w:t>
      </w:r>
      <w:proofErr w:type="spellEnd"/>
      <w:r w:rsidR="00251E2B" w:rsidRPr="00755D53">
        <w:rPr>
          <w:rFonts w:ascii="Arial" w:hAnsi="Arial" w:cs="Arial"/>
          <w:sz w:val="22"/>
          <w:szCs w:val="22"/>
        </w:rPr>
        <w:t xml:space="preserve">. 2005 </w:t>
      </w:r>
      <w:r w:rsidR="00251E2B" w:rsidRPr="00755D53">
        <w:rPr>
          <w:rFonts w:ascii="Arial" w:hAnsi="Arial" w:cs="Arial"/>
          <w:sz w:val="22"/>
          <w:szCs w:val="22"/>
        </w:rPr>
        <w:br/>
        <w:t>nr 143 poz. 1200).</w:t>
      </w:r>
    </w:p>
    <w:p w:rsidR="00257ED7" w:rsidRPr="00755D53" w:rsidRDefault="00257ED7" w:rsidP="00257ED7">
      <w:pPr>
        <w:spacing w:line="360" w:lineRule="auto"/>
        <w:ind w:left="1080"/>
        <w:jc w:val="both"/>
        <w:rPr>
          <w:rFonts w:ascii="Arial" w:hAnsi="Arial" w:cs="Arial"/>
          <w:sz w:val="22"/>
          <w:szCs w:val="22"/>
        </w:rPr>
      </w:pPr>
    </w:p>
    <w:p w:rsidR="000501F5" w:rsidRPr="00755D53" w:rsidRDefault="000501F5" w:rsidP="00F161AE">
      <w:pPr>
        <w:spacing w:line="360" w:lineRule="auto"/>
        <w:jc w:val="both"/>
        <w:rPr>
          <w:rFonts w:ascii="Arial" w:hAnsi="Arial" w:cs="Arial"/>
          <w:b/>
          <w:sz w:val="22"/>
          <w:szCs w:val="22"/>
        </w:rPr>
      </w:pPr>
      <w:r w:rsidRPr="00755D53">
        <w:rPr>
          <w:rFonts w:ascii="Arial" w:hAnsi="Arial" w:cs="Arial"/>
          <w:b/>
          <w:sz w:val="22"/>
          <w:szCs w:val="22"/>
        </w:rPr>
        <w:lastRenderedPageBreak/>
        <w:t>Rozporządzenia krajowe:</w:t>
      </w:r>
    </w:p>
    <w:p w:rsidR="000501F5" w:rsidRPr="00755D53" w:rsidRDefault="000501F5" w:rsidP="00F161AE">
      <w:pPr>
        <w:numPr>
          <w:ilvl w:val="0"/>
          <w:numId w:val="1"/>
        </w:numPr>
        <w:spacing w:line="360" w:lineRule="auto"/>
        <w:jc w:val="both"/>
        <w:rPr>
          <w:rFonts w:ascii="Arial" w:hAnsi="Arial" w:cs="Arial"/>
          <w:sz w:val="22"/>
          <w:szCs w:val="22"/>
        </w:rPr>
      </w:pPr>
      <w:r w:rsidRPr="00755D53">
        <w:rPr>
          <w:rFonts w:ascii="Arial" w:hAnsi="Arial" w:cs="Arial"/>
          <w:sz w:val="22"/>
          <w:szCs w:val="22"/>
        </w:rPr>
        <w:t xml:space="preserve">Rozporządzenie Ministra Infrastruktury i Rozwoju z dnia 2 lipca 2015 r. w sprawie udzielania pomocy </w:t>
      </w:r>
      <w:r w:rsidRPr="00755D53">
        <w:rPr>
          <w:rFonts w:ascii="Arial" w:hAnsi="Arial" w:cs="Arial"/>
          <w:i/>
          <w:sz w:val="22"/>
          <w:szCs w:val="22"/>
        </w:rPr>
        <w:t>de minimis</w:t>
      </w:r>
      <w:r w:rsidRPr="00755D53">
        <w:rPr>
          <w:rFonts w:ascii="Arial" w:hAnsi="Arial" w:cs="Arial"/>
          <w:sz w:val="22"/>
          <w:szCs w:val="22"/>
        </w:rPr>
        <w:t xml:space="preserve"> oraz pomocy publicznej w ramach programów operacyjnych finansowanych z Europejskiego Funduszu Społecznego na lata 2014-2020 (</w:t>
      </w:r>
      <w:proofErr w:type="spellStart"/>
      <w:r w:rsidRPr="00755D53">
        <w:rPr>
          <w:rFonts w:ascii="Arial" w:hAnsi="Arial" w:cs="Arial"/>
          <w:sz w:val="22"/>
          <w:szCs w:val="22"/>
        </w:rPr>
        <w:t>Dz.U</w:t>
      </w:r>
      <w:proofErr w:type="spellEnd"/>
      <w:r w:rsidRPr="00755D53">
        <w:rPr>
          <w:rFonts w:ascii="Arial" w:hAnsi="Arial" w:cs="Arial"/>
          <w:sz w:val="22"/>
          <w:szCs w:val="22"/>
        </w:rPr>
        <w:t>. 2015 poz. 1073</w:t>
      </w:r>
      <w:r w:rsidR="00257ED7" w:rsidRPr="00755D53">
        <w:rPr>
          <w:rFonts w:ascii="Arial" w:hAnsi="Arial" w:cs="Arial"/>
          <w:sz w:val="22"/>
          <w:szCs w:val="22"/>
        </w:rPr>
        <w:t>);</w:t>
      </w:r>
    </w:p>
    <w:p w:rsidR="005C789B" w:rsidRPr="00755D53" w:rsidRDefault="005C789B" w:rsidP="00F161AE">
      <w:pPr>
        <w:numPr>
          <w:ilvl w:val="0"/>
          <w:numId w:val="1"/>
        </w:numPr>
        <w:spacing w:line="360" w:lineRule="auto"/>
        <w:jc w:val="both"/>
        <w:rPr>
          <w:rFonts w:ascii="Arial" w:hAnsi="Arial" w:cs="Arial"/>
          <w:sz w:val="22"/>
          <w:szCs w:val="22"/>
        </w:rPr>
      </w:pPr>
      <w:r w:rsidRPr="00755D53">
        <w:rPr>
          <w:rFonts w:ascii="Arial" w:hAnsi="Arial" w:cs="Arial"/>
          <w:sz w:val="22"/>
          <w:szCs w:val="22"/>
        </w:rPr>
        <w:t>Rozporządzenie Ministra Zdrowia z dnia 6 listopada 2013 r. w sprawie świadczeń gwarantowanych z zakresu programów zdrowotnych (</w:t>
      </w:r>
      <w:proofErr w:type="spellStart"/>
      <w:r w:rsidRPr="00755D53">
        <w:rPr>
          <w:rFonts w:ascii="Arial" w:hAnsi="Arial" w:cs="Arial"/>
          <w:sz w:val="22"/>
          <w:szCs w:val="22"/>
        </w:rPr>
        <w:t>Dz.U</w:t>
      </w:r>
      <w:proofErr w:type="spellEnd"/>
      <w:r w:rsidRPr="00755D53">
        <w:rPr>
          <w:rFonts w:ascii="Arial" w:hAnsi="Arial" w:cs="Arial"/>
          <w:sz w:val="22"/>
          <w:szCs w:val="22"/>
        </w:rPr>
        <w:t>. 2013 poz. 1505</w:t>
      </w:r>
      <w:r w:rsidR="00A92769" w:rsidRPr="00755D53">
        <w:rPr>
          <w:sz w:val="22"/>
          <w:szCs w:val="22"/>
        </w:rPr>
        <w:t xml:space="preserve"> </w:t>
      </w:r>
      <w:r w:rsidR="00A92769" w:rsidRPr="00755D53">
        <w:rPr>
          <w:rFonts w:ascii="Arial" w:hAnsi="Arial" w:cs="Arial"/>
          <w:sz w:val="22"/>
          <w:szCs w:val="22"/>
        </w:rPr>
        <w:t xml:space="preserve">z </w:t>
      </w:r>
      <w:proofErr w:type="spellStart"/>
      <w:r w:rsidR="00A92769" w:rsidRPr="00755D53">
        <w:rPr>
          <w:rFonts w:ascii="Arial" w:hAnsi="Arial" w:cs="Arial"/>
          <w:sz w:val="22"/>
          <w:szCs w:val="22"/>
        </w:rPr>
        <w:t>późn.zm</w:t>
      </w:r>
      <w:proofErr w:type="spellEnd"/>
      <w:r w:rsidR="00A92769" w:rsidRPr="00755D53">
        <w:rPr>
          <w:rFonts w:ascii="Arial" w:hAnsi="Arial" w:cs="Arial"/>
          <w:sz w:val="22"/>
          <w:szCs w:val="22"/>
        </w:rPr>
        <w:t>.</w:t>
      </w:r>
      <w:r w:rsidRPr="00755D53">
        <w:rPr>
          <w:rFonts w:ascii="Arial" w:hAnsi="Arial" w:cs="Arial"/>
          <w:sz w:val="22"/>
          <w:szCs w:val="22"/>
        </w:rPr>
        <w:t xml:space="preserve">). </w:t>
      </w:r>
    </w:p>
    <w:p w:rsidR="00A92769" w:rsidRPr="00755D53" w:rsidRDefault="00A92769" w:rsidP="00F161AE">
      <w:pPr>
        <w:spacing w:line="360" w:lineRule="auto"/>
        <w:jc w:val="both"/>
        <w:rPr>
          <w:rFonts w:ascii="Arial" w:hAnsi="Arial" w:cs="Arial"/>
          <w:b/>
          <w:sz w:val="22"/>
          <w:szCs w:val="22"/>
        </w:rPr>
      </w:pPr>
      <w:r w:rsidRPr="00755D53">
        <w:rPr>
          <w:rFonts w:ascii="Arial" w:hAnsi="Arial" w:cs="Arial"/>
          <w:b/>
          <w:sz w:val="22"/>
          <w:szCs w:val="22"/>
        </w:rPr>
        <w:t>Wykaz Zarządzeń Prezesa Narodowego Funduszu Zdrowia:</w:t>
      </w:r>
    </w:p>
    <w:p w:rsidR="00A92769" w:rsidRPr="00755D53" w:rsidRDefault="00A92769" w:rsidP="00EE7C5F">
      <w:pPr>
        <w:numPr>
          <w:ilvl w:val="0"/>
          <w:numId w:val="82"/>
        </w:numPr>
        <w:spacing w:line="360" w:lineRule="auto"/>
        <w:jc w:val="both"/>
        <w:rPr>
          <w:rFonts w:ascii="Arial" w:hAnsi="Arial" w:cs="Arial"/>
          <w:sz w:val="22"/>
          <w:szCs w:val="22"/>
        </w:rPr>
      </w:pPr>
      <w:r w:rsidRPr="00755D53">
        <w:rPr>
          <w:rFonts w:ascii="Arial" w:hAnsi="Arial" w:cs="Arial"/>
          <w:sz w:val="22"/>
          <w:szCs w:val="22"/>
        </w:rPr>
        <w:t xml:space="preserve">Zarządzenie Nr 84/2014/DSOZ Prezesa Narodowego Funduszu Zdrowia </w:t>
      </w:r>
      <w:r w:rsidRPr="00755D53">
        <w:rPr>
          <w:rFonts w:ascii="Arial" w:hAnsi="Arial" w:cs="Arial"/>
          <w:sz w:val="22"/>
          <w:szCs w:val="22"/>
        </w:rPr>
        <w:br/>
        <w:t xml:space="preserve">z dnia 16 grudnia 2014 r. w sprawie określenia warunków zawierania </w:t>
      </w:r>
      <w:r w:rsidRPr="00755D53">
        <w:rPr>
          <w:rFonts w:ascii="Arial" w:hAnsi="Arial" w:cs="Arial"/>
          <w:sz w:val="22"/>
          <w:szCs w:val="22"/>
        </w:rPr>
        <w:br/>
        <w:t xml:space="preserve">i realizacji umów w rodzaju profilaktyczne programy zdrowotne z </w:t>
      </w:r>
      <w:proofErr w:type="spellStart"/>
      <w:r w:rsidRPr="00755D53">
        <w:rPr>
          <w:rFonts w:ascii="Arial" w:hAnsi="Arial" w:cs="Arial"/>
          <w:sz w:val="22"/>
          <w:szCs w:val="22"/>
        </w:rPr>
        <w:t>późn.zm</w:t>
      </w:r>
      <w:proofErr w:type="spellEnd"/>
      <w:r w:rsidRPr="00755D53">
        <w:rPr>
          <w:rFonts w:ascii="Arial" w:hAnsi="Arial" w:cs="Arial"/>
          <w:sz w:val="22"/>
          <w:szCs w:val="22"/>
        </w:rPr>
        <w:t>.</w:t>
      </w:r>
    </w:p>
    <w:p w:rsidR="00A92769" w:rsidRPr="00755D53" w:rsidRDefault="00A92769" w:rsidP="00EE7C5F">
      <w:pPr>
        <w:numPr>
          <w:ilvl w:val="0"/>
          <w:numId w:val="82"/>
        </w:numPr>
        <w:spacing w:line="360" w:lineRule="auto"/>
        <w:jc w:val="both"/>
        <w:rPr>
          <w:rFonts w:ascii="Arial" w:hAnsi="Arial" w:cs="Arial"/>
          <w:sz w:val="22"/>
          <w:szCs w:val="22"/>
        </w:rPr>
      </w:pPr>
      <w:r w:rsidRPr="00755D53">
        <w:rPr>
          <w:rFonts w:ascii="Arial" w:hAnsi="Arial" w:cs="Arial"/>
          <w:sz w:val="22"/>
          <w:szCs w:val="22"/>
        </w:rPr>
        <w:t xml:space="preserve">Zarządzenie nr 79/2014/DSOZ Prezesa Narodowego Funduszu Zdrowia </w:t>
      </w:r>
      <w:r w:rsidRPr="00755D53">
        <w:rPr>
          <w:rFonts w:ascii="Arial" w:hAnsi="Arial" w:cs="Arial"/>
          <w:sz w:val="22"/>
          <w:szCs w:val="22"/>
        </w:rPr>
        <w:br/>
        <w:t>z dnia 5 grudnia 2014 r. w sprawie określenia warunków zawierania i realizacji umów w rodzaju ambulatoryjna opieka specjalistyczna - tekst jednolity.</w:t>
      </w:r>
    </w:p>
    <w:p w:rsidR="000501F5" w:rsidRPr="00755D53" w:rsidRDefault="00930681" w:rsidP="00F161AE">
      <w:pPr>
        <w:spacing w:line="360" w:lineRule="auto"/>
        <w:jc w:val="both"/>
        <w:rPr>
          <w:rFonts w:ascii="Arial" w:hAnsi="Arial" w:cs="Arial"/>
          <w:b/>
          <w:sz w:val="22"/>
          <w:szCs w:val="22"/>
        </w:rPr>
      </w:pPr>
      <w:r w:rsidRPr="00755D53">
        <w:rPr>
          <w:rFonts w:ascii="Arial" w:hAnsi="Arial" w:cs="Arial"/>
          <w:b/>
          <w:sz w:val="22"/>
          <w:szCs w:val="22"/>
        </w:rPr>
        <w:t>Wykaz</w:t>
      </w:r>
      <w:r w:rsidR="000501F5" w:rsidRPr="00755D53">
        <w:rPr>
          <w:rFonts w:ascii="Arial" w:hAnsi="Arial" w:cs="Arial"/>
          <w:b/>
          <w:sz w:val="22"/>
          <w:szCs w:val="22"/>
        </w:rPr>
        <w:t xml:space="preserve"> wytycznych horyzontalnych:</w:t>
      </w:r>
    </w:p>
    <w:p w:rsidR="00367828" w:rsidRPr="00755D53" w:rsidRDefault="00367828" w:rsidP="00E336E7">
      <w:pPr>
        <w:numPr>
          <w:ilvl w:val="0"/>
          <w:numId w:val="70"/>
        </w:numPr>
        <w:spacing w:line="360" w:lineRule="auto"/>
        <w:ind w:left="1066" w:hanging="357"/>
        <w:jc w:val="both"/>
        <w:rPr>
          <w:rFonts w:ascii="Arial" w:hAnsi="Arial" w:cs="Arial"/>
          <w:sz w:val="22"/>
          <w:szCs w:val="22"/>
        </w:rPr>
      </w:pPr>
      <w:r w:rsidRPr="00755D53">
        <w:rPr>
          <w:rFonts w:ascii="Arial" w:hAnsi="Arial" w:cs="Arial"/>
          <w:sz w:val="22"/>
          <w:szCs w:val="22"/>
        </w:rPr>
        <w:t>Wytyczne w zakresie realizacji przedsięwzięć z udziałem środków Europejskiego Funduszu Społecznego w ob</w:t>
      </w:r>
      <w:r w:rsidR="00E336E7" w:rsidRPr="00755D53">
        <w:rPr>
          <w:rFonts w:ascii="Arial" w:hAnsi="Arial" w:cs="Arial"/>
          <w:sz w:val="22"/>
          <w:szCs w:val="22"/>
        </w:rPr>
        <w:t>szarze zdrowia na lata 2014-2020 - z dnia</w:t>
      </w:r>
      <w:r w:rsidRPr="00755D53">
        <w:rPr>
          <w:rFonts w:ascii="Arial" w:hAnsi="Arial" w:cs="Arial"/>
          <w:sz w:val="22"/>
          <w:szCs w:val="22"/>
        </w:rPr>
        <w:t xml:space="preserve"> </w:t>
      </w:r>
      <w:r w:rsidR="00E336E7" w:rsidRPr="00755D53">
        <w:rPr>
          <w:rFonts w:ascii="Arial" w:hAnsi="Arial" w:cs="Arial"/>
          <w:sz w:val="22"/>
          <w:szCs w:val="22"/>
        </w:rPr>
        <w:t>8.12.2016 r.</w:t>
      </w:r>
    </w:p>
    <w:p w:rsidR="00E336E7" w:rsidRPr="00755D53" w:rsidRDefault="00E336E7" w:rsidP="00E336E7">
      <w:pPr>
        <w:keepNext/>
        <w:keepLines/>
        <w:numPr>
          <w:ilvl w:val="0"/>
          <w:numId w:val="70"/>
        </w:numPr>
        <w:tabs>
          <w:tab w:val="left" w:pos="284"/>
        </w:tabs>
        <w:spacing w:before="0" w:after="0" w:line="360" w:lineRule="auto"/>
        <w:ind w:left="1066" w:hanging="357"/>
        <w:jc w:val="both"/>
        <w:rPr>
          <w:rFonts w:ascii="Arial" w:hAnsi="Arial" w:cs="Arial"/>
          <w:sz w:val="22"/>
          <w:szCs w:val="22"/>
        </w:rPr>
      </w:pPr>
      <w:r w:rsidRPr="00755D53">
        <w:rPr>
          <w:rFonts w:ascii="Arial" w:hAnsi="Arial" w:cs="Arial"/>
          <w:sz w:val="22"/>
          <w:szCs w:val="22"/>
        </w:rPr>
        <w:t xml:space="preserve">Wytyczne w zakresie szczegółowego opisu osi priorytetowych krajowych i regionalnych programów operacyjnych na lata 2014−2020 − z dnia </w:t>
      </w:r>
      <w:r w:rsidRPr="00755D53">
        <w:rPr>
          <w:rFonts w:ascii="Arial" w:hAnsi="Arial" w:cs="Arial"/>
          <w:sz w:val="22"/>
          <w:szCs w:val="22"/>
        </w:rPr>
        <w:br/>
        <w:t>30.01.2015 r.</w:t>
      </w:r>
    </w:p>
    <w:p w:rsidR="00E336E7" w:rsidRPr="00755D53" w:rsidRDefault="00E336E7" w:rsidP="00E336E7">
      <w:pPr>
        <w:numPr>
          <w:ilvl w:val="0"/>
          <w:numId w:val="70"/>
        </w:numPr>
        <w:tabs>
          <w:tab w:val="left" w:pos="284"/>
        </w:tabs>
        <w:spacing w:before="0" w:after="0" w:line="360" w:lineRule="auto"/>
        <w:ind w:left="1066" w:hanging="357"/>
        <w:jc w:val="both"/>
        <w:rPr>
          <w:rFonts w:ascii="Arial" w:hAnsi="Arial" w:cs="Arial"/>
          <w:sz w:val="22"/>
          <w:szCs w:val="22"/>
        </w:rPr>
      </w:pPr>
      <w:r w:rsidRPr="00755D53">
        <w:rPr>
          <w:rFonts w:ascii="Arial" w:hAnsi="Arial" w:cs="Arial"/>
          <w:sz w:val="22"/>
          <w:szCs w:val="22"/>
        </w:rPr>
        <w:t>Wytyczne w zakresie trybów wyboru projektów na lata 2014−2020 − z dnia 31.03.2015 r.</w:t>
      </w:r>
    </w:p>
    <w:p w:rsidR="00E336E7" w:rsidRPr="00755D53" w:rsidRDefault="00E336E7" w:rsidP="00E336E7">
      <w:pPr>
        <w:numPr>
          <w:ilvl w:val="0"/>
          <w:numId w:val="70"/>
        </w:numPr>
        <w:tabs>
          <w:tab w:val="left" w:pos="284"/>
        </w:tabs>
        <w:spacing w:before="0" w:after="0" w:line="360" w:lineRule="auto"/>
        <w:ind w:left="1066" w:hanging="357"/>
        <w:jc w:val="both"/>
        <w:rPr>
          <w:rFonts w:ascii="Arial" w:hAnsi="Arial" w:cs="Arial"/>
          <w:sz w:val="22"/>
          <w:szCs w:val="22"/>
        </w:rPr>
      </w:pPr>
      <w:r w:rsidRPr="00755D53">
        <w:rPr>
          <w:rFonts w:ascii="Arial" w:hAnsi="Arial" w:cs="Arial"/>
          <w:sz w:val="22"/>
          <w:szCs w:val="22"/>
        </w:rPr>
        <w:t>Wytyczne w zakresie kwalifikowalności wydatków w ramach Europejskiego Funduszu Rozwoju Regionalnego, Europejskiego Funduszu Społecznego oraz Funduszu Spójności na lata 2014−2020 − z dnia 19.09.2016 r.</w:t>
      </w:r>
    </w:p>
    <w:p w:rsidR="00E336E7" w:rsidRPr="00755D53" w:rsidRDefault="00E336E7" w:rsidP="00E336E7">
      <w:pPr>
        <w:numPr>
          <w:ilvl w:val="0"/>
          <w:numId w:val="70"/>
        </w:numPr>
        <w:tabs>
          <w:tab w:val="left" w:pos="284"/>
        </w:tabs>
        <w:spacing w:before="0" w:after="0" w:line="360" w:lineRule="auto"/>
        <w:ind w:left="1066" w:hanging="357"/>
        <w:jc w:val="both"/>
        <w:rPr>
          <w:rFonts w:ascii="Arial" w:hAnsi="Arial" w:cs="Arial"/>
          <w:sz w:val="22"/>
          <w:szCs w:val="22"/>
        </w:rPr>
      </w:pPr>
      <w:r w:rsidRPr="00755D53">
        <w:rPr>
          <w:rFonts w:ascii="Arial" w:hAnsi="Arial" w:cs="Arial"/>
          <w:sz w:val="22"/>
          <w:szCs w:val="22"/>
        </w:rPr>
        <w:t>Wytyczne w zakresie warunków gromadzenia i przekazywania danych w postaci elektronicznej na lata 2014−2020 − z dnia 03.03.2015 r.</w:t>
      </w:r>
    </w:p>
    <w:p w:rsidR="00E336E7" w:rsidRPr="00755D53" w:rsidRDefault="00E336E7" w:rsidP="00E336E7">
      <w:pPr>
        <w:numPr>
          <w:ilvl w:val="0"/>
          <w:numId w:val="70"/>
        </w:numPr>
        <w:tabs>
          <w:tab w:val="left" w:pos="284"/>
        </w:tabs>
        <w:spacing w:before="0" w:after="0" w:line="360" w:lineRule="auto"/>
        <w:ind w:left="1066" w:hanging="357"/>
        <w:jc w:val="both"/>
        <w:rPr>
          <w:rFonts w:ascii="Arial" w:hAnsi="Arial" w:cs="Arial"/>
          <w:sz w:val="22"/>
          <w:szCs w:val="22"/>
        </w:rPr>
      </w:pPr>
      <w:r w:rsidRPr="00755D53">
        <w:rPr>
          <w:rFonts w:ascii="Arial" w:hAnsi="Arial" w:cs="Arial"/>
          <w:sz w:val="22"/>
          <w:szCs w:val="22"/>
        </w:rPr>
        <w:lastRenderedPageBreak/>
        <w:t>Wytyczne w zakresie monitorowania postępu rzeczowego realizacji programów operacyjnych na lata 2014−2020 − z dnia 22.04.2015 r.</w:t>
      </w:r>
    </w:p>
    <w:p w:rsidR="00E336E7" w:rsidRPr="00755D53" w:rsidRDefault="00E336E7" w:rsidP="00E336E7">
      <w:pPr>
        <w:numPr>
          <w:ilvl w:val="0"/>
          <w:numId w:val="70"/>
        </w:numPr>
        <w:tabs>
          <w:tab w:val="left" w:pos="284"/>
        </w:tabs>
        <w:spacing w:before="0" w:after="0" w:line="360" w:lineRule="auto"/>
        <w:ind w:left="1066" w:hanging="357"/>
        <w:jc w:val="both"/>
        <w:rPr>
          <w:rFonts w:ascii="Arial" w:hAnsi="Arial" w:cs="Arial"/>
          <w:sz w:val="22"/>
          <w:szCs w:val="22"/>
        </w:rPr>
      </w:pPr>
      <w:r w:rsidRPr="00755D53">
        <w:rPr>
          <w:rFonts w:ascii="Arial" w:hAnsi="Arial" w:cs="Arial"/>
          <w:sz w:val="22"/>
          <w:szCs w:val="22"/>
        </w:rPr>
        <w:t>Wytyczne w zakresie warunków certyfikacji oraz przygotowania prognoz wniosków o płatność do Komisji Europejskiej w ramach programów operacyjnych na lata 2014−2020 − z dnia 31.03.2015 r.</w:t>
      </w:r>
    </w:p>
    <w:p w:rsidR="00E336E7" w:rsidRPr="00755D53" w:rsidRDefault="00E336E7" w:rsidP="00E336E7">
      <w:pPr>
        <w:numPr>
          <w:ilvl w:val="0"/>
          <w:numId w:val="70"/>
        </w:numPr>
        <w:tabs>
          <w:tab w:val="left" w:pos="284"/>
        </w:tabs>
        <w:spacing w:before="0" w:after="0" w:line="360" w:lineRule="auto"/>
        <w:ind w:left="1066" w:hanging="357"/>
        <w:jc w:val="both"/>
        <w:rPr>
          <w:rFonts w:ascii="Arial" w:hAnsi="Arial" w:cs="Arial"/>
          <w:sz w:val="22"/>
          <w:szCs w:val="22"/>
        </w:rPr>
      </w:pPr>
      <w:r w:rsidRPr="00755D53">
        <w:rPr>
          <w:rFonts w:ascii="Arial" w:hAnsi="Arial" w:cs="Arial"/>
          <w:sz w:val="22"/>
          <w:szCs w:val="22"/>
        </w:rPr>
        <w:t>Wytyczne w zakresie realizacji projektów finansowanych ze środków Funduszu Pracy w ramach programów operacyjnych współfinansowanych z Europejskiego Funduszu Społecznego na lata 2014−2020 − z dnia 30.01.2015 r.</w:t>
      </w:r>
    </w:p>
    <w:p w:rsidR="00E336E7" w:rsidRPr="00755D53" w:rsidRDefault="00E336E7" w:rsidP="00E336E7">
      <w:pPr>
        <w:numPr>
          <w:ilvl w:val="0"/>
          <w:numId w:val="70"/>
        </w:numPr>
        <w:tabs>
          <w:tab w:val="left" w:pos="284"/>
        </w:tabs>
        <w:spacing w:before="0" w:after="0" w:line="360" w:lineRule="auto"/>
        <w:ind w:left="1066" w:hanging="357"/>
        <w:jc w:val="both"/>
        <w:rPr>
          <w:rFonts w:ascii="Arial" w:hAnsi="Arial" w:cs="Arial"/>
          <w:sz w:val="22"/>
          <w:szCs w:val="22"/>
        </w:rPr>
      </w:pPr>
      <w:r w:rsidRPr="00755D53">
        <w:rPr>
          <w:rFonts w:ascii="Arial" w:hAnsi="Arial" w:cs="Arial"/>
          <w:sz w:val="22"/>
          <w:szCs w:val="22"/>
        </w:rPr>
        <w:t>Wytyczne w zakresie realizacji przedsięwzięć z udziałem środków EFS w obszarze rynku pracy na lata 2014−2020 − z dnia 02.11.2016 r.</w:t>
      </w:r>
    </w:p>
    <w:p w:rsidR="00E336E7" w:rsidRPr="00755D53" w:rsidRDefault="00E336E7" w:rsidP="00E336E7">
      <w:pPr>
        <w:numPr>
          <w:ilvl w:val="0"/>
          <w:numId w:val="70"/>
        </w:numPr>
        <w:tabs>
          <w:tab w:val="left" w:pos="284"/>
        </w:tabs>
        <w:spacing w:before="0" w:after="0" w:line="360" w:lineRule="auto"/>
        <w:ind w:left="1066" w:hanging="357"/>
        <w:jc w:val="both"/>
        <w:rPr>
          <w:rFonts w:ascii="Arial" w:hAnsi="Arial" w:cs="Arial"/>
          <w:sz w:val="22"/>
          <w:szCs w:val="22"/>
        </w:rPr>
      </w:pPr>
      <w:r w:rsidRPr="00755D53">
        <w:rPr>
          <w:rFonts w:ascii="Arial" w:hAnsi="Arial" w:cs="Arial"/>
          <w:sz w:val="22"/>
          <w:szCs w:val="22"/>
        </w:rPr>
        <w:t>Wytyczne w zakresie realizacji zasady równości szans i niedyskryminacji, w tym dostępności dla osób z niepełnosprawnościami oraz zasady równości szans kobiet i mężczyzn w ramach funduszy unijnych na lata 2014−2020 − z dnia 08.05.2015 r.</w:t>
      </w:r>
    </w:p>
    <w:p w:rsidR="00E336E7" w:rsidRPr="00755D53" w:rsidRDefault="00E336E7" w:rsidP="00E336E7">
      <w:pPr>
        <w:numPr>
          <w:ilvl w:val="0"/>
          <w:numId w:val="70"/>
        </w:numPr>
        <w:tabs>
          <w:tab w:val="left" w:pos="284"/>
        </w:tabs>
        <w:spacing w:before="0" w:after="0" w:line="360" w:lineRule="auto"/>
        <w:ind w:left="1066" w:hanging="357"/>
        <w:jc w:val="both"/>
        <w:rPr>
          <w:rFonts w:ascii="Arial" w:hAnsi="Arial" w:cs="Arial"/>
          <w:sz w:val="22"/>
          <w:szCs w:val="22"/>
        </w:rPr>
      </w:pPr>
      <w:r w:rsidRPr="00755D53">
        <w:rPr>
          <w:rFonts w:ascii="Arial" w:hAnsi="Arial" w:cs="Arial"/>
          <w:sz w:val="22"/>
          <w:szCs w:val="22"/>
        </w:rPr>
        <w:t>Wytyczne w zakresie informacji i promocji programów operacyjnych polityki spójności na lata 2014−2020 − z dnia 03.11.2016 r.</w:t>
      </w:r>
    </w:p>
    <w:p w:rsidR="00E336E7" w:rsidRPr="00755D53" w:rsidRDefault="00E336E7" w:rsidP="00E336E7">
      <w:pPr>
        <w:numPr>
          <w:ilvl w:val="0"/>
          <w:numId w:val="70"/>
        </w:numPr>
        <w:tabs>
          <w:tab w:val="left" w:pos="284"/>
        </w:tabs>
        <w:spacing w:before="0" w:after="0" w:line="360" w:lineRule="auto"/>
        <w:ind w:left="1066" w:hanging="357"/>
        <w:jc w:val="both"/>
        <w:rPr>
          <w:rFonts w:ascii="Arial" w:hAnsi="Arial" w:cs="Arial"/>
          <w:sz w:val="22"/>
          <w:szCs w:val="22"/>
        </w:rPr>
      </w:pPr>
      <w:r w:rsidRPr="00755D53">
        <w:rPr>
          <w:rFonts w:ascii="Arial" w:hAnsi="Arial" w:cs="Arial"/>
          <w:sz w:val="22"/>
          <w:szCs w:val="22"/>
        </w:rPr>
        <w:t xml:space="preserve">Wytyczne w zakresie kontroli realizacji programów operacyjnych na lata </w:t>
      </w:r>
      <w:r w:rsidRPr="00755D53">
        <w:rPr>
          <w:rFonts w:ascii="Arial" w:hAnsi="Arial" w:cs="Arial"/>
          <w:sz w:val="22"/>
          <w:szCs w:val="22"/>
        </w:rPr>
        <w:br/>
        <w:t>2014−2020 − z dnia 28.05.2015 r.</w:t>
      </w:r>
    </w:p>
    <w:p w:rsidR="00E336E7" w:rsidRPr="00755D53" w:rsidRDefault="00E336E7" w:rsidP="00E336E7">
      <w:pPr>
        <w:numPr>
          <w:ilvl w:val="0"/>
          <w:numId w:val="70"/>
        </w:numPr>
        <w:tabs>
          <w:tab w:val="left" w:pos="284"/>
        </w:tabs>
        <w:spacing w:before="0" w:after="0" w:line="360" w:lineRule="auto"/>
        <w:ind w:left="1066" w:hanging="357"/>
        <w:jc w:val="both"/>
        <w:rPr>
          <w:rFonts w:ascii="Arial" w:hAnsi="Arial" w:cs="Arial"/>
          <w:sz w:val="22"/>
          <w:szCs w:val="22"/>
        </w:rPr>
      </w:pPr>
      <w:r w:rsidRPr="00755D53">
        <w:rPr>
          <w:rFonts w:ascii="Arial" w:hAnsi="Arial" w:cs="Arial"/>
          <w:sz w:val="22"/>
          <w:szCs w:val="22"/>
        </w:rPr>
        <w:t>Wytyczne w zakresie sposobu korygowania i odzyskiwania nieprawidłowych wydatków oraz raportowania nieprawidłowości w ramach programów operacyjnych polityki spójności na lata 2014−2020 − z dnia 20.07.2015 r.</w:t>
      </w:r>
    </w:p>
    <w:p w:rsidR="00E336E7" w:rsidRPr="00755D53" w:rsidRDefault="00E336E7" w:rsidP="00E336E7">
      <w:pPr>
        <w:numPr>
          <w:ilvl w:val="0"/>
          <w:numId w:val="70"/>
        </w:numPr>
        <w:tabs>
          <w:tab w:val="left" w:pos="284"/>
        </w:tabs>
        <w:spacing w:before="0" w:after="0" w:line="360" w:lineRule="auto"/>
        <w:ind w:left="1066" w:hanging="357"/>
        <w:jc w:val="both"/>
        <w:rPr>
          <w:rFonts w:ascii="Arial" w:hAnsi="Arial" w:cs="Arial"/>
          <w:sz w:val="22"/>
          <w:szCs w:val="22"/>
        </w:rPr>
      </w:pPr>
      <w:r w:rsidRPr="00755D53">
        <w:rPr>
          <w:rFonts w:ascii="Arial" w:hAnsi="Arial" w:cs="Arial"/>
          <w:sz w:val="22"/>
          <w:szCs w:val="22"/>
        </w:rPr>
        <w:t>Wytyczne w zakresie sprawozdawczości na lata 2014−2020− z dnia 08.05.2015 r.</w:t>
      </w:r>
    </w:p>
    <w:p w:rsidR="00E336E7" w:rsidRPr="00755D53" w:rsidRDefault="00E336E7" w:rsidP="00E336E7">
      <w:pPr>
        <w:numPr>
          <w:ilvl w:val="0"/>
          <w:numId w:val="70"/>
        </w:numPr>
        <w:tabs>
          <w:tab w:val="left" w:pos="284"/>
        </w:tabs>
        <w:spacing w:before="0" w:after="0" w:line="360" w:lineRule="auto"/>
        <w:ind w:left="1066" w:hanging="357"/>
        <w:jc w:val="both"/>
        <w:rPr>
          <w:rFonts w:ascii="Arial" w:hAnsi="Arial" w:cs="Arial"/>
          <w:sz w:val="22"/>
          <w:szCs w:val="22"/>
        </w:rPr>
      </w:pPr>
      <w:r w:rsidRPr="00755D53">
        <w:rPr>
          <w:rFonts w:ascii="Arial" w:hAnsi="Arial" w:cs="Arial"/>
          <w:sz w:val="22"/>
          <w:szCs w:val="22"/>
        </w:rPr>
        <w:t>Wytyczne w zakresie rewitalizacji w programach operacyjnych na lata 2014−2020 – z dnia 02.08.2016 r.</w:t>
      </w:r>
    </w:p>
    <w:p w:rsidR="00E336E7" w:rsidRPr="00755D53" w:rsidRDefault="00E336E7" w:rsidP="00E336E7">
      <w:pPr>
        <w:numPr>
          <w:ilvl w:val="0"/>
          <w:numId w:val="70"/>
        </w:numPr>
        <w:tabs>
          <w:tab w:val="left" w:pos="284"/>
        </w:tabs>
        <w:spacing w:before="0" w:after="0" w:line="360" w:lineRule="auto"/>
        <w:ind w:left="1066" w:hanging="357"/>
        <w:jc w:val="both"/>
        <w:rPr>
          <w:rFonts w:ascii="Arial" w:hAnsi="Arial" w:cs="Arial"/>
          <w:color w:val="000000"/>
          <w:sz w:val="22"/>
          <w:szCs w:val="22"/>
        </w:rPr>
      </w:pPr>
      <w:r w:rsidRPr="00755D53">
        <w:rPr>
          <w:rFonts w:ascii="Arial" w:hAnsi="Arial" w:cs="Arial"/>
          <w:color w:val="000000"/>
          <w:sz w:val="22"/>
          <w:szCs w:val="22"/>
        </w:rPr>
        <w:t>Wytyczne w zakresie realizacji przedsięwzięć w obszarze włączenia społecznego i</w:t>
      </w:r>
      <w:r w:rsidRPr="00755D53">
        <w:rPr>
          <w:rFonts w:ascii="Arial" w:hAnsi="Arial" w:cs="Arial"/>
          <w:sz w:val="22"/>
          <w:szCs w:val="22"/>
        </w:rPr>
        <w:t> </w:t>
      </w:r>
      <w:r w:rsidRPr="00755D53">
        <w:rPr>
          <w:rFonts w:ascii="Arial" w:hAnsi="Arial" w:cs="Arial"/>
          <w:color w:val="000000"/>
          <w:sz w:val="22"/>
          <w:szCs w:val="22"/>
        </w:rPr>
        <w:t>zwalczania ubóstwa z wykorzystaniem środków Europejskiego Funduszu Społecznego i Europejskiego Funduszu Rozwoju Regionalnego na lata 2014−2020 − z dnia 24.10.2016 r.</w:t>
      </w:r>
    </w:p>
    <w:p w:rsidR="00E336E7" w:rsidRPr="00755D53" w:rsidRDefault="00E336E7" w:rsidP="00E336E7">
      <w:pPr>
        <w:numPr>
          <w:ilvl w:val="0"/>
          <w:numId w:val="70"/>
        </w:numPr>
        <w:tabs>
          <w:tab w:val="left" w:pos="284"/>
        </w:tabs>
        <w:spacing w:before="0" w:after="0" w:line="360" w:lineRule="auto"/>
        <w:ind w:left="1066" w:hanging="357"/>
        <w:jc w:val="both"/>
        <w:rPr>
          <w:rFonts w:ascii="Arial" w:hAnsi="Arial" w:cs="Arial"/>
          <w:sz w:val="22"/>
          <w:szCs w:val="22"/>
        </w:rPr>
      </w:pPr>
      <w:r w:rsidRPr="00755D53">
        <w:rPr>
          <w:rFonts w:ascii="Arial" w:hAnsi="Arial" w:cs="Arial"/>
          <w:sz w:val="22"/>
          <w:szCs w:val="22"/>
        </w:rPr>
        <w:t>Wytyczne w zakresie realizacji zasady partnerstwa na lata 2014−2020 − z dnia 28.10.2015 r.</w:t>
      </w:r>
    </w:p>
    <w:p w:rsidR="00E336E7" w:rsidRPr="00755D53" w:rsidRDefault="00E336E7" w:rsidP="00E336E7">
      <w:pPr>
        <w:numPr>
          <w:ilvl w:val="0"/>
          <w:numId w:val="70"/>
        </w:numPr>
        <w:tabs>
          <w:tab w:val="left" w:pos="284"/>
        </w:tabs>
        <w:spacing w:before="0" w:line="360" w:lineRule="auto"/>
        <w:ind w:left="1066" w:hanging="357"/>
        <w:jc w:val="both"/>
        <w:rPr>
          <w:rFonts w:ascii="Arial" w:hAnsi="Arial" w:cs="Arial"/>
          <w:sz w:val="22"/>
          <w:szCs w:val="22"/>
        </w:rPr>
      </w:pPr>
      <w:r w:rsidRPr="00755D53">
        <w:rPr>
          <w:rFonts w:ascii="Arial" w:hAnsi="Arial" w:cs="Arial"/>
          <w:sz w:val="22"/>
          <w:szCs w:val="22"/>
        </w:rPr>
        <w:t>Wytyczne w zakresie zagadnień związanych z przygotowaniem projektów inwestycyjnych, w tym projektów generujących dochód i projektów hybrydowych na lata 2014−2020 − z dnia 18.03.2015 r.</w:t>
      </w:r>
    </w:p>
    <w:p w:rsidR="000501F5" w:rsidRPr="00755D53" w:rsidRDefault="000501F5" w:rsidP="00F161AE">
      <w:pPr>
        <w:spacing w:line="360" w:lineRule="auto"/>
        <w:jc w:val="both"/>
        <w:rPr>
          <w:rFonts w:ascii="Arial" w:hAnsi="Arial" w:cs="Arial"/>
          <w:b/>
          <w:sz w:val="22"/>
          <w:szCs w:val="22"/>
        </w:rPr>
      </w:pPr>
      <w:r w:rsidRPr="00755D53">
        <w:rPr>
          <w:rFonts w:ascii="Arial" w:hAnsi="Arial" w:cs="Arial"/>
          <w:b/>
          <w:sz w:val="22"/>
          <w:szCs w:val="22"/>
        </w:rPr>
        <w:lastRenderedPageBreak/>
        <w:t>Dokumenty programowe:</w:t>
      </w:r>
    </w:p>
    <w:p w:rsidR="000501F5" w:rsidRPr="00755D53" w:rsidRDefault="000501F5" w:rsidP="00F161AE">
      <w:pPr>
        <w:numPr>
          <w:ilvl w:val="0"/>
          <w:numId w:val="1"/>
        </w:numPr>
        <w:spacing w:line="360" w:lineRule="auto"/>
        <w:jc w:val="both"/>
        <w:rPr>
          <w:rFonts w:ascii="Arial" w:hAnsi="Arial" w:cs="Arial"/>
          <w:sz w:val="22"/>
          <w:szCs w:val="22"/>
        </w:rPr>
      </w:pPr>
      <w:r w:rsidRPr="00755D53">
        <w:rPr>
          <w:rFonts w:ascii="Arial" w:hAnsi="Arial" w:cs="Arial"/>
          <w:sz w:val="22"/>
          <w:szCs w:val="22"/>
        </w:rPr>
        <w:t>Progr</w:t>
      </w:r>
      <w:r w:rsidR="00930681" w:rsidRPr="00755D53">
        <w:rPr>
          <w:rFonts w:ascii="Arial" w:hAnsi="Arial" w:cs="Arial"/>
          <w:sz w:val="22"/>
          <w:szCs w:val="22"/>
        </w:rPr>
        <w:t>amowanie perspektywy finansowej 2014</w:t>
      </w:r>
      <w:r w:rsidRPr="00755D53">
        <w:rPr>
          <w:rFonts w:ascii="Arial" w:hAnsi="Arial" w:cs="Arial"/>
          <w:sz w:val="22"/>
          <w:szCs w:val="22"/>
        </w:rPr>
        <w:t>–20</w:t>
      </w:r>
      <w:r w:rsidR="00625882" w:rsidRPr="00755D53">
        <w:rPr>
          <w:rFonts w:ascii="Arial" w:hAnsi="Arial" w:cs="Arial"/>
          <w:sz w:val="22"/>
          <w:szCs w:val="22"/>
        </w:rPr>
        <w:t>20 – Umowa Partnerstwa z dnia 23</w:t>
      </w:r>
      <w:r w:rsidRPr="00755D53">
        <w:rPr>
          <w:rFonts w:ascii="Arial" w:hAnsi="Arial" w:cs="Arial"/>
          <w:sz w:val="22"/>
          <w:szCs w:val="22"/>
        </w:rPr>
        <w:t xml:space="preserve"> maja 2014 roku.</w:t>
      </w:r>
      <w:r w:rsidR="007E61AF" w:rsidRPr="00755D53">
        <w:rPr>
          <w:rFonts w:ascii="Arial" w:hAnsi="Arial" w:cs="Arial"/>
          <w:sz w:val="22"/>
          <w:szCs w:val="22"/>
        </w:rPr>
        <w:t xml:space="preserve"> </w:t>
      </w:r>
    </w:p>
    <w:p w:rsidR="000501F5" w:rsidRPr="00755D53" w:rsidRDefault="000501F5" w:rsidP="00F161AE">
      <w:pPr>
        <w:numPr>
          <w:ilvl w:val="0"/>
          <w:numId w:val="1"/>
        </w:numPr>
        <w:spacing w:line="360" w:lineRule="auto"/>
        <w:jc w:val="both"/>
        <w:rPr>
          <w:rFonts w:ascii="Arial" w:hAnsi="Arial" w:cs="Arial"/>
          <w:sz w:val="22"/>
          <w:szCs w:val="22"/>
        </w:rPr>
      </w:pPr>
      <w:r w:rsidRPr="00755D53">
        <w:rPr>
          <w:rFonts w:ascii="Arial" w:hAnsi="Arial" w:cs="Arial"/>
          <w:sz w:val="22"/>
          <w:szCs w:val="22"/>
        </w:rPr>
        <w:t>Regionalny Program Operacyjny Województwa Warmińsko-Mazurskiego</w:t>
      </w:r>
      <w:r w:rsidR="008E65CE" w:rsidRPr="00755D53">
        <w:rPr>
          <w:rFonts w:ascii="Arial" w:hAnsi="Arial" w:cs="Arial"/>
          <w:sz w:val="22"/>
          <w:szCs w:val="22"/>
        </w:rPr>
        <w:t xml:space="preserve">  </w:t>
      </w:r>
      <w:r w:rsidRPr="00755D53">
        <w:rPr>
          <w:rFonts w:ascii="Arial" w:hAnsi="Arial" w:cs="Arial"/>
          <w:sz w:val="22"/>
          <w:szCs w:val="22"/>
        </w:rPr>
        <w:t>na lata 2014-2020</w:t>
      </w:r>
      <w:r w:rsidR="008E65CE" w:rsidRPr="00755D53">
        <w:rPr>
          <w:rFonts w:ascii="Arial" w:hAnsi="Arial" w:cs="Arial"/>
          <w:sz w:val="22"/>
          <w:szCs w:val="22"/>
        </w:rPr>
        <w:t xml:space="preserve"> </w:t>
      </w:r>
      <w:r w:rsidRPr="00755D53">
        <w:rPr>
          <w:rFonts w:ascii="Arial" w:hAnsi="Arial" w:cs="Arial"/>
          <w:sz w:val="22"/>
          <w:szCs w:val="22"/>
        </w:rPr>
        <w:t>z dnia 24 marca 2015 roku.</w:t>
      </w:r>
    </w:p>
    <w:p w:rsidR="000501F5" w:rsidRPr="00755D53" w:rsidRDefault="000501F5" w:rsidP="00F161AE">
      <w:pPr>
        <w:numPr>
          <w:ilvl w:val="0"/>
          <w:numId w:val="1"/>
        </w:numPr>
        <w:spacing w:line="360" w:lineRule="auto"/>
        <w:jc w:val="both"/>
        <w:rPr>
          <w:rFonts w:ascii="Arial" w:hAnsi="Arial" w:cs="Arial"/>
          <w:sz w:val="22"/>
          <w:szCs w:val="22"/>
        </w:rPr>
      </w:pPr>
      <w:r w:rsidRPr="00755D53">
        <w:rPr>
          <w:rFonts w:ascii="Arial" w:hAnsi="Arial" w:cs="Arial"/>
          <w:sz w:val="22"/>
          <w:szCs w:val="22"/>
        </w:rPr>
        <w:t>Szcze</w:t>
      </w:r>
      <w:r w:rsidR="0003316F" w:rsidRPr="00755D53">
        <w:rPr>
          <w:rFonts w:ascii="Arial" w:hAnsi="Arial" w:cs="Arial"/>
          <w:sz w:val="22"/>
          <w:szCs w:val="22"/>
        </w:rPr>
        <w:t>gółowy Opis Osi Priorytetowej 10</w:t>
      </w:r>
      <w:r w:rsidR="0003316F" w:rsidRPr="00755D53">
        <w:rPr>
          <w:rFonts w:ascii="Arial" w:hAnsi="Arial" w:cs="Arial"/>
          <w:i/>
          <w:sz w:val="22"/>
          <w:szCs w:val="22"/>
        </w:rPr>
        <w:t>- Regionalny rynek pracy</w:t>
      </w:r>
      <w:r w:rsidRPr="00755D53">
        <w:rPr>
          <w:rFonts w:ascii="Arial" w:hAnsi="Arial" w:cs="Arial"/>
          <w:sz w:val="22"/>
          <w:szCs w:val="22"/>
        </w:rPr>
        <w:t xml:space="preserve"> Regionalnego Programu Operacyjnego Województwa Warmińsko-Mazurskiego na lata 2014-2020 </w:t>
      </w:r>
    </w:p>
    <w:p w:rsidR="001E407C" w:rsidRPr="00755D53" w:rsidRDefault="007E61AF" w:rsidP="00F161AE">
      <w:pPr>
        <w:keepNext/>
        <w:spacing w:line="360" w:lineRule="auto"/>
        <w:jc w:val="both"/>
        <w:rPr>
          <w:rFonts w:ascii="Arial" w:hAnsi="Arial" w:cs="Arial"/>
          <w:b/>
          <w:sz w:val="22"/>
          <w:szCs w:val="22"/>
        </w:rPr>
      </w:pPr>
      <w:r w:rsidRPr="00755D53">
        <w:rPr>
          <w:rFonts w:ascii="Arial" w:hAnsi="Arial" w:cs="Arial"/>
          <w:b/>
          <w:sz w:val="22"/>
          <w:szCs w:val="22"/>
        </w:rPr>
        <w:t>Wykaz dokumentów związanych z przedmiotem konkursu:</w:t>
      </w:r>
    </w:p>
    <w:p w:rsidR="0003316F" w:rsidRPr="00755D53" w:rsidRDefault="004A2620" w:rsidP="00EE7C5F">
      <w:pPr>
        <w:pStyle w:val="Akapitzlist"/>
        <w:numPr>
          <w:ilvl w:val="0"/>
          <w:numId w:val="71"/>
        </w:numPr>
        <w:spacing w:before="0" w:after="160" w:line="360" w:lineRule="auto"/>
        <w:contextualSpacing w:val="0"/>
        <w:jc w:val="both"/>
        <w:rPr>
          <w:rFonts w:ascii="Arial" w:hAnsi="Arial" w:cs="Arial"/>
          <w:sz w:val="22"/>
          <w:szCs w:val="22"/>
        </w:rPr>
      </w:pPr>
      <w:r w:rsidRPr="00755D53">
        <w:rPr>
          <w:rFonts w:ascii="Arial" w:hAnsi="Arial" w:cs="Arial"/>
          <w:sz w:val="22"/>
          <w:szCs w:val="22"/>
        </w:rPr>
        <w:t>Strategia rozwoju społeczno-gospodarczego województwa warmińsko-mazurskiego do roku 2025.</w:t>
      </w:r>
    </w:p>
    <w:p w:rsidR="004A2620" w:rsidRPr="00755D53" w:rsidRDefault="004A2620" w:rsidP="00EE7C5F">
      <w:pPr>
        <w:pStyle w:val="Akapitzlist"/>
        <w:numPr>
          <w:ilvl w:val="0"/>
          <w:numId w:val="71"/>
        </w:numPr>
        <w:spacing w:before="0" w:after="160" w:line="360" w:lineRule="auto"/>
        <w:contextualSpacing w:val="0"/>
        <w:jc w:val="both"/>
        <w:rPr>
          <w:rFonts w:ascii="Arial" w:hAnsi="Arial" w:cs="Arial"/>
          <w:sz w:val="22"/>
          <w:szCs w:val="22"/>
        </w:rPr>
      </w:pPr>
      <w:r w:rsidRPr="00755D53">
        <w:rPr>
          <w:rFonts w:ascii="Arial" w:hAnsi="Arial" w:cs="Arial"/>
          <w:sz w:val="22"/>
          <w:szCs w:val="22"/>
        </w:rPr>
        <w:t>Sprawozdanie Rady Ministrów z realiza</w:t>
      </w:r>
      <w:r w:rsidR="00795439" w:rsidRPr="00755D53">
        <w:rPr>
          <w:rFonts w:ascii="Arial" w:hAnsi="Arial" w:cs="Arial"/>
          <w:sz w:val="22"/>
          <w:szCs w:val="22"/>
        </w:rPr>
        <w:t xml:space="preserve">cji ustawy z dnia 4 lutego 2011 </w:t>
      </w:r>
      <w:r w:rsidRPr="00755D53">
        <w:rPr>
          <w:rFonts w:ascii="Arial" w:hAnsi="Arial" w:cs="Arial"/>
          <w:sz w:val="22"/>
          <w:szCs w:val="22"/>
        </w:rPr>
        <w:t xml:space="preserve">r. </w:t>
      </w:r>
      <w:r w:rsidR="00255AA4" w:rsidRPr="00755D53">
        <w:rPr>
          <w:rFonts w:ascii="Arial" w:hAnsi="Arial" w:cs="Arial"/>
          <w:sz w:val="22"/>
          <w:szCs w:val="22"/>
        </w:rPr>
        <w:br/>
      </w:r>
      <w:r w:rsidRPr="00755D53">
        <w:rPr>
          <w:rFonts w:ascii="Arial" w:hAnsi="Arial" w:cs="Arial"/>
          <w:sz w:val="22"/>
          <w:szCs w:val="22"/>
        </w:rPr>
        <w:t>o opiece nad dziećmi w wieku do 3 lat (</w:t>
      </w:r>
      <w:proofErr w:type="spellStart"/>
      <w:r w:rsidRPr="00755D53">
        <w:rPr>
          <w:rFonts w:ascii="Arial" w:hAnsi="Arial" w:cs="Arial"/>
          <w:sz w:val="22"/>
          <w:szCs w:val="22"/>
        </w:rPr>
        <w:t>Dz.U</w:t>
      </w:r>
      <w:proofErr w:type="spellEnd"/>
      <w:r w:rsidRPr="00755D53">
        <w:rPr>
          <w:rFonts w:ascii="Arial" w:hAnsi="Arial" w:cs="Arial"/>
          <w:sz w:val="22"/>
          <w:szCs w:val="22"/>
        </w:rPr>
        <w:t>. z 2013 r. poz. 1457).</w:t>
      </w:r>
    </w:p>
    <w:p w:rsidR="00367828" w:rsidRPr="00755D53" w:rsidRDefault="00255AA4" w:rsidP="00EE7C5F">
      <w:pPr>
        <w:pStyle w:val="Akapitzlist"/>
        <w:numPr>
          <w:ilvl w:val="0"/>
          <w:numId w:val="71"/>
        </w:numPr>
        <w:spacing w:before="0" w:after="160" w:line="360" w:lineRule="auto"/>
        <w:contextualSpacing w:val="0"/>
        <w:jc w:val="both"/>
        <w:rPr>
          <w:rFonts w:ascii="Arial" w:hAnsi="Arial" w:cs="Arial"/>
          <w:sz w:val="22"/>
          <w:szCs w:val="22"/>
        </w:rPr>
      </w:pPr>
      <w:r w:rsidRPr="00755D53">
        <w:rPr>
          <w:rFonts w:ascii="Arial" w:hAnsi="Arial" w:cs="Arial"/>
          <w:sz w:val="22"/>
          <w:szCs w:val="22"/>
        </w:rPr>
        <w:t xml:space="preserve">Krajowe ramy strategiczne Policy Paper dla ochrony zdrowia na lata </w:t>
      </w:r>
      <w:r w:rsidRPr="00755D53">
        <w:rPr>
          <w:rFonts w:ascii="Arial" w:hAnsi="Arial" w:cs="Arial"/>
          <w:sz w:val="22"/>
          <w:szCs w:val="22"/>
        </w:rPr>
        <w:br/>
        <w:t>2014-2020, Warszawa lipiec 2015</w:t>
      </w:r>
    </w:p>
    <w:p w:rsidR="00B54795" w:rsidRPr="00755D53" w:rsidRDefault="001E2C34" w:rsidP="00F161AE">
      <w:pPr>
        <w:pStyle w:val="Nagwek1"/>
        <w:numPr>
          <w:ilvl w:val="0"/>
          <w:numId w:val="0"/>
        </w:numPr>
        <w:spacing w:line="360" w:lineRule="auto"/>
        <w:rPr>
          <w:rFonts w:ascii="Arial" w:hAnsi="Arial" w:cs="Arial"/>
        </w:rPr>
      </w:pPr>
      <w:bookmarkStart w:id="4" w:name="_Toc472504675"/>
      <w:r w:rsidRPr="00755D53">
        <w:rPr>
          <w:rFonts w:ascii="Arial" w:hAnsi="Arial" w:cs="Arial"/>
        </w:rPr>
        <w:t xml:space="preserve">II </w:t>
      </w:r>
      <w:r w:rsidR="005F55AF" w:rsidRPr="00755D53">
        <w:rPr>
          <w:rFonts w:ascii="Arial" w:hAnsi="Arial" w:cs="Arial"/>
        </w:rPr>
        <w:t>PODSTAWOWE INFORMACJE O KO</w:t>
      </w:r>
      <w:r w:rsidR="0061522B" w:rsidRPr="00755D53">
        <w:rPr>
          <w:rFonts w:ascii="Arial" w:hAnsi="Arial" w:cs="Arial"/>
        </w:rPr>
        <w:t>NKURSIE</w:t>
      </w:r>
      <w:bookmarkEnd w:id="4"/>
    </w:p>
    <w:p w:rsidR="005249F3" w:rsidRPr="00755D53" w:rsidRDefault="001105DF" w:rsidP="00251E2B">
      <w:pPr>
        <w:pStyle w:val="Nagwek2"/>
        <w:numPr>
          <w:ilvl w:val="0"/>
          <w:numId w:val="0"/>
        </w:numPr>
        <w:spacing w:line="360" w:lineRule="auto"/>
        <w:rPr>
          <w:rFonts w:ascii="Arial" w:hAnsi="Arial" w:cs="Arial"/>
        </w:rPr>
      </w:pPr>
      <w:bookmarkStart w:id="5" w:name="_Toc472504676"/>
      <w:r w:rsidRPr="00755D53">
        <w:rPr>
          <w:rFonts w:ascii="Arial" w:hAnsi="Arial" w:cs="Arial"/>
        </w:rPr>
        <w:t>2.1</w:t>
      </w:r>
      <w:r w:rsidR="008E65CE" w:rsidRPr="00755D53">
        <w:rPr>
          <w:rFonts w:ascii="Arial" w:hAnsi="Arial" w:cs="Arial"/>
        </w:rPr>
        <w:t xml:space="preserve"> </w:t>
      </w:r>
      <w:r w:rsidR="00795439" w:rsidRPr="00755D53">
        <w:rPr>
          <w:rFonts w:ascii="Arial" w:hAnsi="Arial" w:cs="Arial"/>
        </w:rPr>
        <w:t>GŁÓWNE ZAŁOŻENIA KONKURSU</w:t>
      </w:r>
      <w:bookmarkEnd w:id="5"/>
    </w:p>
    <w:p w:rsidR="00145D5E" w:rsidRPr="00755D53" w:rsidRDefault="00145D5E" w:rsidP="00EE7C5F">
      <w:pPr>
        <w:pStyle w:val="Akapitzlist"/>
        <w:keepNext/>
        <w:keepLines/>
        <w:numPr>
          <w:ilvl w:val="0"/>
          <w:numId w:val="60"/>
        </w:numPr>
        <w:autoSpaceDE w:val="0"/>
        <w:autoSpaceDN w:val="0"/>
        <w:adjustRightInd w:val="0"/>
        <w:spacing w:before="0" w:line="360" w:lineRule="auto"/>
        <w:ind w:left="709" w:hanging="283"/>
        <w:contextualSpacing w:val="0"/>
        <w:jc w:val="both"/>
        <w:rPr>
          <w:rFonts w:ascii="Arial" w:hAnsi="Arial" w:cs="Arial"/>
          <w:sz w:val="22"/>
          <w:szCs w:val="22"/>
        </w:rPr>
      </w:pPr>
      <w:r w:rsidRPr="00755D53">
        <w:rPr>
          <w:rFonts w:ascii="Arial" w:hAnsi="Arial" w:cs="Arial"/>
          <w:sz w:val="22"/>
          <w:szCs w:val="22"/>
          <w:lang w:eastAsia="pl-PL"/>
        </w:rPr>
        <w:t xml:space="preserve">Interwencja w ramach Działania 10.7 </w:t>
      </w:r>
      <w:r w:rsidRPr="00755D53">
        <w:rPr>
          <w:rFonts w:ascii="Arial" w:hAnsi="Arial" w:cs="Arial"/>
          <w:i/>
          <w:sz w:val="22"/>
          <w:szCs w:val="22"/>
        </w:rPr>
        <w:t>„Aktywne i zdrowe starzenie się”</w:t>
      </w:r>
      <w:r w:rsidRPr="00755D53">
        <w:rPr>
          <w:rFonts w:ascii="Arial" w:hAnsi="Arial" w:cs="Arial"/>
          <w:sz w:val="22"/>
          <w:szCs w:val="22"/>
        </w:rPr>
        <w:t xml:space="preserve"> </w:t>
      </w:r>
      <w:r w:rsidRPr="00755D53">
        <w:rPr>
          <w:rFonts w:ascii="Arial" w:hAnsi="Arial" w:cs="Arial"/>
          <w:sz w:val="22"/>
          <w:szCs w:val="22"/>
          <w:lang w:eastAsia="pl-PL"/>
        </w:rPr>
        <w:t xml:space="preserve"> na rzecz</w:t>
      </w:r>
      <w:r w:rsidR="00096A99" w:rsidRPr="00755D53">
        <w:rPr>
          <w:rFonts w:ascii="Arial" w:hAnsi="Arial" w:cs="Arial"/>
          <w:sz w:val="22"/>
          <w:szCs w:val="22"/>
          <w:lang w:eastAsia="pl-PL"/>
        </w:rPr>
        <w:t xml:space="preserve"> promowania trwałego i wysokiej jakości zatrudnienia or</w:t>
      </w:r>
      <w:r w:rsidR="00E50EF2" w:rsidRPr="00755D53">
        <w:rPr>
          <w:rFonts w:ascii="Arial" w:hAnsi="Arial" w:cs="Arial"/>
          <w:sz w:val="22"/>
          <w:szCs w:val="22"/>
          <w:lang w:eastAsia="pl-PL"/>
        </w:rPr>
        <w:t xml:space="preserve">az wsparciu mobilności </w:t>
      </w:r>
      <w:proofErr w:type="spellStart"/>
      <w:r w:rsidR="00E50EF2" w:rsidRPr="00755D53">
        <w:rPr>
          <w:rFonts w:ascii="Arial" w:hAnsi="Arial" w:cs="Arial"/>
          <w:sz w:val="22"/>
          <w:szCs w:val="22"/>
          <w:lang w:eastAsia="pl-PL"/>
        </w:rPr>
        <w:t>pracowik</w:t>
      </w:r>
      <w:r w:rsidR="00096A99" w:rsidRPr="00755D53">
        <w:rPr>
          <w:rFonts w:ascii="Arial" w:hAnsi="Arial" w:cs="Arial"/>
          <w:sz w:val="22"/>
          <w:szCs w:val="22"/>
          <w:lang w:eastAsia="pl-PL"/>
        </w:rPr>
        <w:t>ów</w:t>
      </w:r>
      <w:proofErr w:type="spellEnd"/>
      <w:r w:rsidR="00096A99" w:rsidRPr="00755D53">
        <w:rPr>
          <w:rFonts w:ascii="Arial" w:hAnsi="Arial" w:cs="Arial"/>
          <w:sz w:val="22"/>
          <w:szCs w:val="22"/>
          <w:lang w:eastAsia="pl-PL"/>
        </w:rPr>
        <w:t xml:space="preserve"> poprzez </w:t>
      </w:r>
      <w:r w:rsidRPr="00755D53">
        <w:rPr>
          <w:rFonts w:ascii="Arial" w:hAnsi="Arial" w:cs="Arial"/>
          <w:sz w:val="22"/>
          <w:szCs w:val="22"/>
          <w:lang w:eastAsia="pl-PL"/>
        </w:rPr>
        <w:t xml:space="preserve"> </w:t>
      </w:r>
      <w:r w:rsidR="00096A99" w:rsidRPr="00755D53">
        <w:rPr>
          <w:rFonts w:ascii="Arial" w:hAnsi="Arial" w:cs="Arial"/>
          <w:sz w:val="22"/>
          <w:szCs w:val="22"/>
        </w:rPr>
        <w:t>zmniejszenie</w:t>
      </w:r>
      <w:r w:rsidRPr="00755D53">
        <w:rPr>
          <w:rFonts w:ascii="Arial" w:hAnsi="Arial" w:cs="Arial"/>
          <w:sz w:val="22"/>
          <w:szCs w:val="22"/>
        </w:rPr>
        <w:t xml:space="preserve"> </w:t>
      </w:r>
      <w:r w:rsidR="00F83CC7" w:rsidRPr="00755D53">
        <w:rPr>
          <w:rFonts w:ascii="Arial" w:hAnsi="Arial" w:cs="Arial"/>
          <w:sz w:val="22"/>
          <w:szCs w:val="22"/>
        </w:rPr>
        <w:t xml:space="preserve">poziomu dezaktywacji zawodowej </w:t>
      </w:r>
      <w:r w:rsidRPr="00755D53">
        <w:rPr>
          <w:rFonts w:ascii="Arial" w:hAnsi="Arial" w:cs="Arial"/>
          <w:sz w:val="22"/>
          <w:szCs w:val="22"/>
        </w:rPr>
        <w:t xml:space="preserve">ze względu </w:t>
      </w:r>
      <w:r w:rsidR="00E50EF2" w:rsidRPr="00755D53">
        <w:rPr>
          <w:rFonts w:ascii="Arial" w:hAnsi="Arial" w:cs="Arial"/>
          <w:sz w:val="22"/>
          <w:szCs w:val="22"/>
        </w:rPr>
        <w:br/>
      </w:r>
      <w:r w:rsidRPr="00755D53">
        <w:rPr>
          <w:rFonts w:ascii="Arial" w:hAnsi="Arial" w:cs="Arial"/>
          <w:sz w:val="22"/>
          <w:szCs w:val="22"/>
        </w:rPr>
        <w:t>na chorobę i niepełnosprawność</w:t>
      </w:r>
      <w:r w:rsidR="00096A99" w:rsidRPr="00755D53">
        <w:rPr>
          <w:rFonts w:ascii="Arial" w:hAnsi="Arial" w:cs="Arial"/>
          <w:sz w:val="22"/>
          <w:szCs w:val="22"/>
        </w:rPr>
        <w:t>,</w:t>
      </w:r>
      <w:r w:rsidRPr="00755D53">
        <w:rPr>
          <w:rFonts w:ascii="Arial" w:hAnsi="Arial" w:cs="Arial"/>
          <w:sz w:val="22"/>
          <w:szCs w:val="22"/>
          <w:lang w:eastAsia="pl-PL"/>
        </w:rPr>
        <w:t xml:space="preserve"> będzie realizowana poprzez</w:t>
      </w:r>
      <w:r w:rsidR="00F83CC7" w:rsidRPr="00755D53">
        <w:rPr>
          <w:rFonts w:ascii="Arial" w:hAnsi="Arial" w:cs="Arial"/>
          <w:sz w:val="22"/>
          <w:szCs w:val="22"/>
          <w:lang w:eastAsia="pl-PL"/>
        </w:rPr>
        <w:t xml:space="preserve"> wdrożenie</w:t>
      </w:r>
      <w:r w:rsidRPr="00755D53">
        <w:rPr>
          <w:rFonts w:ascii="Arial" w:hAnsi="Arial" w:cs="Arial"/>
          <w:sz w:val="22"/>
          <w:szCs w:val="22"/>
        </w:rPr>
        <w:t xml:space="preserve"> programów profilaktycznych opracowanych na szczeblu krajowym pod nadzorem Ministerstwa Zdrowia </w:t>
      </w:r>
      <w:r w:rsidRPr="00755D53">
        <w:rPr>
          <w:rFonts w:ascii="Arial" w:hAnsi="Arial" w:cs="Arial"/>
          <w:b/>
          <w:sz w:val="22"/>
          <w:szCs w:val="22"/>
        </w:rPr>
        <w:t>w zakresie raka jelita grubego</w:t>
      </w:r>
      <w:r w:rsidRPr="00755D53">
        <w:rPr>
          <w:rFonts w:ascii="Arial" w:hAnsi="Arial" w:cs="Arial"/>
          <w:sz w:val="22"/>
          <w:szCs w:val="22"/>
        </w:rPr>
        <w:t>, w tym działania zwiększające zgłaszalność na badania profilaktyczne</w:t>
      </w:r>
      <w:r w:rsidR="00E50EF2" w:rsidRPr="00755D53">
        <w:rPr>
          <w:rFonts w:ascii="Arial" w:hAnsi="Arial" w:cs="Arial"/>
          <w:sz w:val="22"/>
          <w:szCs w:val="22"/>
        </w:rPr>
        <w:t>.</w:t>
      </w:r>
    </w:p>
    <w:p w:rsidR="00145D5E" w:rsidRPr="00755D53" w:rsidRDefault="00145D5E" w:rsidP="00F161AE">
      <w:pPr>
        <w:pStyle w:val="Akapitzlist"/>
        <w:spacing w:line="360" w:lineRule="auto"/>
        <w:jc w:val="both"/>
        <w:rPr>
          <w:rFonts w:ascii="Arial" w:hAnsi="Arial" w:cs="Arial"/>
          <w:sz w:val="22"/>
          <w:szCs w:val="22"/>
        </w:rPr>
      </w:pPr>
    </w:p>
    <w:p w:rsidR="007A691C" w:rsidRPr="00755D53" w:rsidRDefault="00A14305" w:rsidP="00E50EF2">
      <w:pPr>
        <w:pStyle w:val="Akapitzlist"/>
        <w:numPr>
          <w:ilvl w:val="0"/>
          <w:numId w:val="60"/>
        </w:numPr>
        <w:spacing w:line="360" w:lineRule="auto"/>
        <w:ind w:hanging="644"/>
        <w:jc w:val="both"/>
        <w:rPr>
          <w:rFonts w:ascii="Arial" w:hAnsi="Arial" w:cs="Arial"/>
          <w:sz w:val="22"/>
          <w:szCs w:val="22"/>
        </w:rPr>
      </w:pPr>
      <w:r w:rsidRPr="00755D53">
        <w:rPr>
          <w:rFonts w:ascii="Arial" w:hAnsi="Arial" w:cs="Arial"/>
          <w:sz w:val="22"/>
          <w:szCs w:val="22"/>
        </w:rPr>
        <w:t xml:space="preserve">Regulamin niniejszego konkursu, zwany dalej </w:t>
      </w:r>
      <w:r w:rsidRPr="00755D53">
        <w:rPr>
          <w:rFonts w:ascii="Arial" w:hAnsi="Arial" w:cs="Arial"/>
          <w:i/>
          <w:iCs/>
          <w:sz w:val="22"/>
          <w:szCs w:val="22"/>
        </w:rPr>
        <w:t>Regulaminem</w:t>
      </w:r>
      <w:r w:rsidRPr="00755D53">
        <w:rPr>
          <w:rFonts w:ascii="Arial" w:hAnsi="Arial" w:cs="Arial"/>
          <w:sz w:val="22"/>
          <w:szCs w:val="22"/>
        </w:rPr>
        <w:t xml:space="preserve"> zawiera niezbędne informa</w:t>
      </w:r>
      <w:r w:rsidR="006F32BF" w:rsidRPr="00755D53">
        <w:rPr>
          <w:rFonts w:ascii="Arial" w:hAnsi="Arial" w:cs="Arial"/>
          <w:sz w:val="22"/>
          <w:szCs w:val="22"/>
        </w:rPr>
        <w:t xml:space="preserve">cje kierowane do potencjalnych </w:t>
      </w:r>
      <w:r w:rsidR="00FC3DF2" w:rsidRPr="00755D53">
        <w:rPr>
          <w:rFonts w:ascii="Arial" w:hAnsi="Arial" w:cs="Arial"/>
          <w:sz w:val="22"/>
          <w:szCs w:val="22"/>
        </w:rPr>
        <w:t>Wnioskodawców</w:t>
      </w:r>
      <w:r w:rsidRPr="00755D53">
        <w:rPr>
          <w:rFonts w:ascii="Arial" w:hAnsi="Arial" w:cs="Arial"/>
          <w:sz w:val="22"/>
          <w:szCs w:val="22"/>
        </w:rPr>
        <w:t xml:space="preserve"> określające przedmiot, warunki i przebieg konkursu, w tym w szczególności wymogi związane </w:t>
      </w:r>
      <w:r w:rsidRPr="00755D53">
        <w:rPr>
          <w:rFonts w:ascii="Arial" w:hAnsi="Arial" w:cs="Arial"/>
          <w:sz w:val="22"/>
          <w:szCs w:val="22"/>
        </w:rPr>
        <w:lastRenderedPageBreak/>
        <w:t>z przygotowaniem wniosku o dofinansowa</w:t>
      </w:r>
      <w:r w:rsidR="00E50EF2" w:rsidRPr="00755D53">
        <w:rPr>
          <w:rFonts w:ascii="Arial" w:hAnsi="Arial" w:cs="Arial"/>
          <w:sz w:val="22"/>
          <w:szCs w:val="22"/>
        </w:rPr>
        <w:t xml:space="preserve">nie projektu współfinansowanego </w:t>
      </w:r>
      <w:r w:rsidRPr="00755D53">
        <w:rPr>
          <w:rFonts w:ascii="Arial" w:hAnsi="Arial" w:cs="Arial"/>
          <w:sz w:val="22"/>
          <w:szCs w:val="22"/>
        </w:rPr>
        <w:t>ze środków EFS, w ramach:</w:t>
      </w:r>
    </w:p>
    <w:p w:rsidR="007A691C" w:rsidRPr="00755D53" w:rsidRDefault="00A14305" w:rsidP="00F161AE">
      <w:pPr>
        <w:spacing w:line="360" w:lineRule="auto"/>
        <w:ind w:left="1080"/>
        <w:jc w:val="center"/>
        <w:rPr>
          <w:rFonts w:ascii="Arial" w:hAnsi="Arial" w:cs="Arial"/>
          <w:sz w:val="22"/>
          <w:szCs w:val="22"/>
        </w:rPr>
      </w:pPr>
      <w:r w:rsidRPr="00755D53">
        <w:rPr>
          <w:rFonts w:ascii="Arial" w:hAnsi="Arial" w:cs="Arial"/>
          <w:b/>
          <w:sz w:val="22"/>
          <w:szCs w:val="22"/>
        </w:rPr>
        <w:t>Osi Priorytetowej:</w:t>
      </w:r>
      <w:r w:rsidR="000C1AEB" w:rsidRPr="00755D53">
        <w:rPr>
          <w:rFonts w:ascii="Arial" w:hAnsi="Arial" w:cs="Arial"/>
          <w:sz w:val="22"/>
          <w:szCs w:val="22"/>
        </w:rPr>
        <w:t xml:space="preserve"> 10</w:t>
      </w:r>
      <w:r w:rsidRPr="00755D53">
        <w:rPr>
          <w:rFonts w:ascii="Arial" w:hAnsi="Arial" w:cs="Arial"/>
          <w:sz w:val="22"/>
          <w:szCs w:val="22"/>
        </w:rPr>
        <w:t xml:space="preserve"> </w:t>
      </w:r>
      <w:r w:rsidR="000C1AEB" w:rsidRPr="00755D53">
        <w:rPr>
          <w:rFonts w:ascii="Arial" w:hAnsi="Arial" w:cs="Arial"/>
          <w:i/>
          <w:iCs/>
          <w:sz w:val="22"/>
          <w:szCs w:val="22"/>
        </w:rPr>
        <w:t>Regionalny rynek pracy</w:t>
      </w:r>
    </w:p>
    <w:p w:rsidR="00A14305" w:rsidRPr="00755D53" w:rsidRDefault="00A14305" w:rsidP="00F161AE">
      <w:pPr>
        <w:spacing w:line="360" w:lineRule="auto"/>
        <w:ind w:left="1080"/>
        <w:jc w:val="center"/>
        <w:rPr>
          <w:rFonts w:ascii="Arial" w:hAnsi="Arial" w:cs="Arial"/>
          <w:sz w:val="22"/>
          <w:szCs w:val="22"/>
        </w:rPr>
      </w:pPr>
      <w:r w:rsidRPr="00755D53">
        <w:rPr>
          <w:rFonts w:ascii="Arial" w:hAnsi="Arial" w:cs="Arial"/>
          <w:b/>
          <w:sz w:val="22"/>
          <w:szCs w:val="22"/>
        </w:rPr>
        <w:t>Działania:</w:t>
      </w:r>
      <w:r w:rsidRPr="00755D53">
        <w:rPr>
          <w:rFonts w:ascii="Arial" w:hAnsi="Arial" w:cs="Arial"/>
          <w:sz w:val="22"/>
          <w:szCs w:val="22"/>
        </w:rPr>
        <w:t xml:space="preserve"> 1</w:t>
      </w:r>
      <w:r w:rsidR="000C1AEB" w:rsidRPr="00755D53">
        <w:rPr>
          <w:rFonts w:ascii="Arial" w:hAnsi="Arial" w:cs="Arial"/>
          <w:sz w:val="22"/>
          <w:szCs w:val="22"/>
        </w:rPr>
        <w:t>0.7</w:t>
      </w:r>
      <w:r w:rsidR="00B40A44" w:rsidRPr="00755D53">
        <w:rPr>
          <w:rFonts w:ascii="Arial" w:hAnsi="Arial" w:cs="Arial"/>
          <w:sz w:val="22"/>
          <w:szCs w:val="22"/>
        </w:rPr>
        <w:t xml:space="preserve"> Aktywne i zdrowe starzenie się.</w:t>
      </w:r>
    </w:p>
    <w:p w:rsidR="00A14305" w:rsidRPr="00755D53" w:rsidRDefault="00C57F55" w:rsidP="00E50EF2">
      <w:pPr>
        <w:pStyle w:val="Akapitzlist"/>
        <w:numPr>
          <w:ilvl w:val="0"/>
          <w:numId w:val="60"/>
        </w:numPr>
        <w:spacing w:line="360" w:lineRule="auto"/>
        <w:ind w:hanging="644"/>
        <w:jc w:val="both"/>
        <w:rPr>
          <w:rFonts w:ascii="Arial" w:hAnsi="Arial" w:cs="Arial"/>
          <w:sz w:val="22"/>
          <w:szCs w:val="22"/>
        </w:rPr>
      </w:pPr>
      <w:r w:rsidRPr="00755D53">
        <w:rPr>
          <w:rFonts w:ascii="Arial" w:hAnsi="Arial" w:cs="Arial"/>
          <w:sz w:val="22"/>
          <w:szCs w:val="22"/>
        </w:rPr>
        <w:t xml:space="preserve">Regulamin </w:t>
      </w:r>
      <w:r w:rsidR="00A14305" w:rsidRPr="00755D53">
        <w:rPr>
          <w:rFonts w:ascii="Arial" w:hAnsi="Arial" w:cs="Arial"/>
          <w:sz w:val="22"/>
          <w:szCs w:val="22"/>
        </w:rPr>
        <w:t>napisany został na podstawie dokumentów programowych, rozporządzeń UE oraz krajowych ustaw, rozporządzeń i</w:t>
      </w:r>
      <w:r w:rsidR="008E65CE" w:rsidRPr="00755D53">
        <w:rPr>
          <w:rFonts w:ascii="Arial" w:hAnsi="Arial" w:cs="Arial"/>
          <w:sz w:val="22"/>
          <w:szCs w:val="22"/>
        </w:rPr>
        <w:t xml:space="preserve"> </w:t>
      </w:r>
      <w:r w:rsidR="00B40A44" w:rsidRPr="00755D53">
        <w:rPr>
          <w:rFonts w:ascii="Arial" w:hAnsi="Arial" w:cs="Arial"/>
          <w:sz w:val="22"/>
          <w:szCs w:val="22"/>
        </w:rPr>
        <w:t>wytycznych horyzontalnych</w:t>
      </w:r>
      <w:r w:rsidR="00A14305" w:rsidRPr="00755D53">
        <w:rPr>
          <w:rFonts w:ascii="Arial" w:hAnsi="Arial" w:cs="Arial"/>
          <w:sz w:val="22"/>
          <w:szCs w:val="22"/>
        </w:rPr>
        <w:t>.</w:t>
      </w:r>
    </w:p>
    <w:p w:rsidR="00F83CC7" w:rsidRPr="00755D53" w:rsidRDefault="00F83CC7" w:rsidP="00F161AE">
      <w:pPr>
        <w:pStyle w:val="Akapitzlist"/>
        <w:spacing w:line="360" w:lineRule="auto"/>
        <w:jc w:val="both"/>
        <w:rPr>
          <w:rFonts w:ascii="Arial" w:hAnsi="Arial" w:cs="Arial"/>
          <w:sz w:val="22"/>
          <w:szCs w:val="22"/>
        </w:rPr>
      </w:pPr>
    </w:p>
    <w:p w:rsidR="00A14305" w:rsidRPr="00755D53" w:rsidRDefault="00A14305" w:rsidP="00E50EF2">
      <w:pPr>
        <w:pStyle w:val="Akapitzlist"/>
        <w:numPr>
          <w:ilvl w:val="0"/>
          <w:numId w:val="60"/>
        </w:numPr>
        <w:spacing w:line="360" w:lineRule="auto"/>
        <w:ind w:hanging="644"/>
        <w:jc w:val="both"/>
        <w:rPr>
          <w:rFonts w:ascii="Arial" w:hAnsi="Arial" w:cs="Arial"/>
          <w:sz w:val="22"/>
          <w:szCs w:val="22"/>
        </w:rPr>
      </w:pPr>
      <w:r w:rsidRPr="00755D53">
        <w:rPr>
          <w:rFonts w:ascii="Arial" w:hAnsi="Arial" w:cs="Arial"/>
          <w:sz w:val="22"/>
          <w:szCs w:val="22"/>
        </w:rPr>
        <w:t>W sprawa</w:t>
      </w:r>
      <w:r w:rsidR="00930681" w:rsidRPr="00755D53">
        <w:rPr>
          <w:rFonts w:ascii="Arial" w:hAnsi="Arial" w:cs="Arial"/>
          <w:sz w:val="22"/>
          <w:szCs w:val="22"/>
        </w:rPr>
        <w:t>ch nieuregulowanych w</w:t>
      </w:r>
      <w:r w:rsidRPr="00755D53">
        <w:rPr>
          <w:rFonts w:ascii="Arial" w:hAnsi="Arial" w:cs="Arial"/>
          <w:sz w:val="22"/>
          <w:szCs w:val="22"/>
        </w:rPr>
        <w:t xml:space="preserve"> Regulaminie zastosowanie mają odpowiednie zasady wynikające z:</w:t>
      </w:r>
    </w:p>
    <w:p w:rsidR="00A14305" w:rsidRPr="00755D53" w:rsidRDefault="00512AD8" w:rsidP="00EE7C5F">
      <w:pPr>
        <w:pStyle w:val="Akapitzlist"/>
        <w:numPr>
          <w:ilvl w:val="0"/>
          <w:numId w:val="63"/>
        </w:numPr>
        <w:spacing w:line="360" w:lineRule="auto"/>
        <w:jc w:val="both"/>
        <w:rPr>
          <w:rFonts w:ascii="Arial" w:hAnsi="Arial" w:cs="Arial"/>
          <w:sz w:val="22"/>
          <w:szCs w:val="22"/>
        </w:rPr>
      </w:pPr>
      <w:r w:rsidRPr="00755D53">
        <w:rPr>
          <w:rFonts w:ascii="Arial" w:hAnsi="Arial" w:cs="Arial"/>
          <w:sz w:val="22"/>
          <w:szCs w:val="22"/>
        </w:rPr>
        <w:t xml:space="preserve">RPO </w:t>
      </w:r>
      <w:proofErr w:type="spellStart"/>
      <w:r w:rsidRPr="00755D53">
        <w:rPr>
          <w:rFonts w:ascii="Arial" w:hAnsi="Arial" w:cs="Arial"/>
          <w:sz w:val="22"/>
          <w:szCs w:val="22"/>
        </w:rPr>
        <w:t>WiM</w:t>
      </w:r>
      <w:proofErr w:type="spellEnd"/>
      <w:r w:rsidRPr="00755D53">
        <w:rPr>
          <w:rFonts w:ascii="Arial" w:hAnsi="Arial" w:cs="Arial"/>
          <w:sz w:val="22"/>
          <w:szCs w:val="22"/>
        </w:rPr>
        <w:t xml:space="preserve"> 2014-2020</w:t>
      </w:r>
      <w:r w:rsidR="00B40A44" w:rsidRPr="00755D53">
        <w:rPr>
          <w:rFonts w:ascii="Arial" w:hAnsi="Arial" w:cs="Arial"/>
          <w:sz w:val="22"/>
          <w:szCs w:val="22"/>
        </w:rPr>
        <w:t>;</w:t>
      </w:r>
    </w:p>
    <w:p w:rsidR="00463618" w:rsidRPr="00755D53" w:rsidRDefault="00FC3DF2" w:rsidP="00EE7C5F">
      <w:pPr>
        <w:pStyle w:val="Akapitzlist"/>
        <w:numPr>
          <w:ilvl w:val="0"/>
          <w:numId w:val="63"/>
        </w:numPr>
        <w:spacing w:line="360" w:lineRule="auto"/>
        <w:jc w:val="both"/>
        <w:rPr>
          <w:rFonts w:ascii="Arial" w:hAnsi="Arial" w:cs="Arial"/>
          <w:sz w:val="22"/>
          <w:szCs w:val="22"/>
        </w:rPr>
      </w:pPr>
      <w:proofErr w:type="spellStart"/>
      <w:r w:rsidRPr="00755D53">
        <w:rPr>
          <w:rFonts w:ascii="Arial" w:hAnsi="Arial" w:cs="Arial"/>
          <w:sz w:val="22"/>
          <w:szCs w:val="22"/>
        </w:rPr>
        <w:t>SzOOP</w:t>
      </w:r>
      <w:proofErr w:type="spellEnd"/>
      <w:r w:rsidR="00B40A44" w:rsidRPr="00755D53">
        <w:rPr>
          <w:rFonts w:ascii="Arial" w:hAnsi="Arial" w:cs="Arial"/>
          <w:sz w:val="22"/>
          <w:szCs w:val="22"/>
        </w:rPr>
        <w:t>;</w:t>
      </w:r>
    </w:p>
    <w:p w:rsidR="00E9537E" w:rsidRPr="00755D53" w:rsidRDefault="006F32BF" w:rsidP="00EE7C5F">
      <w:pPr>
        <w:pStyle w:val="Akapitzlist"/>
        <w:numPr>
          <w:ilvl w:val="0"/>
          <w:numId w:val="63"/>
        </w:numPr>
        <w:spacing w:line="360" w:lineRule="auto"/>
        <w:jc w:val="both"/>
        <w:rPr>
          <w:rFonts w:ascii="Arial" w:hAnsi="Arial" w:cs="Arial"/>
          <w:sz w:val="22"/>
          <w:szCs w:val="22"/>
        </w:rPr>
      </w:pPr>
      <w:r w:rsidRPr="00755D53">
        <w:rPr>
          <w:rFonts w:ascii="Arial" w:hAnsi="Arial" w:cs="Arial"/>
          <w:sz w:val="22"/>
          <w:szCs w:val="22"/>
        </w:rPr>
        <w:t>W</w:t>
      </w:r>
      <w:r w:rsidR="00930681" w:rsidRPr="00755D53">
        <w:rPr>
          <w:rFonts w:ascii="Arial" w:hAnsi="Arial" w:cs="Arial"/>
          <w:sz w:val="22"/>
          <w:szCs w:val="22"/>
        </w:rPr>
        <w:t>ytycznych horyzontalnych ministra właściwego ds. rozwoju regionalnego</w:t>
      </w:r>
      <w:r w:rsidR="00B40A44" w:rsidRPr="00755D53">
        <w:rPr>
          <w:rFonts w:ascii="Arial" w:hAnsi="Arial" w:cs="Arial"/>
          <w:sz w:val="22"/>
          <w:szCs w:val="22"/>
        </w:rPr>
        <w:t>.</w:t>
      </w:r>
    </w:p>
    <w:p w:rsidR="00F83CC7" w:rsidRPr="00755D53" w:rsidRDefault="00F83CC7" w:rsidP="00F161AE">
      <w:pPr>
        <w:pStyle w:val="Akapitzlist"/>
        <w:spacing w:line="360" w:lineRule="auto"/>
        <w:ind w:left="1776"/>
        <w:jc w:val="both"/>
        <w:rPr>
          <w:rFonts w:ascii="Arial" w:hAnsi="Arial" w:cs="Arial"/>
          <w:sz w:val="22"/>
          <w:szCs w:val="22"/>
        </w:rPr>
      </w:pPr>
    </w:p>
    <w:p w:rsidR="00F83CC7" w:rsidRPr="00755D53" w:rsidRDefault="00D96635" w:rsidP="00E50EF2">
      <w:pPr>
        <w:pStyle w:val="Akapitzlist"/>
        <w:numPr>
          <w:ilvl w:val="0"/>
          <w:numId w:val="60"/>
        </w:numPr>
        <w:spacing w:line="360" w:lineRule="auto"/>
        <w:ind w:hanging="644"/>
        <w:jc w:val="both"/>
        <w:rPr>
          <w:rFonts w:ascii="Arial" w:hAnsi="Arial" w:cs="Arial"/>
          <w:sz w:val="22"/>
          <w:szCs w:val="22"/>
        </w:rPr>
      </w:pPr>
      <w:r w:rsidRPr="00755D53">
        <w:rPr>
          <w:rFonts w:ascii="Arial" w:hAnsi="Arial" w:cs="Arial"/>
          <w:sz w:val="22"/>
          <w:szCs w:val="22"/>
        </w:rPr>
        <w:t xml:space="preserve">W ramach konkursu </w:t>
      </w:r>
      <w:r w:rsidRPr="00755D53">
        <w:rPr>
          <w:rFonts w:ascii="Arial" w:hAnsi="Arial" w:cs="Arial"/>
          <w:b/>
          <w:sz w:val="22"/>
          <w:szCs w:val="22"/>
        </w:rPr>
        <w:t>nie przewiduje</w:t>
      </w:r>
      <w:r w:rsidRPr="00755D53">
        <w:rPr>
          <w:rFonts w:ascii="Arial" w:hAnsi="Arial" w:cs="Arial"/>
          <w:sz w:val="22"/>
          <w:szCs w:val="22"/>
        </w:rPr>
        <w:t xml:space="preserve"> się preferencji dla projektów objętych Lok</w:t>
      </w:r>
      <w:r w:rsidR="00B40A44" w:rsidRPr="00755D53">
        <w:rPr>
          <w:rFonts w:ascii="Arial" w:hAnsi="Arial" w:cs="Arial"/>
          <w:sz w:val="22"/>
          <w:szCs w:val="22"/>
        </w:rPr>
        <w:t>alnymi Programami Rewitalizacji.</w:t>
      </w:r>
    </w:p>
    <w:p w:rsidR="00F83CC7" w:rsidRPr="00755D53" w:rsidRDefault="00F83CC7" w:rsidP="00F161AE">
      <w:pPr>
        <w:pStyle w:val="Akapitzlist"/>
        <w:spacing w:line="360" w:lineRule="auto"/>
        <w:jc w:val="both"/>
        <w:rPr>
          <w:rFonts w:ascii="Arial" w:hAnsi="Arial" w:cs="Arial"/>
          <w:sz w:val="22"/>
          <w:szCs w:val="22"/>
        </w:rPr>
      </w:pPr>
    </w:p>
    <w:p w:rsidR="00F83CC7" w:rsidRPr="00755D53" w:rsidRDefault="00F83CC7" w:rsidP="00EE7C5F">
      <w:pPr>
        <w:pStyle w:val="Akapitzlist"/>
        <w:numPr>
          <w:ilvl w:val="0"/>
          <w:numId w:val="60"/>
        </w:numPr>
        <w:spacing w:line="360" w:lineRule="auto"/>
        <w:ind w:left="709" w:hanging="283"/>
        <w:contextualSpacing w:val="0"/>
        <w:jc w:val="both"/>
        <w:rPr>
          <w:rFonts w:ascii="Arial" w:hAnsi="Arial" w:cs="Arial"/>
          <w:sz w:val="22"/>
          <w:szCs w:val="22"/>
        </w:rPr>
      </w:pPr>
      <w:r w:rsidRPr="00755D53">
        <w:rPr>
          <w:rFonts w:ascii="Arial" w:hAnsi="Arial" w:cs="Arial"/>
          <w:sz w:val="22"/>
          <w:szCs w:val="22"/>
        </w:rPr>
        <w:t xml:space="preserve">W ramach konkursu </w:t>
      </w:r>
      <w:r w:rsidRPr="00755D53">
        <w:rPr>
          <w:rFonts w:ascii="Arial" w:hAnsi="Arial" w:cs="Arial"/>
          <w:b/>
          <w:sz w:val="22"/>
          <w:szCs w:val="22"/>
        </w:rPr>
        <w:t>nie ma ograniczenia</w:t>
      </w:r>
      <w:r w:rsidRPr="00755D53">
        <w:rPr>
          <w:rFonts w:ascii="Arial" w:hAnsi="Arial" w:cs="Arial"/>
          <w:sz w:val="22"/>
          <w:szCs w:val="22"/>
        </w:rPr>
        <w:t xml:space="preserve"> co do liczby składanych wniosków przez danego Wnioskodawcę.</w:t>
      </w:r>
    </w:p>
    <w:p w:rsidR="00DF0259" w:rsidRPr="00755D53" w:rsidRDefault="00DF0259" w:rsidP="00E50EF2">
      <w:pPr>
        <w:pStyle w:val="Akapitzlist"/>
        <w:numPr>
          <w:ilvl w:val="0"/>
          <w:numId w:val="60"/>
        </w:numPr>
        <w:spacing w:line="360" w:lineRule="auto"/>
        <w:ind w:hanging="644"/>
        <w:jc w:val="both"/>
        <w:rPr>
          <w:rFonts w:ascii="Arial" w:hAnsi="Arial" w:cs="Arial"/>
          <w:sz w:val="22"/>
          <w:szCs w:val="22"/>
        </w:rPr>
      </w:pPr>
      <w:r w:rsidRPr="00755D53">
        <w:rPr>
          <w:rFonts w:ascii="Arial" w:hAnsi="Arial" w:cs="Arial"/>
          <w:sz w:val="22"/>
          <w:szCs w:val="22"/>
        </w:rPr>
        <w:t xml:space="preserve">W przypadku </w:t>
      </w:r>
      <w:r w:rsidR="00930681" w:rsidRPr="00755D53">
        <w:rPr>
          <w:rFonts w:ascii="Arial" w:hAnsi="Arial" w:cs="Arial"/>
          <w:sz w:val="22"/>
          <w:szCs w:val="22"/>
        </w:rPr>
        <w:t>sprzeczności zapisów</w:t>
      </w:r>
      <w:r w:rsidRPr="00755D53">
        <w:rPr>
          <w:rFonts w:ascii="Arial" w:hAnsi="Arial" w:cs="Arial"/>
          <w:sz w:val="22"/>
          <w:szCs w:val="22"/>
        </w:rPr>
        <w:t xml:space="preserve"> Regulaminu z przepisami prawa powszechnie obowiązującego, zastosowanie mają właściwe przepisy prawa powszechnie obowiązującego.</w:t>
      </w:r>
    </w:p>
    <w:p w:rsidR="00F83CC7" w:rsidRPr="00755D53" w:rsidRDefault="00F83CC7" w:rsidP="00F161AE">
      <w:pPr>
        <w:pStyle w:val="Akapitzlist"/>
        <w:spacing w:line="360" w:lineRule="auto"/>
        <w:jc w:val="both"/>
        <w:rPr>
          <w:rFonts w:ascii="Arial" w:hAnsi="Arial" w:cs="Arial"/>
          <w:sz w:val="22"/>
          <w:szCs w:val="22"/>
        </w:rPr>
      </w:pPr>
    </w:p>
    <w:p w:rsidR="00A14305" w:rsidRPr="00755D53" w:rsidRDefault="00A14305" w:rsidP="00E50EF2">
      <w:pPr>
        <w:pStyle w:val="Akapitzlist"/>
        <w:numPr>
          <w:ilvl w:val="0"/>
          <w:numId w:val="60"/>
        </w:numPr>
        <w:spacing w:line="360" w:lineRule="auto"/>
        <w:ind w:hanging="644"/>
        <w:jc w:val="both"/>
        <w:rPr>
          <w:rFonts w:ascii="Arial" w:hAnsi="Arial" w:cs="Arial"/>
          <w:sz w:val="22"/>
          <w:szCs w:val="22"/>
        </w:rPr>
      </w:pPr>
      <w:r w:rsidRPr="00755D53">
        <w:rPr>
          <w:rFonts w:ascii="Arial" w:hAnsi="Arial" w:cs="Arial"/>
          <w:sz w:val="22"/>
          <w:szCs w:val="22"/>
        </w:rPr>
        <w:t>Dokumenty w wersji elektronicznej dostępne są na wskazanych poniżej stronach internetowych:</w:t>
      </w:r>
    </w:p>
    <w:p w:rsidR="00FC3355" w:rsidRPr="00755D53" w:rsidRDefault="002D3052" w:rsidP="00EE7C5F">
      <w:pPr>
        <w:pStyle w:val="Akapitzlist"/>
        <w:numPr>
          <w:ilvl w:val="0"/>
          <w:numId w:val="61"/>
        </w:numPr>
        <w:spacing w:line="360" w:lineRule="auto"/>
        <w:jc w:val="both"/>
        <w:rPr>
          <w:rFonts w:ascii="Arial" w:hAnsi="Arial" w:cs="Arial"/>
          <w:sz w:val="22"/>
          <w:szCs w:val="22"/>
          <w:u w:val="single"/>
        </w:rPr>
      </w:pPr>
      <w:hyperlink r:id="rId8" w:history="1">
        <w:r w:rsidR="00FC3355" w:rsidRPr="00755D53">
          <w:rPr>
            <w:rStyle w:val="Hipercze"/>
            <w:rFonts w:ascii="Arial" w:hAnsi="Arial" w:cs="Arial"/>
            <w:sz w:val="22"/>
            <w:szCs w:val="22"/>
          </w:rPr>
          <w:t>http://rpo.warmia.mazury.pl/artykul/24/zapoznaj-sie-z-prawem-i-dokumentami</w:t>
        </w:r>
      </w:hyperlink>
      <w:r w:rsidR="00FC3355" w:rsidRPr="00755D53">
        <w:rPr>
          <w:rFonts w:ascii="Arial" w:hAnsi="Arial" w:cs="Arial"/>
          <w:sz w:val="22"/>
          <w:szCs w:val="22"/>
        </w:rPr>
        <w:t xml:space="preserve"> </w:t>
      </w:r>
    </w:p>
    <w:p w:rsidR="00FC3355" w:rsidRPr="00755D53" w:rsidRDefault="002D3052" w:rsidP="00EE7C5F">
      <w:pPr>
        <w:pStyle w:val="Akapitzlist"/>
        <w:numPr>
          <w:ilvl w:val="0"/>
          <w:numId w:val="61"/>
        </w:numPr>
        <w:spacing w:line="360" w:lineRule="auto"/>
        <w:jc w:val="both"/>
        <w:rPr>
          <w:rFonts w:ascii="Arial" w:hAnsi="Arial" w:cs="Arial"/>
          <w:sz w:val="22"/>
          <w:szCs w:val="22"/>
        </w:rPr>
      </w:pPr>
      <w:hyperlink r:id="rId9" w:history="1">
        <w:r w:rsidR="00FC3355" w:rsidRPr="00755D53">
          <w:rPr>
            <w:rStyle w:val="Hipercze"/>
            <w:rFonts w:ascii="Arial" w:hAnsi="Arial" w:cs="Arial"/>
            <w:sz w:val="22"/>
            <w:szCs w:val="22"/>
          </w:rPr>
          <w:t>https://www.mr.gov.pl/strony/zadania/fundusze-europejskie/wytyczne/wytyczne-na-lata-2014-2020/#</w:t>
        </w:r>
      </w:hyperlink>
      <w:r w:rsidR="00FC3355" w:rsidRPr="00755D53">
        <w:rPr>
          <w:rFonts w:ascii="Arial" w:hAnsi="Arial" w:cs="Arial"/>
          <w:sz w:val="22"/>
          <w:szCs w:val="22"/>
        </w:rPr>
        <w:t xml:space="preserve"> </w:t>
      </w:r>
    </w:p>
    <w:p w:rsidR="00A14305" w:rsidRPr="00755D53" w:rsidRDefault="002D3052" w:rsidP="00EE7C5F">
      <w:pPr>
        <w:pStyle w:val="Akapitzlist"/>
        <w:numPr>
          <w:ilvl w:val="0"/>
          <w:numId w:val="61"/>
        </w:numPr>
        <w:spacing w:line="360" w:lineRule="auto"/>
        <w:jc w:val="both"/>
        <w:rPr>
          <w:rFonts w:ascii="Arial" w:hAnsi="Arial" w:cs="Arial"/>
          <w:sz w:val="22"/>
          <w:szCs w:val="22"/>
        </w:rPr>
      </w:pPr>
      <w:hyperlink r:id="rId10" w:history="1">
        <w:r w:rsidR="000E1ECB" w:rsidRPr="00755D53">
          <w:rPr>
            <w:rStyle w:val="Hipercze"/>
            <w:rFonts w:ascii="Arial" w:hAnsi="Arial" w:cs="Arial"/>
            <w:sz w:val="22"/>
            <w:szCs w:val="22"/>
          </w:rPr>
          <w:t>http://www.funduszeeuropejskie.gov.pl/strony/o-funduszach/dokumenty/</w:t>
        </w:r>
      </w:hyperlink>
      <w:r w:rsidR="00B40A44" w:rsidRPr="00755D53">
        <w:rPr>
          <w:rFonts w:ascii="Arial" w:hAnsi="Arial" w:cs="Arial"/>
          <w:sz w:val="22"/>
          <w:szCs w:val="22"/>
        </w:rPr>
        <w:t xml:space="preserve">. </w:t>
      </w:r>
    </w:p>
    <w:p w:rsidR="003A3725" w:rsidRPr="00755D53" w:rsidRDefault="003A3725" w:rsidP="00F161AE">
      <w:pPr>
        <w:pStyle w:val="Akapitzlist"/>
        <w:spacing w:line="360" w:lineRule="auto"/>
        <w:ind w:left="1440"/>
        <w:jc w:val="both"/>
        <w:rPr>
          <w:rFonts w:ascii="Arial" w:hAnsi="Arial" w:cs="Arial"/>
          <w:sz w:val="22"/>
          <w:szCs w:val="22"/>
        </w:rPr>
      </w:pPr>
    </w:p>
    <w:p w:rsidR="00A14305" w:rsidRPr="00755D53" w:rsidRDefault="00A14305" w:rsidP="00E50EF2">
      <w:pPr>
        <w:pStyle w:val="Akapitzlist"/>
        <w:numPr>
          <w:ilvl w:val="0"/>
          <w:numId w:val="60"/>
        </w:numPr>
        <w:spacing w:line="360" w:lineRule="auto"/>
        <w:ind w:hanging="644"/>
        <w:jc w:val="both"/>
        <w:rPr>
          <w:rFonts w:ascii="Arial" w:hAnsi="Arial" w:cs="Arial"/>
          <w:sz w:val="22"/>
          <w:szCs w:val="22"/>
        </w:rPr>
      </w:pPr>
      <w:r w:rsidRPr="00755D53">
        <w:rPr>
          <w:rFonts w:ascii="Arial" w:hAnsi="Arial" w:cs="Arial"/>
          <w:sz w:val="22"/>
          <w:szCs w:val="22"/>
        </w:rPr>
        <w:lastRenderedPageBreak/>
        <w:t xml:space="preserve">Wszelkie terminy realizacji określonych czynności wskazane w Regulaminie, jeśli nie określono inaczej, wyrażone są w </w:t>
      </w:r>
      <w:r w:rsidRPr="00755D53">
        <w:rPr>
          <w:rFonts w:ascii="Arial" w:hAnsi="Arial" w:cs="Arial"/>
          <w:b/>
          <w:bCs/>
          <w:sz w:val="22"/>
          <w:szCs w:val="22"/>
        </w:rPr>
        <w:t>dniach kalendarzowych</w:t>
      </w:r>
      <w:r w:rsidRPr="00755D53">
        <w:rPr>
          <w:rFonts w:ascii="Arial" w:hAnsi="Arial" w:cs="Arial"/>
          <w:sz w:val="22"/>
          <w:szCs w:val="22"/>
        </w:rPr>
        <w:t>. Zgodnie</w:t>
      </w:r>
      <w:r w:rsidR="008E65CE" w:rsidRPr="00755D53">
        <w:rPr>
          <w:rFonts w:ascii="Arial" w:hAnsi="Arial" w:cs="Arial"/>
          <w:sz w:val="22"/>
          <w:szCs w:val="22"/>
        </w:rPr>
        <w:t xml:space="preserve"> </w:t>
      </w:r>
      <w:r w:rsidR="00FB123F" w:rsidRPr="00755D53">
        <w:rPr>
          <w:rFonts w:ascii="Arial" w:hAnsi="Arial" w:cs="Arial"/>
          <w:sz w:val="22"/>
          <w:szCs w:val="22"/>
        </w:rPr>
        <w:br/>
      </w:r>
      <w:r w:rsidRPr="00755D53">
        <w:rPr>
          <w:rFonts w:ascii="Arial" w:hAnsi="Arial" w:cs="Arial"/>
          <w:sz w:val="22"/>
          <w:szCs w:val="22"/>
        </w:rPr>
        <w:t>z art. 50 ustawy wdrożeniowej do postępowania w zakresie ubiegania się o</w:t>
      </w:r>
      <w:r w:rsidR="00AD6B4C" w:rsidRPr="00755D53">
        <w:rPr>
          <w:rFonts w:ascii="Arial" w:hAnsi="Arial" w:cs="Arial"/>
          <w:sz w:val="22"/>
          <w:szCs w:val="22"/>
        </w:rPr>
        <w:t> </w:t>
      </w:r>
      <w:r w:rsidRPr="00755D53">
        <w:rPr>
          <w:rFonts w:ascii="Arial" w:hAnsi="Arial" w:cs="Arial"/>
          <w:sz w:val="22"/>
          <w:szCs w:val="22"/>
        </w:rPr>
        <w:t>dofinansowanie oraz udzielania dofinansowania na podstawie ustawy</w:t>
      </w:r>
      <w:r w:rsidR="008E65CE" w:rsidRPr="00755D53">
        <w:rPr>
          <w:rFonts w:ascii="Arial" w:hAnsi="Arial" w:cs="Arial"/>
          <w:sz w:val="22"/>
          <w:szCs w:val="22"/>
        </w:rPr>
        <w:t xml:space="preserve"> </w:t>
      </w:r>
      <w:r w:rsidR="008E65CE" w:rsidRPr="00755D53">
        <w:rPr>
          <w:rFonts w:ascii="Arial" w:hAnsi="Arial" w:cs="Arial"/>
          <w:sz w:val="22"/>
          <w:szCs w:val="22"/>
        </w:rPr>
        <w:br/>
      </w:r>
      <w:r w:rsidRPr="00755D53">
        <w:rPr>
          <w:rFonts w:ascii="Arial" w:hAnsi="Arial" w:cs="Arial"/>
          <w:sz w:val="22"/>
          <w:szCs w:val="22"/>
        </w:rPr>
        <w:t>nie stosuje się przepisów KPA, z wyjątkiem przepisów dotyczących wyłączenia pracowników organu, doręczeń i sposobu obliczania terminów.</w:t>
      </w:r>
    </w:p>
    <w:p w:rsidR="00F83CC7" w:rsidRPr="00755D53" w:rsidRDefault="00F83CC7" w:rsidP="00F161AE">
      <w:pPr>
        <w:pStyle w:val="Akapitzlist"/>
        <w:spacing w:line="360" w:lineRule="auto"/>
        <w:jc w:val="both"/>
        <w:rPr>
          <w:rFonts w:ascii="Arial" w:hAnsi="Arial" w:cs="Arial"/>
          <w:sz w:val="22"/>
          <w:szCs w:val="22"/>
        </w:rPr>
      </w:pPr>
    </w:p>
    <w:p w:rsidR="00D96635" w:rsidRPr="00755D53" w:rsidRDefault="00E50EF2" w:rsidP="00E50EF2">
      <w:pPr>
        <w:pStyle w:val="Akapitzlist"/>
        <w:numPr>
          <w:ilvl w:val="0"/>
          <w:numId w:val="60"/>
        </w:numPr>
        <w:tabs>
          <w:tab w:val="left" w:pos="851"/>
        </w:tabs>
        <w:spacing w:line="360" w:lineRule="auto"/>
        <w:ind w:left="709" w:hanging="283"/>
        <w:jc w:val="both"/>
        <w:rPr>
          <w:rFonts w:ascii="Arial" w:hAnsi="Arial" w:cs="Arial"/>
          <w:sz w:val="22"/>
          <w:szCs w:val="22"/>
        </w:rPr>
      </w:pPr>
      <w:r w:rsidRPr="00755D53">
        <w:rPr>
          <w:rFonts w:ascii="Arial" w:hAnsi="Arial" w:cs="Arial"/>
          <w:sz w:val="22"/>
          <w:szCs w:val="22"/>
        </w:rPr>
        <w:t xml:space="preserve"> </w:t>
      </w:r>
      <w:r w:rsidR="00930681" w:rsidRPr="00755D53">
        <w:rPr>
          <w:rFonts w:ascii="Arial" w:hAnsi="Arial" w:cs="Arial"/>
          <w:sz w:val="22"/>
          <w:szCs w:val="22"/>
        </w:rPr>
        <w:t xml:space="preserve">IOK </w:t>
      </w:r>
      <w:r w:rsidR="00D96635" w:rsidRPr="00755D53">
        <w:rPr>
          <w:rFonts w:ascii="Arial" w:hAnsi="Arial" w:cs="Arial"/>
          <w:sz w:val="22"/>
          <w:szCs w:val="22"/>
        </w:rPr>
        <w:t>zastrzega sobie prawo do wprowadzania zmian w Regulaminie do czasu r</w:t>
      </w:r>
      <w:r w:rsidR="003C07D8" w:rsidRPr="00755D53">
        <w:rPr>
          <w:rFonts w:ascii="Arial" w:hAnsi="Arial" w:cs="Arial"/>
          <w:sz w:val="22"/>
          <w:szCs w:val="22"/>
        </w:rPr>
        <w:t>ozstrzygnięcia konkursu zgodnie z art. 41 ust. 3, 4 i 5 ustawy wdrożeniowej.</w:t>
      </w:r>
    </w:p>
    <w:p w:rsidR="00F83CC7" w:rsidRPr="00755D53" w:rsidRDefault="00F83CC7" w:rsidP="00F161AE">
      <w:pPr>
        <w:pStyle w:val="Akapitzlist"/>
        <w:spacing w:line="360" w:lineRule="auto"/>
        <w:ind w:left="709"/>
        <w:jc w:val="both"/>
        <w:rPr>
          <w:rFonts w:ascii="Arial" w:hAnsi="Arial" w:cs="Arial"/>
          <w:sz w:val="22"/>
          <w:szCs w:val="22"/>
        </w:rPr>
      </w:pPr>
    </w:p>
    <w:p w:rsidR="00D96635" w:rsidRPr="00755D53" w:rsidRDefault="00D96635" w:rsidP="00E50EF2">
      <w:pPr>
        <w:pStyle w:val="Akapitzlist"/>
        <w:numPr>
          <w:ilvl w:val="0"/>
          <w:numId w:val="60"/>
        </w:numPr>
        <w:tabs>
          <w:tab w:val="left" w:pos="426"/>
        </w:tabs>
        <w:spacing w:line="360" w:lineRule="auto"/>
        <w:ind w:left="709" w:hanging="283"/>
        <w:jc w:val="both"/>
        <w:rPr>
          <w:rFonts w:ascii="Arial" w:hAnsi="Arial" w:cs="Arial"/>
          <w:sz w:val="22"/>
          <w:szCs w:val="22"/>
        </w:rPr>
      </w:pPr>
      <w:r w:rsidRPr="00755D53">
        <w:rPr>
          <w:rFonts w:ascii="Arial" w:hAnsi="Arial" w:cs="Arial"/>
          <w:sz w:val="22"/>
          <w:szCs w:val="22"/>
        </w:rPr>
        <w:t>W uzasadnionych sytuacjach IOK ma prawo anulować ogłoszony przez siebie</w:t>
      </w:r>
      <w:r w:rsidR="008E65CE" w:rsidRPr="00755D53">
        <w:rPr>
          <w:rFonts w:ascii="Arial" w:hAnsi="Arial" w:cs="Arial"/>
          <w:sz w:val="22"/>
          <w:szCs w:val="22"/>
        </w:rPr>
        <w:t xml:space="preserve"> </w:t>
      </w:r>
      <w:r w:rsidRPr="00755D53">
        <w:rPr>
          <w:rFonts w:ascii="Arial" w:hAnsi="Arial" w:cs="Arial"/>
          <w:sz w:val="22"/>
          <w:szCs w:val="22"/>
        </w:rPr>
        <w:t>konkurs np. w związku z:</w:t>
      </w:r>
    </w:p>
    <w:p w:rsidR="00D96635" w:rsidRPr="00755D53" w:rsidRDefault="00D96635" w:rsidP="00F161AE">
      <w:pPr>
        <w:pStyle w:val="Akapitzlist"/>
        <w:tabs>
          <w:tab w:val="left" w:pos="1701"/>
          <w:tab w:val="left" w:pos="1843"/>
        </w:tabs>
        <w:spacing w:line="360" w:lineRule="auto"/>
        <w:ind w:left="1275" w:firstLine="141"/>
        <w:jc w:val="both"/>
        <w:rPr>
          <w:rFonts w:ascii="Arial" w:hAnsi="Arial" w:cs="Arial"/>
          <w:sz w:val="22"/>
          <w:szCs w:val="22"/>
        </w:rPr>
      </w:pPr>
      <w:r w:rsidRPr="00755D53">
        <w:rPr>
          <w:rFonts w:ascii="Symbol" w:hAnsi="Symbol" w:cs="Symbol"/>
          <w:sz w:val="22"/>
          <w:szCs w:val="22"/>
        </w:rPr>
        <w:t></w:t>
      </w:r>
      <w:r w:rsidRPr="00755D53">
        <w:rPr>
          <w:rFonts w:ascii="Symbol" w:hAnsi="Symbol" w:cs="Symbol"/>
          <w:sz w:val="22"/>
          <w:szCs w:val="22"/>
        </w:rPr>
        <w:t></w:t>
      </w:r>
      <w:r w:rsidR="00353240" w:rsidRPr="00755D53">
        <w:rPr>
          <w:rFonts w:ascii="Symbol" w:hAnsi="Symbol" w:cs="Symbol"/>
          <w:sz w:val="22"/>
          <w:szCs w:val="22"/>
        </w:rPr>
        <w:t></w:t>
      </w:r>
      <w:r w:rsidRPr="00755D53">
        <w:rPr>
          <w:rFonts w:ascii="Arial" w:hAnsi="Arial" w:cs="Arial"/>
          <w:sz w:val="22"/>
          <w:szCs w:val="22"/>
        </w:rPr>
        <w:t>awarią LSI MAKS2;</w:t>
      </w:r>
    </w:p>
    <w:p w:rsidR="00D96635" w:rsidRPr="00755D53" w:rsidRDefault="00D96635" w:rsidP="00F161AE">
      <w:pPr>
        <w:pStyle w:val="Akapitzlist"/>
        <w:spacing w:line="360" w:lineRule="auto"/>
        <w:ind w:left="1701" w:hanging="283"/>
        <w:jc w:val="both"/>
        <w:rPr>
          <w:rFonts w:ascii="Arial" w:hAnsi="Arial" w:cs="Arial"/>
          <w:sz w:val="22"/>
          <w:szCs w:val="22"/>
        </w:rPr>
      </w:pPr>
      <w:r w:rsidRPr="00755D53">
        <w:rPr>
          <w:rFonts w:ascii="Symbol" w:hAnsi="Symbol" w:cs="Symbol"/>
          <w:sz w:val="22"/>
          <w:szCs w:val="22"/>
        </w:rPr>
        <w:t></w:t>
      </w:r>
      <w:r w:rsidRPr="00755D53">
        <w:rPr>
          <w:rFonts w:ascii="Symbol" w:hAnsi="Symbol" w:cs="Symbol"/>
          <w:sz w:val="22"/>
          <w:szCs w:val="22"/>
        </w:rPr>
        <w:t></w:t>
      </w:r>
      <w:r w:rsidR="00353240" w:rsidRPr="00755D53">
        <w:rPr>
          <w:rFonts w:ascii="Symbol" w:hAnsi="Symbol" w:cs="Symbol"/>
          <w:sz w:val="22"/>
          <w:szCs w:val="22"/>
        </w:rPr>
        <w:t></w:t>
      </w:r>
      <w:r w:rsidRPr="00755D53">
        <w:rPr>
          <w:rFonts w:ascii="Arial" w:hAnsi="Arial" w:cs="Arial"/>
          <w:sz w:val="22"/>
          <w:szCs w:val="22"/>
        </w:rPr>
        <w:t>innymi zdarzeniami losowymi, których nie d</w:t>
      </w:r>
      <w:r w:rsidR="00215553" w:rsidRPr="00755D53">
        <w:rPr>
          <w:rFonts w:ascii="Arial" w:hAnsi="Arial" w:cs="Arial"/>
          <w:sz w:val="22"/>
          <w:szCs w:val="22"/>
        </w:rPr>
        <w:t xml:space="preserve">a się przewidzieć </w:t>
      </w:r>
      <w:r w:rsidR="00691DEF" w:rsidRPr="00755D53">
        <w:rPr>
          <w:rFonts w:ascii="Arial" w:hAnsi="Arial" w:cs="Arial"/>
          <w:sz w:val="22"/>
          <w:szCs w:val="22"/>
        </w:rPr>
        <w:br/>
      </w:r>
      <w:r w:rsidR="00215553" w:rsidRPr="00755D53">
        <w:rPr>
          <w:rFonts w:ascii="Arial" w:hAnsi="Arial" w:cs="Arial"/>
          <w:sz w:val="22"/>
          <w:szCs w:val="22"/>
        </w:rPr>
        <w:t xml:space="preserve">na </w:t>
      </w:r>
      <w:r w:rsidR="00512AD8" w:rsidRPr="00755D53">
        <w:rPr>
          <w:rFonts w:ascii="Arial" w:hAnsi="Arial" w:cs="Arial"/>
          <w:sz w:val="22"/>
          <w:szCs w:val="22"/>
        </w:rPr>
        <w:t xml:space="preserve">etapie </w:t>
      </w:r>
      <w:r w:rsidRPr="00755D53">
        <w:rPr>
          <w:rFonts w:ascii="Arial" w:hAnsi="Arial" w:cs="Arial"/>
          <w:sz w:val="22"/>
          <w:szCs w:val="22"/>
        </w:rPr>
        <w:t>kons</w:t>
      </w:r>
      <w:r w:rsidR="003C07D8" w:rsidRPr="00755D53">
        <w:rPr>
          <w:rFonts w:ascii="Arial" w:hAnsi="Arial" w:cs="Arial"/>
          <w:sz w:val="22"/>
          <w:szCs w:val="22"/>
        </w:rPr>
        <w:t>truowania założeń</w:t>
      </w:r>
      <w:r w:rsidR="00512AD8" w:rsidRPr="00755D53">
        <w:rPr>
          <w:rFonts w:ascii="Arial" w:hAnsi="Arial" w:cs="Arial"/>
          <w:sz w:val="22"/>
          <w:szCs w:val="22"/>
        </w:rPr>
        <w:t xml:space="preserve"> Regulaminu</w:t>
      </w:r>
      <w:r w:rsidRPr="00755D53">
        <w:rPr>
          <w:rFonts w:ascii="Arial" w:hAnsi="Arial" w:cs="Arial"/>
          <w:sz w:val="22"/>
          <w:szCs w:val="22"/>
        </w:rPr>
        <w:t>;</w:t>
      </w:r>
    </w:p>
    <w:p w:rsidR="00D96635" w:rsidRPr="00755D53" w:rsidRDefault="00D96635" w:rsidP="00F161AE">
      <w:pPr>
        <w:pStyle w:val="Akapitzlist"/>
        <w:spacing w:line="360" w:lineRule="auto"/>
        <w:ind w:left="1560" w:hanging="144"/>
        <w:jc w:val="both"/>
        <w:rPr>
          <w:rFonts w:ascii="Arial" w:hAnsi="Arial" w:cs="Arial"/>
          <w:sz w:val="22"/>
          <w:szCs w:val="22"/>
        </w:rPr>
      </w:pPr>
      <w:r w:rsidRPr="00755D53">
        <w:rPr>
          <w:rFonts w:ascii="Symbol" w:hAnsi="Symbol" w:cs="Symbol"/>
          <w:sz w:val="22"/>
          <w:szCs w:val="22"/>
        </w:rPr>
        <w:t></w:t>
      </w:r>
      <w:r w:rsidRPr="00755D53">
        <w:rPr>
          <w:rFonts w:ascii="Symbol" w:hAnsi="Symbol" w:cs="Symbol"/>
          <w:sz w:val="22"/>
          <w:szCs w:val="22"/>
        </w:rPr>
        <w:t></w:t>
      </w:r>
      <w:r w:rsidR="00317F99" w:rsidRPr="00755D53">
        <w:rPr>
          <w:rFonts w:ascii="Symbol" w:hAnsi="Symbol" w:cs="Symbol"/>
          <w:sz w:val="22"/>
          <w:szCs w:val="22"/>
        </w:rPr>
        <w:t></w:t>
      </w:r>
      <w:r w:rsidRPr="00755D53">
        <w:rPr>
          <w:rFonts w:ascii="Arial" w:hAnsi="Arial" w:cs="Arial"/>
          <w:sz w:val="22"/>
          <w:szCs w:val="22"/>
        </w:rPr>
        <w:t>zmianą krajowych aktów prawnych/wytycznych wpływających</w:t>
      </w:r>
      <w:r w:rsidR="008E65CE" w:rsidRPr="00755D53">
        <w:rPr>
          <w:rFonts w:ascii="Arial" w:hAnsi="Arial" w:cs="Arial"/>
          <w:sz w:val="22"/>
          <w:szCs w:val="22"/>
        </w:rPr>
        <w:t xml:space="preserve"> </w:t>
      </w:r>
      <w:r w:rsidR="008E65CE" w:rsidRPr="00755D53">
        <w:rPr>
          <w:rFonts w:ascii="Arial" w:hAnsi="Arial" w:cs="Arial"/>
          <w:sz w:val="22"/>
          <w:szCs w:val="22"/>
        </w:rPr>
        <w:br/>
      </w:r>
      <w:r w:rsidRPr="00755D53">
        <w:rPr>
          <w:rFonts w:ascii="Arial" w:hAnsi="Arial" w:cs="Arial"/>
          <w:sz w:val="22"/>
          <w:szCs w:val="22"/>
        </w:rPr>
        <w:t>w sposób</w:t>
      </w:r>
      <w:r w:rsidR="00353240" w:rsidRPr="00755D53">
        <w:rPr>
          <w:rFonts w:ascii="Arial" w:hAnsi="Arial" w:cs="Arial"/>
          <w:sz w:val="22"/>
          <w:szCs w:val="22"/>
        </w:rPr>
        <w:t xml:space="preserve"> </w:t>
      </w:r>
      <w:r w:rsidRPr="00755D53">
        <w:rPr>
          <w:rFonts w:ascii="Arial" w:hAnsi="Arial" w:cs="Arial"/>
          <w:sz w:val="22"/>
          <w:szCs w:val="22"/>
        </w:rPr>
        <w:t>istotny na proces wyboru projektów do dofinansowania.</w:t>
      </w:r>
    </w:p>
    <w:p w:rsidR="00DF3526" w:rsidRPr="00755D53" w:rsidRDefault="00D96635" w:rsidP="00F161AE">
      <w:pPr>
        <w:tabs>
          <w:tab w:val="left" w:pos="567"/>
        </w:tabs>
        <w:autoSpaceDE w:val="0"/>
        <w:autoSpaceDN w:val="0"/>
        <w:adjustRightInd w:val="0"/>
        <w:spacing w:before="0" w:after="0" w:line="360" w:lineRule="auto"/>
        <w:jc w:val="both"/>
        <w:rPr>
          <w:rFonts w:ascii="Arial" w:hAnsi="Arial" w:cs="Arial"/>
          <w:sz w:val="22"/>
          <w:szCs w:val="22"/>
        </w:rPr>
      </w:pPr>
      <w:r w:rsidRPr="00755D53">
        <w:rPr>
          <w:rFonts w:ascii="Arial" w:hAnsi="Arial" w:cs="Arial"/>
          <w:sz w:val="22"/>
          <w:szCs w:val="22"/>
        </w:rPr>
        <w:t>W przypadku anulowania konkursu do publicznej wiadomości zostanie</w:t>
      </w:r>
      <w:r w:rsidR="00353240" w:rsidRPr="00755D53">
        <w:rPr>
          <w:rFonts w:ascii="Arial" w:hAnsi="Arial" w:cs="Arial"/>
          <w:sz w:val="22"/>
          <w:szCs w:val="22"/>
        </w:rPr>
        <w:t xml:space="preserve"> </w:t>
      </w:r>
      <w:r w:rsidRPr="00755D53">
        <w:rPr>
          <w:rFonts w:ascii="Arial" w:hAnsi="Arial" w:cs="Arial"/>
          <w:sz w:val="22"/>
          <w:szCs w:val="22"/>
        </w:rPr>
        <w:t>przekazana informacja o anulowaniu konkursu wraz z podaniem przyczyny</w:t>
      </w:r>
      <w:r w:rsidR="00353240" w:rsidRPr="00755D53">
        <w:rPr>
          <w:rFonts w:ascii="Arial" w:hAnsi="Arial" w:cs="Arial"/>
          <w:sz w:val="22"/>
          <w:szCs w:val="22"/>
        </w:rPr>
        <w:t xml:space="preserve"> </w:t>
      </w:r>
      <w:r w:rsidR="008E65CE" w:rsidRPr="00755D53">
        <w:rPr>
          <w:rFonts w:ascii="Arial" w:hAnsi="Arial" w:cs="Arial"/>
          <w:sz w:val="22"/>
          <w:szCs w:val="22"/>
        </w:rPr>
        <w:t xml:space="preserve">oraz terminu </w:t>
      </w:r>
      <w:r w:rsidR="008E65CE" w:rsidRPr="00755D53">
        <w:rPr>
          <w:rFonts w:ascii="Arial" w:hAnsi="Arial" w:cs="Arial"/>
          <w:sz w:val="22"/>
          <w:szCs w:val="22"/>
        </w:rPr>
        <w:br/>
      </w:r>
      <w:r w:rsidRPr="00755D53">
        <w:rPr>
          <w:rFonts w:ascii="Arial" w:hAnsi="Arial" w:cs="Arial"/>
          <w:sz w:val="22"/>
          <w:szCs w:val="22"/>
        </w:rPr>
        <w:t>od którego konkurs zostanie anulowany. Informacja zostanie</w:t>
      </w:r>
      <w:r w:rsidR="00353240" w:rsidRPr="00755D53">
        <w:rPr>
          <w:rFonts w:ascii="Arial" w:hAnsi="Arial" w:cs="Arial"/>
          <w:sz w:val="22"/>
          <w:szCs w:val="22"/>
        </w:rPr>
        <w:t xml:space="preserve"> przekazana tymi samymi kanałami, za pomocą których przekazano informację o ogłoszeniu konkursu.</w:t>
      </w:r>
    </w:p>
    <w:p w:rsidR="007F30FD" w:rsidRPr="00755D53" w:rsidRDefault="001105DF" w:rsidP="00F161AE">
      <w:pPr>
        <w:pStyle w:val="Nagwek2"/>
        <w:numPr>
          <w:ilvl w:val="0"/>
          <w:numId w:val="0"/>
        </w:numPr>
        <w:spacing w:line="360" w:lineRule="auto"/>
        <w:rPr>
          <w:rFonts w:ascii="Arial" w:hAnsi="Arial" w:cs="Arial"/>
        </w:rPr>
      </w:pPr>
      <w:bookmarkStart w:id="6" w:name="_Toc472504677"/>
      <w:r w:rsidRPr="00755D53">
        <w:rPr>
          <w:rFonts w:ascii="Arial" w:hAnsi="Arial" w:cs="Arial"/>
        </w:rPr>
        <w:t>2.2</w:t>
      </w:r>
      <w:r w:rsidR="008E65CE" w:rsidRPr="00755D53">
        <w:rPr>
          <w:rFonts w:ascii="Arial" w:hAnsi="Arial" w:cs="Arial"/>
        </w:rPr>
        <w:t xml:space="preserve"> </w:t>
      </w:r>
      <w:r w:rsidR="00E614EF" w:rsidRPr="00755D53">
        <w:rPr>
          <w:rFonts w:ascii="Arial" w:hAnsi="Arial" w:cs="Arial"/>
        </w:rPr>
        <w:t>I</w:t>
      </w:r>
      <w:r w:rsidR="00054938" w:rsidRPr="00755D53">
        <w:rPr>
          <w:rFonts w:ascii="Arial" w:hAnsi="Arial" w:cs="Arial"/>
        </w:rPr>
        <w:t xml:space="preserve">nstytucja </w:t>
      </w:r>
      <w:r w:rsidR="0044173B" w:rsidRPr="00755D53">
        <w:rPr>
          <w:rFonts w:ascii="Arial" w:hAnsi="Arial" w:cs="Arial"/>
        </w:rPr>
        <w:t>Organizująca</w:t>
      </w:r>
      <w:r w:rsidR="002C772A" w:rsidRPr="00755D53">
        <w:rPr>
          <w:rFonts w:ascii="Arial" w:hAnsi="Arial" w:cs="Arial"/>
        </w:rPr>
        <w:t xml:space="preserve"> Konkurs</w:t>
      </w:r>
      <w:bookmarkEnd w:id="6"/>
    </w:p>
    <w:p w:rsidR="00C60ECB" w:rsidRPr="00755D53" w:rsidRDefault="00F83CC7" w:rsidP="00F161AE">
      <w:pPr>
        <w:keepNext/>
        <w:keepLines/>
        <w:spacing w:line="360" w:lineRule="auto"/>
        <w:ind w:firstLine="567"/>
        <w:jc w:val="both"/>
        <w:rPr>
          <w:rFonts w:ascii="Arial" w:hAnsi="Arial" w:cs="Arial"/>
          <w:sz w:val="22"/>
          <w:szCs w:val="22"/>
          <w:lang w:eastAsia="pl-PL"/>
        </w:rPr>
      </w:pPr>
      <w:r w:rsidRPr="00755D53">
        <w:rPr>
          <w:rFonts w:ascii="Arial" w:hAnsi="Arial" w:cs="Arial"/>
          <w:sz w:val="22"/>
          <w:szCs w:val="22"/>
        </w:rPr>
        <w:t xml:space="preserve">Instytucją Zarządzającą RPO </w:t>
      </w:r>
      <w:proofErr w:type="spellStart"/>
      <w:r w:rsidRPr="00755D53">
        <w:rPr>
          <w:rFonts w:ascii="Arial" w:hAnsi="Arial" w:cs="Arial"/>
          <w:sz w:val="22"/>
          <w:szCs w:val="22"/>
        </w:rPr>
        <w:t>WiM</w:t>
      </w:r>
      <w:proofErr w:type="spellEnd"/>
      <w:r w:rsidRPr="00755D53">
        <w:rPr>
          <w:rFonts w:ascii="Arial" w:hAnsi="Arial" w:cs="Arial"/>
          <w:sz w:val="22"/>
          <w:szCs w:val="22"/>
        </w:rPr>
        <w:t xml:space="preserve"> 2014−2020 (IZ) jest Zarząd Województwa Warmińsko-Mazurskiego z siedzibą przy ul. E. Plater 1; 10–562 Olsztyn, </w:t>
      </w:r>
      <w:r w:rsidRPr="00755D53">
        <w:rPr>
          <w:rFonts w:ascii="Arial" w:hAnsi="Arial" w:cs="Arial"/>
          <w:sz w:val="22"/>
          <w:szCs w:val="22"/>
          <w:lang w:eastAsia="pl-PL"/>
        </w:rPr>
        <w:t>pełniący jednocześnie funkcję Instytucji Organizującej Konkurs (IOK).</w:t>
      </w:r>
    </w:p>
    <w:p w:rsidR="00B81772" w:rsidRPr="00755D53" w:rsidRDefault="002D3052" w:rsidP="00F161AE">
      <w:pPr>
        <w:pStyle w:val="Nagwek2"/>
        <w:numPr>
          <w:ilvl w:val="0"/>
          <w:numId w:val="0"/>
        </w:numPr>
        <w:spacing w:line="360" w:lineRule="auto"/>
        <w:rPr>
          <w:rFonts w:ascii="Arial" w:hAnsi="Arial" w:cs="Arial"/>
        </w:rPr>
      </w:pPr>
      <w:r>
        <w:rPr>
          <w:rFonts w:ascii="Arial" w:hAnsi="Arial" w:cs="Arial"/>
          <w:noProof/>
          <w:lang w:eastAsia="pl-PL"/>
        </w:rPr>
        <w:pict>
          <v:shape id="Pole tekstowe 4" o:spid="_x0000_s1027" type="#_x0000_t202" style="position:absolute;margin-left:.35pt;margin-top:40.2pt;width:440.6pt;height:84.55pt;z-index:251649536;visibility:visible;mso-wrap-distance-left:7.2pt;mso-wrap-distance-right:7.2pt;mso-position-horizontal-relative:margin;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" filled="f" stroked="f" strokeweight=".5pt">
            <v:path arrowok="t"/>
            <v:textbox style="mso-next-textbox:#Pole tekstowe 4" inset="0,7.2pt,0,7.2pt">
              <w:txbxContent>
                <w:p w:rsidR="00317F99" w:rsidRDefault="00317F99" w:rsidP="00FC08D8">
                  <w:pPr>
                    <w:pStyle w:val="Cytat"/>
                    <w:pBdr>
                      <w:top w:val="single" w:sz="48" w:space="0" w:color="4F81BD"/>
                      <w:bottom w:val="single" w:sz="48" w:space="9" w:color="4F81BD"/>
                    </w:pBdr>
                    <w:spacing w:line="300" w:lineRule="auto"/>
                    <w:jc w:val="center"/>
                    <w:rPr>
                      <w:b/>
                      <w:i w:val="0"/>
                      <w:iCs w:val="0"/>
                      <w:color w:val="0070C0"/>
                    </w:rPr>
                  </w:pPr>
                  <w:r w:rsidRPr="00BF75A1">
                    <w:rPr>
                      <w:rFonts w:ascii="Arial" w:hAnsi="Arial" w:cs="Arial"/>
                      <w:b/>
                      <w:color w:val="0070C0"/>
                      <w:sz w:val="24"/>
                    </w:rPr>
                    <w:t xml:space="preserve">kwota przeznaczona na </w:t>
                  </w:r>
                  <w:r>
                    <w:rPr>
                      <w:rFonts w:ascii="Arial" w:hAnsi="Arial" w:cs="Arial"/>
                      <w:b/>
                      <w:color w:val="0070C0"/>
                      <w:sz w:val="24"/>
                    </w:rPr>
                    <w:t xml:space="preserve">dofinansowanie projektów w konkursie </w:t>
                  </w:r>
                  <w:r w:rsidRPr="00BF75A1">
                    <w:rPr>
                      <w:rFonts w:ascii="Arial" w:hAnsi="Arial" w:cs="Arial"/>
                      <w:b/>
                      <w:color w:val="0070C0"/>
                      <w:sz w:val="24"/>
                    </w:rPr>
                    <w:t>wynosi</w:t>
                  </w:r>
                  <w:r>
                    <w:rPr>
                      <w:b/>
                      <w:i w:val="0"/>
                      <w:iCs w:val="0"/>
                      <w:color w:val="0070C0"/>
                    </w:rPr>
                    <w:t xml:space="preserve"> </w:t>
                  </w:r>
                </w:p>
                <w:p w:rsidR="00317F99" w:rsidRPr="00212B29" w:rsidRDefault="00317F99" w:rsidP="00FC08D8">
                  <w:pPr>
                    <w:pStyle w:val="Cytat"/>
                    <w:pBdr>
                      <w:top w:val="single" w:sz="48" w:space="0" w:color="4F81BD"/>
                      <w:bottom w:val="single" w:sz="48" w:space="9" w:color="4F81BD"/>
                    </w:pBdr>
                    <w:spacing w:line="300" w:lineRule="auto"/>
                    <w:jc w:val="center"/>
                    <w:rPr>
                      <w:rFonts w:ascii="Arial" w:hAnsi="Arial" w:cs="Arial"/>
                      <w:b/>
                      <w:color w:val="000000"/>
                      <w:sz w:val="24"/>
                      <w:szCs w:val="24"/>
                    </w:rPr>
                  </w:pPr>
                  <w:r>
                    <w:rPr>
                      <w:rFonts w:ascii="Arial" w:hAnsi="Arial" w:cs="Arial"/>
                      <w:b/>
                      <w:sz w:val="24"/>
                      <w:szCs w:val="24"/>
                    </w:rPr>
                    <w:t>4 326 730,51</w:t>
                  </w:r>
                  <w:r w:rsidRPr="00212B29">
                    <w:rPr>
                      <w:rFonts w:ascii="Arial" w:hAnsi="Arial" w:cs="Arial"/>
                      <w:b/>
                      <w:sz w:val="24"/>
                      <w:szCs w:val="24"/>
                    </w:rPr>
                    <w:t xml:space="preserve"> </w:t>
                  </w:r>
                  <w:r w:rsidRPr="00212B29">
                    <w:rPr>
                      <w:rFonts w:ascii="Arial" w:hAnsi="Arial" w:cs="Arial"/>
                      <w:b/>
                      <w:color w:val="000000"/>
                      <w:sz w:val="24"/>
                      <w:szCs w:val="24"/>
                    </w:rPr>
                    <w:t>PLN (alokacja)</w:t>
                  </w:r>
                </w:p>
              </w:txbxContent>
            </v:textbox>
            <w10:wrap type="square" anchorx="margin"/>
          </v:shape>
        </w:pict>
      </w:r>
      <w:bookmarkStart w:id="7" w:name="_Toc472504678"/>
      <w:r w:rsidR="001105DF" w:rsidRPr="00755D53">
        <w:rPr>
          <w:rFonts w:ascii="Arial" w:hAnsi="Arial" w:cs="Arial"/>
        </w:rPr>
        <w:t>2.3</w:t>
      </w:r>
      <w:r w:rsidR="008E65CE" w:rsidRPr="00755D53">
        <w:rPr>
          <w:rFonts w:ascii="Arial" w:hAnsi="Arial" w:cs="Arial"/>
        </w:rPr>
        <w:t xml:space="preserve"> </w:t>
      </w:r>
      <w:r w:rsidR="0044173B" w:rsidRPr="00755D53">
        <w:rPr>
          <w:rFonts w:ascii="Arial" w:hAnsi="Arial" w:cs="Arial"/>
        </w:rPr>
        <w:t>Kwota przeznaczona na K</w:t>
      </w:r>
      <w:r w:rsidR="00054938" w:rsidRPr="00755D53">
        <w:rPr>
          <w:rFonts w:ascii="Arial" w:hAnsi="Arial" w:cs="Arial"/>
        </w:rPr>
        <w:t>onkurs</w:t>
      </w:r>
      <w:bookmarkEnd w:id="7"/>
    </w:p>
    <w:p w:rsidR="003110E6" w:rsidRPr="00755D53" w:rsidRDefault="003110E6" w:rsidP="006B504B">
      <w:pPr>
        <w:pStyle w:val="Akapitzlist"/>
        <w:spacing w:before="100" w:beforeAutospacing="1" w:after="100" w:afterAutospacing="1" w:line="360" w:lineRule="auto"/>
        <w:ind w:left="360"/>
        <w:jc w:val="both"/>
        <w:rPr>
          <w:rFonts w:ascii="Arial" w:hAnsi="Arial" w:cs="Arial"/>
          <w:sz w:val="22"/>
          <w:szCs w:val="22"/>
        </w:rPr>
      </w:pPr>
      <w:r w:rsidRPr="00755D53">
        <w:rPr>
          <w:rFonts w:ascii="Arial" w:hAnsi="Arial" w:cs="Arial"/>
          <w:sz w:val="22"/>
          <w:szCs w:val="22"/>
        </w:rPr>
        <w:lastRenderedPageBreak/>
        <w:t xml:space="preserve">Informacje dotyczące kwoty przeznaczonej na dofinansowanie projektów </w:t>
      </w:r>
      <w:r w:rsidRPr="00755D53">
        <w:rPr>
          <w:rFonts w:ascii="Arial" w:hAnsi="Arial" w:cs="Arial"/>
          <w:sz w:val="22"/>
          <w:szCs w:val="22"/>
        </w:rPr>
        <w:br/>
        <w:t xml:space="preserve">w konkursie: </w:t>
      </w:r>
    </w:p>
    <w:p w:rsidR="003C51FE" w:rsidRPr="00755D53" w:rsidRDefault="003C51FE" w:rsidP="00EE7C5F">
      <w:pPr>
        <w:pStyle w:val="Akapitzlist"/>
        <w:numPr>
          <w:ilvl w:val="0"/>
          <w:numId w:val="24"/>
        </w:numPr>
        <w:spacing w:before="100" w:beforeAutospacing="1" w:after="100" w:afterAutospacing="1" w:line="360" w:lineRule="auto"/>
        <w:jc w:val="both"/>
        <w:rPr>
          <w:rFonts w:ascii="Arial" w:hAnsi="Arial" w:cs="Arial"/>
          <w:sz w:val="22"/>
          <w:szCs w:val="22"/>
        </w:rPr>
      </w:pPr>
      <w:r w:rsidRPr="00755D53">
        <w:rPr>
          <w:rFonts w:ascii="Arial" w:hAnsi="Arial" w:cs="Arial"/>
          <w:sz w:val="22"/>
          <w:szCs w:val="22"/>
        </w:rPr>
        <w:t xml:space="preserve">Powyższa kwota może ulec zmianie w wyniku zmiany wartości limitu środków publicznych możliwych do zakontraktowania, w szczególności w wyniku zmiany kursu euro będącego podstawą przeliczenia dostępnej alokacji </w:t>
      </w:r>
      <w:r w:rsidR="00E17613" w:rsidRPr="00755D53">
        <w:rPr>
          <w:rFonts w:ascii="Arial" w:hAnsi="Arial" w:cs="Arial"/>
          <w:sz w:val="22"/>
          <w:szCs w:val="22"/>
        </w:rPr>
        <w:br/>
      </w:r>
      <w:r w:rsidRPr="00755D53">
        <w:rPr>
          <w:rFonts w:ascii="Arial" w:hAnsi="Arial" w:cs="Arial"/>
          <w:sz w:val="22"/>
          <w:szCs w:val="22"/>
        </w:rPr>
        <w:t>na</w:t>
      </w:r>
      <w:r w:rsidR="008E65CE" w:rsidRPr="00755D53">
        <w:rPr>
          <w:rFonts w:ascii="Arial" w:hAnsi="Arial" w:cs="Arial"/>
          <w:sz w:val="22"/>
          <w:szCs w:val="22"/>
        </w:rPr>
        <w:t xml:space="preserve"> </w:t>
      </w:r>
      <w:r w:rsidRPr="00755D53">
        <w:rPr>
          <w:rFonts w:ascii="Arial" w:hAnsi="Arial" w:cs="Arial"/>
          <w:sz w:val="22"/>
          <w:szCs w:val="22"/>
        </w:rPr>
        <w:t>dzień podpisania umowy o dofinansowanie.</w:t>
      </w:r>
    </w:p>
    <w:p w:rsidR="00054938" w:rsidRPr="00755D53" w:rsidRDefault="00054938" w:rsidP="00EE7C5F">
      <w:pPr>
        <w:pStyle w:val="Akapitzlist"/>
        <w:numPr>
          <w:ilvl w:val="0"/>
          <w:numId w:val="24"/>
        </w:numPr>
        <w:spacing w:before="100" w:beforeAutospacing="1" w:after="100" w:afterAutospacing="1" w:line="360" w:lineRule="auto"/>
        <w:ind w:left="714" w:hanging="357"/>
        <w:jc w:val="both"/>
        <w:rPr>
          <w:rFonts w:ascii="Arial" w:hAnsi="Arial" w:cs="Arial"/>
          <w:sz w:val="22"/>
          <w:szCs w:val="22"/>
        </w:rPr>
      </w:pPr>
      <w:r w:rsidRPr="00755D53">
        <w:rPr>
          <w:rFonts w:ascii="Arial" w:hAnsi="Arial" w:cs="Arial"/>
          <w:sz w:val="22"/>
          <w:szCs w:val="22"/>
        </w:rPr>
        <w:t xml:space="preserve">W ramach konkursu nie określono minimalnej oraz maksymalnej </w:t>
      </w:r>
      <w:r w:rsidR="000B5CB2" w:rsidRPr="00755D53">
        <w:rPr>
          <w:rFonts w:ascii="Arial" w:hAnsi="Arial" w:cs="Arial"/>
          <w:sz w:val="22"/>
          <w:szCs w:val="22"/>
        </w:rPr>
        <w:t>kwoty dofinansowania projektu.</w:t>
      </w:r>
    </w:p>
    <w:p w:rsidR="00BA2195" w:rsidRPr="00755D53" w:rsidRDefault="00054938" w:rsidP="00EE7C5F">
      <w:pPr>
        <w:pStyle w:val="Akapitzlist"/>
        <w:numPr>
          <w:ilvl w:val="0"/>
          <w:numId w:val="24"/>
        </w:numPr>
        <w:autoSpaceDE w:val="0"/>
        <w:autoSpaceDN w:val="0"/>
        <w:adjustRightInd w:val="0"/>
        <w:spacing w:before="100" w:beforeAutospacing="1" w:after="100" w:afterAutospacing="1" w:line="360" w:lineRule="auto"/>
        <w:ind w:left="714" w:hanging="357"/>
        <w:jc w:val="both"/>
        <w:rPr>
          <w:rFonts w:ascii="Arial" w:hAnsi="Arial" w:cs="Arial"/>
          <w:bCs/>
          <w:sz w:val="22"/>
          <w:szCs w:val="22"/>
        </w:rPr>
      </w:pPr>
      <w:r w:rsidRPr="00755D53">
        <w:rPr>
          <w:rFonts w:ascii="Arial" w:hAnsi="Arial" w:cs="Arial"/>
          <w:bCs/>
          <w:sz w:val="22"/>
          <w:szCs w:val="22"/>
        </w:rPr>
        <w:t xml:space="preserve">Maksymalny </w:t>
      </w:r>
      <w:r w:rsidR="000B5CB2" w:rsidRPr="00755D53">
        <w:rPr>
          <w:rFonts w:ascii="Arial" w:hAnsi="Arial" w:cs="Arial"/>
          <w:bCs/>
          <w:sz w:val="22"/>
          <w:szCs w:val="22"/>
        </w:rPr>
        <w:t xml:space="preserve">dopuszczalny </w:t>
      </w:r>
      <w:r w:rsidR="002F20F1" w:rsidRPr="00755D53">
        <w:rPr>
          <w:rFonts w:ascii="Arial" w:hAnsi="Arial" w:cs="Arial"/>
          <w:bCs/>
          <w:sz w:val="22"/>
          <w:szCs w:val="22"/>
        </w:rPr>
        <w:t>poziom dofinansowania</w:t>
      </w:r>
      <w:r w:rsidR="000B5CB2" w:rsidRPr="00755D53">
        <w:rPr>
          <w:rFonts w:ascii="Arial" w:hAnsi="Arial" w:cs="Arial"/>
          <w:bCs/>
          <w:sz w:val="22"/>
          <w:szCs w:val="22"/>
        </w:rPr>
        <w:t xml:space="preserve"> projektu</w:t>
      </w:r>
      <w:r w:rsidR="002F20F1" w:rsidRPr="00755D53">
        <w:rPr>
          <w:rFonts w:ascii="Arial" w:hAnsi="Arial" w:cs="Arial"/>
          <w:bCs/>
          <w:sz w:val="22"/>
          <w:szCs w:val="22"/>
        </w:rPr>
        <w:t xml:space="preserve"> </w:t>
      </w:r>
      <w:r w:rsidRPr="00755D53">
        <w:rPr>
          <w:rFonts w:ascii="Arial" w:hAnsi="Arial" w:cs="Arial"/>
          <w:bCs/>
          <w:sz w:val="22"/>
          <w:szCs w:val="22"/>
        </w:rPr>
        <w:t>wynosi</w:t>
      </w:r>
      <w:r w:rsidR="00550637" w:rsidRPr="00755D53">
        <w:rPr>
          <w:rFonts w:ascii="Arial" w:hAnsi="Arial" w:cs="Arial"/>
          <w:bCs/>
          <w:sz w:val="22"/>
          <w:szCs w:val="22"/>
        </w:rPr>
        <w:t xml:space="preserve"> </w:t>
      </w:r>
      <w:r w:rsidR="009C7E7E" w:rsidRPr="00755D53">
        <w:rPr>
          <w:rFonts w:ascii="Arial" w:hAnsi="Arial" w:cs="Arial"/>
          <w:b/>
          <w:bCs/>
          <w:sz w:val="22"/>
          <w:szCs w:val="22"/>
        </w:rPr>
        <w:t>9</w:t>
      </w:r>
      <w:r w:rsidR="00550637" w:rsidRPr="00755D53">
        <w:rPr>
          <w:rFonts w:ascii="Arial" w:hAnsi="Arial" w:cs="Arial"/>
          <w:b/>
          <w:bCs/>
          <w:sz w:val="22"/>
          <w:szCs w:val="22"/>
        </w:rPr>
        <w:t>5%</w:t>
      </w:r>
      <w:r w:rsidR="00550637" w:rsidRPr="00755D53">
        <w:rPr>
          <w:rFonts w:ascii="Arial" w:hAnsi="Arial" w:cs="Arial"/>
          <w:bCs/>
          <w:sz w:val="22"/>
          <w:szCs w:val="22"/>
        </w:rPr>
        <w:t xml:space="preserve"> </w:t>
      </w:r>
      <w:r w:rsidR="00885590" w:rsidRPr="00755D53">
        <w:rPr>
          <w:rFonts w:ascii="Arial" w:hAnsi="Arial" w:cs="Arial"/>
          <w:bCs/>
          <w:sz w:val="22"/>
          <w:szCs w:val="22"/>
        </w:rPr>
        <w:br/>
      </w:r>
      <w:r w:rsidR="00550637" w:rsidRPr="00755D53">
        <w:rPr>
          <w:rFonts w:ascii="Arial" w:hAnsi="Arial" w:cs="Arial"/>
          <w:bCs/>
          <w:sz w:val="22"/>
          <w:szCs w:val="22"/>
        </w:rPr>
        <w:t xml:space="preserve">dla publicznych i niepublicznych podmiotów leczniczych </w:t>
      </w:r>
      <w:r w:rsidR="009C7E7E" w:rsidRPr="00755D53">
        <w:rPr>
          <w:rFonts w:ascii="Arial" w:hAnsi="Arial" w:cs="Arial"/>
          <w:bCs/>
          <w:sz w:val="22"/>
          <w:szCs w:val="22"/>
        </w:rPr>
        <w:t>oraz</w:t>
      </w:r>
      <w:r w:rsidR="00550637" w:rsidRPr="00755D53">
        <w:rPr>
          <w:rFonts w:ascii="Arial" w:hAnsi="Arial" w:cs="Arial"/>
          <w:b/>
          <w:bCs/>
          <w:sz w:val="22"/>
          <w:szCs w:val="22"/>
        </w:rPr>
        <w:t xml:space="preserve"> </w:t>
      </w:r>
      <w:r w:rsidR="00550637" w:rsidRPr="00755D53">
        <w:rPr>
          <w:rFonts w:ascii="Arial" w:hAnsi="Arial" w:cs="Arial"/>
          <w:bCs/>
          <w:sz w:val="22"/>
          <w:szCs w:val="22"/>
        </w:rPr>
        <w:t>dla podmiotów niepublicznych, innych niż podmioty lecznicze</w:t>
      </w:r>
      <w:r w:rsidRPr="00755D53">
        <w:rPr>
          <w:rFonts w:ascii="Arial" w:hAnsi="Arial" w:cs="Arial"/>
          <w:bCs/>
          <w:sz w:val="22"/>
          <w:szCs w:val="22"/>
        </w:rPr>
        <w:t xml:space="preserve">. </w:t>
      </w:r>
    </w:p>
    <w:p w:rsidR="00054938" w:rsidRPr="00755D53" w:rsidRDefault="00054938" w:rsidP="00EE7C5F">
      <w:pPr>
        <w:pStyle w:val="Akapitzlist"/>
        <w:numPr>
          <w:ilvl w:val="0"/>
          <w:numId w:val="24"/>
        </w:numPr>
        <w:autoSpaceDE w:val="0"/>
        <w:autoSpaceDN w:val="0"/>
        <w:adjustRightInd w:val="0"/>
        <w:spacing w:before="100" w:beforeAutospacing="1" w:after="100" w:afterAutospacing="1" w:line="360" w:lineRule="auto"/>
        <w:ind w:left="714" w:hanging="357"/>
        <w:jc w:val="both"/>
        <w:rPr>
          <w:rFonts w:ascii="Arial" w:hAnsi="Arial" w:cs="Arial"/>
          <w:bCs/>
          <w:sz w:val="22"/>
          <w:szCs w:val="22"/>
        </w:rPr>
      </w:pPr>
      <w:r w:rsidRPr="00755D53">
        <w:rPr>
          <w:rFonts w:ascii="Arial" w:hAnsi="Arial" w:cs="Arial"/>
          <w:bCs/>
          <w:sz w:val="22"/>
          <w:szCs w:val="22"/>
        </w:rPr>
        <w:t xml:space="preserve">Wymagany </w:t>
      </w:r>
      <w:r w:rsidR="00463618" w:rsidRPr="00755D53">
        <w:rPr>
          <w:rFonts w:ascii="Arial" w:hAnsi="Arial" w:cs="Arial"/>
          <w:bCs/>
          <w:sz w:val="22"/>
          <w:szCs w:val="22"/>
        </w:rPr>
        <w:t xml:space="preserve">minimalny </w:t>
      </w:r>
      <w:r w:rsidRPr="00755D53">
        <w:rPr>
          <w:rFonts w:ascii="Arial" w:hAnsi="Arial" w:cs="Arial"/>
          <w:bCs/>
          <w:sz w:val="22"/>
          <w:szCs w:val="22"/>
        </w:rPr>
        <w:t xml:space="preserve">wkład własny beneficjenta do realizacji projektu wynosi </w:t>
      </w:r>
      <w:r w:rsidR="00BA2195" w:rsidRPr="00755D53">
        <w:rPr>
          <w:rFonts w:ascii="Arial" w:hAnsi="Arial" w:cs="Arial"/>
          <w:b/>
          <w:bCs/>
          <w:sz w:val="22"/>
          <w:szCs w:val="22"/>
        </w:rPr>
        <w:t>5</w:t>
      </w:r>
      <w:r w:rsidR="00550637" w:rsidRPr="00755D53">
        <w:rPr>
          <w:rFonts w:ascii="Arial" w:hAnsi="Arial" w:cs="Arial"/>
          <w:b/>
          <w:bCs/>
          <w:sz w:val="22"/>
          <w:szCs w:val="22"/>
        </w:rPr>
        <w:t>%</w:t>
      </w:r>
      <w:r w:rsidR="00550637" w:rsidRPr="00755D53">
        <w:rPr>
          <w:rFonts w:ascii="Arial" w:hAnsi="Arial" w:cs="Arial"/>
          <w:bCs/>
          <w:sz w:val="22"/>
          <w:szCs w:val="22"/>
        </w:rPr>
        <w:t xml:space="preserve"> </w:t>
      </w:r>
      <w:r w:rsidR="00DA3A39" w:rsidRPr="00755D53">
        <w:rPr>
          <w:rFonts w:ascii="Arial" w:hAnsi="Arial" w:cs="Arial"/>
          <w:sz w:val="22"/>
          <w:szCs w:val="22"/>
          <w:lang w:eastAsia="pl-PL"/>
        </w:rPr>
        <w:t xml:space="preserve">dla </w:t>
      </w:r>
      <w:r w:rsidR="00BA2195" w:rsidRPr="00755D53">
        <w:rPr>
          <w:rFonts w:ascii="Arial" w:hAnsi="Arial" w:cs="Arial"/>
          <w:sz w:val="22"/>
          <w:szCs w:val="22"/>
          <w:lang w:eastAsia="pl-PL"/>
        </w:rPr>
        <w:t>publicznych i niepublicznych podmiotów leczniczych</w:t>
      </w:r>
      <w:r w:rsidR="00550637" w:rsidRPr="00755D53">
        <w:rPr>
          <w:rFonts w:ascii="Arial" w:hAnsi="Arial" w:cs="Arial"/>
          <w:b/>
          <w:bCs/>
          <w:sz w:val="22"/>
          <w:szCs w:val="22"/>
        </w:rPr>
        <w:t xml:space="preserve"> </w:t>
      </w:r>
      <w:r w:rsidR="009C7E7E" w:rsidRPr="00755D53">
        <w:rPr>
          <w:rFonts w:ascii="Arial" w:hAnsi="Arial" w:cs="Arial"/>
          <w:sz w:val="22"/>
          <w:szCs w:val="22"/>
          <w:lang w:eastAsia="pl-PL"/>
        </w:rPr>
        <w:t xml:space="preserve">oraz </w:t>
      </w:r>
      <w:r w:rsidR="00DA3A39" w:rsidRPr="00755D53">
        <w:rPr>
          <w:rFonts w:ascii="Arial" w:hAnsi="Arial" w:cs="Arial"/>
          <w:sz w:val="22"/>
          <w:szCs w:val="22"/>
          <w:lang w:eastAsia="pl-PL"/>
        </w:rPr>
        <w:t>dla</w:t>
      </w:r>
      <w:r w:rsidR="00BA2195" w:rsidRPr="00755D53">
        <w:rPr>
          <w:rFonts w:ascii="Arial" w:hAnsi="Arial" w:cs="Arial"/>
          <w:sz w:val="22"/>
          <w:szCs w:val="22"/>
          <w:lang w:eastAsia="pl-PL"/>
        </w:rPr>
        <w:t xml:space="preserve"> podmiotów niepublicznych</w:t>
      </w:r>
      <w:r w:rsidR="00DA3A39" w:rsidRPr="00755D53">
        <w:rPr>
          <w:rFonts w:ascii="Arial" w:hAnsi="Arial" w:cs="Arial"/>
          <w:sz w:val="22"/>
          <w:szCs w:val="22"/>
          <w:lang w:eastAsia="pl-PL"/>
        </w:rPr>
        <w:t>, innych niż podmioty lecznicze.</w:t>
      </w:r>
    </w:p>
    <w:p w:rsidR="003A3725" w:rsidRPr="00755D53" w:rsidRDefault="00732DEE" w:rsidP="00EE7C5F">
      <w:pPr>
        <w:pStyle w:val="Akapitzlist"/>
        <w:numPr>
          <w:ilvl w:val="0"/>
          <w:numId w:val="24"/>
        </w:numPr>
        <w:autoSpaceDE w:val="0"/>
        <w:autoSpaceDN w:val="0"/>
        <w:adjustRightInd w:val="0"/>
        <w:spacing w:before="100" w:beforeAutospacing="1" w:after="100" w:afterAutospacing="1" w:line="360" w:lineRule="auto"/>
        <w:jc w:val="both"/>
        <w:rPr>
          <w:rFonts w:ascii="Arial" w:hAnsi="Arial" w:cs="Arial"/>
          <w:bCs/>
          <w:sz w:val="22"/>
          <w:szCs w:val="22"/>
        </w:rPr>
      </w:pPr>
      <w:r w:rsidRPr="00755D53">
        <w:rPr>
          <w:rFonts w:ascii="Arial" w:hAnsi="Arial" w:cs="Arial"/>
          <w:bCs/>
          <w:sz w:val="22"/>
          <w:szCs w:val="22"/>
        </w:rPr>
        <w:t>IOK może podjąć decyzję o zwiększeniu alokacji przeznaczonej na konkurs, zgodnie z art. 46 ust. 2 ustawy wdrożeniowej, z poszanowaniem zasady równego traktowania wnioskodawców.</w:t>
      </w:r>
    </w:p>
    <w:p w:rsidR="0073074F" w:rsidRPr="00755D53" w:rsidRDefault="001105DF" w:rsidP="00F161AE">
      <w:pPr>
        <w:pStyle w:val="Nagwek2"/>
        <w:numPr>
          <w:ilvl w:val="0"/>
          <w:numId w:val="0"/>
        </w:numPr>
        <w:spacing w:line="360" w:lineRule="auto"/>
        <w:ind w:left="1144" w:hanging="1144"/>
        <w:rPr>
          <w:rFonts w:ascii="Arial" w:hAnsi="Arial" w:cs="Arial"/>
        </w:rPr>
      </w:pPr>
      <w:bookmarkStart w:id="8" w:name="_Toc472504679"/>
      <w:r w:rsidRPr="00755D53">
        <w:rPr>
          <w:rFonts w:ascii="Arial" w:hAnsi="Arial" w:cs="Arial"/>
        </w:rPr>
        <w:t>2.4</w:t>
      </w:r>
      <w:r w:rsidR="008E65CE" w:rsidRPr="00755D53">
        <w:rPr>
          <w:rFonts w:ascii="Arial" w:hAnsi="Arial" w:cs="Arial"/>
        </w:rPr>
        <w:t xml:space="preserve"> </w:t>
      </w:r>
      <w:r w:rsidR="006516EA" w:rsidRPr="00755D53">
        <w:rPr>
          <w:rFonts w:ascii="Arial" w:hAnsi="Arial" w:cs="Arial"/>
        </w:rPr>
        <w:t>T</w:t>
      </w:r>
      <w:r w:rsidR="000B5CB2" w:rsidRPr="00755D53">
        <w:rPr>
          <w:rFonts w:ascii="Arial" w:hAnsi="Arial" w:cs="Arial"/>
        </w:rPr>
        <w:t>ermin,</w:t>
      </w:r>
      <w:r w:rsidR="00266751" w:rsidRPr="00755D53">
        <w:rPr>
          <w:rFonts w:ascii="Arial" w:hAnsi="Arial" w:cs="Arial"/>
        </w:rPr>
        <w:t xml:space="preserve"> miejsce</w:t>
      </w:r>
      <w:r w:rsidR="000B5CB2" w:rsidRPr="00755D53">
        <w:rPr>
          <w:rFonts w:ascii="Arial" w:hAnsi="Arial" w:cs="Arial"/>
        </w:rPr>
        <w:t xml:space="preserve"> i forma</w:t>
      </w:r>
      <w:r w:rsidR="00CB0D4E" w:rsidRPr="00755D53">
        <w:rPr>
          <w:rFonts w:ascii="Arial" w:hAnsi="Arial" w:cs="Arial"/>
        </w:rPr>
        <w:t xml:space="preserve"> składania wniosku o dofinansowanie</w:t>
      </w:r>
      <w:bookmarkEnd w:id="8"/>
    </w:p>
    <w:p w:rsidR="0073074F" w:rsidRPr="00755D53" w:rsidRDefault="0073074F" w:rsidP="00F161AE">
      <w:pPr>
        <w:spacing w:before="100" w:beforeAutospacing="1" w:after="100" w:afterAutospacing="1" w:line="360" w:lineRule="auto"/>
        <w:jc w:val="both"/>
        <w:rPr>
          <w:rFonts w:ascii="Arial" w:hAnsi="Arial" w:cs="Arial"/>
          <w:sz w:val="22"/>
          <w:szCs w:val="22"/>
        </w:rPr>
      </w:pPr>
      <w:r w:rsidRPr="00755D53">
        <w:rPr>
          <w:rFonts w:ascii="Arial" w:hAnsi="Arial" w:cs="Arial"/>
          <w:sz w:val="22"/>
          <w:szCs w:val="22"/>
        </w:rPr>
        <w:t>Konkurs ma charakter zamknięty. Wniosek o dofinansowanie należy złożyć w terminie:</w:t>
      </w:r>
    </w:p>
    <w:p w:rsidR="00C57F55" w:rsidRPr="00755D53" w:rsidRDefault="009C7E7E" w:rsidP="00317F99">
      <w:pPr>
        <w:numPr>
          <w:ilvl w:val="0"/>
          <w:numId w:val="83"/>
        </w:numPr>
        <w:spacing w:before="0" w:after="0" w:line="360" w:lineRule="auto"/>
        <w:jc w:val="center"/>
        <w:rPr>
          <w:rFonts w:ascii="Arial" w:hAnsi="Arial" w:cs="Arial"/>
          <w:sz w:val="22"/>
          <w:szCs w:val="22"/>
        </w:rPr>
      </w:pPr>
      <w:r w:rsidRPr="00755D53">
        <w:rPr>
          <w:rFonts w:ascii="Arial" w:hAnsi="Arial" w:cs="Arial"/>
          <w:sz w:val="22"/>
          <w:szCs w:val="22"/>
        </w:rPr>
        <w:t xml:space="preserve">od dnia </w:t>
      </w:r>
      <w:r w:rsidR="006B504B" w:rsidRPr="00755D53">
        <w:rPr>
          <w:rFonts w:ascii="Arial" w:hAnsi="Arial" w:cs="Arial"/>
          <w:b/>
          <w:sz w:val="22"/>
          <w:szCs w:val="22"/>
        </w:rPr>
        <w:t>23.</w:t>
      </w:r>
      <w:r w:rsidRPr="00755D53">
        <w:rPr>
          <w:rFonts w:ascii="Arial" w:hAnsi="Arial" w:cs="Arial"/>
          <w:b/>
          <w:sz w:val="22"/>
          <w:szCs w:val="22"/>
        </w:rPr>
        <w:t>03.</w:t>
      </w:r>
      <w:r w:rsidR="00145D5E" w:rsidRPr="00755D53">
        <w:rPr>
          <w:rFonts w:ascii="Arial" w:hAnsi="Arial" w:cs="Arial"/>
          <w:b/>
          <w:sz w:val="22"/>
          <w:szCs w:val="22"/>
        </w:rPr>
        <w:t>2017</w:t>
      </w:r>
      <w:r w:rsidR="00E50EF2" w:rsidRPr="00755D53">
        <w:rPr>
          <w:rFonts w:ascii="Arial" w:hAnsi="Arial" w:cs="Arial"/>
          <w:b/>
          <w:sz w:val="22"/>
          <w:szCs w:val="22"/>
        </w:rPr>
        <w:t xml:space="preserve"> r.</w:t>
      </w:r>
      <w:r w:rsidR="00145D5E" w:rsidRPr="00755D53">
        <w:rPr>
          <w:rFonts w:ascii="Arial" w:hAnsi="Arial" w:cs="Arial"/>
          <w:sz w:val="22"/>
          <w:szCs w:val="22"/>
        </w:rPr>
        <w:t xml:space="preserve"> od godziny 0:00 do dnia </w:t>
      </w:r>
      <w:r w:rsidR="006B504B" w:rsidRPr="00755D53">
        <w:rPr>
          <w:rFonts w:ascii="Arial" w:hAnsi="Arial" w:cs="Arial"/>
          <w:b/>
          <w:sz w:val="22"/>
          <w:szCs w:val="22"/>
        </w:rPr>
        <w:t>14</w:t>
      </w:r>
      <w:r w:rsidR="00145D5E" w:rsidRPr="00755D53">
        <w:rPr>
          <w:rFonts w:ascii="Arial" w:hAnsi="Arial" w:cs="Arial"/>
          <w:b/>
          <w:sz w:val="22"/>
          <w:szCs w:val="22"/>
        </w:rPr>
        <w:t>.04.2017</w:t>
      </w:r>
      <w:r w:rsidR="00E50EF2" w:rsidRPr="00755D53">
        <w:rPr>
          <w:rFonts w:ascii="Arial" w:hAnsi="Arial" w:cs="Arial"/>
          <w:b/>
          <w:sz w:val="22"/>
          <w:szCs w:val="22"/>
        </w:rPr>
        <w:t xml:space="preserve"> r.</w:t>
      </w:r>
      <w:r w:rsidR="00C57F55" w:rsidRPr="00755D53">
        <w:rPr>
          <w:rFonts w:ascii="Arial" w:hAnsi="Arial" w:cs="Arial"/>
          <w:sz w:val="22"/>
          <w:szCs w:val="22"/>
        </w:rPr>
        <w:t xml:space="preserve"> do godziny 15:00 </w:t>
      </w:r>
      <w:r w:rsidR="00A5123C" w:rsidRPr="00755D53">
        <w:rPr>
          <w:rFonts w:ascii="Arial" w:hAnsi="Arial" w:cs="Arial"/>
          <w:sz w:val="22"/>
          <w:szCs w:val="22"/>
        </w:rPr>
        <w:br/>
      </w:r>
      <w:r w:rsidR="00C57F55" w:rsidRPr="00755D53">
        <w:rPr>
          <w:rFonts w:ascii="Arial" w:hAnsi="Arial" w:cs="Arial"/>
          <w:sz w:val="22"/>
          <w:szCs w:val="22"/>
        </w:rPr>
        <w:t>w formie elektronicznej za pośrednictwem LSI MAKS2;</w:t>
      </w:r>
    </w:p>
    <w:p w:rsidR="00141D4A" w:rsidRPr="00755D53" w:rsidRDefault="009C7E7E" w:rsidP="00317F99">
      <w:pPr>
        <w:numPr>
          <w:ilvl w:val="0"/>
          <w:numId w:val="83"/>
        </w:numPr>
        <w:spacing w:before="0" w:after="0" w:line="360" w:lineRule="auto"/>
        <w:jc w:val="center"/>
        <w:rPr>
          <w:rFonts w:ascii="Arial" w:hAnsi="Arial" w:cs="Arial"/>
          <w:sz w:val="22"/>
          <w:szCs w:val="22"/>
        </w:rPr>
      </w:pPr>
      <w:r w:rsidRPr="00755D53">
        <w:rPr>
          <w:rFonts w:ascii="Arial" w:hAnsi="Arial" w:cs="Arial"/>
          <w:sz w:val="22"/>
          <w:szCs w:val="22"/>
        </w:rPr>
        <w:t xml:space="preserve">od dnia </w:t>
      </w:r>
      <w:r w:rsidR="006B504B" w:rsidRPr="00755D53">
        <w:rPr>
          <w:rFonts w:ascii="Arial" w:hAnsi="Arial" w:cs="Arial"/>
          <w:b/>
          <w:sz w:val="22"/>
          <w:szCs w:val="22"/>
        </w:rPr>
        <w:t>23.</w:t>
      </w:r>
      <w:r w:rsidRPr="00755D53">
        <w:rPr>
          <w:rFonts w:ascii="Arial" w:hAnsi="Arial" w:cs="Arial"/>
          <w:b/>
          <w:sz w:val="22"/>
          <w:szCs w:val="22"/>
        </w:rPr>
        <w:t>03.2017</w:t>
      </w:r>
      <w:r w:rsidR="00E50EF2" w:rsidRPr="00755D53">
        <w:rPr>
          <w:rFonts w:ascii="Arial" w:hAnsi="Arial" w:cs="Arial"/>
          <w:b/>
          <w:sz w:val="22"/>
          <w:szCs w:val="22"/>
        </w:rPr>
        <w:t xml:space="preserve"> r.</w:t>
      </w:r>
      <w:r w:rsidRPr="00755D53">
        <w:rPr>
          <w:rFonts w:ascii="Arial" w:hAnsi="Arial" w:cs="Arial"/>
          <w:sz w:val="22"/>
          <w:szCs w:val="22"/>
        </w:rPr>
        <w:t xml:space="preserve"> do dnia </w:t>
      </w:r>
      <w:r w:rsidR="006B504B" w:rsidRPr="00755D53">
        <w:rPr>
          <w:rFonts w:ascii="Arial" w:hAnsi="Arial" w:cs="Arial"/>
          <w:b/>
          <w:sz w:val="22"/>
          <w:szCs w:val="22"/>
        </w:rPr>
        <w:t>14.</w:t>
      </w:r>
      <w:r w:rsidRPr="00755D53">
        <w:rPr>
          <w:rFonts w:ascii="Arial" w:hAnsi="Arial" w:cs="Arial"/>
          <w:b/>
          <w:sz w:val="22"/>
          <w:szCs w:val="22"/>
        </w:rPr>
        <w:t>04.2017</w:t>
      </w:r>
      <w:r w:rsidR="00E50EF2" w:rsidRPr="00755D53">
        <w:rPr>
          <w:rFonts w:ascii="Arial" w:hAnsi="Arial" w:cs="Arial"/>
          <w:b/>
          <w:sz w:val="22"/>
          <w:szCs w:val="22"/>
        </w:rPr>
        <w:t xml:space="preserve"> r.</w:t>
      </w:r>
      <w:r w:rsidR="00C57F55" w:rsidRPr="00755D53">
        <w:rPr>
          <w:rFonts w:ascii="Arial" w:hAnsi="Arial" w:cs="Arial"/>
          <w:b/>
          <w:sz w:val="22"/>
          <w:szCs w:val="22"/>
        </w:rPr>
        <w:t xml:space="preserve"> (poniedziałek-piątek)</w:t>
      </w:r>
      <w:r w:rsidR="00C57F55" w:rsidRPr="00755D53">
        <w:rPr>
          <w:rFonts w:ascii="Arial" w:hAnsi="Arial" w:cs="Arial"/>
          <w:sz w:val="22"/>
          <w:szCs w:val="22"/>
        </w:rPr>
        <w:t xml:space="preserve">, w godzinach </w:t>
      </w:r>
      <w:r w:rsidR="00A5123C" w:rsidRPr="00755D53">
        <w:rPr>
          <w:rFonts w:ascii="Arial" w:hAnsi="Arial" w:cs="Arial"/>
          <w:sz w:val="22"/>
          <w:szCs w:val="22"/>
        </w:rPr>
        <w:br/>
      </w:r>
      <w:r w:rsidR="00C57F55" w:rsidRPr="00755D53">
        <w:rPr>
          <w:rFonts w:ascii="Arial" w:hAnsi="Arial" w:cs="Arial"/>
          <w:sz w:val="22"/>
          <w:szCs w:val="22"/>
        </w:rPr>
        <w:t>od 8:00 do 15:00 w formie papierowej w siedzibie IOK, w punkcie przyjmowania wniosków tj.</w:t>
      </w:r>
    </w:p>
    <w:p w:rsidR="00141D4A" w:rsidRPr="00755D53" w:rsidRDefault="00F83CC7" w:rsidP="00317F99">
      <w:pPr>
        <w:spacing w:before="0" w:after="0" w:line="360" w:lineRule="auto"/>
        <w:ind w:left="720"/>
        <w:jc w:val="center"/>
        <w:rPr>
          <w:rFonts w:ascii="Arial" w:hAnsi="Arial" w:cs="Arial"/>
          <w:sz w:val="22"/>
          <w:szCs w:val="22"/>
        </w:rPr>
      </w:pPr>
      <w:r w:rsidRPr="00755D53">
        <w:rPr>
          <w:rFonts w:ascii="Arial" w:hAnsi="Arial" w:cs="Arial"/>
          <w:b/>
          <w:bCs/>
          <w:sz w:val="22"/>
          <w:szCs w:val="22"/>
        </w:rPr>
        <w:t xml:space="preserve">Urząd Marszałkowski Województwa Warmińsko-Mazurskiego </w:t>
      </w:r>
    </w:p>
    <w:p w:rsidR="00141D4A" w:rsidRPr="00755D53" w:rsidRDefault="00F83CC7" w:rsidP="00317F99">
      <w:pPr>
        <w:spacing w:before="0" w:after="0" w:line="360" w:lineRule="auto"/>
        <w:ind w:left="720"/>
        <w:jc w:val="center"/>
        <w:rPr>
          <w:rFonts w:ascii="Arial" w:hAnsi="Arial" w:cs="Arial"/>
          <w:sz w:val="22"/>
          <w:szCs w:val="22"/>
        </w:rPr>
      </w:pPr>
      <w:r w:rsidRPr="00755D53">
        <w:rPr>
          <w:rFonts w:ascii="Arial" w:hAnsi="Arial" w:cs="Arial"/>
          <w:b/>
          <w:bCs/>
          <w:sz w:val="22"/>
          <w:szCs w:val="22"/>
        </w:rPr>
        <w:t>Regionalny Ośrodek Polityki Społecznej</w:t>
      </w:r>
    </w:p>
    <w:p w:rsidR="00F83CC7" w:rsidRPr="00755D53" w:rsidRDefault="00F83CC7" w:rsidP="00317F99">
      <w:pPr>
        <w:spacing w:before="0" w:after="0" w:line="360" w:lineRule="auto"/>
        <w:ind w:left="720"/>
        <w:jc w:val="center"/>
        <w:rPr>
          <w:rFonts w:ascii="Arial" w:hAnsi="Arial" w:cs="Arial"/>
          <w:sz w:val="22"/>
          <w:szCs w:val="22"/>
        </w:rPr>
      </w:pPr>
      <w:r w:rsidRPr="00755D53">
        <w:rPr>
          <w:rFonts w:ascii="Arial" w:hAnsi="Arial" w:cs="Arial"/>
          <w:b/>
          <w:bCs/>
          <w:sz w:val="22"/>
          <w:szCs w:val="22"/>
        </w:rPr>
        <w:t>ul. Głowackiego 17,10-447 Olsztyn</w:t>
      </w:r>
    </w:p>
    <w:p w:rsidR="00F83CC7" w:rsidRPr="00755D53" w:rsidRDefault="00F83CC7" w:rsidP="00317F99">
      <w:pPr>
        <w:keepNext/>
        <w:keepLines/>
        <w:spacing w:before="0" w:after="0" w:line="360" w:lineRule="auto"/>
        <w:jc w:val="center"/>
        <w:rPr>
          <w:rFonts w:ascii="Arial" w:hAnsi="Arial" w:cs="Arial"/>
          <w:b/>
          <w:bCs/>
          <w:sz w:val="22"/>
          <w:szCs w:val="22"/>
        </w:rPr>
      </w:pPr>
      <w:r w:rsidRPr="00755D53">
        <w:rPr>
          <w:rFonts w:ascii="Arial" w:hAnsi="Arial" w:cs="Arial"/>
          <w:b/>
          <w:bCs/>
          <w:sz w:val="22"/>
          <w:szCs w:val="22"/>
        </w:rPr>
        <w:lastRenderedPageBreak/>
        <w:t>Pokój 212 (piętro II)</w:t>
      </w:r>
    </w:p>
    <w:p w:rsidR="003B139B" w:rsidRPr="00755D53" w:rsidRDefault="00F83CC7" w:rsidP="00317F99">
      <w:pPr>
        <w:keepNext/>
        <w:keepLines/>
        <w:spacing w:before="0" w:after="0" w:line="360" w:lineRule="auto"/>
        <w:jc w:val="center"/>
        <w:rPr>
          <w:rFonts w:ascii="Arial" w:hAnsi="Arial" w:cs="Arial"/>
          <w:bCs/>
          <w:sz w:val="22"/>
          <w:szCs w:val="22"/>
        </w:rPr>
      </w:pPr>
      <w:r w:rsidRPr="00755D53">
        <w:rPr>
          <w:rFonts w:ascii="Arial" w:hAnsi="Arial" w:cs="Arial"/>
          <w:bCs/>
          <w:sz w:val="22"/>
          <w:szCs w:val="22"/>
        </w:rPr>
        <w:t>(wejście do budynku od strony Placu Solidarności)</w:t>
      </w:r>
    </w:p>
    <w:p w:rsidR="005249F3" w:rsidRPr="00755D53" w:rsidRDefault="005249F3" w:rsidP="00F161AE">
      <w:pPr>
        <w:keepNext/>
        <w:keepLines/>
        <w:spacing w:before="0" w:after="0" w:line="360" w:lineRule="auto"/>
        <w:jc w:val="center"/>
        <w:rPr>
          <w:rFonts w:ascii="Arial" w:hAnsi="Arial" w:cs="Arial"/>
          <w:bCs/>
          <w:sz w:val="22"/>
          <w:szCs w:val="22"/>
        </w:rPr>
      </w:pPr>
    </w:p>
    <w:p w:rsidR="00625882" w:rsidRPr="00755D53" w:rsidRDefault="00382A44" w:rsidP="00F161AE">
      <w:pPr>
        <w:autoSpaceDE w:val="0"/>
        <w:autoSpaceDN w:val="0"/>
        <w:adjustRightInd w:val="0"/>
        <w:spacing w:before="0" w:after="0" w:line="360" w:lineRule="auto"/>
        <w:jc w:val="both"/>
        <w:rPr>
          <w:rFonts w:ascii="Arial" w:hAnsi="Arial" w:cs="Arial"/>
          <w:sz w:val="22"/>
          <w:szCs w:val="22"/>
        </w:rPr>
      </w:pPr>
      <w:r w:rsidRPr="00755D53">
        <w:rPr>
          <w:rFonts w:ascii="Arial" w:hAnsi="Arial" w:cs="Arial"/>
          <w:sz w:val="22"/>
          <w:szCs w:val="22"/>
        </w:rPr>
        <w:t>Wnioski</w:t>
      </w:r>
      <w:r w:rsidR="003A3725" w:rsidRPr="00755D53">
        <w:rPr>
          <w:rFonts w:ascii="Arial" w:hAnsi="Arial" w:cs="Arial"/>
          <w:sz w:val="22"/>
          <w:szCs w:val="22"/>
        </w:rPr>
        <w:t xml:space="preserve"> można składać osobiście lub</w:t>
      </w:r>
      <w:r w:rsidR="00C57F55" w:rsidRPr="00755D53">
        <w:rPr>
          <w:rFonts w:ascii="Arial" w:hAnsi="Arial" w:cs="Arial"/>
          <w:sz w:val="22"/>
          <w:szCs w:val="22"/>
        </w:rPr>
        <w:t xml:space="preserve"> przesyłać</w:t>
      </w:r>
      <w:r w:rsidRPr="00755D53">
        <w:rPr>
          <w:rFonts w:ascii="Arial" w:hAnsi="Arial" w:cs="Arial"/>
          <w:sz w:val="22"/>
          <w:szCs w:val="22"/>
        </w:rPr>
        <w:t xml:space="preserve"> pocztą</w:t>
      </w:r>
      <w:r w:rsidR="003A3725" w:rsidRPr="00755D53">
        <w:rPr>
          <w:rFonts w:ascii="Arial" w:hAnsi="Arial" w:cs="Arial"/>
          <w:sz w:val="22"/>
          <w:szCs w:val="22"/>
        </w:rPr>
        <w:t xml:space="preserve"> bądź</w:t>
      </w:r>
      <w:r w:rsidRPr="00755D53">
        <w:rPr>
          <w:rFonts w:ascii="Arial" w:hAnsi="Arial" w:cs="Arial"/>
          <w:sz w:val="22"/>
          <w:szCs w:val="22"/>
        </w:rPr>
        <w:t> przesyłką kurierską.</w:t>
      </w:r>
      <w:r w:rsidR="00FB123F" w:rsidRPr="00755D53">
        <w:rPr>
          <w:rFonts w:ascii="Arial" w:hAnsi="Arial" w:cs="Arial"/>
          <w:sz w:val="22"/>
          <w:szCs w:val="22"/>
        </w:rPr>
        <w:br/>
      </w:r>
      <w:r w:rsidR="00625882" w:rsidRPr="00755D53">
        <w:rPr>
          <w:rFonts w:ascii="Arial" w:hAnsi="Arial" w:cs="Arial"/>
          <w:sz w:val="22"/>
          <w:szCs w:val="22"/>
        </w:rPr>
        <w:t xml:space="preserve">W przypadku wniosków nadsyłanych </w:t>
      </w:r>
      <w:r w:rsidR="00E336E7" w:rsidRPr="00755D53">
        <w:rPr>
          <w:rFonts w:ascii="Arial" w:hAnsi="Arial" w:cs="Arial"/>
          <w:sz w:val="22"/>
          <w:szCs w:val="22"/>
        </w:rPr>
        <w:t>pocztą lub przesyłką kurierską,</w:t>
      </w:r>
      <w:r w:rsidR="00625882" w:rsidRPr="00755D53">
        <w:rPr>
          <w:rFonts w:ascii="Arial" w:hAnsi="Arial" w:cs="Arial"/>
          <w:sz w:val="22"/>
          <w:szCs w:val="22"/>
        </w:rPr>
        <w:t xml:space="preserve"> o ich przyjęciu decyduje data i godzina nadania w pla</w:t>
      </w:r>
      <w:r w:rsidR="005249F3" w:rsidRPr="00755D53">
        <w:rPr>
          <w:rFonts w:ascii="Arial" w:hAnsi="Arial" w:cs="Arial"/>
          <w:sz w:val="22"/>
          <w:szCs w:val="22"/>
        </w:rPr>
        <w:t>cówce pocztowej lub kurierskiej.</w:t>
      </w:r>
    </w:p>
    <w:p w:rsidR="00625882" w:rsidRPr="00755D53" w:rsidRDefault="00625882" w:rsidP="00F161AE">
      <w:pPr>
        <w:autoSpaceDE w:val="0"/>
        <w:autoSpaceDN w:val="0"/>
        <w:adjustRightInd w:val="0"/>
        <w:spacing w:before="0" w:after="0" w:line="360" w:lineRule="auto"/>
        <w:jc w:val="both"/>
        <w:rPr>
          <w:rFonts w:ascii="Arial" w:hAnsi="Arial" w:cs="Arial"/>
          <w:sz w:val="22"/>
          <w:szCs w:val="22"/>
        </w:rPr>
      </w:pPr>
    </w:p>
    <w:p w:rsidR="00625882" w:rsidRPr="00755D53" w:rsidRDefault="00625882" w:rsidP="00F161AE">
      <w:pPr>
        <w:autoSpaceDE w:val="0"/>
        <w:autoSpaceDN w:val="0"/>
        <w:adjustRightInd w:val="0"/>
        <w:spacing w:before="0" w:after="0" w:line="360" w:lineRule="auto"/>
        <w:jc w:val="both"/>
        <w:rPr>
          <w:rFonts w:ascii="Arial" w:hAnsi="Arial" w:cs="Arial"/>
          <w:sz w:val="22"/>
          <w:szCs w:val="22"/>
        </w:rPr>
      </w:pPr>
      <w:r w:rsidRPr="00755D53">
        <w:rPr>
          <w:rFonts w:ascii="Arial" w:hAnsi="Arial" w:cs="Arial"/>
          <w:sz w:val="22"/>
          <w:szCs w:val="22"/>
        </w:rPr>
        <w:t xml:space="preserve">W przypadku złożenia przez Wnioskodawcę wniosku o dofinansowanie projektu wyłącznie </w:t>
      </w:r>
      <w:r w:rsidR="006B504B" w:rsidRPr="00755D53">
        <w:rPr>
          <w:rFonts w:ascii="Arial" w:hAnsi="Arial" w:cs="Arial"/>
          <w:sz w:val="22"/>
          <w:szCs w:val="22"/>
        </w:rPr>
        <w:br/>
      </w:r>
      <w:r w:rsidRPr="00755D53">
        <w:rPr>
          <w:rFonts w:ascii="Arial" w:hAnsi="Arial" w:cs="Arial"/>
          <w:sz w:val="22"/>
          <w:szCs w:val="22"/>
        </w:rPr>
        <w:t>w formie elektronicznej, Wnioskodawca zostanie wezwany – w najszybszy możliwy sposób (np. drogą telefoniczną, mailową) - do niezwłocznego przedłożenia papierowej wersji wniosku.</w:t>
      </w:r>
    </w:p>
    <w:p w:rsidR="00625882" w:rsidRPr="00755D53" w:rsidRDefault="002D3052" w:rsidP="00F161AE">
      <w:pPr>
        <w:autoSpaceDE w:val="0"/>
        <w:autoSpaceDN w:val="0"/>
        <w:adjustRightInd w:val="0"/>
        <w:spacing w:before="0" w:after="0" w:line="360" w:lineRule="auto"/>
        <w:jc w:val="both"/>
        <w:rPr>
          <w:rFonts w:ascii="Arial" w:hAnsi="Arial" w:cs="Arial"/>
          <w:sz w:val="22"/>
          <w:szCs w:val="22"/>
        </w:rPr>
      </w:pPr>
      <w:r w:rsidRPr="002D3052">
        <w:rPr>
          <w:noProof/>
          <w:sz w:val="22"/>
          <w:szCs w:val="22"/>
        </w:rPr>
        <w:pict>
          <v:shape id="_x0000_s1038" type="#_x0000_t202" style="position:absolute;left:0;text-align:left;margin-left:-11.7pt;margin-top:29.6pt;width:488.3pt;height:195pt;z-index:251658752;visibility:visible;mso-wrap-distance-top:3.6pt;mso-wrap-distance-bottom:3.6pt;mso-width-relative:margin;mso-height-relative:margin" strokecolor="#ed7d31" strokeweight="4pt">
            <v:textbox style="mso-next-textbox:#_x0000_s1038">
              <w:txbxContent>
                <w:p w:rsidR="00317F99" w:rsidRPr="00A22F1D" w:rsidRDefault="00317F99" w:rsidP="005249F3">
                  <w:pPr>
                    <w:autoSpaceDE w:val="0"/>
                    <w:autoSpaceDN w:val="0"/>
                    <w:adjustRightInd w:val="0"/>
                    <w:spacing w:line="360" w:lineRule="auto"/>
                    <w:jc w:val="center"/>
                    <w:rPr>
                      <w:rFonts w:ascii="Arial" w:hAnsi="Arial" w:cs="Arial"/>
                      <w:b/>
                      <w:color w:val="000000"/>
                      <w:sz w:val="22"/>
                      <w:szCs w:val="22"/>
                      <w:u w:val="single"/>
                    </w:rPr>
                  </w:pPr>
                  <w:r w:rsidRPr="00A22F1D">
                    <w:rPr>
                      <w:rFonts w:ascii="Arial" w:hAnsi="Arial" w:cs="Arial"/>
                      <w:b/>
                      <w:color w:val="000000"/>
                      <w:sz w:val="22"/>
                      <w:szCs w:val="22"/>
                      <w:u w:val="single"/>
                    </w:rPr>
                    <w:t>Należy pamiętać, iż</w:t>
                  </w:r>
                </w:p>
                <w:p w:rsidR="00317F99" w:rsidRPr="00A22F1D" w:rsidRDefault="00317F99" w:rsidP="005249F3">
                  <w:pPr>
                    <w:autoSpaceDE w:val="0"/>
                    <w:autoSpaceDN w:val="0"/>
                    <w:adjustRightInd w:val="0"/>
                    <w:spacing w:before="0" w:after="0" w:line="360" w:lineRule="auto"/>
                    <w:jc w:val="center"/>
                    <w:rPr>
                      <w:rFonts w:ascii="Arial" w:hAnsi="Arial" w:cs="Arial"/>
                      <w:color w:val="000000"/>
                      <w:sz w:val="22"/>
                      <w:szCs w:val="22"/>
                    </w:rPr>
                  </w:pPr>
                  <w:r w:rsidRPr="00A22F1D">
                    <w:rPr>
                      <w:rFonts w:ascii="Arial" w:hAnsi="Arial" w:cs="Arial"/>
                      <w:color w:val="000000"/>
                      <w:sz w:val="22"/>
                      <w:szCs w:val="22"/>
                    </w:rPr>
                    <w:t>o dotrzymaniu terminu złożenia wniosku o dofinansowanie projektu decyduje data</w:t>
                  </w:r>
                </w:p>
                <w:p w:rsidR="00317F99" w:rsidRPr="00A22F1D" w:rsidRDefault="00317F99" w:rsidP="005249F3">
                  <w:pPr>
                    <w:autoSpaceDE w:val="0"/>
                    <w:autoSpaceDN w:val="0"/>
                    <w:adjustRightInd w:val="0"/>
                    <w:spacing w:before="0" w:after="0" w:line="360" w:lineRule="auto"/>
                    <w:jc w:val="center"/>
                    <w:rPr>
                      <w:rFonts w:ascii="Arial" w:hAnsi="Arial" w:cs="Arial"/>
                      <w:color w:val="000000"/>
                      <w:sz w:val="22"/>
                      <w:szCs w:val="22"/>
                    </w:rPr>
                  </w:pPr>
                  <w:r w:rsidRPr="00A22F1D">
                    <w:rPr>
                      <w:rFonts w:ascii="Arial" w:hAnsi="Arial" w:cs="Arial"/>
                      <w:color w:val="000000"/>
                      <w:sz w:val="22"/>
                      <w:szCs w:val="22"/>
                    </w:rPr>
                    <w:t xml:space="preserve">i godzina wpływu wniosku o dofinansowanie projektu w formie elektronicznej złożonej </w:t>
                  </w:r>
                  <w:r w:rsidRPr="00A22F1D">
                    <w:rPr>
                      <w:rFonts w:ascii="Arial" w:hAnsi="Arial" w:cs="Arial"/>
                      <w:color w:val="000000"/>
                      <w:sz w:val="22"/>
                      <w:szCs w:val="22"/>
                    </w:rPr>
                    <w:br/>
                    <w:t xml:space="preserve">za pośrednictwem LSI MAKS2. Po upływie wskazanego terminu złożenie wniosku </w:t>
                  </w:r>
                  <w:r w:rsidRPr="00A22F1D">
                    <w:rPr>
                      <w:rFonts w:ascii="Arial" w:hAnsi="Arial" w:cs="Arial"/>
                      <w:color w:val="000000"/>
                      <w:sz w:val="22"/>
                      <w:szCs w:val="22"/>
                    </w:rPr>
                    <w:br/>
                    <w:t>o dofinansowanie projektu za pośrednictwem LSI MAKS2 nie będzie możliwe.</w:t>
                  </w:r>
                </w:p>
                <w:p w:rsidR="00317F99" w:rsidRPr="00A22F1D" w:rsidRDefault="00317F99" w:rsidP="005249F3">
                  <w:pPr>
                    <w:autoSpaceDE w:val="0"/>
                    <w:autoSpaceDN w:val="0"/>
                    <w:adjustRightInd w:val="0"/>
                    <w:spacing w:line="360" w:lineRule="auto"/>
                    <w:jc w:val="center"/>
                    <w:rPr>
                      <w:rFonts w:ascii="Arial" w:hAnsi="Arial" w:cs="Arial"/>
                      <w:color w:val="000000"/>
                      <w:sz w:val="22"/>
                      <w:szCs w:val="22"/>
                    </w:rPr>
                  </w:pPr>
                  <w:r w:rsidRPr="00A22F1D">
                    <w:rPr>
                      <w:rFonts w:ascii="Arial" w:hAnsi="Arial" w:cs="Arial"/>
                      <w:color w:val="000000"/>
                      <w:sz w:val="22"/>
                      <w:szCs w:val="22"/>
                    </w:rPr>
                    <w:t>Jednocześnie Wnioskodawca zobowiązany jest do dostarczenia wersji papierowej wniosku w terminie wskazanym powyżej. W przypadku braku wersji papierowej wniosku, Wnioskodawca zostanie wezwany do jej przedłożenia na etapie weryfikacji wymogów formalnych.</w:t>
                  </w:r>
                </w:p>
                <w:p w:rsidR="00317F99" w:rsidRDefault="00317F99"/>
              </w:txbxContent>
            </v:textbox>
            <w10:wrap type="square"/>
          </v:shape>
        </w:pict>
      </w:r>
    </w:p>
    <w:p w:rsidR="00625882" w:rsidRPr="00755D53" w:rsidRDefault="00625882" w:rsidP="00F161AE">
      <w:pPr>
        <w:autoSpaceDE w:val="0"/>
        <w:autoSpaceDN w:val="0"/>
        <w:adjustRightInd w:val="0"/>
        <w:spacing w:before="0" w:after="0" w:line="360" w:lineRule="auto"/>
        <w:jc w:val="both"/>
        <w:rPr>
          <w:rFonts w:ascii="Arial" w:hAnsi="Arial" w:cs="Arial"/>
          <w:sz w:val="22"/>
          <w:szCs w:val="22"/>
        </w:rPr>
      </w:pPr>
    </w:p>
    <w:p w:rsidR="004320E5" w:rsidRPr="00755D53" w:rsidRDefault="004320E5" w:rsidP="00F161AE">
      <w:pPr>
        <w:pBdr>
          <w:top w:val="single" w:sz="18" w:space="1" w:color="E36C0A" w:themeColor="accent6" w:themeShade="BF"/>
          <w:left w:val="single" w:sz="18" w:space="4" w:color="E36C0A" w:themeColor="accent6" w:themeShade="BF"/>
          <w:bottom w:val="single" w:sz="18" w:space="1" w:color="E36C0A" w:themeColor="accent6" w:themeShade="BF"/>
          <w:right w:val="single" w:sz="18" w:space="4" w:color="E36C0A" w:themeColor="accent6" w:themeShade="BF"/>
        </w:pBdr>
        <w:autoSpaceDE w:val="0"/>
        <w:autoSpaceDN w:val="0"/>
        <w:adjustRightInd w:val="0"/>
        <w:spacing w:before="0" w:line="360" w:lineRule="auto"/>
        <w:jc w:val="center"/>
        <w:rPr>
          <w:rFonts w:ascii="Arial" w:hAnsi="Arial" w:cs="Arial"/>
          <w:b/>
          <w:bCs/>
          <w:sz w:val="22"/>
          <w:szCs w:val="22"/>
          <w:u w:val="single"/>
        </w:rPr>
      </w:pPr>
      <w:r w:rsidRPr="00755D53">
        <w:rPr>
          <w:rFonts w:ascii="Arial" w:hAnsi="Arial" w:cs="Arial"/>
          <w:b/>
          <w:bCs/>
          <w:sz w:val="22"/>
          <w:szCs w:val="22"/>
          <w:u w:val="single"/>
        </w:rPr>
        <w:t>UWAGA!</w:t>
      </w:r>
    </w:p>
    <w:p w:rsidR="005249F3" w:rsidRPr="00755D53" w:rsidRDefault="004320E5" w:rsidP="00F161AE">
      <w:pPr>
        <w:pBdr>
          <w:top w:val="single" w:sz="18" w:space="1" w:color="E36C0A" w:themeColor="accent6" w:themeShade="BF"/>
          <w:left w:val="single" w:sz="18" w:space="4" w:color="E36C0A" w:themeColor="accent6" w:themeShade="BF"/>
          <w:bottom w:val="single" w:sz="18" w:space="1" w:color="E36C0A" w:themeColor="accent6" w:themeShade="BF"/>
          <w:right w:val="single" w:sz="18" w:space="4" w:color="E36C0A" w:themeColor="accent6" w:themeShade="BF"/>
        </w:pBdr>
        <w:autoSpaceDE w:val="0"/>
        <w:autoSpaceDN w:val="0"/>
        <w:adjustRightInd w:val="0"/>
        <w:spacing w:line="360" w:lineRule="auto"/>
        <w:jc w:val="center"/>
        <w:rPr>
          <w:rFonts w:ascii="Arial" w:hAnsi="Arial" w:cs="Arial"/>
          <w:sz w:val="22"/>
          <w:szCs w:val="22"/>
        </w:rPr>
      </w:pPr>
      <w:r w:rsidRPr="00755D53">
        <w:rPr>
          <w:rFonts w:ascii="Arial" w:hAnsi="Arial" w:cs="Arial"/>
          <w:sz w:val="22"/>
          <w:szCs w:val="22"/>
        </w:rPr>
        <w:t>Od dnia ogłoszenia konkursu, przedmiotowy konkurs jest aktywny w systemie LSI MAKS2, co oznacza, że Wnioskodawca ma możliwość wypełniania wniosku o dofinansowanie projektu przed rozpoczęciem naboru, jednakże wypełniony wniose</w:t>
      </w:r>
      <w:r w:rsidR="003A3725" w:rsidRPr="00755D53">
        <w:rPr>
          <w:rFonts w:ascii="Arial" w:hAnsi="Arial" w:cs="Arial"/>
          <w:sz w:val="22"/>
          <w:szCs w:val="22"/>
        </w:rPr>
        <w:t xml:space="preserve">k można przesłać najwcześniej </w:t>
      </w:r>
      <w:r w:rsidR="006B504B" w:rsidRPr="00755D53">
        <w:rPr>
          <w:rFonts w:ascii="Arial" w:hAnsi="Arial" w:cs="Arial"/>
          <w:b/>
          <w:sz w:val="22"/>
          <w:szCs w:val="22"/>
        </w:rPr>
        <w:t xml:space="preserve">23 </w:t>
      </w:r>
      <w:r w:rsidR="003A3725" w:rsidRPr="00755D53">
        <w:rPr>
          <w:rFonts w:ascii="Arial" w:hAnsi="Arial" w:cs="Arial"/>
          <w:b/>
          <w:sz w:val="22"/>
          <w:szCs w:val="22"/>
        </w:rPr>
        <w:t>marca br</w:t>
      </w:r>
      <w:r w:rsidR="003A3725" w:rsidRPr="00755D53">
        <w:rPr>
          <w:rFonts w:ascii="Arial" w:hAnsi="Arial" w:cs="Arial"/>
          <w:sz w:val="22"/>
          <w:szCs w:val="22"/>
        </w:rPr>
        <w:t>.</w:t>
      </w:r>
      <w:r w:rsidRPr="00755D53">
        <w:rPr>
          <w:rFonts w:ascii="Arial" w:hAnsi="Arial" w:cs="Arial"/>
          <w:sz w:val="22"/>
          <w:szCs w:val="22"/>
        </w:rPr>
        <w:t xml:space="preserve"> tj. pierwszego dnia naboru wniosków. Numer naboru jest tożsamy </w:t>
      </w:r>
      <w:r w:rsidR="00A22F1D" w:rsidRPr="00755D53">
        <w:rPr>
          <w:rFonts w:ascii="Arial" w:hAnsi="Arial" w:cs="Arial"/>
          <w:sz w:val="22"/>
          <w:szCs w:val="22"/>
        </w:rPr>
        <w:br/>
      </w:r>
      <w:r w:rsidRPr="00755D53">
        <w:rPr>
          <w:rFonts w:ascii="Arial" w:hAnsi="Arial" w:cs="Arial"/>
          <w:sz w:val="22"/>
          <w:szCs w:val="22"/>
        </w:rPr>
        <w:t>z numerem konkursu.</w:t>
      </w:r>
    </w:p>
    <w:p w:rsidR="005249F3" w:rsidRPr="00755D53" w:rsidRDefault="005249F3" w:rsidP="00F161AE">
      <w:pPr>
        <w:autoSpaceDE w:val="0"/>
        <w:autoSpaceDN w:val="0"/>
        <w:adjustRightInd w:val="0"/>
        <w:spacing w:before="0" w:after="0" w:line="360" w:lineRule="auto"/>
        <w:jc w:val="both"/>
        <w:rPr>
          <w:rFonts w:ascii="Arial" w:hAnsi="Arial" w:cs="Arial"/>
          <w:sz w:val="22"/>
          <w:szCs w:val="22"/>
        </w:rPr>
      </w:pPr>
    </w:p>
    <w:p w:rsidR="005249F3" w:rsidRPr="00755D53" w:rsidRDefault="005249F3" w:rsidP="00F161AE">
      <w:pPr>
        <w:autoSpaceDE w:val="0"/>
        <w:autoSpaceDN w:val="0"/>
        <w:adjustRightInd w:val="0"/>
        <w:spacing w:before="0" w:after="0" w:line="360" w:lineRule="auto"/>
        <w:jc w:val="both"/>
        <w:rPr>
          <w:rFonts w:ascii="Arial" w:hAnsi="Arial" w:cs="Arial"/>
          <w:sz w:val="22"/>
          <w:szCs w:val="22"/>
        </w:rPr>
      </w:pPr>
    </w:p>
    <w:p w:rsidR="00BA2195" w:rsidRPr="00755D53" w:rsidRDefault="002D3052" w:rsidP="00F161AE">
      <w:pPr>
        <w:autoSpaceDE w:val="0"/>
        <w:autoSpaceDN w:val="0"/>
        <w:adjustRightInd w:val="0"/>
        <w:spacing w:before="0" w:after="0" w:line="360" w:lineRule="auto"/>
        <w:jc w:val="both"/>
        <w:rPr>
          <w:rFonts w:ascii="Arial" w:hAnsi="Arial" w:cs="Arial"/>
          <w:sz w:val="22"/>
          <w:szCs w:val="22"/>
        </w:rPr>
      </w:pPr>
      <w:r w:rsidRPr="002D3052">
        <w:rPr>
          <w:noProof/>
          <w:sz w:val="22"/>
          <w:szCs w:val="22"/>
          <w:lang w:eastAsia="pl-PL"/>
        </w:rPr>
        <w:lastRenderedPageBreak/>
        <w:pict>
          <v:shape id="_x0000_s1047" type="#_x0000_t202" style="position:absolute;left:0;text-align:left;margin-left:0;margin-top:16.35pt;width:407.8pt;height:62.95pt;z-index:251666944;visibility:visible;mso-height-percent:200;mso-wrap-distance-top:3.6pt;mso-wrap-distance-bottom:3.6pt;mso-position-horizontal:center;mso-height-percent:200;mso-width-relative:margin;mso-height-relative:margin" strokecolor="#ed7d31" strokeweight="4pt">
            <v:textbox style="mso-next-textbox:#_x0000_s1047;mso-fit-shape-to-text:t">
              <w:txbxContent>
                <w:p w:rsidR="00317F99" w:rsidRPr="00625882" w:rsidRDefault="00317F99" w:rsidP="00F83CC7">
                  <w:pPr>
                    <w:jc w:val="center"/>
                    <w:rPr>
                      <w:rFonts w:ascii="Arial" w:hAnsi="Arial" w:cs="Arial"/>
                      <w:sz w:val="24"/>
                      <w:szCs w:val="24"/>
                    </w:rPr>
                  </w:pPr>
                  <w:r w:rsidRPr="00625882">
                    <w:rPr>
                      <w:rFonts w:ascii="Arial" w:hAnsi="Arial" w:cs="Arial"/>
                      <w:sz w:val="24"/>
                      <w:szCs w:val="24"/>
                    </w:rPr>
                    <w:t>Planowany termin rozstrzygnięcia k</w:t>
                  </w:r>
                  <w:r>
                    <w:rPr>
                      <w:rFonts w:ascii="Arial" w:hAnsi="Arial" w:cs="Arial"/>
                      <w:sz w:val="24"/>
                      <w:szCs w:val="24"/>
                    </w:rPr>
                    <w:t xml:space="preserve">onkursu przewiduje się na </w:t>
                  </w:r>
                  <w:r w:rsidRPr="00625882">
                    <w:rPr>
                      <w:rFonts w:ascii="Arial" w:hAnsi="Arial" w:cs="Arial"/>
                      <w:sz w:val="24"/>
                      <w:szCs w:val="24"/>
                    </w:rPr>
                    <w:t xml:space="preserve"> </w:t>
                  </w:r>
                  <w:r>
                    <w:rPr>
                      <w:rFonts w:ascii="Arial" w:hAnsi="Arial" w:cs="Arial"/>
                      <w:sz w:val="24"/>
                      <w:szCs w:val="24"/>
                    </w:rPr>
                    <w:br/>
                  </w:r>
                  <w:r w:rsidRPr="006B504B">
                    <w:rPr>
                      <w:rFonts w:ascii="Arial" w:hAnsi="Arial" w:cs="Arial"/>
                      <w:b/>
                      <w:sz w:val="24"/>
                      <w:szCs w:val="24"/>
                    </w:rPr>
                    <w:t xml:space="preserve">sierpień </w:t>
                  </w:r>
                  <w:r w:rsidRPr="003A3725">
                    <w:rPr>
                      <w:rFonts w:ascii="Arial" w:hAnsi="Arial" w:cs="Arial"/>
                      <w:b/>
                      <w:sz w:val="24"/>
                      <w:szCs w:val="24"/>
                    </w:rPr>
                    <w:t>2017 r</w:t>
                  </w:r>
                  <w:r w:rsidRPr="00625882">
                    <w:rPr>
                      <w:rFonts w:ascii="Arial" w:hAnsi="Arial" w:cs="Arial"/>
                      <w:sz w:val="24"/>
                      <w:szCs w:val="24"/>
                    </w:rPr>
                    <w:t>.</w:t>
                  </w:r>
                </w:p>
              </w:txbxContent>
            </v:textbox>
            <w10:wrap type="square"/>
          </v:shape>
        </w:pict>
      </w:r>
      <w:r w:rsidRPr="002D3052">
        <w:rPr>
          <w:noProof/>
          <w:sz w:val="22"/>
          <w:szCs w:val="22"/>
        </w:rPr>
        <w:pict>
          <v:shape id="_x0000_s1042" type="#_x0000_t202" style="position:absolute;left:0;text-align:left;margin-left:0;margin-top:14.3pt;width:407.8pt;height:62.95pt;z-index:251662848;visibility:visible;mso-height-percent:200;mso-wrap-distance-top:3.6pt;mso-wrap-distance-bottom:3.6pt;mso-position-horizontal:center;mso-height-percent:200;mso-width-relative:margin;mso-height-relative:margin" strokecolor="#ed7d31" strokeweight="4pt">
            <v:textbox style="mso-next-textbox:#_x0000_s1042;mso-fit-shape-to-text:t">
              <w:txbxContent>
                <w:p w:rsidR="00317F99" w:rsidRPr="00625882" w:rsidRDefault="00317F99" w:rsidP="00625882">
                  <w:pPr>
                    <w:jc w:val="center"/>
                    <w:rPr>
                      <w:rFonts w:ascii="Arial" w:hAnsi="Arial" w:cs="Arial"/>
                      <w:sz w:val="24"/>
                      <w:szCs w:val="24"/>
                    </w:rPr>
                  </w:pPr>
                  <w:r w:rsidRPr="00625882">
                    <w:rPr>
                      <w:rFonts w:ascii="Arial" w:hAnsi="Arial" w:cs="Arial"/>
                      <w:sz w:val="24"/>
                      <w:szCs w:val="24"/>
                    </w:rPr>
                    <w:t>Planowany termin rozstrzygnięcia k</w:t>
                  </w:r>
                  <w:r>
                    <w:rPr>
                      <w:rFonts w:ascii="Arial" w:hAnsi="Arial" w:cs="Arial"/>
                      <w:sz w:val="24"/>
                      <w:szCs w:val="24"/>
                    </w:rPr>
                    <w:t xml:space="preserve">onkursu przewiduje się na </w:t>
                  </w:r>
                  <w:r w:rsidRPr="00625882">
                    <w:rPr>
                      <w:rFonts w:ascii="Arial" w:hAnsi="Arial" w:cs="Arial"/>
                      <w:sz w:val="24"/>
                      <w:szCs w:val="24"/>
                    </w:rPr>
                    <w:t xml:space="preserve"> 2017 r.</w:t>
                  </w:r>
                </w:p>
              </w:txbxContent>
            </v:textbox>
            <w10:wrap type="square"/>
          </v:shape>
        </w:pict>
      </w:r>
    </w:p>
    <w:p w:rsidR="001C5690" w:rsidRPr="00755D53" w:rsidRDefault="001105DF" w:rsidP="00F161AE">
      <w:pPr>
        <w:pStyle w:val="Nagwek2"/>
        <w:numPr>
          <w:ilvl w:val="0"/>
          <w:numId w:val="0"/>
        </w:numPr>
        <w:spacing w:line="360" w:lineRule="auto"/>
        <w:ind w:left="426" w:hanging="426"/>
        <w:rPr>
          <w:rFonts w:ascii="Arial" w:hAnsi="Arial" w:cs="Arial"/>
        </w:rPr>
      </w:pPr>
      <w:bookmarkStart w:id="9" w:name="_Toc472504680"/>
      <w:r w:rsidRPr="00755D53">
        <w:rPr>
          <w:rFonts w:ascii="Arial" w:hAnsi="Arial" w:cs="Arial"/>
        </w:rPr>
        <w:t>2.5</w:t>
      </w:r>
      <w:r w:rsidR="008E65CE" w:rsidRPr="00755D53">
        <w:rPr>
          <w:rFonts w:ascii="Arial" w:hAnsi="Arial" w:cs="Arial"/>
        </w:rPr>
        <w:t xml:space="preserve"> </w:t>
      </w:r>
      <w:r w:rsidR="003B139B" w:rsidRPr="00755D53">
        <w:rPr>
          <w:rFonts w:ascii="Arial" w:hAnsi="Arial" w:cs="Arial"/>
        </w:rPr>
        <w:t xml:space="preserve"> </w:t>
      </w:r>
      <w:r w:rsidR="00F20BFD" w:rsidRPr="00755D53">
        <w:rPr>
          <w:rFonts w:ascii="Arial" w:hAnsi="Arial" w:cs="Arial"/>
        </w:rPr>
        <w:t>Forma i sposób udzielania informacji w kwestiach dotyczących konkursu</w:t>
      </w:r>
      <w:bookmarkEnd w:id="9"/>
    </w:p>
    <w:p w:rsidR="004320E5" w:rsidRPr="00755D53" w:rsidRDefault="004320E5" w:rsidP="00F161AE">
      <w:pPr>
        <w:spacing w:after="0" w:line="360" w:lineRule="auto"/>
        <w:ind w:firstLine="567"/>
        <w:jc w:val="both"/>
        <w:rPr>
          <w:rFonts w:ascii="Arial" w:hAnsi="Arial" w:cs="Arial"/>
          <w:sz w:val="22"/>
          <w:szCs w:val="22"/>
        </w:rPr>
      </w:pPr>
      <w:r w:rsidRPr="00755D53">
        <w:rPr>
          <w:rFonts w:ascii="Arial" w:hAnsi="Arial" w:cs="Arial"/>
          <w:sz w:val="22"/>
          <w:szCs w:val="22"/>
        </w:rPr>
        <w:t xml:space="preserve">Szczegółowe informacje na temat zasad stosowanych podczas procesu wyboru projektów, wyjaśnień w kwestii konkursu, interpretacji postanowień Regulaminu, </w:t>
      </w:r>
      <w:r w:rsidRPr="00755D53">
        <w:rPr>
          <w:rFonts w:ascii="Arial" w:hAnsi="Arial" w:cs="Arial"/>
          <w:sz w:val="22"/>
          <w:szCs w:val="22"/>
        </w:rPr>
        <w:br/>
        <w:t>a także udzielania konsultacji Wnioskodawcom, można uzyskać osobiście, telefonicznie lub mailowo w siedzibie Głównego Punktu Informacyjnego Funduszy Europejskich w Olsztynie oraz Lokalnych Punktów Informacyjnych Funduszy Europejskich w Elblągu i Ełku, zgodnie z danymi teleadresowymi zamieszczonymi poniżej w tabeli.</w:t>
      </w:r>
    </w:p>
    <w:p w:rsidR="004320E5" w:rsidRPr="00755D53" w:rsidRDefault="004320E5" w:rsidP="00F161AE">
      <w:pPr>
        <w:spacing w:line="360" w:lineRule="auto"/>
        <w:ind w:firstLine="567"/>
        <w:jc w:val="both"/>
        <w:rPr>
          <w:rFonts w:ascii="Arial" w:hAnsi="Arial" w:cs="Arial"/>
          <w:sz w:val="22"/>
          <w:szCs w:val="22"/>
        </w:rPr>
      </w:pPr>
      <w:r w:rsidRPr="00755D53">
        <w:rPr>
          <w:rFonts w:ascii="Arial" w:hAnsi="Arial" w:cs="Arial"/>
          <w:sz w:val="22"/>
          <w:szCs w:val="22"/>
        </w:rPr>
        <w:t xml:space="preserve">W kwestiach szczegółowych, budzących wątpliwości interpretacyjne, w których niezbędne jest zajęcie stanowiska, zapytania należy kierować na wskazane adresy </w:t>
      </w:r>
      <w:r w:rsidRPr="00755D53">
        <w:rPr>
          <w:rFonts w:ascii="Arial" w:hAnsi="Arial" w:cs="Arial"/>
          <w:b/>
          <w:sz w:val="22"/>
          <w:szCs w:val="22"/>
        </w:rPr>
        <w:t>e-mail z wykorzystaniem formularza dostępnego w zakładce dotyczącej</w:t>
      </w:r>
      <w:r w:rsidRPr="00755D53">
        <w:rPr>
          <w:rFonts w:ascii="Arial" w:hAnsi="Arial" w:cs="Arial"/>
          <w:sz w:val="22"/>
          <w:szCs w:val="22"/>
        </w:rPr>
        <w:t xml:space="preserve"> przedmiotowego konkursu na stronie </w:t>
      </w:r>
      <w:hyperlink r:id="rId11" w:history="1">
        <w:r w:rsidRPr="00755D53">
          <w:rPr>
            <w:rStyle w:val="Hipercze"/>
            <w:rFonts w:ascii="Arial" w:hAnsi="Arial" w:cs="Arial"/>
            <w:sz w:val="22"/>
            <w:szCs w:val="22"/>
          </w:rPr>
          <w:t>www.rpo.warmia.mazury.pl</w:t>
        </w:r>
      </w:hyperlink>
      <w:r w:rsidRPr="00755D53">
        <w:rPr>
          <w:rFonts w:ascii="Arial" w:hAnsi="Arial" w:cs="Arial"/>
          <w:sz w:val="22"/>
          <w:szCs w:val="22"/>
        </w:rPr>
        <w:t xml:space="preserve">. </w:t>
      </w:r>
    </w:p>
    <w:p w:rsidR="00766FC0" w:rsidRPr="00755D53" w:rsidRDefault="00766FC0" w:rsidP="00F161AE">
      <w:pPr>
        <w:spacing w:after="0" w:line="360" w:lineRule="auto"/>
        <w:ind w:firstLine="426"/>
        <w:jc w:val="both"/>
        <w:rPr>
          <w:rFonts w:ascii="Arial" w:hAnsi="Arial" w:cs="Arial"/>
          <w:sz w:val="22"/>
          <w:szCs w:val="22"/>
        </w:rPr>
      </w:pPr>
    </w:p>
    <w:p w:rsidR="004320E5" w:rsidRPr="00755D53" w:rsidRDefault="004320E5" w:rsidP="00F161AE">
      <w:pPr>
        <w:spacing w:after="0" w:line="360" w:lineRule="auto"/>
        <w:ind w:firstLine="426"/>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2445"/>
        <w:gridCol w:w="3142"/>
        <w:gridCol w:w="1798"/>
      </w:tblGrid>
      <w:tr w:rsidR="004320E5" w:rsidRPr="00755D53" w:rsidTr="004320E5">
        <w:tc>
          <w:tcPr>
            <w:tcW w:w="9287" w:type="dxa"/>
            <w:gridSpan w:val="4"/>
            <w:tcBorders>
              <w:top w:val="single" w:sz="4" w:space="0" w:color="auto"/>
              <w:left w:val="single" w:sz="4" w:space="0" w:color="auto"/>
              <w:bottom w:val="single" w:sz="4" w:space="0" w:color="auto"/>
              <w:right w:val="single" w:sz="4" w:space="0" w:color="auto"/>
            </w:tcBorders>
          </w:tcPr>
          <w:p w:rsidR="004320E5" w:rsidRPr="00755D53" w:rsidRDefault="004320E5" w:rsidP="00F161AE">
            <w:pPr>
              <w:keepNext/>
              <w:keepLines/>
              <w:spacing w:before="0" w:after="0" w:line="360" w:lineRule="auto"/>
              <w:jc w:val="center"/>
              <w:rPr>
                <w:rFonts w:ascii="Arial" w:eastAsia="Calibri" w:hAnsi="Arial" w:cs="Arial"/>
                <w:b/>
                <w:sz w:val="22"/>
                <w:szCs w:val="22"/>
              </w:rPr>
            </w:pPr>
          </w:p>
          <w:p w:rsidR="004320E5" w:rsidRPr="00755D53" w:rsidRDefault="004320E5" w:rsidP="00F161AE">
            <w:pPr>
              <w:keepNext/>
              <w:keepLines/>
              <w:spacing w:before="0" w:after="0" w:line="360" w:lineRule="auto"/>
              <w:jc w:val="center"/>
              <w:rPr>
                <w:rFonts w:ascii="Arial" w:eastAsia="Calibri" w:hAnsi="Arial" w:cs="Arial"/>
                <w:b/>
                <w:sz w:val="22"/>
                <w:szCs w:val="22"/>
              </w:rPr>
            </w:pPr>
            <w:r w:rsidRPr="00755D53">
              <w:rPr>
                <w:rFonts w:ascii="Arial" w:eastAsia="Calibri" w:hAnsi="Arial" w:cs="Arial"/>
                <w:b/>
                <w:sz w:val="22"/>
                <w:szCs w:val="22"/>
              </w:rPr>
              <w:t>Główny Punkt Informacyjny Funduszy Europejskich w Olsztynie</w:t>
            </w:r>
          </w:p>
          <w:p w:rsidR="004320E5" w:rsidRPr="00755D53" w:rsidRDefault="004320E5" w:rsidP="00F161AE">
            <w:pPr>
              <w:keepNext/>
              <w:keepLines/>
              <w:spacing w:before="0" w:after="0" w:line="360" w:lineRule="auto"/>
              <w:jc w:val="center"/>
              <w:rPr>
                <w:rFonts w:ascii="Arial" w:eastAsia="Calibri" w:hAnsi="Arial" w:cs="Arial"/>
                <w:b/>
                <w:sz w:val="22"/>
                <w:szCs w:val="22"/>
              </w:rPr>
            </w:pPr>
            <w:r w:rsidRPr="00755D53">
              <w:rPr>
                <w:rFonts w:ascii="Arial" w:eastAsia="Calibri" w:hAnsi="Arial" w:cs="Arial"/>
                <w:b/>
                <w:sz w:val="22"/>
                <w:szCs w:val="22"/>
              </w:rPr>
              <w:t>Urząd Marszałkowski Województwa Warmińsko-Mazurskiego w Olsztynie</w:t>
            </w:r>
          </w:p>
          <w:p w:rsidR="004320E5" w:rsidRPr="00755D53" w:rsidRDefault="004320E5" w:rsidP="00F161AE">
            <w:pPr>
              <w:keepNext/>
              <w:keepLines/>
              <w:spacing w:before="0" w:after="0" w:line="360" w:lineRule="auto"/>
              <w:jc w:val="center"/>
              <w:rPr>
                <w:rFonts w:ascii="Arial" w:eastAsia="Calibri" w:hAnsi="Arial" w:cs="Arial"/>
                <w:b/>
                <w:sz w:val="22"/>
                <w:szCs w:val="22"/>
              </w:rPr>
            </w:pPr>
          </w:p>
        </w:tc>
      </w:tr>
      <w:tr w:rsidR="004320E5" w:rsidRPr="00755D53" w:rsidTr="003A3725">
        <w:tc>
          <w:tcPr>
            <w:tcW w:w="1951" w:type="dxa"/>
            <w:vAlign w:val="center"/>
          </w:tcPr>
          <w:p w:rsidR="004320E5" w:rsidRPr="00755D53" w:rsidRDefault="004320E5" w:rsidP="00F161AE">
            <w:pPr>
              <w:keepNext/>
              <w:keepLines/>
              <w:spacing w:before="0" w:after="0" w:line="360" w:lineRule="auto"/>
              <w:jc w:val="center"/>
              <w:rPr>
                <w:rFonts w:ascii="Arial" w:eastAsia="Calibri" w:hAnsi="Arial" w:cs="Arial"/>
                <w:b/>
                <w:sz w:val="22"/>
                <w:szCs w:val="22"/>
                <w:lang w:eastAsia="pl-PL"/>
              </w:rPr>
            </w:pPr>
            <w:r w:rsidRPr="00755D53">
              <w:rPr>
                <w:rFonts w:ascii="Arial" w:eastAsia="Calibri" w:hAnsi="Arial" w:cs="Arial"/>
                <w:b/>
                <w:sz w:val="22"/>
                <w:szCs w:val="22"/>
                <w:lang w:eastAsia="pl-PL"/>
              </w:rPr>
              <w:t>adres:</w:t>
            </w:r>
          </w:p>
          <w:p w:rsidR="004320E5" w:rsidRPr="00755D53" w:rsidRDefault="004320E5" w:rsidP="00F161AE">
            <w:pPr>
              <w:keepNext/>
              <w:keepLines/>
              <w:spacing w:after="0" w:line="360" w:lineRule="auto"/>
              <w:jc w:val="center"/>
              <w:rPr>
                <w:rFonts w:ascii="Arial" w:eastAsia="Calibri" w:hAnsi="Arial" w:cs="Arial"/>
                <w:sz w:val="22"/>
                <w:szCs w:val="22"/>
                <w:lang w:eastAsia="pl-PL"/>
              </w:rPr>
            </w:pPr>
            <w:r w:rsidRPr="00755D53">
              <w:rPr>
                <w:rFonts w:ascii="Arial" w:eastAsia="Calibri" w:hAnsi="Arial" w:cs="Arial"/>
                <w:sz w:val="22"/>
                <w:szCs w:val="22"/>
                <w:lang w:eastAsia="pl-PL"/>
              </w:rPr>
              <w:t xml:space="preserve">ul. Głowackiego 17, </w:t>
            </w:r>
            <w:r w:rsidRPr="00755D53">
              <w:rPr>
                <w:rFonts w:ascii="Arial" w:eastAsia="Calibri" w:hAnsi="Arial" w:cs="Arial"/>
                <w:sz w:val="22"/>
                <w:szCs w:val="22"/>
                <w:lang w:eastAsia="pl-PL"/>
              </w:rPr>
              <w:br/>
              <w:t>10-447 Olsztyn</w:t>
            </w:r>
          </w:p>
        </w:tc>
        <w:tc>
          <w:tcPr>
            <w:tcW w:w="2552" w:type="dxa"/>
            <w:vAlign w:val="center"/>
          </w:tcPr>
          <w:p w:rsidR="004320E5" w:rsidRPr="00755D53" w:rsidRDefault="004320E5" w:rsidP="00F161AE">
            <w:pPr>
              <w:keepNext/>
              <w:keepLines/>
              <w:spacing w:line="360" w:lineRule="auto"/>
              <w:jc w:val="center"/>
              <w:rPr>
                <w:rFonts w:ascii="Arial" w:eastAsia="Calibri" w:hAnsi="Arial" w:cs="Arial"/>
                <w:sz w:val="22"/>
                <w:szCs w:val="22"/>
                <w:lang w:eastAsia="pl-PL"/>
              </w:rPr>
            </w:pPr>
            <w:r w:rsidRPr="00755D53">
              <w:rPr>
                <w:rFonts w:ascii="Arial" w:eastAsia="Calibri" w:hAnsi="Arial" w:cs="Arial"/>
                <w:b/>
                <w:sz w:val="22"/>
                <w:szCs w:val="22"/>
                <w:lang w:eastAsia="pl-PL"/>
              </w:rPr>
              <w:t>godziny pracy punktu:</w:t>
            </w:r>
          </w:p>
          <w:p w:rsidR="004320E5" w:rsidRPr="00755D53" w:rsidRDefault="004320E5" w:rsidP="00F161AE">
            <w:pPr>
              <w:keepNext/>
              <w:keepLines/>
              <w:spacing w:line="360" w:lineRule="auto"/>
              <w:jc w:val="center"/>
              <w:rPr>
                <w:rFonts w:ascii="Arial" w:eastAsia="Calibri" w:hAnsi="Arial" w:cs="Arial"/>
                <w:sz w:val="22"/>
                <w:szCs w:val="22"/>
                <w:lang w:eastAsia="pl-PL"/>
              </w:rPr>
            </w:pPr>
            <w:r w:rsidRPr="00755D53">
              <w:rPr>
                <w:rFonts w:ascii="Arial" w:eastAsia="Calibri" w:hAnsi="Arial" w:cs="Arial"/>
                <w:sz w:val="22"/>
                <w:szCs w:val="22"/>
                <w:lang w:eastAsia="pl-PL"/>
              </w:rPr>
              <w:t>poniedziałek  8:00 - 18:00</w:t>
            </w:r>
            <w:r w:rsidRPr="00755D53">
              <w:rPr>
                <w:rFonts w:ascii="Arial" w:eastAsia="Calibri" w:hAnsi="Arial" w:cs="Arial"/>
                <w:sz w:val="22"/>
                <w:szCs w:val="22"/>
                <w:lang w:eastAsia="pl-PL"/>
              </w:rPr>
              <w:br/>
              <w:t xml:space="preserve">wtorek - piątek </w:t>
            </w:r>
            <w:r w:rsidR="00A22F1D" w:rsidRPr="00755D53">
              <w:rPr>
                <w:rFonts w:ascii="Arial" w:eastAsia="Calibri" w:hAnsi="Arial" w:cs="Arial"/>
                <w:sz w:val="22"/>
                <w:szCs w:val="22"/>
                <w:lang w:eastAsia="pl-PL"/>
              </w:rPr>
              <w:br/>
            </w:r>
            <w:r w:rsidRPr="00755D53">
              <w:rPr>
                <w:rFonts w:ascii="Arial" w:eastAsia="Calibri" w:hAnsi="Arial" w:cs="Arial"/>
                <w:sz w:val="22"/>
                <w:szCs w:val="22"/>
                <w:lang w:eastAsia="pl-PL"/>
              </w:rPr>
              <w:t>7:30 - 15:30</w:t>
            </w:r>
          </w:p>
        </w:tc>
        <w:tc>
          <w:tcPr>
            <w:tcW w:w="2976" w:type="dxa"/>
            <w:vAlign w:val="center"/>
          </w:tcPr>
          <w:p w:rsidR="004320E5" w:rsidRPr="00755D53" w:rsidRDefault="004320E5" w:rsidP="00F161AE">
            <w:pPr>
              <w:keepNext/>
              <w:keepLines/>
              <w:spacing w:before="0" w:after="0" w:line="360" w:lineRule="auto"/>
              <w:jc w:val="center"/>
              <w:rPr>
                <w:rFonts w:ascii="Arial" w:eastAsia="Calibri" w:hAnsi="Arial" w:cs="Arial"/>
                <w:b/>
                <w:sz w:val="22"/>
                <w:szCs w:val="22"/>
                <w:lang w:eastAsia="pl-PL"/>
              </w:rPr>
            </w:pPr>
            <w:r w:rsidRPr="00755D53">
              <w:rPr>
                <w:rFonts w:ascii="Arial" w:eastAsia="Calibri" w:hAnsi="Arial" w:cs="Arial"/>
                <w:b/>
                <w:sz w:val="22"/>
                <w:szCs w:val="22"/>
                <w:lang w:eastAsia="pl-PL"/>
              </w:rPr>
              <w:t>e-mail:</w:t>
            </w:r>
          </w:p>
          <w:p w:rsidR="004320E5" w:rsidRPr="00755D53" w:rsidRDefault="002D3052" w:rsidP="00F161AE">
            <w:pPr>
              <w:keepNext/>
              <w:keepLines/>
              <w:spacing w:after="0" w:line="360" w:lineRule="auto"/>
              <w:jc w:val="center"/>
              <w:rPr>
                <w:rFonts w:ascii="Arial" w:eastAsia="Calibri" w:hAnsi="Arial" w:cs="Arial"/>
                <w:sz w:val="22"/>
                <w:szCs w:val="22"/>
                <w:lang w:eastAsia="pl-PL"/>
              </w:rPr>
            </w:pPr>
            <w:hyperlink r:id="rId12" w:history="1">
              <w:r w:rsidR="004320E5" w:rsidRPr="00755D53">
                <w:rPr>
                  <w:rStyle w:val="Hipercze"/>
                  <w:rFonts w:ascii="Arial" w:eastAsia="Calibri" w:hAnsi="Arial" w:cs="Arial"/>
                  <w:sz w:val="22"/>
                  <w:szCs w:val="22"/>
                </w:rPr>
                <w:t>gpiolsztyn@warmia.mazury.pl</w:t>
              </w:r>
            </w:hyperlink>
          </w:p>
        </w:tc>
        <w:tc>
          <w:tcPr>
            <w:tcW w:w="1808" w:type="dxa"/>
            <w:vAlign w:val="center"/>
          </w:tcPr>
          <w:p w:rsidR="004320E5" w:rsidRPr="00755D53" w:rsidRDefault="004320E5" w:rsidP="00F161AE">
            <w:pPr>
              <w:keepNext/>
              <w:keepLines/>
              <w:spacing w:line="360" w:lineRule="auto"/>
              <w:jc w:val="center"/>
              <w:rPr>
                <w:rFonts w:ascii="Arial" w:eastAsia="Calibri" w:hAnsi="Arial" w:cs="Arial"/>
                <w:sz w:val="22"/>
                <w:szCs w:val="22"/>
                <w:lang w:eastAsia="pl-PL"/>
              </w:rPr>
            </w:pPr>
            <w:r w:rsidRPr="00755D53">
              <w:rPr>
                <w:rFonts w:ascii="Arial" w:eastAsia="Calibri" w:hAnsi="Arial" w:cs="Arial"/>
                <w:b/>
                <w:sz w:val="22"/>
                <w:szCs w:val="22"/>
                <w:lang w:eastAsia="pl-PL"/>
              </w:rPr>
              <w:t>Telefony do konsultantów:</w:t>
            </w:r>
          </w:p>
          <w:p w:rsidR="004320E5" w:rsidRPr="00755D53" w:rsidRDefault="004320E5" w:rsidP="00F161AE">
            <w:pPr>
              <w:keepNext/>
              <w:keepLines/>
              <w:spacing w:before="0" w:after="0" w:line="360" w:lineRule="auto"/>
              <w:jc w:val="center"/>
              <w:rPr>
                <w:rFonts w:ascii="Arial" w:eastAsia="Calibri" w:hAnsi="Arial" w:cs="Arial"/>
                <w:sz w:val="22"/>
                <w:szCs w:val="22"/>
              </w:rPr>
            </w:pPr>
            <w:r w:rsidRPr="00755D53">
              <w:rPr>
                <w:rFonts w:ascii="Arial" w:eastAsia="Calibri" w:hAnsi="Arial" w:cs="Arial"/>
                <w:sz w:val="22"/>
                <w:szCs w:val="22"/>
              </w:rPr>
              <w:t>89 512-54-82</w:t>
            </w:r>
          </w:p>
          <w:p w:rsidR="004320E5" w:rsidRPr="00755D53" w:rsidRDefault="004320E5" w:rsidP="00F161AE">
            <w:pPr>
              <w:keepNext/>
              <w:keepLines/>
              <w:spacing w:before="0" w:after="0" w:line="360" w:lineRule="auto"/>
              <w:jc w:val="center"/>
              <w:rPr>
                <w:rFonts w:ascii="Arial" w:eastAsia="Calibri" w:hAnsi="Arial" w:cs="Arial"/>
                <w:sz w:val="22"/>
                <w:szCs w:val="22"/>
              </w:rPr>
            </w:pPr>
            <w:r w:rsidRPr="00755D53">
              <w:rPr>
                <w:rFonts w:ascii="Arial" w:eastAsia="Calibri" w:hAnsi="Arial" w:cs="Arial"/>
                <w:sz w:val="22"/>
                <w:szCs w:val="22"/>
              </w:rPr>
              <w:t>89 512-54-83</w:t>
            </w:r>
          </w:p>
          <w:p w:rsidR="004320E5" w:rsidRPr="00755D53" w:rsidRDefault="004320E5" w:rsidP="00F161AE">
            <w:pPr>
              <w:keepNext/>
              <w:keepLines/>
              <w:spacing w:before="0" w:after="0" w:line="360" w:lineRule="auto"/>
              <w:jc w:val="center"/>
              <w:rPr>
                <w:rFonts w:ascii="Arial" w:eastAsia="Calibri" w:hAnsi="Arial" w:cs="Arial"/>
                <w:sz w:val="22"/>
                <w:szCs w:val="22"/>
              </w:rPr>
            </w:pPr>
            <w:r w:rsidRPr="00755D53">
              <w:rPr>
                <w:rFonts w:ascii="Arial" w:eastAsia="Calibri" w:hAnsi="Arial" w:cs="Arial"/>
                <w:sz w:val="22"/>
                <w:szCs w:val="22"/>
              </w:rPr>
              <w:t>89 512-54-85</w:t>
            </w:r>
          </w:p>
          <w:p w:rsidR="004320E5" w:rsidRPr="00755D53" w:rsidRDefault="004320E5" w:rsidP="00F161AE">
            <w:pPr>
              <w:keepNext/>
              <w:keepLines/>
              <w:spacing w:before="0" w:after="0" w:line="360" w:lineRule="auto"/>
              <w:jc w:val="center"/>
              <w:rPr>
                <w:rFonts w:ascii="Arial" w:eastAsia="Calibri" w:hAnsi="Arial" w:cs="Arial"/>
                <w:sz w:val="22"/>
                <w:szCs w:val="22"/>
                <w:lang w:eastAsia="pl-PL"/>
              </w:rPr>
            </w:pPr>
            <w:r w:rsidRPr="00755D53">
              <w:rPr>
                <w:rFonts w:ascii="Arial" w:eastAsia="Calibri" w:hAnsi="Arial" w:cs="Arial"/>
                <w:sz w:val="22"/>
                <w:szCs w:val="22"/>
              </w:rPr>
              <w:t>89 512-54-86</w:t>
            </w:r>
          </w:p>
          <w:p w:rsidR="004320E5" w:rsidRPr="00755D53" w:rsidRDefault="004320E5" w:rsidP="00F161AE">
            <w:pPr>
              <w:keepNext/>
              <w:keepLines/>
              <w:spacing w:before="0" w:after="0" w:line="360" w:lineRule="auto"/>
              <w:jc w:val="center"/>
              <w:rPr>
                <w:rFonts w:ascii="Arial" w:eastAsia="Calibri" w:hAnsi="Arial" w:cs="Arial"/>
                <w:sz w:val="22"/>
                <w:szCs w:val="22"/>
                <w:lang w:eastAsia="pl-PL"/>
              </w:rPr>
            </w:pPr>
          </w:p>
        </w:tc>
      </w:tr>
      <w:tr w:rsidR="004320E5" w:rsidRPr="00755D53" w:rsidTr="00DA3A39">
        <w:trPr>
          <w:trHeight w:val="1633"/>
        </w:trPr>
        <w:tc>
          <w:tcPr>
            <w:tcW w:w="9287" w:type="dxa"/>
            <w:gridSpan w:val="4"/>
          </w:tcPr>
          <w:p w:rsidR="004320E5" w:rsidRPr="00755D53" w:rsidRDefault="004320E5" w:rsidP="00F161AE">
            <w:pPr>
              <w:keepNext/>
              <w:keepLines/>
              <w:spacing w:before="0" w:after="0" w:line="360" w:lineRule="auto"/>
              <w:jc w:val="center"/>
              <w:rPr>
                <w:rFonts w:ascii="Arial" w:eastAsia="Calibri" w:hAnsi="Arial" w:cs="Arial"/>
                <w:b/>
                <w:sz w:val="22"/>
                <w:szCs w:val="22"/>
              </w:rPr>
            </w:pPr>
          </w:p>
          <w:p w:rsidR="004320E5" w:rsidRPr="00755D53" w:rsidRDefault="004320E5" w:rsidP="00F161AE">
            <w:pPr>
              <w:keepNext/>
              <w:keepLines/>
              <w:spacing w:before="0" w:after="0" w:line="360" w:lineRule="auto"/>
              <w:jc w:val="center"/>
              <w:rPr>
                <w:rFonts w:ascii="Arial" w:eastAsia="Calibri" w:hAnsi="Arial" w:cs="Arial"/>
                <w:b/>
                <w:sz w:val="22"/>
                <w:szCs w:val="22"/>
              </w:rPr>
            </w:pPr>
            <w:r w:rsidRPr="00755D53">
              <w:rPr>
                <w:rFonts w:ascii="Arial" w:eastAsia="Calibri" w:hAnsi="Arial" w:cs="Arial"/>
                <w:b/>
                <w:sz w:val="22"/>
                <w:szCs w:val="22"/>
              </w:rPr>
              <w:t>Lokalny Punkt Informacyjny Funduszy Europejskich w Elblągu</w:t>
            </w:r>
          </w:p>
          <w:p w:rsidR="004320E5" w:rsidRPr="00755D53" w:rsidRDefault="004320E5" w:rsidP="00F161AE">
            <w:pPr>
              <w:keepNext/>
              <w:keepLines/>
              <w:spacing w:before="0" w:after="0" w:line="360" w:lineRule="auto"/>
              <w:jc w:val="center"/>
              <w:rPr>
                <w:rFonts w:ascii="Arial" w:eastAsia="Calibri" w:hAnsi="Arial" w:cs="Arial"/>
                <w:b/>
                <w:sz w:val="22"/>
                <w:szCs w:val="22"/>
              </w:rPr>
            </w:pPr>
            <w:r w:rsidRPr="00755D53">
              <w:rPr>
                <w:rFonts w:ascii="Arial" w:eastAsia="Calibri" w:hAnsi="Arial" w:cs="Arial"/>
                <w:b/>
                <w:sz w:val="22"/>
                <w:szCs w:val="22"/>
              </w:rPr>
              <w:t>Urząd Marszałkowski Województwa Warmińsko-Mazurskiego w Olsztynie</w:t>
            </w:r>
          </w:p>
          <w:p w:rsidR="004320E5" w:rsidRPr="00755D53" w:rsidRDefault="004320E5" w:rsidP="00F161AE">
            <w:pPr>
              <w:keepNext/>
              <w:keepLines/>
              <w:spacing w:before="0" w:after="0" w:line="360" w:lineRule="auto"/>
              <w:jc w:val="center"/>
              <w:rPr>
                <w:rFonts w:ascii="Arial" w:eastAsia="Calibri" w:hAnsi="Arial" w:cs="Arial"/>
                <w:b/>
                <w:sz w:val="22"/>
                <w:szCs w:val="22"/>
              </w:rPr>
            </w:pPr>
            <w:r w:rsidRPr="00755D53">
              <w:rPr>
                <w:rFonts w:ascii="Arial" w:eastAsia="Calibri" w:hAnsi="Arial" w:cs="Arial"/>
                <w:b/>
                <w:sz w:val="22"/>
                <w:szCs w:val="22"/>
              </w:rPr>
              <w:t>Biuro Regionalne w Elblągu</w:t>
            </w:r>
          </w:p>
          <w:p w:rsidR="004320E5" w:rsidRPr="00755D53" w:rsidRDefault="004320E5" w:rsidP="00F161AE">
            <w:pPr>
              <w:keepNext/>
              <w:keepLines/>
              <w:spacing w:before="0" w:after="0" w:line="360" w:lineRule="auto"/>
              <w:rPr>
                <w:rFonts w:ascii="Arial" w:eastAsia="Calibri" w:hAnsi="Arial" w:cs="Arial"/>
                <w:b/>
                <w:sz w:val="22"/>
                <w:szCs w:val="22"/>
              </w:rPr>
            </w:pPr>
          </w:p>
        </w:tc>
      </w:tr>
      <w:tr w:rsidR="004320E5" w:rsidRPr="00755D53" w:rsidTr="003A3725">
        <w:tc>
          <w:tcPr>
            <w:tcW w:w="1951" w:type="dxa"/>
            <w:vAlign w:val="center"/>
          </w:tcPr>
          <w:p w:rsidR="004320E5" w:rsidRPr="00755D53" w:rsidRDefault="004320E5" w:rsidP="00F161AE">
            <w:pPr>
              <w:keepNext/>
              <w:keepLines/>
              <w:spacing w:line="360" w:lineRule="auto"/>
              <w:jc w:val="center"/>
              <w:rPr>
                <w:rFonts w:ascii="Arial" w:eastAsia="Calibri" w:hAnsi="Arial" w:cs="Arial"/>
                <w:b/>
                <w:sz w:val="22"/>
                <w:szCs w:val="22"/>
                <w:lang w:eastAsia="pl-PL"/>
              </w:rPr>
            </w:pPr>
            <w:r w:rsidRPr="00755D53">
              <w:rPr>
                <w:rFonts w:ascii="Arial" w:eastAsia="Calibri" w:hAnsi="Arial" w:cs="Arial"/>
                <w:b/>
                <w:sz w:val="22"/>
                <w:szCs w:val="22"/>
                <w:lang w:eastAsia="pl-PL"/>
              </w:rPr>
              <w:t>adres:</w:t>
            </w:r>
          </w:p>
          <w:p w:rsidR="004320E5" w:rsidRPr="00755D53" w:rsidRDefault="004320E5" w:rsidP="00F161AE">
            <w:pPr>
              <w:keepNext/>
              <w:keepLines/>
              <w:spacing w:before="0" w:after="0" w:line="360" w:lineRule="auto"/>
              <w:jc w:val="center"/>
              <w:rPr>
                <w:rFonts w:ascii="Arial" w:eastAsia="Calibri" w:hAnsi="Arial" w:cs="Arial"/>
                <w:sz w:val="22"/>
                <w:szCs w:val="22"/>
                <w:lang w:eastAsia="pl-PL"/>
              </w:rPr>
            </w:pPr>
            <w:r w:rsidRPr="00755D53">
              <w:rPr>
                <w:rFonts w:ascii="Arial" w:eastAsia="Calibri" w:hAnsi="Arial" w:cs="Arial"/>
                <w:sz w:val="22"/>
                <w:szCs w:val="22"/>
                <w:lang w:eastAsia="pl-PL"/>
              </w:rPr>
              <w:t>ul. Zacisze 18,</w:t>
            </w:r>
          </w:p>
          <w:p w:rsidR="004320E5" w:rsidRPr="00755D53" w:rsidRDefault="004320E5" w:rsidP="00F161AE">
            <w:pPr>
              <w:keepNext/>
              <w:keepLines/>
              <w:spacing w:before="0" w:after="0" w:line="360" w:lineRule="auto"/>
              <w:jc w:val="center"/>
              <w:rPr>
                <w:rFonts w:ascii="Arial" w:eastAsia="Calibri" w:hAnsi="Arial" w:cs="Arial"/>
                <w:sz w:val="22"/>
                <w:szCs w:val="22"/>
                <w:lang w:eastAsia="pl-PL"/>
              </w:rPr>
            </w:pPr>
            <w:r w:rsidRPr="00755D53">
              <w:rPr>
                <w:rFonts w:ascii="Arial" w:eastAsia="Calibri" w:hAnsi="Arial" w:cs="Arial"/>
                <w:sz w:val="22"/>
                <w:szCs w:val="22"/>
                <w:lang w:eastAsia="pl-PL"/>
              </w:rPr>
              <w:t>82-300 Elbląg</w:t>
            </w:r>
          </w:p>
        </w:tc>
        <w:tc>
          <w:tcPr>
            <w:tcW w:w="2552" w:type="dxa"/>
            <w:vAlign w:val="center"/>
          </w:tcPr>
          <w:p w:rsidR="004320E5" w:rsidRPr="00755D53" w:rsidRDefault="004320E5" w:rsidP="00F161AE">
            <w:pPr>
              <w:keepNext/>
              <w:keepLines/>
              <w:spacing w:before="0" w:after="0" w:line="360" w:lineRule="auto"/>
              <w:jc w:val="center"/>
              <w:rPr>
                <w:rFonts w:ascii="Arial" w:eastAsia="Calibri" w:hAnsi="Arial" w:cs="Arial"/>
                <w:sz w:val="22"/>
                <w:szCs w:val="22"/>
                <w:lang w:eastAsia="pl-PL"/>
              </w:rPr>
            </w:pPr>
            <w:r w:rsidRPr="00755D53">
              <w:rPr>
                <w:rFonts w:ascii="Arial" w:eastAsia="Calibri" w:hAnsi="Arial" w:cs="Arial"/>
                <w:b/>
                <w:sz w:val="22"/>
                <w:szCs w:val="22"/>
                <w:lang w:eastAsia="pl-PL"/>
              </w:rPr>
              <w:t>godziny pracy punktu:</w:t>
            </w:r>
          </w:p>
          <w:p w:rsidR="004320E5" w:rsidRPr="00755D53" w:rsidRDefault="004320E5" w:rsidP="00F161AE">
            <w:pPr>
              <w:keepNext/>
              <w:keepLines/>
              <w:spacing w:before="0" w:after="0" w:line="360" w:lineRule="auto"/>
              <w:jc w:val="center"/>
              <w:rPr>
                <w:rFonts w:ascii="Arial" w:eastAsia="Calibri" w:hAnsi="Arial" w:cs="Arial"/>
                <w:sz w:val="22"/>
                <w:szCs w:val="22"/>
                <w:lang w:eastAsia="pl-PL"/>
              </w:rPr>
            </w:pPr>
          </w:p>
          <w:p w:rsidR="004320E5" w:rsidRPr="00755D53" w:rsidRDefault="004320E5" w:rsidP="00F161AE">
            <w:pPr>
              <w:keepNext/>
              <w:keepLines/>
              <w:spacing w:before="0" w:after="0" w:line="360" w:lineRule="auto"/>
              <w:jc w:val="center"/>
              <w:rPr>
                <w:rFonts w:ascii="Arial" w:eastAsia="Calibri" w:hAnsi="Arial" w:cs="Arial"/>
                <w:b/>
                <w:sz w:val="22"/>
                <w:szCs w:val="22"/>
                <w:lang w:eastAsia="pl-PL"/>
              </w:rPr>
            </w:pPr>
            <w:r w:rsidRPr="00755D53">
              <w:rPr>
                <w:rFonts w:ascii="Arial" w:eastAsia="Calibri" w:hAnsi="Arial" w:cs="Arial"/>
                <w:sz w:val="22"/>
                <w:szCs w:val="22"/>
                <w:lang w:eastAsia="pl-PL"/>
              </w:rPr>
              <w:t>poniedziałek  8:00 - 18:00</w:t>
            </w:r>
            <w:r w:rsidRPr="00755D53">
              <w:rPr>
                <w:rFonts w:ascii="Arial" w:eastAsia="Calibri" w:hAnsi="Arial" w:cs="Arial"/>
                <w:sz w:val="22"/>
                <w:szCs w:val="22"/>
                <w:lang w:eastAsia="pl-PL"/>
              </w:rPr>
              <w:br/>
              <w:t xml:space="preserve">wtorek - piątek </w:t>
            </w:r>
            <w:r w:rsidR="00A22F1D" w:rsidRPr="00755D53">
              <w:rPr>
                <w:rFonts w:ascii="Arial" w:eastAsia="Calibri" w:hAnsi="Arial" w:cs="Arial"/>
                <w:sz w:val="22"/>
                <w:szCs w:val="22"/>
                <w:lang w:eastAsia="pl-PL"/>
              </w:rPr>
              <w:br/>
            </w:r>
            <w:r w:rsidRPr="00755D53">
              <w:rPr>
                <w:rFonts w:ascii="Arial" w:eastAsia="Calibri" w:hAnsi="Arial" w:cs="Arial"/>
                <w:sz w:val="22"/>
                <w:szCs w:val="22"/>
                <w:lang w:eastAsia="pl-PL"/>
              </w:rPr>
              <w:t>7:30 - 15:30</w:t>
            </w:r>
          </w:p>
        </w:tc>
        <w:tc>
          <w:tcPr>
            <w:tcW w:w="2976" w:type="dxa"/>
            <w:vAlign w:val="center"/>
          </w:tcPr>
          <w:p w:rsidR="004320E5" w:rsidRPr="00755D53" w:rsidRDefault="004320E5" w:rsidP="00F161AE">
            <w:pPr>
              <w:keepNext/>
              <w:keepLines/>
              <w:spacing w:after="0" w:line="360" w:lineRule="auto"/>
              <w:jc w:val="center"/>
              <w:rPr>
                <w:rFonts w:ascii="Arial" w:eastAsia="Calibri" w:hAnsi="Arial" w:cs="Arial"/>
                <w:b/>
                <w:sz w:val="22"/>
                <w:szCs w:val="22"/>
                <w:lang w:eastAsia="pl-PL"/>
              </w:rPr>
            </w:pPr>
            <w:r w:rsidRPr="00755D53">
              <w:rPr>
                <w:rFonts w:ascii="Arial" w:eastAsia="Calibri" w:hAnsi="Arial" w:cs="Arial"/>
                <w:b/>
                <w:sz w:val="22"/>
                <w:szCs w:val="22"/>
                <w:lang w:eastAsia="pl-PL"/>
              </w:rPr>
              <w:t>e-mail:</w:t>
            </w:r>
          </w:p>
          <w:p w:rsidR="004320E5" w:rsidRPr="00755D53" w:rsidRDefault="002D3052" w:rsidP="00F161AE">
            <w:pPr>
              <w:keepNext/>
              <w:keepLines/>
              <w:spacing w:after="0" w:line="360" w:lineRule="auto"/>
              <w:jc w:val="center"/>
              <w:rPr>
                <w:rFonts w:ascii="Arial" w:eastAsia="Calibri" w:hAnsi="Arial" w:cs="Arial"/>
                <w:sz w:val="22"/>
                <w:szCs w:val="22"/>
                <w:lang w:eastAsia="pl-PL"/>
              </w:rPr>
            </w:pPr>
            <w:hyperlink r:id="rId13" w:history="1">
              <w:r w:rsidR="004320E5" w:rsidRPr="00755D53">
                <w:rPr>
                  <w:rStyle w:val="Hipercze"/>
                  <w:rFonts w:ascii="Arial" w:eastAsia="Calibri" w:hAnsi="Arial" w:cs="Arial"/>
                  <w:sz w:val="22"/>
                  <w:szCs w:val="22"/>
                </w:rPr>
                <w:t>lpielblag@warmia.mazury.pl</w:t>
              </w:r>
            </w:hyperlink>
            <w:r w:rsidR="004320E5" w:rsidRPr="00755D53">
              <w:rPr>
                <w:rFonts w:ascii="Arial" w:eastAsia="Calibri" w:hAnsi="Arial" w:cs="Arial"/>
                <w:sz w:val="22"/>
                <w:szCs w:val="22"/>
                <w:lang w:eastAsia="pl-PL"/>
              </w:rPr>
              <w:br/>
            </w:r>
          </w:p>
        </w:tc>
        <w:tc>
          <w:tcPr>
            <w:tcW w:w="1808" w:type="dxa"/>
            <w:vAlign w:val="center"/>
          </w:tcPr>
          <w:p w:rsidR="004320E5" w:rsidRPr="00755D53" w:rsidRDefault="004320E5" w:rsidP="00F161AE">
            <w:pPr>
              <w:keepNext/>
              <w:keepLines/>
              <w:spacing w:line="360" w:lineRule="auto"/>
              <w:jc w:val="center"/>
              <w:rPr>
                <w:rFonts w:ascii="Arial" w:eastAsia="Calibri" w:hAnsi="Arial" w:cs="Arial"/>
                <w:sz w:val="22"/>
                <w:szCs w:val="22"/>
                <w:lang w:eastAsia="pl-PL"/>
              </w:rPr>
            </w:pPr>
            <w:r w:rsidRPr="00755D53">
              <w:rPr>
                <w:rFonts w:ascii="Arial" w:eastAsia="Calibri" w:hAnsi="Arial" w:cs="Arial"/>
                <w:b/>
                <w:sz w:val="22"/>
                <w:szCs w:val="22"/>
                <w:lang w:eastAsia="pl-PL"/>
              </w:rPr>
              <w:t>Telefony do konsultantów:</w:t>
            </w:r>
          </w:p>
          <w:p w:rsidR="004320E5" w:rsidRPr="00755D53" w:rsidRDefault="004320E5" w:rsidP="00F161AE">
            <w:pPr>
              <w:keepNext/>
              <w:keepLines/>
              <w:spacing w:before="0" w:after="0" w:line="360" w:lineRule="auto"/>
              <w:jc w:val="center"/>
              <w:rPr>
                <w:rFonts w:ascii="Arial" w:eastAsia="Calibri" w:hAnsi="Arial" w:cs="Arial"/>
                <w:sz w:val="22"/>
                <w:szCs w:val="22"/>
              </w:rPr>
            </w:pPr>
            <w:r w:rsidRPr="00755D53">
              <w:rPr>
                <w:rFonts w:ascii="Arial" w:eastAsia="Calibri" w:hAnsi="Arial" w:cs="Arial"/>
                <w:sz w:val="22"/>
                <w:szCs w:val="22"/>
              </w:rPr>
              <w:t>55 620-09-13</w:t>
            </w:r>
          </w:p>
          <w:p w:rsidR="004320E5" w:rsidRPr="00755D53" w:rsidRDefault="004320E5" w:rsidP="00F161AE">
            <w:pPr>
              <w:keepNext/>
              <w:keepLines/>
              <w:spacing w:before="0" w:after="0" w:line="360" w:lineRule="auto"/>
              <w:jc w:val="center"/>
              <w:rPr>
                <w:rFonts w:ascii="Arial" w:eastAsia="Calibri" w:hAnsi="Arial" w:cs="Arial"/>
                <w:sz w:val="22"/>
                <w:szCs w:val="22"/>
              </w:rPr>
            </w:pPr>
            <w:r w:rsidRPr="00755D53">
              <w:rPr>
                <w:rFonts w:ascii="Arial" w:eastAsia="Calibri" w:hAnsi="Arial" w:cs="Arial"/>
                <w:sz w:val="22"/>
                <w:szCs w:val="22"/>
              </w:rPr>
              <w:t>55 620-09-14</w:t>
            </w:r>
          </w:p>
          <w:p w:rsidR="004320E5" w:rsidRPr="00755D53" w:rsidRDefault="004320E5" w:rsidP="00F161AE">
            <w:pPr>
              <w:keepNext/>
              <w:keepLines/>
              <w:spacing w:before="0" w:after="0" w:line="360" w:lineRule="auto"/>
              <w:jc w:val="center"/>
              <w:rPr>
                <w:rFonts w:ascii="Arial" w:eastAsia="Calibri" w:hAnsi="Arial" w:cs="Arial"/>
                <w:sz w:val="22"/>
                <w:szCs w:val="22"/>
              </w:rPr>
            </w:pPr>
            <w:r w:rsidRPr="00755D53">
              <w:rPr>
                <w:rFonts w:ascii="Arial" w:eastAsia="Calibri" w:hAnsi="Arial" w:cs="Arial"/>
                <w:sz w:val="22"/>
                <w:szCs w:val="22"/>
              </w:rPr>
              <w:t>55 620-09-16</w:t>
            </w:r>
          </w:p>
          <w:p w:rsidR="004320E5" w:rsidRPr="00755D53" w:rsidRDefault="004320E5" w:rsidP="00F161AE">
            <w:pPr>
              <w:keepNext/>
              <w:keepLines/>
              <w:spacing w:before="0" w:after="0" w:line="360" w:lineRule="auto"/>
              <w:jc w:val="center"/>
              <w:rPr>
                <w:rFonts w:ascii="Arial" w:eastAsia="Calibri" w:hAnsi="Arial" w:cs="Arial"/>
                <w:b/>
                <w:sz w:val="22"/>
                <w:szCs w:val="22"/>
                <w:lang w:eastAsia="pl-PL"/>
              </w:rPr>
            </w:pPr>
          </w:p>
        </w:tc>
      </w:tr>
      <w:tr w:rsidR="004320E5" w:rsidRPr="00755D53" w:rsidTr="003A3725">
        <w:tc>
          <w:tcPr>
            <w:tcW w:w="9287" w:type="dxa"/>
            <w:gridSpan w:val="4"/>
          </w:tcPr>
          <w:p w:rsidR="004320E5" w:rsidRPr="00755D53" w:rsidRDefault="004320E5" w:rsidP="00F161AE">
            <w:pPr>
              <w:keepNext/>
              <w:keepLines/>
              <w:spacing w:before="0" w:after="0" w:line="360" w:lineRule="auto"/>
              <w:jc w:val="center"/>
              <w:rPr>
                <w:rFonts w:ascii="Arial" w:eastAsia="Calibri" w:hAnsi="Arial" w:cs="Arial"/>
                <w:b/>
                <w:sz w:val="22"/>
                <w:szCs w:val="22"/>
              </w:rPr>
            </w:pPr>
          </w:p>
          <w:p w:rsidR="004320E5" w:rsidRPr="00755D53" w:rsidRDefault="004320E5" w:rsidP="00F161AE">
            <w:pPr>
              <w:keepNext/>
              <w:keepLines/>
              <w:spacing w:before="0" w:after="0" w:line="360" w:lineRule="auto"/>
              <w:jc w:val="center"/>
              <w:rPr>
                <w:rFonts w:ascii="Arial" w:eastAsia="Calibri" w:hAnsi="Arial" w:cs="Arial"/>
                <w:b/>
                <w:sz w:val="22"/>
                <w:szCs w:val="22"/>
              </w:rPr>
            </w:pPr>
            <w:r w:rsidRPr="00755D53">
              <w:rPr>
                <w:rFonts w:ascii="Arial" w:eastAsia="Calibri" w:hAnsi="Arial" w:cs="Arial"/>
                <w:b/>
                <w:sz w:val="22"/>
                <w:szCs w:val="22"/>
              </w:rPr>
              <w:t>Lokalny Punkt Informacyjny Funduszy Europejskich w Ełku</w:t>
            </w:r>
          </w:p>
          <w:p w:rsidR="004320E5" w:rsidRPr="00755D53" w:rsidRDefault="004320E5" w:rsidP="00F161AE">
            <w:pPr>
              <w:keepNext/>
              <w:keepLines/>
              <w:spacing w:before="0" w:after="0" w:line="360" w:lineRule="auto"/>
              <w:jc w:val="center"/>
              <w:rPr>
                <w:rFonts w:ascii="Arial" w:eastAsia="Calibri" w:hAnsi="Arial" w:cs="Arial"/>
                <w:b/>
                <w:sz w:val="22"/>
                <w:szCs w:val="22"/>
              </w:rPr>
            </w:pPr>
            <w:r w:rsidRPr="00755D53">
              <w:rPr>
                <w:rFonts w:ascii="Arial" w:eastAsia="Calibri" w:hAnsi="Arial" w:cs="Arial"/>
                <w:b/>
                <w:sz w:val="22"/>
                <w:szCs w:val="22"/>
              </w:rPr>
              <w:t>Urząd Marszałkowski Województwa Warmińsko-Mazurskiego w Olsztynie</w:t>
            </w:r>
          </w:p>
          <w:p w:rsidR="004320E5" w:rsidRPr="00755D53" w:rsidRDefault="004320E5" w:rsidP="00F161AE">
            <w:pPr>
              <w:keepNext/>
              <w:keepLines/>
              <w:spacing w:before="0" w:after="0" w:line="360" w:lineRule="auto"/>
              <w:jc w:val="center"/>
              <w:rPr>
                <w:rFonts w:ascii="Arial" w:eastAsia="Calibri" w:hAnsi="Arial" w:cs="Arial"/>
                <w:b/>
                <w:sz w:val="22"/>
                <w:szCs w:val="22"/>
              </w:rPr>
            </w:pPr>
            <w:r w:rsidRPr="00755D53">
              <w:rPr>
                <w:rFonts w:ascii="Arial" w:eastAsia="Calibri" w:hAnsi="Arial" w:cs="Arial"/>
                <w:b/>
                <w:sz w:val="22"/>
                <w:szCs w:val="22"/>
              </w:rPr>
              <w:t>Biuro Regionalne w Ełku</w:t>
            </w:r>
          </w:p>
          <w:p w:rsidR="004320E5" w:rsidRPr="00755D53" w:rsidRDefault="004320E5" w:rsidP="00F161AE">
            <w:pPr>
              <w:keepNext/>
              <w:keepLines/>
              <w:spacing w:before="0" w:after="0" w:line="360" w:lineRule="auto"/>
              <w:jc w:val="center"/>
              <w:rPr>
                <w:rFonts w:ascii="Arial" w:eastAsia="Calibri" w:hAnsi="Arial" w:cs="Arial"/>
                <w:sz w:val="22"/>
                <w:szCs w:val="22"/>
              </w:rPr>
            </w:pPr>
          </w:p>
        </w:tc>
      </w:tr>
      <w:tr w:rsidR="004320E5" w:rsidRPr="00755D53" w:rsidTr="003A3725">
        <w:tc>
          <w:tcPr>
            <w:tcW w:w="1951" w:type="dxa"/>
            <w:vAlign w:val="center"/>
          </w:tcPr>
          <w:p w:rsidR="004320E5" w:rsidRPr="00755D53" w:rsidRDefault="004320E5" w:rsidP="00F161AE">
            <w:pPr>
              <w:keepNext/>
              <w:keepLines/>
              <w:spacing w:before="0" w:line="360" w:lineRule="auto"/>
              <w:jc w:val="center"/>
              <w:rPr>
                <w:rFonts w:ascii="Arial" w:eastAsia="Calibri" w:hAnsi="Arial" w:cs="Arial"/>
                <w:b/>
                <w:sz w:val="22"/>
                <w:szCs w:val="22"/>
                <w:lang w:eastAsia="pl-PL"/>
              </w:rPr>
            </w:pPr>
            <w:r w:rsidRPr="00755D53">
              <w:rPr>
                <w:rFonts w:ascii="Arial" w:eastAsia="Calibri" w:hAnsi="Arial" w:cs="Arial"/>
                <w:b/>
                <w:sz w:val="22"/>
                <w:szCs w:val="22"/>
                <w:lang w:eastAsia="pl-PL"/>
              </w:rPr>
              <w:t>adres:</w:t>
            </w:r>
          </w:p>
          <w:p w:rsidR="004320E5" w:rsidRPr="00755D53" w:rsidRDefault="004320E5" w:rsidP="00F161AE">
            <w:pPr>
              <w:keepNext/>
              <w:keepLines/>
              <w:spacing w:before="0" w:after="0" w:line="360" w:lineRule="auto"/>
              <w:jc w:val="center"/>
              <w:rPr>
                <w:rFonts w:ascii="Arial" w:eastAsia="Calibri" w:hAnsi="Arial" w:cs="Arial"/>
                <w:sz w:val="22"/>
                <w:szCs w:val="22"/>
                <w:lang w:eastAsia="pl-PL"/>
              </w:rPr>
            </w:pPr>
            <w:r w:rsidRPr="00755D53">
              <w:rPr>
                <w:rFonts w:ascii="Arial" w:eastAsia="Calibri" w:hAnsi="Arial" w:cs="Arial"/>
                <w:sz w:val="22"/>
                <w:szCs w:val="22"/>
                <w:lang w:eastAsia="pl-PL"/>
              </w:rPr>
              <w:t>ul. Kajki 10,</w:t>
            </w:r>
          </w:p>
          <w:p w:rsidR="004320E5" w:rsidRPr="00755D53" w:rsidRDefault="004320E5" w:rsidP="00F161AE">
            <w:pPr>
              <w:keepNext/>
              <w:keepLines/>
              <w:spacing w:before="0" w:after="0" w:line="360" w:lineRule="auto"/>
              <w:jc w:val="center"/>
              <w:rPr>
                <w:rFonts w:ascii="Arial" w:eastAsia="Calibri" w:hAnsi="Arial" w:cs="Arial"/>
                <w:sz w:val="22"/>
                <w:szCs w:val="22"/>
                <w:lang w:eastAsia="pl-PL"/>
              </w:rPr>
            </w:pPr>
            <w:r w:rsidRPr="00755D53">
              <w:rPr>
                <w:rFonts w:ascii="Arial" w:eastAsia="Calibri" w:hAnsi="Arial" w:cs="Arial"/>
                <w:sz w:val="22"/>
                <w:szCs w:val="22"/>
                <w:lang w:eastAsia="pl-PL"/>
              </w:rPr>
              <w:t>19-300 Ełk</w:t>
            </w:r>
          </w:p>
        </w:tc>
        <w:tc>
          <w:tcPr>
            <w:tcW w:w="2552" w:type="dxa"/>
            <w:vAlign w:val="center"/>
          </w:tcPr>
          <w:p w:rsidR="004320E5" w:rsidRPr="00755D53" w:rsidRDefault="004320E5" w:rsidP="00F161AE">
            <w:pPr>
              <w:keepNext/>
              <w:keepLines/>
              <w:spacing w:before="0" w:after="0" w:line="360" w:lineRule="auto"/>
              <w:jc w:val="center"/>
              <w:rPr>
                <w:rFonts w:ascii="Arial" w:eastAsia="Calibri" w:hAnsi="Arial" w:cs="Arial"/>
                <w:b/>
                <w:sz w:val="22"/>
                <w:szCs w:val="22"/>
                <w:lang w:eastAsia="pl-PL"/>
              </w:rPr>
            </w:pPr>
            <w:r w:rsidRPr="00755D53">
              <w:rPr>
                <w:rFonts w:ascii="Arial" w:eastAsia="Calibri" w:hAnsi="Arial" w:cs="Arial"/>
                <w:b/>
                <w:sz w:val="22"/>
                <w:szCs w:val="22"/>
                <w:lang w:eastAsia="pl-PL"/>
              </w:rPr>
              <w:t>godziny pracy punktu:</w:t>
            </w:r>
          </w:p>
          <w:p w:rsidR="004320E5" w:rsidRPr="00755D53" w:rsidRDefault="004320E5" w:rsidP="00F161AE">
            <w:pPr>
              <w:keepNext/>
              <w:keepLines/>
              <w:spacing w:before="0" w:after="0" w:line="360" w:lineRule="auto"/>
              <w:jc w:val="center"/>
              <w:rPr>
                <w:rFonts w:ascii="Arial" w:eastAsia="Calibri" w:hAnsi="Arial" w:cs="Arial"/>
                <w:sz w:val="22"/>
                <w:szCs w:val="22"/>
                <w:lang w:eastAsia="pl-PL"/>
              </w:rPr>
            </w:pPr>
            <w:r w:rsidRPr="00755D53">
              <w:rPr>
                <w:rFonts w:ascii="Arial" w:eastAsia="Calibri" w:hAnsi="Arial" w:cs="Arial"/>
                <w:sz w:val="22"/>
                <w:szCs w:val="22"/>
                <w:lang w:eastAsia="pl-PL"/>
              </w:rPr>
              <w:br/>
              <w:t>poniedziałek  8:00 - 18:00</w:t>
            </w:r>
            <w:r w:rsidRPr="00755D53">
              <w:rPr>
                <w:rFonts w:ascii="Arial" w:eastAsia="Calibri" w:hAnsi="Arial" w:cs="Arial"/>
                <w:sz w:val="22"/>
                <w:szCs w:val="22"/>
                <w:lang w:eastAsia="pl-PL"/>
              </w:rPr>
              <w:br/>
            </w:r>
            <w:r w:rsidRPr="00755D53">
              <w:rPr>
                <w:rFonts w:ascii="Arial" w:eastAsia="Calibri" w:hAnsi="Arial" w:cs="Arial"/>
                <w:sz w:val="22"/>
                <w:szCs w:val="22"/>
                <w:lang w:eastAsia="pl-PL"/>
              </w:rPr>
              <w:lastRenderedPageBreak/>
              <w:t xml:space="preserve">wtorek - piątek </w:t>
            </w:r>
            <w:r w:rsidR="00A22F1D" w:rsidRPr="00755D53">
              <w:rPr>
                <w:rFonts w:ascii="Arial" w:eastAsia="Calibri" w:hAnsi="Arial" w:cs="Arial"/>
                <w:sz w:val="22"/>
                <w:szCs w:val="22"/>
                <w:lang w:eastAsia="pl-PL"/>
              </w:rPr>
              <w:br/>
            </w:r>
            <w:r w:rsidRPr="00755D53">
              <w:rPr>
                <w:rFonts w:ascii="Arial" w:eastAsia="Calibri" w:hAnsi="Arial" w:cs="Arial"/>
                <w:sz w:val="22"/>
                <w:szCs w:val="22"/>
                <w:lang w:eastAsia="pl-PL"/>
              </w:rPr>
              <w:t>7:30 - 15:30</w:t>
            </w:r>
          </w:p>
          <w:p w:rsidR="004320E5" w:rsidRPr="00755D53" w:rsidRDefault="004320E5" w:rsidP="00F161AE">
            <w:pPr>
              <w:keepNext/>
              <w:keepLines/>
              <w:spacing w:before="0" w:after="0" w:line="360" w:lineRule="auto"/>
              <w:jc w:val="center"/>
              <w:rPr>
                <w:rFonts w:ascii="Arial" w:eastAsia="Calibri" w:hAnsi="Arial" w:cs="Arial"/>
                <w:sz w:val="22"/>
                <w:szCs w:val="22"/>
                <w:lang w:eastAsia="pl-PL"/>
              </w:rPr>
            </w:pPr>
          </w:p>
        </w:tc>
        <w:tc>
          <w:tcPr>
            <w:tcW w:w="2976" w:type="dxa"/>
            <w:vAlign w:val="center"/>
          </w:tcPr>
          <w:p w:rsidR="004320E5" w:rsidRPr="00755D53" w:rsidRDefault="004320E5" w:rsidP="00F161AE">
            <w:pPr>
              <w:keepNext/>
              <w:keepLines/>
              <w:spacing w:before="0" w:after="0" w:line="360" w:lineRule="auto"/>
              <w:jc w:val="center"/>
              <w:rPr>
                <w:rFonts w:ascii="Arial" w:eastAsia="Calibri" w:hAnsi="Arial" w:cs="Arial"/>
                <w:b/>
                <w:sz w:val="22"/>
                <w:szCs w:val="22"/>
                <w:lang w:eastAsia="pl-PL"/>
              </w:rPr>
            </w:pPr>
            <w:r w:rsidRPr="00755D53">
              <w:rPr>
                <w:rFonts w:ascii="Arial" w:eastAsia="Calibri" w:hAnsi="Arial" w:cs="Arial"/>
                <w:b/>
                <w:sz w:val="22"/>
                <w:szCs w:val="22"/>
                <w:lang w:eastAsia="pl-PL"/>
              </w:rPr>
              <w:lastRenderedPageBreak/>
              <w:t>e-mail:</w:t>
            </w:r>
          </w:p>
          <w:p w:rsidR="004320E5" w:rsidRPr="00755D53" w:rsidRDefault="002D3052" w:rsidP="00F161AE">
            <w:pPr>
              <w:keepNext/>
              <w:keepLines/>
              <w:spacing w:after="0" w:line="360" w:lineRule="auto"/>
              <w:jc w:val="center"/>
              <w:rPr>
                <w:rFonts w:ascii="Arial" w:eastAsia="Calibri" w:hAnsi="Arial" w:cs="Arial"/>
                <w:sz w:val="22"/>
                <w:szCs w:val="22"/>
                <w:lang w:eastAsia="pl-PL"/>
              </w:rPr>
            </w:pPr>
            <w:hyperlink r:id="rId14" w:history="1">
              <w:r w:rsidR="004320E5" w:rsidRPr="00755D53">
                <w:rPr>
                  <w:rStyle w:val="Hipercze"/>
                  <w:rFonts w:ascii="Arial" w:eastAsia="Calibri" w:hAnsi="Arial" w:cs="Arial"/>
                  <w:sz w:val="22"/>
                  <w:szCs w:val="22"/>
                </w:rPr>
                <w:t>lpielk@warmia.mazury.pl</w:t>
              </w:r>
            </w:hyperlink>
            <w:r w:rsidR="004320E5" w:rsidRPr="00755D53">
              <w:rPr>
                <w:rFonts w:ascii="Arial" w:eastAsia="Calibri" w:hAnsi="Arial" w:cs="Arial"/>
                <w:sz w:val="22"/>
                <w:szCs w:val="22"/>
                <w:lang w:eastAsia="pl-PL"/>
              </w:rPr>
              <w:br/>
            </w:r>
          </w:p>
        </w:tc>
        <w:tc>
          <w:tcPr>
            <w:tcW w:w="1808" w:type="dxa"/>
            <w:vAlign w:val="center"/>
          </w:tcPr>
          <w:p w:rsidR="004320E5" w:rsidRPr="00755D53" w:rsidRDefault="004320E5" w:rsidP="00F161AE">
            <w:pPr>
              <w:keepNext/>
              <w:keepLines/>
              <w:spacing w:line="360" w:lineRule="auto"/>
              <w:jc w:val="center"/>
              <w:rPr>
                <w:rFonts w:ascii="Arial" w:eastAsia="Calibri" w:hAnsi="Arial" w:cs="Arial"/>
                <w:b/>
                <w:sz w:val="22"/>
                <w:szCs w:val="22"/>
                <w:lang w:eastAsia="pl-PL"/>
              </w:rPr>
            </w:pPr>
            <w:r w:rsidRPr="00755D53">
              <w:rPr>
                <w:rFonts w:ascii="Arial" w:eastAsia="Calibri" w:hAnsi="Arial" w:cs="Arial"/>
                <w:b/>
                <w:sz w:val="22"/>
                <w:szCs w:val="22"/>
                <w:lang w:eastAsia="pl-PL"/>
              </w:rPr>
              <w:t>Telefony do konsultantów:</w:t>
            </w:r>
          </w:p>
          <w:p w:rsidR="004320E5" w:rsidRPr="00755D53" w:rsidRDefault="004320E5" w:rsidP="00F161AE">
            <w:pPr>
              <w:keepNext/>
              <w:keepLines/>
              <w:spacing w:before="0" w:after="0" w:line="360" w:lineRule="auto"/>
              <w:jc w:val="center"/>
              <w:rPr>
                <w:rFonts w:ascii="Arial" w:eastAsia="Calibri" w:hAnsi="Arial" w:cs="Arial"/>
                <w:sz w:val="22"/>
                <w:szCs w:val="22"/>
              </w:rPr>
            </w:pPr>
            <w:r w:rsidRPr="00755D53">
              <w:rPr>
                <w:rFonts w:ascii="Arial" w:eastAsia="Calibri" w:hAnsi="Arial" w:cs="Arial"/>
                <w:sz w:val="22"/>
                <w:szCs w:val="22"/>
              </w:rPr>
              <w:t>87 734-11-09</w:t>
            </w:r>
          </w:p>
          <w:p w:rsidR="004320E5" w:rsidRPr="00755D53" w:rsidRDefault="004320E5" w:rsidP="00F161AE">
            <w:pPr>
              <w:keepNext/>
              <w:keepLines/>
              <w:spacing w:before="0" w:after="0" w:line="360" w:lineRule="auto"/>
              <w:jc w:val="center"/>
              <w:rPr>
                <w:rFonts w:ascii="Arial" w:eastAsia="Calibri" w:hAnsi="Arial" w:cs="Arial"/>
                <w:sz w:val="22"/>
                <w:szCs w:val="22"/>
              </w:rPr>
            </w:pPr>
            <w:r w:rsidRPr="00755D53">
              <w:rPr>
                <w:rFonts w:ascii="Arial" w:eastAsia="Calibri" w:hAnsi="Arial" w:cs="Arial"/>
                <w:sz w:val="22"/>
                <w:szCs w:val="22"/>
              </w:rPr>
              <w:t>87 734-11-10</w:t>
            </w:r>
          </w:p>
          <w:p w:rsidR="004320E5" w:rsidRPr="00755D53" w:rsidRDefault="004320E5" w:rsidP="00F161AE">
            <w:pPr>
              <w:keepNext/>
              <w:keepLines/>
              <w:spacing w:before="0" w:after="0" w:line="360" w:lineRule="auto"/>
              <w:jc w:val="center"/>
              <w:rPr>
                <w:rFonts w:ascii="Arial" w:eastAsia="Calibri" w:hAnsi="Arial" w:cs="Arial"/>
                <w:sz w:val="22"/>
                <w:szCs w:val="22"/>
              </w:rPr>
            </w:pPr>
            <w:r w:rsidRPr="00755D53">
              <w:rPr>
                <w:rFonts w:ascii="Arial" w:eastAsia="Calibri" w:hAnsi="Arial" w:cs="Arial"/>
                <w:sz w:val="22"/>
                <w:szCs w:val="22"/>
              </w:rPr>
              <w:lastRenderedPageBreak/>
              <w:t>87 610-07-77</w:t>
            </w:r>
          </w:p>
        </w:tc>
      </w:tr>
    </w:tbl>
    <w:p w:rsidR="003A3725" w:rsidRPr="00755D53" w:rsidRDefault="004320E5" w:rsidP="00F161AE">
      <w:pPr>
        <w:spacing w:line="360" w:lineRule="auto"/>
        <w:jc w:val="both"/>
        <w:rPr>
          <w:rFonts w:ascii="Arial" w:hAnsi="Arial" w:cs="Arial"/>
          <w:bCs/>
          <w:sz w:val="22"/>
          <w:szCs w:val="22"/>
        </w:rPr>
      </w:pPr>
      <w:r w:rsidRPr="00755D53">
        <w:rPr>
          <w:rFonts w:ascii="Arial" w:hAnsi="Arial" w:cs="Arial"/>
          <w:sz w:val="22"/>
          <w:szCs w:val="22"/>
        </w:rPr>
        <w:lastRenderedPageBreak/>
        <w:t xml:space="preserve">Dodatkowe informacje o konkursie można uzyskać także od pracownika Regionalnego Ośrodka Polityki Społecznej, pod numerem telefonu </w:t>
      </w:r>
      <w:r w:rsidRPr="00755D53">
        <w:rPr>
          <w:rFonts w:ascii="Arial" w:hAnsi="Arial" w:cs="Arial"/>
          <w:b/>
          <w:sz w:val="22"/>
          <w:szCs w:val="22"/>
        </w:rPr>
        <w:t>89 521 95-49</w:t>
      </w:r>
      <w:r w:rsidRPr="00755D53">
        <w:rPr>
          <w:rFonts w:ascii="Arial" w:hAnsi="Arial" w:cs="Arial"/>
          <w:sz w:val="22"/>
          <w:szCs w:val="22"/>
        </w:rPr>
        <w:t xml:space="preserve">, poprzez e-mail: </w:t>
      </w:r>
      <w:r w:rsidR="006B504B" w:rsidRPr="00755D53">
        <w:rPr>
          <w:rFonts w:ascii="Arial" w:hAnsi="Arial" w:cs="Arial"/>
          <w:sz w:val="22"/>
          <w:szCs w:val="22"/>
        </w:rPr>
        <w:t>rops@warmia.mazury.pl</w:t>
      </w:r>
      <w:r w:rsidRPr="00755D53">
        <w:rPr>
          <w:rFonts w:ascii="Arial" w:hAnsi="Arial" w:cs="Arial"/>
          <w:sz w:val="22"/>
          <w:szCs w:val="22"/>
        </w:rPr>
        <w:t xml:space="preserve"> lub poprzez </w:t>
      </w:r>
      <w:proofErr w:type="spellStart"/>
      <w:r w:rsidRPr="00755D53">
        <w:rPr>
          <w:rFonts w:ascii="Arial" w:hAnsi="Arial" w:cs="Arial"/>
          <w:sz w:val="22"/>
          <w:szCs w:val="22"/>
        </w:rPr>
        <w:t>fax</w:t>
      </w:r>
      <w:proofErr w:type="spellEnd"/>
      <w:r w:rsidRPr="00755D53">
        <w:rPr>
          <w:rFonts w:ascii="Arial" w:hAnsi="Arial" w:cs="Arial"/>
          <w:sz w:val="22"/>
          <w:szCs w:val="22"/>
        </w:rPr>
        <w:t xml:space="preserve"> </w:t>
      </w:r>
      <w:r w:rsidRPr="00755D53">
        <w:rPr>
          <w:rFonts w:ascii="Arial" w:hAnsi="Arial" w:cs="Arial"/>
          <w:bCs/>
          <w:sz w:val="22"/>
          <w:szCs w:val="22"/>
        </w:rPr>
        <w:t>89 52 19 509.</w:t>
      </w:r>
    </w:p>
    <w:p w:rsidR="0082195C" w:rsidRPr="00755D53" w:rsidRDefault="00D60617" w:rsidP="00F161AE">
      <w:pPr>
        <w:pStyle w:val="Nagwek1"/>
        <w:numPr>
          <w:ilvl w:val="0"/>
          <w:numId w:val="0"/>
        </w:numPr>
        <w:spacing w:line="360" w:lineRule="auto"/>
        <w:rPr>
          <w:rFonts w:ascii="Arial" w:hAnsi="Arial" w:cs="Arial"/>
        </w:rPr>
      </w:pPr>
      <w:bookmarkStart w:id="10" w:name="_Toc472504681"/>
      <w:r w:rsidRPr="00755D53">
        <w:rPr>
          <w:rFonts w:ascii="Arial" w:hAnsi="Arial" w:cs="Arial"/>
        </w:rPr>
        <w:t xml:space="preserve">III </w:t>
      </w:r>
      <w:r w:rsidR="0065710F" w:rsidRPr="00755D53">
        <w:rPr>
          <w:rFonts w:ascii="Arial" w:hAnsi="Arial" w:cs="Arial"/>
        </w:rPr>
        <w:t>ZASADY KONKURSU</w:t>
      </w:r>
      <w:bookmarkEnd w:id="10"/>
    </w:p>
    <w:p w:rsidR="00847435" w:rsidRPr="00755D53" w:rsidRDefault="00D60617" w:rsidP="00C47486">
      <w:pPr>
        <w:pStyle w:val="Nagwek2"/>
        <w:numPr>
          <w:ilvl w:val="0"/>
          <w:numId w:val="0"/>
        </w:numPr>
        <w:spacing w:line="360" w:lineRule="auto"/>
        <w:rPr>
          <w:rFonts w:ascii="Arial" w:hAnsi="Arial" w:cs="Arial"/>
        </w:rPr>
      </w:pPr>
      <w:bookmarkStart w:id="11" w:name="_Toc472504682"/>
      <w:r w:rsidRPr="00755D53">
        <w:rPr>
          <w:rFonts w:ascii="Arial" w:hAnsi="Arial" w:cs="Arial"/>
        </w:rPr>
        <w:t xml:space="preserve">3.1 </w:t>
      </w:r>
      <w:r w:rsidR="00F20BFD" w:rsidRPr="00755D53">
        <w:rPr>
          <w:rFonts w:ascii="Arial" w:hAnsi="Arial" w:cs="Arial"/>
        </w:rPr>
        <w:t>P</w:t>
      </w:r>
      <w:r w:rsidR="00CB0D4E" w:rsidRPr="00755D53">
        <w:rPr>
          <w:rFonts w:ascii="Arial" w:hAnsi="Arial" w:cs="Arial"/>
        </w:rPr>
        <w:t>rzedmiot konkursu</w:t>
      </w:r>
      <w:bookmarkEnd w:id="11"/>
    </w:p>
    <w:p w:rsidR="00847435" w:rsidRPr="00755D53" w:rsidRDefault="002D3052" w:rsidP="00F161AE">
      <w:pPr>
        <w:pStyle w:val="Default"/>
        <w:spacing w:after="200" w:line="360" w:lineRule="auto"/>
        <w:jc w:val="both"/>
        <w:rPr>
          <w:rFonts w:ascii="Arial" w:hAnsi="Arial" w:cs="Arial"/>
          <w:bCs/>
          <w:sz w:val="22"/>
          <w:szCs w:val="22"/>
          <w:u w:val="single"/>
        </w:rPr>
      </w:pPr>
      <w:r>
        <w:rPr>
          <w:rFonts w:ascii="Arial" w:hAnsi="Arial" w:cs="Arial"/>
          <w:bCs/>
          <w:noProof/>
          <w:sz w:val="22"/>
          <w:szCs w:val="22"/>
          <w:u w:val="single"/>
        </w:rPr>
        <w:pict>
          <v:shape id="_x0000_s1034" type="#_x0000_t202" style="position:absolute;left:0;text-align:left;margin-left:-1.9pt;margin-top:29.5pt;width:473.2pt;height:114.15pt;z-index:251654656;mso-width-relative:margin;mso-height-relative:margin" strokecolor="#ed7d31" strokeweight="4pt">
            <v:textbox style="mso-next-textbox:#_x0000_s1034">
              <w:txbxContent>
                <w:p w:rsidR="00317F99" w:rsidRPr="00847435" w:rsidRDefault="00317F99" w:rsidP="00847435">
                  <w:pPr>
                    <w:pStyle w:val="Default"/>
                    <w:spacing w:after="200" w:line="276" w:lineRule="auto"/>
                    <w:jc w:val="center"/>
                    <w:rPr>
                      <w:rFonts w:ascii="Arial" w:hAnsi="Arial" w:cs="Arial"/>
                      <w:bCs/>
                      <w:color w:val="auto"/>
                    </w:rPr>
                  </w:pPr>
                  <w:r w:rsidRPr="00847435">
                    <w:rPr>
                      <w:rFonts w:ascii="Arial" w:hAnsi="Arial" w:cs="Arial"/>
                      <w:bCs/>
                    </w:rPr>
                    <w:t xml:space="preserve">W ramach konkursu </w:t>
                  </w:r>
                  <w:r w:rsidRPr="00847435">
                    <w:rPr>
                      <w:rFonts w:ascii="Arial" w:hAnsi="Arial" w:cs="Arial"/>
                      <w:bCs/>
                      <w:color w:val="auto"/>
                    </w:rPr>
                    <w:t>Wnioskodawcy</w:t>
                  </w:r>
                  <w:r w:rsidRPr="00847435">
                    <w:rPr>
                      <w:rFonts w:ascii="Arial" w:hAnsi="Arial" w:cs="Arial"/>
                      <w:bCs/>
                    </w:rPr>
                    <w:t xml:space="preserve"> mogą składać wnioski na następujący typ </w:t>
                  </w:r>
                  <w:r w:rsidRPr="00847435">
                    <w:rPr>
                      <w:rFonts w:ascii="Arial" w:hAnsi="Arial" w:cs="Arial"/>
                      <w:bCs/>
                      <w:color w:val="auto"/>
                    </w:rPr>
                    <w:t>projektu:</w:t>
                  </w:r>
                </w:p>
                <w:p w:rsidR="00317F99" w:rsidRPr="007A07F4" w:rsidRDefault="00317F99" w:rsidP="00847435">
                  <w:pPr>
                    <w:pStyle w:val="Default"/>
                    <w:spacing w:after="200" w:line="276" w:lineRule="auto"/>
                    <w:jc w:val="center"/>
                    <w:rPr>
                      <w:rFonts w:ascii="Arial" w:hAnsi="Arial" w:cs="Arial"/>
                      <w:b/>
                      <w:bCs/>
                      <w:color w:val="auto"/>
                    </w:rPr>
                  </w:pPr>
                  <w:r w:rsidRPr="007A07F4">
                    <w:rPr>
                      <w:rFonts w:ascii="Arial" w:hAnsi="Arial" w:cs="Arial"/>
                      <w:b/>
                    </w:rPr>
                    <w:t xml:space="preserve">Realizacja programów profilaktycznych opracowanych na szczeblu krajowym pod nadzorem Ministerstwa Zdrowia </w:t>
                  </w:r>
                  <w:r w:rsidRPr="00A22F1D">
                    <w:rPr>
                      <w:rFonts w:ascii="Arial" w:hAnsi="Arial" w:cs="Arial"/>
                      <w:b/>
                      <w:u w:val="single"/>
                    </w:rPr>
                    <w:t>w zakresie raka jelita grubego</w:t>
                  </w:r>
                  <w:r w:rsidRPr="007A07F4">
                    <w:rPr>
                      <w:rFonts w:ascii="Arial" w:hAnsi="Arial" w:cs="Arial"/>
                      <w:b/>
                    </w:rPr>
                    <w:t>, w tym działania zwiększające zgłaszalność na badania profilaktyczne.</w:t>
                  </w:r>
                </w:p>
                <w:p w:rsidR="00317F99" w:rsidRDefault="00317F99"/>
              </w:txbxContent>
            </v:textbox>
          </v:shape>
        </w:pict>
      </w:r>
    </w:p>
    <w:p w:rsidR="005249F3" w:rsidRPr="00755D53" w:rsidRDefault="005249F3" w:rsidP="00F161AE">
      <w:pPr>
        <w:keepNext/>
        <w:keepLines/>
        <w:autoSpaceDE w:val="0"/>
        <w:autoSpaceDN w:val="0"/>
        <w:adjustRightInd w:val="0"/>
        <w:spacing w:line="360" w:lineRule="auto"/>
        <w:ind w:firstLine="567"/>
        <w:jc w:val="both"/>
        <w:rPr>
          <w:rFonts w:ascii="Arial" w:hAnsi="Arial" w:cs="Arial"/>
          <w:sz w:val="22"/>
          <w:szCs w:val="22"/>
        </w:rPr>
      </w:pPr>
    </w:p>
    <w:p w:rsidR="005249F3" w:rsidRPr="00755D53" w:rsidRDefault="005249F3" w:rsidP="00F161AE">
      <w:pPr>
        <w:keepNext/>
        <w:keepLines/>
        <w:autoSpaceDE w:val="0"/>
        <w:autoSpaceDN w:val="0"/>
        <w:adjustRightInd w:val="0"/>
        <w:spacing w:line="360" w:lineRule="auto"/>
        <w:ind w:firstLine="567"/>
        <w:jc w:val="both"/>
        <w:rPr>
          <w:rFonts w:ascii="Arial" w:hAnsi="Arial" w:cs="Arial"/>
          <w:sz w:val="22"/>
          <w:szCs w:val="22"/>
        </w:rPr>
      </w:pPr>
    </w:p>
    <w:p w:rsidR="005249F3" w:rsidRPr="00755D53" w:rsidRDefault="005249F3" w:rsidP="00F161AE">
      <w:pPr>
        <w:keepNext/>
        <w:keepLines/>
        <w:autoSpaceDE w:val="0"/>
        <w:autoSpaceDN w:val="0"/>
        <w:adjustRightInd w:val="0"/>
        <w:spacing w:line="360" w:lineRule="auto"/>
        <w:ind w:firstLine="567"/>
        <w:jc w:val="both"/>
        <w:rPr>
          <w:rFonts w:ascii="Arial" w:hAnsi="Arial" w:cs="Arial"/>
          <w:sz w:val="22"/>
          <w:szCs w:val="22"/>
        </w:rPr>
      </w:pPr>
    </w:p>
    <w:p w:rsidR="00317F99" w:rsidRPr="00755D53" w:rsidRDefault="00317F99" w:rsidP="00F161AE">
      <w:pPr>
        <w:keepNext/>
        <w:keepLines/>
        <w:autoSpaceDE w:val="0"/>
        <w:autoSpaceDN w:val="0"/>
        <w:adjustRightInd w:val="0"/>
        <w:spacing w:line="360" w:lineRule="auto"/>
        <w:ind w:firstLine="567"/>
        <w:jc w:val="both"/>
        <w:rPr>
          <w:rFonts w:ascii="Arial" w:hAnsi="Arial" w:cs="Arial"/>
          <w:sz w:val="22"/>
          <w:szCs w:val="22"/>
        </w:rPr>
      </w:pPr>
    </w:p>
    <w:p w:rsidR="00042043" w:rsidRPr="00755D53" w:rsidRDefault="00042043" w:rsidP="00F161AE">
      <w:pPr>
        <w:keepNext/>
        <w:keepLines/>
        <w:autoSpaceDE w:val="0"/>
        <w:autoSpaceDN w:val="0"/>
        <w:adjustRightInd w:val="0"/>
        <w:spacing w:line="360" w:lineRule="auto"/>
        <w:ind w:firstLine="567"/>
        <w:jc w:val="both"/>
        <w:rPr>
          <w:rFonts w:ascii="Arial" w:hAnsi="Arial" w:cs="Arial"/>
          <w:sz w:val="22"/>
          <w:szCs w:val="22"/>
        </w:rPr>
      </w:pPr>
      <w:r w:rsidRPr="00755D53">
        <w:rPr>
          <w:rFonts w:ascii="Arial" w:hAnsi="Arial" w:cs="Arial"/>
          <w:sz w:val="22"/>
          <w:szCs w:val="22"/>
        </w:rPr>
        <w:t>Przedmiotem konkursu jest wyłonienie do dofinansowania projektów okre</w:t>
      </w:r>
      <w:r w:rsidRPr="00755D53">
        <w:rPr>
          <w:rFonts w:ascii="Arial" w:eastAsia="TimesNewRoman" w:hAnsi="Arial" w:cs="Arial"/>
          <w:sz w:val="22"/>
          <w:szCs w:val="22"/>
        </w:rPr>
        <w:t>ś</w:t>
      </w:r>
      <w:r w:rsidRPr="00755D53">
        <w:rPr>
          <w:rFonts w:ascii="Arial" w:hAnsi="Arial" w:cs="Arial"/>
          <w:sz w:val="22"/>
          <w:szCs w:val="22"/>
        </w:rPr>
        <w:t xml:space="preserve">lonych dla Działania 10.7 </w:t>
      </w:r>
      <w:r w:rsidRPr="00755D53">
        <w:rPr>
          <w:rFonts w:ascii="Arial" w:hAnsi="Arial" w:cs="Arial"/>
          <w:i/>
          <w:sz w:val="22"/>
          <w:szCs w:val="22"/>
        </w:rPr>
        <w:t>Aktywne i zdrowe starzenie się</w:t>
      </w:r>
      <w:r w:rsidRPr="00755D53">
        <w:rPr>
          <w:rFonts w:ascii="Arial" w:hAnsi="Arial" w:cs="Arial"/>
          <w:sz w:val="22"/>
          <w:szCs w:val="22"/>
        </w:rPr>
        <w:t xml:space="preserve"> </w:t>
      </w:r>
      <w:r w:rsidRPr="00755D53">
        <w:rPr>
          <w:rFonts w:ascii="Arial" w:hAnsi="Arial" w:cs="Arial"/>
          <w:i/>
          <w:iCs/>
          <w:sz w:val="22"/>
          <w:szCs w:val="22"/>
        </w:rPr>
        <w:t xml:space="preserve">, </w:t>
      </w:r>
      <w:r w:rsidRPr="00755D53">
        <w:rPr>
          <w:rFonts w:ascii="Arial" w:hAnsi="Arial" w:cs="Arial"/>
          <w:sz w:val="22"/>
          <w:szCs w:val="22"/>
        </w:rPr>
        <w:t xml:space="preserve">Osi Priorytetowej 10 </w:t>
      </w:r>
      <w:r w:rsidRPr="00755D53">
        <w:rPr>
          <w:rFonts w:ascii="Arial" w:hAnsi="Arial" w:cs="Arial"/>
          <w:i/>
          <w:iCs/>
          <w:sz w:val="22"/>
          <w:szCs w:val="22"/>
        </w:rPr>
        <w:t>Regionalny Rynek pracy</w:t>
      </w:r>
      <w:r w:rsidRPr="00755D53">
        <w:rPr>
          <w:rFonts w:ascii="Arial" w:hAnsi="Arial" w:cs="Arial"/>
          <w:sz w:val="22"/>
          <w:szCs w:val="22"/>
        </w:rPr>
        <w:t xml:space="preserve"> RPO </w:t>
      </w:r>
      <w:proofErr w:type="spellStart"/>
      <w:r w:rsidRPr="00755D53">
        <w:rPr>
          <w:rFonts w:ascii="Arial" w:hAnsi="Arial" w:cs="Arial"/>
          <w:sz w:val="22"/>
          <w:szCs w:val="22"/>
        </w:rPr>
        <w:t>WiM</w:t>
      </w:r>
      <w:proofErr w:type="spellEnd"/>
      <w:r w:rsidRPr="00755D53">
        <w:rPr>
          <w:rFonts w:ascii="Arial" w:hAnsi="Arial" w:cs="Arial"/>
          <w:sz w:val="22"/>
          <w:szCs w:val="22"/>
        </w:rPr>
        <w:t xml:space="preserve"> 2014−2020, obejmujące działania zmierzające do podniesienia wzrostu zgłaszalności na badania </w:t>
      </w:r>
      <w:proofErr w:type="spellStart"/>
      <w:r w:rsidRPr="00755D53">
        <w:rPr>
          <w:rFonts w:ascii="Arial" w:hAnsi="Arial" w:cs="Arial"/>
          <w:sz w:val="22"/>
          <w:szCs w:val="22"/>
        </w:rPr>
        <w:t>kolonoskopowe</w:t>
      </w:r>
      <w:proofErr w:type="spellEnd"/>
      <w:r w:rsidRPr="00755D53">
        <w:rPr>
          <w:rFonts w:ascii="Arial" w:hAnsi="Arial" w:cs="Arial"/>
          <w:sz w:val="22"/>
          <w:szCs w:val="22"/>
        </w:rPr>
        <w:t xml:space="preserve"> kobiet i mężczyzn w wieku </w:t>
      </w:r>
      <w:proofErr w:type="spellStart"/>
      <w:r w:rsidR="007A07F4" w:rsidRPr="00755D53">
        <w:rPr>
          <w:rFonts w:ascii="Arial" w:hAnsi="Arial" w:cs="Arial"/>
          <w:sz w:val="22"/>
          <w:szCs w:val="22"/>
          <w:lang w:bidi="en-US"/>
        </w:rPr>
        <w:t>wieku</w:t>
      </w:r>
      <w:proofErr w:type="spellEnd"/>
      <w:r w:rsidR="007A07F4" w:rsidRPr="00755D53">
        <w:rPr>
          <w:rFonts w:ascii="Arial" w:hAnsi="Arial" w:cs="Arial"/>
          <w:sz w:val="22"/>
          <w:szCs w:val="22"/>
          <w:lang w:bidi="en-US"/>
        </w:rPr>
        <w:t xml:space="preserve"> aktywności zawodowej, będące w grupie podwyższonego ryzyka.</w:t>
      </w:r>
    </w:p>
    <w:p w:rsidR="002C037F" w:rsidRPr="00755D53" w:rsidRDefault="00042043" w:rsidP="00F161AE">
      <w:p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 xml:space="preserve"> </w:t>
      </w:r>
      <w:r w:rsidR="00651F8E" w:rsidRPr="00755D53">
        <w:rPr>
          <w:rFonts w:ascii="Arial" w:hAnsi="Arial" w:cs="Arial"/>
          <w:color w:val="000000"/>
          <w:sz w:val="22"/>
          <w:szCs w:val="22"/>
        </w:rPr>
        <w:t xml:space="preserve">Przedsięwzięcia podejmowane w </w:t>
      </w:r>
      <w:r w:rsidR="00D5456A" w:rsidRPr="00755D53">
        <w:rPr>
          <w:rFonts w:ascii="Arial" w:hAnsi="Arial" w:cs="Arial"/>
          <w:color w:val="000000"/>
          <w:sz w:val="22"/>
          <w:szCs w:val="22"/>
        </w:rPr>
        <w:t>ramach wyżej wspomnianego wsparcia</w:t>
      </w:r>
      <w:r w:rsidR="00651F8E" w:rsidRPr="00755D53">
        <w:rPr>
          <w:rFonts w:ascii="Arial" w:hAnsi="Arial" w:cs="Arial"/>
          <w:color w:val="000000"/>
          <w:sz w:val="22"/>
          <w:szCs w:val="22"/>
        </w:rPr>
        <w:t xml:space="preserve"> </w:t>
      </w:r>
      <w:r w:rsidR="00A92769" w:rsidRPr="00755D53">
        <w:rPr>
          <w:rFonts w:ascii="Arial" w:hAnsi="Arial" w:cs="Arial"/>
          <w:color w:val="000000"/>
          <w:sz w:val="22"/>
          <w:szCs w:val="22"/>
        </w:rPr>
        <w:t xml:space="preserve">muszą być zgodne z </w:t>
      </w:r>
      <w:r w:rsidR="00A92769" w:rsidRPr="00755D53">
        <w:rPr>
          <w:rFonts w:ascii="Arial" w:hAnsi="Arial" w:cs="Arial"/>
          <w:b/>
          <w:color w:val="000000"/>
          <w:sz w:val="22"/>
          <w:szCs w:val="22"/>
        </w:rPr>
        <w:t>Wytycznymi w zakresie zdrowia</w:t>
      </w:r>
      <w:r w:rsidR="00A92769" w:rsidRPr="00755D53">
        <w:rPr>
          <w:rFonts w:ascii="Arial" w:hAnsi="Arial" w:cs="Arial"/>
          <w:color w:val="000000"/>
          <w:sz w:val="22"/>
          <w:szCs w:val="22"/>
        </w:rPr>
        <w:t xml:space="preserve">. </w:t>
      </w:r>
    </w:p>
    <w:p w:rsidR="005E4128" w:rsidRPr="00755D53" w:rsidRDefault="002C037F" w:rsidP="00F161AE">
      <w:pPr>
        <w:pStyle w:val="Default"/>
        <w:spacing w:after="200" w:line="360" w:lineRule="auto"/>
        <w:jc w:val="both"/>
        <w:rPr>
          <w:rFonts w:ascii="Arial" w:hAnsi="Arial" w:cs="Arial"/>
          <w:bCs/>
          <w:color w:val="auto"/>
          <w:sz w:val="22"/>
          <w:szCs w:val="22"/>
        </w:rPr>
      </w:pPr>
      <w:r w:rsidRPr="00755D53">
        <w:rPr>
          <w:rFonts w:ascii="Arial" w:hAnsi="Arial" w:cs="Arial"/>
          <w:bCs/>
          <w:color w:val="auto"/>
          <w:sz w:val="22"/>
          <w:szCs w:val="22"/>
        </w:rPr>
        <w:t>Dnia 3 listopada 2015 r. Uchwałą nr 208 Rady Ministrów został ustanowiony program wieloletni na lata 2016 - 2024 pod nazwą „Narodowy Program Zwalczania Chorób Nowotworowych” (</w:t>
      </w:r>
      <w:proofErr w:type="spellStart"/>
      <w:r w:rsidRPr="00755D53">
        <w:rPr>
          <w:rFonts w:ascii="Arial" w:hAnsi="Arial" w:cs="Arial"/>
          <w:bCs/>
          <w:color w:val="auto"/>
          <w:sz w:val="22"/>
          <w:szCs w:val="22"/>
        </w:rPr>
        <w:t>Dz.U</w:t>
      </w:r>
      <w:proofErr w:type="spellEnd"/>
      <w:r w:rsidRPr="00755D53">
        <w:rPr>
          <w:rFonts w:ascii="Arial" w:hAnsi="Arial" w:cs="Arial"/>
          <w:bCs/>
          <w:color w:val="auto"/>
          <w:sz w:val="22"/>
          <w:szCs w:val="22"/>
        </w:rPr>
        <w:t>. z 2015 poz.1165). Program</w:t>
      </w:r>
      <w:r w:rsidR="008E65CE" w:rsidRPr="00755D53">
        <w:rPr>
          <w:rFonts w:ascii="Arial" w:hAnsi="Arial" w:cs="Arial"/>
          <w:bCs/>
          <w:color w:val="auto"/>
          <w:sz w:val="22"/>
          <w:szCs w:val="22"/>
        </w:rPr>
        <w:t xml:space="preserve"> </w:t>
      </w:r>
      <w:r w:rsidRPr="00755D53">
        <w:rPr>
          <w:rFonts w:ascii="Arial" w:hAnsi="Arial" w:cs="Arial"/>
          <w:bCs/>
          <w:color w:val="auto"/>
          <w:sz w:val="22"/>
          <w:szCs w:val="22"/>
        </w:rPr>
        <w:t>szczegółowo</w:t>
      </w:r>
      <w:r w:rsidR="008E65CE" w:rsidRPr="00755D53">
        <w:rPr>
          <w:rFonts w:ascii="Arial" w:hAnsi="Arial" w:cs="Arial"/>
          <w:bCs/>
          <w:color w:val="auto"/>
          <w:sz w:val="22"/>
          <w:szCs w:val="22"/>
        </w:rPr>
        <w:t xml:space="preserve"> </w:t>
      </w:r>
      <w:r w:rsidRPr="00755D53">
        <w:rPr>
          <w:rFonts w:ascii="Arial" w:hAnsi="Arial" w:cs="Arial"/>
          <w:bCs/>
          <w:color w:val="auto"/>
          <w:sz w:val="22"/>
          <w:szCs w:val="22"/>
        </w:rPr>
        <w:t>określa</w:t>
      </w:r>
      <w:r w:rsidR="008E65CE" w:rsidRPr="00755D53">
        <w:rPr>
          <w:rFonts w:ascii="Arial" w:hAnsi="Arial" w:cs="Arial"/>
          <w:bCs/>
          <w:color w:val="auto"/>
          <w:sz w:val="22"/>
          <w:szCs w:val="22"/>
        </w:rPr>
        <w:t xml:space="preserve"> </w:t>
      </w:r>
      <w:r w:rsidRPr="00755D53">
        <w:rPr>
          <w:rFonts w:ascii="Arial" w:hAnsi="Arial" w:cs="Arial"/>
          <w:bCs/>
          <w:color w:val="auto"/>
          <w:sz w:val="22"/>
          <w:szCs w:val="22"/>
        </w:rPr>
        <w:t>kierunki</w:t>
      </w:r>
      <w:r w:rsidR="008E65CE" w:rsidRPr="00755D53">
        <w:rPr>
          <w:rFonts w:ascii="Arial" w:hAnsi="Arial" w:cs="Arial"/>
          <w:bCs/>
          <w:color w:val="auto"/>
          <w:sz w:val="22"/>
          <w:szCs w:val="22"/>
        </w:rPr>
        <w:t xml:space="preserve"> </w:t>
      </w:r>
      <w:r w:rsidRPr="00755D53">
        <w:rPr>
          <w:rFonts w:ascii="Arial" w:hAnsi="Arial" w:cs="Arial"/>
          <w:bCs/>
          <w:color w:val="auto"/>
          <w:sz w:val="22"/>
          <w:szCs w:val="22"/>
        </w:rPr>
        <w:t>interwencji w</w:t>
      </w:r>
      <w:r w:rsidR="008E65CE" w:rsidRPr="00755D53">
        <w:rPr>
          <w:rFonts w:ascii="Arial" w:hAnsi="Arial" w:cs="Arial"/>
          <w:bCs/>
          <w:color w:val="auto"/>
          <w:sz w:val="22"/>
          <w:szCs w:val="22"/>
        </w:rPr>
        <w:t xml:space="preserve"> </w:t>
      </w:r>
      <w:r w:rsidRPr="00755D53">
        <w:rPr>
          <w:rFonts w:ascii="Arial" w:hAnsi="Arial" w:cs="Arial"/>
          <w:bCs/>
          <w:color w:val="auto"/>
          <w:sz w:val="22"/>
          <w:szCs w:val="22"/>
        </w:rPr>
        <w:t xml:space="preserve"> zakresie</w:t>
      </w:r>
      <w:r w:rsidR="008E65CE" w:rsidRPr="00755D53">
        <w:rPr>
          <w:rFonts w:ascii="Arial" w:hAnsi="Arial" w:cs="Arial"/>
          <w:bCs/>
          <w:color w:val="auto"/>
          <w:sz w:val="22"/>
          <w:szCs w:val="22"/>
        </w:rPr>
        <w:t xml:space="preserve"> </w:t>
      </w:r>
      <w:r w:rsidRPr="00755D53">
        <w:rPr>
          <w:rFonts w:ascii="Arial" w:hAnsi="Arial" w:cs="Arial"/>
          <w:bCs/>
          <w:color w:val="auto"/>
          <w:sz w:val="22"/>
          <w:szCs w:val="22"/>
        </w:rPr>
        <w:t xml:space="preserve"> promocji</w:t>
      </w:r>
      <w:r w:rsidR="008E65CE" w:rsidRPr="00755D53">
        <w:rPr>
          <w:rFonts w:ascii="Arial" w:hAnsi="Arial" w:cs="Arial"/>
          <w:bCs/>
          <w:color w:val="auto"/>
          <w:sz w:val="22"/>
          <w:szCs w:val="22"/>
        </w:rPr>
        <w:t xml:space="preserve"> </w:t>
      </w:r>
      <w:r w:rsidRPr="00755D53">
        <w:rPr>
          <w:rFonts w:ascii="Arial" w:hAnsi="Arial" w:cs="Arial"/>
          <w:bCs/>
          <w:color w:val="auto"/>
          <w:sz w:val="22"/>
          <w:szCs w:val="22"/>
        </w:rPr>
        <w:t xml:space="preserve"> zdrowia</w:t>
      </w:r>
      <w:r w:rsidR="008E65CE" w:rsidRPr="00755D53">
        <w:rPr>
          <w:rFonts w:ascii="Arial" w:hAnsi="Arial" w:cs="Arial"/>
          <w:bCs/>
          <w:color w:val="auto"/>
          <w:sz w:val="22"/>
          <w:szCs w:val="22"/>
        </w:rPr>
        <w:t xml:space="preserve"> </w:t>
      </w:r>
      <w:r w:rsidRPr="00755D53">
        <w:rPr>
          <w:rFonts w:ascii="Arial" w:hAnsi="Arial" w:cs="Arial"/>
          <w:bCs/>
          <w:color w:val="auto"/>
          <w:sz w:val="22"/>
          <w:szCs w:val="22"/>
        </w:rPr>
        <w:t xml:space="preserve"> i profilaktyki</w:t>
      </w:r>
      <w:r w:rsidR="008E65CE" w:rsidRPr="00755D53">
        <w:rPr>
          <w:rFonts w:ascii="Arial" w:hAnsi="Arial" w:cs="Arial"/>
          <w:bCs/>
          <w:color w:val="auto"/>
          <w:sz w:val="22"/>
          <w:szCs w:val="22"/>
        </w:rPr>
        <w:t xml:space="preserve"> </w:t>
      </w:r>
      <w:r w:rsidRPr="00755D53">
        <w:rPr>
          <w:rFonts w:ascii="Arial" w:hAnsi="Arial" w:cs="Arial"/>
          <w:bCs/>
          <w:color w:val="auto"/>
          <w:sz w:val="22"/>
          <w:szCs w:val="22"/>
        </w:rPr>
        <w:t>nowotworowej.</w:t>
      </w:r>
      <w:r w:rsidR="008E65CE" w:rsidRPr="00755D53">
        <w:rPr>
          <w:rFonts w:ascii="Arial" w:hAnsi="Arial" w:cs="Arial"/>
          <w:bCs/>
          <w:color w:val="auto"/>
          <w:sz w:val="22"/>
          <w:szCs w:val="22"/>
        </w:rPr>
        <w:t xml:space="preserve"> </w:t>
      </w:r>
      <w:r w:rsidRPr="00755D53">
        <w:rPr>
          <w:rFonts w:ascii="Arial" w:hAnsi="Arial" w:cs="Arial"/>
          <w:bCs/>
          <w:color w:val="auto"/>
          <w:sz w:val="22"/>
          <w:szCs w:val="22"/>
        </w:rPr>
        <w:t>Uchwała wraz</w:t>
      </w:r>
      <w:r w:rsidR="008E65CE" w:rsidRPr="00755D53">
        <w:rPr>
          <w:rFonts w:ascii="Arial" w:hAnsi="Arial" w:cs="Arial"/>
          <w:bCs/>
          <w:color w:val="auto"/>
          <w:sz w:val="22"/>
          <w:szCs w:val="22"/>
        </w:rPr>
        <w:t xml:space="preserve"> </w:t>
      </w:r>
      <w:r w:rsidRPr="00755D53">
        <w:rPr>
          <w:rFonts w:ascii="Arial" w:hAnsi="Arial" w:cs="Arial"/>
          <w:bCs/>
          <w:color w:val="auto"/>
          <w:sz w:val="22"/>
          <w:szCs w:val="22"/>
        </w:rPr>
        <w:t>z</w:t>
      </w:r>
      <w:r w:rsidR="008E65CE" w:rsidRPr="00755D53">
        <w:rPr>
          <w:rFonts w:ascii="Arial" w:hAnsi="Arial" w:cs="Arial"/>
          <w:bCs/>
          <w:color w:val="auto"/>
          <w:sz w:val="22"/>
          <w:szCs w:val="22"/>
        </w:rPr>
        <w:t xml:space="preserve"> </w:t>
      </w:r>
      <w:r w:rsidRPr="00755D53">
        <w:rPr>
          <w:rFonts w:ascii="Arial" w:hAnsi="Arial" w:cs="Arial"/>
          <w:bCs/>
          <w:color w:val="auto"/>
          <w:sz w:val="22"/>
          <w:szCs w:val="22"/>
        </w:rPr>
        <w:t>programem</w:t>
      </w:r>
      <w:r w:rsidR="008E65CE" w:rsidRPr="00755D53">
        <w:rPr>
          <w:rFonts w:ascii="Arial" w:hAnsi="Arial" w:cs="Arial"/>
          <w:bCs/>
          <w:color w:val="auto"/>
          <w:sz w:val="22"/>
          <w:szCs w:val="22"/>
        </w:rPr>
        <w:t xml:space="preserve"> </w:t>
      </w:r>
      <w:r w:rsidRPr="00755D53">
        <w:rPr>
          <w:rFonts w:ascii="Arial" w:hAnsi="Arial" w:cs="Arial"/>
          <w:bCs/>
          <w:color w:val="auto"/>
          <w:sz w:val="22"/>
          <w:szCs w:val="22"/>
        </w:rPr>
        <w:t>znajduje</w:t>
      </w:r>
      <w:r w:rsidR="008E65CE" w:rsidRPr="00755D53">
        <w:rPr>
          <w:rFonts w:ascii="Arial" w:hAnsi="Arial" w:cs="Arial"/>
          <w:bCs/>
          <w:color w:val="auto"/>
          <w:sz w:val="22"/>
          <w:szCs w:val="22"/>
        </w:rPr>
        <w:t xml:space="preserve"> </w:t>
      </w:r>
      <w:r w:rsidRPr="00755D53">
        <w:rPr>
          <w:rFonts w:ascii="Arial" w:hAnsi="Arial" w:cs="Arial"/>
          <w:bCs/>
          <w:color w:val="auto"/>
          <w:sz w:val="22"/>
          <w:szCs w:val="22"/>
        </w:rPr>
        <w:t>się</w:t>
      </w:r>
      <w:r w:rsidR="008E65CE" w:rsidRPr="00755D53">
        <w:rPr>
          <w:rFonts w:ascii="Arial" w:hAnsi="Arial" w:cs="Arial"/>
          <w:bCs/>
          <w:color w:val="auto"/>
          <w:sz w:val="22"/>
          <w:szCs w:val="22"/>
        </w:rPr>
        <w:t xml:space="preserve"> </w:t>
      </w:r>
      <w:r w:rsidRPr="00755D53">
        <w:rPr>
          <w:rFonts w:ascii="Arial" w:hAnsi="Arial" w:cs="Arial"/>
          <w:bCs/>
          <w:color w:val="auto"/>
          <w:sz w:val="22"/>
          <w:szCs w:val="22"/>
        </w:rPr>
        <w:t>pod</w:t>
      </w:r>
      <w:r w:rsidR="008E65CE" w:rsidRPr="00755D53">
        <w:rPr>
          <w:rFonts w:ascii="Arial" w:hAnsi="Arial" w:cs="Arial"/>
          <w:bCs/>
          <w:color w:val="auto"/>
          <w:sz w:val="22"/>
          <w:szCs w:val="22"/>
        </w:rPr>
        <w:t xml:space="preserve"> </w:t>
      </w:r>
      <w:r w:rsidRPr="00755D53">
        <w:rPr>
          <w:rFonts w:ascii="Arial" w:hAnsi="Arial" w:cs="Arial"/>
          <w:bCs/>
          <w:color w:val="auto"/>
          <w:sz w:val="22"/>
          <w:szCs w:val="22"/>
        </w:rPr>
        <w:t>linkiem:</w:t>
      </w:r>
      <w:r w:rsidR="008E65CE" w:rsidRPr="00755D53">
        <w:rPr>
          <w:rFonts w:ascii="Arial" w:hAnsi="Arial" w:cs="Arial"/>
          <w:bCs/>
          <w:color w:val="auto"/>
          <w:sz w:val="22"/>
          <w:szCs w:val="22"/>
        </w:rPr>
        <w:t xml:space="preserve"> </w:t>
      </w:r>
    </w:p>
    <w:p w:rsidR="00E37312" w:rsidRPr="00755D53" w:rsidRDefault="002D3052" w:rsidP="00EE7C5F">
      <w:pPr>
        <w:pStyle w:val="Default"/>
        <w:numPr>
          <w:ilvl w:val="0"/>
          <w:numId w:val="85"/>
        </w:numPr>
        <w:spacing w:after="200" w:line="360" w:lineRule="auto"/>
        <w:jc w:val="both"/>
        <w:rPr>
          <w:rFonts w:ascii="Arial" w:hAnsi="Arial" w:cs="Arial"/>
          <w:bCs/>
          <w:color w:val="auto"/>
          <w:sz w:val="22"/>
          <w:szCs w:val="22"/>
        </w:rPr>
      </w:pPr>
      <w:hyperlink r:id="rId15" w:history="1">
        <w:r w:rsidR="002C037F" w:rsidRPr="00755D53">
          <w:rPr>
            <w:rStyle w:val="Hipercze"/>
            <w:rFonts w:ascii="Arial" w:hAnsi="Arial" w:cs="Arial"/>
            <w:bCs/>
            <w:sz w:val="22"/>
            <w:szCs w:val="22"/>
          </w:rPr>
          <w:t>http://www.mz.gov.pl/zdrowie-i-profilaktyka/programy-zdrowotne/wykaz-programow/narodowy-program-zwalczania-chorob-nowotworowych/narodowy-program-zwalczania-chorob-nowotworowych-na-lata-2016-2024/</w:t>
        </w:r>
      </w:hyperlink>
      <w:r w:rsidR="002C037F" w:rsidRPr="00755D53">
        <w:rPr>
          <w:rFonts w:ascii="Arial" w:hAnsi="Arial" w:cs="Arial"/>
          <w:bCs/>
          <w:color w:val="auto"/>
          <w:sz w:val="22"/>
          <w:szCs w:val="22"/>
        </w:rPr>
        <w:t xml:space="preserve"> </w:t>
      </w:r>
    </w:p>
    <w:p w:rsidR="008E581C" w:rsidRPr="00755D53" w:rsidRDefault="00DA6917" w:rsidP="00227C40">
      <w:pPr>
        <w:spacing w:before="120" w:after="120" w:line="360" w:lineRule="auto"/>
        <w:jc w:val="both"/>
        <w:rPr>
          <w:rFonts w:ascii="Arial" w:hAnsi="Arial" w:cs="Arial"/>
          <w:sz w:val="22"/>
          <w:szCs w:val="22"/>
          <w:highlight w:val="red"/>
        </w:rPr>
      </w:pPr>
      <w:r w:rsidRPr="00755D53">
        <w:rPr>
          <w:rFonts w:ascii="Arial" w:hAnsi="Arial" w:cs="Arial"/>
          <w:sz w:val="22"/>
          <w:szCs w:val="22"/>
        </w:rPr>
        <w:t xml:space="preserve">Projekty realizowane w ramach ogłoszonego naboru muszą wpisywać się </w:t>
      </w:r>
      <w:r w:rsidR="00862D94" w:rsidRPr="00755D53">
        <w:rPr>
          <w:rFonts w:ascii="Arial" w:hAnsi="Arial" w:cs="Arial"/>
          <w:sz w:val="22"/>
          <w:szCs w:val="22"/>
        </w:rPr>
        <w:br/>
      </w:r>
      <w:r w:rsidR="00D5666C" w:rsidRPr="00755D53">
        <w:rPr>
          <w:rFonts w:ascii="Arial" w:hAnsi="Arial" w:cs="Arial"/>
          <w:sz w:val="22"/>
          <w:szCs w:val="22"/>
        </w:rPr>
        <w:t xml:space="preserve">w realizację założeń </w:t>
      </w:r>
      <w:proofErr w:type="spellStart"/>
      <w:r w:rsidR="005E550C" w:rsidRPr="00755D53">
        <w:rPr>
          <w:rFonts w:ascii="Arial" w:hAnsi="Arial" w:cs="Arial"/>
          <w:b/>
          <w:sz w:val="22"/>
          <w:szCs w:val="22"/>
          <w:lang w:bidi="en-US"/>
        </w:rPr>
        <w:t>Programiu</w:t>
      </w:r>
      <w:proofErr w:type="spellEnd"/>
      <w:r w:rsidR="005E550C" w:rsidRPr="00755D53">
        <w:rPr>
          <w:rFonts w:ascii="Arial" w:hAnsi="Arial" w:cs="Arial"/>
          <w:b/>
          <w:sz w:val="22"/>
          <w:szCs w:val="22"/>
          <w:lang w:bidi="en-US"/>
        </w:rPr>
        <w:t xml:space="preserve"> profilaktyki raka jelita grubego</w:t>
      </w:r>
      <w:r w:rsidR="005E550C" w:rsidRPr="00755D53">
        <w:rPr>
          <w:rFonts w:ascii="Arial" w:hAnsi="Arial" w:cs="Arial"/>
          <w:sz w:val="22"/>
          <w:szCs w:val="22"/>
          <w:lang w:bidi="en-US"/>
        </w:rPr>
        <w:t>.</w:t>
      </w:r>
    </w:p>
    <w:p w:rsidR="00A92769" w:rsidRPr="00755D53" w:rsidRDefault="00A92769" w:rsidP="00F161AE">
      <w:pPr>
        <w:spacing w:before="120" w:after="120" w:line="360" w:lineRule="auto"/>
        <w:jc w:val="both"/>
        <w:rPr>
          <w:rFonts w:ascii="Arial" w:hAnsi="Arial" w:cs="Arial"/>
          <w:sz w:val="22"/>
          <w:szCs w:val="22"/>
        </w:rPr>
      </w:pPr>
    </w:p>
    <w:p w:rsidR="00E37312" w:rsidRPr="00755D53" w:rsidRDefault="00C1319B" w:rsidP="00F161AE">
      <w:pPr>
        <w:spacing w:before="120" w:after="120" w:line="360" w:lineRule="auto"/>
        <w:jc w:val="both"/>
        <w:rPr>
          <w:rFonts w:ascii="Arial" w:hAnsi="Arial" w:cs="Arial"/>
          <w:sz w:val="22"/>
          <w:szCs w:val="22"/>
        </w:rPr>
      </w:pPr>
      <w:r w:rsidRPr="00755D53">
        <w:rPr>
          <w:rFonts w:ascii="Arial" w:hAnsi="Arial" w:cs="Arial"/>
          <w:sz w:val="22"/>
          <w:szCs w:val="22"/>
        </w:rPr>
        <w:t xml:space="preserve">W ramach projektów o charakterze profilaktycznym ukierunkowanych na wczesne wykrywanie raka </w:t>
      </w:r>
      <w:r w:rsidR="0008553D" w:rsidRPr="00755D53">
        <w:rPr>
          <w:rFonts w:ascii="Arial" w:hAnsi="Arial" w:cs="Arial"/>
          <w:sz w:val="22"/>
          <w:szCs w:val="22"/>
        </w:rPr>
        <w:t>jelita grubego</w:t>
      </w:r>
      <w:r w:rsidRPr="00755D53">
        <w:rPr>
          <w:rFonts w:ascii="Arial" w:hAnsi="Arial" w:cs="Arial"/>
          <w:sz w:val="22"/>
          <w:szCs w:val="22"/>
        </w:rPr>
        <w:t xml:space="preserve"> mogą być realizowane w szczególności następujące działania:</w:t>
      </w:r>
    </w:p>
    <w:p w:rsidR="00C1319B" w:rsidRPr="00755D53" w:rsidRDefault="00C47486" w:rsidP="00EE7C5F">
      <w:pPr>
        <w:numPr>
          <w:ilvl w:val="0"/>
          <w:numId w:val="73"/>
        </w:numPr>
        <w:spacing w:before="120" w:after="120" w:line="360" w:lineRule="auto"/>
        <w:jc w:val="both"/>
        <w:rPr>
          <w:rFonts w:ascii="Arial" w:hAnsi="Arial" w:cs="Arial"/>
          <w:sz w:val="22"/>
          <w:szCs w:val="22"/>
        </w:rPr>
      </w:pPr>
      <w:r w:rsidRPr="00755D53">
        <w:rPr>
          <w:rFonts w:ascii="Arial" w:hAnsi="Arial" w:cs="Arial"/>
          <w:sz w:val="22"/>
          <w:szCs w:val="22"/>
        </w:rPr>
        <w:t xml:space="preserve">Działania informacyjno-edukacyjne oraz dotyczące edukacji prozdrowotnej </w:t>
      </w:r>
      <w:r w:rsidR="00B3527A" w:rsidRPr="00755D53">
        <w:rPr>
          <w:rFonts w:ascii="Arial" w:hAnsi="Arial" w:cs="Arial"/>
          <w:sz w:val="22"/>
          <w:szCs w:val="22"/>
        </w:rPr>
        <w:br/>
      </w:r>
      <w:r w:rsidRPr="00755D53">
        <w:rPr>
          <w:rFonts w:ascii="Arial" w:hAnsi="Arial" w:cs="Arial"/>
          <w:sz w:val="22"/>
          <w:szCs w:val="22"/>
        </w:rPr>
        <w:t xml:space="preserve">o charakterze lokalnym, </w:t>
      </w:r>
      <w:proofErr w:type="spellStart"/>
      <w:r w:rsidRPr="00755D53">
        <w:rPr>
          <w:rFonts w:ascii="Arial" w:hAnsi="Arial" w:cs="Arial"/>
          <w:sz w:val="22"/>
          <w:szCs w:val="22"/>
        </w:rPr>
        <w:t>polagajace</w:t>
      </w:r>
      <w:proofErr w:type="spellEnd"/>
      <w:r w:rsidRPr="00755D53">
        <w:rPr>
          <w:rFonts w:ascii="Arial" w:hAnsi="Arial" w:cs="Arial"/>
          <w:sz w:val="22"/>
          <w:szCs w:val="22"/>
        </w:rPr>
        <w:t xml:space="preserve"> na zachęcaniu osób do badań profilaktycznych nie mogą stanowić jedynych działań w ramach projektu.</w:t>
      </w:r>
    </w:p>
    <w:p w:rsidR="00C1319B" w:rsidRPr="00755D53" w:rsidRDefault="00B3527A" w:rsidP="00EE7C5F">
      <w:pPr>
        <w:numPr>
          <w:ilvl w:val="0"/>
          <w:numId w:val="73"/>
        </w:numPr>
        <w:spacing w:line="360" w:lineRule="auto"/>
        <w:jc w:val="both"/>
        <w:rPr>
          <w:rFonts w:ascii="Arial" w:hAnsi="Arial" w:cs="Arial"/>
          <w:sz w:val="22"/>
          <w:szCs w:val="22"/>
        </w:rPr>
      </w:pPr>
      <w:r w:rsidRPr="00755D53">
        <w:rPr>
          <w:rFonts w:ascii="Arial" w:hAnsi="Arial" w:cs="Arial"/>
          <w:sz w:val="22"/>
          <w:szCs w:val="22"/>
        </w:rPr>
        <w:t>Prowadzenie działa</w:t>
      </w:r>
      <w:r w:rsidR="00C47486" w:rsidRPr="00755D53">
        <w:rPr>
          <w:rFonts w:ascii="Arial" w:hAnsi="Arial" w:cs="Arial"/>
          <w:sz w:val="22"/>
          <w:szCs w:val="22"/>
        </w:rPr>
        <w:t xml:space="preserve">ń z zakresu edukacji prozdrowotnej możliwe jest wyłącznie przez osoby z wykształceniem lekarskim lub </w:t>
      </w:r>
      <w:proofErr w:type="spellStart"/>
      <w:r w:rsidR="00C47486" w:rsidRPr="00755D53">
        <w:rPr>
          <w:rFonts w:ascii="Arial" w:hAnsi="Arial" w:cs="Arial"/>
          <w:sz w:val="22"/>
          <w:szCs w:val="22"/>
        </w:rPr>
        <w:t>pilegniarskim</w:t>
      </w:r>
      <w:proofErr w:type="spellEnd"/>
      <w:r w:rsidR="00C47486" w:rsidRPr="00755D53">
        <w:rPr>
          <w:rFonts w:ascii="Arial" w:hAnsi="Arial" w:cs="Arial"/>
          <w:sz w:val="22"/>
          <w:szCs w:val="22"/>
        </w:rPr>
        <w:t xml:space="preserve"> lub przez absolwentów zdrowie publiczne. </w:t>
      </w:r>
    </w:p>
    <w:p w:rsidR="00C1319B" w:rsidRPr="00755D53" w:rsidRDefault="00C47486" w:rsidP="00EE7C5F">
      <w:pPr>
        <w:numPr>
          <w:ilvl w:val="0"/>
          <w:numId w:val="73"/>
        </w:numPr>
        <w:spacing w:before="120" w:after="120" w:line="360" w:lineRule="auto"/>
        <w:jc w:val="both"/>
        <w:rPr>
          <w:rFonts w:ascii="Arial" w:hAnsi="Arial" w:cs="Arial"/>
          <w:sz w:val="22"/>
          <w:szCs w:val="22"/>
        </w:rPr>
      </w:pPr>
      <w:r w:rsidRPr="00755D53">
        <w:rPr>
          <w:rFonts w:ascii="Arial" w:hAnsi="Arial" w:cs="Arial"/>
          <w:sz w:val="22"/>
          <w:szCs w:val="22"/>
        </w:rPr>
        <w:t xml:space="preserve">Wsparcie jest realizowane w miejscu zamieszkania uczestnika projektu. W przypadku konieczności świadczenia usług opieki zdrowotnej w innym miejscu, Beneficjent </w:t>
      </w:r>
      <w:r w:rsidR="00E35E1C" w:rsidRPr="00755D53">
        <w:rPr>
          <w:rFonts w:ascii="Arial" w:hAnsi="Arial" w:cs="Arial"/>
          <w:sz w:val="22"/>
          <w:szCs w:val="22"/>
        </w:rPr>
        <w:t xml:space="preserve">zapewnia zwrot kosztów dojazdu (z miejsca zamieszkania i z powrotem) lub </w:t>
      </w:r>
      <w:proofErr w:type="spellStart"/>
      <w:r w:rsidR="00E35E1C" w:rsidRPr="00755D53">
        <w:rPr>
          <w:rFonts w:ascii="Arial" w:hAnsi="Arial" w:cs="Arial"/>
          <w:sz w:val="22"/>
          <w:szCs w:val="22"/>
        </w:rPr>
        <w:t>zapenia</w:t>
      </w:r>
      <w:proofErr w:type="spellEnd"/>
      <w:r w:rsidR="00E35E1C" w:rsidRPr="00755D53">
        <w:rPr>
          <w:rFonts w:ascii="Arial" w:hAnsi="Arial" w:cs="Arial"/>
          <w:sz w:val="22"/>
          <w:szCs w:val="22"/>
        </w:rPr>
        <w:t xml:space="preserve"> zorganizowany dojazd do miejsca wykonania badania. </w:t>
      </w:r>
    </w:p>
    <w:p w:rsidR="00C60ECB" w:rsidRPr="00755D53" w:rsidRDefault="00E35E1C" w:rsidP="00F161AE">
      <w:pPr>
        <w:numPr>
          <w:ilvl w:val="0"/>
          <w:numId w:val="73"/>
        </w:numPr>
        <w:spacing w:before="120" w:after="120" w:line="360" w:lineRule="auto"/>
        <w:jc w:val="both"/>
        <w:rPr>
          <w:rFonts w:ascii="Arial" w:hAnsi="Arial" w:cs="Arial"/>
          <w:sz w:val="22"/>
          <w:szCs w:val="22"/>
        </w:rPr>
      </w:pPr>
      <w:r w:rsidRPr="00755D53">
        <w:rPr>
          <w:rFonts w:ascii="Arial" w:hAnsi="Arial" w:cs="Arial"/>
          <w:sz w:val="22"/>
          <w:szCs w:val="22"/>
        </w:rPr>
        <w:t xml:space="preserve">Zakup </w:t>
      </w:r>
      <w:proofErr w:type="spellStart"/>
      <w:r w:rsidRPr="00755D53">
        <w:rPr>
          <w:rFonts w:ascii="Arial" w:hAnsi="Arial" w:cs="Arial"/>
          <w:sz w:val="22"/>
          <w:szCs w:val="22"/>
        </w:rPr>
        <w:t>kolonoskopu</w:t>
      </w:r>
      <w:proofErr w:type="spellEnd"/>
      <w:r w:rsidRPr="00755D53">
        <w:rPr>
          <w:rFonts w:ascii="Arial" w:hAnsi="Arial" w:cs="Arial"/>
          <w:sz w:val="22"/>
          <w:szCs w:val="22"/>
        </w:rPr>
        <w:t xml:space="preserve"> może dokonać Wnioskodawca/Partner będący podmiotem leczniczym posiadającym siedzibę na terenie województwa Warmińsko-Mazurskiego ( wpisany do Rejestru Podmiotów Leczniczych </w:t>
      </w:r>
      <w:proofErr w:type="spellStart"/>
      <w:r w:rsidRPr="00755D53">
        <w:rPr>
          <w:rFonts w:ascii="Arial" w:hAnsi="Arial" w:cs="Arial"/>
          <w:sz w:val="22"/>
          <w:szCs w:val="22"/>
        </w:rPr>
        <w:t>Wykonujacych</w:t>
      </w:r>
      <w:proofErr w:type="spellEnd"/>
      <w:r w:rsidRPr="00755D53">
        <w:rPr>
          <w:rFonts w:ascii="Arial" w:hAnsi="Arial" w:cs="Arial"/>
          <w:sz w:val="22"/>
          <w:szCs w:val="22"/>
        </w:rPr>
        <w:t xml:space="preserve"> Działalność Leczniczą Wojewody Warmińsko-Mazurskiego lub Centralnej Ewidencji i Informacji o Działalności Gospodarczej). </w:t>
      </w:r>
    </w:p>
    <w:p w:rsidR="00785154" w:rsidRPr="00755D53" w:rsidRDefault="00CC0D8A" w:rsidP="00F161AE">
      <w:pPr>
        <w:pStyle w:val="Nagwek2"/>
        <w:numPr>
          <w:ilvl w:val="0"/>
          <w:numId w:val="0"/>
        </w:numPr>
        <w:spacing w:before="120" w:after="120" w:line="360" w:lineRule="auto"/>
        <w:ind w:left="426" w:hanging="426"/>
        <w:rPr>
          <w:rFonts w:ascii="Arial" w:hAnsi="Arial" w:cs="Arial"/>
        </w:rPr>
      </w:pPr>
      <w:bookmarkStart w:id="12" w:name="_Toc472504683"/>
      <w:r w:rsidRPr="00755D53">
        <w:rPr>
          <w:rFonts w:ascii="Arial" w:hAnsi="Arial" w:cs="Arial"/>
        </w:rPr>
        <w:t>3.2</w:t>
      </w:r>
      <w:r w:rsidR="008E65CE" w:rsidRPr="00755D53">
        <w:rPr>
          <w:rFonts w:ascii="Arial" w:hAnsi="Arial" w:cs="Arial"/>
        </w:rPr>
        <w:t xml:space="preserve"> </w:t>
      </w:r>
      <w:r w:rsidR="004D7DB9" w:rsidRPr="00755D53">
        <w:rPr>
          <w:rFonts w:ascii="Arial" w:hAnsi="Arial" w:cs="Arial"/>
        </w:rPr>
        <w:t>P</w:t>
      </w:r>
      <w:r w:rsidR="00D0786E" w:rsidRPr="00755D53">
        <w:rPr>
          <w:rFonts w:ascii="Arial" w:hAnsi="Arial" w:cs="Arial"/>
        </w:rPr>
        <w:t>odmi</w:t>
      </w:r>
      <w:r w:rsidR="000A79C7" w:rsidRPr="00755D53">
        <w:rPr>
          <w:rFonts w:ascii="Arial" w:hAnsi="Arial" w:cs="Arial"/>
        </w:rPr>
        <w:t xml:space="preserve">oty uprawnione do ubiegania się </w:t>
      </w:r>
      <w:r w:rsidR="00B94DAF" w:rsidRPr="00755D53">
        <w:rPr>
          <w:rFonts w:ascii="Arial" w:hAnsi="Arial" w:cs="Arial"/>
        </w:rPr>
        <w:t xml:space="preserve">o </w:t>
      </w:r>
      <w:r w:rsidR="00D0786E" w:rsidRPr="00755D53">
        <w:rPr>
          <w:rFonts w:ascii="Arial" w:hAnsi="Arial" w:cs="Arial"/>
        </w:rPr>
        <w:t>dofinansowanie</w:t>
      </w:r>
      <w:bookmarkEnd w:id="12"/>
    </w:p>
    <w:p w:rsidR="00850485" w:rsidRPr="00755D53" w:rsidRDefault="00785154" w:rsidP="00F161AE">
      <w:pPr>
        <w:spacing w:before="0" w:after="0" w:line="360" w:lineRule="auto"/>
        <w:jc w:val="both"/>
        <w:rPr>
          <w:rFonts w:ascii="Arial" w:eastAsia="Calibri" w:hAnsi="Arial" w:cs="Arial"/>
          <w:sz w:val="22"/>
          <w:szCs w:val="22"/>
        </w:rPr>
      </w:pPr>
      <w:r w:rsidRPr="00755D53">
        <w:rPr>
          <w:rFonts w:ascii="Arial" w:eastAsia="Calibri" w:hAnsi="Arial" w:cs="Arial"/>
          <w:b/>
          <w:sz w:val="22"/>
          <w:szCs w:val="22"/>
        </w:rPr>
        <w:t>O dofinansowanie projektu mogą ubiegać się</w:t>
      </w:r>
      <w:r w:rsidRPr="00755D53">
        <w:rPr>
          <w:rFonts w:ascii="Arial" w:eastAsia="Calibri" w:hAnsi="Arial" w:cs="Arial"/>
          <w:sz w:val="22"/>
          <w:szCs w:val="22"/>
        </w:rPr>
        <w:t>:</w:t>
      </w:r>
    </w:p>
    <w:p w:rsidR="0008553D" w:rsidRPr="00755D53" w:rsidRDefault="0008553D" w:rsidP="00EE7C5F">
      <w:pPr>
        <w:numPr>
          <w:ilvl w:val="0"/>
          <w:numId w:val="72"/>
        </w:numPr>
        <w:spacing w:before="0" w:after="0" w:line="360" w:lineRule="auto"/>
        <w:jc w:val="both"/>
        <w:rPr>
          <w:rFonts w:ascii="Arial" w:eastAsia="Calibri" w:hAnsi="Arial" w:cs="Arial"/>
          <w:sz w:val="22"/>
          <w:szCs w:val="22"/>
        </w:rPr>
      </w:pPr>
      <w:r w:rsidRPr="00755D53">
        <w:rPr>
          <w:rFonts w:ascii="Arial" w:hAnsi="Arial" w:cs="Arial"/>
          <w:sz w:val="22"/>
          <w:szCs w:val="22"/>
        </w:rPr>
        <w:t xml:space="preserve">podmioty lecznicze, </w:t>
      </w:r>
    </w:p>
    <w:p w:rsidR="0008553D" w:rsidRPr="00755D53" w:rsidRDefault="0008553D" w:rsidP="00EE7C5F">
      <w:pPr>
        <w:numPr>
          <w:ilvl w:val="0"/>
          <w:numId w:val="72"/>
        </w:numPr>
        <w:spacing w:before="0" w:after="0" w:line="360" w:lineRule="auto"/>
        <w:jc w:val="both"/>
        <w:rPr>
          <w:rFonts w:ascii="Arial" w:eastAsia="Calibri" w:hAnsi="Arial" w:cs="Arial"/>
          <w:sz w:val="22"/>
          <w:szCs w:val="22"/>
        </w:rPr>
      </w:pPr>
      <w:r w:rsidRPr="00755D53">
        <w:rPr>
          <w:rFonts w:ascii="Arial" w:hAnsi="Arial" w:cs="Arial"/>
          <w:sz w:val="22"/>
          <w:szCs w:val="22"/>
        </w:rPr>
        <w:t xml:space="preserve">jednostki samorządu terytorialnego, ich związki i stowarzyszenia, </w:t>
      </w:r>
    </w:p>
    <w:p w:rsidR="0008553D" w:rsidRPr="00755D53" w:rsidRDefault="0008553D" w:rsidP="00EE7C5F">
      <w:pPr>
        <w:numPr>
          <w:ilvl w:val="0"/>
          <w:numId w:val="72"/>
        </w:numPr>
        <w:spacing w:before="0" w:after="0" w:line="360" w:lineRule="auto"/>
        <w:jc w:val="both"/>
        <w:rPr>
          <w:rFonts w:ascii="Arial" w:eastAsia="Calibri" w:hAnsi="Arial" w:cs="Arial"/>
          <w:sz w:val="22"/>
          <w:szCs w:val="22"/>
        </w:rPr>
      </w:pPr>
      <w:r w:rsidRPr="00755D53">
        <w:rPr>
          <w:rFonts w:ascii="Arial" w:hAnsi="Arial" w:cs="Arial"/>
          <w:sz w:val="22"/>
          <w:szCs w:val="22"/>
        </w:rPr>
        <w:t xml:space="preserve">jednostki organizacyjne jednostek samorządu terytorialnego, </w:t>
      </w:r>
    </w:p>
    <w:p w:rsidR="0008553D" w:rsidRPr="00755D53" w:rsidRDefault="0008553D" w:rsidP="00EE7C5F">
      <w:pPr>
        <w:numPr>
          <w:ilvl w:val="0"/>
          <w:numId w:val="72"/>
        </w:numPr>
        <w:spacing w:before="0" w:after="0" w:line="360" w:lineRule="auto"/>
        <w:jc w:val="both"/>
        <w:rPr>
          <w:rFonts w:ascii="Arial" w:eastAsia="Calibri" w:hAnsi="Arial" w:cs="Arial"/>
          <w:sz w:val="22"/>
          <w:szCs w:val="22"/>
        </w:rPr>
      </w:pPr>
      <w:r w:rsidRPr="00755D53">
        <w:rPr>
          <w:rFonts w:ascii="Arial" w:hAnsi="Arial" w:cs="Arial"/>
          <w:sz w:val="22"/>
          <w:szCs w:val="22"/>
        </w:rPr>
        <w:lastRenderedPageBreak/>
        <w:t xml:space="preserve">organizacje pozarządowe lub organizacje non-profit posiadające doświadczenie w realizacji programów zdrowotnych, </w:t>
      </w:r>
    </w:p>
    <w:p w:rsidR="0008553D" w:rsidRPr="00755D53" w:rsidRDefault="0008553D" w:rsidP="00EE7C5F">
      <w:pPr>
        <w:numPr>
          <w:ilvl w:val="0"/>
          <w:numId w:val="72"/>
        </w:numPr>
        <w:spacing w:before="0" w:after="0" w:line="360" w:lineRule="auto"/>
        <w:jc w:val="both"/>
        <w:rPr>
          <w:rFonts w:ascii="Arial" w:eastAsia="Calibri" w:hAnsi="Arial" w:cs="Arial"/>
          <w:sz w:val="22"/>
          <w:szCs w:val="22"/>
        </w:rPr>
      </w:pPr>
      <w:r w:rsidRPr="00755D53">
        <w:rPr>
          <w:rFonts w:ascii="Arial" w:hAnsi="Arial" w:cs="Arial"/>
          <w:sz w:val="22"/>
          <w:szCs w:val="22"/>
        </w:rPr>
        <w:t xml:space="preserve">podmioty ekonomii społecznej posiadające doświadczenie w realizacji programów zdrowotnych, </w:t>
      </w:r>
    </w:p>
    <w:p w:rsidR="00D65ABE" w:rsidRPr="00755D53" w:rsidRDefault="0008553D" w:rsidP="00EE7C5F">
      <w:pPr>
        <w:numPr>
          <w:ilvl w:val="0"/>
          <w:numId w:val="72"/>
        </w:numPr>
        <w:spacing w:before="0" w:after="0" w:line="360" w:lineRule="auto"/>
        <w:jc w:val="both"/>
        <w:rPr>
          <w:rFonts w:ascii="Arial" w:eastAsia="Calibri" w:hAnsi="Arial" w:cs="Arial"/>
          <w:sz w:val="22"/>
          <w:szCs w:val="22"/>
        </w:rPr>
      </w:pPr>
      <w:r w:rsidRPr="00755D53">
        <w:rPr>
          <w:rFonts w:ascii="Arial" w:hAnsi="Arial" w:cs="Arial"/>
          <w:sz w:val="22"/>
          <w:szCs w:val="22"/>
        </w:rPr>
        <w:t>pracodawcy.</w:t>
      </w:r>
    </w:p>
    <w:p w:rsidR="00167AA2" w:rsidRPr="00755D53" w:rsidRDefault="00167AA2" w:rsidP="00F161AE">
      <w:pPr>
        <w:spacing w:before="0" w:after="0" w:line="360" w:lineRule="auto"/>
        <w:jc w:val="both"/>
        <w:rPr>
          <w:rFonts w:ascii="Arial" w:eastAsia="Calibri" w:hAnsi="Arial" w:cs="Arial"/>
          <w:sz w:val="22"/>
          <w:szCs w:val="22"/>
        </w:rPr>
      </w:pPr>
    </w:p>
    <w:p w:rsidR="00847435" w:rsidRPr="00755D53" w:rsidRDefault="00847435" w:rsidP="00F161AE">
      <w:pPr>
        <w:spacing w:before="0" w:after="0" w:line="360" w:lineRule="auto"/>
        <w:jc w:val="both"/>
        <w:rPr>
          <w:rFonts w:ascii="Arial" w:eastAsia="Calibri" w:hAnsi="Arial" w:cs="Arial"/>
          <w:sz w:val="22"/>
          <w:szCs w:val="22"/>
        </w:rPr>
      </w:pPr>
    </w:p>
    <w:p w:rsidR="00847435" w:rsidRPr="00755D53" w:rsidRDefault="00847435" w:rsidP="00F161AE">
      <w:pPr>
        <w:spacing w:before="0" w:after="0" w:line="360" w:lineRule="auto"/>
        <w:jc w:val="both"/>
        <w:rPr>
          <w:rFonts w:ascii="Arial" w:eastAsia="Calibri" w:hAnsi="Arial" w:cs="Arial"/>
          <w:sz w:val="22"/>
          <w:szCs w:val="22"/>
        </w:rPr>
      </w:pPr>
    </w:p>
    <w:p w:rsidR="00847435" w:rsidRPr="00755D53" w:rsidRDefault="00847435" w:rsidP="00F161AE">
      <w:pPr>
        <w:spacing w:before="0" w:after="0" w:line="360" w:lineRule="auto"/>
        <w:jc w:val="both"/>
        <w:rPr>
          <w:rFonts w:ascii="Arial" w:eastAsia="Calibri" w:hAnsi="Arial" w:cs="Arial"/>
          <w:sz w:val="22"/>
          <w:szCs w:val="22"/>
        </w:rPr>
      </w:pPr>
    </w:p>
    <w:p w:rsidR="00847435" w:rsidRPr="00755D53" w:rsidRDefault="002D3052" w:rsidP="00F161AE">
      <w:pPr>
        <w:spacing w:before="0" w:after="0" w:line="360" w:lineRule="auto"/>
        <w:jc w:val="both"/>
        <w:rPr>
          <w:rFonts w:ascii="Arial" w:eastAsia="Calibri" w:hAnsi="Arial" w:cs="Arial"/>
          <w:sz w:val="22"/>
          <w:szCs w:val="22"/>
        </w:rPr>
      </w:pPr>
      <w:r>
        <w:rPr>
          <w:rFonts w:ascii="Arial" w:eastAsia="Calibri" w:hAnsi="Arial" w:cs="Arial"/>
          <w:noProof/>
          <w:sz w:val="22"/>
          <w:szCs w:val="22"/>
        </w:rPr>
        <w:pict>
          <v:shape id="_x0000_s1035" type="#_x0000_t202" style="position:absolute;left:0;text-align:left;margin-left:7.85pt;margin-top:16.1pt;width:426.2pt;height:122.25pt;z-index:251655680;mso-width-relative:margin;mso-height-relative:margin" strokecolor="#ed7d31" strokeweight="4pt">
            <v:textbox>
              <w:txbxContent>
                <w:p w:rsidR="00317F99" w:rsidRPr="00A22F1D" w:rsidRDefault="00317F99" w:rsidP="00847435">
                  <w:pPr>
                    <w:jc w:val="center"/>
                    <w:rPr>
                      <w:rFonts w:ascii="Arial" w:hAnsi="Arial" w:cs="Arial"/>
                      <w:b/>
                      <w:sz w:val="22"/>
                      <w:szCs w:val="22"/>
                      <w:u w:val="single"/>
                    </w:rPr>
                  </w:pPr>
                  <w:r w:rsidRPr="00A22F1D">
                    <w:rPr>
                      <w:rFonts w:ascii="Arial" w:hAnsi="Arial" w:cs="Arial"/>
                      <w:b/>
                      <w:sz w:val="22"/>
                      <w:szCs w:val="22"/>
                      <w:u w:val="single"/>
                    </w:rPr>
                    <w:t xml:space="preserve">Należy </w:t>
                  </w:r>
                  <w:proofErr w:type="spellStart"/>
                  <w:r w:rsidRPr="00A22F1D">
                    <w:rPr>
                      <w:rFonts w:ascii="Arial" w:hAnsi="Arial" w:cs="Arial"/>
                      <w:b/>
                      <w:sz w:val="22"/>
                      <w:szCs w:val="22"/>
                      <w:u w:val="single"/>
                    </w:rPr>
                    <w:t>pamietać</w:t>
                  </w:r>
                  <w:proofErr w:type="spellEnd"/>
                  <w:r w:rsidRPr="00A22F1D">
                    <w:rPr>
                      <w:rFonts w:ascii="Arial" w:hAnsi="Arial" w:cs="Arial"/>
                      <w:b/>
                      <w:sz w:val="22"/>
                      <w:szCs w:val="22"/>
                      <w:u w:val="single"/>
                    </w:rPr>
                    <w:t xml:space="preserve">, iż </w:t>
                  </w:r>
                </w:p>
                <w:p w:rsidR="00317F99" w:rsidRPr="00A22F1D" w:rsidRDefault="00317F99" w:rsidP="00FC47CD">
                  <w:pPr>
                    <w:spacing w:before="0" w:after="0"/>
                    <w:jc w:val="center"/>
                    <w:rPr>
                      <w:rFonts w:ascii="Arial" w:eastAsia="Calibri" w:hAnsi="Arial" w:cs="Arial"/>
                      <w:sz w:val="22"/>
                      <w:szCs w:val="22"/>
                    </w:rPr>
                  </w:pPr>
                  <w:r w:rsidRPr="00A22F1D">
                    <w:rPr>
                      <w:rFonts w:ascii="Arial" w:hAnsi="Arial" w:cs="Arial"/>
                      <w:sz w:val="22"/>
                      <w:szCs w:val="22"/>
                      <w:lang w:bidi="en-US"/>
                    </w:rPr>
                    <w:t xml:space="preserve">Podmiot ubiegający się o dofinansowanie </w:t>
                  </w:r>
                  <w:r w:rsidRPr="00DA3A39">
                    <w:rPr>
                      <w:rFonts w:ascii="Arial" w:hAnsi="Arial" w:cs="Arial"/>
                      <w:b/>
                      <w:sz w:val="22"/>
                      <w:szCs w:val="22"/>
                      <w:lang w:bidi="en-US"/>
                    </w:rPr>
                    <w:t>posiada</w:t>
                  </w:r>
                  <w:r w:rsidRPr="00A22F1D">
                    <w:rPr>
                      <w:rFonts w:ascii="Arial" w:hAnsi="Arial" w:cs="Arial"/>
                      <w:sz w:val="22"/>
                      <w:szCs w:val="22"/>
                      <w:lang w:bidi="en-US"/>
                    </w:rPr>
                    <w:t xml:space="preserve"> </w:t>
                  </w:r>
                  <w:r w:rsidRPr="00DA3A39">
                    <w:rPr>
                      <w:rFonts w:ascii="Arial" w:hAnsi="Arial" w:cs="Arial"/>
                      <w:b/>
                      <w:sz w:val="22"/>
                      <w:szCs w:val="22"/>
                      <w:lang w:bidi="en-US"/>
                    </w:rPr>
                    <w:t>lub zapewnia udział</w:t>
                  </w:r>
                  <w:r w:rsidRPr="00A22F1D">
                    <w:rPr>
                      <w:rFonts w:ascii="Arial" w:hAnsi="Arial" w:cs="Arial"/>
                      <w:sz w:val="22"/>
                      <w:szCs w:val="22"/>
                      <w:lang w:bidi="en-US"/>
                    </w:rPr>
                    <w:t xml:space="preserve"> podmiotu, który posiada umowę z Ministerstwem Zdrowia na realizację badań </w:t>
                  </w:r>
                  <w:proofErr w:type="spellStart"/>
                  <w:r w:rsidRPr="00A22F1D">
                    <w:rPr>
                      <w:rFonts w:ascii="Arial" w:hAnsi="Arial" w:cs="Arial"/>
                      <w:sz w:val="22"/>
                      <w:szCs w:val="22"/>
                      <w:lang w:bidi="en-US"/>
                    </w:rPr>
                    <w:t>kolonoskopowych</w:t>
                  </w:r>
                  <w:proofErr w:type="spellEnd"/>
                  <w:r w:rsidRPr="00A22F1D">
                    <w:rPr>
                      <w:rFonts w:ascii="Arial" w:hAnsi="Arial" w:cs="Arial"/>
                      <w:sz w:val="22"/>
                      <w:szCs w:val="22"/>
                      <w:lang w:bidi="en-US"/>
                    </w:rPr>
                    <w:t xml:space="preserve"> </w:t>
                  </w:r>
                  <w:r>
                    <w:rPr>
                      <w:rFonts w:ascii="Arial" w:hAnsi="Arial" w:cs="Arial"/>
                      <w:sz w:val="22"/>
                      <w:szCs w:val="22"/>
                      <w:lang w:bidi="en-US"/>
                    </w:rPr>
                    <w:br/>
                    <w:t>w ramach Programu P</w:t>
                  </w:r>
                  <w:r w:rsidRPr="00A22F1D">
                    <w:rPr>
                      <w:rFonts w:ascii="Arial" w:hAnsi="Arial" w:cs="Arial"/>
                      <w:sz w:val="22"/>
                      <w:szCs w:val="22"/>
                      <w:lang w:bidi="en-US"/>
                    </w:rPr>
                    <w:t xml:space="preserve">rofilaktyki raka jelita grubego i/lub kontrakt z Płatnikiem na realizację badań </w:t>
                  </w:r>
                  <w:proofErr w:type="spellStart"/>
                  <w:r w:rsidRPr="00A22F1D">
                    <w:rPr>
                      <w:rFonts w:ascii="Arial" w:hAnsi="Arial" w:cs="Arial"/>
                      <w:sz w:val="22"/>
                      <w:szCs w:val="22"/>
                      <w:lang w:bidi="en-US"/>
                    </w:rPr>
                    <w:t>kolonoskopowych</w:t>
                  </w:r>
                  <w:proofErr w:type="spellEnd"/>
                  <w:r w:rsidRPr="00A22F1D">
                    <w:rPr>
                      <w:rFonts w:ascii="Arial" w:hAnsi="Arial" w:cs="Arial"/>
                      <w:sz w:val="22"/>
                      <w:szCs w:val="22"/>
                      <w:lang w:bidi="en-US"/>
                    </w:rPr>
                    <w:t>.</w:t>
                  </w:r>
                </w:p>
                <w:p w:rsidR="00317F99" w:rsidRDefault="00317F99" w:rsidP="00847435">
                  <w:pPr>
                    <w:jc w:val="center"/>
                  </w:pPr>
                </w:p>
              </w:txbxContent>
            </v:textbox>
          </v:shape>
        </w:pict>
      </w:r>
    </w:p>
    <w:p w:rsidR="00847435" w:rsidRPr="00755D53" w:rsidRDefault="00847435" w:rsidP="00F161AE">
      <w:pPr>
        <w:spacing w:before="0" w:after="0" w:line="360" w:lineRule="auto"/>
        <w:jc w:val="both"/>
        <w:rPr>
          <w:rFonts w:ascii="Arial" w:hAnsi="Arial" w:cs="Arial"/>
          <w:sz w:val="22"/>
          <w:szCs w:val="22"/>
          <w:lang w:bidi="en-US"/>
        </w:rPr>
      </w:pPr>
    </w:p>
    <w:p w:rsidR="00251E2B" w:rsidRPr="00755D53" w:rsidRDefault="00251E2B" w:rsidP="00F161AE">
      <w:pPr>
        <w:spacing w:before="120" w:after="120" w:line="360" w:lineRule="auto"/>
        <w:jc w:val="both"/>
        <w:rPr>
          <w:rFonts w:ascii="Arial" w:hAnsi="Arial" w:cs="Arial"/>
          <w:sz w:val="22"/>
          <w:szCs w:val="22"/>
        </w:rPr>
      </w:pPr>
    </w:p>
    <w:p w:rsidR="00A22F1D" w:rsidRPr="00755D53" w:rsidRDefault="00A22F1D" w:rsidP="00F161AE">
      <w:pPr>
        <w:spacing w:before="120" w:after="120" w:line="360" w:lineRule="auto"/>
        <w:jc w:val="both"/>
        <w:rPr>
          <w:rFonts w:ascii="Arial" w:hAnsi="Arial" w:cs="Arial"/>
          <w:sz w:val="22"/>
          <w:szCs w:val="22"/>
        </w:rPr>
      </w:pPr>
    </w:p>
    <w:p w:rsidR="00B3527A" w:rsidRPr="00755D53" w:rsidRDefault="00B3527A" w:rsidP="00F161AE">
      <w:pPr>
        <w:spacing w:before="120" w:after="120" w:line="360" w:lineRule="auto"/>
        <w:jc w:val="both"/>
        <w:rPr>
          <w:rFonts w:ascii="Arial" w:hAnsi="Arial" w:cs="Arial"/>
          <w:sz w:val="22"/>
          <w:szCs w:val="22"/>
        </w:rPr>
      </w:pPr>
    </w:p>
    <w:p w:rsidR="00B3527A" w:rsidRPr="00755D53" w:rsidRDefault="00B3527A" w:rsidP="00F161AE">
      <w:pPr>
        <w:spacing w:before="120" w:after="120" w:line="360" w:lineRule="auto"/>
        <w:jc w:val="both"/>
        <w:rPr>
          <w:rFonts w:ascii="Arial" w:hAnsi="Arial" w:cs="Arial"/>
          <w:sz w:val="22"/>
          <w:szCs w:val="22"/>
        </w:rPr>
      </w:pPr>
    </w:p>
    <w:p w:rsidR="00B3527A" w:rsidRPr="00755D53" w:rsidRDefault="00B3527A" w:rsidP="00F161AE">
      <w:pPr>
        <w:spacing w:before="120" w:after="120" w:line="360" w:lineRule="auto"/>
        <w:jc w:val="both"/>
        <w:rPr>
          <w:rFonts w:ascii="Arial" w:hAnsi="Arial" w:cs="Arial"/>
          <w:sz w:val="22"/>
          <w:szCs w:val="22"/>
        </w:rPr>
      </w:pPr>
    </w:p>
    <w:p w:rsidR="00847435" w:rsidRPr="00755D53" w:rsidRDefault="00847435" w:rsidP="00F161AE">
      <w:pPr>
        <w:spacing w:before="120" w:after="120" w:line="360" w:lineRule="auto"/>
        <w:jc w:val="both"/>
        <w:rPr>
          <w:rFonts w:ascii="Arial" w:hAnsi="Arial" w:cs="Arial"/>
          <w:sz w:val="22"/>
          <w:szCs w:val="22"/>
        </w:rPr>
      </w:pPr>
      <w:r w:rsidRPr="00755D53">
        <w:rPr>
          <w:rFonts w:ascii="Arial" w:hAnsi="Arial" w:cs="Arial"/>
          <w:sz w:val="22"/>
          <w:szCs w:val="22"/>
        </w:rPr>
        <w:t>Warunki zawierania i realizacji umów świadczeniodawców z NFZ określają następujące dokumenty:</w:t>
      </w:r>
    </w:p>
    <w:p w:rsidR="00847435" w:rsidRPr="00755D53" w:rsidRDefault="00847435" w:rsidP="00F161AE">
      <w:pPr>
        <w:spacing w:before="120" w:after="120" w:line="360" w:lineRule="auto"/>
        <w:jc w:val="both"/>
        <w:rPr>
          <w:rFonts w:ascii="Arial" w:hAnsi="Arial" w:cs="Arial"/>
          <w:sz w:val="22"/>
          <w:szCs w:val="22"/>
        </w:rPr>
      </w:pPr>
      <w:r w:rsidRPr="00755D53">
        <w:rPr>
          <w:rFonts w:ascii="Arial" w:hAnsi="Arial" w:cs="Arial"/>
          <w:sz w:val="22"/>
          <w:szCs w:val="22"/>
        </w:rPr>
        <w:t>1. Rozporządzenie Ministra Zdrowia z dnia 6 listopada 2013 r. w sprawie świadczeń gwarantowanych z zakresu programów zdrow</w:t>
      </w:r>
      <w:r w:rsidR="005E550C" w:rsidRPr="00755D53">
        <w:rPr>
          <w:rFonts w:ascii="Arial" w:hAnsi="Arial" w:cs="Arial"/>
          <w:sz w:val="22"/>
          <w:szCs w:val="22"/>
        </w:rPr>
        <w:t>otnych (Dz. U. z 2013 poz. 1505</w:t>
      </w:r>
      <w:r w:rsidRPr="00755D53">
        <w:rPr>
          <w:rFonts w:ascii="Arial" w:hAnsi="Arial" w:cs="Arial"/>
          <w:sz w:val="22"/>
          <w:szCs w:val="22"/>
        </w:rPr>
        <w:t xml:space="preserve"> </w:t>
      </w:r>
      <w:r w:rsidRPr="00755D53">
        <w:rPr>
          <w:rFonts w:ascii="Arial" w:hAnsi="Arial" w:cs="Arial"/>
          <w:sz w:val="22"/>
          <w:szCs w:val="22"/>
        </w:rPr>
        <w:br/>
        <w:t xml:space="preserve">z </w:t>
      </w:r>
      <w:proofErr w:type="spellStart"/>
      <w:r w:rsidRPr="00755D53">
        <w:rPr>
          <w:rFonts w:ascii="Arial" w:hAnsi="Arial" w:cs="Arial"/>
          <w:sz w:val="22"/>
          <w:szCs w:val="22"/>
        </w:rPr>
        <w:t>późn.zm</w:t>
      </w:r>
      <w:proofErr w:type="spellEnd"/>
      <w:r w:rsidRPr="00755D53">
        <w:rPr>
          <w:rFonts w:ascii="Arial" w:hAnsi="Arial" w:cs="Arial"/>
          <w:sz w:val="22"/>
          <w:szCs w:val="22"/>
        </w:rPr>
        <w:t>.</w:t>
      </w:r>
      <w:r w:rsidR="005E550C" w:rsidRPr="00755D53">
        <w:rPr>
          <w:rFonts w:ascii="Arial" w:hAnsi="Arial" w:cs="Arial"/>
          <w:sz w:val="22"/>
          <w:szCs w:val="22"/>
        </w:rPr>
        <w:t>)</w:t>
      </w:r>
    </w:p>
    <w:p w:rsidR="00847435" w:rsidRPr="00755D53" w:rsidRDefault="00847435" w:rsidP="00F161AE">
      <w:pPr>
        <w:spacing w:before="120" w:after="120" w:line="360" w:lineRule="auto"/>
        <w:jc w:val="both"/>
        <w:rPr>
          <w:rFonts w:ascii="Arial" w:hAnsi="Arial" w:cs="Arial"/>
          <w:sz w:val="22"/>
          <w:szCs w:val="22"/>
        </w:rPr>
      </w:pPr>
      <w:r w:rsidRPr="00755D53">
        <w:rPr>
          <w:rFonts w:ascii="Arial" w:hAnsi="Arial" w:cs="Arial"/>
          <w:sz w:val="22"/>
          <w:szCs w:val="22"/>
        </w:rPr>
        <w:t xml:space="preserve">2. Zarządzenie </w:t>
      </w:r>
      <w:r w:rsidR="006B504B" w:rsidRPr="00755D53">
        <w:rPr>
          <w:rFonts w:ascii="Arial" w:hAnsi="Arial" w:cs="Arial"/>
          <w:b/>
          <w:sz w:val="22"/>
          <w:szCs w:val="22"/>
        </w:rPr>
        <w:t>n</w:t>
      </w:r>
      <w:r w:rsidRPr="00755D53">
        <w:rPr>
          <w:rFonts w:ascii="Arial" w:hAnsi="Arial" w:cs="Arial"/>
          <w:b/>
          <w:sz w:val="22"/>
          <w:szCs w:val="22"/>
        </w:rPr>
        <w:t>r 84/2014/DSOZ</w:t>
      </w:r>
      <w:r w:rsidRPr="00755D53">
        <w:rPr>
          <w:rFonts w:ascii="Arial" w:hAnsi="Arial" w:cs="Arial"/>
          <w:sz w:val="22"/>
          <w:szCs w:val="22"/>
        </w:rPr>
        <w:t xml:space="preserve"> Prezesa Narodowego Funduszu Zdrowia z dnia </w:t>
      </w:r>
      <w:r w:rsidRPr="00755D53">
        <w:rPr>
          <w:rFonts w:ascii="Arial" w:hAnsi="Arial" w:cs="Arial"/>
          <w:sz w:val="22"/>
          <w:szCs w:val="22"/>
        </w:rPr>
        <w:br/>
        <w:t xml:space="preserve">16 grudnia 2014 r. w sprawie określenia warunków zawierania i realizacji umów </w:t>
      </w:r>
      <w:r w:rsidRPr="00755D53">
        <w:rPr>
          <w:rFonts w:ascii="Arial" w:hAnsi="Arial" w:cs="Arial"/>
          <w:sz w:val="22"/>
          <w:szCs w:val="22"/>
        </w:rPr>
        <w:br/>
        <w:t xml:space="preserve">w rodzaju profilaktyczne programy zdrowotne z </w:t>
      </w:r>
      <w:proofErr w:type="spellStart"/>
      <w:r w:rsidRPr="00755D53">
        <w:rPr>
          <w:rFonts w:ascii="Arial" w:hAnsi="Arial" w:cs="Arial"/>
          <w:sz w:val="22"/>
          <w:szCs w:val="22"/>
        </w:rPr>
        <w:t>późn.zm</w:t>
      </w:r>
      <w:proofErr w:type="spellEnd"/>
      <w:r w:rsidRPr="00755D53">
        <w:rPr>
          <w:rFonts w:ascii="Arial" w:hAnsi="Arial" w:cs="Arial"/>
          <w:sz w:val="22"/>
          <w:szCs w:val="22"/>
        </w:rPr>
        <w:t xml:space="preserve">. </w:t>
      </w:r>
    </w:p>
    <w:p w:rsidR="00847435" w:rsidRPr="00755D53" w:rsidRDefault="00847435" w:rsidP="00F161AE">
      <w:pPr>
        <w:spacing w:before="120" w:after="120" w:line="360" w:lineRule="auto"/>
        <w:jc w:val="both"/>
        <w:rPr>
          <w:rFonts w:ascii="Arial" w:hAnsi="Arial" w:cs="Arial"/>
          <w:sz w:val="22"/>
          <w:szCs w:val="22"/>
        </w:rPr>
      </w:pPr>
      <w:r w:rsidRPr="00755D53">
        <w:rPr>
          <w:rFonts w:ascii="Arial" w:hAnsi="Arial" w:cs="Arial"/>
          <w:sz w:val="22"/>
          <w:szCs w:val="22"/>
        </w:rPr>
        <w:t xml:space="preserve">3. Zarządzenie </w:t>
      </w:r>
      <w:r w:rsidRPr="00755D53">
        <w:rPr>
          <w:rFonts w:ascii="Arial" w:hAnsi="Arial" w:cs="Arial"/>
          <w:b/>
          <w:sz w:val="22"/>
          <w:szCs w:val="22"/>
        </w:rPr>
        <w:t>nr 79/2014/DSOZ</w:t>
      </w:r>
      <w:r w:rsidRPr="00755D53">
        <w:rPr>
          <w:rFonts w:ascii="Arial" w:hAnsi="Arial" w:cs="Arial"/>
          <w:sz w:val="22"/>
          <w:szCs w:val="22"/>
        </w:rPr>
        <w:t xml:space="preserve"> Prezesa Narodowego Funduszu Zdrowia z dnia </w:t>
      </w:r>
      <w:r w:rsidRPr="00755D53">
        <w:rPr>
          <w:rFonts w:ascii="Arial" w:hAnsi="Arial" w:cs="Arial"/>
          <w:sz w:val="22"/>
          <w:szCs w:val="22"/>
        </w:rPr>
        <w:br/>
        <w:t xml:space="preserve">5 grudnia 2014 r. w sprawie określenia warunków zawierania i realizacji umów </w:t>
      </w:r>
      <w:r w:rsidRPr="00755D53">
        <w:rPr>
          <w:rFonts w:ascii="Arial" w:hAnsi="Arial" w:cs="Arial"/>
          <w:sz w:val="22"/>
          <w:szCs w:val="22"/>
        </w:rPr>
        <w:br/>
        <w:t xml:space="preserve">w rodzaju ambulatoryjna opieka specjalistyczna - tekst jednolity (Zarządzenie Nr 109/2015/BP Prezesa Narodowego Funduszu Zdrowia z dnia 30 grudnia 2015 r. </w:t>
      </w:r>
      <w:r w:rsidRPr="00755D53">
        <w:rPr>
          <w:rFonts w:ascii="Arial" w:hAnsi="Arial" w:cs="Arial"/>
          <w:sz w:val="22"/>
          <w:szCs w:val="22"/>
        </w:rPr>
        <w:br/>
        <w:t>w sprawie ogłoszenia jednolitego tekstu zarządzenia Prezesa Narodowego Funduszu Zdrowia w sprawie określenia warunków zawierania i realizacji umów w rodzaju ambul</w:t>
      </w:r>
      <w:r w:rsidR="005E550C" w:rsidRPr="00755D53">
        <w:rPr>
          <w:rFonts w:ascii="Arial" w:hAnsi="Arial" w:cs="Arial"/>
          <w:sz w:val="22"/>
          <w:szCs w:val="22"/>
        </w:rPr>
        <w:t>atoryjna opieka specjalistyczna).</w:t>
      </w:r>
    </w:p>
    <w:p w:rsidR="006B504B" w:rsidRPr="00755D53" w:rsidRDefault="00847435" w:rsidP="006B504B">
      <w:pPr>
        <w:spacing w:before="120" w:after="120" w:line="360" w:lineRule="auto"/>
        <w:jc w:val="both"/>
        <w:rPr>
          <w:rFonts w:ascii="Arial" w:hAnsi="Arial" w:cs="Arial"/>
          <w:sz w:val="22"/>
          <w:szCs w:val="22"/>
        </w:rPr>
      </w:pPr>
      <w:r w:rsidRPr="00755D53">
        <w:rPr>
          <w:rFonts w:ascii="Arial" w:hAnsi="Arial" w:cs="Arial"/>
          <w:sz w:val="22"/>
          <w:szCs w:val="22"/>
        </w:rPr>
        <w:lastRenderedPageBreak/>
        <w:t xml:space="preserve">Świadczeniodawca musi bezwzględnie spełnić wymogi określone w załączniku </w:t>
      </w:r>
      <w:r w:rsidRPr="00755D53">
        <w:rPr>
          <w:rFonts w:ascii="Arial" w:hAnsi="Arial" w:cs="Arial"/>
          <w:sz w:val="22"/>
          <w:szCs w:val="22"/>
        </w:rPr>
        <w:br/>
        <w:t>nr 3</w:t>
      </w:r>
      <w:r w:rsidRPr="00755D53">
        <w:rPr>
          <w:sz w:val="22"/>
          <w:szCs w:val="22"/>
        </w:rPr>
        <w:t xml:space="preserve"> </w:t>
      </w:r>
      <w:r w:rsidRPr="00755D53">
        <w:rPr>
          <w:rFonts w:ascii="Arial" w:hAnsi="Arial" w:cs="Arial"/>
          <w:sz w:val="22"/>
          <w:szCs w:val="22"/>
        </w:rPr>
        <w:t xml:space="preserve">do zarządzenia nr 84/2014/DSOZ Prezesa Narodowego Funduszu Zdrowia </w:t>
      </w:r>
      <w:r w:rsidRPr="00755D53">
        <w:rPr>
          <w:rFonts w:ascii="Arial" w:hAnsi="Arial" w:cs="Arial"/>
          <w:sz w:val="22"/>
          <w:szCs w:val="22"/>
        </w:rPr>
        <w:br/>
        <w:t xml:space="preserve">z dn. 16 grudnia 2014 r. w sprawie określenia warunków zawierania i realizacji umów </w:t>
      </w:r>
      <w:r w:rsidR="005E550C" w:rsidRPr="00755D53">
        <w:rPr>
          <w:rFonts w:ascii="Arial" w:hAnsi="Arial" w:cs="Arial"/>
          <w:sz w:val="22"/>
          <w:szCs w:val="22"/>
        </w:rPr>
        <w:br/>
      </w:r>
      <w:r w:rsidRPr="00755D53">
        <w:rPr>
          <w:rFonts w:ascii="Arial" w:hAnsi="Arial" w:cs="Arial"/>
          <w:sz w:val="22"/>
          <w:szCs w:val="22"/>
        </w:rPr>
        <w:t xml:space="preserve">w rodzaju profilaktyczne programy zdrowotne. </w:t>
      </w:r>
    </w:p>
    <w:p w:rsidR="006B504B" w:rsidRPr="00755D53" w:rsidRDefault="006B504B" w:rsidP="00F161AE">
      <w:pPr>
        <w:spacing w:before="0" w:after="0" w:line="360" w:lineRule="auto"/>
        <w:jc w:val="both"/>
        <w:rPr>
          <w:rFonts w:ascii="Arial" w:eastAsia="Calibri" w:hAnsi="Arial" w:cs="Arial"/>
          <w:sz w:val="22"/>
          <w:szCs w:val="22"/>
        </w:rPr>
      </w:pPr>
    </w:p>
    <w:p w:rsidR="00885590" w:rsidRPr="00755D53" w:rsidRDefault="002D3052" w:rsidP="00F161AE">
      <w:pPr>
        <w:spacing w:before="0" w:after="0" w:line="360" w:lineRule="auto"/>
        <w:jc w:val="both"/>
        <w:rPr>
          <w:rFonts w:ascii="Arial" w:eastAsia="Calibri" w:hAnsi="Arial" w:cs="Arial"/>
          <w:sz w:val="22"/>
          <w:szCs w:val="22"/>
        </w:rPr>
      </w:pPr>
      <w:r w:rsidRPr="002D3052">
        <w:rPr>
          <w:noProof/>
          <w:sz w:val="22"/>
          <w:szCs w:val="22"/>
        </w:rPr>
        <w:pict>
          <v:shape id="_x0000_s1033" type="#_x0000_t202" style="position:absolute;left:0;text-align:left;margin-left:-24.75pt;margin-top:11.15pt;width:494pt;height:62.95pt;z-index:251653632;visibility:visible;mso-height-percent:200;mso-wrap-distance-top:3.6pt;mso-wrap-distance-bottom:3.6pt;mso-height-percent:200;mso-width-relative:margin;mso-height-relative:margin" strokecolor="#ed7d31" strokeweight="4pt">
            <v:textbox style="mso-next-textbox:#_x0000_s1033;mso-fit-shape-to-text:t">
              <w:txbxContent>
                <w:p w:rsidR="00317F99" w:rsidRPr="00251E2B" w:rsidRDefault="00317F99" w:rsidP="002C037F">
                  <w:pPr>
                    <w:ind w:left="720"/>
                    <w:jc w:val="center"/>
                    <w:rPr>
                      <w:rFonts w:ascii="Arial" w:hAnsi="Arial" w:cs="Arial"/>
                      <w:b/>
                      <w:sz w:val="24"/>
                      <w:szCs w:val="24"/>
                    </w:rPr>
                  </w:pPr>
                  <w:r w:rsidRPr="00251E2B">
                    <w:rPr>
                      <w:rFonts w:ascii="Arial" w:hAnsi="Arial" w:cs="Arial"/>
                      <w:b/>
                      <w:sz w:val="24"/>
                      <w:szCs w:val="24"/>
                    </w:rPr>
                    <w:t>Załącznik numer 3 do zarządzenia nr 84/2014/DSOZ stanowi jednocześnie załącznik do Regulaminu.</w:t>
                  </w:r>
                </w:p>
              </w:txbxContent>
            </v:textbox>
            <w10:wrap type="square"/>
          </v:shape>
        </w:pict>
      </w:r>
    </w:p>
    <w:p w:rsidR="00885590" w:rsidRPr="00755D53" w:rsidRDefault="00D60617" w:rsidP="00F161AE">
      <w:pPr>
        <w:pStyle w:val="Nagwek2"/>
        <w:numPr>
          <w:ilvl w:val="0"/>
          <w:numId w:val="0"/>
        </w:numPr>
        <w:spacing w:before="0" w:line="360" w:lineRule="auto"/>
        <w:rPr>
          <w:rFonts w:ascii="Arial" w:hAnsi="Arial" w:cs="Arial"/>
        </w:rPr>
      </w:pPr>
      <w:bookmarkStart w:id="13" w:name="_Toc472504684"/>
      <w:r w:rsidRPr="00755D53">
        <w:rPr>
          <w:rFonts w:ascii="Arial" w:hAnsi="Arial" w:cs="Arial"/>
        </w:rPr>
        <w:t>3.3</w:t>
      </w:r>
      <w:r w:rsidR="008E65CE" w:rsidRPr="00755D53">
        <w:rPr>
          <w:rFonts w:ascii="Arial" w:hAnsi="Arial" w:cs="Arial"/>
        </w:rPr>
        <w:t xml:space="preserve"> </w:t>
      </w:r>
      <w:r w:rsidR="004D7DB9" w:rsidRPr="00755D53">
        <w:rPr>
          <w:rFonts w:ascii="Arial" w:hAnsi="Arial" w:cs="Arial"/>
        </w:rPr>
        <w:t>G</w:t>
      </w:r>
      <w:r w:rsidR="00D0786E" w:rsidRPr="00755D53">
        <w:rPr>
          <w:rFonts w:ascii="Arial" w:hAnsi="Arial" w:cs="Arial"/>
        </w:rPr>
        <w:t>rupa docelowa konkursu</w:t>
      </w:r>
      <w:bookmarkEnd w:id="13"/>
    </w:p>
    <w:p w:rsidR="00B3527A" w:rsidRPr="00755D53" w:rsidRDefault="0013427C" w:rsidP="0013427C">
      <w:pPr>
        <w:autoSpaceDE w:val="0"/>
        <w:autoSpaceDN w:val="0"/>
        <w:adjustRightInd w:val="0"/>
        <w:spacing w:before="0" w:after="0" w:line="360" w:lineRule="auto"/>
        <w:jc w:val="both"/>
        <w:rPr>
          <w:rFonts w:ascii="Arial" w:eastAsia="Calibri" w:hAnsi="Arial" w:cs="Arial"/>
          <w:color w:val="000000"/>
          <w:sz w:val="22"/>
          <w:szCs w:val="22"/>
        </w:rPr>
      </w:pPr>
      <w:r w:rsidRPr="00755D53">
        <w:rPr>
          <w:rFonts w:ascii="Arial" w:eastAsia="Calibri" w:hAnsi="Arial" w:cs="Arial"/>
          <w:color w:val="000000"/>
          <w:sz w:val="22"/>
          <w:szCs w:val="22"/>
        </w:rPr>
        <w:tab/>
      </w:r>
    </w:p>
    <w:p w:rsidR="0013427C" w:rsidRPr="00755D53" w:rsidRDefault="0013427C" w:rsidP="00B3527A">
      <w:pPr>
        <w:autoSpaceDE w:val="0"/>
        <w:autoSpaceDN w:val="0"/>
        <w:adjustRightInd w:val="0"/>
        <w:spacing w:before="0" w:after="0" w:line="360" w:lineRule="auto"/>
        <w:ind w:firstLine="708"/>
        <w:jc w:val="both"/>
        <w:rPr>
          <w:rFonts w:ascii="Arial" w:eastAsia="ArialMT" w:hAnsi="Arial" w:cs="Arial"/>
          <w:sz w:val="22"/>
          <w:szCs w:val="22"/>
          <w:lang w:eastAsia="pl-PL"/>
        </w:rPr>
      </w:pPr>
      <w:r w:rsidRPr="00755D53">
        <w:rPr>
          <w:rFonts w:ascii="Arial" w:eastAsia="Calibri" w:hAnsi="Arial" w:cs="Arial"/>
          <w:color w:val="000000"/>
          <w:sz w:val="22"/>
          <w:szCs w:val="22"/>
        </w:rPr>
        <w:t xml:space="preserve">Zgodnie z zapisami </w:t>
      </w:r>
      <w:proofErr w:type="spellStart"/>
      <w:r w:rsidRPr="00755D53">
        <w:rPr>
          <w:rFonts w:ascii="Arial" w:eastAsia="Calibri" w:hAnsi="Arial" w:cs="Arial"/>
          <w:color w:val="000000"/>
          <w:sz w:val="22"/>
          <w:szCs w:val="22"/>
        </w:rPr>
        <w:t>SzOOP</w:t>
      </w:r>
      <w:proofErr w:type="spellEnd"/>
      <w:r w:rsidRPr="00755D53">
        <w:rPr>
          <w:rFonts w:ascii="Arial" w:eastAsia="Calibri" w:hAnsi="Arial" w:cs="Arial"/>
          <w:color w:val="000000"/>
          <w:sz w:val="22"/>
          <w:szCs w:val="22"/>
        </w:rPr>
        <w:t xml:space="preserve"> </w:t>
      </w:r>
      <w:proofErr w:type="spellStart"/>
      <w:r w:rsidRPr="00755D53">
        <w:rPr>
          <w:rFonts w:ascii="Arial" w:eastAsia="Calibri" w:hAnsi="Arial" w:cs="Arial"/>
          <w:color w:val="000000"/>
          <w:sz w:val="22"/>
          <w:szCs w:val="22"/>
        </w:rPr>
        <w:t>WiM</w:t>
      </w:r>
      <w:proofErr w:type="spellEnd"/>
      <w:r w:rsidRPr="00755D53">
        <w:rPr>
          <w:rFonts w:ascii="Arial" w:eastAsia="Calibri" w:hAnsi="Arial" w:cs="Arial"/>
          <w:color w:val="000000"/>
          <w:sz w:val="22"/>
          <w:szCs w:val="22"/>
        </w:rPr>
        <w:t xml:space="preserve"> 2014-2020 grupę docelową stanowią aktywni zawodowo mieszkańcy województwa Warmińsko-Mazurskiego ze szczególnym uwzględnieniem  osób pow. 50 roku życia. </w:t>
      </w:r>
      <w:r w:rsidRPr="00755D53">
        <w:rPr>
          <w:rFonts w:ascii="Arial" w:eastAsia="ArialMT" w:hAnsi="Arial" w:cs="Arial"/>
          <w:b/>
          <w:sz w:val="22"/>
          <w:szCs w:val="22"/>
          <w:lang w:eastAsia="pl-PL"/>
        </w:rPr>
        <w:t xml:space="preserve">Planując grupę docelową projektu należy wziąć pod uwagę ograniczenia wynikające z warunków realizacji </w:t>
      </w:r>
      <w:r w:rsidRPr="00755D53">
        <w:rPr>
          <w:rFonts w:ascii="Arial" w:hAnsi="Arial" w:cs="Arial"/>
          <w:b/>
          <w:sz w:val="22"/>
          <w:szCs w:val="22"/>
          <w:lang w:bidi="en-US"/>
        </w:rPr>
        <w:t>Programu profilaktyki raka jelita grubego</w:t>
      </w:r>
      <w:r w:rsidRPr="00755D53">
        <w:rPr>
          <w:rFonts w:ascii="Arial" w:hAnsi="Arial" w:cs="Arial"/>
          <w:sz w:val="22"/>
          <w:szCs w:val="22"/>
          <w:lang w:bidi="en-US"/>
        </w:rPr>
        <w:t xml:space="preserve">.  </w:t>
      </w:r>
    </w:p>
    <w:p w:rsidR="00D1001C" w:rsidRPr="00755D53" w:rsidRDefault="00D0786E" w:rsidP="00F161AE">
      <w:pPr>
        <w:autoSpaceDE w:val="0"/>
        <w:autoSpaceDN w:val="0"/>
        <w:adjustRightInd w:val="0"/>
        <w:spacing w:before="120" w:after="120" w:line="360" w:lineRule="auto"/>
        <w:jc w:val="both"/>
        <w:rPr>
          <w:rFonts w:ascii="Arial" w:hAnsi="Arial" w:cs="Arial"/>
          <w:sz w:val="22"/>
          <w:szCs w:val="22"/>
          <w:lang w:bidi="en-US"/>
        </w:rPr>
      </w:pPr>
      <w:r w:rsidRPr="00755D53">
        <w:rPr>
          <w:rFonts w:ascii="Arial" w:eastAsia="Calibri" w:hAnsi="Arial" w:cs="Arial"/>
          <w:color w:val="000000"/>
          <w:sz w:val="22"/>
          <w:szCs w:val="22"/>
        </w:rPr>
        <w:t>Grupę docelową/ostatecznych odbiorcó</w:t>
      </w:r>
      <w:r w:rsidR="009B5141" w:rsidRPr="00755D53">
        <w:rPr>
          <w:rFonts w:ascii="Arial" w:eastAsia="Calibri" w:hAnsi="Arial" w:cs="Arial"/>
          <w:color w:val="000000"/>
          <w:sz w:val="22"/>
          <w:szCs w:val="22"/>
        </w:rPr>
        <w:t xml:space="preserve">w wsparcia w ramach </w:t>
      </w:r>
      <w:r w:rsidR="003110E6" w:rsidRPr="00755D53">
        <w:rPr>
          <w:rFonts w:ascii="Arial" w:eastAsia="Calibri" w:hAnsi="Arial" w:cs="Arial"/>
          <w:iCs/>
          <w:color w:val="000000"/>
          <w:sz w:val="22"/>
          <w:szCs w:val="22"/>
        </w:rPr>
        <w:t>przedmiotowego konkursu</w:t>
      </w:r>
      <w:r w:rsidR="008E79F8" w:rsidRPr="00755D53">
        <w:rPr>
          <w:rFonts w:ascii="Arial" w:eastAsia="Calibri" w:hAnsi="Arial" w:cs="Arial"/>
          <w:iCs/>
          <w:color w:val="000000"/>
          <w:sz w:val="22"/>
          <w:szCs w:val="22"/>
        </w:rPr>
        <w:t xml:space="preserve"> stanowią</w:t>
      </w:r>
      <w:r w:rsidR="00A22F1D" w:rsidRPr="00755D53">
        <w:rPr>
          <w:rFonts w:ascii="Arial" w:eastAsia="Calibri" w:hAnsi="Arial" w:cs="Arial"/>
          <w:iCs/>
          <w:color w:val="000000"/>
          <w:sz w:val="22"/>
          <w:szCs w:val="22"/>
        </w:rPr>
        <w:t xml:space="preserve"> </w:t>
      </w:r>
      <w:r w:rsidR="00FC47CD" w:rsidRPr="00755D53">
        <w:rPr>
          <w:rFonts w:ascii="Arial" w:hAnsi="Arial" w:cs="Arial"/>
          <w:sz w:val="22"/>
          <w:szCs w:val="22"/>
          <w:lang w:bidi="en-US"/>
        </w:rPr>
        <w:t>osoby w wieku aktywności zawodowej, będące w grupie podwyższonego ryzyka:</w:t>
      </w:r>
    </w:p>
    <w:p w:rsidR="00FC47CD" w:rsidRPr="00755D53" w:rsidRDefault="00FC47CD" w:rsidP="00EE7C5F">
      <w:pPr>
        <w:pStyle w:val="Akapitzlist"/>
        <w:numPr>
          <w:ilvl w:val="0"/>
          <w:numId w:val="84"/>
        </w:numPr>
        <w:spacing w:before="120" w:after="120" w:line="360" w:lineRule="auto"/>
        <w:rPr>
          <w:rFonts w:ascii="Arial" w:hAnsi="Arial" w:cs="Arial"/>
          <w:sz w:val="22"/>
          <w:szCs w:val="22"/>
          <w:lang w:bidi="en-US"/>
        </w:rPr>
      </w:pPr>
      <w:r w:rsidRPr="00755D53">
        <w:rPr>
          <w:rFonts w:ascii="Arial" w:hAnsi="Arial" w:cs="Arial"/>
          <w:b/>
          <w:sz w:val="22"/>
          <w:szCs w:val="22"/>
          <w:lang w:bidi="en-US"/>
        </w:rPr>
        <w:t xml:space="preserve"> w wieku 50-64 lat</w:t>
      </w:r>
      <w:r w:rsidRPr="00755D53">
        <w:rPr>
          <w:rFonts w:ascii="Arial" w:hAnsi="Arial" w:cs="Arial"/>
          <w:sz w:val="22"/>
          <w:szCs w:val="22"/>
          <w:lang w:bidi="en-US"/>
        </w:rPr>
        <w:t xml:space="preserve"> bez objawów raka jelita grubego,</w:t>
      </w:r>
    </w:p>
    <w:p w:rsidR="00FC47CD" w:rsidRPr="00755D53" w:rsidRDefault="00FC47CD" w:rsidP="00F161AE">
      <w:pPr>
        <w:pStyle w:val="Akapitzlist"/>
        <w:spacing w:before="120" w:after="120" w:line="360" w:lineRule="auto"/>
        <w:ind w:left="1425"/>
        <w:rPr>
          <w:rFonts w:ascii="Arial" w:hAnsi="Arial" w:cs="Arial"/>
          <w:sz w:val="22"/>
          <w:szCs w:val="22"/>
          <w:lang w:bidi="en-US"/>
        </w:rPr>
      </w:pPr>
    </w:p>
    <w:p w:rsidR="00FC47CD" w:rsidRPr="00755D53" w:rsidRDefault="00FC47CD" w:rsidP="00EE7C5F">
      <w:pPr>
        <w:pStyle w:val="Akapitzlist"/>
        <w:numPr>
          <w:ilvl w:val="0"/>
          <w:numId w:val="84"/>
        </w:numPr>
        <w:spacing w:before="120" w:after="120" w:line="360" w:lineRule="auto"/>
        <w:rPr>
          <w:rFonts w:ascii="Arial" w:hAnsi="Arial" w:cs="Arial"/>
          <w:sz w:val="22"/>
          <w:szCs w:val="22"/>
          <w:lang w:bidi="en-US"/>
        </w:rPr>
      </w:pPr>
      <w:r w:rsidRPr="00755D53">
        <w:rPr>
          <w:rFonts w:ascii="Arial" w:hAnsi="Arial" w:cs="Arial"/>
          <w:b/>
          <w:sz w:val="22"/>
          <w:szCs w:val="22"/>
          <w:lang w:bidi="en-US"/>
        </w:rPr>
        <w:t xml:space="preserve"> w wieku 40 -49 lat</w:t>
      </w:r>
      <w:r w:rsidRPr="00755D53">
        <w:rPr>
          <w:rFonts w:ascii="Arial" w:hAnsi="Arial" w:cs="Arial"/>
          <w:sz w:val="22"/>
          <w:szCs w:val="22"/>
          <w:lang w:bidi="en-US"/>
        </w:rPr>
        <w:t xml:space="preserve"> bez objawów raka jelita grubego, które miały w rodzinie przynajmniej jednego krewnego pierwszego stopnia (rodzice, rodzeństwo, dzieci) z rakiem jelita grubego,</w:t>
      </w:r>
    </w:p>
    <w:p w:rsidR="00FC47CD" w:rsidRPr="00755D53" w:rsidRDefault="00FC47CD" w:rsidP="00F161AE">
      <w:pPr>
        <w:pStyle w:val="Akapitzlist"/>
        <w:spacing w:before="120" w:after="120" w:line="360" w:lineRule="auto"/>
        <w:ind w:left="1425"/>
        <w:rPr>
          <w:rFonts w:ascii="Arial" w:hAnsi="Arial" w:cs="Arial"/>
          <w:sz w:val="22"/>
          <w:szCs w:val="22"/>
          <w:lang w:bidi="en-US"/>
        </w:rPr>
      </w:pPr>
    </w:p>
    <w:p w:rsidR="00FC47CD" w:rsidRPr="00755D53" w:rsidRDefault="00FC47CD" w:rsidP="00EE7C5F">
      <w:pPr>
        <w:pStyle w:val="Akapitzlist"/>
        <w:numPr>
          <w:ilvl w:val="0"/>
          <w:numId w:val="84"/>
        </w:numPr>
        <w:spacing w:before="120" w:after="120" w:line="360" w:lineRule="auto"/>
        <w:rPr>
          <w:rFonts w:ascii="Arial" w:hAnsi="Arial" w:cs="Arial"/>
          <w:sz w:val="22"/>
          <w:szCs w:val="22"/>
          <w:lang w:bidi="en-US"/>
        </w:rPr>
      </w:pPr>
      <w:r w:rsidRPr="00755D53">
        <w:rPr>
          <w:rFonts w:ascii="Arial" w:hAnsi="Arial" w:cs="Arial"/>
          <w:b/>
          <w:sz w:val="22"/>
          <w:szCs w:val="22"/>
          <w:lang w:bidi="en-US"/>
        </w:rPr>
        <w:t>w wieku 25 - 49 lat</w:t>
      </w:r>
      <w:r w:rsidRPr="00755D53">
        <w:rPr>
          <w:rFonts w:ascii="Arial" w:hAnsi="Arial" w:cs="Arial"/>
          <w:sz w:val="22"/>
          <w:szCs w:val="22"/>
          <w:lang w:bidi="en-US"/>
        </w:rPr>
        <w:t xml:space="preserve"> pochodzące z rodziny HNPCC lub FAP. W tym przypadku konieczne jest skierowanie z Poradni Genetycznej. </w:t>
      </w:r>
    </w:p>
    <w:p w:rsidR="00FC47CD" w:rsidRPr="00755D53" w:rsidRDefault="00FC47CD" w:rsidP="00F161AE">
      <w:pPr>
        <w:pStyle w:val="Akapitzlist"/>
        <w:spacing w:before="120" w:after="120" w:line="360" w:lineRule="auto"/>
        <w:ind w:left="1425"/>
        <w:rPr>
          <w:rFonts w:ascii="Arial" w:hAnsi="Arial" w:cs="Arial"/>
          <w:sz w:val="22"/>
          <w:szCs w:val="22"/>
          <w:lang w:bidi="en-US"/>
        </w:rPr>
      </w:pPr>
    </w:p>
    <w:p w:rsidR="003110E6" w:rsidRPr="00755D53" w:rsidRDefault="00FC47CD" w:rsidP="00B3527A">
      <w:pPr>
        <w:pStyle w:val="Akapitzlist"/>
        <w:spacing w:before="120" w:after="120" w:line="360" w:lineRule="auto"/>
        <w:ind w:left="7" w:hanging="7"/>
        <w:jc w:val="both"/>
        <w:rPr>
          <w:rFonts w:ascii="Arial" w:hAnsi="Arial" w:cs="Arial"/>
          <w:sz w:val="22"/>
          <w:szCs w:val="22"/>
          <w:lang w:bidi="en-US"/>
        </w:rPr>
      </w:pPr>
      <w:r w:rsidRPr="00755D53">
        <w:rPr>
          <w:rFonts w:ascii="Arial" w:hAnsi="Arial" w:cs="Arial"/>
          <w:sz w:val="22"/>
          <w:szCs w:val="22"/>
          <w:lang w:bidi="en-US"/>
        </w:rPr>
        <w:t xml:space="preserve">Grupa docelowa zostanie objęta badaniami </w:t>
      </w:r>
      <w:proofErr w:type="spellStart"/>
      <w:r w:rsidRPr="00755D53">
        <w:rPr>
          <w:rFonts w:ascii="Arial" w:hAnsi="Arial" w:cs="Arial"/>
          <w:sz w:val="22"/>
          <w:szCs w:val="22"/>
          <w:lang w:bidi="en-US"/>
        </w:rPr>
        <w:t>skrinningowymi</w:t>
      </w:r>
      <w:proofErr w:type="spellEnd"/>
      <w:r w:rsidRPr="00755D53">
        <w:rPr>
          <w:rFonts w:ascii="Arial" w:hAnsi="Arial" w:cs="Arial"/>
          <w:sz w:val="22"/>
          <w:szCs w:val="22"/>
          <w:lang w:bidi="en-US"/>
        </w:rPr>
        <w:t xml:space="preserve"> (przesiewowymi) w celu wczesnego wykrycia choroby. </w:t>
      </w:r>
      <w:r w:rsidRPr="00755D53">
        <w:rPr>
          <w:rFonts w:ascii="Arial" w:hAnsi="Arial" w:cs="Arial"/>
          <w:b/>
          <w:sz w:val="22"/>
          <w:szCs w:val="22"/>
          <w:lang w:bidi="en-US"/>
        </w:rPr>
        <w:t>Do badania nie kwalifikują się osoby, które uczestniczyły w badaniu w ciągu ostatnich 10 lat</w:t>
      </w:r>
      <w:r w:rsidRPr="00755D53">
        <w:rPr>
          <w:rFonts w:ascii="Arial" w:hAnsi="Arial" w:cs="Arial"/>
          <w:sz w:val="22"/>
          <w:szCs w:val="22"/>
          <w:lang w:bidi="en-US"/>
        </w:rPr>
        <w:t>.</w:t>
      </w:r>
    </w:p>
    <w:p w:rsidR="002213DF" w:rsidRPr="00755D53" w:rsidRDefault="0013427C" w:rsidP="00F161AE">
      <w:pPr>
        <w:autoSpaceDE w:val="0"/>
        <w:autoSpaceDN w:val="0"/>
        <w:adjustRightInd w:val="0"/>
        <w:spacing w:before="120" w:after="120" w:line="360" w:lineRule="auto"/>
        <w:jc w:val="both"/>
        <w:rPr>
          <w:rFonts w:ascii="Arial" w:eastAsia="Calibri" w:hAnsi="Arial" w:cs="Arial"/>
          <w:iCs/>
          <w:color w:val="000000"/>
          <w:sz w:val="22"/>
          <w:szCs w:val="22"/>
        </w:rPr>
      </w:pPr>
      <w:proofErr w:type="spellStart"/>
      <w:r w:rsidRPr="00755D53">
        <w:rPr>
          <w:rFonts w:ascii="Arial" w:eastAsia="ArialMT" w:hAnsi="Arial" w:cs="Arial"/>
          <w:sz w:val="22"/>
          <w:szCs w:val="22"/>
          <w:lang w:eastAsia="pl-PL"/>
        </w:rPr>
        <w:t>Głowne</w:t>
      </w:r>
      <w:proofErr w:type="spellEnd"/>
      <w:r w:rsidRPr="00755D53">
        <w:rPr>
          <w:rFonts w:ascii="Arial" w:eastAsia="ArialMT" w:hAnsi="Arial" w:cs="Arial"/>
          <w:sz w:val="22"/>
          <w:szCs w:val="22"/>
          <w:lang w:eastAsia="pl-PL"/>
        </w:rPr>
        <w:t xml:space="preserve"> </w:t>
      </w:r>
      <w:r w:rsidRPr="00755D53">
        <w:rPr>
          <w:rFonts w:ascii="Arial" w:eastAsia="Calibri" w:hAnsi="Arial" w:cs="Arial"/>
          <w:iCs/>
          <w:color w:val="000000"/>
          <w:sz w:val="22"/>
          <w:szCs w:val="22"/>
        </w:rPr>
        <w:t>z</w:t>
      </w:r>
      <w:r w:rsidR="00A92769" w:rsidRPr="00755D53">
        <w:rPr>
          <w:rFonts w:ascii="Arial" w:eastAsia="Calibri" w:hAnsi="Arial" w:cs="Arial"/>
          <w:iCs/>
          <w:color w:val="000000"/>
          <w:sz w:val="22"/>
          <w:szCs w:val="22"/>
        </w:rPr>
        <w:t xml:space="preserve">ałożenia dotyczące grupy docelowej: </w:t>
      </w:r>
    </w:p>
    <w:p w:rsidR="0013427C" w:rsidRPr="00755D53" w:rsidRDefault="0013427C" w:rsidP="0013427C">
      <w:pPr>
        <w:numPr>
          <w:ilvl w:val="0"/>
          <w:numId w:val="74"/>
        </w:numPr>
        <w:spacing w:before="0" w:after="0" w:line="360" w:lineRule="auto"/>
        <w:jc w:val="both"/>
        <w:rPr>
          <w:rFonts w:ascii="Arial" w:hAnsi="Arial" w:cs="Arial"/>
          <w:sz w:val="22"/>
          <w:szCs w:val="22"/>
        </w:rPr>
      </w:pPr>
      <w:r w:rsidRPr="00755D53">
        <w:rPr>
          <w:rFonts w:ascii="Arial" w:hAnsi="Arial" w:cs="Arial"/>
          <w:sz w:val="22"/>
          <w:szCs w:val="22"/>
        </w:rPr>
        <w:lastRenderedPageBreak/>
        <w:t xml:space="preserve">Projekt obejmuje swym zasięgiem </w:t>
      </w:r>
      <w:r w:rsidRPr="00755D53">
        <w:rPr>
          <w:rFonts w:ascii="Arial" w:hAnsi="Arial" w:cs="Arial"/>
          <w:b/>
          <w:sz w:val="22"/>
          <w:szCs w:val="22"/>
        </w:rPr>
        <w:t>całe województwo Warmińsko-Mazurskie</w:t>
      </w:r>
      <w:r w:rsidRPr="00755D53">
        <w:rPr>
          <w:rFonts w:ascii="Arial" w:hAnsi="Arial" w:cs="Arial"/>
          <w:sz w:val="22"/>
          <w:szCs w:val="22"/>
        </w:rPr>
        <w:t xml:space="preserve">; </w:t>
      </w:r>
    </w:p>
    <w:p w:rsidR="005E4128" w:rsidRPr="00755D53" w:rsidRDefault="005E4128" w:rsidP="00EE7C5F">
      <w:pPr>
        <w:numPr>
          <w:ilvl w:val="0"/>
          <w:numId w:val="74"/>
        </w:numPr>
        <w:autoSpaceDE w:val="0"/>
        <w:autoSpaceDN w:val="0"/>
        <w:adjustRightInd w:val="0"/>
        <w:spacing w:before="120" w:after="120" w:line="360" w:lineRule="auto"/>
        <w:jc w:val="both"/>
        <w:rPr>
          <w:rFonts w:ascii="Arial" w:eastAsia="Calibri" w:hAnsi="Arial" w:cs="Arial"/>
          <w:iCs/>
          <w:color w:val="000000"/>
          <w:sz w:val="22"/>
          <w:szCs w:val="22"/>
        </w:rPr>
      </w:pPr>
      <w:r w:rsidRPr="00755D53">
        <w:rPr>
          <w:rFonts w:ascii="Arial" w:hAnsi="Arial" w:cs="Arial"/>
          <w:sz w:val="22"/>
          <w:szCs w:val="22"/>
          <w:lang w:bidi="en-US"/>
        </w:rPr>
        <w:t xml:space="preserve">Projekt skierowany jest </w:t>
      </w:r>
      <w:r w:rsidRPr="00755D53">
        <w:rPr>
          <w:rFonts w:ascii="Arial" w:hAnsi="Arial" w:cs="Arial"/>
          <w:b/>
          <w:sz w:val="22"/>
          <w:szCs w:val="22"/>
          <w:lang w:bidi="en-US"/>
        </w:rPr>
        <w:t>w co najmniej 50%</w:t>
      </w:r>
      <w:r w:rsidRPr="00755D53">
        <w:rPr>
          <w:rFonts w:ascii="Arial" w:hAnsi="Arial" w:cs="Arial"/>
          <w:sz w:val="22"/>
          <w:szCs w:val="22"/>
          <w:lang w:bidi="en-US"/>
        </w:rPr>
        <w:t xml:space="preserve"> do osób zamieszkałych na obszarach „białych plam” w zakresie profilaktyki raka jelita grubego</w:t>
      </w:r>
      <w:r w:rsidR="0013427C" w:rsidRPr="00755D53">
        <w:rPr>
          <w:rFonts w:ascii="Arial" w:hAnsi="Arial" w:cs="Arial"/>
          <w:sz w:val="22"/>
          <w:szCs w:val="22"/>
          <w:lang w:bidi="en-US"/>
        </w:rPr>
        <w:t>;</w:t>
      </w:r>
    </w:p>
    <w:p w:rsidR="005E4128" w:rsidRPr="00755D53" w:rsidRDefault="005E4128" w:rsidP="00EE7C5F">
      <w:pPr>
        <w:numPr>
          <w:ilvl w:val="0"/>
          <w:numId w:val="74"/>
        </w:numPr>
        <w:spacing w:line="360" w:lineRule="auto"/>
        <w:jc w:val="both"/>
        <w:rPr>
          <w:rFonts w:ascii="Arial" w:hAnsi="Arial" w:cs="Arial"/>
          <w:sz w:val="22"/>
          <w:szCs w:val="22"/>
          <w:lang w:bidi="en-US"/>
        </w:rPr>
      </w:pPr>
      <w:r w:rsidRPr="00755D53">
        <w:rPr>
          <w:rFonts w:ascii="Arial" w:hAnsi="Arial" w:cs="Arial"/>
          <w:sz w:val="22"/>
          <w:szCs w:val="22"/>
          <w:lang w:bidi="en-US"/>
        </w:rPr>
        <w:t xml:space="preserve">Grupę docelową w projekcie stanowią </w:t>
      </w:r>
      <w:r w:rsidRPr="00755D53">
        <w:rPr>
          <w:rFonts w:ascii="Arial" w:hAnsi="Arial" w:cs="Arial"/>
          <w:b/>
          <w:sz w:val="22"/>
          <w:szCs w:val="22"/>
          <w:lang w:bidi="en-US"/>
        </w:rPr>
        <w:t>osoby w wieku aktywności zawodowej, będące w grupie podwyższonego ryzyka</w:t>
      </w:r>
      <w:r w:rsidR="0013427C" w:rsidRPr="00755D53">
        <w:rPr>
          <w:rFonts w:ascii="Arial" w:hAnsi="Arial" w:cs="Arial"/>
          <w:sz w:val="22"/>
          <w:szCs w:val="22"/>
          <w:lang w:bidi="en-US"/>
        </w:rPr>
        <w:t>.</w:t>
      </w:r>
    </w:p>
    <w:p w:rsidR="00C95CEA" w:rsidRPr="00755D53" w:rsidRDefault="00C95CEA" w:rsidP="00EE7C5F">
      <w:pPr>
        <w:pStyle w:val="Nagwek3"/>
        <w:numPr>
          <w:ilvl w:val="2"/>
          <w:numId w:val="65"/>
        </w:numPr>
        <w:spacing w:line="360" w:lineRule="auto"/>
        <w:ind w:left="567" w:hanging="567"/>
        <w:rPr>
          <w:rFonts w:ascii="Arial" w:eastAsia="Calibri" w:hAnsi="Arial" w:cs="Arial"/>
        </w:rPr>
      </w:pPr>
      <w:bookmarkStart w:id="14" w:name="_Toc472504685"/>
      <w:r w:rsidRPr="00755D53">
        <w:rPr>
          <w:rFonts w:ascii="Arial" w:eastAsia="Calibri" w:hAnsi="Arial" w:cs="Arial"/>
        </w:rPr>
        <w:t>O</w:t>
      </w:r>
      <w:r w:rsidR="000576B3" w:rsidRPr="00755D53">
        <w:rPr>
          <w:rFonts w:ascii="Arial" w:eastAsia="Calibri" w:hAnsi="Arial" w:cs="Arial"/>
        </w:rPr>
        <w:t>bowiązki wnioskodawcy zawiązane z wyborem grupy docelowej</w:t>
      </w:r>
      <w:bookmarkEnd w:id="14"/>
      <w:r w:rsidRPr="00755D53">
        <w:rPr>
          <w:rFonts w:ascii="Arial" w:eastAsia="Calibri" w:hAnsi="Arial" w:cs="Arial"/>
        </w:rPr>
        <w:t xml:space="preserve"> </w:t>
      </w:r>
    </w:p>
    <w:p w:rsidR="004A4A23" w:rsidRPr="00755D53" w:rsidRDefault="004A4A23" w:rsidP="00F161AE">
      <w:pPr>
        <w:pStyle w:val="Akapitzlist"/>
        <w:suppressAutoHyphens/>
        <w:spacing w:before="120" w:after="120" w:line="360" w:lineRule="auto"/>
        <w:ind w:left="714"/>
        <w:jc w:val="both"/>
        <w:rPr>
          <w:rFonts w:ascii="Arial" w:hAnsi="Arial" w:cs="Arial"/>
          <w:b/>
          <w:color w:val="000000"/>
          <w:sz w:val="22"/>
          <w:szCs w:val="22"/>
        </w:rPr>
      </w:pPr>
    </w:p>
    <w:p w:rsidR="00C95CEA" w:rsidRPr="00755D53" w:rsidRDefault="00C95CEA" w:rsidP="00EE7C5F">
      <w:pPr>
        <w:pStyle w:val="Akapitzlist"/>
        <w:numPr>
          <w:ilvl w:val="0"/>
          <w:numId w:val="22"/>
        </w:numPr>
        <w:suppressAutoHyphens/>
        <w:spacing w:before="120" w:after="120" w:line="360" w:lineRule="auto"/>
        <w:ind w:left="714" w:hanging="357"/>
        <w:jc w:val="both"/>
        <w:rPr>
          <w:rFonts w:ascii="Arial" w:hAnsi="Arial" w:cs="Arial"/>
          <w:sz w:val="22"/>
          <w:szCs w:val="22"/>
        </w:rPr>
      </w:pPr>
      <w:r w:rsidRPr="00755D53">
        <w:rPr>
          <w:rFonts w:ascii="Arial" w:hAnsi="Arial" w:cs="Arial"/>
          <w:sz w:val="22"/>
          <w:szCs w:val="22"/>
        </w:rPr>
        <w:t xml:space="preserve">Wnioskodawca umożliwia osobom ze społeczności romskiej korzystanie </w:t>
      </w:r>
      <w:r w:rsidR="007372B1" w:rsidRPr="00755D53">
        <w:rPr>
          <w:rFonts w:ascii="Arial" w:hAnsi="Arial" w:cs="Arial"/>
          <w:sz w:val="22"/>
          <w:szCs w:val="22"/>
        </w:rPr>
        <w:br/>
      </w:r>
      <w:r w:rsidRPr="00755D53">
        <w:rPr>
          <w:rFonts w:ascii="Arial" w:hAnsi="Arial" w:cs="Arial"/>
          <w:sz w:val="22"/>
          <w:szCs w:val="22"/>
        </w:rPr>
        <w:t>ze</w:t>
      </w:r>
      <w:r w:rsidR="008E65CE" w:rsidRPr="00755D53">
        <w:rPr>
          <w:rFonts w:ascii="Arial" w:hAnsi="Arial" w:cs="Arial"/>
          <w:sz w:val="22"/>
          <w:szCs w:val="22"/>
        </w:rPr>
        <w:t xml:space="preserve"> </w:t>
      </w:r>
      <w:r w:rsidR="007D5DD6" w:rsidRPr="00755D53">
        <w:rPr>
          <w:rFonts w:ascii="Arial" w:hAnsi="Arial" w:cs="Arial"/>
          <w:sz w:val="22"/>
          <w:szCs w:val="22"/>
        </w:rPr>
        <w:t xml:space="preserve">wsparcia </w:t>
      </w:r>
      <w:r w:rsidRPr="00755D53">
        <w:rPr>
          <w:rFonts w:ascii="Arial" w:hAnsi="Arial" w:cs="Arial"/>
          <w:sz w:val="22"/>
          <w:szCs w:val="22"/>
        </w:rPr>
        <w:t>(wsparcie nie może mieć charakteru wsparcia dedykowanego wyłącznie społeczności romskiej).</w:t>
      </w:r>
    </w:p>
    <w:p w:rsidR="007372B1" w:rsidRPr="00755D53" w:rsidRDefault="00C95CEA" w:rsidP="00EE7C5F">
      <w:pPr>
        <w:pStyle w:val="Akapitzlist"/>
        <w:numPr>
          <w:ilvl w:val="0"/>
          <w:numId w:val="22"/>
        </w:numPr>
        <w:suppressAutoHyphens/>
        <w:spacing w:before="120" w:after="120" w:line="360" w:lineRule="auto"/>
        <w:ind w:left="714" w:hanging="357"/>
        <w:jc w:val="both"/>
        <w:rPr>
          <w:rFonts w:ascii="Arial" w:hAnsi="Arial" w:cs="Arial"/>
          <w:sz w:val="22"/>
          <w:szCs w:val="22"/>
        </w:rPr>
      </w:pPr>
      <w:r w:rsidRPr="00755D53">
        <w:rPr>
          <w:rFonts w:ascii="Arial" w:hAnsi="Arial" w:cs="Arial"/>
          <w:sz w:val="22"/>
          <w:szCs w:val="22"/>
        </w:rPr>
        <w:t>Wnioskodawca w ramach projektu nie może objąć wsparciem osób odbywających karę pozbawienia wolności.</w:t>
      </w:r>
    </w:p>
    <w:p w:rsidR="00D160B8" w:rsidRPr="00755D53" w:rsidRDefault="002406AF" w:rsidP="00EE7C5F">
      <w:pPr>
        <w:pStyle w:val="Nagwek3"/>
        <w:numPr>
          <w:ilvl w:val="2"/>
          <w:numId w:val="65"/>
        </w:numPr>
        <w:spacing w:line="360" w:lineRule="auto"/>
        <w:ind w:left="0" w:firstLine="0"/>
        <w:rPr>
          <w:rFonts w:ascii="Arial" w:hAnsi="Arial" w:cs="Arial"/>
        </w:rPr>
      </w:pPr>
      <w:bookmarkStart w:id="15" w:name="_Toc472504686"/>
      <w:r w:rsidRPr="00755D53">
        <w:rPr>
          <w:rFonts w:ascii="Arial" w:hAnsi="Arial" w:cs="Arial"/>
        </w:rPr>
        <w:t>Realizacja zasady równości szans kobiet i mężczyzn</w:t>
      </w:r>
      <w:bookmarkEnd w:id="15"/>
    </w:p>
    <w:p w:rsidR="002F34C9" w:rsidRPr="00755D53" w:rsidRDefault="002F34C9" w:rsidP="00F161AE">
      <w:pPr>
        <w:pStyle w:val="Akapitzlist"/>
        <w:suppressAutoHyphens/>
        <w:spacing w:before="0" w:line="360" w:lineRule="auto"/>
        <w:ind w:left="0"/>
        <w:jc w:val="both"/>
        <w:rPr>
          <w:rFonts w:ascii="Arial" w:hAnsi="Arial" w:cs="Arial"/>
          <w:strike/>
          <w:sz w:val="22"/>
          <w:szCs w:val="22"/>
          <w:highlight w:val="yellow"/>
        </w:rPr>
      </w:pPr>
    </w:p>
    <w:p w:rsidR="006400CB" w:rsidRPr="00755D53" w:rsidRDefault="006400CB" w:rsidP="00F161AE">
      <w:pPr>
        <w:pStyle w:val="Akapitzlist"/>
        <w:suppressAutoHyphens/>
        <w:spacing w:line="360" w:lineRule="auto"/>
        <w:ind w:left="0" w:firstLine="567"/>
        <w:jc w:val="both"/>
        <w:rPr>
          <w:rFonts w:ascii="Arial" w:hAnsi="Arial" w:cs="Arial"/>
          <w:color w:val="000000"/>
          <w:sz w:val="22"/>
          <w:szCs w:val="22"/>
        </w:rPr>
      </w:pPr>
      <w:r w:rsidRPr="00755D53">
        <w:rPr>
          <w:rFonts w:ascii="Arial" w:hAnsi="Arial" w:cs="Arial"/>
          <w:color w:val="000000"/>
          <w:sz w:val="22"/>
          <w:szCs w:val="22"/>
        </w:rPr>
        <w:t>Wnioskodawca, we wniosku o dofinansowanie projektu zobowiązany jest do</w:t>
      </w:r>
      <w:r w:rsidRPr="00755D53">
        <w:rPr>
          <w:rFonts w:ascii="Arial" w:hAnsi="Arial" w:cs="Arial"/>
          <w:sz w:val="22"/>
          <w:szCs w:val="22"/>
        </w:rPr>
        <w:t> </w:t>
      </w:r>
      <w:r w:rsidRPr="00755D53">
        <w:rPr>
          <w:rFonts w:ascii="Arial" w:hAnsi="Arial" w:cs="Arial"/>
          <w:color w:val="000000"/>
          <w:sz w:val="22"/>
          <w:szCs w:val="22"/>
        </w:rPr>
        <w:t xml:space="preserve">przedstawienia informacji potwierdzających </w:t>
      </w:r>
      <w:r w:rsidRPr="00755D53">
        <w:rPr>
          <w:rFonts w:ascii="Arial" w:hAnsi="Arial" w:cs="Arial"/>
          <w:b/>
          <w:color w:val="000000"/>
          <w:sz w:val="22"/>
          <w:szCs w:val="22"/>
        </w:rPr>
        <w:t>zgodność projektu z zasadą równości szans kobiet i mężczyzn w oparciu o standard minimum</w:t>
      </w:r>
      <w:r w:rsidRPr="00755D53">
        <w:rPr>
          <w:rFonts w:ascii="Arial" w:hAnsi="Arial" w:cs="Arial"/>
          <w:color w:val="000000"/>
          <w:sz w:val="22"/>
          <w:szCs w:val="22"/>
        </w:rPr>
        <w:t xml:space="preserve">. Szczegółowe informacje dotyczące spełnienia tej zasady znajdują się w załączniku nr 2. </w:t>
      </w:r>
    </w:p>
    <w:p w:rsidR="006400CB" w:rsidRPr="00755D53" w:rsidRDefault="006400CB" w:rsidP="00251E2B">
      <w:pPr>
        <w:pStyle w:val="Akapitzlist"/>
        <w:suppressAutoHyphens/>
        <w:spacing w:line="360" w:lineRule="auto"/>
        <w:ind w:left="0" w:firstLine="567"/>
        <w:jc w:val="both"/>
        <w:rPr>
          <w:rFonts w:ascii="Arial" w:hAnsi="Arial" w:cs="Arial"/>
          <w:color w:val="000000"/>
          <w:sz w:val="22"/>
          <w:szCs w:val="22"/>
        </w:rPr>
      </w:pPr>
      <w:r w:rsidRPr="00755D53">
        <w:rPr>
          <w:rFonts w:ascii="Arial" w:hAnsi="Arial" w:cs="Arial"/>
          <w:color w:val="000000"/>
          <w:sz w:val="22"/>
          <w:szCs w:val="22"/>
        </w:rPr>
        <w:t xml:space="preserve">Standard minimum składa się z </w:t>
      </w:r>
      <w:r w:rsidRPr="00755D53">
        <w:rPr>
          <w:rFonts w:ascii="Arial" w:hAnsi="Arial" w:cs="Arial"/>
          <w:b/>
          <w:color w:val="000000"/>
          <w:sz w:val="22"/>
          <w:szCs w:val="22"/>
          <w:u w:val="single"/>
        </w:rPr>
        <w:t>5 kryteriów oceny</w:t>
      </w:r>
      <w:r w:rsidRPr="00755D53">
        <w:rPr>
          <w:rFonts w:ascii="Arial" w:hAnsi="Arial" w:cs="Arial"/>
          <w:color w:val="000000"/>
          <w:sz w:val="22"/>
          <w:szCs w:val="22"/>
        </w:rPr>
        <w:t xml:space="preserve">, dotyczących charakterystyki projektu, w ramach których oceniający wniosek przyznaje punkty. </w:t>
      </w:r>
      <w:r w:rsidRPr="00755D53">
        <w:rPr>
          <w:rFonts w:ascii="Arial" w:hAnsi="Arial" w:cs="Arial"/>
          <w:b/>
          <w:color w:val="000000"/>
          <w:sz w:val="22"/>
          <w:szCs w:val="22"/>
        </w:rPr>
        <w:t>Standard minimum</w:t>
      </w:r>
      <w:r w:rsidRPr="00755D53">
        <w:rPr>
          <w:rFonts w:ascii="Arial" w:hAnsi="Arial" w:cs="Arial"/>
          <w:color w:val="000000"/>
          <w:sz w:val="22"/>
          <w:szCs w:val="22"/>
        </w:rPr>
        <w:t xml:space="preserve"> zostanie spełniony w przypadku uzyskania co najmniej </w:t>
      </w:r>
      <w:r w:rsidRPr="00755D53">
        <w:rPr>
          <w:rFonts w:ascii="Arial" w:hAnsi="Arial" w:cs="Arial"/>
          <w:b/>
          <w:color w:val="000000"/>
          <w:sz w:val="22"/>
          <w:szCs w:val="22"/>
        </w:rPr>
        <w:t>3</w:t>
      </w:r>
      <w:r w:rsidRPr="00755D53">
        <w:rPr>
          <w:rFonts w:ascii="Arial" w:hAnsi="Arial" w:cs="Arial"/>
          <w:sz w:val="22"/>
          <w:szCs w:val="22"/>
        </w:rPr>
        <w:t> </w:t>
      </w:r>
      <w:r w:rsidRPr="00755D53">
        <w:rPr>
          <w:rFonts w:ascii="Arial" w:hAnsi="Arial" w:cs="Arial"/>
          <w:b/>
          <w:color w:val="000000"/>
          <w:sz w:val="22"/>
          <w:szCs w:val="22"/>
        </w:rPr>
        <w:t>punktów</w:t>
      </w:r>
      <w:r w:rsidRPr="00755D53">
        <w:rPr>
          <w:rFonts w:ascii="Arial" w:hAnsi="Arial" w:cs="Arial"/>
          <w:color w:val="000000"/>
          <w:sz w:val="22"/>
          <w:szCs w:val="22"/>
        </w:rPr>
        <w:t xml:space="preserve"> za poniższe kryteria:</w:t>
      </w:r>
    </w:p>
    <w:p w:rsidR="006400CB" w:rsidRPr="00755D53" w:rsidRDefault="006400CB" w:rsidP="00251E2B">
      <w:pPr>
        <w:pStyle w:val="Akapitzlist"/>
        <w:suppressAutoHyphens/>
        <w:spacing w:line="360" w:lineRule="auto"/>
        <w:ind w:left="0" w:firstLine="567"/>
        <w:jc w:val="both"/>
        <w:rPr>
          <w:rFonts w:ascii="Arial" w:hAnsi="Arial" w:cs="Arial"/>
          <w:color w:val="000000"/>
          <w:sz w:val="22"/>
          <w:szCs w:val="22"/>
        </w:rPr>
      </w:pPr>
    </w:p>
    <w:p w:rsidR="006400CB" w:rsidRPr="00755D53" w:rsidRDefault="00B3527A" w:rsidP="00EE7C5F">
      <w:pPr>
        <w:pStyle w:val="Akapitzlist"/>
        <w:numPr>
          <w:ilvl w:val="6"/>
          <w:numId w:val="86"/>
        </w:numPr>
        <w:tabs>
          <w:tab w:val="clear" w:pos="2596"/>
          <w:tab w:val="num" w:pos="567"/>
        </w:tabs>
        <w:suppressAutoHyphens/>
        <w:spacing w:line="360" w:lineRule="auto"/>
        <w:ind w:left="426" w:hanging="426"/>
        <w:jc w:val="both"/>
        <w:rPr>
          <w:rFonts w:ascii="Arial" w:hAnsi="Arial" w:cs="Arial"/>
          <w:b/>
          <w:color w:val="000000"/>
          <w:sz w:val="22"/>
          <w:szCs w:val="22"/>
        </w:rPr>
      </w:pPr>
      <w:r w:rsidRPr="00755D53">
        <w:rPr>
          <w:rFonts w:ascii="Arial" w:hAnsi="Arial" w:cs="Arial"/>
          <w:b/>
          <w:color w:val="000000"/>
          <w:sz w:val="22"/>
          <w:szCs w:val="22"/>
        </w:rPr>
        <w:t>Bariery równościowe</w:t>
      </w:r>
    </w:p>
    <w:p w:rsidR="006400CB" w:rsidRPr="00755D53" w:rsidRDefault="006400CB" w:rsidP="00251E2B">
      <w:pPr>
        <w:spacing w:line="360" w:lineRule="auto"/>
        <w:ind w:firstLine="567"/>
        <w:jc w:val="both"/>
        <w:rPr>
          <w:rFonts w:ascii="Arial" w:hAnsi="Arial" w:cs="Arial"/>
          <w:sz w:val="22"/>
          <w:szCs w:val="22"/>
        </w:rPr>
      </w:pPr>
      <w:r w:rsidRPr="00755D53">
        <w:rPr>
          <w:rFonts w:ascii="Arial" w:hAnsi="Arial" w:cs="Arial"/>
          <w:sz w:val="22"/>
          <w:szCs w:val="22"/>
        </w:rPr>
        <w:t xml:space="preserve">We wniosku o dofinansowanie projektu należy podać informacje, które </w:t>
      </w:r>
      <w:r w:rsidRPr="00755D53">
        <w:rPr>
          <w:rFonts w:ascii="Arial" w:hAnsi="Arial" w:cs="Arial"/>
          <w:b/>
          <w:sz w:val="22"/>
          <w:szCs w:val="22"/>
        </w:rPr>
        <w:t>potwierdzają istnienie (albo brak istnienia) barier równościowych</w:t>
      </w:r>
      <w:r w:rsidRPr="00755D53">
        <w:rPr>
          <w:rFonts w:ascii="Arial" w:hAnsi="Arial" w:cs="Arial"/>
          <w:sz w:val="22"/>
          <w:szCs w:val="22"/>
        </w:rPr>
        <w:t xml:space="preserve"> w obszarze tematycznym interwencji i/lub zasięgu oddziaływania projektu. </w:t>
      </w:r>
    </w:p>
    <w:p w:rsidR="006400CB" w:rsidRPr="00755D53" w:rsidRDefault="006400CB" w:rsidP="00251E2B">
      <w:pPr>
        <w:pStyle w:val="Akapitzlist"/>
        <w:suppressAutoHyphens/>
        <w:spacing w:line="360" w:lineRule="auto"/>
        <w:ind w:left="0" w:firstLine="567"/>
        <w:jc w:val="both"/>
        <w:rPr>
          <w:rFonts w:ascii="Arial" w:hAnsi="Arial" w:cs="Arial"/>
          <w:color w:val="000000"/>
          <w:sz w:val="22"/>
          <w:szCs w:val="22"/>
        </w:rPr>
      </w:pPr>
      <w:r w:rsidRPr="00755D53">
        <w:rPr>
          <w:rFonts w:ascii="Arial" w:hAnsi="Arial" w:cs="Arial"/>
          <w:color w:val="000000"/>
          <w:sz w:val="22"/>
          <w:szCs w:val="22"/>
        </w:rPr>
        <w:t xml:space="preserve">Warto pamiętać, aby wskazane we wniosku bariery były poparte danymi jakościowymi i/lub ilościowymi w podziale na płeć potwierdzającymi występowanie (lub nie) ww. barier </w:t>
      </w:r>
      <w:r w:rsidR="00B3527A" w:rsidRPr="00755D53">
        <w:rPr>
          <w:rFonts w:ascii="Arial" w:hAnsi="Arial" w:cs="Arial"/>
          <w:color w:val="000000"/>
          <w:sz w:val="22"/>
          <w:szCs w:val="22"/>
        </w:rPr>
        <w:t xml:space="preserve"> </w:t>
      </w:r>
      <w:r w:rsidR="00B3527A" w:rsidRPr="00755D53">
        <w:rPr>
          <w:rFonts w:ascii="Arial" w:hAnsi="Arial" w:cs="Arial"/>
          <w:color w:val="000000"/>
          <w:sz w:val="22"/>
          <w:szCs w:val="22"/>
        </w:rPr>
        <w:br/>
      </w:r>
      <w:r w:rsidRPr="00755D53">
        <w:rPr>
          <w:rFonts w:ascii="Arial" w:hAnsi="Arial" w:cs="Arial"/>
          <w:color w:val="000000"/>
          <w:sz w:val="22"/>
          <w:szCs w:val="22"/>
        </w:rPr>
        <w:t xml:space="preserve">w kontekście </w:t>
      </w:r>
      <w:r w:rsidRPr="00755D53">
        <w:rPr>
          <w:rFonts w:ascii="Arial" w:hAnsi="Arial" w:cs="Arial"/>
          <w:b/>
          <w:color w:val="000000"/>
          <w:sz w:val="22"/>
          <w:szCs w:val="22"/>
        </w:rPr>
        <w:t>określonej grupy docelowej</w:t>
      </w:r>
      <w:r w:rsidRPr="00755D53">
        <w:rPr>
          <w:rFonts w:ascii="Arial" w:hAnsi="Arial" w:cs="Arial"/>
          <w:color w:val="000000"/>
          <w:sz w:val="22"/>
          <w:szCs w:val="22"/>
        </w:rPr>
        <w:t xml:space="preserve"> planowanej do objęcia wsparciem w projekcie </w:t>
      </w:r>
      <w:r w:rsidRPr="00755D53">
        <w:rPr>
          <w:rFonts w:ascii="Arial" w:hAnsi="Arial" w:cs="Arial"/>
          <w:color w:val="000000"/>
          <w:sz w:val="22"/>
          <w:szCs w:val="22"/>
        </w:rPr>
        <w:lastRenderedPageBreak/>
        <w:t xml:space="preserve">oraz w </w:t>
      </w:r>
      <w:r w:rsidRPr="00755D53">
        <w:rPr>
          <w:rFonts w:ascii="Arial" w:hAnsi="Arial" w:cs="Arial"/>
          <w:b/>
          <w:color w:val="000000"/>
          <w:sz w:val="22"/>
          <w:szCs w:val="22"/>
        </w:rPr>
        <w:t xml:space="preserve">odniesieniu do konkretnego obszaru realizacji projektu </w:t>
      </w:r>
      <w:r w:rsidRPr="00755D53">
        <w:rPr>
          <w:rFonts w:ascii="Arial" w:hAnsi="Arial" w:cs="Arial"/>
          <w:color w:val="000000"/>
          <w:sz w:val="22"/>
          <w:szCs w:val="22"/>
        </w:rPr>
        <w:t>(np. konkretnej gminy, gdzie będzie realizowany projekt).</w:t>
      </w:r>
    </w:p>
    <w:p w:rsidR="006400CB" w:rsidRPr="00755D53" w:rsidRDefault="006400CB" w:rsidP="00F161AE">
      <w:pPr>
        <w:pStyle w:val="Akapitzlist"/>
        <w:suppressAutoHyphens/>
        <w:spacing w:before="0" w:line="360" w:lineRule="auto"/>
        <w:jc w:val="both"/>
        <w:rPr>
          <w:rFonts w:ascii="Arial" w:hAnsi="Arial" w:cs="Arial"/>
          <w:color w:val="000000"/>
          <w:sz w:val="22"/>
          <w:szCs w:val="22"/>
        </w:rPr>
      </w:pPr>
    </w:p>
    <w:p w:rsidR="006400CB" w:rsidRPr="00755D53" w:rsidRDefault="00B3527A" w:rsidP="00EE7C5F">
      <w:pPr>
        <w:pStyle w:val="Akapitzlist"/>
        <w:keepNext/>
        <w:keepLines/>
        <w:numPr>
          <w:ilvl w:val="6"/>
          <w:numId w:val="86"/>
        </w:numPr>
        <w:tabs>
          <w:tab w:val="clear" w:pos="2596"/>
          <w:tab w:val="num" w:pos="567"/>
          <w:tab w:val="left" w:pos="993"/>
        </w:tabs>
        <w:suppressAutoHyphens/>
        <w:spacing w:before="0" w:line="360" w:lineRule="auto"/>
        <w:ind w:left="426" w:hanging="426"/>
        <w:jc w:val="both"/>
        <w:rPr>
          <w:rFonts w:ascii="Arial" w:hAnsi="Arial" w:cs="Arial"/>
          <w:b/>
          <w:color w:val="000000"/>
          <w:sz w:val="22"/>
          <w:szCs w:val="22"/>
        </w:rPr>
      </w:pPr>
      <w:r w:rsidRPr="00755D53">
        <w:rPr>
          <w:rFonts w:ascii="Arial" w:hAnsi="Arial" w:cs="Arial"/>
          <w:b/>
          <w:color w:val="000000"/>
          <w:sz w:val="22"/>
          <w:szCs w:val="22"/>
        </w:rPr>
        <w:t>Konkretne działania wskazane w projekcie</w:t>
      </w:r>
    </w:p>
    <w:p w:rsidR="006400CB" w:rsidRPr="00755D53" w:rsidRDefault="006400CB" w:rsidP="00F161AE">
      <w:pPr>
        <w:keepNext/>
        <w:keepLines/>
        <w:spacing w:line="360" w:lineRule="auto"/>
        <w:ind w:firstLine="567"/>
        <w:jc w:val="both"/>
        <w:rPr>
          <w:rFonts w:ascii="Arial" w:hAnsi="Arial" w:cs="Arial"/>
          <w:sz w:val="22"/>
          <w:szCs w:val="22"/>
        </w:rPr>
      </w:pPr>
      <w:r w:rsidRPr="00755D53">
        <w:rPr>
          <w:rFonts w:ascii="Arial" w:hAnsi="Arial" w:cs="Arial"/>
          <w:sz w:val="22"/>
          <w:szCs w:val="22"/>
        </w:rPr>
        <w:t xml:space="preserve">Wniosek o dofinansowanie projektu </w:t>
      </w:r>
      <w:r w:rsidRPr="00755D53">
        <w:rPr>
          <w:rFonts w:ascii="Arial" w:hAnsi="Arial" w:cs="Arial"/>
          <w:b/>
          <w:sz w:val="22"/>
          <w:szCs w:val="22"/>
        </w:rPr>
        <w:t>zawiera działania</w:t>
      </w:r>
      <w:r w:rsidR="00742D0F" w:rsidRPr="00755D53">
        <w:rPr>
          <w:rFonts w:ascii="Arial" w:hAnsi="Arial" w:cs="Arial"/>
          <w:sz w:val="22"/>
          <w:szCs w:val="22"/>
        </w:rPr>
        <w:t xml:space="preserve">, odpowiadające </w:t>
      </w:r>
      <w:r w:rsidRPr="00755D53">
        <w:rPr>
          <w:rFonts w:ascii="Arial" w:hAnsi="Arial" w:cs="Arial"/>
          <w:sz w:val="22"/>
          <w:szCs w:val="22"/>
        </w:rPr>
        <w:t>na </w:t>
      </w:r>
      <w:r w:rsidRPr="00755D53">
        <w:rPr>
          <w:rFonts w:ascii="Arial" w:hAnsi="Arial" w:cs="Arial"/>
          <w:b/>
          <w:sz w:val="22"/>
          <w:szCs w:val="22"/>
        </w:rPr>
        <w:t>zidentyfikowane bariery równościowe</w:t>
      </w:r>
      <w:r w:rsidRPr="00755D53">
        <w:rPr>
          <w:rFonts w:ascii="Arial" w:hAnsi="Arial" w:cs="Arial"/>
          <w:sz w:val="22"/>
          <w:szCs w:val="22"/>
        </w:rPr>
        <w:t xml:space="preserve"> w obszarze tematycznym interwencji i/lub zasięgu oddziaływania projektu.</w:t>
      </w:r>
    </w:p>
    <w:p w:rsidR="006400CB" w:rsidRPr="00755D53" w:rsidRDefault="00B3527A" w:rsidP="00EE7C5F">
      <w:pPr>
        <w:pStyle w:val="Akapitzlist"/>
        <w:numPr>
          <w:ilvl w:val="6"/>
          <w:numId w:val="86"/>
        </w:numPr>
        <w:tabs>
          <w:tab w:val="clear" w:pos="2596"/>
          <w:tab w:val="num" w:pos="0"/>
          <w:tab w:val="left" w:pos="426"/>
        </w:tabs>
        <w:suppressAutoHyphens/>
        <w:spacing w:before="0" w:line="360" w:lineRule="auto"/>
        <w:ind w:left="0" w:firstLine="0"/>
        <w:jc w:val="both"/>
        <w:rPr>
          <w:rFonts w:ascii="Arial" w:hAnsi="Arial" w:cs="Arial"/>
          <w:b/>
          <w:color w:val="000000"/>
          <w:sz w:val="22"/>
          <w:szCs w:val="22"/>
        </w:rPr>
      </w:pPr>
      <w:r w:rsidRPr="00755D53">
        <w:rPr>
          <w:rFonts w:ascii="Arial" w:hAnsi="Arial" w:cs="Arial"/>
          <w:b/>
          <w:color w:val="000000"/>
          <w:sz w:val="22"/>
          <w:szCs w:val="22"/>
        </w:rPr>
        <w:t xml:space="preserve">Zasada zachowania równości w projekcie w przypadku braku występowania barier równościowych </w:t>
      </w:r>
    </w:p>
    <w:p w:rsidR="006400CB" w:rsidRPr="00755D53" w:rsidRDefault="006400CB" w:rsidP="00F161AE">
      <w:pPr>
        <w:suppressAutoHyphens/>
        <w:spacing w:before="0" w:line="360" w:lineRule="auto"/>
        <w:ind w:firstLine="567"/>
        <w:jc w:val="both"/>
        <w:rPr>
          <w:rFonts w:ascii="Arial" w:hAnsi="Arial" w:cs="Arial"/>
          <w:color w:val="000000"/>
          <w:sz w:val="22"/>
          <w:szCs w:val="22"/>
        </w:rPr>
      </w:pPr>
      <w:r w:rsidRPr="00755D53">
        <w:rPr>
          <w:rFonts w:ascii="Arial" w:hAnsi="Arial" w:cs="Arial"/>
          <w:color w:val="000000"/>
          <w:sz w:val="22"/>
          <w:szCs w:val="22"/>
        </w:rPr>
        <w:t xml:space="preserve">W przypadku stwierdzenia </w:t>
      </w:r>
      <w:r w:rsidRPr="00755D53">
        <w:rPr>
          <w:rFonts w:ascii="Arial" w:hAnsi="Arial" w:cs="Arial"/>
          <w:b/>
          <w:color w:val="000000"/>
          <w:sz w:val="22"/>
          <w:szCs w:val="22"/>
        </w:rPr>
        <w:t>braku barier równościowych</w:t>
      </w:r>
      <w:r w:rsidRPr="00755D53">
        <w:rPr>
          <w:rFonts w:ascii="Arial" w:hAnsi="Arial" w:cs="Arial"/>
          <w:color w:val="000000"/>
          <w:sz w:val="22"/>
          <w:szCs w:val="22"/>
        </w:rPr>
        <w:t>, wniosek o dofinansowanie projektu zawiera działania, zapewniające przestrzeganie zasady równości szans kobiet i mężczyzn, tak aby na żadnym etapie realizacji projektu nie wystąpiły bariery równościowe.</w:t>
      </w:r>
    </w:p>
    <w:p w:rsidR="006400CB" w:rsidRPr="00755D53" w:rsidRDefault="00B3527A" w:rsidP="00EE7C5F">
      <w:pPr>
        <w:pStyle w:val="Akapitzlist"/>
        <w:numPr>
          <w:ilvl w:val="6"/>
          <w:numId w:val="86"/>
        </w:numPr>
        <w:tabs>
          <w:tab w:val="clear" w:pos="2596"/>
          <w:tab w:val="num" w:pos="0"/>
          <w:tab w:val="left" w:pos="426"/>
        </w:tabs>
        <w:suppressAutoHyphens/>
        <w:spacing w:before="0" w:line="360" w:lineRule="auto"/>
        <w:ind w:left="0" w:firstLine="0"/>
        <w:jc w:val="both"/>
        <w:rPr>
          <w:rFonts w:ascii="Arial" w:hAnsi="Arial" w:cs="Arial"/>
          <w:b/>
          <w:color w:val="000000"/>
          <w:sz w:val="22"/>
          <w:szCs w:val="22"/>
        </w:rPr>
      </w:pPr>
      <w:r w:rsidRPr="00755D53">
        <w:rPr>
          <w:rFonts w:ascii="Arial" w:hAnsi="Arial" w:cs="Arial"/>
          <w:b/>
          <w:color w:val="000000"/>
          <w:sz w:val="22"/>
          <w:szCs w:val="22"/>
        </w:rPr>
        <w:t xml:space="preserve">Wskaźniki rezultatu projektu </w:t>
      </w:r>
    </w:p>
    <w:p w:rsidR="006400CB" w:rsidRPr="00755D53" w:rsidRDefault="006400CB" w:rsidP="00F161AE">
      <w:pPr>
        <w:suppressAutoHyphens/>
        <w:spacing w:before="0" w:line="360" w:lineRule="auto"/>
        <w:ind w:firstLine="567"/>
        <w:jc w:val="both"/>
        <w:rPr>
          <w:rFonts w:ascii="Arial" w:hAnsi="Arial" w:cs="Arial"/>
          <w:color w:val="000000"/>
          <w:sz w:val="22"/>
          <w:szCs w:val="22"/>
        </w:rPr>
      </w:pPr>
      <w:r w:rsidRPr="00755D53">
        <w:rPr>
          <w:rFonts w:ascii="Arial" w:hAnsi="Arial" w:cs="Arial"/>
          <w:color w:val="000000"/>
          <w:sz w:val="22"/>
          <w:szCs w:val="22"/>
        </w:rPr>
        <w:t xml:space="preserve">Wskaźniki realizacji projektu zostały </w:t>
      </w:r>
      <w:r w:rsidRPr="00755D53">
        <w:rPr>
          <w:rFonts w:ascii="Arial" w:hAnsi="Arial" w:cs="Arial"/>
          <w:b/>
          <w:color w:val="000000"/>
          <w:sz w:val="22"/>
          <w:szCs w:val="22"/>
        </w:rPr>
        <w:t>podane w podziale na płeć i/lub został</w:t>
      </w:r>
      <w:r w:rsidRPr="00755D53">
        <w:rPr>
          <w:rFonts w:ascii="Arial" w:hAnsi="Arial" w:cs="Arial"/>
          <w:color w:val="000000"/>
          <w:sz w:val="22"/>
          <w:szCs w:val="22"/>
        </w:rPr>
        <w:t xml:space="preserve"> umieszczony opis tego, w jaki </w:t>
      </w:r>
      <w:r w:rsidRPr="00755D53">
        <w:rPr>
          <w:rFonts w:ascii="Arial" w:hAnsi="Arial" w:cs="Arial"/>
          <w:b/>
          <w:color w:val="000000"/>
          <w:sz w:val="22"/>
          <w:szCs w:val="22"/>
        </w:rPr>
        <w:t>sposób rezultaty przyczynią</w:t>
      </w:r>
      <w:r w:rsidRPr="00755D53">
        <w:rPr>
          <w:rFonts w:ascii="Arial" w:hAnsi="Arial" w:cs="Arial"/>
          <w:color w:val="000000"/>
          <w:sz w:val="22"/>
          <w:szCs w:val="22"/>
        </w:rPr>
        <w:t xml:space="preserve"> się do zmniejszenia barier równościowych, istniejących w obszarze tematycznym interwencji i/lub zasięgu oddziaływania projektu.</w:t>
      </w:r>
    </w:p>
    <w:p w:rsidR="006400CB" w:rsidRPr="00755D53" w:rsidRDefault="00B3527A" w:rsidP="00EE7C5F">
      <w:pPr>
        <w:pStyle w:val="Akapitzlist"/>
        <w:numPr>
          <w:ilvl w:val="6"/>
          <w:numId w:val="86"/>
        </w:numPr>
        <w:tabs>
          <w:tab w:val="clear" w:pos="2596"/>
          <w:tab w:val="num" w:pos="0"/>
          <w:tab w:val="left" w:pos="426"/>
        </w:tabs>
        <w:suppressAutoHyphens/>
        <w:spacing w:before="0" w:line="360" w:lineRule="auto"/>
        <w:ind w:left="0" w:firstLine="0"/>
        <w:jc w:val="both"/>
        <w:rPr>
          <w:rFonts w:ascii="Arial" w:hAnsi="Arial" w:cs="Arial"/>
          <w:b/>
          <w:color w:val="000000"/>
          <w:sz w:val="22"/>
          <w:szCs w:val="22"/>
        </w:rPr>
      </w:pPr>
      <w:r w:rsidRPr="00755D53">
        <w:rPr>
          <w:rFonts w:ascii="Arial" w:hAnsi="Arial" w:cs="Arial"/>
          <w:b/>
          <w:color w:val="000000"/>
          <w:sz w:val="22"/>
          <w:szCs w:val="22"/>
        </w:rPr>
        <w:t>Równościowe zarządzanie projektem</w:t>
      </w:r>
    </w:p>
    <w:p w:rsidR="006400CB" w:rsidRPr="00755D53" w:rsidRDefault="006400CB" w:rsidP="00F161AE">
      <w:pPr>
        <w:suppressAutoHyphens/>
        <w:spacing w:before="0" w:line="360" w:lineRule="auto"/>
        <w:ind w:firstLine="567"/>
        <w:jc w:val="both"/>
        <w:rPr>
          <w:rFonts w:ascii="Arial" w:hAnsi="Arial" w:cs="Arial"/>
          <w:color w:val="000000"/>
          <w:sz w:val="22"/>
          <w:szCs w:val="22"/>
        </w:rPr>
      </w:pPr>
      <w:r w:rsidRPr="00755D53">
        <w:rPr>
          <w:rFonts w:ascii="Arial" w:hAnsi="Arial" w:cs="Arial"/>
          <w:color w:val="000000"/>
          <w:sz w:val="22"/>
          <w:szCs w:val="22"/>
        </w:rPr>
        <w:t>Wniosek o dofinansowanie projektu wskazuje, jakie działania zostaną podjęte w</w:t>
      </w:r>
      <w:r w:rsidRPr="00755D53">
        <w:rPr>
          <w:rFonts w:ascii="Arial" w:hAnsi="Arial" w:cs="Arial"/>
          <w:sz w:val="22"/>
          <w:szCs w:val="22"/>
        </w:rPr>
        <w:t> </w:t>
      </w:r>
      <w:r w:rsidRPr="00755D53">
        <w:rPr>
          <w:rFonts w:ascii="Arial" w:hAnsi="Arial" w:cs="Arial"/>
          <w:color w:val="000000"/>
          <w:sz w:val="22"/>
          <w:szCs w:val="22"/>
        </w:rPr>
        <w:t>celu zapewnienia równościowego zarządzania projektem (np. organizacja pracy pozwalająca na łączenie życia prywatnego i zawodowego personelu, przeszkolenie personelu gwarantujące umiejętność stosowania zasady równości szans kobiet i mężczyzn w projekcie).</w:t>
      </w:r>
    </w:p>
    <w:tbl>
      <w:tblPr>
        <w:tblW w:w="0" w:type="auto"/>
        <w:tblBorders>
          <w:top w:val="single" w:sz="18" w:space="0" w:color="E36C0A"/>
          <w:left w:val="single" w:sz="18" w:space="0" w:color="E36C0A"/>
          <w:bottom w:val="single" w:sz="18" w:space="0" w:color="E36C0A"/>
          <w:right w:val="single" w:sz="18" w:space="0" w:color="E36C0A"/>
          <w:insideH w:val="single" w:sz="18" w:space="0" w:color="E36C0A"/>
          <w:insideV w:val="single" w:sz="18" w:space="0" w:color="E36C0A"/>
        </w:tblBorders>
        <w:tblLook w:val="04A0"/>
      </w:tblPr>
      <w:tblGrid>
        <w:gridCol w:w="9211"/>
      </w:tblGrid>
      <w:tr w:rsidR="006400CB" w:rsidRPr="00755D53" w:rsidTr="00141D4A">
        <w:trPr>
          <w:cantSplit/>
        </w:trPr>
        <w:tc>
          <w:tcPr>
            <w:tcW w:w="9211" w:type="dxa"/>
          </w:tcPr>
          <w:p w:rsidR="006400CB" w:rsidRPr="00755D53" w:rsidRDefault="006400CB" w:rsidP="00F161AE">
            <w:pPr>
              <w:spacing w:line="360" w:lineRule="auto"/>
              <w:jc w:val="center"/>
              <w:rPr>
                <w:rFonts w:ascii="Arial" w:eastAsia="Calibri" w:hAnsi="Arial" w:cs="Arial"/>
                <w:sz w:val="22"/>
                <w:szCs w:val="22"/>
              </w:rPr>
            </w:pPr>
            <w:r w:rsidRPr="00755D53">
              <w:rPr>
                <w:rFonts w:ascii="Arial" w:eastAsia="Calibri" w:hAnsi="Arial" w:cs="Arial"/>
                <w:b/>
                <w:sz w:val="22"/>
                <w:szCs w:val="22"/>
              </w:rPr>
              <w:t>Spełnienie standardu minimum podlega weryfikacji na etapie oceny merytorycznej</w:t>
            </w:r>
            <w:r w:rsidRPr="00755D53">
              <w:rPr>
                <w:rFonts w:ascii="Arial" w:eastAsia="Calibri" w:hAnsi="Arial" w:cs="Arial"/>
                <w:sz w:val="22"/>
                <w:szCs w:val="22"/>
              </w:rPr>
              <w:t xml:space="preserve"> </w:t>
            </w:r>
            <w:r w:rsidRPr="00755D53">
              <w:rPr>
                <w:rFonts w:ascii="Arial" w:eastAsia="Calibri" w:hAnsi="Arial" w:cs="Arial"/>
                <w:sz w:val="22"/>
                <w:szCs w:val="22"/>
              </w:rPr>
              <w:br/>
              <w:t>w ramach kryterium merytorycznego zerojedynkowego, bez możliwości uznania kryterium za spełnione warunkowo.</w:t>
            </w:r>
          </w:p>
          <w:p w:rsidR="006400CB" w:rsidRPr="00755D53" w:rsidRDefault="006400CB" w:rsidP="00F161AE">
            <w:pPr>
              <w:spacing w:line="360" w:lineRule="auto"/>
              <w:jc w:val="center"/>
              <w:rPr>
                <w:rFonts w:ascii="Arial" w:eastAsia="Calibri" w:hAnsi="Arial" w:cs="Arial"/>
                <w:b/>
                <w:sz w:val="22"/>
                <w:szCs w:val="22"/>
                <w:u w:val="single"/>
              </w:rPr>
            </w:pPr>
            <w:r w:rsidRPr="00755D53">
              <w:rPr>
                <w:rFonts w:ascii="Arial" w:eastAsia="Calibri" w:hAnsi="Arial" w:cs="Arial"/>
                <w:b/>
                <w:sz w:val="22"/>
                <w:szCs w:val="22"/>
                <w:u w:val="single"/>
              </w:rPr>
              <w:t>Jego niespełnienie skutkuje negatywną oceną projektu.</w:t>
            </w:r>
          </w:p>
        </w:tc>
      </w:tr>
    </w:tbl>
    <w:p w:rsidR="006400CB" w:rsidRPr="00755D53" w:rsidRDefault="006400CB" w:rsidP="00F161AE">
      <w:pPr>
        <w:pStyle w:val="Akapitzlist"/>
        <w:suppressAutoHyphens/>
        <w:spacing w:before="0" w:line="360" w:lineRule="auto"/>
        <w:ind w:left="0"/>
        <w:jc w:val="both"/>
        <w:rPr>
          <w:rFonts w:ascii="Arial" w:hAnsi="Arial" w:cs="Arial"/>
          <w:color w:val="000000"/>
          <w:sz w:val="22"/>
          <w:szCs w:val="22"/>
        </w:rPr>
      </w:pPr>
    </w:p>
    <w:p w:rsidR="006400CB" w:rsidRPr="00755D53" w:rsidRDefault="006400CB" w:rsidP="00F161AE">
      <w:pPr>
        <w:pStyle w:val="Akapitzlist"/>
        <w:suppressAutoHyphens/>
        <w:spacing w:before="0" w:line="360" w:lineRule="auto"/>
        <w:ind w:left="0"/>
        <w:jc w:val="both"/>
        <w:rPr>
          <w:rFonts w:ascii="Arial" w:hAnsi="Arial" w:cs="Arial"/>
          <w:color w:val="000000"/>
          <w:sz w:val="22"/>
          <w:szCs w:val="22"/>
        </w:rPr>
      </w:pPr>
      <w:r w:rsidRPr="00755D53">
        <w:rPr>
          <w:rFonts w:ascii="Arial" w:hAnsi="Arial" w:cs="Arial"/>
          <w:color w:val="000000"/>
          <w:sz w:val="22"/>
          <w:szCs w:val="22"/>
        </w:rPr>
        <w:t>Szczegółowe informacje dotyczące zasady równości szans kobiet i mężczyzn zostały ujęte:</w:t>
      </w:r>
    </w:p>
    <w:p w:rsidR="006400CB" w:rsidRPr="00755D53" w:rsidRDefault="006400CB" w:rsidP="00EE7C5F">
      <w:pPr>
        <w:pStyle w:val="Akapitzlist"/>
        <w:numPr>
          <w:ilvl w:val="0"/>
          <w:numId w:val="87"/>
        </w:numPr>
        <w:tabs>
          <w:tab w:val="left" w:pos="851"/>
        </w:tabs>
        <w:suppressAutoHyphens/>
        <w:spacing w:before="0" w:line="360" w:lineRule="auto"/>
        <w:ind w:left="851" w:hanging="284"/>
        <w:jc w:val="both"/>
        <w:rPr>
          <w:rFonts w:ascii="Arial" w:hAnsi="Arial" w:cs="Arial"/>
          <w:color w:val="000000"/>
          <w:sz w:val="22"/>
          <w:szCs w:val="22"/>
        </w:rPr>
      </w:pPr>
      <w:r w:rsidRPr="00755D53">
        <w:rPr>
          <w:rFonts w:ascii="Arial" w:hAnsi="Arial" w:cs="Arial"/>
          <w:color w:val="000000"/>
          <w:sz w:val="22"/>
          <w:szCs w:val="22"/>
        </w:rPr>
        <w:lastRenderedPageBreak/>
        <w:t xml:space="preserve">w </w:t>
      </w:r>
      <w:r w:rsidRPr="00755D53">
        <w:rPr>
          <w:rFonts w:ascii="Arial" w:hAnsi="Arial" w:cs="Arial"/>
          <w:sz w:val="22"/>
          <w:szCs w:val="22"/>
        </w:rPr>
        <w:t>Wytycznych w zakresie re</w:t>
      </w:r>
      <w:r w:rsidR="00156830" w:rsidRPr="00755D53">
        <w:rPr>
          <w:rFonts w:ascii="Arial" w:hAnsi="Arial" w:cs="Arial"/>
          <w:sz w:val="22"/>
          <w:szCs w:val="22"/>
        </w:rPr>
        <w:t xml:space="preserve">alizacji zasady równości szans  </w:t>
      </w:r>
      <w:r w:rsidRPr="00755D53">
        <w:rPr>
          <w:rFonts w:ascii="Arial" w:hAnsi="Arial" w:cs="Arial"/>
          <w:sz w:val="22"/>
          <w:szCs w:val="22"/>
        </w:rPr>
        <w:t>i niedyskryminacji, w tym dostępności dl</w:t>
      </w:r>
      <w:r w:rsidR="00156830" w:rsidRPr="00755D53">
        <w:rPr>
          <w:rFonts w:ascii="Arial" w:hAnsi="Arial" w:cs="Arial"/>
          <w:sz w:val="22"/>
          <w:szCs w:val="22"/>
        </w:rPr>
        <w:t xml:space="preserve">a osób z niepełnosprawnościami </w:t>
      </w:r>
      <w:r w:rsidRPr="00755D53">
        <w:rPr>
          <w:rFonts w:ascii="Arial" w:hAnsi="Arial" w:cs="Arial"/>
          <w:sz w:val="22"/>
          <w:szCs w:val="22"/>
        </w:rPr>
        <w:t>oraz zasady równości szans kobiet i mężczyzn w ramach funduszy unijnych na lata 2014−2020</w:t>
      </w:r>
      <w:r w:rsidRPr="00755D53">
        <w:rPr>
          <w:rFonts w:ascii="Arial" w:hAnsi="Arial" w:cs="Arial"/>
          <w:color w:val="000000"/>
          <w:sz w:val="22"/>
          <w:szCs w:val="22"/>
        </w:rPr>
        <w:t>;</w:t>
      </w:r>
    </w:p>
    <w:p w:rsidR="006400CB" w:rsidRPr="00755D53" w:rsidRDefault="006400CB" w:rsidP="00EE7C5F">
      <w:pPr>
        <w:pStyle w:val="Akapitzlist"/>
        <w:numPr>
          <w:ilvl w:val="0"/>
          <w:numId w:val="87"/>
        </w:numPr>
        <w:tabs>
          <w:tab w:val="left" w:pos="851"/>
        </w:tabs>
        <w:suppressAutoHyphens/>
        <w:spacing w:before="0" w:line="360" w:lineRule="auto"/>
        <w:ind w:left="851" w:hanging="284"/>
        <w:jc w:val="both"/>
        <w:rPr>
          <w:rFonts w:ascii="Arial" w:hAnsi="Arial" w:cs="Arial"/>
          <w:color w:val="000000"/>
          <w:sz w:val="22"/>
          <w:szCs w:val="22"/>
        </w:rPr>
      </w:pPr>
      <w:r w:rsidRPr="00755D53">
        <w:rPr>
          <w:rFonts w:ascii="Arial" w:hAnsi="Arial" w:cs="Arial"/>
          <w:color w:val="000000"/>
          <w:sz w:val="22"/>
          <w:szCs w:val="22"/>
        </w:rPr>
        <w:t xml:space="preserve">w załączniku nr 1 </w:t>
      </w:r>
      <w:r w:rsidRPr="00755D53">
        <w:rPr>
          <w:rFonts w:ascii="Arial" w:hAnsi="Arial" w:cs="Arial"/>
          <w:sz w:val="22"/>
          <w:szCs w:val="22"/>
        </w:rPr>
        <w:t xml:space="preserve">do Instrukcji wypełniania wniosku o dofinansowanie projektu współfinansowanego z EFS w ramach RPO </w:t>
      </w:r>
      <w:proofErr w:type="spellStart"/>
      <w:r w:rsidRPr="00755D53">
        <w:rPr>
          <w:rFonts w:ascii="Arial" w:hAnsi="Arial" w:cs="Arial"/>
          <w:sz w:val="22"/>
          <w:szCs w:val="22"/>
        </w:rPr>
        <w:t>WiM</w:t>
      </w:r>
      <w:proofErr w:type="spellEnd"/>
      <w:r w:rsidRPr="00755D53">
        <w:rPr>
          <w:rFonts w:ascii="Arial" w:hAnsi="Arial" w:cs="Arial"/>
          <w:sz w:val="22"/>
          <w:szCs w:val="22"/>
        </w:rPr>
        <w:t xml:space="preserve"> na lata 2014−2020 </w:t>
      </w:r>
      <w:r w:rsidRPr="00755D53">
        <w:rPr>
          <w:rFonts w:ascii="Arial" w:hAnsi="Arial" w:cs="Arial"/>
          <w:color w:val="000000"/>
          <w:sz w:val="22"/>
          <w:szCs w:val="22"/>
        </w:rPr>
        <w:t>„Instrukcja do standardu minimum realizacj</w:t>
      </w:r>
      <w:r w:rsidR="00156830" w:rsidRPr="00755D53">
        <w:rPr>
          <w:rFonts w:ascii="Arial" w:hAnsi="Arial" w:cs="Arial"/>
          <w:color w:val="000000"/>
          <w:sz w:val="22"/>
          <w:szCs w:val="22"/>
        </w:rPr>
        <w:t xml:space="preserve">i zasady równości szans kobiet </w:t>
      </w:r>
      <w:r w:rsidRPr="00755D53">
        <w:rPr>
          <w:rFonts w:ascii="Arial" w:hAnsi="Arial" w:cs="Arial"/>
          <w:color w:val="000000"/>
          <w:sz w:val="22"/>
          <w:szCs w:val="22"/>
        </w:rPr>
        <w:t xml:space="preserve">i mężczyzn w ramach RPO </w:t>
      </w:r>
      <w:proofErr w:type="spellStart"/>
      <w:r w:rsidRPr="00755D53">
        <w:rPr>
          <w:rFonts w:ascii="Arial" w:hAnsi="Arial" w:cs="Arial"/>
          <w:color w:val="000000"/>
          <w:sz w:val="22"/>
          <w:szCs w:val="22"/>
        </w:rPr>
        <w:t>WiM</w:t>
      </w:r>
      <w:proofErr w:type="spellEnd"/>
      <w:r w:rsidRPr="00755D53">
        <w:rPr>
          <w:rFonts w:ascii="Arial" w:hAnsi="Arial" w:cs="Arial"/>
          <w:color w:val="000000"/>
          <w:sz w:val="22"/>
          <w:szCs w:val="22"/>
        </w:rPr>
        <w:t xml:space="preserve"> 2014−2020”;</w:t>
      </w:r>
    </w:p>
    <w:p w:rsidR="006400CB" w:rsidRPr="00755D53" w:rsidRDefault="006400CB" w:rsidP="00EE7C5F">
      <w:pPr>
        <w:pStyle w:val="Akapitzlist"/>
        <w:numPr>
          <w:ilvl w:val="0"/>
          <w:numId w:val="87"/>
        </w:numPr>
        <w:tabs>
          <w:tab w:val="left" w:pos="851"/>
        </w:tabs>
        <w:suppressAutoHyphens/>
        <w:spacing w:before="0" w:line="360" w:lineRule="auto"/>
        <w:ind w:left="851" w:hanging="284"/>
        <w:jc w:val="both"/>
        <w:rPr>
          <w:rFonts w:ascii="Arial" w:hAnsi="Arial" w:cs="Arial"/>
          <w:color w:val="000000"/>
          <w:sz w:val="22"/>
          <w:szCs w:val="22"/>
        </w:rPr>
      </w:pPr>
      <w:r w:rsidRPr="00755D53">
        <w:rPr>
          <w:rFonts w:ascii="Arial" w:hAnsi="Arial" w:cs="Arial"/>
          <w:color w:val="000000"/>
          <w:sz w:val="22"/>
          <w:szCs w:val="22"/>
        </w:rPr>
        <w:t xml:space="preserve">w Poradniku dotyczącym zasady równości szans kobiet i mężczyzn w funduszach unijnych na lata 2014−2020, stanowiącym </w:t>
      </w:r>
      <w:r w:rsidR="00742D0F" w:rsidRPr="00755D53">
        <w:rPr>
          <w:rFonts w:ascii="Arial" w:hAnsi="Arial" w:cs="Arial"/>
          <w:color w:val="000000"/>
          <w:sz w:val="22"/>
          <w:szCs w:val="22"/>
        </w:rPr>
        <w:t>zał. 14</w:t>
      </w:r>
      <w:r w:rsidRPr="00755D53">
        <w:rPr>
          <w:rFonts w:ascii="Arial" w:hAnsi="Arial" w:cs="Arial"/>
          <w:color w:val="000000"/>
          <w:sz w:val="22"/>
          <w:szCs w:val="22"/>
        </w:rPr>
        <w:t xml:space="preserve"> do Regulaminu.</w:t>
      </w:r>
    </w:p>
    <w:p w:rsidR="007372B1" w:rsidRPr="00755D53" w:rsidRDefault="007372B1" w:rsidP="00F161AE">
      <w:pPr>
        <w:pStyle w:val="Akapitzlist"/>
        <w:suppressAutoHyphens/>
        <w:spacing w:before="0" w:line="360" w:lineRule="auto"/>
        <w:ind w:left="0"/>
        <w:jc w:val="both"/>
        <w:rPr>
          <w:rFonts w:ascii="Arial" w:hAnsi="Arial" w:cs="Arial"/>
          <w:strike/>
          <w:sz w:val="22"/>
          <w:szCs w:val="22"/>
          <w:highlight w:val="yellow"/>
        </w:rPr>
      </w:pPr>
    </w:p>
    <w:p w:rsidR="00191862" w:rsidRPr="00755D53" w:rsidRDefault="00C51870" w:rsidP="00F161AE">
      <w:pPr>
        <w:pStyle w:val="Nagwek2"/>
        <w:numPr>
          <w:ilvl w:val="0"/>
          <w:numId w:val="0"/>
        </w:numPr>
        <w:spacing w:line="360" w:lineRule="auto"/>
        <w:ind w:left="426" w:hanging="426"/>
        <w:rPr>
          <w:rFonts w:ascii="Arial" w:eastAsia="Calibri" w:hAnsi="Arial" w:cs="Arial"/>
        </w:rPr>
      </w:pPr>
      <w:bookmarkStart w:id="16" w:name="_Toc472504687"/>
      <w:r w:rsidRPr="00755D53">
        <w:rPr>
          <w:rFonts w:ascii="Arial" w:eastAsia="Calibri" w:hAnsi="Arial" w:cs="Arial"/>
          <w:bCs/>
          <w:caps w:val="0"/>
          <w:spacing w:val="0"/>
          <w:lang w:eastAsia="pl-PL"/>
        </w:rPr>
        <w:t>3.4</w:t>
      </w:r>
      <w:r w:rsidR="008E65CE" w:rsidRPr="00755D53">
        <w:rPr>
          <w:rFonts w:ascii="Arial" w:eastAsia="Calibri" w:hAnsi="Arial" w:cs="Arial"/>
          <w:bCs/>
          <w:caps w:val="0"/>
          <w:spacing w:val="0"/>
          <w:lang w:eastAsia="pl-PL"/>
        </w:rPr>
        <w:t xml:space="preserve"> </w:t>
      </w:r>
      <w:r w:rsidR="0061522B" w:rsidRPr="00755D53">
        <w:rPr>
          <w:rFonts w:ascii="Arial" w:eastAsia="Calibri" w:hAnsi="Arial" w:cs="Arial"/>
          <w:bCs/>
          <w:caps w:val="0"/>
          <w:spacing w:val="0"/>
          <w:lang w:eastAsia="pl-PL"/>
        </w:rPr>
        <w:t xml:space="preserve"> </w:t>
      </w:r>
      <w:r w:rsidR="005F55AF" w:rsidRPr="00755D53">
        <w:rPr>
          <w:rFonts w:ascii="Arial" w:eastAsia="Calibri" w:hAnsi="Arial" w:cs="Arial"/>
        </w:rPr>
        <w:t>L</w:t>
      </w:r>
      <w:r w:rsidR="00CB0D4E" w:rsidRPr="00755D53">
        <w:rPr>
          <w:rFonts w:ascii="Arial" w:eastAsia="Calibri" w:hAnsi="Arial" w:cs="Arial"/>
        </w:rPr>
        <w:t xml:space="preserve">imity i ograniczenia </w:t>
      </w:r>
      <w:r w:rsidR="007A5B52" w:rsidRPr="00755D53">
        <w:rPr>
          <w:rFonts w:ascii="Arial" w:eastAsia="Calibri" w:hAnsi="Arial" w:cs="Arial"/>
        </w:rPr>
        <w:t>wynikające ze szczegółowego opisu osi</w:t>
      </w:r>
      <w:r w:rsidR="008E65CE" w:rsidRPr="00755D53">
        <w:rPr>
          <w:rFonts w:ascii="Arial" w:eastAsia="Calibri" w:hAnsi="Arial" w:cs="Arial"/>
        </w:rPr>
        <w:t xml:space="preserve">  </w:t>
      </w:r>
      <w:r w:rsidR="007A5B52" w:rsidRPr="00755D53">
        <w:rPr>
          <w:rFonts w:ascii="Arial" w:eastAsia="Calibri" w:hAnsi="Arial" w:cs="Arial"/>
        </w:rPr>
        <w:t>priorytetowej</w:t>
      </w:r>
      <w:bookmarkEnd w:id="16"/>
    </w:p>
    <w:p w:rsidR="009B5141" w:rsidRPr="00755D53" w:rsidRDefault="009B5141" w:rsidP="00F161AE">
      <w:pPr>
        <w:spacing w:before="0" w:after="0" w:line="360" w:lineRule="auto"/>
        <w:jc w:val="both"/>
        <w:rPr>
          <w:rFonts w:ascii="Arial" w:eastAsia="Calibri" w:hAnsi="Arial" w:cs="Arial"/>
          <w:sz w:val="22"/>
          <w:szCs w:val="22"/>
        </w:rPr>
      </w:pPr>
    </w:p>
    <w:p w:rsidR="00691DEF" w:rsidRPr="00755D53" w:rsidRDefault="00CA2DD1" w:rsidP="00F161AE">
      <w:pPr>
        <w:spacing w:before="0" w:after="0" w:line="360" w:lineRule="auto"/>
        <w:jc w:val="both"/>
        <w:rPr>
          <w:rFonts w:ascii="Arial" w:eastAsia="Calibri" w:hAnsi="Arial" w:cs="Arial"/>
          <w:i/>
          <w:color w:val="000000"/>
          <w:sz w:val="22"/>
          <w:szCs w:val="22"/>
        </w:rPr>
      </w:pPr>
      <w:r w:rsidRPr="00755D53">
        <w:rPr>
          <w:rFonts w:ascii="Arial" w:eastAsia="Calibri" w:hAnsi="Arial" w:cs="Arial"/>
          <w:color w:val="000000"/>
          <w:sz w:val="22"/>
          <w:szCs w:val="22"/>
        </w:rPr>
        <w:t xml:space="preserve">Podstawą limitów i ograniczeń, stanowiących przedmiot podrozdziału są </w:t>
      </w:r>
      <w:r w:rsidR="003A4C9D" w:rsidRPr="00755D53">
        <w:rPr>
          <w:rFonts w:ascii="Arial" w:hAnsi="Arial" w:cs="Arial"/>
          <w:b/>
          <w:sz w:val="22"/>
          <w:szCs w:val="22"/>
        </w:rPr>
        <w:t xml:space="preserve">Wytyczne </w:t>
      </w:r>
      <w:r w:rsidR="003A4C9D" w:rsidRPr="00755D53">
        <w:rPr>
          <w:rFonts w:ascii="Arial" w:hAnsi="Arial" w:cs="Arial"/>
          <w:b/>
          <w:sz w:val="22"/>
          <w:szCs w:val="22"/>
        </w:rPr>
        <w:br/>
        <w:t xml:space="preserve">w </w:t>
      </w:r>
      <w:r w:rsidR="00614077" w:rsidRPr="00755D53">
        <w:rPr>
          <w:rFonts w:ascii="Arial" w:hAnsi="Arial" w:cs="Arial"/>
          <w:b/>
          <w:sz w:val="22"/>
          <w:szCs w:val="22"/>
        </w:rPr>
        <w:t>obszarze zdrowia</w:t>
      </w:r>
      <w:r w:rsidR="00614077" w:rsidRPr="00755D53">
        <w:rPr>
          <w:rFonts w:ascii="Arial" w:hAnsi="Arial" w:cs="Arial"/>
          <w:sz w:val="22"/>
          <w:szCs w:val="22"/>
        </w:rPr>
        <w:t>.</w:t>
      </w:r>
    </w:p>
    <w:p w:rsidR="00B527FD" w:rsidRPr="00755D53" w:rsidRDefault="00B527FD" w:rsidP="00F161AE">
      <w:pPr>
        <w:spacing w:before="0" w:after="0" w:line="360" w:lineRule="auto"/>
        <w:jc w:val="both"/>
        <w:rPr>
          <w:rFonts w:ascii="Arial" w:eastAsia="Calibri" w:hAnsi="Arial" w:cs="Arial"/>
          <w:i/>
          <w:color w:val="000000"/>
          <w:sz w:val="22"/>
          <w:szCs w:val="22"/>
        </w:rPr>
      </w:pPr>
    </w:p>
    <w:p w:rsidR="006400CB" w:rsidRPr="00755D53" w:rsidRDefault="00CA2DD1" w:rsidP="00F161AE">
      <w:pPr>
        <w:pBdr>
          <w:top w:val="single" w:sz="18" w:space="1" w:color="E36C0A"/>
          <w:left w:val="single" w:sz="18" w:space="4" w:color="E36C0A"/>
          <w:bottom w:val="single" w:sz="18" w:space="1" w:color="E36C0A"/>
          <w:right w:val="single" w:sz="18" w:space="4" w:color="E36C0A"/>
        </w:pBdr>
        <w:spacing w:before="0" w:after="0" w:line="360" w:lineRule="auto"/>
        <w:jc w:val="center"/>
        <w:rPr>
          <w:rFonts w:ascii="Arial" w:eastAsia="Calibri" w:hAnsi="Arial" w:cs="Arial"/>
          <w:b/>
          <w:color w:val="000000"/>
          <w:sz w:val="22"/>
          <w:szCs w:val="22"/>
        </w:rPr>
      </w:pPr>
      <w:r w:rsidRPr="00755D53">
        <w:rPr>
          <w:rFonts w:ascii="Arial" w:eastAsia="Calibri" w:hAnsi="Arial" w:cs="Arial"/>
          <w:b/>
          <w:color w:val="000000"/>
          <w:sz w:val="22"/>
          <w:szCs w:val="22"/>
        </w:rPr>
        <w:t>Zgodność projektu z limitami i ograniczeniami podlega weryfikacji na etapie oceny merytorycznej, w ramach kryterium merytorycznego zerojedynkowego, bez możliwości uznania</w:t>
      </w:r>
      <w:r w:rsidR="008E65CE" w:rsidRPr="00755D53">
        <w:rPr>
          <w:rFonts w:ascii="Arial" w:eastAsia="Calibri" w:hAnsi="Arial" w:cs="Arial"/>
          <w:b/>
          <w:color w:val="000000"/>
          <w:sz w:val="22"/>
          <w:szCs w:val="22"/>
        </w:rPr>
        <w:t xml:space="preserve"> </w:t>
      </w:r>
      <w:r w:rsidRPr="00755D53">
        <w:rPr>
          <w:rFonts w:ascii="Arial" w:eastAsia="Calibri" w:hAnsi="Arial" w:cs="Arial"/>
          <w:b/>
          <w:color w:val="000000"/>
          <w:sz w:val="22"/>
          <w:szCs w:val="22"/>
        </w:rPr>
        <w:t xml:space="preserve">kryterium za spełnione warunkowo. </w:t>
      </w:r>
    </w:p>
    <w:p w:rsidR="00CA2DD1" w:rsidRPr="00755D53" w:rsidRDefault="00CA2DD1" w:rsidP="00F161AE">
      <w:pPr>
        <w:pBdr>
          <w:top w:val="single" w:sz="18" w:space="1" w:color="E36C0A"/>
          <w:left w:val="single" w:sz="18" w:space="4" w:color="E36C0A"/>
          <w:bottom w:val="single" w:sz="18" w:space="1" w:color="E36C0A"/>
          <w:right w:val="single" w:sz="18" w:space="4" w:color="E36C0A"/>
        </w:pBdr>
        <w:spacing w:before="0" w:after="0" w:line="360" w:lineRule="auto"/>
        <w:jc w:val="center"/>
        <w:rPr>
          <w:rFonts w:ascii="Arial" w:eastAsia="Calibri" w:hAnsi="Arial" w:cs="Arial"/>
          <w:b/>
          <w:color w:val="000000"/>
          <w:sz w:val="22"/>
          <w:szCs w:val="22"/>
          <w:u w:val="single"/>
        </w:rPr>
      </w:pPr>
      <w:r w:rsidRPr="00755D53">
        <w:rPr>
          <w:rFonts w:ascii="Arial" w:eastAsia="Calibri" w:hAnsi="Arial" w:cs="Arial"/>
          <w:b/>
          <w:color w:val="000000"/>
          <w:sz w:val="22"/>
          <w:szCs w:val="22"/>
          <w:u w:val="single"/>
        </w:rPr>
        <w:t>Jego</w:t>
      </w:r>
      <w:r w:rsidR="008E65CE" w:rsidRPr="00755D53">
        <w:rPr>
          <w:rFonts w:ascii="Arial" w:eastAsia="Calibri" w:hAnsi="Arial" w:cs="Arial"/>
          <w:b/>
          <w:color w:val="000000"/>
          <w:sz w:val="22"/>
          <w:szCs w:val="22"/>
          <w:u w:val="single"/>
        </w:rPr>
        <w:t xml:space="preserve"> </w:t>
      </w:r>
      <w:r w:rsidRPr="00755D53">
        <w:rPr>
          <w:rFonts w:ascii="Arial" w:eastAsia="Calibri" w:hAnsi="Arial" w:cs="Arial"/>
          <w:b/>
          <w:color w:val="000000"/>
          <w:sz w:val="22"/>
          <w:szCs w:val="22"/>
          <w:u w:val="single"/>
        </w:rPr>
        <w:t>niespełnienie skutkuje negatywną oceną projektu.</w:t>
      </w:r>
    </w:p>
    <w:p w:rsidR="00950196" w:rsidRPr="00755D53" w:rsidRDefault="00950196" w:rsidP="00F161AE">
      <w:pPr>
        <w:spacing w:before="0" w:after="0" w:line="360" w:lineRule="auto"/>
        <w:contextualSpacing/>
        <w:jc w:val="both"/>
        <w:rPr>
          <w:rFonts w:ascii="Arial" w:eastAsia="Calibri" w:hAnsi="Arial" w:cs="Arial"/>
          <w:i/>
          <w:sz w:val="22"/>
          <w:szCs w:val="22"/>
        </w:rPr>
      </w:pPr>
    </w:p>
    <w:p w:rsidR="00E76DE3" w:rsidRPr="00755D53" w:rsidRDefault="00105DCF" w:rsidP="00F161AE">
      <w:pPr>
        <w:keepNext/>
        <w:keepLines/>
        <w:spacing w:before="0" w:after="0" w:line="360" w:lineRule="auto"/>
        <w:contextualSpacing/>
        <w:jc w:val="both"/>
        <w:rPr>
          <w:rFonts w:ascii="Arial" w:eastAsia="Calibri" w:hAnsi="Arial" w:cs="Arial"/>
          <w:color w:val="000000"/>
          <w:sz w:val="22"/>
          <w:szCs w:val="22"/>
        </w:rPr>
      </w:pPr>
      <w:r w:rsidRPr="00755D53">
        <w:rPr>
          <w:rFonts w:ascii="Arial" w:eastAsia="Calibri" w:hAnsi="Arial" w:cs="Arial"/>
          <w:color w:val="000000"/>
          <w:sz w:val="22"/>
          <w:szCs w:val="22"/>
        </w:rPr>
        <w:t xml:space="preserve">Weryfikacja </w:t>
      </w:r>
      <w:r w:rsidRPr="00755D53">
        <w:rPr>
          <w:rFonts w:ascii="Arial" w:eastAsia="Calibri" w:hAnsi="Arial" w:cs="Arial"/>
          <w:b/>
          <w:color w:val="000000"/>
          <w:sz w:val="22"/>
          <w:szCs w:val="22"/>
        </w:rPr>
        <w:t>limitów i ograniczeń</w:t>
      </w:r>
      <w:r w:rsidRPr="00755D53">
        <w:rPr>
          <w:rFonts w:ascii="Arial" w:eastAsia="Calibri" w:hAnsi="Arial" w:cs="Arial"/>
          <w:color w:val="000000"/>
          <w:sz w:val="22"/>
          <w:szCs w:val="22"/>
        </w:rPr>
        <w:t xml:space="preserve"> nastąpi na podstawie zapisów wniosku </w:t>
      </w:r>
      <w:r w:rsidRPr="00755D53">
        <w:rPr>
          <w:rFonts w:ascii="Arial" w:eastAsia="Calibri" w:hAnsi="Arial" w:cs="Arial"/>
          <w:color w:val="000000"/>
          <w:sz w:val="22"/>
          <w:szCs w:val="22"/>
        </w:rPr>
        <w:br/>
        <w:t>o dofinansowanie projektu, w oparciu o zasady określone w</w:t>
      </w:r>
      <w:r w:rsidR="00E76DE3" w:rsidRPr="00755D53">
        <w:rPr>
          <w:rFonts w:ascii="Arial" w:eastAsia="Calibri" w:hAnsi="Arial" w:cs="Arial"/>
          <w:color w:val="000000"/>
          <w:sz w:val="22"/>
          <w:szCs w:val="22"/>
        </w:rPr>
        <w:t>:</w:t>
      </w:r>
    </w:p>
    <w:p w:rsidR="00156830" w:rsidRPr="00755D53" w:rsidRDefault="00156830" w:rsidP="00156830">
      <w:pPr>
        <w:keepNext/>
        <w:keepLines/>
        <w:numPr>
          <w:ilvl w:val="0"/>
          <w:numId w:val="79"/>
        </w:numPr>
        <w:spacing w:before="0" w:after="0" w:line="360" w:lineRule="auto"/>
        <w:ind w:left="851" w:hanging="284"/>
        <w:contextualSpacing/>
        <w:jc w:val="both"/>
        <w:rPr>
          <w:rFonts w:ascii="Arial" w:eastAsia="Calibri" w:hAnsi="Arial" w:cs="Arial"/>
          <w:color w:val="000000"/>
          <w:sz w:val="22"/>
          <w:szCs w:val="22"/>
        </w:rPr>
      </w:pPr>
      <w:r w:rsidRPr="00755D53">
        <w:rPr>
          <w:rFonts w:ascii="Arial" w:eastAsia="Calibri" w:hAnsi="Arial" w:cs="Arial"/>
          <w:color w:val="000000"/>
          <w:sz w:val="22"/>
          <w:szCs w:val="22"/>
        </w:rPr>
        <w:t>Wytycznych horyzontalnych ministra właściwego ds. rozwoju regionalnego,</w:t>
      </w:r>
    </w:p>
    <w:p w:rsidR="00156830" w:rsidRPr="00755D53" w:rsidRDefault="00156830" w:rsidP="00156830">
      <w:pPr>
        <w:pStyle w:val="Akapitzlist"/>
        <w:numPr>
          <w:ilvl w:val="0"/>
          <w:numId w:val="79"/>
        </w:numPr>
        <w:tabs>
          <w:tab w:val="left" w:pos="851"/>
        </w:tabs>
        <w:spacing w:before="0" w:after="0" w:line="360" w:lineRule="auto"/>
        <w:ind w:left="851" w:hanging="284"/>
        <w:jc w:val="both"/>
        <w:rPr>
          <w:rFonts w:ascii="Arial" w:eastAsia="Calibri" w:hAnsi="Arial" w:cs="Arial"/>
          <w:color w:val="000000"/>
          <w:sz w:val="22"/>
          <w:szCs w:val="22"/>
        </w:rPr>
      </w:pPr>
      <w:r w:rsidRPr="00755D53">
        <w:rPr>
          <w:rFonts w:ascii="Arial" w:eastAsia="Calibri" w:hAnsi="Arial" w:cs="Arial"/>
          <w:color w:val="000000"/>
          <w:sz w:val="22"/>
          <w:szCs w:val="22"/>
        </w:rPr>
        <w:t xml:space="preserve">RPO </w:t>
      </w:r>
      <w:proofErr w:type="spellStart"/>
      <w:r w:rsidRPr="00755D53">
        <w:rPr>
          <w:rFonts w:ascii="Arial" w:eastAsia="Calibri" w:hAnsi="Arial" w:cs="Arial"/>
          <w:color w:val="000000"/>
          <w:sz w:val="22"/>
          <w:szCs w:val="22"/>
        </w:rPr>
        <w:t>WiM</w:t>
      </w:r>
      <w:proofErr w:type="spellEnd"/>
      <w:r w:rsidRPr="00755D53">
        <w:rPr>
          <w:rFonts w:ascii="Arial" w:eastAsia="Calibri" w:hAnsi="Arial" w:cs="Arial"/>
          <w:color w:val="000000"/>
          <w:sz w:val="22"/>
          <w:szCs w:val="22"/>
        </w:rPr>
        <w:t xml:space="preserve"> na lata 2014−2020.</w:t>
      </w:r>
    </w:p>
    <w:p w:rsidR="00E76DE3" w:rsidRPr="00755D53" w:rsidRDefault="00E76DE3" w:rsidP="00F161AE">
      <w:pPr>
        <w:spacing w:before="0" w:after="0" w:line="360" w:lineRule="auto"/>
        <w:contextualSpacing/>
        <w:jc w:val="both"/>
        <w:rPr>
          <w:rFonts w:ascii="Arial" w:eastAsia="Calibri" w:hAnsi="Arial" w:cs="Arial"/>
          <w: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4"/>
      </w:tblGrid>
      <w:tr w:rsidR="00C45ACD" w:rsidRPr="00755D53" w:rsidTr="00156830">
        <w:trPr>
          <w:trHeight w:val="804"/>
        </w:trPr>
        <w:tc>
          <w:tcPr>
            <w:tcW w:w="8924" w:type="dxa"/>
            <w:vAlign w:val="center"/>
          </w:tcPr>
          <w:p w:rsidR="00C45ACD" w:rsidRPr="00755D53" w:rsidRDefault="00C45ACD" w:rsidP="00F161AE">
            <w:pPr>
              <w:spacing w:before="0" w:after="0" w:line="360" w:lineRule="auto"/>
              <w:contextualSpacing/>
              <w:jc w:val="center"/>
              <w:rPr>
                <w:rFonts w:ascii="Arial" w:eastAsia="Calibri" w:hAnsi="Arial" w:cs="Arial"/>
                <w:b/>
                <w:i/>
                <w:color w:val="000000"/>
                <w:sz w:val="22"/>
                <w:szCs w:val="22"/>
              </w:rPr>
            </w:pPr>
          </w:p>
          <w:p w:rsidR="00C45ACD" w:rsidRPr="00755D53" w:rsidRDefault="00C45ACD" w:rsidP="00F161AE">
            <w:pPr>
              <w:spacing w:before="0" w:after="0" w:line="360" w:lineRule="auto"/>
              <w:contextualSpacing/>
              <w:jc w:val="center"/>
              <w:rPr>
                <w:rFonts w:ascii="Arial" w:eastAsia="Calibri" w:hAnsi="Arial" w:cs="Arial"/>
                <w:b/>
                <w:i/>
                <w:color w:val="000000"/>
                <w:sz w:val="22"/>
                <w:szCs w:val="22"/>
              </w:rPr>
            </w:pPr>
            <w:r w:rsidRPr="00755D53">
              <w:rPr>
                <w:rFonts w:ascii="Arial" w:eastAsia="Calibri" w:hAnsi="Arial" w:cs="Arial"/>
                <w:b/>
                <w:i/>
                <w:color w:val="000000"/>
                <w:sz w:val="22"/>
                <w:szCs w:val="22"/>
              </w:rPr>
              <w:t xml:space="preserve">Limity i ograniczenia dla </w:t>
            </w:r>
            <w:r w:rsidR="009B5141" w:rsidRPr="00755D53">
              <w:rPr>
                <w:rFonts w:ascii="Arial" w:eastAsia="Calibri" w:hAnsi="Arial" w:cs="Arial"/>
                <w:b/>
                <w:i/>
                <w:color w:val="000000"/>
                <w:sz w:val="22"/>
                <w:szCs w:val="22"/>
              </w:rPr>
              <w:t>Działania 10.7</w:t>
            </w:r>
          </w:p>
          <w:p w:rsidR="00C45ACD" w:rsidRPr="00755D53" w:rsidRDefault="00C45ACD" w:rsidP="00F161AE">
            <w:pPr>
              <w:pStyle w:val="Akapitzlist"/>
              <w:spacing w:before="0" w:after="0" w:line="360" w:lineRule="auto"/>
              <w:ind w:left="0"/>
              <w:jc w:val="center"/>
              <w:rPr>
                <w:rFonts w:ascii="Arial" w:eastAsia="Calibri" w:hAnsi="Arial" w:cs="Arial"/>
                <w:b/>
                <w:color w:val="FF0000"/>
                <w:sz w:val="22"/>
                <w:szCs w:val="22"/>
              </w:rPr>
            </w:pPr>
          </w:p>
        </w:tc>
      </w:tr>
      <w:tr w:rsidR="00C45ACD" w:rsidRPr="00755D53" w:rsidTr="003375BF">
        <w:tc>
          <w:tcPr>
            <w:tcW w:w="8924" w:type="dxa"/>
          </w:tcPr>
          <w:p w:rsidR="00C45ACD" w:rsidRPr="00755D53" w:rsidRDefault="00C45ACD" w:rsidP="00EE7C5F">
            <w:pPr>
              <w:pStyle w:val="Akapitzlist"/>
              <w:numPr>
                <w:ilvl w:val="0"/>
                <w:numId w:val="25"/>
              </w:numPr>
              <w:spacing w:before="0" w:after="0" w:line="360" w:lineRule="auto"/>
              <w:jc w:val="both"/>
              <w:rPr>
                <w:rFonts w:ascii="Arial" w:eastAsia="Calibri" w:hAnsi="Arial" w:cs="Arial"/>
                <w:sz w:val="22"/>
                <w:szCs w:val="22"/>
              </w:rPr>
            </w:pPr>
            <w:r w:rsidRPr="00755D53">
              <w:rPr>
                <w:rFonts w:ascii="Arial" w:eastAsia="Calibri" w:hAnsi="Arial" w:cs="Arial"/>
                <w:color w:val="000000"/>
                <w:sz w:val="22"/>
                <w:szCs w:val="22"/>
              </w:rPr>
              <w:t>Projekty realizowane są zgodnie z zasadami określonymi w Wytycznych w zakr</w:t>
            </w:r>
            <w:r w:rsidR="0056680E" w:rsidRPr="00755D53">
              <w:rPr>
                <w:rFonts w:ascii="Arial" w:eastAsia="Calibri" w:hAnsi="Arial" w:cs="Arial"/>
                <w:color w:val="000000"/>
                <w:sz w:val="22"/>
                <w:szCs w:val="22"/>
              </w:rPr>
              <w:t>esie kwalifikowalności wydatków</w:t>
            </w:r>
            <w:r w:rsidR="00D65ABE" w:rsidRPr="00755D53">
              <w:rPr>
                <w:rFonts w:ascii="Arial" w:eastAsia="Calibri" w:hAnsi="Arial" w:cs="Arial"/>
                <w:color w:val="000000"/>
                <w:sz w:val="22"/>
                <w:szCs w:val="22"/>
              </w:rPr>
              <w:t xml:space="preserve"> w ramach </w:t>
            </w:r>
            <w:r w:rsidR="000D1250" w:rsidRPr="00755D53">
              <w:rPr>
                <w:rFonts w:ascii="Arial" w:eastAsia="Calibri" w:hAnsi="Arial" w:cs="Arial"/>
                <w:color w:val="000000"/>
                <w:sz w:val="22"/>
                <w:szCs w:val="22"/>
              </w:rPr>
              <w:t xml:space="preserve">Europejskiego Funduszu Rozwoju Regionalnego, Europejskiego Funduszu Społecznego oraz Funduszu Spójność </w:t>
            </w:r>
            <w:r w:rsidR="00217AF6" w:rsidRPr="00755D53">
              <w:rPr>
                <w:rFonts w:ascii="Arial" w:eastAsia="Calibri" w:hAnsi="Arial" w:cs="Arial"/>
                <w:color w:val="000000"/>
                <w:sz w:val="22"/>
                <w:szCs w:val="22"/>
              </w:rPr>
              <w:br/>
            </w:r>
            <w:r w:rsidR="000D1250" w:rsidRPr="00755D53">
              <w:rPr>
                <w:rFonts w:ascii="Arial" w:eastAsia="Calibri" w:hAnsi="Arial" w:cs="Arial"/>
                <w:color w:val="000000"/>
                <w:sz w:val="22"/>
                <w:szCs w:val="22"/>
              </w:rPr>
              <w:t>na lata 2014-2020.</w:t>
            </w:r>
            <w:r w:rsidR="00D65ABE" w:rsidRPr="00755D53">
              <w:rPr>
                <w:rFonts w:ascii="Arial" w:eastAsia="Calibri" w:hAnsi="Arial" w:cs="Arial"/>
                <w:color w:val="000000"/>
                <w:sz w:val="22"/>
                <w:szCs w:val="22"/>
              </w:rPr>
              <w:t xml:space="preserve"> </w:t>
            </w:r>
          </w:p>
        </w:tc>
      </w:tr>
      <w:tr w:rsidR="00C45ACD" w:rsidRPr="00755D53" w:rsidTr="003375BF">
        <w:tc>
          <w:tcPr>
            <w:tcW w:w="8924" w:type="dxa"/>
          </w:tcPr>
          <w:p w:rsidR="00C45ACD" w:rsidRPr="00755D53" w:rsidRDefault="00C45ACD" w:rsidP="00EE7C5F">
            <w:pPr>
              <w:pStyle w:val="Akapitzlist"/>
              <w:numPr>
                <w:ilvl w:val="0"/>
                <w:numId w:val="25"/>
              </w:numPr>
              <w:spacing w:before="0" w:after="0" w:line="360" w:lineRule="auto"/>
              <w:jc w:val="both"/>
              <w:rPr>
                <w:rFonts w:ascii="Arial" w:eastAsia="Calibri" w:hAnsi="Arial" w:cs="Arial"/>
                <w:color w:val="000000"/>
                <w:sz w:val="22"/>
                <w:szCs w:val="22"/>
              </w:rPr>
            </w:pPr>
            <w:r w:rsidRPr="00755D53">
              <w:rPr>
                <w:rFonts w:ascii="Arial" w:eastAsia="Calibri" w:hAnsi="Arial" w:cs="Arial"/>
                <w:color w:val="000000"/>
                <w:sz w:val="22"/>
                <w:szCs w:val="22"/>
              </w:rPr>
              <w:lastRenderedPageBreak/>
              <w:t>Realiza</w:t>
            </w:r>
            <w:r w:rsidR="00D15136" w:rsidRPr="00755D53">
              <w:rPr>
                <w:rFonts w:ascii="Arial" w:eastAsia="Calibri" w:hAnsi="Arial" w:cs="Arial"/>
                <w:color w:val="000000"/>
                <w:sz w:val="22"/>
                <w:szCs w:val="22"/>
              </w:rPr>
              <w:t xml:space="preserve">cja wsparcia odbywa się zgodnie </w:t>
            </w:r>
            <w:r w:rsidRPr="00755D53">
              <w:rPr>
                <w:rFonts w:ascii="Arial" w:eastAsia="Calibri" w:hAnsi="Arial" w:cs="Arial"/>
                <w:color w:val="000000"/>
                <w:sz w:val="22"/>
                <w:szCs w:val="22"/>
              </w:rPr>
              <w:t xml:space="preserve">z zapisami RPO </w:t>
            </w:r>
            <w:proofErr w:type="spellStart"/>
            <w:r w:rsidRPr="00755D53">
              <w:rPr>
                <w:rFonts w:ascii="Arial" w:eastAsia="Calibri" w:hAnsi="Arial" w:cs="Arial"/>
                <w:color w:val="000000"/>
                <w:sz w:val="22"/>
                <w:szCs w:val="22"/>
              </w:rPr>
              <w:t>WiM</w:t>
            </w:r>
            <w:proofErr w:type="spellEnd"/>
            <w:r w:rsidRPr="00755D53">
              <w:rPr>
                <w:rFonts w:ascii="Arial" w:eastAsia="Calibri" w:hAnsi="Arial" w:cs="Arial"/>
                <w:color w:val="000000"/>
                <w:sz w:val="22"/>
                <w:szCs w:val="22"/>
              </w:rPr>
              <w:t xml:space="preserve"> 2014-2020</w:t>
            </w:r>
            <w:r w:rsidR="00B527FD" w:rsidRPr="00755D53">
              <w:rPr>
                <w:rFonts w:ascii="Arial" w:eastAsia="Calibri" w:hAnsi="Arial" w:cs="Arial"/>
                <w:color w:val="000000"/>
                <w:sz w:val="22"/>
                <w:szCs w:val="22"/>
              </w:rPr>
              <w:t xml:space="preserve"> </w:t>
            </w:r>
            <w:r w:rsidR="00B527FD" w:rsidRPr="00755D53">
              <w:rPr>
                <w:rFonts w:ascii="Arial" w:eastAsia="Calibri" w:hAnsi="Arial" w:cs="Arial"/>
                <w:color w:val="000000"/>
                <w:sz w:val="22"/>
                <w:szCs w:val="22"/>
              </w:rPr>
              <w:br/>
            </w:r>
            <w:r w:rsidRPr="00755D53">
              <w:rPr>
                <w:rFonts w:ascii="Arial" w:eastAsia="Calibri" w:hAnsi="Arial" w:cs="Arial"/>
                <w:color w:val="000000"/>
                <w:sz w:val="22"/>
                <w:szCs w:val="22"/>
              </w:rPr>
              <w:t>z uwzględnieniem zasad określon</w:t>
            </w:r>
            <w:r w:rsidR="00BD1345" w:rsidRPr="00755D53">
              <w:rPr>
                <w:rFonts w:ascii="Arial" w:eastAsia="Calibri" w:hAnsi="Arial" w:cs="Arial"/>
                <w:color w:val="000000"/>
                <w:sz w:val="22"/>
                <w:szCs w:val="22"/>
              </w:rPr>
              <w:t>ych w wytycznych horyzontalnych</w:t>
            </w:r>
            <w:r w:rsidR="000D1250" w:rsidRPr="00755D53">
              <w:rPr>
                <w:rFonts w:ascii="Arial" w:eastAsia="Calibri" w:hAnsi="Arial" w:cs="Arial"/>
                <w:color w:val="000000"/>
                <w:sz w:val="22"/>
                <w:szCs w:val="22"/>
              </w:rPr>
              <w:t xml:space="preserve"> Ministra Rozwoju</w:t>
            </w:r>
            <w:r w:rsidR="00BD1345" w:rsidRPr="00755D53">
              <w:rPr>
                <w:rFonts w:ascii="Arial" w:eastAsia="Calibri" w:hAnsi="Arial" w:cs="Arial"/>
                <w:color w:val="000000"/>
                <w:sz w:val="22"/>
                <w:szCs w:val="22"/>
              </w:rPr>
              <w:t xml:space="preserve"> </w:t>
            </w:r>
            <w:r w:rsidRPr="00755D53">
              <w:rPr>
                <w:rFonts w:ascii="Arial" w:eastAsia="Calibri" w:hAnsi="Arial" w:cs="Arial"/>
                <w:color w:val="000000"/>
                <w:sz w:val="22"/>
                <w:szCs w:val="22"/>
              </w:rPr>
              <w:t xml:space="preserve">(Spis wytycznych znajduje się w części 5 </w:t>
            </w:r>
            <w:r w:rsidR="00D15136" w:rsidRPr="00755D53">
              <w:rPr>
                <w:rFonts w:ascii="Arial" w:eastAsia="Calibri" w:hAnsi="Arial" w:cs="Arial"/>
                <w:color w:val="000000"/>
                <w:sz w:val="22"/>
                <w:szCs w:val="22"/>
              </w:rPr>
              <w:t>pkt.</w:t>
            </w:r>
            <w:r w:rsidRPr="00755D53">
              <w:rPr>
                <w:rFonts w:ascii="Arial" w:eastAsia="Calibri" w:hAnsi="Arial" w:cs="Arial"/>
                <w:color w:val="000000"/>
                <w:sz w:val="22"/>
                <w:szCs w:val="22"/>
              </w:rPr>
              <w:t xml:space="preserve"> 2 </w:t>
            </w:r>
            <w:proofErr w:type="spellStart"/>
            <w:r w:rsidRPr="00755D53">
              <w:rPr>
                <w:rFonts w:ascii="Arial" w:eastAsia="Calibri" w:hAnsi="Arial" w:cs="Arial"/>
                <w:color w:val="000000"/>
                <w:sz w:val="22"/>
                <w:szCs w:val="22"/>
              </w:rPr>
              <w:t>SzOOP</w:t>
            </w:r>
            <w:proofErr w:type="spellEnd"/>
            <w:r w:rsidRPr="00755D53">
              <w:rPr>
                <w:rFonts w:ascii="Arial" w:eastAsia="Calibri" w:hAnsi="Arial" w:cs="Arial"/>
                <w:color w:val="000000"/>
                <w:sz w:val="22"/>
                <w:szCs w:val="22"/>
              </w:rPr>
              <w:t>).</w:t>
            </w:r>
          </w:p>
        </w:tc>
      </w:tr>
      <w:tr w:rsidR="00C45ACD" w:rsidRPr="00755D53" w:rsidTr="003375BF">
        <w:tc>
          <w:tcPr>
            <w:tcW w:w="8924" w:type="dxa"/>
          </w:tcPr>
          <w:p w:rsidR="00C45ACD" w:rsidRPr="00755D53" w:rsidRDefault="000D1250" w:rsidP="00EE7C5F">
            <w:pPr>
              <w:pStyle w:val="Akapitzlist"/>
              <w:numPr>
                <w:ilvl w:val="0"/>
                <w:numId w:val="25"/>
              </w:numPr>
              <w:spacing w:before="0" w:after="0" w:line="360" w:lineRule="auto"/>
              <w:jc w:val="both"/>
              <w:rPr>
                <w:rFonts w:ascii="Arial" w:eastAsia="Calibri" w:hAnsi="Arial" w:cs="Arial"/>
                <w:color w:val="000000"/>
                <w:sz w:val="22"/>
                <w:szCs w:val="22"/>
              </w:rPr>
            </w:pPr>
            <w:r w:rsidRPr="00755D53">
              <w:rPr>
                <w:rFonts w:ascii="Arial" w:eastAsia="Calibri" w:hAnsi="Arial" w:cs="Arial"/>
                <w:color w:val="000000"/>
                <w:sz w:val="22"/>
                <w:szCs w:val="22"/>
              </w:rPr>
              <w:t xml:space="preserve">Podejmowane działania w sektorze ochrony zdrowia muszą być zgodne z planem działania na rzecz sektora ochrony zdrowia (Plan Działania), wdrażanego </w:t>
            </w:r>
            <w:r w:rsidR="00862D94" w:rsidRPr="00755D53">
              <w:rPr>
                <w:rFonts w:ascii="Arial" w:eastAsia="Calibri" w:hAnsi="Arial" w:cs="Arial"/>
                <w:color w:val="000000"/>
                <w:sz w:val="22"/>
                <w:szCs w:val="22"/>
              </w:rPr>
              <w:br/>
            </w:r>
            <w:r w:rsidRPr="00755D53">
              <w:rPr>
                <w:rFonts w:ascii="Arial" w:eastAsia="Calibri" w:hAnsi="Arial" w:cs="Arial"/>
                <w:color w:val="000000"/>
                <w:sz w:val="22"/>
                <w:szCs w:val="22"/>
              </w:rPr>
              <w:t xml:space="preserve">z wykorzystaniem funduszy unijnych na szczeblu krajowym i regionalnym, </w:t>
            </w:r>
            <w:r w:rsidR="00217AF6" w:rsidRPr="00755D53">
              <w:rPr>
                <w:rFonts w:ascii="Arial" w:eastAsia="Calibri" w:hAnsi="Arial" w:cs="Arial"/>
                <w:color w:val="000000"/>
                <w:sz w:val="22"/>
                <w:szCs w:val="22"/>
              </w:rPr>
              <w:br/>
            </w:r>
            <w:r w:rsidRPr="00755D53">
              <w:rPr>
                <w:rFonts w:ascii="Arial" w:eastAsia="Calibri" w:hAnsi="Arial" w:cs="Arial"/>
                <w:color w:val="000000"/>
                <w:sz w:val="22"/>
                <w:szCs w:val="22"/>
              </w:rPr>
              <w:t>po zatwierdzeniu przez Komitet Sterujący.</w:t>
            </w:r>
          </w:p>
        </w:tc>
      </w:tr>
      <w:tr w:rsidR="00C45ACD" w:rsidRPr="00755D53" w:rsidTr="003375BF">
        <w:tc>
          <w:tcPr>
            <w:tcW w:w="8924" w:type="dxa"/>
          </w:tcPr>
          <w:p w:rsidR="00C45ACD" w:rsidRPr="00755D53" w:rsidRDefault="00E35E1C" w:rsidP="00EE7C5F">
            <w:pPr>
              <w:pStyle w:val="Akapitzlist"/>
              <w:numPr>
                <w:ilvl w:val="0"/>
                <w:numId w:val="25"/>
              </w:numPr>
              <w:spacing w:before="0" w:after="0" w:line="360" w:lineRule="auto"/>
              <w:jc w:val="both"/>
              <w:rPr>
                <w:rFonts w:ascii="Arial" w:eastAsia="Calibri" w:hAnsi="Arial" w:cs="Arial"/>
                <w:color w:val="000000"/>
                <w:sz w:val="22"/>
                <w:szCs w:val="22"/>
              </w:rPr>
            </w:pPr>
            <w:r w:rsidRPr="00755D53">
              <w:rPr>
                <w:rFonts w:ascii="Arial" w:eastAsia="Calibri" w:hAnsi="Arial" w:cs="Arial"/>
                <w:color w:val="000000"/>
                <w:sz w:val="22"/>
                <w:szCs w:val="22"/>
              </w:rPr>
              <w:t xml:space="preserve">Wsparcie jest realizowane w miejscu zamieszkania uczestnika projektu. W przypadku </w:t>
            </w:r>
            <w:proofErr w:type="spellStart"/>
            <w:r w:rsidRPr="00755D53">
              <w:rPr>
                <w:rFonts w:ascii="Arial" w:eastAsia="Calibri" w:hAnsi="Arial" w:cs="Arial"/>
                <w:color w:val="000000"/>
                <w:sz w:val="22"/>
                <w:szCs w:val="22"/>
              </w:rPr>
              <w:t>koniecznoiści</w:t>
            </w:r>
            <w:proofErr w:type="spellEnd"/>
            <w:r w:rsidRPr="00755D53">
              <w:rPr>
                <w:rFonts w:ascii="Arial" w:eastAsia="Calibri" w:hAnsi="Arial" w:cs="Arial"/>
                <w:color w:val="000000"/>
                <w:sz w:val="22"/>
                <w:szCs w:val="22"/>
              </w:rPr>
              <w:t xml:space="preserve"> świadczenia usługi opieki </w:t>
            </w:r>
            <w:proofErr w:type="spellStart"/>
            <w:r w:rsidRPr="00755D53">
              <w:rPr>
                <w:rFonts w:ascii="Arial" w:eastAsia="Calibri" w:hAnsi="Arial" w:cs="Arial"/>
                <w:color w:val="000000"/>
                <w:sz w:val="22"/>
                <w:szCs w:val="22"/>
              </w:rPr>
              <w:t>zdroetnej</w:t>
            </w:r>
            <w:proofErr w:type="spellEnd"/>
            <w:r w:rsidRPr="00755D53">
              <w:rPr>
                <w:rFonts w:ascii="Arial" w:eastAsia="Calibri" w:hAnsi="Arial" w:cs="Arial"/>
                <w:color w:val="000000"/>
                <w:sz w:val="22"/>
                <w:szCs w:val="22"/>
              </w:rPr>
              <w:t xml:space="preserve"> w innym miejscu, Beneficjent zapewnia zwrot kosztów dojazdu (z miejsca zamieszkania i z powrotem) lub </w:t>
            </w:r>
            <w:proofErr w:type="spellStart"/>
            <w:r w:rsidRPr="00755D53">
              <w:rPr>
                <w:rFonts w:ascii="Arial" w:eastAsia="Calibri" w:hAnsi="Arial" w:cs="Arial"/>
                <w:color w:val="000000"/>
                <w:sz w:val="22"/>
                <w:szCs w:val="22"/>
              </w:rPr>
              <w:t>zapenia</w:t>
            </w:r>
            <w:proofErr w:type="spellEnd"/>
            <w:r w:rsidRPr="00755D53">
              <w:rPr>
                <w:rFonts w:ascii="Arial" w:eastAsia="Calibri" w:hAnsi="Arial" w:cs="Arial"/>
                <w:color w:val="000000"/>
                <w:sz w:val="22"/>
                <w:szCs w:val="22"/>
              </w:rPr>
              <w:t xml:space="preserve"> zorganizowany dojazd do miejsca wykonania badania. </w:t>
            </w:r>
            <w:r w:rsidR="000D1250" w:rsidRPr="00755D53">
              <w:rPr>
                <w:rFonts w:ascii="Arial" w:eastAsia="Calibri" w:hAnsi="Arial" w:cs="Arial"/>
                <w:color w:val="000000"/>
                <w:sz w:val="22"/>
                <w:szCs w:val="22"/>
              </w:rPr>
              <w:t xml:space="preserve"> </w:t>
            </w:r>
          </w:p>
        </w:tc>
      </w:tr>
      <w:tr w:rsidR="00C45ACD" w:rsidRPr="00755D53" w:rsidTr="003375BF">
        <w:tc>
          <w:tcPr>
            <w:tcW w:w="8924" w:type="dxa"/>
          </w:tcPr>
          <w:p w:rsidR="00C45ACD" w:rsidRPr="00755D53" w:rsidRDefault="00E35E1C" w:rsidP="00EE7C5F">
            <w:pPr>
              <w:pStyle w:val="Akapitzlist"/>
              <w:numPr>
                <w:ilvl w:val="0"/>
                <w:numId w:val="25"/>
              </w:numPr>
              <w:spacing w:before="0" w:after="0" w:line="360" w:lineRule="auto"/>
              <w:jc w:val="both"/>
              <w:rPr>
                <w:rFonts w:ascii="Arial" w:eastAsia="Calibri" w:hAnsi="Arial" w:cs="Arial"/>
                <w:color w:val="000000"/>
                <w:sz w:val="22"/>
                <w:szCs w:val="22"/>
              </w:rPr>
            </w:pPr>
            <w:r w:rsidRPr="00755D53">
              <w:rPr>
                <w:rFonts w:ascii="Arial" w:eastAsia="Calibri" w:hAnsi="Arial" w:cs="Arial"/>
                <w:color w:val="000000"/>
                <w:sz w:val="22"/>
                <w:szCs w:val="22"/>
              </w:rPr>
              <w:t>Zapewnienie opieki nad osobą niesamodzielną, która opiekuje się osoba objęta wsparciem w ramach projektu, w czasie korzystania ze wsparcia.</w:t>
            </w:r>
            <w:r w:rsidR="008E65CE" w:rsidRPr="00755D53">
              <w:rPr>
                <w:rFonts w:ascii="Arial" w:eastAsia="Calibri" w:hAnsi="Arial" w:cs="Arial"/>
                <w:color w:val="000000"/>
                <w:sz w:val="22"/>
                <w:szCs w:val="22"/>
              </w:rPr>
              <w:t xml:space="preserve"> </w:t>
            </w:r>
            <w:r w:rsidR="000D1250" w:rsidRPr="00755D53">
              <w:rPr>
                <w:rFonts w:ascii="Arial" w:eastAsia="Calibri" w:hAnsi="Arial" w:cs="Arial"/>
                <w:color w:val="000000"/>
                <w:sz w:val="22"/>
                <w:szCs w:val="22"/>
              </w:rPr>
              <w:t xml:space="preserve"> </w:t>
            </w:r>
          </w:p>
        </w:tc>
      </w:tr>
      <w:tr w:rsidR="00C45ACD" w:rsidRPr="00755D53" w:rsidTr="003375BF">
        <w:tc>
          <w:tcPr>
            <w:tcW w:w="8924" w:type="dxa"/>
          </w:tcPr>
          <w:p w:rsidR="00C45ACD" w:rsidRPr="00755D53" w:rsidRDefault="00E35E1C" w:rsidP="00EE7C5F">
            <w:pPr>
              <w:pStyle w:val="Akapitzlist"/>
              <w:numPr>
                <w:ilvl w:val="0"/>
                <w:numId w:val="25"/>
              </w:numPr>
              <w:spacing w:before="0" w:after="0" w:line="360" w:lineRule="auto"/>
              <w:jc w:val="both"/>
              <w:rPr>
                <w:rFonts w:ascii="Arial" w:eastAsia="Calibri" w:hAnsi="Arial" w:cs="Arial"/>
                <w:color w:val="000000"/>
                <w:sz w:val="22"/>
                <w:szCs w:val="22"/>
              </w:rPr>
            </w:pPr>
            <w:r w:rsidRPr="00755D53">
              <w:rPr>
                <w:rFonts w:ascii="Arial" w:eastAsia="Calibri" w:hAnsi="Arial" w:cs="Arial"/>
                <w:color w:val="000000"/>
                <w:sz w:val="22"/>
                <w:szCs w:val="22"/>
              </w:rPr>
              <w:t xml:space="preserve">W ramach projektu </w:t>
            </w:r>
            <w:proofErr w:type="spellStart"/>
            <w:r w:rsidRPr="00755D53">
              <w:rPr>
                <w:rFonts w:ascii="Arial" w:eastAsia="Calibri" w:hAnsi="Arial" w:cs="Arial"/>
                <w:color w:val="000000"/>
                <w:sz w:val="22"/>
                <w:szCs w:val="22"/>
              </w:rPr>
              <w:t>kwalifikowalne</w:t>
            </w:r>
            <w:proofErr w:type="spellEnd"/>
            <w:r w:rsidRPr="00755D53">
              <w:rPr>
                <w:rFonts w:ascii="Arial" w:eastAsia="Calibri" w:hAnsi="Arial" w:cs="Arial"/>
                <w:color w:val="000000"/>
                <w:sz w:val="22"/>
                <w:szCs w:val="22"/>
              </w:rPr>
              <w:t xml:space="preserve"> </w:t>
            </w:r>
            <w:proofErr w:type="spellStart"/>
            <w:r w:rsidRPr="00755D53">
              <w:rPr>
                <w:rFonts w:ascii="Arial" w:eastAsia="Calibri" w:hAnsi="Arial" w:cs="Arial"/>
                <w:color w:val="000000"/>
                <w:sz w:val="22"/>
                <w:szCs w:val="22"/>
              </w:rPr>
              <w:t>sa</w:t>
            </w:r>
            <w:proofErr w:type="spellEnd"/>
            <w:r w:rsidRPr="00755D53">
              <w:rPr>
                <w:rFonts w:ascii="Arial" w:eastAsia="Calibri" w:hAnsi="Arial" w:cs="Arial"/>
                <w:color w:val="000000"/>
                <w:sz w:val="22"/>
                <w:szCs w:val="22"/>
              </w:rPr>
              <w:t xml:space="preserve"> koszty badania </w:t>
            </w:r>
            <w:proofErr w:type="spellStart"/>
            <w:r w:rsidRPr="00755D53">
              <w:rPr>
                <w:rFonts w:ascii="Arial" w:eastAsia="Calibri" w:hAnsi="Arial" w:cs="Arial"/>
                <w:color w:val="000000"/>
                <w:sz w:val="22"/>
                <w:szCs w:val="22"/>
              </w:rPr>
              <w:t>kolonoskopowego</w:t>
            </w:r>
            <w:proofErr w:type="spellEnd"/>
            <w:r w:rsidRPr="00755D53">
              <w:rPr>
                <w:rFonts w:ascii="Arial" w:eastAsia="Calibri" w:hAnsi="Arial" w:cs="Arial"/>
                <w:color w:val="000000"/>
                <w:sz w:val="22"/>
                <w:szCs w:val="22"/>
              </w:rPr>
              <w:t xml:space="preserve"> do wysokości 420 zł brutto oraz koszty znieczulenia.</w:t>
            </w:r>
          </w:p>
        </w:tc>
      </w:tr>
      <w:tr w:rsidR="00C45ACD" w:rsidRPr="00755D53" w:rsidTr="003375BF">
        <w:tc>
          <w:tcPr>
            <w:tcW w:w="8924" w:type="dxa"/>
          </w:tcPr>
          <w:p w:rsidR="00C45ACD" w:rsidRPr="00755D53" w:rsidRDefault="00E35E1C" w:rsidP="00EE7C5F">
            <w:pPr>
              <w:pStyle w:val="Akapitzlist"/>
              <w:numPr>
                <w:ilvl w:val="0"/>
                <w:numId w:val="25"/>
              </w:numPr>
              <w:spacing w:before="0" w:after="0" w:line="360" w:lineRule="auto"/>
              <w:jc w:val="both"/>
              <w:rPr>
                <w:rFonts w:ascii="Arial" w:eastAsia="Calibri" w:hAnsi="Arial" w:cs="Arial"/>
                <w:color w:val="000000"/>
                <w:sz w:val="22"/>
                <w:szCs w:val="22"/>
              </w:rPr>
            </w:pPr>
            <w:r w:rsidRPr="00755D53">
              <w:rPr>
                <w:rFonts w:ascii="Arial" w:eastAsia="Calibri" w:hAnsi="Arial" w:cs="Arial"/>
                <w:color w:val="000000"/>
                <w:sz w:val="22"/>
                <w:szCs w:val="22"/>
              </w:rPr>
              <w:t xml:space="preserve">W ramach projektu, badania </w:t>
            </w:r>
            <w:proofErr w:type="spellStart"/>
            <w:r w:rsidRPr="00755D53">
              <w:rPr>
                <w:rFonts w:ascii="Arial" w:eastAsia="Calibri" w:hAnsi="Arial" w:cs="Arial"/>
                <w:color w:val="000000"/>
                <w:sz w:val="22"/>
                <w:szCs w:val="22"/>
              </w:rPr>
              <w:t>kolonoskopowe</w:t>
            </w:r>
            <w:proofErr w:type="spellEnd"/>
            <w:r w:rsidRPr="00755D53">
              <w:rPr>
                <w:rFonts w:ascii="Arial" w:eastAsia="Calibri" w:hAnsi="Arial" w:cs="Arial"/>
                <w:color w:val="000000"/>
                <w:sz w:val="22"/>
                <w:szCs w:val="22"/>
              </w:rPr>
              <w:t xml:space="preserve"> w znieczuleniu będą stanowić maksymalnie do 20 % liczby wszystkich przeprowadzonych badań </w:t>
            </w:r>
            <w:proofErr w:type="spellStart"/>
            <w:r w:rsidRPr="00755D53">
              <w:rPr>
                <w:rFonts w:ascii="Arial" w:eastAsia="Calibri" w:hAnsi="Arial" w:cs="Arial"/>
                <w:color w:val="000000"/>
                <w:sz w:val="22"/>
                <w:szCs w:val="22"/>
              </w:rPr>
              <w:t>kolonoskopowych</w:t>
            </w:r>
            <w:proofErr w:type="spellEnd"/>
            <w:r w:rsidRPr="00755D53">
              <w:rPr>
                <w:rFonts w:ascii="Arial" w:eastAsia="Calibri" w:hAnsi="Arial" w:cs="Arial"/>
                <w:color w:val="000000"/>
                <w:sz w:val="22"/>
                <w:szCs w:val="22"/>
              </w:rPr>
              <w:t>.</w:t>
            </w:r>
          </w:p>
        </w:tc>
      </w:tr>
      <w:tr w:rsidR="00C45ACD" w:rsidRPr="00755D53" w:rsidTr="003375BF">
        <w:tc>
          <w:tcPr>
            <w:tcW w:w="8924" w:type="dxa"/>
          </w:tcPr>
          <w:p w:rsidR="00C45ACD" w:rsidRPr="00755D53" w:rsidRDefault="00E35E1C" w:rsidP="00EE7C5F">
            <w:pPr>
              <w:pStyle w:val="Akapitzlist"/>
              <w:numPr>
                <w:ilvl w:val="0"/>
                <w:numId w:val="25"/>
              </w:numPr>
              <w:spacing w:before="0" w:after="0" w:line="360" w:lineRule="auto"/>
              <w:jc w:val="both"/>
              <w:rPr>
                <w:rFonts w:ascii="Arial" w:eastAsia="Calibri" w:hAnsi="Arial" w:cs="Arial"/>
                <w:color w:val="000000"/>
                <w:sz w:val="22"/>
                <w:szCs w:val="22"/>
              </w:rPr>
            </w:pPr>
            <w:r w:rsidRPr="00755D53">
              <w:rPr>
                <w:rFonts w:ascii="Arial" w:eastAsia="Calibri" w:hAnsi="Arial" w:cs="Arial"/>
                <w:color w:val="000000"/>
                <w:sz w:val="22"/>
                <w:szCs w:val="22"/>
              </w:rPr>
              <w:t xml:space="preserve">W ramach projektu </w:t>
            </w:r>
            <w:proofErr w:type="spellStart"/>
            <w:r w:rsidRPr="00755D53">
              <w:rPr>
                <w:rFonts w:ascii="Arial" w:eastAsia="Calibri" w:hAnsi="Arial" w:cs="Arial"/>
                <w:color w:val="000000"/>
                <w:sz w:val="22"/>
                <w:szCs w:val="22"/>
              </w:rPr>
              <w:t>kwalifikowalne</w:t>
            </w:r>
            <w:proofErr w:type="spellEnd"/>
            <w:r w:rsidRPr="00755D53">
              <w:rPr>
                <w:rFonts w:ascii="Arial" w:eastAsia="Calibri" w:hAnsi="Arial" w:cs="Arial"/>
                <w:color w:val="000000"/>
                <w:sz w:val="22"/>
                <w:szCs w:val="22"/>
              </w:rPr>
              <w:t xml:space="preserve"> są koszty zakupu </w:t>
            </w:r>
            <w:proofErr w:type="spellStart"/>
            <w:r w:rsidRPr="00755D53">
              <w:rPr>
                <w:rFonts w:ascii="Arial" w:eastAsia="Calibri" w:hAnsi="Arial" w:cs="Arial"/>
                <w:color w:val="000000"/>
                <w:sz w:val="22"/>
                <w:szCs w:val="22"/>
              </w:rPr>
              <w:t>kolonoskopu</w:t>
            </w:r>
            <w:proofErr w:type="spellEnd"/>
            <w:r w:rsidRPr="00755D53">
              <w:rPr>
                <w:rFonts w:ascii="Arial" w:eastAsia="Calibri" w:hAnsi="Arial" w:cs="Arial"/>
                <w:color w:val="000000"/>
                <w:sz w:val="22"/>
                <w:szCs w:val="22"/>
              </w:rPr>
              <w:t xml:space="preserve"> zgodnie z zapisami Wytycznych w zakresie realizacji przedsięwzięć z udziałem środków Europejskiego Funduszu Społecznego w obszarze zdrowia na lata 2014-2020 oraz Wytycznych w zakresie kwalifikowalności wydatków w ramach Europejskiego </w:t>
            </w:r>
            <w:proofErr w:type="spellStart"/>
            <w:r w:rsidR="006C50C3" w:rsidRPr="00755D53">
              <w:rPr>
                <w:rFonts w:ascii="Arial" w:eastAsia="Calibri" w:hAnsi="Arial" w:cs="Arial"/>
                <w:color w:val="000000"/>
                <w:sz w:val="22"/>
                <w:szCs w:val="22"/>
              </w:rPr>
              <w:t>Europejskiego</w:t>
            </w:r>
            <w:proofErr w:type="spellEnd"/>
            <w:r w:rsidR="006C50C3" w:rsidRPr="00755D53">
              <w:rPr>
                <w:rFonts w:ascii="Arial" w:eastAsia="Calibri" w:hAnsi="Arial" w:cs="Arial"/>
                <w:color w:val="000000"/>
                <w:sz w:val="22"/>
                <w:szCs w:val="22"/>
              </w:rPr>
              <w:t xml:space="preserve"> Funduszu Rozwoju Regionalnego, Europejskiego Funduszu </w:t>
            </w:r>
            <w:proofErr w:type="spellStart"/>
            <w:r w:rsidR="006C50C3" w:rsidRPr="00755D53">
              <w:rPr>
                <w:rFonts w:ascii="Arial" w:eastAsia="Calibri" w:hAnsi="Arial" w:cs="Arial"/>
                <w:color w:val="000000"/>
                <w:sz w:val="22"/>
                <w:szCs w:val="22"/>
              </w:rPr>
              <w:t>Społęcznego</w:t>
            </w:r>
            <w:proofErr w:type="spellEnd"/>
            <w:r w:rsidR="006C50C3" w:rsidRPr="00755D53">
              <w:rPr>
                <w:rFonts w:ascii="Arial" w:eastAsia="Calibri" w:hAnsi="Arial" w:cs="Arial"/>
                <w:color w:val="000000"/>
                <w:sz w:val="22"/>
                <w:szCs w:val="22"/>
              </w:rPr>
              <w:t xml:space="preserve"> oraz Funduszu Spójności na lata 2014-2020.</w:t>
            </w:r>
          </w:p>
        </w:tc>
      </w:tr>
      <w:tr w:rsidR="00C45ACD" w:rsidRPr="00755D53" w:rsidTr="003375BF">
        <w:tc>
          <w:tcPr>
            <w:tcW w:w="8924" w:type="dxa"/>
          </w:tcPr>
          <w:p w:rsidR="00C45ACD" w:rsidRPr="00755D53" w:rsidRDefault="006C50C3" w:rsidP="00EE7C5F">
            <w:pPr>
              <w:pStyle w:val="Akapitzlist"/>
              <w:numPr>
                <w:ilvl w:val="0"/>
                <w:numId w:val="25"/>
              </w:numPr>
              <w:spacing w:before="0" w:after="0" w:line="360" w:lineRule="auto"/>
              <w:jc w:val="both"/>
              <w:rPr>
                <w:rFonts w:ascii="Arial" w:eastAsia="Calibri" w:hAnsi="Arial" w:cs="Arial"/>
                <w:color w:val="000000"/>
                <w:sz w:val="22"/>
                <w:szCs w:val="22"/>
              </w:rPr>
            </w:pPr>
            <w:r w:rsidRPr="00755D53">
              <w:rPr>
                <w:rFonts w:ascii="Arial" w:eastAsia="Calibri" w:hAnsi="Arial" w:cs="Arial"/>
                <w:color w:val="000000"/>
                <w:sz w:val="22"/>
                <w:szCs w:val="22"/>
              </w:rPr>
              <w:t xml:space="preserve">Zakup </w:t>
            </w:r>
            <w:proofErr w:type="spellStart"/>
            <w:r w:rsidRPr="00755D53">
              <w:rPr>
                <w:rFonts w:ascii="Arial" w:eastAsia="Calibri" w:hAnsi="Arial" w:cs="Arial"/>
                <w:color w:val="000000"/>
                <w:sz w:val="22"/>
                <w:szCs w:val="22"/>
              </w:rPr>
              <w:t>kolonoskopu</w:t>
            </w:r>
            <w:proofErr w:type="spellEnd"/>
            <w:r w:rsidRPr="00755D53">
              <w:rPr>
                <w:rFonts w:ascii="Arial" w:eastAsia="Calibri" w:hAnsi="Arial" w:cs="Arial"/>
                <w:color w:val="000000"/>
                <w:sz w:val="22"/>
                <w:szCs w:val="22"/>
              </w:rPr>
              <w:t xml:space="preserve"> może dokonać Wnioskodawca/ Partner będący podmiotem leczniczym posiadającym siedzibę na terenie województwa Warmińsko-Mazurskiego ( wpisany do Rejestru Podmiotów </w:t>
            </w:r>
            <w:proofErr w:type="spellStart"/>
            <w:r w:rsidRPr="00755D53">
              <w:rPr>
                <w:rFonts w:ascii="Arial" w:eastAsia="Calibri" w:hAnsi="Arial" w:cs="Arial"/>
                <w:color w:val="000000"/>
                <w:sz w:val="22"/>
                <w:szCs w:val="22"/>
              </w:rPr>
              <w:t>Lecznuczych</w:t>
            </w:r>
            <w:proofErr w:type="spellEnd"/>
            <w:r w:rsidRPr="00755D53">
              <w:rPr>
                <w:rFonts w:ascii="Arial" w:eastAsia="Calibri" w:hAnsi="Arial" w:cs="Arial"/>
                <w:color w:val="000000"/>
                <w:sz w:val="22"/>
                <w:szCs w:val="22"/>
              </w:rPr>
              <w:t xml:space="preserve"> </w:t>
            </w:r>
            <w:proofErr w:type="spellStart"/>
            <w:r w:rsidRPr="00755D53">
              <w:rPr>
                <w:rFonts w:ascii="Arial" w:eastAsia="Calibri" w:hAnsi="Arial" w:cs="Arial"/>
                <w:color w:val="000000"/>
                <w:sz w:val="22"/>
                <w:szCs w:val="22"/>
              </w:rPr>
              <w:t>Wykonującycch</w:t>
            </w:r>
            <w:proofErr w:type="spellEnd"/>
            <w:r w:rsidRPr="00755D53">
              <w:rPr>
                <w:rFonts w:ascii="Arial" w:eastAsia="Calibri" w:hAnsi="Arial" w:cs="Arial"/>
                <w:color w:val="000000"/>
                <w:sz w:val="22"/>
                <w:szCs w:val="22"/>
              </w:rPr>
              <w:t xml:space="preserve"> </w:t>
            </w:r>
            <w:proofErr w:type="spellStart"/>
            <w:r w:rsidRPr="00755D53">
              <w:rPr>
                <w:rFonts w:ascii="Arial" w:eastAsia="Calibri" w:hAnsi="Arial" w:cs="Arial"/>
                <w:color w:val="000000"/>
                <w:sz w:val="22"/>
                <w:szCs w:val="22"/>
              </w:rPr>
              <w:t>Działaalnośc</w:t>
            </w:r>
            <w:proofErr w:type="spellEnd"/>
            <w:r w:rsidRPr="00755D53">
              <w:rPr>
                <w:rFonts w:ascii="Arial" w:eastAsia="Calibri" w:hAnsi="Arial" w:cs="Arial"/>
                <w:color w:val="000000"/>
                <w:sz w:val="22"/>
                <w:szCs w:val="22"/>
              </w:rPr>
              <w:t xml:space="preserve"> Leczniczą Wojewody Warmińsko-Mazurskiego lub Centralnej Ewidencji i Informacji o Działalności Gospodarczej).</w:t>
            </w:r>
          </w:p>
        </w:tc>
      </w:tr>
      <w:tr w:rsidR="00C45ACD" w:rsidRPr="00755D53" w:rsidTr="0074041C">
        <w:trPr>
          <w:trHeight w:val="495"/>
        </w:trPr>
        <w:tc>
          <w:tcPr>
            <w:tcW w:w="8924" w:type="dxa"/>
          </w:tcPr>
          <w:p w:rsidR="004862B5" w:rsidRPr="00755D53" w:rsidRDefault="006C50C3" w:rsidP="00EE7C5F">
            <w:pPr>
              <w:pStyle w:val="Akapitzlist"/>
              <w:numPr>
                <w:ilvl w:val="0"/>
                <w:numId w:val="25"/>
              </w:numPr>
              <w:spacing w:before="0" w:after="0" w:line="360" w:lineRule="auto"/>
              <w:jc w:val="both"/>
              <w:rPr>
                <w:rFonts w:ascii="Arial" w:eastAsia="Calibri" w:hAnsi="Arial" w:cs="Arial"/>
                <w:color w:val="000000"/>
                <w:sz w:val="22"/>
                <w:szCs w:val="22"/>
              </w:rPr>
            </w:pPr>
            <w:r w:rsidRPr="00755D53">
              <w:rPr>
                <w:rFonts w:ascii="Arial" w:eastAsia="Calibri" w:hAnsi="Arial" w:cs="Arial"/>
                <w:color w:val="000000"/>
                <w:sz w:val="22"/>
                <w:szCs w:val="22"/>
              </w:rPr>
              <w:t xml:space="preserve">Działania informacyjno-edukacyjne oraz dotyczące edukacji prozdrowotnej o </w:t>
            </w:r>
            <w:proofErr w:type="spellStart"/>
            <w:r w:rsidRPr="00755D53">
              <w:rPr>
                <w:rFonts w:ascii="Arial" w:eastAsia="Calibri" w:hAnsi="Arial" w:cs="Arial"/>
                <w:color w:val="000000"/>
                <w:sz w:val="22"/>
                <w:szCs w:val="22"/>
              </w:rPr>
              <w:t>chrakterze</w:t>
            </w:r>
            <w:proofErr w:type="spellEnd"/>
            <w:r w:rsidRPr="00755D53">
              <w:rPr>
                <w:rFonts w:ascii="Arial" w:eastAsia="Calibri" w:hAnsi="Arial" w:cs="Arial"/>
                <w:color w:val="000000"/>
                <w:sz w:val="22"/>
                <w:szCs w:val="22"/>
              </w:rPr>
              <w:t xml:space="preserve"> lokalnym, polegające na zachęcaniu osób do badań profilaktycznych nie mogą stanowić jedynych działań w ramach projektu. </w:t>
            </w:r>
          </w:p>
        </w:tc>
      </w:tr>
      <w:tr w:rsidR="00C45ACD" w:rsidRPr="00755D53" w:rsidTr="0074041C">
        <w:trPr>
          <w:trHeight w:val="293"/>
        </w:trPr>
        <w:tc>
          <w:tcPr>
            <w:tcW w:w="8924" w:type="dxa"/>
          </w:tcPr>
          <w:p w:rsidR="00C45ACD" w:rsidRPr="00755D53" w:rsidRDefault="006C50C3" w:rsidP="00EE7C5F">
            <w:pPr>
              <w:pStyle w:val="Akapitzlist"/>
              <w:numPr>
                <w:ilvl w:val="0"/>
                <w:numId w:val="25"/>
              </w:numPr>
              <w:spacing w:before="120" w:after="120" w:line="360" w:lineRule="auto"/>
              <w:jc w:val="both"/>
              <w:rPr>
                <w:rFonts w:ascii="Arial" w:eastAsia="Calibri" w:hAnsi="Arial" w:cs="Arial"/>
                <w:color w:val="000000"/>
                <w:sz w:val="22"/>
                <w:szCs w:val="22"/>
              </w:rPr>
            </w:pPr>
            <w:r w:rsidRPr="00755D53">
              <w:rPr>
                <w:rFonts w:ascii="Arial" w:eastAsia="Calibri" w:hAnsi="Arial" w:cs="Arial"/>
                <w:color w:val="000000"/>
                <w:sz w:val="22"/>
                <w:szCs w:val="22"/>
              </w:rPr>
              <w:t xml:space="preserve">Prowadzenie działań z zakresu edukacji prozdrowotnej możliwe jest wyłącznie </w:t>
            </w:r>
            <w:r w:rsidRPr="00755D53">
              <w:rPr>
                <w:rFonts w:ascii="Arial" w:eastAsia="Calibri" w:hAnsi="Arial" w:cs="Arial"/>
                <w:color w:val="000000"/>
                <w:sz w:val="22"/>
                <w:szCs w:val="22"/>
              </w:rPr>
              <w:lastRenderedPageBreak/>
              <w:t>przez osoby z wykształceniem lekarskim lub pielęgniarskim przez absolwentów kierunku zdrowie publiczne.</w:t>
            </w:r>
          </w:p>
        </w:tc>
      </w:tr>
      <w:tr w:rsidR="006C50C3" w:rsidRPr="00755D53" w:rsidTr="0074041C">
        <w:trPr>
          <w:trHeight w:val="293"/>
        </w:trPr>
        <w:tc>
          <w:tcPr>
            <w:tcW w:w="8924" w:type="dxa"/>
          </w:tcPr>
          <w:p w:rsidR="006C50C3" w:rsidRPr="00755D53" w:rsidRDefault="006C50C3" w:rsidP="00EE7C5F">
            <w:pPr>
              <w:pStyle w:val="Akapitzlist"/>
              <w:numPr>
                <w:ilvl w:val="0"/>
                <w:numId w:val="25"/>
              </w:numPr>
              <w:spacing w:before="120" w:after="120" w:line="360" w:lineRule="auto"/>
              <w:jc w:val="both"/>
              <w:rPr>
                <w:rFonts w:ascii="Arial" w:eastAsia="Calibri" w:hAnsi="Arial" w:cs="Arial"/>
                <w:color w:val="000000"/>
                <w:sz w:val="22"/>
                <w:szCs w:val="22"/>
              </w:rPr>
            </w:pPr>
            <w:r w:rsidRPr="00755D53">
              <w:rPr>
                <w:rFonts w:ascii="Arial" w:eastAsia="Calibri" w:hAnsi="Arial" w:cs="Arial"/>
                <w:color w:val="000000"/>
                <w:sz w:val="22"/>
                <w:szCs w:val="22"/>
              </w:rPr>
              <w:lastRenderedPageBreak/>
              <w:t xml:space="preserve">Podmiot leczniczy posiadający umowę z Ministerstwem Zdrowia na realizację badań </w:t>
            </w:r>
            <w:proofErr w:type="spellStart"/>
            <w:r w:rsidRPr="00755D53">
              <w:rPr>
                <w:rFonts w:ascii="Arial" w:eastAsia="Calibri" w:hAnsi="Arial" w:cs="Arial"/>
                <w:color w:val="000000"/>
                <w:sz w:val="22"/>
                <w:szCs w:val="22"/>
              </w:rPr>
              <w:t>kolonoskopowych</w:t>
            </w:r>
            <w:proofErr w:type="spellEnd"/>
            <w:r w:rsidRPr="00755D53">
              <w:rPr>
                <w:rFonts w:ascii="Arial" w:eastAsia="Calibri" w:hAnsi="Arial" w:cs="Arial"/>
                <w:color w:val="000000"/>
                <w:sz w:val="22"/>
                <w:szCs w:val="22"/>
              </w:rPr>
              <w:t xml:space="preserve"> w ramach Programu profilaktyki raka jelita grubego, </w:t>
            </w:r>
            <w:proofErr w:type="spellStart"/>
            <w:r w:rsidRPr="00755D53">
              <w:rPr>
                <w:rFonts w:ascii="Arial" w:eastAsia="Calibri" w:hAnsi="Arial" w:cs="Arial"/>
                <w:color w:val="000000"/>
                <w:sz w:val="22"/>
                <w:szCs w:val="22"/>
              </w:rPr>
              <w:t>zapewania</w:t>
            </w:r>
            <w:proofErr w:type="spellEnd"/>
            <w:r w:rsidRPr="00755D53">
              <w:rPr>
                <w:rFonts w:ascii="Arial" w:eastAsia="Calibri" w:hAnsi="Arial" w:cs="Arial"/>
                <w:color w:val="000000"/>
                <w:sz w:val="22"/>
                <w:szCs w:val="22"/>
              </w:rPr>
              <w:t xml:space="preserve"> iż środki na dofinansowanie projektu będą przeznaczone wyłącznie na realizację dodatkowych badań diagnostycznych (ponad ilość </w:t>
            </w:r>
            <w:proofErr w:type="spellStart"/>
            <w:r w:rsidRPr="00755D53">
              <w:rPr>
                <w:rFonts w:ascii="Arial" w:eastAsia="Calibri" w:hAnsi="Arial" w:cs="Arial"/>
                <w:color w:val="000000"/>
                <w:sz w:val="22"/>
                <w:szCs w:val="22"/>
              </w:rPr>
              <w:t>wynikajacą</w:t>
            </w:r>
            <w:proofErr w:type="spellEnd"/>
            <w:r w:rsidRPr="00755D53">
              <w:rPr>
                <w:rFonts w:ascii="Arial" w:eastAsia="Calibri" w:hAnsi="Arial" w:cs="Arial"/>
                <w:color w:val="000000"/>
                <w:sz w:val="22"/>
                <w:szCs w:val="22"/>
              </w:rPr>
              <w:t xml:space="preserve"> z umowy z MZ).</w:t>
            </w:r>
          </w:p>
        </w:tc>
      </w:tr>
      <w:tr w:rsidR="006C50C3" w:rsidRPr="00755D53" w:rsidTr="0074041C">
        <w:trPr>
          <w:trHeight w:val="293"/>
        </w:trPr>
        <w:tc>
          <w:tcPr>
            <w:tcW w:w="8924" w:type="dxa"/>
          </w:tcPr>
          <w:p w:rsidR="006C50C3" w:rsidRPr="00755D53" w:rsidRDefault="006C50C3" w:rsidP="00EE7C5F">
            <w:pPr>
              <w:pStyle w:val="Akapitzlist"/>
              <w:numPr>
                <w:ilvl w:val="0"/>
                <w:numId w:val="25"/>
              </w:numPr>
              <w:spacing w:before="120" w:after="120" w:line="360" w:lineRule="auto"/>
              <w:jc w:val="both"/>
              <w:rPr>
                <w:rFonts w:ascii="Arial" w:eastAsia="Calibri" w:hAnsi="Arial" w:cs="Arial"/>
                <w:color w:val="000000"/>
                <w:sz w:val="22"/>
                <w:szCs w:val="22"/>
              </w:rPr>
            </w:pPr>
            <w:r w:rsidRPr="00755D53">
              <w:rPr>
                <w:rFonts w:ascii="Arial" w:eastAsia="Calibri" w:hAnsi="Arial" w:cs="Arial"/>
                <w:color w:val="000000"/>
                <w:sz w:val="22"/>
                <w:szCs w:val="22"/>
              </w:rPr>
              <w:t xml:space="preserve">Podmiot </w:t>
            </w:r>
            <w:proofErr w:type="spellStart"/>
            <w:r w:rsidRPr="00755D53">
              <w:rPr>
                <w:rFonts w:ascii="Arial" w:eastAsia="Calibri" w:hAnsi="Arial" w:cs="Arial"/>
                <w:color w:val="000000"/>
                <w:sz w:val="22"/>
                <w:szCs w:val="22"/>
              </w:rPr>
              <w:t>lecznuczy</w:t>
            </w:r>
            <w:proofErr w:type="spellEnd"/>
            <w:r w:rsidRPr="00755D53">
              <w:rPr>
                <w:rFonts w:ascii="Arial" w:eastAsia="Calibri" w:hAnsi="Arial" w:cs="Arial"/>
                <w:color w:val="000000"/>
                <w:sz w:val="22"/>
                <w:szCs w:val="22"/>
              </w:rPr>
              <w:t xml:space="preserve"> posiadający kontrakt z Płatnikiem na realizację badań </w:t>
            </w:r>
            <w:proofErr w:type="spellStart"/>
            <w:r w:rsidRPr="00755D53">
              <w:rPr>
                <w:rFonts w:ascii="Arial" w:eastAsia="Calibri" w:hAnsi="Arial" w:cs="Arial"/>
                <w:color w:val="000000"/>
                <w:sz w:val="22"/>
                <w:szCs w:val="22"/>
              </w:rPr>
              <w:t>kolonoskopowych</w:t>
            </w:r>
            <w:proofErr w:type="spellEnd"/>
            <w:r w:rsidRPr="00755D53">
              <w:rPr>
                <w:rFonts w:ascii="Arial" w:eastAsia="Calibri" w:hAnsi="Arial" w:cs="Arial"/>
                <w:color w:val="000000"/>
                <w:sz w:val="22"/>
                <w:szCs w:val="22"/>
              </w:rPr>
              <w:t xml:space="preserve">, zapewnia iż środki na dofinansowanie projektu będą przeznaczone wyłącznie na realizację dodatkowych badań diagnostycznych (ponad ilość wynikającą z </w:t>
            </w:r>
            <w:proofErr w:type="spellStart"/>
            <w:r w:rsidRPr="00755D53">
              <w:rPr>
                <w:rFonts w:ascii="Arial" w:eastAsia="Calibri" w:hAnsi="Arial" w:cs="Arial"/>
                <w:color w:val="000000"/>
                <w:sz w:val="22"/>
                <w:szCs w:val="22"/>
              </w:rPr>
              <w:t>kontratu</w:t>
            </w:r>
            <w:proofErr w:type="spellEnd"/>
            <w:r w:rsidRPr="00755D53">
              <w:rPr>
                <w:rFonts w:ascii="Arial" w:eastAsia="Calibri" w:hAnsi="Arial" w:cs="Arial"/>
                <w:color w:val="000000"/>
                <w:sz w:val="22"/>
                <w:szCs w:val="22"/>
              </w:rPr>
              <w:t xml:space="preserve"> z Płatnikiem).</w:t>
            </w:r>
          </w:p>
        </w:tc>
      </w:tr>
      <w:tr w:rsidR="006C50C3" w:rsidRPr="00755D53" w:rsidTr="0074041C">
        <w:trPr>
          <w:trHeight w:val="293"/>
        </w:trPr>
        <w:tc>
          <w:tcPr>
            <w:tcW w:w="8924" w:type="dxa"/>
          </w:tcPr>
          <w:p w:rsidR="006C50C3" w:rsidRPr="00755D53" w:rsidRDefault="00CD46D3" w:rsidP="00EE7C5F">
            <w:pPr>
              <w:pStyle w:val="Akapitzlist"/>
              <w:numPr>
                <w:ilvl w:val="0"/>
                <w:numId w:val="25"/>
              </w:numPr>
              <w:spacing w:before="120" w:after="120" w:line="360" w:lineRule="auto"/>
              <w:jc w:val="both"/>
              <w:rPr>
                <w:rFonts w:ascii="Arial" w:eastAsia="Calibri" w:hAnsi="Arial" w:cs="Arial"/>
                <w:color w:val="000000"/>
                <w:sz w:val="22"/>
                <w:szCs w:val="22"/>
              </w:rPr>
            </w:pPr>
            <w:r w:rsidRPr="00755D53">
              <w:rPr>
                <w:rFonts w:ascii="Arial" w:eastAsia="Calibri" w:hAnsi="Arial" w:cs="Arial"/>
                <w:color w:val="000000"/>
                <w:sz w:val="22"/>
                <w:szCs w:val="22"/>
              </w:rPr>
              <w:t xml:space="preserve">Wnioskodawca zapewni, iż świadczenia opieki zdrowotnej będą realizowane zgodnie z wymogami prawnymi, w </w:t>
            </w:r>
            <w:proofErr w:type="spellStart"/>
            <w:r w:rsidRPr="00755D53">
              <w:rPr>
                <w:rFonts w:ascii="Arial" w:eastAsia="Calibri" w:hAnsi="Arial" w:cs="Arial"/>
                <w:color w:val="000000"/>
                <w:sz w:val="22"/>
                <w:szCs w:val="22"/>
              </w:rPr>
              <w:t>szczególnosci</w:t>
            </w:r>
            <w:proofErr w:type="spellEnd"/>
            <w:r w:rsidRPr="00755D53">
              <w:rPr>
                <w:rFonts w:ascii="Arial" w:eastAsia="Calibri" w:hAnsi="Arial" w:cs="Arial"/>
                <w:color w:val="000000"/>
                <w:sz w:val="22"/>
                <w:szCs w:val="22"/>
              </w:rPr>
              <w:t xml:space="preserve"> w kontekście praw pacjenta. </w:t>
            </w:r>
          </w:p>
        </w:tc>
      </w:tr>
    </w:tbl>
    <w:p w:rsidR="00FB123F" w:rsidRPr="00755D53" w:rsidRDefault="002D3052" w:rsidP="00F161AE">
      <w:pPr>
        <w:spacing w:after="120" w:line="360" w:lineRule="auto"/>
        <w:jc w:val="both"/>
        <w:rPr>
          <w:rFonts w:ascii="Arial" w:hAnsi="Arial" w:cs="Arial"/>
          <w:b/>
          <w:color w:val="000000"/>
          <w:sz w:val="22"/>
          <w:szCs w:val="22"/>
        </w:rPr>
      </w:pPr>
      <w:r>
        <w:rPr>
          <w:rFonts w:ascii="Arial" w:hAnsi="Arial" w:cs="Arial"/>
          <w:b/>
          <w:noProof/>
          <w:color w:val="000000"/>
          <w:sz w:val="22"/>
          <w:szCs w:val="22"/>
        </w:rPr>
        <w:pict>
          <v:shape id="_x0000_s1036" type="#_x0000_t202" style="position:absolute;left:0;text-align:left;margin-left:4.85pt;margin-top:8.35pt;width:448.5pt;height:363pt;z-index:251656704;mso-position-horizontal-relative:text;mso-position-vertical-relative:text;mso-width-relative:margin;mso-height-relative:margin" strokecolor="#ed7d31" strokeweight="4pt">
            <v:textbox style="mso-next-textbox:#_x0000_s1036">
              <w:txbxContent>
                <w:p w:rsidR="00317F99" w:rsidRPr="00251E2B" w:rsidRDefault="00317F99" w:rsidP="00156830">
                  <w:pPr>
                    <w:spacing w:after="120"/>
                    <w:ind w:right="-179" w:hanging="142"/>
                    <w:jc w:val="center"/>
                    <w:rPr>
                      <w:rFonts w:ascii="Arial" w:hAnsi="Arial" w:cs="Arial"/>
                      <w:b/>
                      <w:color w:val="000000"/>
                      <w:sz w:val="22"/>
                      <w:szCs w:val="22"/>
                    </w:rPr>
                  </w:pPr>
                  <w:r w:rsidRPr="00251E2B">
                    <w:rPr>
                      <w:rFonts w:ascii="Arial" w:hAnsi="Arial" w:cs="Arial"/>
                      <w:b/>
                      <w:color w:val="000000"/>
                      <w:sz w:val="22"/>
                      <w:szCs w:val="22"/>
                    </w:rPr>
                    <w:t>Uwaga!</w:t>
                  </w:r>
                </w:p>
                <w:p w:rsidR="00317F99" w:rsidRPr="00251E2B" w:rsidRDefault="00317F99" w:rsidP="00156830">
                  <w:pPr>
                    <w:spacing w:after="120"/>
                    <w:ind w:right="-179" w:hanging="142"/>
                    <w:jc w:val="center"/>
                    <w:rPr>
                      <w:rFonts w:ascii="Arial" w:hAnsi="Arial" w:cs="Arial"/>
                      <w:sz w:val="22"/>
                      <w:szCs w:val="22"/>
                    </w:rPr>
                  </w:pPr>
                  <w:r w:rsidRPr="00251E2B">
                    <w:rPr>
                      <w:rFonts w:ascii="Arial" w:hAnsi="Arial" w:cs="Arial"/>
                      <w:sz w:val="22"/>
                      <w:szCs w:val="22"/>
                    </w:rPr>
                    <w:t xml:space="preserve">We wniosku o dofinansowanie projektu konkursowego (wersja 3.0), w punkcie </w:t>
                  </w:r>
                  <w:r w:rsidRPr="00251E2B">
                    <w:rPr>
                      <w:rFonts w:ascii="Arial" w:hAnsi="Arial" w:cs="Arial"/>
                      <w:sz w:val="22"/>
                      <w:szCs w:val="22"/>
                    </w:rPr>
                    <w:br/>
                    <w:t xml:space="preserve">4.8 </w:t>
                  </w:r>
                  <w:r w:rsidRPr="00251E2B">
                    <w:rPr>
                      <w:rFonts w:ascii="Arial" w:hAnsi="Arial" w:cs="Arial"/>
                      <w:i/>
                      <w:sz w:val="22"/>
                      <w:szCs w:val="22"/>
                    </w:rPr>
                    <w:t>Kryteria wyboru projektów (…)</w:t>
                  </w:r>
                  <w:r w:rsidRPr="00251E2B">
                    <w:rPr>
                      <w:rFonts w:ascii="Arial" w:hAnsi="Arial" w:cs="Arial"/>
                      <w:sz w:val="22"/>
                      <w:szCs w:val="22"/>
                    </w:rPr>
                    <w:t>, Wnioskodawca zobowiązany jest wypełnić podpunkty:</w:t>
                  </w:r>
                </w:p>
                <w:p w:rsidR="00317F99" w:rsidRPr="00251E2B" w:rsidRDefault="00317F99" w:rsidP="00156830">
                  <w:pPr>
                    <w:ind w:right="-179" w:hanging="142"/>
                    <w:jc w:val="center"/>
                    <w:rPr>
                      <w:rFonts w:ascii="Arial" w:hAnsi="Arial" w:cs="Arial"/>
                      <w:sz w:val="22"/>
                      <w:szCs w:val="22"/>
                    </w:rPr>
                  </w:pPr>
                  <w:r w:rsidRPr="00251E2B">
                    <w:rPr>
                      <w:rFonts w:ascii="Arial" w:hAnsi="Arial" w:cs="Arial"/>
                      <w:sz w:val="22"/>
                      <w:szCs w:val="22"/>
                    </w:rPr>
                    <w:t xml:space="preserve">- </w:t>
                  </w:r>
                  <w:r w:rsidRPr="00251E2B">
                    <w:rPr>
                      <w:rFonts w:ascii="Arial" w:hAnsi="Arial" w:cs="Arial"/>
                      <w:b/>
                      <w:sz w:val="22"/>
                      <w:szCs w:val="22"/>
                    </w:rPr>
                    <w:t>podpunkt 4.8.1 – Kryteria;</w:t>
                  </w:r>
                </w:p>
                <w:p w:rsidR="00317F99" w:rsidRPr="00251E2B" w:rsidRDefault="00317F99" w:rsidP="00156830">
                  <w:pPr>
                    <w:ind w:right="-179" w:hanging="142"/>
                    <w:jc w:val="center"/>
                    <w:rPr>
                      <w:rFonts w:ascii="Arial" w:hAnsi="Arial" w:cs="Arial"/>
                      <w:sz w:val="22"/>
                      <w:szCs w:val="22"/>
                    </w:rPr>
                  </w:pPr>
                  <w:r w:rsidRPr="00251E2B">
                    <w:rPr>
                      <w:rFonts w:ascii="Arial" w:hAnsi="Arial" w:cs="Arial"/>
                      <w:sz w:val="22"/>
                      <w:szCs w:val="22"/>
                    </w:rPr>
                    <w:t xml:space="preserve">- </w:t>
                  </w:r>
                  <w:r w:rsidRPr="00251E2B">
                    <w:rPr>
                      <w:rFonts w:ascii="Arial" w:hAnsi="Arial" w:cs="Arial"/>
                      <w:b/>
                      <w:sz w:val="22"/>
                      <w:szCs w:val="22"/>
                    </w:rPr>
                    <w:t>podpunkt 4.8.2 – Limity i ograniczenia w realizacji projektu.</w:t>
                  </w:r>
                </w:p>
                <w:p w:rsidR="00317F99" w:rsidRPr="00251E2B" w:rsidRDefault="00317F99" w:rsidP="00156830">
                  <w:pPr>
                    <w:spacing w:after="120"/>
                    <w:ind w:right="-179" w:hanging="142"/>
                    <w:jc w:val="center"/>
                    <w:rPr>
                      <w:rFonts w:ascii="Arial" w:hAnsi="Arial" w:cs="Arial"/>
                      <w:sz w:val="22"/>
                      <w:szCs w:val="22"/>
                    </w:rPr>
                  </w:pPr>
                  <w:r w:rsidRPr="00251E2B">
                    <w:rPr>
                      <w:rFonts w:ascii="Arial" w:hAnsi="Arial" w:cs="Arial"/>
                      <w:sz w:val="22"/>
                      <w:szCs w:val="22"/>
                    </w:rPr>
                    <w:t>W powyższych podpunktach należy wykazać spełnienie kryteriów wyboru projektów oraz limitów i ograniczeń (jeśli dotyczy) wraz z uzasadnieniem (jeśli dotyczy).</w:t>
                  </w:r>
                </w:p>
                <w:p w:rsidR="00317F99" w:rsidRPr="00251E2B" w:rsidRDefault="00317F99" w:rsidP="00156830">
                  <w:pPr>
                    <w:spacing w:after="120"/>
                    <w:ind w:right="-179" w:hanging="142"/>
                    <w:jc w:val="center"/>
                    <w:rPr>
                      <w:rFonts w:ascii="Arial" w:hAnsi="Arial" w:cs="Arial"/>
                      <w:b/>
                      <w:bCs/>
                      <w:color w:val="000000"/>
                      <w:sz w:val="22"/>
                      <w:szCs w:val="22"/>
                    </w:rPr>
                  </w:pPr>
                  <w:r w:rsidRPr="00251E2B">
                    <w:rPr>
                      <w:rFonts w:ascii="Arial" w:hAnsi="Arial" w:cs="Arial"/>
                      <w:b/>
                      <w:bCs/>
                      <w:color w:val="000000"/>
                      <w:sz w:val="22"/>
                      <w:szCs w:val="22"/>
                    </w:rPr>
                    <w:t xml:space="preserve">Katalog kryteriów merytorycznych wyboru projektów stanowi załącznik </w:t>
                  </w:r>
                  <w:r>
                    <w:rPr>
                      <w:rFonts w:ascii="Arial" w:hAnsi="Arial" w:cs="Arial"/>
                      <w:b/>
                      <w:bCs/>
                      <w:color w:val="000000"/>
                      <w:sz w:val="22"/>
                      <w:szCs w:val="22"/>
                    </w:rPr>
                    <w:br/>
                  </w:r>
                  <w:r w:rsidRPr="00251E2B">
                    <w:rPr>
                      <w:rFonts w:ascii="Arial" w:hAnsi="Arial" w:cs="Arial"/>
                      <w:b/>
                      <w:bCs/>
                      <w:sz w:val="22"/>
                      <w:szCs w:val="22"/>
                    </w:rPr>
                    <w:t>nr 9</w:t>
                  </w:r>
                  <w:r>
                    <w:rPr>
                      <w:rFonts w:ascii="Arial" w:hAnsi="Arial" w:cs="Arial"/>
                      <w:b/>
                      <w:bCs/>
                      <w:color w:val="000000"/>
                      <w:sz w:val="22"/>
                      <w:szCs w:val="22"/>
                    </w:rPr>
                    <w:t xml:space="preserve"> </w:t>
                  </w:r>
                  <w:r w:rsidRPr="00251E2B">
                    <w:rPr>
                      <w:rFonts w:ascii="Arial" w:hAnsi="Arial" w:cs="Arial"/>
                      <w:b/>
                      <w:bCs/>
                      <w:color w:val="000000"/>
                      <w:sz w:val="22"/>
                      <w:szCs w:val="22"/>
                    </w:rPr>
                    <w:t>do Regulaminu.</w:t>
                  </w:r>
                </w:p>
                <w:p w:rsidR="00317F99" w:rsidRPr="00251E2B" w:rsidRDefault="00317F99" w:rsidP="00156830">
                  <w:pPr>
                    <w:spacing w:after="120"/>
                    <w:ind w:right="-179" w:hanging="142"/>
                    <w:jc w:val="center"/>
                    <w:rPr>
                      <w:rFonts w:ascii="Arial" w:hAnsi="Arial" w:cs="Arial"/>
                      <w:b/>
                      <w:sz w:val="22"/>
                      <w:szCs w:val="22"/>
                    </w:rPr>
                  </w:pPr>
                  <w:r w:rsidRPr="00251E2B">
                    <w:rPr>
                      <w:rFonts w:ascii="Arial" w:hAnsi="Arial" w:cs="Arial"/>
                      <w:b/>
                      <w:bCs/>
                      <w:color w:val="000000"/>
                      <w:sz w:val="22"/>
                      <w:szCs w:val="22"/>
                    </w:rPr>
                    <w:t>Katalog limitów i ograniczeń dla Działania 10.7 wskazano powyżej w tabeli.</w:t>
                  </w:r>
                </w:p>
                <w:p w:rsidR="00317F99" w:rsidRPr="00251E2B" w:rsidRDefault="00317F99" w:rsidP="00156830">
                  <w:pPr>
                    <w:spacing w:after="120"/>
                    <w:ind w:right="-179" w:hanging="142"/>
                    <w:jc w:val="center"/>
                    <w:rPr>
                      <w:rFonts w:ascii="Arial" w:hAnsi="Arial" w:cs="Arial"/>
                      <w:sz w:val="22"/>
                      <w:szCs w:val="22"/>
                    </w:rPr>
                  </w:pPr>
                  <w:r w:rsidRPr="00251E2B">
                    <w:rPr>
                      <w:rFonts w:ascii="Arial" w:hAnsi="Arial" w:cs="Arial"/>
                      <w:sz w:val="22"/>
                      <w:szCs w:val="22"/>
                    </w:rPr>
                    <w:t xml:space="preserve">W polu </w:t>
                  </w:r>
                  <w:r w:rsidRPr="00A22F1D">
                    <w:rPr>
                      <w:rFonts w:ascii="Arial" w:hAnsi="Arial" w:cs="Arial"/>
                      <w:b/>
                      <w:sz w:val="22"/>
                      <w:szCs w:val="22"/>
                    </w:rPr>
                    <w:t>„Uzasadnienie”</w:t>
                  </w:r>
                  <w:r w:rsidRPr="00251E2B">
                    <w:rPr>
                      <w:rFonts w:ascii="Arial" w:hAnsi="Arial" w:cs="Arial"/>
                      <w:sz w:val="22"/>
                      <w:szCs w:val="22"/>
                    </w:rPr>
                    <w:t xml:space="preserve"> (jeśli dotyczy) należy opisać w jaki sposób projekt spełnia dane kryterium, limit i ograniczenie – nie należy powielać zapisów definicji, </w:t>
                  </w:r>
                  <w:r w:rsidRPr="00251E2B">
                    <w:rPr>
                      <w:rFonts w:ascii="Arial" w:hAnsi="Arial" w:cs="Arial"/>
                      <w:sz w:val="22"/>
                      <w:szCs w:val="22"/>
                    </w:rPr>
                    <w:br/>
                    <w:t xml:space="preserve">które zostały określone przez IOK dla poszczególnych kryteriów. </w:t>
                  </w:r>
                  <w:r w:rsidRPr="0013427C">
                    <w:rPr>
                      <w:rFonts w:ascii="Arial" w:hAnsi="Arial" w:cs="Arial"/>
                      <w:b/>
                      <w:sz w:val="22"/>
                      <w:szCs w:val="22"/>
                    </w:rPr>
                    <w:t>Uzasadnienie spełnienia kryteriów wyboru projektów może dotyczyć tylko niektórych kryteriów wyboru projektów, limitów i ograniczeń (w zależności od zapisów w Regulaminie).</w:t>
                  </w:r>
                </w:p>
                <w:p w:rsidR="00317F99" w:rsidRPr="0013427C" w:rsidRDefault="00317F99" w:rsidP="00156830">
                  <w:pPr>
                    <w:spacing w:before="0" w:after="0"/>
                    <w:ind w:right="-179" w:hanging="142"/>
                    <w:jc w:val="center"/>
                    <w:rPr>
                      <w:rFonts w:ascii="Arial" w:hAnsi="Arial" w:cs="Arial"/>
                      <w:color w:val="FF0000"/>
                      <w:sz w:val="22"/>
                      <w:szCs w:val="22"/>
                    </w:rPr>
                  </w:pPr>
                  <w:r w:rsidRPr="00251E2B">
                    <w:rPr>
                      <w:rFonts w:ascii="Arial" w:hAnsi="Arial" w:cs="Arial"/>
                      <w:sz w:val="22"/>
                      <w:szCs w:val="22"/>
                    </w:rPr>
                    <w:t xml:space="preserve">W przypadku gdy dane kryterium\ limit i ograniczenie nie dotyczy projektu należy zaznaczyć opcję </w:t>
                  </w:r>
                  <w:r>
                    <w:rPr>
                      <w:rFonts w:ascii="Arial" w:hAnsi="Arial" w:cs="Arial"/>
                      <w:b/>
                      <w:sz w:val="22"/>
                      <w:szCs w:val="22"/>
                    </w:rPr>
                    <w:t>„Nie dotyczy”</w:t>
                  </w:r>
                </w:p>
                <w:p w:rsidR="00317F99" w:rsidRDefault="00317F99" w:rsidP="00156830">
                  <w:pPr>
                    <w:spacing w:before="0" w:after="0"/>
                    <w:ind w:right="-179" w:hanging="142"/>
                    <w:jc w:val="both"/>
                    <w:rPr>
                      <w:rFonts w:ascii="Arial" w:hAnsi="Arial" w:cs="Arial"/>
                      <w:b/>
                      <w:color w:val="FF0000"/>
                      <w:sz w:val="24"/>
                      <w:szCs w:val="24"/>
                    </w:rPr>
                  </w:pPr>
                </w:p>
                <w:p w:rsidR="00317F99" w:rsidRDefault="00317F99" w:rsidP="00156830">
                  <w:pPr>
                    <w:ind w:right="-179" w:hanging="142"/>
                  </w:pPr>
                </w:p>
              </w:txbxContent>
            </v:textbox>
          </v:shape>
        </w:pict>
      </w:r>
    </w:p>
    <w:p w:rsidR="0074041C" w:rsidRPr="00755D53" w:rsidRDefault="0074041C" w:rsidP="00F161AE">
      <w:pPr>
        <w:spacing w:after="120" w:line="360" w:lineRule="auto"/>
        <w:jc w:val="both"/>
        <w:rPr>
          <w:rFonts w:ascii="Arial" w:hAnsi="Arial" w:cs="Arial"/>
          <w:b/>
          <w:color w:val="000000"/>
          <w:sz w:val="22"/>
          <w:szCs w:val="22"/>
        </w:rPr>
      </w:pPr>
    </w:p>
    <w:p w:rsidR="0074041C" w:rsidRPr="00755D53" w:rsidRDefault="0074041C" w:rsidP="00F161AE">
      <w:pPr>
        <w:spacing w:after="120" w:line="360" w:lineRule="auto"/>
        <w:jc w:val="both"/>
        <w:rPr>
          <w:rFonts w:ascii="Arial" w:hAnsi="Arial" w:cs="Arial"/>
          <w:b/>
          <w:color w:val="000000"/>
          <w:sz w:val="22"/>
          <w:szCs w:val="22"/>
        </w:rPr>
      </w:pPr>
    </w:p>
    <w:p w:rsidR="0074041C" w:rsidRPr="00755D53" w:rsidRDefault="0074041C" w:rsidP="00F161AE">
      <w:pPr>
        <w:spacing w:after="120" w:line="360" w:lineRule="auto"/>
        <w:jc w:val="both"/>
        <w:rPr>
          <w:rFonts w:ascii="Arial" w:hAnsi="Arial" w:cs="Arial"/>
          <w:b/>
          <w:color w:val="000000"/>
          <w:sz w:val="22"/>
          <w:szCs w:val="22"/>
        </w:rPr>
      </w:pPr>
    </w:p>
    <w:p w:rsidR="0074041C" w:rsidRPr="00755D53" w:rsidRDefault="0074041C" w:rsidP="00F161AE">
      <w:pPr>
        <w:spacing w:before="0" w:after="0" w:line="360" w:lineRule="auto"/>
        <w:jc w:val="both"/>
        <w:rPr>
          <w:rFonts w:ascii="Arial" w:hAnsi="Arial" w:cs="Arial"/>
          <w:b/>
          <w:color w:val="FF0000"/>
          <w:sz w:val="22"/>
          <w:szCs w:val="22"/>
        </w:rPr>
      </w:pPr>
    </w:p>
    <w:p w:rsidR="0074041C" w:rsidRPr="00755D53" w:rsidRDefault="0074041C" w:rsidP="00F161AE">
      <w:pPr>
        <w:spacing w:before="0" w:after="0" w:line="360" w:lineRule="auto"/>
        <w:jc w:val="both"/>
        <w:rPr>
          <w:rFonts w:ascii="Arial" w:hAnsi="Arial" w:cs="Arial"/>
          <w:b/>
          <w:color w:val="FF0000"/>
          <w:sz w:val="22"/>
          <w:szCs w:val="22"/>
        </w:rPr>
      </w:pPr>
    </w:p>
    <w:p w:rsidR="0074041C" w:rsidRPr="00755D53" w:rsidRDefault="0074041C" w:rsidP="00F161AE">
      <w:pPr>
        <w:spacing w:before="0" w:after="0" w:line="360" w:lineRule="auto"/>
        <w:jc w:val="both"/>
        <w:rPr>
          <w:rFonts w:ascii="Arial" w:hAnsi="Arial" w:cs="Arial"/>
          <w:b/>
          <w:color w:val="FF0000"/>
          <w:sz w:val="22"/>
          <w:szCs w:val="22"/>
        </w:rPr>
      </w:pPr>
    </w:p>
    <w:p w:rsidR="0074041C" w:rsidRPr="00755D53" w:rsidRDefault="0074041C" w:rsidP="00F161AE">
      <w:pPr>
        <w:spacing w:before="0" w:after="0" w:line="360" w:lineRule="auto"/>
        <w:jc w:val="both"/>
        <w:rPr>
          <w:rFonts w:ascii="Arial" w:hAnsi="Arial" w:cs="Arial"/>
          <w:b/>
          <w:color w:val="FF0000"/>
          <w:sz w:val="22"/>
          <w:szCs w:val="22"/>
        </w:rPr>
      </w:pPr>
    </w:p>
    <w:p w:rsidR="0074041C" w:rsidRPr="00755D53" w:rsidRDefault="0074041C" w:rsidP="00F161AE">
      <w:pPr>
        <w:spacing w:before="0" w:after="0" w:line="360" w:lineRule="auto"/>
        <w:jc w:val="both"/>
        <w:rPr>
          <w:rFonts w:ascii="Arial" w:hAnsi="Arial" w:cs="Arial"/>
          <w:b/>
          <w:color w:val="FF0000"/>
          <w:sz w:val="22"/>
          <w:szCs w:val="22"/>
        </w:rPr>
      </w:pPr>
    </w:p>
    <w:p w:rsidR="0074041C" w:rsidRPr="00755D53" w:rsidRDefault="0074041C" w:rsidP="00F161AE">
      <w:pPr>
        <w:spacing w:before="0" w:after="0" w:line="360" w:lineRule="auto"/>
        <w:jc w:val="both"/>
        <w:rPr>
          <w:rFonts w:ascii="Arial" w:hAnsi="Arial" w:cs="Arial"/>
          <w:b/>
          <w:color w:val="FF0000"/>
          <w:sz w:val="22"/>
          <w:szCs w:val="22"/>
        </w:rPr>
      </w:pPr>
    </w:p>
    <w:p w:rsidR="00FB123F" w:rsidRPr="00755D53" w:rsidRDefault="00FB123F" w:rsidP="00F161AE">
      <w:pPr>
        <w:spacing w:before="0" w:after="0" w:line="360" w:lineRule="auto"/>
        <w:jc w:val="both"/>
        <w:rPr>
          <w:rFonts w:ascii="Arial" w:hAnsi="Arial" w:cs="Arial"/>
          <w:b/>
          <w:color w:val="FF0000"/>
          <w:sz w:val="22"/>
          <w:szCs w:val="22"/>
        </w:rPr>
      </w:pPr>
    </w:p>
    <w:p w:rsidR="00251E2B" w:rsidRPr="00755D53" w:rsidRDefault="00251E2B" w:rsidP="00F161AE">
      <w:pPr>
        <w:spacing w:before="0" w:after="0" w:line="360" w:lineRule="auto"/>
        <w:jc w:val="both"/>
        <w:rPr>
          <w:rFonts w:ascii="Arial" w:hAnsi="Arial" w:cs="Arial"/>
          <w:b/>
          <w:color w:val="FF0000"/>
          <w:sz w:val="22"/>
          <w:szCs w:val="22"/>
        </w:rPr>
      </w:pPr>
    </w:p>
    <w:p w:rsidR="00251E2B" w:rsidRPr="00755D53" w:rsidRDefault="00251E2B" w:rsidP="00F161AE">
      <w:pPr>
        <w:spacing w:before="0" w:after="0" w:line="360" w:lineRule="auto"/>
        <w:jc w:val="both"/>
        <w:rPr>
          <w:rFonts w:ascii="Arial" w:hAnsi="Arial" w:cs="Arial"/>
          <w:b/>
          <w:color w:val="FF0000"/>
          <w:sz w:val="22"/>
          <w:szCs w:val="22"/>
        </w:rPr>
      </w:pPr>
    </w:p>
    <w:p w:rsidR="00251E2B" w:rsidRPr="00755D53" w:rsidRDefault="00251E2B" w:rsidP="00F161AE">
      <w:pPr>
        <w:spacing w:before="0" w:after="0" w:line="360" w:lineRule="auto"/>
        <w:jc w:val="both"/>
        <w:rPr>
          <w:rFonts w:ascii="Arial" w:hAnsi="Arial" w:cs="Arial"/>
          <w:b/>
          <w:color w:val="FF0000"/>
          <w:sz w:val="22"/>
          <w:szCs w:val="22"/>
        </w:rPr>
      </w:pPr>
    </w:p>
    <w:p w:rsidR="00251E2B" w:rsidRPr="00755D53" w:rsidRDefault="00251E2B" w:rsidP="00F161AE">
      <w:pPr>
        <w:spacing w:before="0" w:after="0" w:line="360" w:lineRule="auto"/>
        <w:jc w:val="both"/>
        <w:rPr>
          <w:rFonts w:ascii="Arial" w:hAnsi="Arial" w:cs="Arial"/>
          <w:b/>
          <w:color w:val="FF0000"/>
          <w:sz w:val="22"/>
          <w:szCs w:val="22"/>
        </w:rPr>
      </w:pPr>
    </w:p>
    <w:p w:rsidR="00251E2B" w:rsidRPr="00755D53" w:rsidRDefault="00251E2B" w:rsidP="00F161AE">
      <w:pPr>
        <w:spacing w:before="0" w:after="0" w:line="360" w:lineRule="auto"/>
        <w:jc w:val="both"/>
        <w:rPr>
          <w:rFonts w:ascii="Arial" w:hAnsi="Arial" w:cs="Arial"/>
          <w:b/>
          <w:color w:val="FF0000"/>
          <w:sz w:val="22"/>
          <w:szCs w:val="22"/>
        </w:rPr>
      </w:pPr>
    </w:p>
    <w:p w:rsidR="00251E2B" w:rsidRPr="00755D53" w:rsidRDefault="00251E2B" w:rsidP="00F161AE">
      <w:pPr>
        <w:spacing w:before="0" w:after="0" w:line="360" w:lineRule="auto"/>
        <w:jc w:val="both"/>
        <w:rPr>
          <w:rFonts w:ascii="Arial" w:hAnsi="Arial" w:cs="Arial"/>
          <w:b/>
          <w:color w:val="FF0000"/>
          <w:sz w:val="22"/>
          <w:szCs w:val="22"/>
        </w:rPr>
      </w:pPr>
    </w:p>
    <w:p w:rsidR="00251E2B" w:rsidRPr="00755D53" w:rsidRDefault="00251E2B" w:rsidP="00F161AE">
      <w:pPr>
        <w:spacing w:before="0" w:after="0" w:line="360" w:lineRule="auto"/>
        <w:jc w:val="both"/>
        <w:rPr>
          <w:rFonts w:ascii="Arial" w:hAnsi="Arial" w:cs="Arial"/>
          <w:b/>
          <w:color w:val="FF0000"/>
          <w:sz w:val="22"/>
          <w:szCs w:val="22"/>
        </w:rPr>
      </w:pPr>
    </w:p>
    <w:p w:rsidR="00251E2B" w:rsidRPr="00755D53" w:rsidRDefault="00251E2B" w:rsidP="00F161AE">
      <w:pPr>
        <w:spacing w:before="0" w:after="0" w:line="360" w:lineRule="auto"/>
        <w:jc w:val="both"/>
        <w:rPr>
          <w:rFonts w:ascii="Arial" w:hAnsi="Arial" w:cs="Arial"/>
          <w:b/>
          <w:color w:val="FF0000"/>
          <w:sz w:val="22"/>
          <w:szCs w:val="22"/>
        </w:rPr>
      </w:pPr>
    </w:p>
    <w:p w:rsidR="00CD46D3" w:rsidRPr="00755D53" w:rsidRDefault="00CD46D3" w:rsidP="00F161AE">
      <w:pPr>
        <w:spacing w:before="0" w:after="0" w:line="360" w:lineRule="auto"/>
        <w:jc w:val="both"/>
        <w:rPr>
          <w:rFonts w:ascii="Arial" w:hAnsi="Arial" w:cs="Arial"/>
          <w:b/>
          <w:color w:val="FF0000"/>
          <w:sz w:val="22"/>
          <w:szCs w:val="22"/>
        </w:rPr>
      </w:pPr>
    </w:p>
    <w:p w:rsidR="00A22F1D" w:rsidRPr="00755D53" w:rsidRDefault="00A22F1D" w:rsidP="00F161AE">
      <w:pPr>
        <w:spacing w:before="0" w:after="0" w:line="360" w:lineRule="auto"/>
        <w:jc w:val="both"/>
        <w:rPr>
          <w:rFonts w:ascii="Arial" w:hAnsi="Arial" w:cs="Arial"/>
          <w:b/>
          <w:color w:val="FF0000"/>
          <w:sz w:val="22"/>
          <w:szCs w:val="22"/>
        </w:rPr>
      </w:pPr>
    </w:p>
    <w:p w:rsidR="0074041C" w:rsidRPr="00755D53" w:rsidRDefault="0074041C" w:rsidP="00F161AE">
      <w:pPr>
        <w:pStyle w:val="Nagwek2"/>
        <w:numPr>
          <w:ilvl w:val="0"/>
          <w:numId w:val="0"/>
        </w:numPr>
        <w:spacing w:line="360" w:lineRule="auto"/>
        <w:rPr>
          <w:rFonts w:ascii="Arial" w:eastAsia="Calibri" w:hAnsi="Arial" w:cs="Arial"/>
        </w:rPr>
      </w:pPr>
      <w:bookmarkStart w:id="17" w:name="_Toc472504688"/>
      <w:r w:rsidRPr="00755D53">
        <w:rPr>
          <w:rFonts w:ascii="Arial" w:eastAsia="Calibri" w:hAnsi="Arial" w:cs="Arial"/>
        </w:rPr>
        <w:t>3.5 Warunki udzielania wsparcia</w:t>
      </w:r>
      <w:bookmarkEnd w:id="17"/>
      <w:r w:rsidRPr="00755D53">
        <w:rPr>
          <w:rFonts w:ascii="Arial" w:eastAsia="Calibri" w:hAnsi="Arial" w:cs="Arial"/>
        </w:rPr>
        <w:t xml:space="preserve"> </w:t>
      </w:r>
    </w:p>
    <w:p w:rsidR="002D11EB" w:rsidRPr="00755D53" w:rsidRDefault="002D11EB" w:rsidP="00F161AE">
      <w:pPr>
        <w:spacing w:before="0" w:after="0" w:line="360" w:lineRule="auto"/>
        <w:jc w:val="both"/>
        <w:rPr>
          <w:rFonts w:ascii="Arial" w:hAnsi="Arial" w:cs="Arial"/>
          <w:b/>
          <w:color w:val="FF0000"/>
          <w:sz w:val="22"/>
          <w:szCs w:val="22"/>
        </w:rPr>
      </w:pPr>
    </w:p>
    <w:p w:rsidR="00FB123F" w:rsidRPr="00755D53" w:rsidRDefault="00FB123F" w:rsidP="00F95A79">
      <w:pPr>
        <w:spacing w:before="0" w:after="0" w:line="360" w:lineRule="auto"/>
        <w:jc w:val="both"/>
        <w:rPr>
          <w:rFonts w:ascii="Arial" w:hAnsi="Arial" w:cs="Arial"/>
          <w:b/>
          <w:sz w:val="22"/>
          <w:szCs w:val="22"/>
        </w:rPr>
      </w:pPr>
      <w:r w:rsidRPr="00755D53">
        <w:rPr>
          <w:rFonts w:ascii="Arial" w:hAnsi="Arial" w:cs="Arial"/>
          <w:b/>
          <w:sz w:val="22"/>
          <w:szCs w:val="22"/>
        </w:rPr>
        <w:t xml:space="preserve">Zgodnie z kryteriami wyboru projektów dotyczącymi niniejszego konkursu </w:t>
      </w:r>
    </w:p>
    <w:p w:rsidR="00FB123F" w:rsidRPr="00755D53" w:rsidRDefault="00FB123F" w:rsidP="00F95A79">
      <w:pPr>
        <w:spacing w:before="0" w:after="0" w:line="360" w:lineRule="auto"/>
        <w:jc w:val="both"/>
        <w:rPr>
          <w:rFonts w:ascii="Arial" w:hAnsi="Arial" w:cs="Arial"/>
          <w:b/>
          <w:sz w:val="22"/>
          <w:szCs w:val="22"/>
        </w:rPr>
      </w:pPr>
      <w:r w:rsidRPr="00755D53">
        <w:rPr>
          <w:rFonts w:ascii="Arial" w:hAnsi="Arial" w:cs="Arial"/>
          <w:b/>
          <w:sz w:val="22"/>
          <w:szCs w:val="22"/>
        </w:rPr>
        <w:t>(w ramach kryteriów merytorycznych - specyficznych obligatoryjnych) projekt musi spełniać poniższe kryteria</w:t>
      </w:r>
      <w:r w:rsidR="0013427C" w:rsidRPr="00755D53">
        <w:rPr>
          <w:rFonts w:ascii="Arial" w:hAnsi="Arial" w:cs="Arial"/>
          <w:b/>
          <w:sz w:val="22"/>
          <w:szCs w:val="22"/>
        </w:rPr>
        <w:t xml:space="preserve"> merytoryczne </w:t>
      </w:r>
      <w:proofErr w:type="spellStart"/>
      <w:r w:rsidR="0013427C" w:rsidRPr="00755D53">
        <w:rPr>
          <w:rFonts w:ascii="Arial" w:hAnsi="Arial" w:cs="Arial"/>
          <w:b/>
          <w:sz w:val="22"/>
          <w:szCs w:val="22"/>
        </w:rPr>
        <w:t>soecyficzne</w:t>
      </w:r>
      <w:proofErr w:type="spellEnd"/>
      <w:r w:rsidR="0013427C" w:rsidRPr="00755D53">
        <w:rPr>
          <w:rFonts w:ascii="Arial" w:hAnsi="Arial" w:cs="Arial"/>
          <w:b/>
          <w:sz w:val="22"/>
          <w:szCs w:val="22"/>
        </w:rPr>
        <w:t xml:space="preserve"> obligatoryjne</w:t>
      </w:r>
      <w:r w:rsidRPr="00755D53">
        <w:rPr>
          <w:rFonts w:ascii="Arial" w:hAnsi="Arial" w:cs="Arial"/>
          <w:b/>
          <w:sz w:val="22"/>
          <w:szCs w:val="22"/>
        </w:rPr>
        <w:t xml:space="preserve"> aby uzyskać dofinansowanie:</w:t>
      </w:r>
    </w:p>
    <w:p w:rsidR="00FB123F" w:rsidRPr="00755D53" w:rsidRDefault="00FB123F" w:rsidP="00F161AE">
      <w:pPr>
        <w:spacing w:before="0" w:after="0" w:line="360" w:lineRule="auto"/>
        <w:jc w:val="both"/>
        <w:rPr>
          <w:rFonts w:ascii="Arial" w:hAnsi="Arial" w:cs="Arial"/>
          <w:b/>
          <w:sz w:val="22"/>
          <w:szCs w:val="22"/>
        </w:rPr>
      </w:pPr>
    </w:p>
    <w:p w:rsidR="00FB123F" w:rsidRPr="00755D53" w:rsidRDefault="00FB123F" w:rsidP="00EE7C5F">
      <w:pPr>
        <w:numPr>
          <w:ilvl w:val="0"/>
          <w:numId w:val="80"/>
        </w:numPr>
        <w:spacing w:before="0" w:after="0" w:line="360" w:lineRule="auto"/>
        <w:jc w:val="both"/>
        <w:rPr>
          <w:rFonts w:ascii="Arial" w:hAnsi="Arial" w:cs="Arial"/>
          <w:sz w:val="22"/>
          <w:szCs w:val="22"/>
        </w:rPr>
      </w:pPr>
      <w:r w:rsidRPr="00755D53">
        <w:rPr>
          <w:rFonts w:ascii="Arial" w:hAnsi="Arial" w:cs="Arial"/>
          <w:sz w:val="22"/>
          <w:szCs w:val="22"/>
        </w:rPr>
        <w:t xml:space="preserve">Projekt obejmuje swym zasięgiem </w:t>
      </w:r>
      <w:r w:rsidR="00DE6E2F" w:rsidRPr="00755D53">
        <w:rPr>
          <w:rFonts w:ascii="Arial" w:hAnsi="Arial" w:cs="Arial"/>
          <w:sz w:val="22"/>
          <w:szCs w:val="22"/>
        </w:rPr>
        <w:t>całe województwo</w:t>
      </w:r>
      <w:r w:rsidR="00242784" w:rsidRPr="00755D53">
        <w:rPr>
          <w:rFonts w:ascii="Arial" w:hAnsi="Arial" w:cs="Arial"/>
          <w:sz w:val="22"/>
          <w:szCs w:val="22"/>
        </w:rPr>
        <w:t xml:space="preserve"> Warmińsko-Mazurskie</w:t>
      </w:r>
      <w:r w:rsidR="00DE6E2F" w:rsidRPr="00755D53">
        <w:rPr>
          <w:rFonts w:ascii="Arial" w:hAnsi="Arial" w:cs="Arial"/>
          <w:sz w:val="22"/>
          <w:szCs w:val="22"/>
        </w:rPr>
        <w:t xml:space="preserve"> </w:t>
      </w:r>
    </w:p>
    <w:p w:rsidR="00FB123F" w:rsidRPr="00755D53" w:rsidRDefault="00DE6E2F" w:rsidP="00EE7C5F">
      <w:pPr>
        <w:numPr>
          <w:ilvl w:val="0"/>
          <w:numId w:val="80"/>
        </w:numPr>
        <w:spacing w:before="0" w:after="0" w:line="360" w:lineRule="auto"/>
        <w:jc w:val="both"/>
        <w:rPr>
          <w:rFonts w:ascii="Arial" w:hAnsi="Arial" w:cs="Arial"/>
          <w:sz w:val="22"/>
          <w:szCs w:val="22"/>
        </w:rPr>
      </w:pPr>
      <w:r w:rsidRPr="00755D53">
        <w:rPr>
          <w:rFonts w:ascii="Arial" w:hAnsi="Arial" w:cs="Arial"/>
          <w:sz w:val="22"/>
          <w:szCs w:val="22"/>
          <w:lang w:bidi="en-US"/>
        </w:rPr>
        <w:t>Projekt skierowany jest w co najmniej 50% do osób zamieszkałych na obszarach „białych plam” w zakresie profilaktyki raka jelita grubego.</w:t>
      </w:r>
    </w:p>
    <w:p w:rsidR="00FB123F" w:rsidRPr="00755D53" w:rsidRDefault="00DE6E2F" w:rsidP="00EE7C5F">
      <w:pPr>
        <w:numPr>
          <w:ilvl w:val="0"/>
          <w:numId w:val="80"/>
        </w:numPr>
        <w:spacing w:before="0" w:after="0" w:line="360" w:lineRule="auto"/>
        <w:jc w:val="both"/>
        <w:rPr>
          <w:rFonts w:ascii="Arial" w:hAnsi="Arial" w:cs="Arial"/>
          <w:sz w:val="22"/>
          <w:szCs w:val="22"/>
        </w:rPr>
      </w:pPr>
      <w:r w:rsidRPr="00755D53">
        <w:rPr>
          <w:rFonts w:ascii="Arial" w:hAnsi="Arial" w:cs="Arial"/>
          <w:sz w:val="22"/>
          <w:szCs w:val="22"/>
          <w:lang w:bidi="en-US"/>
        </w:rPr>
        <w:t xml:space="preserve">Projekt będzie realizowany zgodnie z założeniami zawartymi w Programie profilaktyki raka jelita grubego; </w:t>
      </w:r>
    </w:p>
    <w:p w:rsidR="00FB123F" w:rsidRPr="00755D53" w:rsidRDefault="00DE6E2F" w:rsidP="00EE7C5F">
      <w:pPr>
        <w:numPr>
          <w:ilvl w:val="0"/>
          <w:numId w:val="80"/>
        </w:numPr>
        <w:spacing w:before="0" w:after="0" w:line="360" w:lineRule="auto"/>
        <w:jc w:val="both"/>
        <w:rPr>
          <w:rFonts w:ascii="Arial" w:hAnsi="Arial" w:cs="Arial"/>
          <w:sz w:val="22"/>
          <w:szCs w:val="22"/>
        </w:rPr>
      </w:pPr>
      <w:r w:rsidRPr="00755D53">
        <w:rPr>
          <w:rFonts w:ascii="Arial" w:hAnsi="Arial" w:cs="Arial"/>
          <w:sz w:val="22"/>
          <w:szCs w:val="22"/>
          <w:lang w:bidi="en-US"/>
        </w:rPr>
        <w:t>Grupę docelową w projekcie stanowią osoby w wieku aktywności zawodowej, będące w grupie podwyższonego ryzyka;</w:t>
      </w:r>
    </w:p>
    <w:p w:rsidR="00FB123F" w:rsidRPr="00755D53" w:rsidRDefault="00DE6E2F" w:rsidP="00EE7C5F">
      <w:pPr>
        <w:numPr>
          <w:ilvl w:val="0"/>
          <w:numId w:val="81"/>
        </w:numPr>
        <w:spacing w:before="0" w:after="0" w:line="360" w:lineRule="auto"/>
        <w:jc w:val="both"/>
        <w:rPr>
          <w:rFonts w:ascii="Arial" w:hAnsi="Arial" w:cs="Arial"/>
          <w:sz w:val="22"/>
          <w:szCs w:val="22"/>
        </w:rPr>
      </w:pPr>
      <w:r w:rsidRPr="00755D53">
        <w:rPr>
          <w:rFonts w:ascii="Arial" w:hAnsi="Arial" w:cs="Arial"/>
          <w:sz w:val="22"/>
          <w:szCs w:val="22"/>
          <w:lang w:bidi="en-US"/>
        </w:rPr>
        <w:t>Działania informacyjno- edukacyjne oraz edukacja prozdrowotna w ramach Programu profilaktyki raka jelita grubego odbywa się przy współpracy z podstawową opieką zdrowotną i/lub w partnerstwie z co najmniej jedną placówką POZ;</w:t>
      </w:r>
    </w:p>
    <w:p w:rsidR="00FB123F" w:rsidRPr="00755D53" w:rsidRDefault="00DE6E2F" w:rsidP="00EE7C5F">
      <w:pPr>
        <w:numPr>
          <w:ilvl w:val="0"/>
          <w:numId w:val="81"/>
        </w:numPr>
        <w:spacing w:before="0" w:after="0" w:line="360" w:lineRule="auto"/>
        <w:jc w:val="both"/>
        <w:rPr>
          <w:rFonts w:ascii="Arial" w:hAnsi="Arial" w:cs="Arial"/>
          <w:sz w:val="22"/>
          <w:szCs w:val="22"/>
        </w:rPr>
      </w:pPr>
      <w:r w:rsidRPr="00755D53">
        <w:rPr>
          <w:rFonts w:ascii="Arial" w:hAnsi="Arial" w:cs="Arial"/>
          <w:sz w:val="22"/>
          <w:szCs w:val="22"/>
          <w:lang w:bidi="en-US"/>
        </w:rPr>
        <w:t>Wnioskodawca lub co najmniej jeden z partnerów w projekcie posiada co najmniej 24 miesięczne doświadczenie w obszarze edukacji prozdrowotnej i/lub badań profilaktycznych na obszarze województwa warmińsko-mazurskiego;</w:t>
      </w:r>
    </w:p>
    <w:p w:rsidR="00FB123F" w:rsidRPr="00755D53" w:rsidRDefault="00DE6E2F" w:rsidP="00EE7C5F">
      <w:pPr>
        <w:numPr>
          <w:ilvl w:val="0"/>
          <w:numId w:val="81"/>
        </w:numPr>
        <w:spacing w:before="0" w:after="0" w:line="360" w:lineRule="auto"/>
        <w:jc w:val="both"/>
        <w:rPr>
          <w:rFonts w:ascii="Arial" w:hAnsi="Arial" w:cs="Arial"/>
          <w:sz w:val="22"/>
          <w:szCs w:val="22"/>
        </w:rPr>
      </w:pPr>
      <w:r w:rsidRPr="00755D53">
        <w:rPr>
          <w:rFonts w:ascii="Arial" w:hAnsi="Arial" w:cs="Arial"/>
          <w:sz w:val="22"/>
          <w:szCs w:val="22"/>
          <w:lang w:bidi="en-US"/>
        </w:rPr>
        <w:t xml:space="preserve">Wnioskodawca/ partner posiada lub zapewnia udział podmiotu posiadającego umowę z Ministerstwem Zdrowia na realizację badań </w:t>
      </w:r>
      <w:proofErr w:type="spellStart"/>
      <w:r w:rsidRPr="00755D53">
        <w:rPr>
          <w:rFonts w:ascii="Arial" w:hAnsi="Arial" w:cs="Arial"/>
          <w:sz w:val="22"/>
          <w:szCs w:val="22"/>
          <w:lang w:bidi="en-US"/>
        </w:rPr>
        <w:t>kolonoskopowych</w:t>
      </w:r>
      <w:proofErr w:type="spellEnd"/>
      <w:r w:rsidRPr="00755D53">
        <w:rPr>
          <w:rFonts w:ascii="Arial" w:hAnsi="Arial" w:cs="Arial"/>
          <w:sz w:val="22"/>
          <w:szCs w:val="22"/>
          <w:lang w:bidi="en-US"/>
        </w:rPr>
        <w:t xml:space="preserve"> w ramach programu profilaktyki raka jelita grubego i/lub kontrakt z Płatnikiem na realizację badań </w:t>
      </w:r>
      <w:proofErr w:type="spellStart"/>
      <w:r w:rsidRPr="00755D53">
        <w:rPr>
          <w:rFonts w:ascii="Arial" w:hAnsi="Arial" w:cs="Arial"/>
          <w:sz w:val="22"/>
          <w:szCs w:val="22"/>
          <w:lang w:bidi="en-US"/>
        </w:rPr>
        <w:t>kolonoskopowych</w:t>
      </w:r>
      <w:proofErr w:type="spellEnd"/>
      <w:r w:rsidRPr="00755D53">
        <w:rPr>
          <w:rFonts w:ascii="Arial" w:hAnsi="Arial" w:cs="Arial"/>
          <w:sz w:val="22"/>
          <w:szCs w:val="22"/>
          <w:lang w:bidi="en-US"/>
        </w:rPr>
        <w:t>;</w:t>
      </w:r>
    </w:p>
    <w:p w:rsidR="00424CC4" w:rsidRPr="00755D53" w:rsidRDefault="00DE6E2F" w:rsidP="00EE7C5F">
      <w:pPr>
        <w:numPr>
          <w:ilvl w:val="0"/>
          <w:numId w:val="81"/>
        </w:numPr>
        <w:spacing w:before="0" w:after="0" w:line="360" w:lineRule="auto"/>
        <w:jc w:val="both"/>
        <w:rPr>
          <w:rFonts w:ascii="Arial" w:hAnsi="Arial" w:cs="Arial"/>
          <w:sz w:val="22"/>
          <w:szCs w:val="22"/>
        </w:rPr>
      </w:pPr>
      <w:r w:rsidRPr="00755D53">
        <w:rPr>
          <w:rFonts w:ascii="Arial" w:hAnsi="Arial" w:cs="Arial"/>
          <w:sz w:val="22"/>
          <w:szCs w:val="22"/>
          <w:lang w:bidi="en-US"/>
        </w:rPr>
        <w:t>Okres realizacji projektu wynosi do 36 miesięcy.</w:t>
      </w:r>
    </w:p>
    <w:p w:rsidR="00742D0F" w:rsidRPr="00755D53" w:rsidRDefault="00742D0F" w:rsidP="00742D0F">
      <w:pPr>
        <w:spacing w:before="0" w:after="0" w:line="360" w:lineRule="auto"/>
        <w:jc w:val="both"/>
        <w:rPr>
          <w:rFonts w:ascii="Arial" w:hAnsi="Arial" w:cs="Arial"/>
          <w:sz w:val="22"/>
          <w:szCs w:val="22"/>
          <w:lang w:bidi="en-US"/>
        </w:rPr>
      </w:pPr>
    </w:p>
    <w:p w:rsidR="00742D0F" w:rsidRPr="00755D53" w:rsidRDefault="00742D0F" w:rsidP="00742D0F">
      <w:pPr>
        <w:spacing w:before="0" w:after="0" w:line="360" w:lineRule="auto"/>
        <w:jc w:val="both"/>
        <w:rPr>
          <w:rFonts w:ascii="Arial" w:hAnsi="Arial" w:cs="Arial"/>
          <w:sz w:val="22"/>
          <w:szCs w:val="22"/>
          <w:lang w:bidi="en-US"/>
        </w:rPr>
      </w:pPr>
    </w:p>
    <w:p w:rsidR="00742D0F" w:rsidRPr="00755D53" w:rsidRDefault="00742D0F" w:rsidP="00742D0F">
      <w:pPr>
        <w:spacing w:before="0" w:after="0" w:line="360" w:lineRule="auto"/>
        <w:jc w:val="both"/>
        <w:rPr>
          <w:rFonts w:ascii="Arial" w:hAnsi="Arial" w:cs="Arial"/>
          <w:sz w:val="22"/>
          <w:szCs w:val="22"/>
          <w:lang w:bidi="en-US"/>
        </w:rPr>
      </w:pPr>
    </w:p>
    <w:p w:rsidR="00742D0F" w:rsidRPr="00755D53" w:rsidRDefault="00742D0F" w:rsidP="00742D0F">
      <w:pPr>
        <w:spacing w:before="0" w:after="0" w:line="360" w:lineRule="auto"/>
        <w:jc w:val="both"/>
        <w:rPr>
          <w:rFonts w:ascii="Arial" w:hAnsi="Arial" w:cs="Arial"/>
          <w:sz w:val="22"/>
          <w:szCs w:val="22"/>
          <w:lang w:bidi="en-US"/>
        </w:rPr>
      </w:pPr>
    </w:p>
    <w:p w:rsidR="00742D0F" w:rsidRPr="00755D53" w:rsidRDefault="00742D0F" w:rsidP="00742D0F">
      <w:pPr>
        <w:spacing w:before="0" w:after="0" w:line="360" w:lineRule="auto"/>
        <w:jc w:val="both"/>
        <w:rPr>
          <w:rFonts w:ascii="Arial" w:hAnsi="Arial" w:cs="Arial"/>
          <w:sz w:val="22"/>
          <w:szCs w:val="22"/>
          <w:lang w:bidi="en-US"/>
        </w:rPr>
      </w:pPr>
    </w:p>
    <w:p w:rsidR="00742D0F" w:rsidRPr="00755D53" w:rsidRDefault="00742D0F" w:rsidP="00742D0F">
      <w:pPr>
        <w:spacing w:before="0" w:after="0" w:line="360" w:lineRule="auto"/>
        <w:jc w:val="both"/>
        <w:rPr>
          <w:rFonts w:ascii="Arial" w:hAnsi="Arial" w:cs="Arial"/>
          <w:sz w:val="22"/>
          <w:szCs w:val="22"/>
          <w:lang w:bidi="en-US"/>
        </w:rPr>
      </w:pPr>
    </w:p>
    <w:p w:rsidR="00742D0F" w:rsidRPr="00755D53" w:rsidRDefault="00742D0F" w:rsidP="00742D0F">
      <w:pPr>
        <w:spacing w:before="0" w:after="0" w:line="360" w:lineRule="auto"/>
        <w:jc w:val="both"/>
        <w:rPr>
          <w:rFonts w:ascii="Arial" w:hAnsi="Arial" w:cs="Arial"/>
          <w:sz w:val="22"/>
          <w:szCs w:val="22"/>
          <w:lang w:bidi="en-US"/>
        </w:rPr>
      </w:pPr>
    </w:p>
    <w:p w:rsidR="00742D0F" w:rsidRPr="00755D53" w:rsidRDefault="00742D0F" w:rsidP="00742D0F">
      <w:pPr>
        <w:spacing w:before="0" w:after="0" w:line="360" w:lineRule="auto"/>
        <w:jc w:val="both"/>
        <w:rPr>
          <w:rFonts w:ascii="Arial" w:hAnsi="Arial" w:cs="Arial"/>
          <w:sz w:val="22"/>
          <w:szCs w:val="22"/>
        </w:rPr>
      </w:pPr>
    </w:p>
    <w:p w:rsidR="00BE4097" w:rsidRPr="00755D53" w:rsidRDefault="002715F4" w:rsidP="00F161AE">
      <w:pPr>
        <w:pStyle w:val="Nagwek2"/>
        <w:numPr>
          <w:ilvl w:val="0"/>
          <w:numId w:val="0"/>
        </w:numPr>
        <w:spacing w:line="360" w:lineRule="auto"/>
        <w:rPr>
          <w:rFonts w:ascii="Arial" w:hAnsi="Arial" w:cs="Arial"/>
        </w:rPr>
      </w:pPr>
      <w:bookmarkStart w:id="18" w:name="_Toc472504689"/>
      <w:r w:rsidRPr="00755D53">
        <w:rPr>
          <w:rFonts w:ascii="Arial" w:hAnsi="Arial" w:cs="Arial"/>
          <w:caps w:val="0"/>
          <w:spacing w:val="0"/>
        </w:rPr>
        <w:t>3.6</w:t>
      </w:r>
      <w:r w:rsidR="008E65CE" w:rsidRPr="00755D53">
        <w:rPr>
          <w:rFonts w:ascii="Arial" w:hAnsi="Arial" w:cs="Arial"/>
          <w:caps w:val="0"/>
          <w:spacing w:val="0"/>
        </w:rPr>
        <w:t xml:space="preserve"> </w:t>
      </w:r>
      <w:r w:rsidR="005F55AF" w:rsidRPr="00755D53">
        <w:rPr>
          <w:rFonts w:ascii="Arial" w:hAnsi="Arial" w:cs="Arial"/>
        </w:rPr>
        <w:t>W</w:t>
      </w:r>
      <w:r w:rsidR="00266751" w:rsidRPr="00755D53">
        <w:rPr>
          <w:rFonts w:ascii="Arial" w:hAnsi="Arial" w:cs="Arial"/>
        </w:rPr>
        <w:t>ymagania w zakresie wskaźników dotyczących uczestników/grupy docelowej</w:t>
      </w:r>
      <w:bookmarkEnd w:id="18"/>
    </w:p>
    <w:p w:rsidR="00930A5C" w:rsidRPr="00755D53" w:rsidRDefault="00930A5C" w:rsidP="00F161AE">
      <w:pPr>
        <w:spacing w:before="0" w:after="0" w:line="360" w:lineRule="auto"/>
        <w:rPr>
          <w:rFonts w:ascii="Arial" w:hAnsi="Arial" w:cs="Arial"/>
          <w:b/>
          <w:sz w:val="22"/>
          <w:szCs w:val="22"/>
        </w:rPr>
      </w:pPr>
    </w:p>
    <w:p w:rsidR="00930A5C" w:rsidRPr="00755D53" w:rsidRDefault="002D3052" w:rsidP="00F161AE">
      <w:pPr>
        <w:spacing w:before="0" w:after="0" w:line="360" w:lineRule="auto"/>
        <w:ind w:firstLine="708"/>
        <w:jc w:val="center"/>
        <w:rPr>
          <w:rFonts w:ascii="Arial" w:hAnsi="Arial" w:cs="Arial"/>
          <w:b/>
          <w:sz w:val="22"/>
          <w:szCs w:val="22"/>
        </w:rPr>
      </w:pPr>
      <w:r>
        <w:rPr>
          <w:rFonts w:ascii="Arial" w:hAnsi="Arial" w:cs="Arial"/>
          <w:b/>
          <w:noProof/>
          <w:sz w:val="22"/>
          <w:szCs w:val="22"/>
        </w:rPr>
        <w:pict>
          <v:shape id="_x0000_s1037" type="#_x0000_t202" style="position:absolute;left:0;text-align:left;margin-left:1.4pt;margin-top:-3.4pt;width:450.95pt;height:176.25pt;z-index:251657728;mso-width-relative:margin;mso-height-relative:margin" strokecolor="#ed7d31" strokeweight="4pt">
            <v:textbox style="mso-next-textbox:#_x0000_s1037">
              <w:txbxContent>
                <w:p w:rsidR="00317F99" w:rsidRPr="00156830" w:rsidRDefault="00317F99" w:rsidP="00156830">
                  <w:pPr>
                    <w:spacing w:after="0" w:line="360" w:lineRule="auto"/>
                    <w:jc w:val="center"/>
                    <w:rPr>
                      <w:rFonts w:ascii="Arial" w:hAnsi="Arial" w:cs="Arial"/>
                      <w:b/>
                      <w:color w:val="000000"/>
                      <w:sz w:val="22"/>
                      <w:szCs w:val="22"/>
                    </w:rPr>
                  </w:pPr>
                  <w:r w:rsidRPr="00156830">
                    <w:rPr>
                      <w:rFonts w:ascii="Arial" w:hAnsi="Arial" w:cs="Arial"/>
                      <w:b/>
                      <w:color w:val="000000"/>
                      <w:sz w:val="22"/>
                      <w:szCs w:val="22"/>
                    </w:rPr>
                    <w:t xml:space="preserve">Należy pamiętać, iż </w:t>
                  </w:r>
                </w:p>
                <w:p w:rsidR="00317F99" w:rsidRPr="00156830" w:rsidRDefault="00317F99" w:rsidP="00156830">
                  <w:pPr>
                    <w:spacing w:after="0" w:line="360" w:lineRule="auto"/>
                    <w:jc w:val="center"/>
                    <w:rPr>
                      <w:rFonts w:ascii="Arial" w:hAnsi="Arial" w:cs="Arial"/>
                      <w:color w:val="000000"/>
                      <w:sz w:val="22"/>
                      <w:szCs w:val="22"/>
                    </w:rPr>
                  </w:pPr>
                  <w:r w:rsidRPr="00156830">
                    <w:rPr>
                      <w:rFonts w:ascii="Arial" w:hAnsi="Arial" w:cs="Arial"/>
                      <w:color w:val="000000"/>
                      <w:sz w:val="22"/>
                      <w:szCs w:val="22"/>
                    </w:rPr>
                    <w:t xml:space="preserve">we wniosku o dofinansowanie projektu należy określić, w jaki sposób </w:t>
                  </w:r>
                  <w:r w:rsidRPr="00156830">
                    <w:rPr>
                      <w:rFonts w:ascii="Arial" w:hAnsi="Arial" w:cs="Arial"/>
                      <w:color w:val="000000"/>
                      <w:sz w:val="22"/>
                      <w:szCs w:val="22"/>
                    </w:rPr>
                    <w:br/>
                    <w:t>i na jakiej podstawie mierzone będą poszczególne wskaźniki – np. poprzez określenie dokumentów (umowy o pracę, oświadczenia, certyfikaty, zestawienia itd.), które potwierdzają ich osiągnięcie. Przy określaniu wskaźników należy wziąć pod uwagę dostępność i wiarygodność danych niezbędnych do pomiaru danego wskaźnika. Opisując sposób pomiaru wskaźnika, należy zawrzeć informację dotyczącą częstotliwości pomiaru.</w:t>
                  </w:r>
                </w:p>
                <w:p w:rsidR="00317F99" w:rsidRPr="00156830" w:rsidRDefault="00317F99" w:rsidP="00156830">
                  <w:pPr>
                    <w:spacing w:after="0" w:line="360" w:lineRule="auto"/>
                    <w:jc w:val="center"/>
                    <w:rPr>
                      <w:rFonts w:ascii="Arial" w:hAnsi="Arial" w:cs="Arial"/>
                      <w:color w:val="000000"/>
                      <w:sz w:val="22"/>
                      <w:szCs w:val="22"/>
                    </w:rPr>
                  </w:pPr>
                  <w:r w:rsidRPr="00156830">
                    <w:rPr>
                      <w:rFonts w:ascii="Arial" w:hAnsi="Arial" w:cs="Arial"/>
                      <w:color w:val="000000"/>
                      <w:sz w:val="22"/>
                      <w:szCs w:val="22"/>
                    </w:rPr>
                    <w:t>Dokumenty wskazane w źródłach danych do pomiaru wskaźnika powinny być przechowywane w dokumentacji projektowej i w razie potrzeby udostępniane IZ.</w:t>
                  </w:r>
                </w:p>
                <w:p w:rsidR="00317F99" w:rsidRDefault="00317F99" w:rsidP="00930A5C"/>
              </w:txbxContent>
            </v:textbox>
          </v:shape>
        </w:pict>
      </w:r>
    </w:p>
    <w:p w:rsidR="00424CC4" w:rsidRPr="00755D53" w:rsidRDefault="00424CC4" w:rsidP="00F161AE">
      <w:pPr>
        <w:spacing w:before="0" w:after="0" w:line="360" w:lineRule="auto"/>
        <w:ind w:firstLine="708"/>
        <w:jc w:val="center"/>
        <w:rPr>
          <w:rFonts w:ascii="Arial" w:hAnsi="Arial" w:cs="Arial"/>
          <w:b/>
          <w:sz w:val="22"/>
          <w:szCs w:val="22"/>
        </w:rPr>
      </w:pPr>
    </w:p>
    <w:p w:rsidR="00156830" w:rsidRPr="00755D53" w:rsidRDefault="00156830" w:rsidP="00F161AE">
      <w:pPr>
        <w:spacing w:before="0" w:after="0" w:line="360" w:lineRule="auto"/>
        <w:ind w:firstLine="708"/>
        <w:jc w:val="center"/>
        <w:rPr>
          <w:rFonts w:ascii="Arial" w:hAnsi="Arial" w:cs="Arial"/>
          <w:b/>
          <w:sz w:val="22"/>
          <w:szCs w:val="22"/>
        </w:rPr>
      </w:pPr>
    </w:p>
    <w:p w:rsidR="00156830" w:rsidRPr="00755D53" w:rsidRDefault="00156830" w:rsidP="00F161AE">
      <w:pPr>
        <w:spacing w:before="0" w:after="0" w:line="360" w:lineRule="auto"/>
        <w:ind w:firstLine="708"/>
        <w:jc w:val="center"/>
        <w:rPr>
          <w:rFonts w:ascii="Arial" w:hAnsi="Arial" w:cs="Arial"/>
          <w:b/>
          <w:sz w:val="22"/>
          <w:szCs w:val="22"/>
        </w:rPr>
      </w:pPr>
    </w:p>
    <w:p w:rsidR="00156830" w:rsidRPr="00755D53" w:rsidRDefault="00156830" w:rsidP="00F161AE">
      <w:pPr>
        <w:spacing w:before="0" w:after="0" w:line="360" w:lineRule="auto"/>
        <w:ind w:firstLine="708"/>
        <w:jc w:val="center"/>
        <w:rPr>
          <w:rFonts w:ascii="Arial" w:hAnsi="Arial" w:cs="Arial"/>
          <w:b/>
          <w:sz w:val="22"/>
          <w:szCs w:val="22"/>
        </w:rPr>
      </w:pPr>
    </w:p>
    <w:p w:rsidR="00156830" w:rsidRPr="00755D53" w:rsidRDefault="00156830" w:rsidP="00F161AE">
      <w:pPr>
        <w:spacing w:before="0" w:after="0" w:line="360" w:lineRule="auto"/>
        <w:ind w:firstLine="708"/>
        <w:jc w:val="center"/>
        <w:rPr>
          <w:rFonts w:ascii="Arial" w:hAnsi="Arial" w:cs="Arial"/>
          <w:b/>
          <w:sz w:val="22"/>
          <w:szCs w:val="22"/>
        </w:rPr>
      </w:pPr>
    </w:p>
    <w:p w:rsidR="00156830" w:rsidRPr="00755D53" w:rsidRDefault="00156830" w:rsidP="00F161AE">
      <w:pPr>
        <w:spacing w:before="0" w:after="0" w:line="360" w:lineRule="auto"/>
        <w:ind w:firstLine="708"/>
        <w:jc w:val="center"/>
        <w:rPr>
          <w:rFonts w:ascii="Arial" w:hAnsi="Arial" w:cs="Arial"/>
          <w:b/>
          <w:sz w:val="22"/>
          <w:szCs w:val="22"/>
        </w:rPr>
      </w:pPr>
    </w:p>
    <w:p w:rsidR="00742D0F" w:rsidRPr="00755D53" w:rsidRDefault="00742D0F" w:rsidP="00F161AE">
      <w:pPr>
        <w:spacing w:before="0" w:after="0" w:line="360" w:lineRule="auto"/>
        <w:ind w:firstLine="708"/>
        <w:jc w:val="center"/>
        <w:rPr>
          <w:rFonts w:ascii="Arial" w:hAnsi="Arial" w:cs="Arial"/>
          <w:b/>
          <w:sz w:val="22"/>
          <w:szCs w:val="22"/>
        </w:rPr>
      </w:pPr>
    </w:p>
    <w:p w:rsidR="00742D0F" w:rsidRPr="00755D53" w:rsidRDefault="00742D0F" w:rsidP="00F161AE">
      <w:pPr>
        <w:spacing w:before="0" w:after="0" w:line="360" w:lineRule="auto"/>
        <w:ind w:firstLine="708"/>
        <w:jc w:val="center"/>
        <w:rPr>
          <w:rFonts w:ascii="Arial" w:hAnsi="Arial" w:cs="Arial"/>
          <w:b/>
          <w:sz w:val="22"/>
          <w:szCs w:val="22"/>
        </w:rPr>
      </w:pPr>
    </w:p>
    <w:p w:rsidR="00424CC4" w:rsidRPr="00755D53" w:rsidRDefault="00424CC4" w:rsidP="00F161AE">
      <w:pPr>
        <w:pStyle w:val="Nagwek3"/>
        <w:numPr>
          <w:ilvl w:val="0"/>
          <w:numId w:val="0"/>
        </w:numPr>
        <w:pBdr>
          <w:top w:val="single" w:sz="6" w:space="3" w:color="4F81BD"/>
        </w:pBdr>
        <w:spacing w:line="360" w:lineRule="auto"/>
        <w:ind w:left="284" w:hanging="284"/>
        <w:rPr>
          <w:rFonts w:ascii="Arial" w:hAnsi="Arial" w:cs="Arial"/>
        </w:rPr>
      </w:pPr>
      <w:bookmarkStart w:id="19" w:name="_Toc472504690"/>
      <w:r w:rsidRPr="00755D53">
        <w:rPr>
          <w:rFonts w:ascii="Arial" w:hAnsi="Arial" w:cs="Arial"/>
        </w:rPr>
        <w:t>3.6.1 Wskaźniki produktu oraz rezultatu</w:t>
      </w:r>
      <w:bookmarkEnd w:id="19"/>
      <w:r w:rsidRPr="00755D53">
        <w:rPr>
          <w:rFonts w:ascii="Arial" w:hAnsi="Arial" w:cs="Arial"/>
        </w:rPr>
        <w:t xml:space="preserve"> </w:t>
      </w:r>
    </w:p>
    <w:p w:rsidR="00424CC4" w:rsidRPr="00755D53" w:rsidRDefault="00424CC4" w:rsidP="00F161AE">
      <w:pPr>
        <w:spacing w:before="0" w:after="0" w:line="360" w:lineRule="auto"/>
        <w:ind w:firstLine="708"/>
        <w:jc w:val="center"/>
        <w:rPr>
          <w:rFonts w:ascii="Arial" w:hAnsi="Arial" w:cs="Arial"/>
          <w:b/>
          <w:sz w:val="22"/>
          <w:szCs w:val="22"/>
        </w:rPr>
      </w:pPr>
    </w:p>
    <w:p w:rsidR="00CE2C57" w:rsidRPr="00755D53" w:rsidRDefault="002D3052" w:rsidP="00F161AE">
      <w:pPr>
        <w:spacing w:before="0" w:after="0" w:line="360" w:lineRule="auto"/>
        <w:jc w:val="both"/>
        <w:rPr>
          <w:rFonts w:ascii="Arial" w:hAnsi="Arial" w:cs="Arial"/>
          <w:sz w:val="22"/>
          <w:szCs w:val="22"/>
        </w:rPr>
      </w:pPr>
      <w:r w:rsidRPr="002D3052">
        <w:rPr>
          <w:noProof/>
          <w:sz w:val="22"/>
          <w:szCs w:val="22"/>
        </w:rPr>
        <w:pict>
          <v:shape id="_x0000_s1040" type="#_x0000_t202" style="position:absolute;left:0;text-align:left;margin-left:4.6pt;margin-top:66.05pt;width:447.75pt;height:65.25pt;z-index:251660800;visibility:visible;mso-wrap-distance-top:3.6pt;mso-wrap-distance-bottom:3.6pt;mso-width-relative:margin;mso-height-relative:margin" strokecolor="#ed7d31" strokeweight="4pt">
            <v:textbox style="mso-next-textbox:#_x0000_s1040">
              <w:txbxContent>
                <w:p w:rsidR="00317F99" w:rsidRPr="00156830" w:rsidRDefault="00317F99" w:rsidP="00FB123F">
                  <w:pPr>
                    <w:jc w:val="center"/>
                    <w:rPr>
                      <w:rFonts w:ascii="Arial" w:hAnsi="Arial" w:cs="Arial"/>
                      <w:sz w:val="22"/>
                      <w:szCs w:val="22"/>
                    </w:rPr>
                  </w:pPr>
                  <w:r w:rsidRPr="00156830">
                    <w:rPr>
                      <w:rFonts w:ascii="Arial" w:hAnsi="Arial" w:cs="Arial"/>
                      <w:sz w:val="22"/>
                      <w:szCs w:val="22"/>
                    </w:rPr>
                    <w:t>Wskaźniki produktu oraz wskaźniki rezultatu</w:t>
                  </w:r>
                  <w:r>
                    <w:rPr>
                      <w:rFonts w:ascii="Arial" w:hAnsi="Arial" w:cs="Arial"/>
                      <w:sz w:val="22"/>
                      <w:szCs w:val="22"/>
                    </w:rPr>
                    <w:t xml:space="preserve"> bezpośredniego</w:t>
                  </w:r>
                  <w:r w:rsidRPr="00156830">
                    <w:rPr>
                      <w:rFonts w:ascii="Arial" w:hAnsi="Arial" w:cs="Arial"/>
                      <w:sz w:val="22"/>
                      <w:szCs w:val="22"/>
                    </w:rPr>
                    <w:t xml:space="preserve"> należy wskazać</w:t>
                  </w:r>
                </w:p>
                <w:p w:rsidR="00317F99" w:rsidRPr="00156830" w:rsidRDefault="00317F99" w:rsidP="00FB123F">
                  <w:pPr>
                    <w:jc w:val="center"/>
                    <w:rPr>
                      <w:rFonts w:ascii="Arial" w:hAnsi="Arial" w:cs="Arial"/>
                      <w:sz w:val="22"/>
                      <w:szCs w:val="22"/>
                    </w:rPr>
                  </w:pPr>
                  <w:r w:rsidRPr="00156830">
                    <w:rPr>
                      <w:rFonts w:ascii="Arial" w:hAnsi="Arial" w:cs="Arial"/>
                      <w:sz w:val="22"/>
                      <w:szCs w:val="22"/>
                    </w:rPr>
                    <w:t>w części 3.2 wniosku o dofinansowanie projektu.</w:t>
                  </w:r>
                </w:p>
              </w:txbxContent>
            </v:textbox>
            <w10:wrap type="square"/>
          </v:shape>
        </w:pict>
      </w:r>
      <w:r w:rsidR="00424CC4" w:rsidRPr="00755D53">
        <w:rPr>
          <w:rFonts w:ascii="Arial" w:hAnsi="Arial" w:cs="Arial"/>
          <w:sz w:val="22"/>
          <w:szCs w:val="22"/>
        </w:rPr>
        <w:t xml:space="preserve">Wnioskodawca ubiegający się o dofinansowanie zobowiązany jest przedstawić we wniosku </w:t>
      </w:r>
      <w:r w:rsidR="00156830" w:rsidRPr="00755D53">
        <w:rPr>
          <w:rFonts w:ascii="Arial" w:hAnsi="Arial" w:cs="Arial"/>
          <w:sz w:val="22"/>
          <w:szCs w:val="22"/>
        </w:rPr>
        <w:br/>
      </w:r>
      <w:r w:rsidR="00424CC4" w:rsidRPr="00755D53">
        <w:rPr>
          <w:rFonts w:ascii="Arial" w:hAnsi="Arial" w:cs="Arial"/>
          <w:b/>
          <w:sz w:val="22"/>
          <w:szCs w:val="22"/>
        </w:rPr>
        <w:t>o dofinansowanie projektu wskaźniki produktu oraz wskaźniki rezultatu</w:t>
      </w:r>
      <w:r w:rsidR="00156830" w:rsidRPr="00755D53">
        <w:rPr>
          <w:rFonts w:ascii="Arial" w:hAnsi="Arial" w:cs="Arial"/>
          <w:b/>
          <w:sz w:val="22"/>
          <w:szCs w:val="22"/>
        </w:rPr>
        <w:t xml:space="preserve"> bezpośredniego</w:t>
      </w:r>
      <w:r w:rsidR="00424CC4" w:rsidRPr="00755D53">
        <w:rPr>
          <w:rFonts w:ascii="Arial" w:hAnsi="Arial" w:cs="Arial"/>
          <w:sz w:val="22"/>
          <w:szCs w:val="22"/>
        </w:rPr>
        <w:t xml:space="preserve">. </w:t>
      </w:r>
    </w:p>
    <w:p w:rsidR="00156830" w:rsidRPr="00755D53" w:rsidRDefault="00156830" w:rsidP="00F161AE">
      <w:pPr>
        <w:spacing w:before="0" w:after="0" w:line="360" w:lineRule="auto"/>
        <w:jc w:val="both"/>
        <w:rPr>
          <w:rFonts w:ascii="Arial" w:hAnsi="Arial" w:cs="Arial"/>
          <w:sz w:val="22"/>
          <w:szCs w:val="22"/>
        </w:rPr>
      </w:pPr>
    </w:p>
    <w:p w:rsidR="00424CC4" w:rsidRPr="00755D53" w:rsidRDefault="00424CC4" w:rsidP="00F161AE">
      <w:pPr>
        <w:spacing w:before="0" w:after="0" w:line="360" w:lineRule="auto"/>
        <w:jc w:val="both"/>
        <w:rPr>
          <w:rFonts w:ascii="Arial" w:hAnsi="Arial" w:cs="Arial"/>
          <w:sz w:val="22"/>
          <w:szCs w:val="22"/>
        </w:rPr>
      </w:pPr>
      <w:r w:rsidRPr="00755D53">
        <w:rPr>
          <w:rFonts w:ascii="Arial" w:hAnsi="Arial" w:cs="Arial"/>
          <w:b/>
          <w:sz w:val="22"/>
          <w:szCs w:val="22"/>
        </w:rPr>
        <w:t>Wskaźniki produktu oraz wskaźniki rezultatu bezpośredniego (wskaźniki kluczowe oraz specyficzne dla programu) są wskaźnikami obligatoryjnymi</w:t>
      </w:r>
      <w:r w:rsidRPr="00755D53">
        <w:rPr>
          <w:rFonts w:ascii="Arial" w:hAnsi="Arial" w:cs="Arial"/>
          <w:sz w:val="22"/>
          <w:szCs w:val="22"/>
        </w:rPr>
        <w:t xml:space="preserve"> dla każdego projektu składanego w ramach konkursu z uwzględnieniem adekwatności względem grupy docelowej i typów wsparcia. </w:t>
      </w:r>
      <w:r w:rsidRPr="00755D53">
        <w:rPr>
          <w:rFonts w:ascii="Arial" w:hAnsi="Arial" w:cs="Arial"/>
          <w:color w:val="000000"/>
          <w:sz w:val="22"/>
          <w:szCs w:val="22"/>
        </w:rPr>
        <w:t>Wskaźniki te wybierane są z listy słownikowej w formularzu wniosku o dofinansowanie projektu składanym w ramach danego konkursu</w:t>
      </w:r>
      <w:r w:rsidR="001E1A05" w:rsidRPr="00755D53">
        <w:rPr>
          <w:rFonts w:ascii="Arial" w:hAnsi="Arial" w:cs="Arial"/>
          <w:sz w:val="22"/>
          <w:szCs w:val="22"/>
        </w:rPr>
        <w:t>.</w:t>
      </w:r>
    </w:p>
    <w:p w:rsidR="00156830" w:rsidRPr="00755D53" w:rsidRDefault="00156830" w:rsidP="00F161AE">
      <w:pPr>
        <w:spacing w:before="0" w:after="0" w:line="360" w:lineRule="auto"/>
        <w:jc w:val="both"/>
        <w:rPr>
          <w:rFonts w:ascii="Arial" w:hAnsi="Arial" w:cs="Arial"/>
          <w:sz w:val="22"/>
          <w:szCs w:val="22"/>
        </w:rPr>
      </w:pPr>
    </w:p>
    <w:p w:rsidR="00156830" w:rsidRPr="00755D53" w:rsidRDefault="00156830" w:rsidP="00F161AE">
      <w:pPr>
        <w:spacing w:before="0" w:after="0" w:line="360" w:lineRule="auto"/>
        <w:jc w:val="both"/>
        <w:rPr>
          <w:rFonts w:ascii="Arial" w:hAnsi="Arial" w:cs="Arial"/>
          <w:sz w:val="22"/>
          <w:szCs w:val="22"/>
        </w:rPr>
      </w:pPr>
    </w:p>
    <w:p w:rsidR="00424CC4" w:rsidRPr="00755D53" w:rsidRDefault="00424CC4" w:rsidP="00F161AE">
      <w:pPr>
        <w:spacing w:before="0" w:after="0" w:line="360" w:lineRule="auto"/>
        <w:ind w:firstLine="708"/>
        <w:jc w:val="center"/>
        <w:rPr>
          <w:rFonts w:ascii="Arial" w:hAnsi="Arial" w:cs="Arial"/>
          <w:b/>
          <w:sz w:val="22"/>
          <w:szCs w:val="22"/>
        </w:rPr>
      </w:pPr>
    </w:p>
    <w:p w:rsidR="000375A9" w:rsidRPr="00755D53" w:rsidRDefault="0017629D" w:rsidP="00F161AE">
      <w:pPr>
        <w:spacing w:before="0" w:after="0" w:line="360" w:lineRule="auto"/>
        <w:ind w:firstLine="708"/>
        <w:jc w:val="center"/>
        <w:rPr>
          <w:rFonts w:ascii="Arial" w:hAnsi="Arial" w:cs="Arial"/>
          <w:b/>
          <w:sz w:val="22"/>
          <w:szCs w:val="22"/>
        </w:rPr>
      </w:pPr>
      <w:r w:rsidRPr="00755D53">
        <w:rPr>
          <w:rFonts w:ascii="Arial" w:hAnsi="Arial" w:cs="Arial"/>
          <w:b/>
          <w:sz w:val="22"/>
          <w:szCs w:val="22"/>
        </w:rPr>
        <w:t>Wskaźniki obligatoryjne</w:t>
      </w:r>
      <w:r w:rsidR="00C66F43" w:rsidRPr="00755D53">
        <w:rPr>
          <w:rFonts w:ascii="Arial" w:hAnsi="Arial" w:cs="Arial"/>
          <w:b/>
          <w:sz w:val="22"/>
          <w:szCs w:val="22"/>
        </w:rPr>
        <w:t xml:space="preserve"> </w:t>
      </w:r>
      <w:r w:rsidRPr="00755D53">
        <w:rPr>
          <w:rFonts w:ascii="Arial" w:hAnsi="Arial" w:cs="Arial"/>
          <w:b/>
          <w:sz w:val="22"/>
          <w:szCs w:val="22"/>
        </w:rPr>
        <w:t xml:space="preserve">dla wszystkich Wnioskodawców bez względu </w:t>
      </w:r>
      <w:r w:rsidR="00CE2C57" w:rsidRPr="00755D53">
        <w:rPr>
          <w:rFonts w:ascii="Arial" w:hAnsi="Arial" w:cs="Arial"/>
          <w:b/>
          <w:sz w:val="22"/>
          <w:szCs w:val="22"/>
        </w:rPr>
        <w:br/>
      </w:r>
      <w:r w:rsidRPr="00755D53">
        <w:rPr>
          <w:rFonts w:ascii="Arial" w:hAnsi="Arial" w:cs="Arial"/>
          <w:b/>
          <w:sz w:val="22"/>
          <w:szCs w:val="22"/>
        </w:rPr>
        <w:t>na charakter grupy docelowej oraz typ wsparcia</w:t>
      </w:r>
      <w:r w:rsidRPr="00755D53">
        <w:rPr>
          <w:rFonts w:ascii="Arial" w:hAnsi="Arial" w:cs="Arial"/>
          <w:b/>
          <w:sz w:val="22"/>
          <w:szCs w:val="22"/>
          <w:vertAlign w:val="superscript"/>
        </w:rPr>
        <w:footnoteReference w:id="1"/>
      </w:r>
    </w:p>
    <w:p w:rsidR="00156830" w:rsidRPr="00755D53" w:rsidRDefault="00156830" w:rsidP="00F161AE">
      <w:pPr>
        <w:spacing w:before="0" w:after="0" w:line="360" w:lineRule="auto"/>
        <w:ind w:firstLine="708"/>
        <w:jc w:val="center"/>
        <w:rPr>
          <w:rFonts w:ascii="Arial" w:hAnsi="Arial" w:cs="Arial"/>
          <w:b/>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0"/>
        <w:gridCol w:w="4254"/>
        <w:gridCol w:w="2055"/>
        <w:gridCol w:w="71"/>
        <w:gridCol w:w="1985"/>
      </w:tblGrid>
      <w:tr w:rsidR="00156830" w:rsidRPr="00755D53" w:rsidTr="00EC26B1">
        <w:trPr>
          <w:trHeight w:val="751"/>
        </w:trPr>
        <w:tc>
          <w:tcPr>
            <w:tcW w:w="9039" w:type="dxa"/>
            <w:gridSpan w:val="6"/>
            <w:tcBorders>
              <w:top w:val="single" w:sz="4" w:space="0" w:color="auto"/>
              <w:left w:val="single" w:sz="4" w:space="0" w:color="auto"/>
              <w:bottom w:val="single" w:sz="4" w:space="0" w:color="auto"/>
              <w:right w:val="single" w:sz="4" w:space="0" w:color="auto"/>
            </w:tcBorders>
            <w:shd w:val="clear" w:color="auto" w:fill="00B0F0"/>
            <w:vAlign w:val="center"/>
          </w:tcPr>
          <w:p w:rsidR="00156830" w:rsidRPr="00755D53" w:rsidRDefault="00156830" w:rsidP="00C47486">
            <w:pPr>
              <w:keepNext/>
              <w:keepLines/>
              <w:spacing w:before="0" w:after="0" w:line="240" w:lineRule="auto"/>
              <w:ind w:firstLine="708"/>
              <w:jc w:val="center"/>
              <w:rPr>
                <w:rFonts w:ascii="Arial" w:hAnsi="Arial" w:cs="Arial"/>
                <w:b/>
                <w:bCs/>
                <w:sz w:val="22"/>
                <w:szCs w:val="22"/>
              </w:rPr>
            </w:pPr>
            <w:r w:rsidRPr="00755D53">
              <w:rPr>
                <w:rFonts w:ascii="Arial" w:hAnsi="Arial" w:cs="Arial"/>
                <w:b/>
                <w:bCs/>
                <w:sz w:val="22"/>
                <w:szCs w:val="22"/>
              </w:rPr>
              <w:t>Wskaźniki rezultatu bezpośredniego</w:t>
            </w:r>
          </w:p>
        </w:tc>
      </w:tr>
      <w:tr w:rsidR="00156830" w:rsidRPr="00755D53" w:rsidTr="00EC26B1">
        <w:trPr>
          <w:trHeight w:val="872"/>
        </w:trPr>
        <w:tc>
          <w:tcPr>
            <w:tcW w:w="534"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156830" w:rsidRPr="00755D53" w:rsidRDefault="00156830" w:rsidP="00C47486">
            <w:pPr>
              <w:keepNext/>
              <w:keepLines/>
              <w:spacing w:before="0" w:after="0"/>
              <w:jc w:val="center"/>
              <w:rPr>
                <w:rFonts w:ascii="Arial" w:hAnsi="Arial" w:cs="Arial"/>
                <w:b/>
                <w:bCs/>
                <w:color w:val="4F81BD"/>
                <w:sz w:val="22"/>
                <w:szCs w:val="22"/>
              </w:rPr>
            </w:pPr>
            <w:r w:rsidRPr="00755D53">
              <w:rPr>
                <w:rFonts w:ascii="Arial" w:hAnsi="Arial" w:cs="Arial"/>
                <w:b/>
                <w:bCs/>
                <w:sz w:val="22"/>
                <w:szCs w:val="22"/>
              </w:rPr>
              <w:t>Lp.</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156830" w:rsidRPr="00755D53" w:rsidRDefault="00156830" w:rsidP="00C47486">
            <w:pPr>
              <w:keepNext/>
              <w:keepLines/>
              <w:spacing w:before="0" w:after="0" w:line="240" w:lineRule="auto"/>
              <w:jc w:val="center"/>
              <w:rPr>
                <w:rFonts w:ascii="Arial" w:hAnsi="Arial" w:cs="Arial"/>
                <w:b/>
                <w:bCs/>
                <w:color w:val="4F81BD"/>
                <w:sz w:val="22"/>
                <w:szCs w:val="22"/>
              </w:rPr>
            </w:pPr>
            <w:r w:rsidRPr="00755D53">
              <w:rPr>
                <w:rFonts w:ascii="Arial" w:hAnsi="Arial" w:cs="Arial"/>
                <w:b/>
                <w:bCs/>
                <w:sz w:val="22"/>
                <w:szCs w:val="22"/>
              </w:rPr>
              <w:t>Nazwa wskaźnika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156830" w:rsidRPr="00755D53" w:rsidRDefault="00156830" w:rsidP="00C47486">
            <w:pPr>
              <w:keepNext/>
              <w:keepLines/>
              <w:spacing w:before="0" w:after="0" w:line="240" w:lineRule="auto"/>
              <w:jc w:val="center"/>
              <w:rPr>
                <w:rFonts w:ascii="Arial" w:hAnsi="Arial" w:cs="Arial"/>
                <w:b/>
                <w:bCs/>
                <w:sz w:val="22"/>
                <w:szCs w:val="22"/>
              </w:rPr>
            </w:pPr>
            <w:r w:rsidRPr="00755D53">
              <w:rPr>
                <w:rFonts w:ascii="Arial" w:hAnsi="Arial" w:cs="Arial"/>
                <w:b/>
                <w:bCs/>
                <w:sz w:val="22"/>
                <w:szCs w:val="22"/>
              </w:rPr>
              <w:t>Jednostka miary</w:t>
            </w:r>
          </w:p>
        </w:tc>
        <w:tc>
          <w:tcPr>
            <w:tcW w:w="1985" w:type="dxa"/>
            <w:tcBorders>
              <w:top w:val="single" w:sz="4" w:space="0" w:color="auto"/>
              <w:left w:val="single" w:sz="4" w:space="0" w:color="auto"/>
              <w:bottom w:val="single" w:sz="4" w:space="0" w:color="auto"/>
              <w:right w:val="single" w:sz="4" w:space="0" w:color="auto"/>
            </w:tcBorders>
            <w:shd w:val="clear" w:color="auto" w:fill="00B0F0"/>
            <w:vAlign w:val="center"/>
          </w:tcPr>
          <w:p w:rsidR="00156830" w:rsidRPr="00755D53" w:rsidRDefault="00156830" w:rsidP="00C47486">
            <w:pPr>
              <w:keepNext/>
              <w:keepLines/>
              <w:spacing w:before="0" w:after="0" w:line="240" w:lineRule="auto"/>
              <w:jc w:val="center"/>
              <w:rPr>
                <w:rFonts w:ascii="Arial" w:hAnsi="Arial" w:cs="Arial"/>
                <w:b/>
                <w:bCs/>
                <w:sz w:val="22"/>
                <w:szCs w:val="22"/>
              </w:rPr>
            </w:pPr>
            <w:r w:rsidRPr="00755D53">
              <w:rPr>
                <w:rFonts w:ascii="Arial" w:hAnsi="Arial" w:cs="Arial"/>
                <w:b/>
                <w:bCs/>
                <w:sz w:val="22"/>
                <w:szCs w:val="22"/>
              </w:rPr>
              <w:t>Moment pomiaru wskaźnika</w:t>
            </w:r>
          </w:p>
        </w:tc>
      </w:tr>
      <w:tr w:rsidR="00156830" w:rsidRPr="00755D53" w:rsidTr="00F95A79">
        <w:tc>
          <w:tcPr>
            <w:tcW w:w="5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56830" w:rsidRPr="00755D53" w:rsidRDefault="00156830" w:rsidP="00C47486">
            <w:pPr>
              <w:keepNext/>
              <w:keepLines/>
              <w:spacing w:before="0" w:after="0"/>
              <w:jc w:val="center"/>
              <w:rPr>
                <w:rFonts w:ascii="Arial" w:hAnsi="Arial" w:cs="Arial"/>
                <w:b/>
                <w:color w:val="FF0000"/>
                <w:sz w:val="22"/>
                <w:szCs w:val="22"/>
              </w:rPr>
            </w:pPr>
            <w:r w:rsidRPr="00755D53">
              <w:rPr>
                <w:rFonts w:ascii="Arial" w:hAnsi="Arial" w:cs="Arial"/>
                <w:b/>
                <w:sz w:val="22"/>
                <w:szCs w:val="22"/>
              </w:rPr>
              <w:t>1.</w:t>
            </w:r>
          </w:p>
        </w:tc>
        <w:tc>
          <w:tcPr>
            <w:tcW w:w="439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95A79" w:rsidRPr="00755D53" w:rsidRDefault="00EC26B1" w:rsidP="00F95A79">
            <w:pPr>
              <w:spacing w:before="0" w:after="0" w:line="240" w:lineRule="auto"/>
              <w:jc w:val="center"/>
              <w:rPr>
                <w:rFonts w:ascii="Arial" w:hAnsi="Arial" w:cs="Arial"/>
                <w:bCs/>
                <w:iCs/>
                <w:sz w:val="22"/>
                <w:szCs w:val="22"/>
              </w:rPr>
            </w:pPr>
            <w:r w:rsidRPr="00755D53">
              <w:rPr>
                <w:rFonts w:ascii="Arial" w:hAnsi="Arial" w:cs="Arial"/>
                <w:bCs/>
                <w:iCs/>
                <w:sz w:val="22"/>
                <w:szCs w:val="22"/>
              </w:rPr>
              <w:t>Liczba osób, które po opuszczeniu programu podjęły pracę lub kontynuowały zatrudnienie.</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56830" w:rsidRPr="00755D53" w:rsidRDefault="00156830" w:rsidP="00F95A79">
            <w:pPr>
              <w:autoSpaceDE w:val="0"/>
              <w:autoSpaceDN w:val="0"/>
              <w:adjustRightInd w:val="0"/>
              <w:spacing w:after="0" w:line="240" w:lineRule="auto"/>
              <w:jc w:val="center"/>
              <w:rPr>
                <w:rFonts w:ascii="Arial" w:hAnsi="Arial" w:cs="Arial"/>
                <w:color w:val="000000"/>
                <w:sz w:val="22"/>
                <w:szCs w:val="22"/>
                <w:lang w:eastAsia="pl-PL"/>
              </w:rPr>
            </w:pPr>
            <w:r w:rsidRPr="00755D53">
              <w:rPr>
                <w:rFonts w:ascii="Arial" w:hAnsi="Arial" w:cs="Arial"/>
                <w:color w:val="000000"/>
                <w:sz w:val="22"/>
                <w:szCs w:val="22"/>
                <w:lang w:eastAsia="pl-PL"/>
              </w:rPr>
              <w:t>osoby</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56830" w:rsidRPr="00755D53" w:rsidRDefault="00742D0F" w:rsidP="00F95A79">
            <w:pPr>
              <w:autoSpaceDE w:val="0"/>
              <w:autoSpaceDN w:val="0"/>
              <w:adjustRightInd w:val="0"/>
              <w:spacing w:after="0" w:line="240" w:lineRule="auto"/>
              <w:jc w:val="center"/>
              <w:rPr>
                <w:rFonts w:ascii="Arial" w:hAnsi="Arial" w:cs="Arial"/>
                <w:color w:val="000000"/>
                <w:sz w:val="22"/>
                <w:szCs w:val="22"/>
                <w:lang w:eastAsia="pl-PL"/>
              </w:rPr>
            </w:pPr>
            <w:r w:rsidRPr="00755D53">
              <w:rPr>
                <w:rFonts w:ascii="Arial" w:hAnsi="Arial" w:cs="Arial"/>
                <w:color w:val="000000"/>
                <w:sz w:val="22"/>
                <w:szCs w:val="22"/>
                <w:lang w:eastAsia="pl-PL"/>
              </w:rPr>
              <w:t xml:space="preserve">Do 4 </w:t>
            </w:r>
            <w:proofErr w:type="spellStart"/>
            <w:r w:rsidRPr="00755D53">
              <w:rPr>
                <w:rFonts w:ascii="Arial" w:hAnsi="Arial" w:cs="Arial"/>
                <w:color w:val="000000"/>
                <w:sz w:val="22"/>
                <w:szCs w:val="22"/>
                <w:lang w:eastAsia="pl-PL"/>
              </w:rPr>
              <w:t>tydodni</w:t>
            </w:r>
            <w:proofErr w:type="spellEnd"/>
            <w:r w:rsidRPr="00755D53">
              <w:rPr>
                <w:rFonts w:ascii="Arial" w:hAnsi="Arial" w:cs="Arial"/>
                <w:color w:val="000000"/>
                <w:sz w:val="22"/>
                <w:szCs w:val="22"/>
                <w:lang w:eastAsia="pl-PL"/>
              </w:rPr>
              <w:t xml:space="preserve"> po zakończeniu projektu</w:t>
            </w:r>
          </w:p>
        </w:tc>
      </w:tr>
      <w:tr w:rsidR="00156830" w:rsidRPr="00755D53" w:rsidTr="00EC26B1">
        <w:tc>
          <w:tcPr>
            <w:tcW w:w="9039" w:type="dxa"/>
            <w:gridSpan w:val="6"/>
            <w:tcBorders>
              <w:top w:val="single" w:sz="4" w:space="0" w:color="auto"/>
              <w:left w:val="single" w:sz="4" w:space="0" w:color="auto"/>
              <w:bottom w:val="single" w:sz="4" w:space="0" w:color="auto"/>
              <w:right w:val="single" w:sz="4" w:space="0" w:color="auto"/>
            </w:tcBorders>
            <w:hideMark/>
          </w:tcPr>
          <w:p w:rsidR="00156830" w:rsidRPr="00755D53" w:rsidRDefault="00EC26B1" w:rsidP="00EC26B1">
            <w:pPr>
              <w:spacing w:before="0" w:after="0" w:line="240" w:lineRule="auto"/>
              <w:jc w:val="both"/>
              <w:rPr>
                <w:rFonts w:ascii="Arial" w:hAnsi="Arial" w:cs="Arial"/>
                <w:sz w:val="22"/>
                <w:szCs w:val="22"/>
                <w:lang w:eastAsia="pl-PL"/>
              </w:rPr>
            </w:pPr>
            <w:r w:rsidRPr="00755D53">
              <w:rPr>
                <w:rFonts w:ascii="Arial" w:hAnsi="Arial" w:cs="Arial"/>
                <w:sz w:val="22"/>
                <w:szCs w:val="22"/>
                <w:lang w:eastAsia="pl-PL"/>
              </w:rPr>
              <w:t xml:space="preserve">Wskaźnik mierzy liczbę osób, które podjęły pracę lub kontynuowały zatrudnienie </w:t>
            </w:r>
            <w:r w:rsidRPr="00755D53">
              <w:rPr>
                <w:rFonts w:ascii="Arial" w:hAnsi="Arial" w:cs="Arial"/>
                <w:sz w:val="22"/>
                <w:szCs w:val="22"/>
                <w:lang w:eastAsia="pl-PL"/>
              </w:rPr>
              <w:br/>
              <w:t xml:space="preserve">w dotychczasowym lub nowym miejscu pracy. We wskaźniku należy uwzględnić te rodzaje . działań prozatrudnieniowych, w przypadku których możliwa jest weryfikacja, że udział w nich przyczynił się do podjęcia/kontynuacji zatrudnienia. Osoby, które podjęły pracę liczone są w odniesieniu do osób bezrobotnych i biernych zawodowo, natomiast w przypadku osób kontynuujących zatrudnienie w odniesieniu do pracujących zagrożonych utratą pracy z przyczyn dotyczących stanu zdrowia. W ramach niniejszego konkursu mierzony będzie wskaźnik dotyczący liczby osób, które po opuszczeniu programu kontynuowały zatrudnienie. </w:t>
            </w:r>
          </w:p>
        </w:tc>
      </w:tr>
      <w:tr w:rsidR="00156830" w:rsidRPr="00755D53" w:rsidTr="00EC26B1">
        <w:tc>
          <w:tcPr>
            <w:tcW w:w="534" w:type="dxa"/>
            <w:tcBorders>
              <w:top w:val="single" w:sz="4" w:space="0" w:color="auto"/>
              <w:left w:val="single" w:sz="4" w:space="0" w:color="auto"/>
              <w:bottom w:val="single" w:sz="4" w:space="0" w:color="auto"/>
              <w:right w:val="single" w:sz="4" w:space="0" w:color="auto"/>
            </w:tcBorders>
            <w:shd w:val="clear" w:color="auto" w:fill="00B0F0"/>
            <w:vAlign w:val="center"/>
          </w:tcPr>
          <w:p w:rsidR="00156830" w:rsidRPr="00755D53" w:rsidRDefault="00156830" w:rsidP="00C47486">
            <w:pPr>
              <w:spacing w:before="0" w:after="0"/>
              <w:jc w:val="center"/>
              <w:rPr>
                <w:rFonts w:ascii="Arial" w:hAnsi="Arial" w:cs="Arial"/>
                <w:b/>
                <w:bCs/>
                <w:color w:val="4F81BD"/>
                <w:sz w:val="22"/>
                <w:szCs w:val="22"/>
              </w:rPr>
            </w:pPr>
            <w:r w:rsidRPr="00755D53">
              <w:rPr>
                <w:rFonts w:ascii="Arial" w:hAnsi="Arial" w:cs="Arial"/>
                <w:b/>
                <w:bCs/>
                <w:sz w:val="22"/>
                <w:szCs w:val="22"/>
              </w:rPr>
              <w:t>Lp.</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156830" w:rsidRPr="00755D53" w:rsidRDefault="00156830" w:rsidP="00C47486">
            <w:pPr>
              <w:spacing w:before="0" w:after="0"/>
              <w:jc w:val="center"/>
              <w:rPr>
                <w:rFonts w:ascii="Arial" w:hAnsi="Arial" w:cs="Arial"/>
                <w:b/>
                <w:bCs/>
                <w:color w:val="4F81BD"/>
                <w:sz w:val="22"/>
                <w:szCs w:val="22"/>
              </w:rPr>
            </w:pPr>
            <w:r w:rsidRPr="00755D53">
              <w:rPr>
                <w:rFonts w:ascii="Arial" w:hAnsi="Arial" w:cs="Arial"/>
                <w:b/>
                <w:bCs/>
                <w:sz w:val="22"/>
                <w:szCs w:val="22"/>
              </w:rPr>
              <w:t>Nazwa wskaźnika</w:t>
            </w:r>
          </w:p>
        </w:tc>
        <w:tc>
          <w:tcPr>
            <w:tcW w:w="2055" w:type="dxa"/>
            <w:tcBorders>
              <w:top w:val="single" w:sz="4" w:space="0" w:color="auto"/>
              <w:left w:val="single" w:sz="4" w:space="0" w:color="auto"/>
              <w:bottom w:val="single" w:sz="4" w:space="0" w:color="auto"/>
              <w:right w:val="single" w:sz="4" w:space="0" w:color="auto"/>
            </w:tcBorders>
            <w:shd w:val="clear" w:color="auto" w:fill="00B0F0"/>
            <w:vAlign w:val="center"/>
          </w:tcPr>
          <w:p w:rsidR="00156830" w:rsidRPr="00755D53" w:rsidRDefault="00156830" w:rsidP="00C47486">
            <w:pPr>
              <w:spacing w:before="0" w:after="0"/>
              <w:jc w:val="center"/>
              <w:rPr>
                <w:rFonts w:ascii="Arial" w:hAnsi="Arial" w:cs="Arial"/>
                <w:b/>
                <w:bCs/>
                <w:sz w:val="22"/>
                <w:szCs w:val="22"/>
              </w:rPr>
            </w:pPr>
            <w:r w:rsidRPr="00755D53">
              <w:rPr>
                <w:rFonts w:ascii="Arial" w:hAnsi="Arial" w:cs="Arial"/>
                <w:b/>
                <w:bCs/>
                <w:sz w:val="22"/>
                <w:szCs w:val="22"/>
              </w:rPr>
              <w:t>Jednostka miary</w:t>
            </w:r>
          </w:p>
        </w:tc>
        <w:tc>
          <w:tcPr>
            <w:tcW w:w="2056"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156830" w:rsidRPr="00755D53" w:rsidRDefault="00156830" w:rsidP="00C47486">
            <w:pPr>
              <w:spacing w:before="0" w:after="0" w:line="240" w:lineRule="auto"/>
              <w:jc w:val="center"/>
              <w:rPr>
                <w:rFonts w:ascii="Arial" w:hAnsi="Arial" w:cs="Arial"/>
                <w:b/>
                <w:bCs/>
                <w:sz w:val="22"/>
                <w:szCs w:val="22"/>
              </w:rPr>
            </w:pPr>
            <w:r w:rsidRPr="00755D53">
              <w:rPr>
                <w:rFonts w:ascii="Arial" w:hAnsi="Arial" w:cs="Arial"/>
                <w:b/>
                <w:bCs/>
                <w:sz w:val="22"/>
                <w:szCs w:val="22"/>
              </w:rPr>
              <w:t>Moment pomiaru wskaźnika</w:t>
            </w:r>
          </w:p>
        </w:tc>
      </w:tr>
      <w:tr w:rsidR="00156830" w:rsidRPr="00755D53" w:rsidTr="00F95A79">
        <w:tc>
          <w:tcPr>
            <w:tcW w:w="5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56830" w:rsidRPr="00755D53" w:rsidRDefault="00156830" w:rsidP="00C47486">
            <w:pPr>
              <w:spacing w:before="0" w:after="0"/>
              <w:jc w:val="center"/>
              <w:rPr>
                <w:rFonts w:ascii="Arial" w:hAnsi="Arial" w:cs="Arial"/>
                <w:b/>
                <w:bCs/>
                <w:sz w:val="22"/>
                <w:szCs w:val="22"/>
              </w:rPr>
            </w:pPr>
            <w:r w:rsidRPr="00755D53">
              <w:rPr>
                <w:rFonts w:ascii="Arial" w:hAnsi="Arial" w:cs="Arial"/>
                <w:b/>
                <w:bCs/>
                <w:sz w:val="22"/>
                <w:szCs w:val="22"/>
              </w:rPr>
              <w:t>2.</w:t>
            </w:r>
          </w:p>
        </w:tc>
        <w:tc>
          <w:tcPr>
            <w:tcW w:w="439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56830" w:rsidRPr="00755D53" w:rsidRDefault="00EC26B1" w:rsidP="00F95A79">
            <w:pPr>
              <w:spacing w:before="0" w:after="0" w:line="240" w:lineRule="auto"/>
              <w:jc w:val="center"/>
              <w:rPr>
                <w:rFonts w:ascii="Arial" w:hAnsi="Arial" w:cs="Arial"/>
                <w:bCs/>
                <w:iCs/>
                <w:sz w:val="22"/>
                <w:szCs w:val="22"/>
              </w:rPr>
            </w:pPr>
            <w:r w:rsidRPr="00755D53">
              <w:rPr>
                <w:rFonts w:ascii="Arial" w:hAnsi="Arial" w:cs="Arial"/>
                <w:bCs/>
                <w:iCs/>
                <w:sz w:val="22"/>
                <w:szCs w:val="22"/>
              </w:rPr>
              <w:t>Liczba osób, które dzięki interwencji EFS zgłosiły się na badania profilaktyczne</w:t>
            </w:r>
          </w:p>
        </w:tc>
        <w:tc>
          <w:tcPr>
            <w:tcW w:w="205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56830" w:rsidRPr="00755D53" w:rsidRDefault="00156830" w:rsidP="00F95A79">
            <w:pPr>
              <w:spacing w:line="240" w:lineRule="auto"/>
              <w:jc w:val="center"/>
              <w:rPr>
                <w:rFonts w:ascii="Arial" w:hAnsi="Arial" w:cs="Arial"/>
                <w:color w:val="000000"/>
                <w:sz w:val="22"/>
                <w:szCs w:val="22"/>
                <w:lang w:eastAsia="pl-PL"/>
              </w:rPr>
            </w:pPr>
            <w:r w:rsidRPr="00755D53">
              <w:rPr>
                <w:rFonts w:ascii="Arial" w:hAnsi="Arial" w:cs="Arial"/>
                <w:color w:val="000000"/>
                <w:sz w:val="22"/>
                <w:szCs w:val="22"/>
                <w:lang w:eastAsia="pl-PL"/>
              </w:rPr>
              <w:t>osoby</w:t>
            </w:r>
          </w:p>
        </w:tc>
        <w:tc>
          <w:tcPr>
            <w:tcW w:w="205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56830" w:rsidRPr="00755D53" w:rsidRDefault="00F95A79" w:rsidP="00F95A79">
            <w:pPr>
              <w:spacing w:line="240" w:lineRule="auto"/>
              <w:jc w:val="center"/>
              <w:rPr>
                <w:rFonts w:ascii="Arial" w:hAnsi="Arial" w:cs="Arial"/>
                <w:color w:val="000000"/>
                <w:sz w:val="22"/>
                <w:szCs w:val="22"/>
                <w:lang w:eastAsia="pl-PL"/>
              </w:rPr>
            </w:pPr>
            <w:r w:rsidRPr="00755D53">
              <w:rPr>
                <w:rFonts w:ascii="Arial" w:hAnsi="Arial" w:cs="Arial"/>
                <w:bCs/>
                <w:sz w:val="22"/>
                <w:szCs w:val="22"/>
              </w:rPr>
              <w:t>O</w:t>
            </w:r>
            <w:r w:rsidR="00742D0F" w:rsidRPr="00755D53">
              <w:rPr>
                <w:rFonts w:ascii="Arial" w:hAnsi="Arial" w:cs="Arial"/>
                <w:bCs/>
                <w:sz w:val="22"/>
                <w:szCs w:val="22"/>
              </w:rPr>
              <w:t xml:space="preserve">d rozpoczęcia udziału </w:t>
            </w:r>
            <w:r w:rsidRPr="00755D53">
              <w:rPr>
                <w:rFonts w:ascii="Arial" w:hAnsi="Arial" w:cs="Arial"/>
                <w:bCs/>
                <w:sz w:val="22"/>
                <w:szCs w:val="22"/>
              </w:rPr>
              <w:br/>
            </w:r>
            <w:r w:rsidR="00742D0F" w:rsidRPr="00755D53">
              <w:rPr>
                <w:rFonts w:ascii="Arial" w:hAnsi="Arial" w:cs="Arial"/>
                <w:bCs/>
                <w:sz w:val="22"/>
                <w:szCs w:val="22"/>
              </w:rPr>
              <w:t>w projekcie</w:t>
            </w:r>
          </w:p>
        </w:tc>
      </w:tr>
      <w:tr w:rsidR="00156830" w:rsidRPr="00755D53" w:rsidTr="00EC26B1">
        <w:tc>
          <w:tcPr>
            <w:tcW w:w="9039" w:type="dxa"/>
            <w:gridSpan w:val="6"/>
            <w:tcBorders>
              <w:top w:val="single" w:sz="4" w:space="0" w:color="auto"/>
              <w:left w:val="single" w:sz="4" w:space="0" w:color="auto"/>
              <w:bottom w:val="single" w:sz="4" w:space="0" w:color="auto"/>
              <w:right w:val="single" w:sz="4" w:space="0" w:color="auto"/>
            </w:tcBorders>
          </w:tcPr>
          <w:p w:rsidR="00156830" w:rsidRPr="00755D53" w:rsidRDefault="00EC26B1" w:rsidP="00C47486">
            <w:pPr>
              <w:autoSpaceDE w:val="0"/>
              <w:autoSpaceDN w:val="0"/>
              <w:adjustRightInd w:val="0"/>
              <w:spacing w:before="0" w:after="0" w:line="240" w:lineRule="auto"/>
              <w:jc w:val="both"/>
              <w:rPr>
                <w:rFonts w:ascii="Arial" w:hAnsi="Arial" w:cs="Arial"/>
                <w:color w:val="000000"/>
                <w:sz w:val="22"/>
                <w:szCs w:val="22"/>
                <w:lang w:eastAsia="pl-PL"/>
              </w:rPr>
            </w:pPr>
            <w:r w:rsidRPr="00755D53">
              <w:rPr>
                <w:rFonts w:ascii="Arial" w:hAnsi="Arial" w:cs="Arial"/>
                <w:sz w:val="22"/>
                <w:szCs w:val="22"/>
                <w:lang w:eastAsia="pl-PL"/>
              </w:rPr>
              <w:t xml:space="preserve">Wskaźnik mierzy liczbę osób, które dzięki działaniom finansowanym z EFS zgłosiły się na badanie profilaktyczne (dot. wszystkich badań profilaktycznych, nie tylko finansowanych </w:t>
            </w:r>
            <w:r w:rsidRPr="00755D53">
              <w:rPr>
                <w:rFonts w:ascii="Arial" w:hAnsi="Arial" w:cs="Arial"/>
                <w:sz w:val="22"/>
                <w:szCs w:val="22"/>
                <w:lang w:eastAsia="pl-PL"/>
              </w:rPr>
              <w:br/>
              <w:t>z EFS). Wskaźnik obejmuje też osoby otrzymujące wsparcie pośrednie (nie będące uczestnikami projektów w rozumieniu wytycznych w zakresie monitorowania postępu rzeczowego opracowanych przez MIR). Sposobem pomiaru wskaźnika są badania ankietowe.</w:t>
            </w:r>
          </w:p>
        </w:tc>
      </w:tr>
      <w:tr w:rsidR="00156830" w:rsidRPr="00755D53" w:rsidTr="00EC26B1">
        <w:trPr>
          <w:trHeight w:val="567"/>
        </w:trPr>
        <w:tc>
          <w:tcPr>
            <w:tcW w:w="9039" w:type="dxa"/>
            <w:gridSpan w:val="6"/>
            <w:tcBorders>
              <w:top w:val="single" w:sz="4" w:space="0" w:color="auto"/>
              <w:left w:val="single" w:sz="4" w:space="0" w:color="auto"/>
              <w:bottom w:val="single" w:sz="4" w:space="0" w:color="auto"/>
              <w:right w:val="single" w:sz="4" w:space="0" w:color="auto"/>
            </w:tcBorders>
            <w:shd w:val="clear" w:color="auto" w:fill="00B0F0"/>
            <w:vAlign w:val="center"/>
            <w:hideMark/>
          </w:tcPr>
          <w:p w:rsidR="00156830" w:rsidRPr="00755D53" w:rsidRDefault="00156830" w:rsidP="00C47486">
            <w:pPr>
              <w:spacing w:before="0" w:after="0"/>
              <w:jc w:val="center"/>
              <w:rPr>
                <w:rFonts w:ascii="Arial" w:hAnsi="Arial" w:cs="Arial"/>
                <w:b/>
                <w:bCs/>
                <w:sz w:val="22"/>
                <w:szCs w:val="22"/>
              </w:rPr>
            </w:pPr>
            <w:r w:rsidRPr="00755D53">
              <w:rPr>
                <w:rFonts w:ascii="Arial" w:hAnsi="Arial" w:cs="Arial"/>
                <w:b/>
                <w:bCs/>
                <w:sz w:val="22"/>
                <w:szCs w:val="22"/>
              </w:rPr>
              <w:t>Wskaźniki produktu</w:t>
            </w:r>
          </w:p>
        </w:tc>
      </w:tr>
      <w:tr w:rsidR="00156830" w:rsidRPr="00755D53" w:rsidTr="00EC26B1">
        <w:trPr>
          <w:trHeight w:val="567"/>
        </w:trPr>
        <w:tc>
          <w:tcPr>
            <w:tcW w:w="67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156830" w:rsidRPr="00755D53" w:rsidRDefault="00156830" w:rsidP="00C47486">
            <w:pPr>
              <w:spacing w:before="0" w:after="0"/>
              <w:jc w:val="center"/>
              <w:rPr>
                <w:rFonts w:ascii="Arial" w:hAnsi="Arial" w:cs="Arial"/>
                <w:b/>
                <w:bCs/>
                <w:color w:val="4F81BD"/>
                <w:sz w:val="22"/>
                <w:szCs w:val="22"/>
              </w:rPr>
            </w:pPr>
            <w:r w:rsidRPr="00755D53">
              <w:rPr>
                <w:rFonts w:ascii="Arial" w:hAnsi="Arial" w:cs="Arial"/>
                <w:b/>
                <w:bCs/>
                <w:sz w:val="22"/>
                <w:szCs w:val="22"/>
              </w:rPr>
              <w:t>Lp.</w:t>
            </w:r>
          </w:p>
        </w:tc>
        <w:tc>
          <w:tcPr>
            <w:tcW w:w="4254" w:type="dxa"/>
            <w:tcBorders>
              <w:top w:val="single" w:sz="4" w:space="0" w:color="auto"/>
              <w:left w:val="single" w:sz="4" w:space="0" w:color="auto"/>
              <w:bottom w:val="single" w:sz="4" w:space="0" w:color="auto"/>
              <w:right w:val="single" w:sz="4" w:space="0" w:color="auto"/>
            </w:tcBorders>
            <w:shd w:val="clear" w:color="auto" w:fill="00B0F0"/>
            <w:vAlign w:val="center"/>
          </w:tcPr>
          <w:p w:rsidR="00156830" w:rsidRPr="00755D53" w:rsidRDefault="00156830" w:rsidP="00C47486">
            <w:pPr>
              <w:spacing w:before="0" w:after="0"/>
              <w:jc w:val="center"/>
              <w:rPr>
                <w:rFonts w:ascii="Arial" w:hAnsi="Arial" w:cs="Arial"/>
                <w:b/>
                <w:bCs/>
                <w:color w:val="4F81BD"/>
                <w:sz w:val="22"/>
                <w:szCs w:val="22"/>
              </w:rPr>
            </w:pPr>
            <w:r w:rsidRPr="00755D53">
              <w:rPr>
                <w:rFonts w:ascii="Arial" w:hAnsi="Arial" w:cs="Arial"/>
                <w:b/>
                <w:bCs/>
                <w:sz w:val="22"/>
                <w:szCs w:val="22"/>
              </w:rPr>
              <w:t>Nazwa wskaźnika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156830" w:rsidRPr="00755D53" w:rsidRDefault="00156830" w:rsidP="00C47486">
            <w:pPr>
              <w:spacing w:before="0" w:after="0"/>
              <w:jc w:val="center"/>
              <w:rPr>
                <w:rFonts w:ascii="Arial" w:hAnsi="Arial" w:cs="Arial"/>
                <w:b/>
                <w:bCs/>
                <w:sz w:val="22"/>
                <w:szCs w:val="22"/>
              </w:rPr>
            </w:pPr>
            <w:r w:rsidRPr="00755D53">
              <w:rPr>
                <w:rFonts w:ascii="Arial" w:hAnsi="Arial" w:cs="Arial"/>
                <w:b/>
                <w:bCs/>
                <w:sz w:val="22"/>
                <w:szCs w:val="22"/>
              </w:rPr>
              <w:t>Jednostka miary</w:t>
            </w:r>
          </w:p>
        </w:tc>
        <w:tc>
          <w:tcPr>
            <w:tcW w:w="1985" w:type="dxa"/>
            <w:tcBorders>
              <w:top w:val="single" w:sz="4" w:space="0" w:color="auto"/>
              <w:left w:val="single" w:sz="4" w:space="0" w:color="auto"/>
              <w:bottom w:val="single" w:sz="4" w:space="0" w:color="auto"/>
              <w:right w:val="single" w:sz="4" w:space="0" w:color="auto"/>
            </w:tcBorders>
            <w:shd w:val="clear" w:color="auto" w:fill="00B0F0"/>
            <w:vAlign w:val="center"/>
          </w:tcPr>
          <w:p w:rsidR="00156830" w:rsidRPr="00755D53" w:rsidRDefault="00156830" w:rsidP="00C47486">
            <w:pPr>
              <w:spacing w:before="0" w:after="0" w:line="240" w:lineRule="auto"/>
              <w:jc w:val="center"/>
              <w:rPr>
                <w:rFonts w:ascii="Arial" w:hAnsi="Arial" w:cs="Arial"/>
                <w:b/>
                <w:bCs/>
                <w:sz w:val="22"/>
                <w:szCs w:val="22"/>
              </w:rPr>
            </w:pPr>
            <w:r w:rsidRPr="00755D53">
              <w:rPr>
                <w:rFonts w:ascii="Arial" w:hAnsi="Arial" w:cs="Arial"/>
                <w:b/>
                <w:bCs/>
                <w:sz w:val="22"/>
                <w:szCs w:val="22"/>
              </w:rPr>
              <w:t>Moment pomiaru wskaźnika</w:t>
            </w:r>
          </w:p>
        </w:tc>
      </w:tr>
      <w:tr w:rsidR="00156830" w:rsidRPr="00755D53" w:rsidTr="00EC26B1">
        <w:tc>
          <w:tcPr>
            <w:tcW w:w="67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56830" w:rsidRPr="00755D53" w:rsidRDefault="00156830" w:rsidP="00C47486">
            <w:pPr>
              <w:spacing w:before="0" w:after="0"/>
              <w:contextualSpacing/>
              <w:jc w:val="center"/>
              <w:rPr>
                <w:rFonts w:ascii="Arial" w:hAnsi="Arial" w:cs="Arial"/>
                <w:b/>
                <w:bCs/>
                <w:sz w:val="22"/>
                <w:szCs w:val="22"/>
              </w:rPr>
            </w:pPr>
            <w:r w:rsidRPr="00755D53">
              <w:rPr>
                <w:rFonts w:ascii="Arial" w:hAnsi="Arial" w:cs="Arial"/>
                <w:b/>
                <w:bCs/>
                <w:sz w:val="22"/>
                <w:szCs w:val="22"/>
              </w:rPr>
              <w:t>1.</w:t>
            </w:r>
          </w:p>
        </w:tc>
        <w:tc>
          <w:tcPr>
            <w:tcW w:w="425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56830" w:rsidRPr="00755D53" w:rsidRDefault="00EC26B1" w:rsidP="00EC26B1">
            <w:pPr>
              <w:spacing w:before="0" w:after="0" w:line="240" w:lineRule="auto"/>
              <w:rPr>
                <w:rFonts w:ascii="Arial" w:hAnsi="Arial" w:cs="Arial"/>
                <w:bCs/>
                <w:iCs/>
                <w:sz w:val="22"/>
                <w:szCs w:val="22"/>
              </w:rPr>
            </w:pPr>
            <w:r w:rsidRPr="00755D53">
              <w:rPr>
                <w:rFonts w:ascii="Arial" w:hAnsi="Arial" w:cs="Arial"/>
                <w:bCs/>
                <w:iCs/>
                <w:sz w:val="22"/>
                <w:szCs w:val="22"/>
              </w:rPr>
              <w:t>Liczba osób objętych programem zdrowotnym dzięki EFS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56830" w:rsidRPr="00755D53" w:rsidRDefault="00156830" w:rsidP="00C47486">
            <w:pPr>
              <w:autoSpaceDE w:val="0"/>
              <w:autoSpaceDN w:val="0"/>
              <w:adjustRightInd w:val="0"/>
              <w:spacing w:before="0" w:after="0" w:line="240" w:lineRule="auto"/>
              <w:jc w:val="center"/>
              <w:rPr>
                <w:rFonts w:ascii="Arial" w:hAnsi="Arial" w:cs="Arial"/>
                <w:b/>
                <w:bCs/>
                <w:sz w:val="22"/>
                <w:szCs w:val="22"/>
              </w:rPr>
            </w:pPr>
            <w:r w:rsidRPr="00755D53">
              <w:rPr>
                <w:rFonts w:ascii="Arial" w:hAnsi="Arial" w:cs="Arial"/>
                <w:bCs/>
                <w:sz w:val="22"/>
                <w:szCs w:val="22"/>
              </w:rPr>
              <w:t>osoby</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56830" w:rsidRPr="00755D53" w:rsidRDefault="00F95A79" w:rsidP="00C47486">
            <w:pPr>
              <w:autoSpaceDE w:val="0"/>
              <w:autoSpaceDN w:val="0"/>
              <w:adjustRightInd w:val="0"/>
              <w:spacing w:before="0" w:after="0" w:line="240" w:lineRule="auto"/>
              <w:ind w:left="-108"/>
              <w:jc w:val="center"/>
              <w:rPr>
                <w:rFonts w:ascii="Arial" w:hAnsi="Arial" w:cs="Arial"/>
                <w:bCs/>
                <w:sz w:val="22"/>
                <w:szCs w:val="22"/>
              </w:rPr>
            </w:pPr>
            <w:r w:rsidRPr="00755D53">
              <w:rPr>
                <w:rFonts w:ascii="Arial" w:hAnsi="Arial" w:cs="Arial"/>
                <w:bCs/>
                <w:sz w:val="22"/>
                <w:szCs w:val="22"/>
              </w:rPr>
              <w:t>O</w:t>
            </w:r>
            <w:r w:rsidR="00742D0F" w:rsidRPr="00755D53">
              <w:rPr>
                <w:rFonts w:ascii="Arial" w:hAnsi="Arial" w:cs="Arial"/>
                <w:bCs/>
                <w:sz w:val="22"/>
                <w:szCs w:val="22"/>
              </w:rPr>
              <w:t>d rozpoczęcia udziału w projekcie</w:t>
            </w:r>
          </w:p>
        </w:tc>
      </w:tr>
      <w:tr w:rsidR="00156830" w:rsidRPr="00755D53" w:rsidTr="00EC26B1">
        <w:tc>
          <w:tcPr>
            <w:tcW w:w="9039" w:type="dxa"/>
            <w:gridSpan w:val="6"/>
            <w:tcBorders>
              <w:top w:val="single" w:sz="4" w:space="0" w:color="auto"/>
              <w:left w:val="single" w:sz="4" w:space="0" w:color="auto"/>
              <w:bottom w:val="single" w:sz="4" w:space="0" w:color="auto"/>
              <w:right w:val="single" w:sz="4" w:space="0" w:color="auto"/>
            </w:tcBorders>
            <w:hideMark/>
          </w:tcPr>
          <w:p w:rsidR="00156830" w:rsidRPr="00755D53" w:rsidRDefault="00EC26B1" w:rsidP="00EC26B1">
            <w:pPr>
              <w:spacing w:before="0" w:after="0" w:line="240" w:lineRule="auto"/>
              <w:jc w:val="both"/>
              <w:rPr>
                <w:rFonts w:ascii="Arial" w:hAnsi="Arial" w:cs="Arial"/>
                <w:sz w:val="22"/>
                <w:szCs w:val="22"/>
                <w:lang w:eastAsia="pl-PL"/>
              </w:rPr>
            </w:pPr>
            <w:r w:rsidRPr="00755D53">
              <w:rPr>
                <w:rFonts w:ascii="Arial" w:hAnsi="Arial" w:cs="Arial"/>
                <w:sz w:val="22"/>
                <w:szCs w:val="22"/>
                <w:lang w:eastAsia="pl-PL"/>
              </w:rPr>
              <w:t xml:space="preserve">Bazując na definicji z ustawy z 27 sierpnia 2004 r. o świadczeniach opieki zdrowotnej </w:t>
            </w:r>
            <w:r w:rsidRPr="00755D53">
              <w:rPr>
                <w:rFonts w:ascii="Arial" w:hAnsi="Arial" w:cs="Arial"/>
                <w:sz w:val="22"/>
                <w:szCs w:val="22"/>
                <w:lang w:eastAsia="pl-PL"/>
              </w:rPr>
              <w:lastRenderedPageBreak/>
              <w:t xml:space="preserve">finansowanych ze środków publicznych (Dz. U.2008 Nr 164 poz. 1027z </w:t>
            </w:r>
            <w:proofErr w:type="spellStart"/>
            <w:r w:rsidRPr="00755D53">
              <w:rPr>
                <w:rFonts w:ascii="Arial" w:hAnsi="Arial" w:cs="Arial"/>
                <w:sz w:val="22"/>
                <w:szCs w:val="22"/>
                <w:lang w:eastAsia="pl-PL"/>
              </w:rPr>
              <w:t>późn</w:t>
            </w:r>
            <w:proofErr w:type="spellEnd"/>
            <w:r w:rsidRPr="00755D53">
              <w:rPr>
                <w:rFonts w:ascii="Arial" w:hAnsi="Arial" w:cs="Arial"/>
                <w:sz w:val="22"/>
                <w:szCs w:val="22"/>
                <w:lang w:eastAsia="pl-PL"/>
              </w:rPr>
              <w:t>. zm.), program zdrowotny definiowany jest jako zespół zaplanowanych i zamierzonych działań z zakresu opieki zdrowotnej ocenianych jako skuteczne, bezpieczne i uzasadnione, umożliwiających w określonym terminie osiągnięcie założonych celów, polegających na wykrywaniu i zrealizowaniu określonych potrzeb zdrowotnych oraz poprawy stanu zdrowia określonej grupy świadczeniobiorców.</w:t>
            </w:r>
            <w:r w:rsidR="00156830" w:rsidRPr="00755D53">
              <w:rPr>
                <w:rFonts w:ascii="Arial" w:hAnsi="Arial" w:cs="Arial"/>
                <w:sz w:val="22"/>
                <w:szCs w:val="22"/>
                <w:lang w:eastAsia="pl-PL"/>
              </w:rPr>
              <w:t xml:space="preserve"> </w:t>
            </w:r>
          </w:p>
        </w:tc>
      </w:tr>
      <w:tr w:rsidR="00156830" w:rsidRPr="00755D53" w:rsidTr="00EC26B1">
        <w:tc>
          <w:tcPr>
            <w:tcW w:w="67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156830" w:rsidRPr="00755D53" w:rsidRDefault="00156830" w:rsidP="00C47486">
            <w:pPr>
              <w:spacing w:before="0" w:after="0"/>
              <w:jc w:val="center"/>
              <w:rPr>
                <w:rFonts w:ascii="Arial" w:hAnsi="Arial" w:cs="Arial"/>
                <w:b/>
                <w:bCs/>
                <w:color w:val="4F81BD"/>
                <w:sz w:val="22"/>
                <w:szCs w:val="22"/>
              </w:rPr>
            </w:pPr>
            <w:r w:rsidRPr="00755D53">
              <w:rPr>
                <w:rFonts w:ascii="Arial" w:hAnsi="Arial" w:cs="Arial"/>
                <w:b/>
                <w:bCs/>
                <w:sz w:val="22"/>
                <w:szCs w:val="22"/>
              </w:rPr>
              <w:lastRenderedPageBreak/>
              <w:t>Lp.</w:t>
            </w:r>
          </w:p>
        </w:tc>
        <w:tc>
          <w:tcPr>
            <w:tcW w:w="4254"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156830" w:rsidRPr="00755D53" w:rsidRDefault="00156830" w:rsidP="00C47486">
            <w:pPr>
              <w:spacing w:before="0" w:after="0"/>
              <w:jc w:val="center"/>
              <w:rPr>
                <w:rFonts w:ascii="Arial" w:hAnsi="Arial" w:cs="Arial"/>
                <w:b/>
                <w:bCs/>
                <w:color w:val="4F81BD"/>
                <w:sz w:val="22"/>
                <w:szCs w:val="22"/>
              </w:rPr>
            </w:pPr>
            <w:r w:rsidRPr="00755D53">
              <w:rPr>
                <w:rFonts w:ascii="Arial" w:hAnsi="Arial" w:cs="Arial"/>
                <w:b/>
                <w:bCs/>
                <w:sz w:val="22"/>
                <w:szCs w:val="22"/>
              </w:rPr>
              <w:t>Nazwa wskaźnika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156830" w:rsidRPr="00755D53" w:rsidRDefault="00156830" w:rsidP="00C47486">
            <w:pPr>
              <w:spacing w:before="0" w:after="0"/>
              <w:jc w:val="center"/>
              <w:rPr>
                <w:rFonts w:ascii="Arial" w:hAnsi="Arial" w:cs="Arial"/>
                <w:b/>
                <w:bCs/>
                <w:sz w:val="22"/>
                <w:szCs w:val="22"/>
              </w:rPr>
            </w:pPr>
            <w:r w:rsidRPr="00755D53">
              <w:rPr>
                <w:rFonts w:ascii="Arial" w:hAnsi="Arial" w:cs="Arial"/>
                <w:b/>
                <w:bCs/>
                <w:sz w:val="22"/>
                <w:szCs w:val="22"/>
              </w:rPr>
              <w:t>Jednostka miary</w:t>
            </w:r>
          </w:p>
        </w:tc>
        <w:tc>
          <w:tcPr>
            <w:tcW w:w="1985" w:type="dxa"/>
            <w:tcBorders>
              <w:top w:val="single" w:sz="4" w:space="0" w:color="auto"/>
              <w:left w:val="single" w:sz="4" w:space="0" w:color="auto"/>
              <w:bottom w:val="single" w:sz="4" w:space="0" w:color="auto"/>
              <w:right w:val="single" w:sz="4" w:space="0" w:color="auto"/>
            </w:tcBorders>
            <w:shd w:val="clear" w:color="auto" w:fill="00B0F0"/>
            <w:vAlign w:val="center"/>
          </w:tcPr>
          <w:p w:rsidR="00156830" w:rsidRPr="00755D53" w:rsidRDefault="00156830" w:rsidP="00C47486">
            <w:pPr>
              <w:spacing w:before="0" w:after="0" w:line="240" w:lineRule="auto"/>
              <w:jc w:val="center"/>
              <w:rPr>
                <w:rFonts w:ascii="Arial" w:hAnsi="Arial" w:cs="Arial"/>
                <w:b/>
                <w:bCs/>
                <w:sz w:val="22"/>
                <w:szCs w:val="22"/>
              </w:rPr>
            </w:pPr>
            <w:r w:rsidRPr="00755D53">
              <w:rPr>
                <w:rFonts w:ascii="Arial" w:hAnsi="Arial" w:cs="Arial"/>
                <w:b/>
                <w:bCs/>
                <w:sz w:val="22"/>
                <w:szCs w:val="22"/>
              </w:rPr>
              <w:t>Moment pomiaru wskaźnika</w:t>
            </w:r>
          </w:p>
        </w:tc>
      </w:tr>
      <w:tr w:rsidR="00156830" w:rsidRPr="00755D53" w:rsidTr="00FE2823">
        <w:tc>
          <w:tcPr>
            <w:tcW w:w="67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56830" w:rsidRPr="00755D53" w:rsidRDefault="00156830" w:rsidP="00C47486">
            <w:pPr>
              <w:spacing w:before="0" w:after="0"/>
              <w:contextualSpacing/>
              <w:jc w:val="center"/>
              <w:rPr>
                <w:rFonts w:ascii="Arial" w:hAnsi="Arial" w:cs="Arial"/>
                <w:b/>
                <w:bCs/>
                <w:sz w:val="22"/>
                <w:szCs w:val="22"/>
              </w:rPr>
            </w:pPr>
            <w:r w:rsidRPr="00755D53">
              <w:rPr>
                <w:rFonts w:ascii="Arial" w:hAnsi="Arial" w:cs="Arial"/>
                <w:b/>
                <w:bCs/>
                <w:sz w:val="22"/>
                <w:szCs w:val="22"/>
              </w:rPr>
              <w:t>2.</w:t>
            </w:r>
          </w:p>
        </w:tc>
        <w:tc>
          <w:tcPr>
            <w:tcW w:w="425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56830" w:rsidRPr="00755D53" w:rsidRDefault="00EC26B1" w:rsidP="00FE2823">
            <w:pPr>
              <w:spacing w:before="0" w:after="0" w:line="240" w:lineRule="auto"/>
              <w:jc w:val="center"/>
              <w:rPr>
                <w:rFonts w:ascii="Arial" w:hAnsi="Arial" w:cs="Arial"/>
                <w:bCs/>
                <w:iCs/>
                <w:sz w:val="22"/>
                <w:szCs w:val="22"/>
              </w:rPr>
            </w:pPr>
            <w:r w:rsidRPr="00755D53">
              <w:rPr>
                <w:rFonts w:ascii="Arial" w:hAnsi="Arial" w:cs="Arial"/>
                <w:bCs/>
                <w:iCs/>
                <w:sz w:val="22"/>
                <w:szCs w:val="22"/>
              </w:rPr>
              <w:t>Liczba wdrożonych programów zdrowotnych istotnych z punktu widzenia potrzeb zdrowotnych regionu, w tym pracodawców</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56830" w:rsidRPr="00755D53" w:rsidRDefault="00EC26B1" w:rsidP="00FE2823">
            <w:pPr>
              <w:spacing w:line="240" w:lineRule="auto"/>
              <w:jc w:val="center"/>
              <w:rPr>
                <w:rFonts w:ascii="Arial" w:hAnsi="Arial" w:cs="Arial"/>
                <w:bCs/>
                <w:sz w:val="22"/>
                <w:szCs w:val="22"/>
              </w:rPr>
            </w:pPr>
            <w:r w:rsidRPr="00755D53">
              <w:rPr>
                <w:rFonts w:ascii="Arial" w:hAnsi="Arial" w:cs="Arial"/>
                <w:bCs/>
                <w:sz w:val="22"/>
                <w:szCs w:val="22"/>
              </w:rPr>
              <w:t>sztuka</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56830" w:rsidRPr="00755D53" w:rsidRDefault="00156830" w:rsidP="00FE2823">
            <w:pPr>
              <w:spacing w:line="240" w:lineRule="auto"/>
              <w:jc w:val="center"/>
              <w:rPr>
                <w:rFonts w:ascii="Arial" w:hAnsi="Arial" w:cs="Arial"/>
                <w:b/>
                <w:bCs/>
                <w:sz w:val="22"/>
                <w:szCs w:val="22"/>
              </w:rPr>
            </w:pPr>
          </w:p>
        </w:tc>
      </w:tr>
      <w:tr w:rsidR="00156830" w:rsidRPr="00755D53" w:rsidTr="00C47486">
        <w:tc>
          <w:tcPr>
            <w:tcW w:w="9039" w:type="dxa"/>
            <w:gridSpan w:val="6"/>
            <w:tcBorders>
              <w:top w:val="single" w:sz="4" w:space="0" w:color="auto"/>
              <w:left w:val="single" w:sz="4" w:space="0" w:color="auto"/>
              <w:bottom w:val="single" w:sz="4" w:space="0" w:color="auto"/>
              <w:right w:val="single" w:sz="4" w:space="0" w:color="auto"/>
            </w:tcBorders>
            <w:hideMark/>
          </w:tcPr>
          <w:p w:rsidR="00156830" w:rsidRPr="00755D53" w:rsidRDefault="00EC26B1" w:rsidP="00C47486">
            <w:pPr>
              <w:spacing w:line="240" w:lineRule="auto"/>
              <w:jc w:val="both"/>
              <w:rPr>
                <w:rFonts w:ascii="Arial" w:hAnsi="Arial" w:cs="Arial"/>
                <w:color w:val="000000"/>
                <w:sz w:val="22"/>
                <w:szCs w:val="22"/>
              </w:rPr>
            </w:pPr>
            <w:r w:rsidRPr="00755D53">
              <w:rPr>
                <w:rFonts w:ascii="Arial" w:hAnsi="Arial" w:cs="Arial"/>
                <w:color w:val="000000"/>
                <w:sz w:val="22"/>
                <w:szCs w:val="22"/>
              </w:rPr>
              <w:t xml:space="preserve">Wskaźnik obejmuje liczbę wdrożonych programów zdrowotnych istotnych z punktu widzenia potrzeb zdrowotnych regionu, dotyczących innych niż trzy główne typy nowotworów tj.: nowotwór jelita grubego, nowotwór szyjki macicy i nowotwór piersi. Regionalny program zdrowotny może dotyczyć jednego z pięciu głównych typów schorzeń </w:t>
            </w:r>
            <w:proofErr w:type="spellStart"/>
            <w:r w:rsidRPr="00755D53">
              <w:rPr>
                <w:rFonts w:ascii="Arial" w:hAnsi="Arial" w:cs="Arial"/>
                <w:color w:val="000000"/>
                <w:sz w:val="22"/>
                <w:szCs w:val="22"/>
              </w:rPr>
              <w:t>dezatywizujących</w:t>
            </w:r>
            <w:proofErr w:type="spellEnd"/>
            <w:r w:rsidRPr="00755D53">
              <w:rPr>
                <w:rFonts w:ascii="Arial" w:hAnsi="Arial" w:cs="Arial"/>
                <w:color w:val="000000"/>
                <w:sz w:val="22"/>
                <w:szCs w:val="22"/>
              </w:rPr>
              <w:t xml:space="preserve"> rynek pracy w Polsce, wskazanych w Policy Paper (tj.: chorób układu krążenia, chorób nowotworowych, zaburzeń psychicznych, chorób układu </w:t>
            </w:r>
            <w:proofErr w:type="spellStart"/>
            <w:r w:rsidRPr="00755D53">
              <w:rPr>
                <w:rFonts w:ascii="Arial" w:hAnsi="Arial" w:cs="Arial"/>
                <w:color w:val="000000"/>
                <w:sz w:val="22"/>
                <w:szCs w:val="22"/>
              </w:rPr>
              <w:t>kostno-stawowo-mięśniowego</w:t>
            </w:r>
            <w:proofErr w:type="spellEnd"/>
            <w:r w:rsidRPr="00755D53">
              <w:rPr>
                <w:rFonts w:ascii="Arial" w:hAnsi="Arial" w:cs="Arial"/>
                <w:color w:val="000000"/>
                <w:sz w:val="22"/>
                <w:szCs w:val="22"/>
              </w:rPr>
              <w:t>, chorób układu oddechowego), jak również innych chorób wynikających ze specyfiki regionalnej.</w:t>
            </w:r>
          </w:p>
        </w:tc>
      </w:tr>
    </w:tbl>
    <w:p w:rsidR="00156830" w:rsidRPr="00755D53" w:rsidRDefault="00156830" w:rsidP="00F161AE">
      <w:pPr>
        <w:spacing w:before="0" w:after="0" w:line="360" w:lineRule="auto"/>
        <w:ind w:firstLine="708"/>
        <w:jc w:val="center"/>
        <w:rPr>
          <w:rFonts w:ascii="Arial" w:hAnsi="Arial" w:cs="Arial"/>
          <w:b/>
          <w:sz w:val="22"/>
          <w:szCs w:val="22"/>
        </w:rPr>
      </w:pPr>
    </w:p>
    <w:p w:rsidR="000A78D9" w:rsidRPr="00755D53" w:rsidRDefault="0017629D" w:rsidP="00F161AE">
      <w:pPr>
        <w:spacing w:before="0" w:after="0" w:line="360" w:lineRule="auto"/>
        <w:contextualSpacing/>
        <w:jc w:val="both"/>
        <w:rPr>
          <w:rFonts w:ascii="Arial" w:eastAsia="Calibri" w:hAnsi="Arial" w:cs="Arial"/>
          <w:sz w:val="22"/>
          <w:szCs w:val="22"/>
        </w:rPr>
      </w:pPr>
      <w:r w:rsidRPr="00755D53">
        <w:rPr>
          <w:rFonts w:ascii="Arial" w:eastAsia="Calibri" w:hAnsi="Arial" w:cs="Arial"/>
          <w:sz w:val="22"/>
          <w:szCs w:val="22"/>
        </w:rPr>
        <w:t>Wskaźniki produktu i rezultatu bezpośredniego są wybranymi wskaźnikami i mogą nie obejmować całości rezultatów w ramach oferowanego wsparcia w projekcie</w:t>
      </w:r>
      <w:r w:rsidR="00B527FD" w:rsidRPr="00755D53">
        <w:rPr>
          <w:rFonts w:ascii="Arial" w:eastAsia="Calibri" w:hAnsi="Arial" w:cs="Arial"/>
          <w:sz w:val="22"/>
          <w:szCs w:val="22"/>
        </w:rPr>
        <w:t xml:space="preserve">. </w:t>
      </w:r>
      <w:r w:rsidR="00B527FD" w:rsidRPr="00755D53">
        <w:rPr>
          <w:rFonts w:ascii="Arial" w:eastAsia="Calibri" w:hAnsi="Arial" w:cs="Arial"/>
          <w:sz w:val="22"/>
          <w:szCs w:val="22"/>
        </w:rPr>
        <w:br/>
      </w:r>
      <w:r w:rsidRPr="00755D53">
        <w:rPr>
          <w:rFonts w:ascii="Arial" w:eastAsia="Calibri" w:hAnsi="Arial" w:cs="Arial"/>
          <w:sz w:val="22"/>
          <w:szCs w:val="22"/>
        </w:rPr>
        <w:t>W związku z tym, we wniosku o dofinansowanie projektu, Wnioskodawca może określić samodzielnie wskaźniki specyficzne dla projektu uwzględniające specyfikę danego projektu oraz charakter wsparcia.</w:t>
      </w:r>
    </w:p>
    <w:p w:rsidR="0017629D" w:rsidRPr="00755D53" w:rsidRDefault="0017629D" w:rsidP="00F161AE">
      <w:pPr>
        <w:spacing w:before="0" w:after="0" w:line="360" w:lineRule="auto"/>
        <w:contextualSpacing/>
        <w:jc w:val="both"/>
        <w:rPr>
          <w:rFonts w:ascii="Arial" w:eastAsia="Calibri" w:hAnsi="Arial" w:cs="Arial"/>
          <w:sz w:val="22"/>
          <w:szCs w:val="22"/>
        </w:rPr>
      </w:pPr>
      <w:r w:rsidRPr="00755D53">
        <w:rPr>
          <w:rFonts w:ascii="Arial" w:eastAsia="Calibri" w:hAnsi="Arial" w:cs="Arial"/>
          <w:sz w:val="22"/>
          <w:szCs w:val="22"/>
        </w:rPr>
        <w:t xml:space="preserve"> </w:t>
      </w:r>
    </w:p>
    <w:p w:rsidR="002D11EB" w:rsidRPr="00755D53" w:rsidRDefault="0017629D" w:rsidP="00F161AE">
      <w:pPr>
        <w:spacing w:before="0" w:after="0" w:line="360" w:lineRule="auto"/>
        <w:contextualSpacing/>
        <w:jc w:val="both"/>
        <w:rPr>
          <w:rFonts w:ascii="Arial" w:eastAsia="Calibri" w:hAnsi="Arial" w:cs="Arial"/>
          <w:sz w:val="22"/>
          <w:szCs w:val="22"/>
        </w:rPr>
      </w:pPr>
      <w:r w:rsidRPr="00755D53">
        <w:rPr>
          <w:rFonts w:ascii="Arial" w:eastAsia="Calibri" w:hAnsi="Arial" w:cs="Arial"/>
          <w:sz w:val="22"/>
          <w:szCs w:val="22"/>
        </w:rPr>
        <w:t xml:space="preserve">Wskaźniki specyficzne dla projektu nie są wskaźnikami obligatoryjnymi </w:t>
      </w:r>
      <w:r w:rsidR="00B527FD" w:rsidRPr="00755D53">
        <w:rPr>
          <w:rFonts w:ascii="Arial" w:eastAsia="Calibri" w:hAnsi="Arial" w:cs="Arial"/>
          <w:sz w:val="22"/>
          <w:szCs w:val="22"/>
        </w:rPr>
        <w:br/>
      </w:r>
      <w:r w:rsidRPr="00755D53">
        <w:rPr>
          <w:rFonts w:ascii="Arial" w:eastAsia="Calibri" w:hAnsi="Arial" w:cs="Arial"/>
          <w:sz w:val="22"/>
          <w:szCs w:val="22"/>
        </w:rPr>
        <w:t>dla wszystkich projektów składanych w ramach danego konkursu. Wskaźniki te mają charakter monitoringowo-rozliczeniowy jedynie na poziomie projektu z uwagi na brak możliwości agregowania w celach porównawczych pomiędzy wszystkimi projektami</w:t>
      </w:r>
      <w:r w:rsidR="009850A9" w:rsidRPr="00755D53">
        <w:rPr>
          <w:rFonts w:ascii="Arial" w:eastAsia="Calibri" w:hAnsi="Arial" w:cs="Arial"/>
          <w:sz w:val="22"/>
          <w:szCs w:val="22"/>
        </w:rPr>
        <w:t>.</w:t>
      </w:r>
    </w:p>
    <w:p w:rsidR="002D11EB" w:rsidRPr="00755D53" w:rsidRDefault="002D11EB" w:rsidP="00F161AE">
      <w:pPr>
        <w:pStyle w:val="Nagwek3"/>
        <w:numPr>
          <w:ilvl w:val="0"/>
          <w:numId w:val="0"/>
        </w:numPr>
        <w:spacing w:line="360" w:lineRule="auto"/>
        <w:rPr>
          <w:rFonts w:ascii="Arial" w:eastAsia="Calibri" w:hAnsi="Arial" w:cs="Arial"/>
        </w:rPr>
      </w:pPr>
      <w:bookmarkStart w:id="20" w:name="_Toc472504691"/>
      <w:r w:rsidRPr="00755D53">
        <w:rPr>
          <w:rFonts w:ascii="Arial" w:eastAsia="Calibri" w:hAnsi="Arial" w:cs="Arial"/>
        </w:rPr>
        <w:t xml:space="preserve">3.6.2 </w:t>
      </w:r>
      <w:r w:rsidRPr="00755D53">
        <w:rPr>
          <w:rFonts w:ascii="Arial" w:hAnsi="Arial" w:cs="Arial"/>
        </w:rPr>
        <w:t>W</w:t>
      </w:r>
      <w:r w:rsidR="00F86A75" w:rsidRPr="00755D53">
        <w:rPr>
          <w:rFonts w:ascii="Arial" w:hAnsi="Arial" w:cs="Arial"/>
        </w:rPr>
        <w:t>skaźniki horyzontalne</w:t>
      </w:r>
      <w:bookmarkEnd w:id="20"/>
    </w:p>
    <w:p w:rsidR="00CE2C57" w:rsidRPr="00755D53" w:rsidRDefault="003767A6" w:rsidP="00F161AE">
      <w:pPr>
        <w:spacing w:line="360" w:lineRule="auto"/>
        <w:ind w:firstLine="425"/>
        <w:contextualSpacing/>
        <w:jc w:val="both"/>
        <w:rPr>
          <w:rFonts w:ascii="Arial" w:eastAsia="Calibri" w:hAnsi="Arial" w:cs="Arial"/>
          <w:sz w:val="22"/>
          <w:szCs w:val="22"/>
        </w:rPr>
      </w:pPr>
      <w:r w:rsidRPr="00755D53">
        <w:rPr>
          <w:rFonts w:ascii="Arial" w:eastAsia="Calibri" w:hAnsi="Arial" w:cs="Arial"/>
          <w:color w:val="000000"/>
          <w:sz w:val="22"/>
          <w:szCs w:val="22"/>
        </w:rPr>
        <w:t xml:space="preserve">Dodatkowo </w:t>
      </w:r>
      <w:r w:rsidRPr="00755D53">
        <w:rPr>
          <w:rFonts w:ascii="Arial" w:eastAsia="Calibri" w:hAnsi="Arial" w:cs="Arial"/>
          <w:sz w:val="22"/>
          <w:szCs w:val="22"/>
        </w:rPr>
        <w:t xml:space="preserve">Wnioskodawca we wniosku o dofinansowanie projektu zamieszcza </w:t>
      </w:r>
      <w:r w:rsidRPr="00755D53">
        <w:rPr>
          <w:rFonts w:ascii="Arial" w:eastAsia="Calibri" w:hAnsi="Arial" w:cs="Arial"/>
          <w:b/>
          <w:sz w:val="22"/>
          <w:szCs w:val="22"/>
        </w:rPr>
        <w:t>obligatoryjnie wskaźniki horyzontalne</w:t>
      </w:r>
      <w:r w:rsidRPr="00755D53">
        <w:rPr>
          <w:rFonts w:ascii="Arial" w:eastAsia="Calibri" w:hAnsi="Arial" w:cs="Arial"/>
          <w:sz w:val="22"/>
          <w:szCs w:val="22"/>
        </w:rPr>
        <w:t xml:space="preserve"> (należy je wykazać w części 3.2 wniosku poprzez dodanie nowych wskaźników produktu).</w:t>
      </w:r>
    </w:p>
    <w:p w:rsidR="00C321AD" w:rsidRPr="00755D53" w:rsidRDefault="00C321AD" w:rsidP="00CD46D3">
      <w:pPr>
        <w:spacing w:line="360" w:lineRule="auto"/>
        <w:contextualSpacing/>
        <w:jc w:val="both"/>
        <w:rPr>
          <w:rFonts w:ascii="Arial" w:eastAsia="Calibri" w:hAnsi="Arial" w:cs="Arial"/>
          <w:sz w:val="22"/>
          <w:szCs w:val="22"/>
        </w:rPr>
      </w:pPr>
    </w:p>
    <w:p w:rsidR="00742D0F" w:rsidRPr="00755D53" w:rsidRDefault="00742D0F" w:rsidP="00CD46D3">
      <w:pPr>
        <w:spacing w:line="360" w:lineRule="auto"/>
        <w:contextualSpacing/>
        <w:jc w:val="both"/>
        <w:rPr>
          <w:rFonts w:ascii="Arial" w:eastAsia="Calibri" w:hAnsi="Arial" w:cs="Arial"/>
          <w:sz w:val="22"/>
          <w:szCs w:val="22"/>
        </w:rPr>
      </w:pPr>
    </w:p>
    <w:p w:rsidR="00FE2823" w:rsidRPr="00755D53" w:rsidRDefault="00FE2823" w:rsidP="00CD46D3">
      <w:pPr>
        <w:spacing w:line="360" w:lineRule="auto"/>
        <w:contextualSpacing/>
        <w:jc w:val="both"/>
        <w:rPr>
          <w:rFonts w:ascii="Arial" w:eastAsia="Calibri" w:hAnsi="Arial" w:cs="Arial"/>
          <w:sz w:val="22"/>
          <w:szCs w:val="22"/>
        </w:rPr>
      </w:pPr>
    </w:p>
    <w:p w:rsidR="00317F99" w:rsidRPr="00755D53" w:rsidRDefault="00317F99" w:rsidP="00CD46D3">
      <w:pPr>
        <w:spacing w:line="360" w:lineRule="auto"/>
        <w:contextualSpacing/>
        <w:jc w:val="both"/>
        <w:rPr>
          <w:rFonts w:ascii="Arial" w:eastAsia="Calibri" w:hAnsi="Arial" w:cs="Arial"/>
          <w:sz w:val="22"/>
          <w:szCs w:val="22"/>
        </w:rPr>
      </w:pPr>
    </w:p>
    <w:p w:rsidR="00742D0F" w:rsidRPr="00755D53" w:rsidRDefault="00742D0F" w:rsidP="00CD46D3">
      <w:pPr>
        <w:spacing w:line="360" w:lineRule="auto"/>
        <w:contextualSpacing/>
        <w:jc w:val="both"/>
        <w:rPr>
          <w:rFonts w:ascii="Arial" w:eastAsia="Calibri"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2980"/>
        <w:gridCol w:w="3538"/>
        <w:gridCol w:w="2223"/>
      </w:tblGrid>
      <w:tr w:rsidR="003767A6" w:rsidRPr="00755D53" w:rsidTr="001322D5">
        <w:trPr>
          <w:trHeight w:val="567"/>
        </w:trPr>
        <w:tc>
          <w:tcPr>
            <w:tcW w:w="5000" w:type="pct"/>
            <w:gridSpan w:val="4"/>
            <w:tcBorders>
              <w:top w:val="single" w:sz="4" w:space="0" w:color="auto"/>
              <w:left w:val="single" w:sz="4" w:space="0" w:color="auto"/>
              <w:bottom w:val="single" w:sz="4" w:space="0" w:color="auto"/>
              <w:right w:val="single" w:sz="4" w:space="0" w:color="auto"/>
            </w:tcBorders>
            <w:shd w:val="clear" w:color="auto" w:fill="00B0F0"/>
            <w:vAlign w:val="center"/>
            <w:hideMark/>
          </w:tcPr>
          <w:p w:rsidR="003767A6" w:rsidRPr="00755D53" w:rsidRDefault="003767A6" w:rsidP="00F161AE">
            <w:pPr>
              <w:spacing w:before="0" w:after="0" w:line="360" w:lineRule="auto"/>
              <w:jc w:val="center"/>
              <w:rPr>
                <w:rFonts w:ascii="Arial" w:hAnsi="Arial" w:cs="Arial"/>
                <w:b/>
                <w:bCs/>
                <w:sz w:val="22"/>
                <w:szCs w:val="22"/>
              </w:rPr>
            </w:pPr>
            <w:r w:rsidRPr="00755D53">
              <w:rPr>
                <w:rFonts w:ascii="Arial" w:hAnsi="Arial" w:cs="Arial"/>
                <w:b/>
                <w:bCs/>
                <w:sz w:val="22"/>
                <w:szCs w:val="22"/>
              </w:rPr>
              <w:t>Wskaźniki horyzontalne</w:t>
            </w:r>
          </w:p>
        </w:tc>
      </w:tr>
      <w:tr w:rsidR="003767A6" w:rsidRPr="00755D53" w:rsidTr="00C321AD">
        <w:trPr>
          <w:trHeight w:val="567"/>
        </w:trPr>
        <w:tc>
          <w:tcPr>
            <w:tcW w:w="278"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67A6" w:rsidRPr="00755D53" w:rsidRDefault="003767A6" w:rsidP="00F161AE">
            <w:pPr>
              <w:spacing w:before="0" w:after="0" w:line="360" w:lineRule="auto"/>
              <w:jc w:val="center"/>
              <w:rPr>
                <w:rFonts w:ascii="Arial" w:hAnsi="Arial" w:cs="Arial"/>
                <w:b/>
                <w:bCs/>
                <w:color w:val="4F81BD"/>
                <w:sz w:val="22"/>
                <w:szCs w:val="22"/>
              </w:rPr>
            </w:pPr>
            <w:r w:rsidRPr="00755D53">
              <w:rPr>
                <w:rFonts w:ascii="Arial" w:hAnsi="Arial" w:cs="Arial"/>
                <w:b/>
                <w:bCs/>
                <w:sz w:val="22"/>
                <w:szCs w:val="22"/>
              </w:rPr>
              <w:t>Lp.</w:t>
            </w:r>
          </w:p>
        </w:tc>
        <w:tc>
          <w:tcPr>
            <w:tcW w:w="1610" w:type="pct"/>
            <w:tcBorders>
              <w:top w:val="single" w:sz="4" w:space="0" w:color="auto"/>
              <w:left w:val="single" w:sz="4" w:space="0" w:color="auto"/>
              <w:bottom w:val="single" w:sz="4" w:space="0" w:color="auto"/>
              <w:right w:val="single" w:sz="4" w:space="0" w:color="auto"/>
            </w:tcBorders>
            <w:shd w:val="clear" w:color="auto" w:fill="00B0F0"/>
            <w:vAlign w:val="center"/>
          </w:tcPr>
          <w:p w:rsidR="003767A6" w:rsidRPr="00755D53" w:rsidRDefault="003767A6" w:rsidP="00F161AE">
            <w:pPr>
              <w:spacing w:before="0" w:after="0" w:line="360" w:lineRule="auto"/>
              <w:jc w:val="center"/>
              <w:rPr>
                <w:rFonts w:ascii="Arial" w:hAnsi="Arial" w:cs="Arial"/>
                <w:b/>
                <w:bCs/>
                <w:color w:val="4F81BD"/>
                <w:sz w:val="22"/>
                <w:szCs w:val="22"/>
              </w:rPr>
            </w:pPr>
            <w:r w:rsidRPr="00755D53">
              <w:rPr>
                <w:rFonts w:ascii="Arial" w:hAnsi="Arial" w:cs="Arial"/>
                <w:b/>
                <w:bCs/>
                <w:sz w:val="22"/>
                <w:szCs w:val="22"/>
              </w:rPr>
              <w:t>Nazwa wskaźnika</w:t>
            </w:r>
          </w:p>
        </w:tc>
        <w:tc>
          <w:tcPr>
            <w:tcW w:w="1910" w:type="pct"/>
            <w:tcBorders>
              <w:top w:val="single" w:sz="4" w:space="0" w:color="auto"/>
              <w:left w:val="single" w:sz="4" w:space="0" w:color="auto"/>
              <w:bottom w:val="single" w:sz="4" w:space="0" w:color="auto"/>
              <w:right w:val="single" w:sz="4" w:space="0" w:color="auto"/>
            </w:tcBorders>
            <w:shd w:val="clear" w:color="auto" w:fill="00B0F0"/>
            <w:vAlign w:val="center"/>
          </w:tcPr>
          <w:p w:rsidR="003767A6" w:rsidRPr="00755D53" w:rsidRDefault="003767A6" w:rsidP="00F161AE">
            <w:pPr>
              <w:spacing w:before="0" w:after="0" w:line="360" w:lineRule="auto"/>
              <w:jc w:val="center"/>
              <w:rPr>
                <w:rFonts w:ascii="Arial" w:hAnsi="Arial" w:cs="Arial"/>
                <w:b/>
                <w:bCs/>
                <w:sz w:val="22"/>
                <w:szCs w:val="22"/>
              </w:rPr>
            </w:pPr>
            <w:r w:rsidRPr="00755D53">
              <w:rPr>
                <w:rFonts w:ascii="Arial" w:hAnsi="Arial" w:cs="Arial"/>
                <w:b/>
                <w:bCs/>
                <w:sz w:val="22"/>
                <w:szCs w:val="22"/>
              </w:rPr>
              <w:t>Jednostka miary</w:t>
            </w:r>
          </w:p>
        </w:tc>
        <w:tc>
          <w:tcPr>
            <w:tcW w:w="1202" w:type="pct"/>
            <w:tcBorders>
              <w:top w:val="single" w:sz="4" w:space="0" w:color="auto"/>
              <w:left w:val="single" w:sz="4" w:space="0" w:color="auto"/>
              <w:bottom w:val="single" w:sz="4" w:space="0" w:color="auto"/>
              <w:right w:val="single" w:sz="4" w:space="0" w:color="auto"/>
            </w:tcBorders>
            <w:shd w:val="clear" w:color="auto" w:fill="00B0F0"/>
          </w:tcPr>
          <w:p w:rsidR="003767A6" w:rsidRPr="00755D53" w:rsidRDefault="003767A6" w:rsidP="00F161AE">
            <w:pPr>
              <w:spacing w:before="0" w:after="0" w:line="360" w:lineRule="auto"/>
              <w:jc w:val="center"/>
              <w:rPr>
                <w:rFonts w:ascii="Arial" w:hAnsi="Arial" w:cs="Arial"/>
                <w:b/>
                <w:bCs/>
                <w:sz w:val="22"/>
                <w:szCs w:val="22"/>
              </w:rPr>
            </w:pPr>
            <w:r w:rsidRPr="00755D53">
              <w:rPr>
                <w:rFonts w:ascii="Arial" w:hAnsi="Arial" w:cs="Arial"/>
                <w:b/>
                <w:bCs/>
                <w:sz w:val="22"/>
                <w:szCs w:val="22"/>
              </w:rPr>
              <w:t>Moment pomiaru wskaźnika</w:t>
            </w:r>
          </w:p>
        </w:tc>
      </w:tr>
      <w:tr w:rsidR="003767A6" w:rsidRPr="00755D53" w:rsidTr="00FE2823">
        <w:trPr>
          <w:trHeight w:val="346"/>
        </w:trPr>
        <w:tc>
          <w:tcPr>
            <w:tcW w:w="27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767A6" w:rsidRPr="00755D53" w:rsidRDefault="003767A6" w:rsidP="00F161AE">
            <w:pPr>
              <w:spacing w:before="0" w:after="0" w:line="360" w:lineRule="auto"/>
              <w:jc w:val="center"/>
              <w:rPr>
                <w:rFonts w:ascii="Arial" w:hAnsi="Arial" w:cs="Arial"/>
                <w:b/>
                <w:color w:val="FF0000"/>
                <w:sz w:val="22"/>
                <w:szCs w:val="22"/>
              </w:rPr>
            </w:pPr>
            <w:r w:rsidRPr="00755D53">
              <w:rPr>
                <w:rFonts w:ascii="Arial" w:hAnsi="Arial" w:cs="Arial"/>
                <w:b/>
                <w:sz w:val="22"/>
                <w:szCs w:val="22"/>
              </w:rPr>
              <w:t>1.</w:t>
            </w:r>
          </w:p>
        </w:tc>
        <w:tc>
          <w:tcPr>
            <w:tcW w:w="161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67A6" w:rsidRPr="00755D53" w:rsidRDefault="003767A6" w:rsidP="00FE2823">
            <w:pPr>
              <w:spacing w:line="240" w:lineRule="auto"/>
              <w:jc w:val="center"/>
              <w:rPr>
                <w:rFonts w:ascii="Arial" w:hAnsi="Arial" w:cs="Arial"/>
                <w:b/>
                <w:bCs/>
                <w:sz w:val="22"/>
                <w:szCs w:val="22"/>
              </w:rPr>
            </w:pPr>
            <w:r w:rsidRPr="00755D53">
              <w:rPr>
                <w:rFonts w:ascii="Arial" w:hAnsi="Arial" w:cs="Arial"/>
                <w:bCs/>
                <w:sz w:val="22"/>
                <w:szCs w:val="22"/>
              </w:rPr>
              <w:t>Liczba obiektów dostosowanych do potrzeb osób z niepełnosprawnościami</w:t>
            </w:r>
          </w:p>
        </w:tc>
        <w:tc>
          <w:tcPr>
            <w:tcW w:w="191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67A6" w:rsidRPr="00755D53" w:rsidRDefault="003767A6" w:rsidP="00FE2823">
            <w:pPr>
              <w:spacing w:line="360" w:lineRule="auto"/>
              <w:jc w:val="center"/>
              <w:rPr>
                <w:rFonts w:ascii="Arial" w:hAnsi="Arial" w:cs="Arial"/>
                <w:bCs/>
                <w:sz w:val="22"/>
                <w:szCs w:val="22"/>
              </w:rPr>
            </w:pPr>
            <w:r w:rsidRPr="00755D53">
              <w:rPr>
                <w:rFonts w:ascii="Arial" w:hAnsi="Arial" w:cs="Arial"/>
                <w:bCs/>
                <w:sz w:val="22"/>
                <w:szCs w:val="22"/>
              </w:rPr>
              <w:t>sztuka</w:t>
            </w:r>
          </w:p>
        </w:tc>
        <w:tc>
          <w:tcPr>
            <w:tcW w:w="120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67A6" w:rsidRPr="00755D53" w:rsidRDefault="00FE2823" w:rsidP="00FE2823">
            <w:pPr>
              <w:spacing w:line="240" w:lineRule="auto"/>
              <w:jc w:val="center"/>
              <w:rPr>
                <w:rFonts w:ascii="Arial" w:hAnsi="Arial" w:cs="Arial"/>
                <w:bCs/>
                <w:sz w:val="22"/>
                <w:szCs w:val="22"/>
              </w:rPr>
            </w:pPr>
            <w:r w:rsidRPr="00755D53">
              <w:rPr>
                <w:rFonts w:ascii="Arial" w:hAnsi="Arial" w:cs="Arial"/>
                <w:bCs/>
                <w:sz w:val="22"/>
                <w:szCs w:val="22"/>
              </w:rPr>
              <w:t>W</w:t>
            </w:r>
            <w:r w:rsidR="003767A6" w:rsidRPr="00755D53">
              <w:rPr>
                <w:rFonts w:ascii="Arial" w:hAnsi="Arial" w:cs="Arial"/>
                <w:bCs/>
                <w:sz w:val="22"/>
                <w:szCs w:val="22"/>
              </w:rPr>
              <w:t xml:space="preserve"> momencie rozliczenia wydatku</w:t>
            </w:r>
          </w:p>
        </w:tc>
      </w:tr>
      <w:tr w:rsidR="003767A6" w:rsidRPr="00755D53" w:rsidTr="001322D5">
        <w:tc>
          <w:tcPr>
            <w:tcW w:w="5000" w:type="pct"/>
            <w:gridSpan w:val="4"/>
            <w:tcBorders>
              <w:top w:val="single" w:sz="4" w:space="0" w:color="auto"/>
              <w:left w:val="single" w:sz="4" w:space="0" w:color="auto"/>
              <w:bottom w:val="single" w:sz="4" w:space="0" w:color="auto"/>
              <w:right w:val="single" w:sz="4" w:space="0" w:color="auto"/>
            </w:tcBorders>
            <w:hideMark/>
          </w:tcPr>
          <w:p w:rsidR="003767A6" w:rsidRPr="00755D53" w:rsidRDefault="003767A6" w:rsidP="00742D0F">
            <w:pPr>
              <w:spacing w:line="240" w:lineRule="auto"/>
              <w:jc w:val="both"/>
              <w:rPr>
                <w:rFonts w:ascii="Arial" w:hAnsi="Arial" w:cs="Arial"/>
                <w:bCs/>
                <w:sz w:val="22"/>
                <w:szCs w:val="22"/>
              </w:rPr>
            </w:pPr>
            <w:r w:rsidRPr="00755D53">
              <w:rPr>
                <w:rFonts w:ascii="Arial" w:hAnsi="Arial" w:cs="Arial"/>
                <w:bCs/>
                <w:sz w:val="22"/>
                <w:szCs w:val="22"/>
              </w:rPr>
              <w:t xml:space="preserve">Wskaźnik odnosi się do liczby obiektów, które zaopatrzono w specjalne podjazdy, windy, urządzenia głośnomówiące, bądź inne udogodnienia (tj. usuniecie barier w dostępie, </w:t>
            </w:r>
            <w:r w:rsidRPr="00755D53">
              <w:rPr>
                <w:rFonts w:ascii="Arial" w:hAnsi="Arial" w:cs="Arial"/>
                <w:bCs/>
                <w:sz w:val="22"/>
                <w:szCs w:val="22"/>
              </w:rPr>
              <w:br/>
              <w:t xml:space="preserve">w szczególności barier architektonicznych) ułatwiające dostęp do tych obiektów </w:t>
            </w:r>
            <w:r w:rsidRPr="00755D53">
              <w:rPr>
                <w:rFonts w:ascii="Arial" w:hAnsi="Arial" w:cs="Arial"/>
                <w:bCs/>
                <w:sz w:val="22"/>
                <w:szCs w:val="22"/>
              </w:rPr>
              <w:br/>
              <w:t xml:space="preserve">i poruszanie się po nich osobom niepełnosprawnym ruchowo czy sensorycznie. Jako obiekty budowlane należy rozumieć konstrukcje połączone z gruntem w sposób trwały, wykonane z materiałów budowlanych i elementów składowych, będące wynikiem prac budowlanych (wg </w:t>
            </w:r>
            <w:proofErr w:type="spellStart"/>
            <w:r w:rsidRPr="00755D53">
              <w:rPr>
                <w:rFonts w:ascii="Arial" w:hAnsi="Arial" w:cs="Arial"/>
                <w:bCs/>
                <w:sz w:val="22"/>
                <w:szCs w:val="22"/>
              </w:rPr>
              <w:t>def</w:t>
            </w:r>
            <w:proofErr w:type="spellEnd"/>
            <w:r w:rsidRPr="00755D53">
              <w:rPr>
                <w:rFonts w:ascii="Arial" w:hAnsi="Arial" w:cs="Arial"/>
                <w:bCs/>
                <w:sz w:val="22"/>
                <w:szCs w:val="22"/>
              </w:rPr>
              <w:t xml:space="preserve">. Polskiej Klasyfikacji Obiektów Budowlanych). </w:t>
            </w:r>
          </w:p>
          <w:p w:rsidR="003767A6" w:rsidRPr="00755D53" w:rsidRDefault="003767A6" w:rsidP="00742D0F">
            <w:pPr>
              <w:spacing w:line="240" w:lineRule="auto"/>
              <w:jc w:val="both"/>
              <w:rPr>
                <w:rFonts w:ascii="Arial" w:hAnsi="Arial" w:cs="Arial"/>
                <w:bCs/>
                <w:sz w:val="22"/>
                <w:szCs w:val="22"/>
              </w:rPr>
            </w:pPr>
            <w:r w:rsidRPr="00755D53">
              <w:rPr>
                <w:rFonts w:ascii="Arial" w:hAnsi="Arial" w:cs="Arial"/>
                <w:bCs/>
                <w:sz w:val="22"/>
                <w:szCs w:val="22"/>
              </w:rPr>
              <w:t>Należy podać liczbę obiektów, a nie sprzętów, urządzeń itp., w które obiekty zaopatrzono.</w:t>
            </w:r>
          </w:p>
          <w:p w:rsidR="003767A6" w:rsidRPr="00755D53" w:rsidRDefault="003767A6" w:rsidP="00742D0F">
            <w:pPr>
              <w:spacing w:line="240" w:lineRule="auto"/>
              <w:jc w:val="both"/>
              <w:rPr>
                <w:rFonts w:ascii="Arial" w:hAnsi="Arial" w:cs="Arial"/>
                <w:bCs/>
                <w:sz w:val="22"/>
                <w:szCs w:val="22"/>
              </w:rPr>
            </w:pPr>
            <w:r w:rsidRPr="00755D53">
              <w:rPr>
                <w:rFonts w:ascii="Arial" w:hAnsi="Arial" w:cs="Arial"/>
                <w:bCs/>
                <w:sz w:val="22"/>
                <w:szCs w:val="22"/>
              </w:rPr>
              <w:t>Jeśli instytucja, zakład itp. składa się z kilku obiektów, należy zaliczyć wszystkie które dostosowano do potrzeb osób niepełnosprawnych.</w:t>
            </w:r>
          </w:p>
        </w:tc>
      </w:tr>
      <w:tr w:rsidR="003767A6" w:rsidRPr="00755D53" w:rsidTr="00D23B0B">
        <w:trPr>
          <w:trHeight w:val="567"/>
        </w:trPr>
        <w:tc>
          <w:tcPr>
            <w:tcW w:w="278" w:type="pct"/>
            <w:tcBorders>
              <w:top w:val="single" w:sz="4" w:space="0" w:color="auto"/>
              <w:left w:val="single" w:sz="4" w:space="0" w:color="auto"/>
              <w:bottom w:val="single" w:sz="4" w:space="0" w:color="auto"/>
              <w:right w:val="single" w:sz="4" w:space="0" w:color="auto"/>
            </w:tcBorders>
            <w:shd w:val="clear" w:color="auto" w:fill="00B0F0"/>
            <w:vAlign w:val="center"/>
          </w:tcPr>
          <w:p w:rsidR="003767A6" w:rsidRPr="00755D53" w:rsidRDefault="003767A6" w:rsidP="00F161AE">
            <w:pPr>
              <w:spacing w:before="0" w:after="0" w:line="360" w:lineRule="auto"/>
              <w:jc w:val="center"/>
              <w:rPr>
                <w:rFonts w:ascii="Arial" w:hAnsi="Arial" w:cs="Arial"/>
                <w:b/>
                <w:bCs/>
                <w:color w:val="4F81BD"/>
                <w:sz w:val="22"/>
                <w:szCs w:val="22"/>
              </w:rPr>
            </w:pPr>
            <w:r w:rsidRPr="00755D53">
              <w:rPr>
                <w:rFonts w:ascii="Arial" w:hAnsi="Arial" w:cs="Arial"/>
                <w:b/>
                <w:bCs/>
                <w:sz w:val="22"/>
                <w:szCs w:val="22"/>
              </w:rPr>
              <w:t>Lp.</w:t>
            </w:r>
          </w:p>
        </w:tc>
        <w:tc>
          <w:tcPr>
            <w:tcW w:w="1610" w:type="pct"/>
            <w:tcBorders>
              <w:top w:val="single" w:sz="4" w:space="0" w:color="auto"/>
              <w:left w:val="single" w:sz="4" w:space="0" w:color="auto"/>
              <w:bottom w:val="single" w:sz="4" w:space="0" w:color="auto"/>
              <w:right w:val="single" w:sz="4" w:space="0" w:color="auto"/>
            </w:tcBorders>
            <w:shd w:val="clear" w:color="auto" w:fill="00B0F0"/>
            <w:vAlign w:val="center"/>
          </w:tcPr>
          <w:p w:rsidR="003767A6" w:rsidRPr="00755D53" w:rsidRDefault="003767A6" w:rsidP="00F161AE">
            <w:pPr>
              <w:spacing w:before="0" w:after="0" w:line="360" w:lineRule="auto"/>
              <w:jc w:val="center"/>
              <w:rPr>
                <w:rFonts w:ascii="Arial" w:hAnsi="Arial" w:cs="Arial"/>
                <w:b/>
                <w:bCs/>
                <w:color w:val="4F81BD"/>
                <w:sz w:val="22"/>
                <w:szCs w:val="22"/>
              </w:rPr>
            </w:pPr>
            <w:r w:rsidRPr="00755D53">
              <w:rPr>
                <w:rFonts w:ascii="Arial" w:hAnsi="Arial" w:cs="Arial"/>
                <w:b/>
                <w:bCs/>
                <w:sz w:val="22"/>
                <w:szCs w:val="22"/>
              </w:rPr>
              <w:t>Nazwa wskaźnika</w:t>
            </w:r>
          </w:p>
        </w:tc>
        <w:tc>
          <w:tcPr>
            <w:tcW w:w="1910" w:type="pct"/>
            <w:tcBorders>
              <w:top w:val="single" w:sz="4" w:space="0" w:color="auto"/>
              <w:left w:val="single" w:sz="4" w:space="0" w:color="auto"/>
              <w:bottom w:val="single" w:sz="4" w:space="0" w:color="auto"/>
              <w:right w:val="single" w:sz="4" w:space="0" w:color="auto"/>
            </w:tcBorders>
            <w:shd w:val="clear" w:color="auto" w:fill="00B0F0"/>
            <w:vAlign w:val="center"/>
          </w:tcPr>
          <w:p w:rsidR="003767A6" w:rsidRPr="00755D53" w:rsidRDefault="003767A6" w:rsidP="00F161AE">
            <w:pPr>
              <w:spacing w:before="0" w:after="0" w:line="360" w:lineRule="auto"/>
              <w:jc w:val="center"/>
              <w:rPr>
                <w:rFonts w:ascii="Arial" w:hAnsi="Arial" w:cs="Arial"/>
                <w:b/>
                <w:bCs/>
                <w:sz w:val="22"/>
                <w:szCs w:val="22"/>
              </w:rPr>
            </w:pPr>
            <w:r w:rsidRPr="00755D53">
              <w:rPr>
                <w:rFonts w:ascii="Arial" w:hAnsi="Arial" w:cs="Arial"/>
                <w:b/>
                <w:bCs/>
                <w:sz w:val="22"/>
                <w:szCs w:val="22"/>
              </w:rPr>
              <w:t>Jednostka miary</w:t>
            </w:r>
          </w:p>
        </w:tc>
        <w:tc>
          <w:tcPr>
            <w:tcW w:w="1202" w:type="pct"/>
            <w:tcBorders>
              <w:top w:val="single" w:sz="4" w:space="0" w:color="auto"/>
              <w:left w:val="single" w:sz="4" w:space="0" w:color="auto"/>
              <w:bottom w:val="single" w:sz="4" w:space="0" w:color="auto"/>
              <w:right w:val="single" w:sz="4" w:space="0" w:color="auto"/>
            </w:tcBorders>
            <w:shd w:val="clear" w:color="auto" w:fill="00B0F0"/>
          </w:tcPr>
          <w:p w:rsidR="003767A6" w:rsidRPr="00755D53" w:rsidRDefault="003767A6" w:rsidP="00F161AE">
            <w:pPr>
              <w:spacing w:before="0" w:after="0" w:line="360" w:lineRule="auto"/>
              <w:jc w:val="center"/>
              <w:rPr>
                <w:rFonts w:ascii="Arial" w:hAnsi="Arial" w:cs="Arial"/>
                <w:b/>
                <w:bCs/>
                <w:sz w:val="22"/>
                <w:szCs w:val="22"/>
              </w:rPr>
            </w:pPr>
            <w:r w:rsidRPr="00755D53">
              <w:rPr>
                <w:rFonts w:ascii="Arial" w:hAnsi="Arial" w:cs="Arial"/>
                <w:b/>
                <w:bCs/>
                <w:sz w:val="22"/>
                <w:szCs w:val="22"/>
              </w:rPr>
              <w:t>Moment pomiaru wskaźnika</w:t>
            </w:r>
          </w:p>
        </w:tc>
      </w:tr>
      <w:tr w:rsidR="003767A6" w:rsidRPr="00755D53" w:rsidTr="00FE2823">
        <w:trPr>
          <w:trHeight w:val="1326"/>
        </w:trPr>
        <w:tc>
          <w:tcPr>
            <w:tcW w:w="27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67A6" w:rsidRPr="00755D53" w:rsidRDefault="003767A6" w:rsidP="00C321AD">
            <w:pPr>
              <w:spacing w:line="240" w:lineRule="auto"/>
              <w:jc w:val="center"/>
              <w:rPr>
                <w:rFonts w:ascii="Arial" w:hAnsi="Arial" w:cs="Arial"/>
                <w:b/>
                <w:bCs/>
                <w:sz w:val="22"/>
                <w:szCs w:val="22"/>
              </w:rPr>
            </w:pPr>
            <w:r w:rsidRPr="00755D53">
              <w:rPr>
                <w:rFonts w:ascii="Arial" w:hAnsi="Arial" w:cs="Arial"/>
                <w:b/>
                <w:bCs/>
                <w:sz w:val="22"/>
                <w:szCs w:val="22"/>
              </w:rPr>
              <w:t>2.</w:t>
            </w:r>
          </w:p>
        </w:tc>
        <w:tc>
          <w:tcPr>
            <w:tcW w:w="161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67A6" w:rsidRPr="00755D53" w:rsidRDefault="003767A6" w:rsidP="00FE2823">
            <w:pPr>
              <w:spacing w:line="240" w:lineRule="auto"/>
              <w:jc w:val="center"/>
              <w:rPr>
                <w:rFonts w:ascii="Arial" w:hAnsi="Arial" w:cs="Arial"/>
                <w:bCs/>
                <w:iCs/>
                <w:sz w:val="22"/>
                <w:szCs w:val="22"/>
              </w:rPr>
            </w:pPr>
            <w:r w:rsidRPr="00755D53">
              <w:rPr>
                <w:rFonts w:ascii="Arial" w:hAnsi="Arial" w:cs="Arial"/>
                <w:bCs/>
                <w:iCs/>
                <w:sz w:val="22"/>
                <w:szCs w:val="22"/>
              </w:rPr>
              <w:t>Liczba osób objętych szkoleniami/doradztwem w zakresie kompetencji cyfrowych</w:t>
            </w:r>
          </w:p>
        </w:tc>
        <w:tc>
          <w:tcPr>
            <w:tcW w:w="191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67A6" w:rsidRPr="00755D53" w:rsidRDefault="00C321AD" w:rsidP="00FE2823">
            <w:pPr>
              <w:spacing w:line="240" w:lineRule="auto"/>
              <w:jc w:val="center"/>
              <w:rPr>
                <w:rFonts w:ascii="Arial" w:hAnsi="Arial" w:cs="Arial"/>
                <w:bCs/>
                <w:sz w:val="22"/>
                <w:szCs w:val="22"/>
              </w:rPr>
            </w:pPr>
            <w:r w:rsidRPr="00755D53">
              <w:rPr>
                <w:rFonts w:ascii="Arial" w:hAnsi="Arial" w:cs="Arial"/>
                <w:bCs/>
                <w:sz w:val="22"/>
                <w:szCs w:val="22"/>
              </w:rPr>
              <w:t>O</w:t>
            </w:r>
            <w:r w:rsidR="003767A6" w:rsidRPr="00755D53">
              <w:rPr>
                <w:rFonts w:ascii="Arial" w:hAnsi="Arial" w:cs="Arial"/>
                <w:bCs/>
                <w:sz w:val="22"/>
                <w:szCs w:val="22"/>
              </w:rPr>
              <w:t>soby</w:t>
            </w:r>
          </w:p>
        </w:tc>
        <w:tc>
          <w:tcPr>
            <w:tcW w:w="120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67A6" w:rsidRPr="00755D53" w:rsidRDefault="00FE2823" w:rsidP="00FE2823">
            <w:pPr>
              <w:spacing w:line="240" w:lineRule="auto"/>
              <w:jc w:val="center"/>
              <w:rPr>
                <w:rFonts w:ascii="Arial" w:hAnsi="Arial" w:cs="Arial"/>
                <w:bCs/>
                <w:sz w:val="22"/>
                <w:szCs w:val="22"/>
              </w:rPr>
            </w:pPr>
            <w:r w:rsidRPr="00755D53">
              <w:rPr>
                <w:rFonts w:ascii="Arial" w:hAnsi="Arial" w:cs="Arial"/>
                <w:bCs/>
                <w:sz w:val="22"/>
                <w:szCs w:val="22"/>
              </w:rPr>
              <w:t>O</w:t>
            </w:r>
            <w:r w:rsidR="003767A6" w:rsidRPr="00755D53">
              <w:rPr>
                <w:rFonts w:ascii="Arial" w:hAnsi="Arial" w:cs="Arial"/>
                <w:bCs/>
                <w:sz w:val="22"/>
                <w:szCs w:val="22"/>
              </w:rPr>
              <w:t>d rozpoczęcia udziału w projekcie</w:t>
            </w:r>
          </w:p>
        </w:tc>
      </w:tr>
      <w:tr w:rsidR="003767A6" w:rsidRPr="00755D53" w:rsidTr="003767A6">
        <w:tc>
          <w:tcPr>
            <w:tcW w:w="5000" w:type="pct"/>
            <w:gridSpan w:val="4"/>
            <w:tcBorders>
              <w:top w:val="single" w:sz="4" w:space="0" w:color="auto"/>
              <w:left w:val="single" w:sz="4" w:space="0" w:color="auto"/>
              <w:bottom w:val="single" w:sz="4" w:space="0" w:color="auto"/>
              <w:right w:val="single" w:sz="4" w:space="0" w:color="auto"/>
            </w:tcBorders>
          </w:tcPr>
          <w:p w:rsidR="003767A6" w:rsidRPr="00755D53" w:rsidRDefault="003767A6" w:rsidP="00C321AD">
            <w:pPr>
              <w:autoSpaceDE w:val="0"/>
              <w:autoSpaceDN w:val="0"/>
              <w:adjustRightInd w:val="0"/>
              <w:spacing w:line="240" w:lineRule="auto"/>
              <w:jc w:val="both"/>
              <w:rPr>
                <w:rFonts w:ascii="Arial" w:hAnsi="Arial" w:cs="Arial"/>
                <w:sz w:val="22"/>
                <w:szCs w:val="22"/>
              </w:rPr>
            </w:pPr>
            <w:r w:rsidRPr="00755D53">
              <w:rPr>
                <w:rFonts w:ascii="Arial" w:hAnsi="Arial" w:cs="Arial"/>
                <w:sz w:val="22"/>
                <w:szCs w:val="22"/>
              </w:rPr>
              <w:t xml:space="preserve">Wskaźnik mierzy liczbę osób objętych szkoleniami/doradztwem w zakresie nabywania/doskonalenia umiejętności warunkujących efektywne korzystanie </w:t>
            </w:r>
            <w:r w:rsidRPr="00755D53">
              <w:rPr>
                <w:rFonts w:ascii="Arial" w:hAnsi="Arial" w:cs="Arial"/>
                <w:sz w:val="22"/>
                <w:szCs w:val="22"/>
              </w:rPr>
              <w:br/>
              <w:t xml:space="preserve">z mediów elektronicznych tj. m.in. korzystania z komputera, różnych rodzajów oprogramowania, Internetu oraz kompetencji ściśle informatycznych (np. programowanie, zarządzanie bazami danych, administracja sieciami, administracja witryn internetowych. </w:t>
            </w:r>
          </w:p>
        </w:tc>
      </w:tr>
      <w:tr w:rsidR="003767A6" w:rsidRPr="00755D53" w:rsidTr="00D23B0B">
        <w:tc>
          <w:tcPr>
            <w:tcW w:w="278" w:type="pct"/>
            <w:tcBorders>
              <w:top w:val="single" w:sz="4" w:space="0" w:color="auto"/>
              <w:left w:val="single" w:sz="4" w:space="0" w:color="auto"/>
              <w:bottom w:val="single" w:sz="4" w:space="0" w:color="auto"/>
              <w:right w:val="single" w:sz="4" w:space="0" w:color="auto"/>
            </w:tcBorders>
            <w:shd w:val="clear" w:color="auto" w:fill="00B0F0"/>
            <w:vAlign w:val="center"/>
          </w:tcPr>
          <w:p w:rsidR="003767A6" w:rsidRPr="00755D53" w:rsidRDefault="003767A6" w:rsidP="00F161AE">
            <w:pPr>
              <w:spacing w:before="0" w:after="0" w:line="360" w:lineRule="auto"/>
              <w:jc w:val="center"/>
              <w:rPr>
                <w:rFonts w:ascii="Arial" w:hAnsi="Arial" w:cs="Arial"/>
                <w:b/>
                <w:bCs/>
                <w:color w:val="4F81BD"/>
                <w:sz w:val="22"/>
                <w:szCs w:val="22"/>
              </w:rPr>
            </w:pPr>
            <w:r w:rsidRPr="00755D53">
              <w:rPr>
                <w:rFonts w:ascii="Arial" w:hAnsi="Arial" w:cs="Arial"/>
                <w:b/>
                <w:bCs/>
                <w:sz w:val="22"/>
                <w:szCs w:val="22"/>
              </w:rPr>
              <w:t>Lp.</w:t>
            </w:r>
          </w:p>
        </w:tc>
        <w:tc>
          <w:tcPr>
            <w:tcW w:w="1610" w:type="pct"/>
            <w:tcBorders>
              <w:top w:val="single" w:sz="4" w:space="0" w:color="auto"/>
              <w:left w:val="single" w:sz="4" w:space="0" w:color="auto"/>
              <w:bottom w:val="single" w:sz="4" w:space="0" w:color="auto"/>
              <w:right w:val="single" w:sz="4" w:space="0" w:color="auto"/>
            </w:tcBorders>
            <w:shd w:val="clear" w:color="auto" w:fill="00B0F0"/>
            <w:vAlign w:val="center"/>
          </w:tcPr>
          <w:p w:rsidR="003767A6" w:rsidRPr="00755D53" w:rsidRDefault="003767A6" w:rsidP="00F161AE">
            <w:pPr>
              <w:spacing w:before="0" w:after="0" w:line="360" w:lineRule="auto"/>
              <w:jc w:val="center"/>
              <w:rPr>
                <w:rFonts w:ascii="Arial" w:hAnsi="Arial" w:cs="Arial"/>
                <w:b/>
                <w:bCs/>
                <w:color w:val="4F81BD"/>
                <w:sz w:val="22"/>
                <w:szCs w:val="22"/>
              </w:rPr>
            </w:pPr>
            <w:r w:rsidRPr="00755D53">
              <w:rPr>
                <w:rFonts w:ascii="Arial" w:hAnsi="Arial" w:cs="Arial"/>
                <w:b/>
                <w:bCs/>
                <w:sz w:val="22"/>
                <w:szCs w:val="22"/>
              </w:rPr>
              <w:t>Nazwa wskaźnika</w:t>
            </w:r>
          </w:p>
        </w:tc>
        <w:tc>
          <w:tcPr>
            <w:tcW w:w="1910" w:type="pct"/>
            <w:tcBorders>
              <w:top w:val="single" w:sz="4" w:space="0" w:color="auto"/>
              <w:left w:val="single" w:sz="4" w:space="0" w:color="auto"/>
              <w:bottom w:val="single" w:sz="4" w:space="0" w:color="auto"/>
              <w:right w:val="single" w:sz="4" w:space="0" w:color="auto"/>
            </w:tcBorders>
            <w:shd w:val="clear" w:color="auto" w:fill="00B0F0"/>
            <w:vAlign w:val="center"/>
          </w:tcPr>
          <w:p w:rsidR="003767A6" w:rsidRPr="00755D53" w:rsidRDefault="003767A6" w:rsidP="00F161AE">
            <w:pPr>
              <w:spacing w:before="0" w:after="0" w:line="360" w:lineRule="auto"/>
              <w:jc w:val="center"/>
              <w:rPr>
                <w:rFonts w:ascii="Arial" w:hAnsi="Arial" w:cs="Arial"/>
                <w:b/>
                <w:bCs/>
                <w:sz w:val="22"/>
                <w:szCs w:val="22"/>
              </w:rPr>
            </w:pPr>
            <w:r w:rsidRPr="00755D53">
              <w:rPr>
                <w:rFonts w:ascii="Arial" w:hAnsi="Arial" w:cs="Arial"/>
                <w:b/>
                <w:bCs/>
                <w:sz w:val="22"/>
                <w:szCs w:val="22"/>
              </w:rPr>
              <w:t>Jednostka miary</w:t>
            </w:r>
          </w:p>
        </w:tc>
        <w:tc>
          <w:tcPr>
            <w:tcW w:w="1202" w:type="pct"/>
            <w:tcBorders>
              <w:top w:val="single" w:sz="4" w:space="0" w:color="auto"/>
              <w:left w:val="single" w:sz="4" w:space="0" w:color="auto"/>
              <w:bottom w:val="single" w:sz="4" w:space="0" w:color="auto"/>
              <w:right w:val="single" w:sz="4" w:space="0" w:color="auto"/>
            </w:tcBorders>
            <w:shd w:val="clear" w:color="auto" w:fill="00B0F0"/>
          </w:tcPr>
          <w:p w:rsidR="003767A6" w:rsidRPr="00755D53" w:rsidRDefault="003767A6" w:rsidP="00F161AE">
            <w:pPr>
              <w:spacing w:before="0" w:after="0" w:line="360" w:lineRule="auto"/>
              <w:jc w:val="center"/>
              <w:rPr>
                <w:rFonts w:ascii="Arial" w:hAnsi="Arial" w:cs="Arial"/>
                <w:b/>
                <w:bCs/>
                <w:sz w:val="22"/>
                <w:szCs w:val="22"/>
              </w:rPr>
            </w:pPr>
            <w:r w:rsidRPr="00755D53">
              <w:rPr>
                <w:rFonts w:ascii="Arial" w:hAnsi="Arial" w:cs="Arial"/>
                <w:b/>
                <w:bCs/>
                <w:sz w:val="22"/>
                <w:szCs w:val="22"/>
              </w:rPr>
              <w:t>Moment pomiaru wskaźnika</w:t>
            </w:r>
          </w:p>
        </w:tc>
      </w:tr>
      <w:tr w:rsidR="003767A6" w:rsidRPr="00755D53" w:rsidTr="00FE2823">
        <w:tc>
          <w:tcPr>
            <w:tcW w:w="27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67A6" w:rsidRPr="00755D53" w:rsidRDefault="003767A6" w:rsidP="00C321AD">
            <w:pPr>
              <w:spacing w:line="240" w:lineRule="auto"/>
              <w:jc w:val="center"/>
              <w:rPr>
                <w:rFonts w:ascii="Arial" w:hAnsi="Arial" w:cs="Arial"/>
                <w:b/>
                <w:bCs/>
                <w:sz w:val="22"/>
                <w:szCs w:val="22"/>
              </w:rPr>
            </w:pPr>
            <w:r w:rsidRPr="00755D53">
              <w:rPr>
                <w:rFonts w:ascii="Arial" w:hAnsi="Arial" w:cs="Arial"/>
                <w:b/>
                <w:bCs/>
                <w:sz w:val="22"/>
                <w:szCs w:val="22"/>
              </w:rPr>
              <w:t>3.</w:t>
            </w:r>
          </w:p>
        </w:tc>
        <w:tc>
          <w:tcPr>
            <w:tcW w:w="161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67A6" w:rsidRPr="00755D53" w:rsidRDefault="003767A6" w:rsidP="00FE2823">
            <w:pPr>
              <w:spacing w:line="240" w:lineRule="auto"/>
              <w:jc w:val="center"/>
              <w:rPr>
                <w:rFonts w:ascii="Arial" w:hAnsi="Arial" w:cs="Arial"/>
                <w:b/>
                <w:bCs/>
                <w:sz w:val="22"/>
                <w:szCs w:val="22"/>
              </w:rPr>
            </w:pPr>
            <w:r w:rsidRPr="00755D53">
              <w:rPr>
                <w:rFonts w:ascii="Arial" w:hAnsi="Arial" w:cs="Arial"/>
                <w:bCs/>
                <w:iCs/>
                <w:sz w:val="22"/>
                <w:szCs w:val="22"/>
              </w:rPr>
              <w:t xml:space="preserve">Liczba projektów, w których sfinansowano koszty racjonalnych usprawnień dla osób </w:t>
            </w:r>
            <w:r w:rsidRPr="00755D53">
              <w:rPr>
                <w:rFonts w:ascii="Arial" w:hAnsi="Arial" w:cs="Arial"/>
                <w:bCs/>
                <w:iCs/>
                <w:sz w:val="22"/>
                <w:szCs w:val="22"/>
              </w:rPr>
              <w:br/>
            </w:r>
            <w:r w:rsidRPr="00755D53">
              <w:rPr>
                <w:rFonts w:ascii="Arial" w:hAnsi="Arial" w:cs="Arial"/>
                <w:bCs/>
                <w:iCs/>
                <w:sz w:val="22"/>
                <w:szCs w:val="22"/>
              </w:rPr>
              <w:lastRenderedPageBreak/>
              <w:t>z niepełnosprawnościami</w:t>
            </w:r>
          </w:p>
        </w:tc>
        <w:tc>
          <w:tcPr>
            <w:tcW w:w="191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67A6" w:rsidRPr="00755D53" w:rsidRDefault="003767A6" w:rsidP="00FE2823">
            <w:pPr>
              <w:autoSpaceDE w:val="0"/>
              <w:autoSpaceDN w:val="0"/>
              <w:adjustRightInd w:val="0"/>
              <w:spacing w:before="0" w:after="0" w:line="240" w:lineRule="auto"/>
              <w:jc w:val="center"/>
              <w:rPr>
                <w:rFonts w:ascii="Arial" w:hAnsi="Arial" w:cs="Arial"/>
                <w:sz w:val="22"/>
                <w:szCs w:val="22"/>
              </w:rPr>
            </w:pPr>
            <w:r w:rsidRPr="00755D53">
              <w:rPr>
                <w:rFonts w:ascii="Arial" w:hAnsi="Arial" w:cs="Arial"/>
                <w:sz w:val="22"/>
                <w:szCs w:val="22"/>
              </w:rPr>
              <w:lastRenderedPageBreak/>
              <w:t>sztuka</w:t>
            </w:r>
          </w:p>
        </w:tc>
        <w:tc>
          <w:tcPr>
            <w:tcW w:w="120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67A6" w:rsidRPr="00755D53" w:rsidRDefault="003767A6" w:rsidP="00FE2823">
            <w:pPr>
              <w:autoSpaceDE w:val="0"/>
              <w:autoSpaceDN w:val="0"/>
              <w:adjustRightInd w:val="0"/>
              <w:spacing w:before="0" w:after="0" w:line="240" w:lineRule="auto"/>
              <w:jc w:val="center"/>
              <w:rPr>
                <w:rFonts w:ascii="Arial" w:hAnsi="Arial" w:cs="Arial"/>
                <w:bCs/>
                <w:sz w:val="22"/>
                <w:szCs w:val="22"/>
              </w:rPr>
            </w:pPr>
          </w:p>
          <w:p w:rsidR="003767A6" w:rsidRPr="00755D53" w:rsidRDefault="003767A6" w:rsidP="00FE2823">
            <w:pPr>
              <w:autoSpaceDE w:val="0"/>
              <w:autoSpaceDN w:val="0"/>
              <w:adjustRightInd w:val="0"/>
              <w:spacing w:before="0" w:after="0" w:line="240" w:lineRule="auto"/>
              <w:jc w:val="center"/>
              <w:rPr>
                <w:rFonts w:ascii="Arial" w:hAnsi="Arial" w:cs="Arial"/>
                <w:bCs/>
                <w:sz w:val="22"/>
                <w:szCs w:val="22"/>
              </w:rPr>
            </w:pPr>
          </w:p>
          <w:p w:rsidR="003767A6" w:rsidRPr="00755D53" w:rsidRDefault="003767A6" w:rsidP="00FE2823">
            <w:pPr>
              <w:autoSpaceDE w:val="0"/>
              <w:autoSpaceDN w:val="0"/>
              <w:adjustRightInd w:val="0"/>
              <w:spacing w:before="0" w:after="0" w:line="240" w:lineRule="auto"/>
              <w:jc w:val="center"/>
              <w:rPr>
                <w:rFonts w:ascii="Arial" w:hAnsi="Arial" w:cs="Arial"/>
                <w:sz w:val="22"/>
                <w:szCs w:val="22"/>
              </w:rPr>
            </w:pPr>
            <w:r w:rsidRPr="00755D53">
              <w:rPr>
                <w:rFonts w:ascii="Arial" w:hAnsi="Arial" w:cs="Arial"/>
                <w:bCs/>
                <w:sz w:val="22"/>
                <w:szCs w:val="22"/>
              </w:rPr>
              <w:t>W momencie rozliczenia wydatku</w:t>
            </w:r>
          </w:p>
        </w:tc>
      </w:tr>
      <w:tr w:rsidR="003767A6" w:rsidRPr="00755D53" w:rsidTr="00141D4A">
        <w:tc>
          <w:tcPr>
            <w:tcW w:w="5000" w:type="pct"/>
            <w:gridSpan w:val="4"/>
            <w:tcBorders>
              <w:top w:val="single" w:sz="4" w:space="0" w:color="auto"/>
              <w:left w:val="single" w:sz="4" w:space="0" w:color="auto"/>
              <w:bottom w:val="single" w:sz="4" w:space="0" w:color="auto"/>
              <w:right w:val="single" w:sz="4" w:space="0" w:color="auto"/>
            </w:tcBorders>
            <w:hideMark/>
          </w:tcPr>
          <w:p w:rsidR="003767A6" w:rsidRPr="00755D53" w:rsidRDefault="003767A6" w:rsidP="00C321AD">
            <w:pPr>
              <w:pStyle w:val="Default"/>
              <w:jc w:val="both"/>
              <w:rPr>
                <w:rFonts w:ascii="Arial" w:hAnsi="Arial" w:cs="Arial"/>
                <w:bCs/>
                <w:color w:val="auto"/>
                <w:sz w:val="22"/>
                <w:szCs w:val="22"/>
              </w:rPr>
            </w:pPr>
            <w:r w:rsidRPr="00755D53">
              <w:rPr>
                <w:rFonts w:ascii="Arial" w:hAnsi="Arial" w:cs="Arial"/>
                <w:bCs/>
                <w:color w:val="auto"/>
                <w:sz w:val="22"/>
                <w:szCs w:val="22"/>
              </w:rPr>
              <w:lastRenderedPageBreak/>
              <w:t xml:space="preserve">Racjonalne usprawnienie oznacza konieczne i odpowiednie zmiany oraz dostosowania, nienakładające nieproporcjonalnego lub nadmiernego obciążenia, rozpatrywane osobno dla każdego konkretnego przypadku, w celu zapewnienia osobom </w:t>
            </w:r>
            <w:r w:rsidRPr="00755D53">
              <w:rPr>
                <w:rFonts w:ascii="Arial" w:hAnsi="Arial" w:cs="Arial"/>
                <w:bCs/>
                <w:color w:val="auto"/>
                <w:sz w:val="22"/>
                <w:szCs w:val="22"/>
              </w:rPr>
              <w:br/>
              <w:t xml:space="preserve">z niepełnosprawnościami możliwości korzystania z wszelkich praw człowieka </w:t>
            </w:r>
            <w:r w:rsidRPr="00755D53">
              <w:rPr>
                <w:rFonts w:ascii="Arial" w:hAnsi="Arial" w:cs="Arial"/>
                <w:bCs/>
                <w:color w:val="auto"/>
                <w:sz w:val="22"/>
                <w:szCs w:val="22"/>
              </w:rPr>
              <w:br/>
              <w:t xml:space="preserve">i podstawowych wolności oraz ich wykonania na zasadzie równości z innymi osobami. </w:t>
            </w:r>
          </w:p>
          <w:p w:rsidR="003767A6" w:rsidRPr="00755D53" w:rsidRDefault="003767A6" w:rsidP="00C321AD">
            <w:pPr>
              <w:pStyle w:val="Default"/>
              <w:spacing w:before="0"/>
              <w:jc w:val="both"/>
              <w:rPr>
                <w:rFonts w:ascii="Arial" w:hAnsi="Arial" w:cs="Arial"/>
                <w:bCs/>
                <w:color w:val="auto"/>
                <w:sz w:val="22"/>
                <w:szCs w:val="22"/>
              </w:rPr>
            </w:pPr>
            <w:r w:rsidRPr="00755D53">
              <w:rPr>
                <w:rFonts w:ascii="Arial" w:hAnsi="Arial" w:cs="Arial"/>
                <w:bCs/>
                <w:color w:val="auto"/>
                <w:sz w:val="22"/>
                <w:szCs w:val="22"/>
              </w:rPr>
              <w:t>Wskaźnik mierzony w momencie rozliczenia wydatku związanego z racjonalnym usprawnieniami. Przykład racjonalnych usprawnień: tłumacz języka migowego, transport niskopodłogowy, dostosowanie infrastruktury (nie tylko budynku, ale też dostosowania infrastruktury komputerowej np. programy powiększające, mówiące, drukarki materiałów w</w:t>
            </w:r>
            <w:r w:rsidRPr="00755D53">
              <w:rPr>
                <w:rFonts w:ascii="Arial" w:hAnsi="Arial" w:cs="Arial"/>
                <w:sz w:val="22"/>
                <w:szCs w:val="22"/>
              </w:rPr>
              <w:t> </w:t>
            </w:r>
            <w:r w:rsidRPr="00755D53">
              <w:rPr>
                <w:rFonts w:ascii="Arial" w:hAnsi="Arial" w:cs="Arial"/>
                <w:bCs/>
                <w:color w:val="auto"/>
                <w:sz w:val="22"/>
                <w:szCs w:val="22"/>
              </w:rPr>
              <w:t xml:space="preserve">alfabecie </w:t>
            </w:r>
            <w:proofErr w:type="spellStart"/>
            <w:r w:rsidRPr="00755D53">
              <w:rPr>
                <w:rFonts w:ascii="Arial" w:hAnsi="Arial" w:cs="Arial"/>
                <w:bCs/>
                <w:color w:val="auto"/>
                <w:sz w:val="22"/>
                <w:szCs w:val="22"/>
              </w:rPr>
              <w:t>Braille’a</w:t>
            </w:r>
            <w:proofErr w:type="spellEnd"/>
            <w:r w:rsidRPr="00755D53">
              <w:rPr>
                <w:rFonts w:ascii="Arial" w:hAnsi="Arial" w:cs="Arial"/>
                <w:bCs/>
                <w:color w:val="auto"/>
                <w:sz w:val="22"/>
                <w:szCs w:val="22"/>
              </w:rPr>
              <w:t xml:space="preserve">), osoby asystujące, odpowiednie dostosowanie wyżywienia. Definicja na podstawie: Wytyczne w zakresie zasad równości szans i niedyskryminacji, w tym dostępności dla osób z niepełnosprawnościami oraz równości szans kobiet i mężczyzn </w:t>
            </w:r>
            <w:r w:rsidRPr="00755D53">
              <w:rPr>
                <w:rFonts w:ascii="Arial" w:hAnsi="Arial" w:cs="Arial"/>
                <w:bCs/>
                <w:color w:val="auto"/>
                <w:sz w:val="22"/>
                <w:szCs w:val="22"/>
              </w:rPr>
              <w:br/>
              <w:t>w ramach funduszy unijnych na lata 2014−2020.</w:t>
            </w:r>
          </w:p>
        </w:tc>
      </w:tr>
    </w:tbl>
    <w:p w:rsidR="003767A6" w:rsidRPr="00755D53" w:rsidRDefault="00E109D0" w:rsidP="00F161AE">
      <w:pPr>
        <w:spacing w:line="360" w:lineRule="auto"/>
        <w:jc w:val="both"/>
        <w:rPr>
          <w:rFonts w:ascii="Arial" w:eastAsia="Calibri" w:hAnsi="Arial" w:cs="Arial"/>
          <w:color w:val="000000"/>
          <w:sz w:val="22"/>
          <w:szCs w:val="22"/>
        </w:rPr>
      </w:pPr>
      <w:r w:rsidRPr="00755D53">
        <w:rPr>
          <w:rFonts w:ascii="Arial" w:eastAsia="Calibri" w:hAnsi="Arial" w:cs="Arial"/>
          <w:color w:val="000000"/>
          <w:sz w:val="22"/>
          <w:szCs w:val="22"/>
        </w:rPr>
        <w:t>W sytuacji realizacji projektu, który wpływać będzie na realizację wskaźników horyzontalnych wyszczególnionych powyżej, konieczne jest ich monitorowanie</w:t>
      </w:r>
      <w:r w:rsidR="00C321AD" w:rsidRPr="00755D53">
        <w:rPr>
          <w:rFonts w:ascii="Arial" w:eastAsia="Calibri" w:hAnsi="Arial" w:cs="Arial"/>
          <w:color w:val="000000"/>
          <w:sz w:val="22"/>
          <w:szCs w:val="22"/>
        </w:rPr>
        <w:t xml:space="preserve"> </w:t>
      </w:r>
      <w:r w:rsidRPr="00755D53">
        <w:rPr>
          <w:rFonts w:ascii="Arial" w:eastAsia="Calibri" w:hAnsi="Arial" w:cs="Arial"/>
          <w:color w:val="000000"/>
          <w:sz w:val="22"/>
          <w:szCs w:val="22"/>
        </w:rPr>
        <w:t>na etapie wdrażania projektu. Nie jest obligatoryjne natomiast wskazywanie wartości docelowych dla tych wskaźników na etapie przygotow</w:t>
      </w:r>
      <w:r w:rsidR="00C321AD" w:rsidRPr="00755D53">
        <w:rPr>
          <w:rFonts w:ascii="Arial" w:eastAsia="Calibri" w:hAnsi="Arial" w:cs="Arial"/>
          <w:color w:val="000000"/>
          <w:sz w:val="22"/>
          <w:szCs w:val="22"/>
        </w:rPr>
        <w:t xml:space="preserve">ywania wniosku </w:t>
      </w:r>
      <w:r w:rsidR="00A304FF" w:rsidRPr="00755D53">
        <w:rPr>
          <w:rFonts w:ascii="Arial" w:eastAsia="Calibri" w:hAnsi="Arial" w:cs="Arial"/>
          <w:color w:val="000000"/>
          <w:sz w:val="22"/>
          <w:szCs w:val="22"/>
        </w:rPr>
        <w:t>o dofinansowanie projektu.</w:t>
      </w:r>
      <w:r w:rsidRPr="00755D53">
        <w:rPr>
          <w:rFonts w:ascii="Arial" w:eastAsia="Calibri" w:hAnsi="Arial" w:cs="Arial"/>
          <w:color w:val="000000"/>
          <w:sz w:val="22"/>
          <w:szCs w:val="22"/>
        </w:rPr>
        <w:t xml:space="preserve"> Oznacza to, że na etapie wniosku o dofinansowanie projektu wartości docelowe tych wskaźników mogą przybrać wartość </w:t>
      </w:r>
      <w:r w:rsidR="003767A6" w:rsidRPr="00755D53">
        <w:rPr>
          <w:rFonts w:ascii="Arial" w:eastAsia="Calibri" w:hAnsi="Arial" w:cs="Arial"/>
          <w:b/>
          <w:color w:val="000000"/>
          <w:sz w:val="22"/>
          <w:szCs w:val="22"/>
        </w:rPr>
        <w:t>"</w:t>
      </w:r>
      <w:r w:rsidRPr="00755D53">
        <w:rPr>
          <w:rFonts w:ascii="Arial" w:eastAsia="Calibri" w:hAnsi="Arial" w:cs="Arial"/>
          <w:b/>
          <w:color w:val="000000"/>
          <w:sz w:val="22"/>
          <w:szCs w:val="22"/>
        </w:rPr>
        <w:t>0</w:t>
      </w:r>
      <w:r w:rsidR="003767A6" w:rsidRPr="00755D53">
        <w:rPr>
          <w:rFonts w:ascii="Arial" w:eastAsia="Calibri" w:hAnsi="Arial" w:cs="Arial"/>
          <w:b/>
          <w:color w:val="000000"/>
          <w:sz w:val="22"/>
          <w:szCs w:val="22"/>
        </w:rPr>
        <w:t>"</w:t>
      </w:r>
      <w:r w:rsidR="003767A6" w:rsidRPr="00755D53">
        <w:rPr>
          <w:rFonts w:ascii="Arial" w:eastAsia="Calibri" w:hAnsi="Arial" w:cs="Arial"/>
          <w:color w:val="000000"/>
          <w:sz w:val="22"/>
          <w:szCs w:val="22"/>
        </w:rPr>
        <w:t>.</w:t>
      </w:r>
      <w:r w:rsidR="00C321AD" w:rsidRPr="00755D53">
        <w:rPr>
          <w:rFonts w:ascii="Arial" w:eastAsia="Calibri" w:hAnsi="Arial" w:cs="Arial"/>
          <w:color w:val="000000"/>
          <w:sz w:val="22"/>
          <w:szCs w:val="22"/>
        </w:rPr>
        <w:t xml:space="preserve"> Natomiast </w:t>
      </w:r>
      <w:r w:rsidRPr="00755D53">
        <w:rPr>
          <w:rFonts w:ascii="Arial" w:eastAsia="Calibri" w:hAnsi="Arial" w:cs="Arial"/>
          <w:color w:val="000000"/>
          <w:sz w:val="22"/>
          <w:szCs w:val="22"/>
        </w:rPr>
        <w:t xml:space="preserve">na etapie realizacji projektu powinien zostać odnotowany faktyczny przyrost wybranego wskaźnika. </w:t>
      </w:r>
    </w:p>
    <w:p w:rsidR="003C76A6" w:rsidRPr="00755D53" w:rsidRDefault="002D11EB" w:rsidP="00F161AE">
      <w:pPr>
        <w:pStyle w:val="Nagwek3"/>
        <w:numPr>
          <w:ilvl w:val="0"/>
          <w:numId w:val="0"/>
        </w:numPr>
        <w:spacing w:line="360" w:lineRule="auto"/>
        <w:rPr>
          <w:rFonts w:ascii="Arial" w:hAnsi="Arial" w:cs="Arial"/>
        </w:rPr>
      </w:pPr>
      <w:bookmarkStart w:id="21" w:name="_Toc472504692"/>
      <w:r w:rsidRPr="00755D53">
        <w:rPr>
          <w:rFonts w:ascii="Arial" w:hAnsi="Arial" w:cs="Arial"/>
        </w:rPr>
        <w:t>3.6.3</w:t>
      </w:r>
      <w:r w:rsidR="008E65CE" w:rsidRPr="00755D53">
        <w:rPr>
          <w:rFonts w:ascii="Arial" w:hAnsi="Arial" w:cs="Arial"/>
        </w:rPr>
        <w:t xml:space="preserve"> </w:t>
      </w:r>
      <w:r w:rsidR="002C1728" w:rsidRPr="00755D53">
        <w:rPr>
          <w:rFonts w:ascii="Arial" w:hAnsi="Arial" w:cs="Arial"/>
        </w:rPr>
        <w:t>Ryzyko</w:t>
      </w:r>
      <w:r w:rsidR="003C76A6" w:rsidRPr="00755D53">
        <w:rPr>
          <w:rFonts w:ascii="Arial" w:hAnsi="Arial" w:cs="Arial"/>
        </w:rPr>
        <w:t xml:space="preserve"> </w:t>
      </w:r>
      <w:r w:rsidR="00F61F75" w:rsidRPr="00755D53">
        <w:rPr>
          <w:rFonts w:ascii="Arial" w:hAnsi="Arial" w:cs="Arial"/>
        </w:rPr>
        <w:t>nieosiągnięcia założeń projektu</w:t>
      </w:r>
      <w:bookmarkEnd w:id="21"/>
    </w:p>
    <w:p w:rsidR="00DD17CD" w:rsidRPr="00755D53" w:rsidRDefault="00DD17CD" w:rsidP="00F161AE">
      <w:pPr>
        <w:spacing w:line="360" w:lineRule="auto"/>
        <w:jc w:val="both"/>
        <w:rPr>
          <w:rFonts w:ascii="Arial" w:hAnsi="Arial" w:cs="Arial"/>
          <w:sz w:val="22"/>
          <w:szCs w:val="22"/>
        </w:rPr>
      </w:pPr>
      <w:r w:rsidRPr="00755D53">
        <w:rPr>
          <w:rFonts w:ascii="Arial" w:hAnsi="Arial" w:cs="Arial"/>
          <w:sz w:val="22"/>
          <w:szCs w:val="22"/>
        </w:rPr>
        <w:t xml:space="preserve">Zmieniające się warunki wewnętrzne i zewnętrzne wywołują ryzyko, które może mieć wpływ na osiągnięcie założeń projektu. </w:t>
      </w:r>
    </w:p>
    <w:p w:rsidR="00DD17CD" w:rsidRPr="00755D53" w:rsidRDefault="00DD17CD" w:rsidP="00EE7C5F">
      <w:pPr>
        <w:pStyle w:val="Akapitzlist"/>
        <w:numPr>
          <w:ilvl w:val="6"/>
          <w:numId w:val="18"/>
        </w:numPr>
        <w:spacing w:line="360" w:lineRule="auto"/>
        <w:ind w:left="426" w:hanging="426"/>
        <w:jc w:val="both"/>
        <w:rPr>
          <w:rFonts w:ascii="Arial" w:hAnsi="Arial" w:cs="Arial"/>
          <w:sz w:val="22"/>
          <w:szCs w:val="22"/>
        </w:rPr>
      </w:pPr>
      <w:r w:rsidRPr="00755D53">
        <w:rPr>
          <w:rFonts w:ascii="Arial" w:hAnsi="Arial" w:cs="Arial"/>
          <w:sz w:val="22"/>
          <w:szCs w:val="22"/>
        </w:rPr>
        <w:t>Ryzyko nieosiągnięcia założeń projektu wypełniane jest przez Wnioskodawcę</w:t>
      </w:r>
      <w:r w:rsidR="00B527FD" w:rsidRPr="00755D53">
        <w:rPr>
          <w:rFonts w:ascii="Arial" w:hAnsi="Arial" w:cs="Arial"/>
          <w:sz w:val="22"/>
          <w:szCs w:val="22"/>
        </w:rPr>
        <w:t xml:space="preserve"> </w:t>
      </w:r>
      <w:r w:rsidR="00B527FD" w:rsidRPr="00755D53">
        <w:rPr>
          <w:rFonts w:ascii="Arial" w:hAnsi="Arial" w:cs="Arial"/>
          <w:sz w:val="22"/>
          <w:szCs w:val="22"/>
        </w:rPr>
        <w:br/>
      </w:r>
      <w:r w:rsidRPr="00755D53">
        <w:rPr>
          <w:rFonts w:ascii="Arial" w:hAnsi="Arial" w:cs="Arial"/>
          <w:sz w:val="22"/>
          <w:szCs w:val="22"/>
        </w:rPr>
        <w:t>w punkc</w:t>
      </w:r>
      <w:r w:rsidR="007538C9" w:rsidRPr="00755D53">
        <w:rPr>
          <w:rFonts w:ascii="Arial" w:hAnsi="Arial" w:cs="Arial"/>
          <w:sz w:val="22"/>
          <w:szCs w:val="22"/>
        </w:rPr>
        <w:t>ie 3.3 wniosku o dofinansowanie</w:t>
      </w:r>
      <w:r w:rsidRPr="00755D53">
        <w:rPr>
          <w:rFonts w:ascii="Arial" w:hAnsi="Arial" w:cs="Arial"/>
          <w:sz w:val="22"/>
          <w:szCs w:val="22"/>
        </w:rPr>
        <w:t xml:space="preserve">- </w:t>
      </w:r>
      <w:r w:rsidRPr="00755D53">
        <w:rPr>
          <w:rFonts w:ascii="Arial" w:hAnsi="Arial" w:cs="Arial"/>
          <w:b/>
          <w:sz w:val="22"/>
          <w:szCs w:val="22"/>
        </w:rPr>
        <w:t>w przypadku wnioskowania</w:t>
      </w:r>
      <w:r w:rsidR="00B527FD" w:rsidRPr="00755D53">
        <w:rPr>
          <w:rFonts w:ascii="Arial" w:hAnsi="Arial" w:cs="Arial"/>
          <w:b/>
          <w:sz w:val="22"/>
          <w:szCs w:val="22"/>
        </w:rPr>
        <w:t xml:space="preserve"> </w:t>
      </w:r>
      <w:r w:rsidRPr="00755D53">
        <w:rPr>
          <w:rFonts w:ascii="Arial" w:hAnsi="Arial" w:cs="Arial"/>
          <w:b/>
          <w:sz w:val="22"/>
          <w:szCs w:val="22"/>
        </w:rPr>
        <w:t xml:space="preserve">o kwotę dofinansowania równą albo przekraczającą 2 000 </w:t>
      </w:r>
      <w:proofErr w:type="spellStart"/>
      <w:r w:rsidRPr="00755D53">
        <w:rPr>
          <w:rFonts w:ascii="Arial" w:hAnsi="Arial" w:cs="Arial"/>
          <w:b/>
          <w:sz w:val="22"/>
          <w:szCs w:val="22"/>
        </w:rPr>
        <w:t>000</w:t>
      </w:r>
      <w:proofErr w:type="spellEnd"/>
      <w:r w:rsidR="008E65CE" w:rsidRPr="00755D53">
        <w:rPr>
          <w:rFonts w:ascii="Arial" w:hAnsi="Arial" w:cs="Arial"/>
          <w:b/>
          <w:sz w:val="22"/>
          <w:szCs w:val="22"/>
        </w:rPr>
        <w:t xml:space="preserve"> </w:t>
      </w:r>
      <w:r w:rsidRPr="00755D53">
        <w:rPr>
          <w:rFonts w:ascii="Arial" w:hAnsi="Arial" w:cs="Arial"/>
          <w:b/>
          <w:sz w:val="22"/>
          <w:szCs w:val="22"/>
        </w:rPr>
        <w:t>PLN.</w:t>
      </w:r>
      <w:r w:rsidR="008E65CE" w:rsidRPr="00755D53">
        <w:rPr>
          <w:rFonts w:ascii="Arial" w:hAnsi="Arial" w:cs="Arial"/>
          <w:b/>
          <w:sz w:val="22"/>
          <w:szCs w:val="22"/>
        </w:rPr>
        <w:t xml:space="preserve"> </w:t>
      </w:r>
      <w:r w:rsidRPr="00755D53">
        <w:rPr>
          <w:rFonts w:ascii="Arial" w:hAnsi="Arial" w:cs="Arial"/>
          <w:b/>
          <w:sz w:val="22"/>
          <w:szCs w:val="22"/>
        </w:rPr>
        <w:t xml:space="preserve"> </w:t>
      </w:r>
    </w:p>
    <w:p w:rsidR="00DD17CD" w:rsidRPr="00755D53" w:rsidRDefault="004F5924" w:rsidP="00F161AE">
      <w:pPr>
        <w:spacing w:line="360" w:lineRule="auto"/>
        <w:ind w:left="426" w:hanging="426"/>
        <w:jc w:val="both"/>
        <w:rPr>
          <w:rFonts w:ascii="Arial" w:hAnsi="Arial" w:cs="Arial"/>
          <w:sz w:val="22"/>
          <w:szCs w:val="22"/>
        </w:rPr>
      </w:pPr>
      <w:r w:rsidRPr="00755D53">
        <w:rPr>
          <w:rFonts w:ascii="Arial" w:hAnsi="Arial" w:cs="Arial"/>
          <w:sz w:val="22"/>
          <w:szCs w:val="22"/>
        </w:rPr>
        <w:t xml:space="preserve">2. </w:t>
      </w:r>
      <w:r w:rsidR="00FE2823" w:rsidRPr="00755D53">
        <w:rPr>
          <w:rFonts w:ascii="Arial" w:hAnsi="Arial" w:cs="Arial"/>
          <w:sz w:val="22"/>
          <w:szCs w:val="22"/>
        </w:rPr>
        <w:t xml:space="preserve"> </w:t>
      </w:r>
      <w:r w:rsidR="00DD17CD" w:rsidRPr="00755D53">
        <w:rPr>
          <w:rFonts w:ascii="Arial" w:hAnsi="Arial" w:cs="Arial"/>
          <w:sz w:val="22"/>
          <w:szCs w:val="22"/>
        </w:rPr>
        <w:t>Wystąpienie ryzyka może prowadzić do nieosiągnięcia celów szczegółowych projektu lub wskaźników ich pomiaru, a w rezultacie do jego niezrealizowania. Dzięki właściwemu zarządzaniu ryzykiem w projekcie (sposób jego id</w:t>
      </w:r>
      <w:r w:rsidRPr="00755D53">
        <w:rPr>
          <w:rFonts w:ascii="Arial" w:hAnsi="Arial" w:cs="Arial"/>
          <w:sz w:val="22"/>
          <w:szCs w:val="22"/>
        </w:rPr>
        <w:t>entyfikacji, analizy</w:t>
      </w:r>
      <w:r w:rsidR="00DD17CD" w:rsidRPr="00755D53">
        <w:rPr>
          <w:rFonts w:ascii="Arial" w:hAnsi="Arial" w:cs="Arial"/>
          <w:sz w:val="22"/>
          <w:szCs w:val="22"/>
        </w:rPr>
        <w:t xml:space="preserve"> i reakcji na ryzyko), możliwe jest zwiększenie prawdopodobieństwa osiągnięcia założeń projektu. Pojęcie „założenia projektu” obejmuje zarówno cele szczegółowe projektu, jak</w:t>
      </w:r>
      <w:r w:rsidR="008E65CE" w:rsidRPr="00755D53">
        <w:rPr>
          <w:rFonts w:ascii="Arial" w:hAnsi="Arial" w:cs="Arial"/>
          <w:sz w:val="22"/>
          <w:szCs w:val="22"/>
        </w:rPr>
        <w:t xml:space="preserve"> </w:t>
      </w:r>
      <w:r w:rsidR="00DD17CD" w:rsidRPr="00755D53">
        <w:rPr>
          <w:rFonts w:ascii="Arial" w:hAnsi="Arial" w:cs="Arial"/>
          <w:sz w:val="22"/>
          <w:szCs w:val="22"/>
        </w:rPr>
        <w:t>i wskaźniki pomiaru tych celów (wskaźniki rezultatu bezpośredniego określone w pkt. 3.2 wniosku o dofinansowanie).</w:t>
      </w:r>
      <w:r w:rsidR="008E65CE" w:rsidRPr="00755D53">
        <w:rPr>
          <w:rFonts w:ascii="Arial" w:hAnsi="Arial" w:cs="Arial"/>
          <w:sz w:val="22"/>
          <w:szCs w:val="22"/>
        </w:rPr>
        <w:t xml:space="preserve"> </w:t>
      </w:r>
    </w:p>
    <w:p w:rsidR="00DD17CD" w:rsidRPr="00755D53" w:rsidRDefault="004F5924" w:rsidP="00F161AE">
      <w:pPr>
        <w:tabs>
          <w:tab w:val="left" w:pos="284"/>
        </w:tabs>
        <w:spacing w:line="360" w:lineRule="auto"/>
        <w:ind w:left="426" w:hanging="426"/>
        <w:jc w:val="both"/>
        <w:rPr>
          <w:rFonts w:ascii="Arial" w:hAnsi="Arial" w:cs="Arial"/>
          <w:sz w:val="22"/>
          <w:szCs w:val="22"/>
        </w:rPr>
      </w:pPr>
      <w:r w:rsidRPr="00755D53">
        <w:rPr>
          <w:rFonts w:ascii="Arial" w:hAnsi="Arial" w:cs="Arial"/>
          <w:sz w:val="22"/>
          <w:szCs w:val="22"/>
        </w:rPr>
        <w:lastRenderedPageBreak/>
        <w:t>3.</w:t>
      </w:r>
      <w:r w:rsidR="008E65CE" w:rsidRPr="00755D53">
        <w:rPr>
          <w:rFonts w:ascii="Arial" w:hAnsi="Arial" w:cs="Arial"/>
          <w:sz w:val="22"/>
          <w:szCs w:val="22"/>
        </w:rPr>
        <w:t xml:space="preserve"> </w:t>
      </w:r>
      <w:r w:rsidR="00DD17CD" w:rsidRPr="00755D53">
        <w:rPr>
          <w:rFonts w:ascii="Arial" w:hAnsi="Arial" w:cs="Arial"/>
          <w:sz w:val="22"/>
          <w:szCs w:val="22"/>
        </w:rPr>
        <w:t>Wnioskodawca może zastosować dowolną metodę analizy ryzyka. Kluczowe jest dokonanie właściwej oceny ryzyka i odpowiednie zaplanowanie projektu w tym zakresie, co umożliwi skuteczne przeciwdziałanie nieprzewidzianym problemom bez uszczerbku dla założonych do zrealizowania zadań i harmonogramu, osiągnięcia założonych wskaźników oraz ponoszenia dodatkowych wydatków.</w:t>
      </w:r>
      <w:r w:rsidR="008E65CE" w:rsidRPr="00755D53">
        <w:rPr>
          <w:rFonts w:ascii="Arial" w:hAnsi="Arial" w:cs="Arial"/>
          <w:sz w:val="22"/>
          <w:szCs w:val="22"/>
        </w:rPr>
        <w:t xml:space="preserve"> </w:t>
      </w:r>
    </w:p>
    <w:p w:rsidR="00FB123F" w:rsidRPr="00755D53" w:rsidRDefault="004F5924" w:rsidP="00F161AE">
      <w:pPr>
        <w:spacing w:line="360" w:lineRule="auto"/>
        <w:ind w:left="426" w:hanging="426"/>
        <w:jc w:val="both"/>
        <w:rPr>
          <w:rFonts w:ascii="Arial" w:hAnsi="Arial" w:cs="Arial"/>
          <w:sz w:val="22"/>
          <w:szCs w:val="22"/>
        </w:rPr>
      </w:pPr>
      <w:r w:rsidRPr="00755D53">
        <w:rPr>
          <w:rFonts w:ascii="Arial" w:hAnsi="Arial" w:cs="Arial"/>
          <w:sz w:val="22"/>
          <w:szCs w:val="22"/>
        </w:rPr>
        <w:t>4.</w:t>
      </w:r>
      <w:r w:rsidR="008E65CE" w:rsidRPr="00755D53">
        <w:rPr>
          <w:rFonts w:ascii="Arial" w:hAnsi="Arial" w:cs="Arial"/>
          <w:sz w:val="22"/>
          <w:szCs w:val="22"/>
        </w:rPr>
        <w:t xml:space="preserve"> </w:t>
      </w:r>
      <w:r w:rsidR="00DD17CD" w:rsidRPr="00755D53">
        <w:rPr>
          <w:rFonts w:ascii="Arial" w:hAnsi="Arial" w:cs="Arial"/>
          <w:sz w:val="22"/>
          <w:szCs w:val="22"/>
        </w:rPr>
        <w:t>Szczegółowe informacje nt. ryzyka nieosiągnięcia założeń projektu</w:t>
      </w:r>
      <w:r w:rsidR="009433F3" w:rsidRPr="00755D53">
        <w:rPr>
          <w:rFonts w:ascii="Arial" w:hAnsi="Arial" w:cs="Arial"/>
          <w:sz w:val="22"/>
          <w:szCs w:val="22"/>
        </w:rPr>
        <w:t xml:space="preserve"> zawarte </w:t>
      </w:r>
      <w:r w:rsidR="009433F3" w:rsidRPr="00755D53">
        <w:rPr>
          <w:rFonts w:ascii="Arial" w:hAnsi="Arial" w:cs="Arial"/>
          <w:sz w:val="22"/>
          <w:szCs w:val="22"/>
        </w:rPr>
        <w:br/>
        <w:t xml:space="preserve">są w </w:t>
      </w:r>
      <w:r w:rsidR="00DD17CD" w:rsidRPr="00755D53">
        <w:rPr>
          <w:rFonts w:ascii="Arial" w:hAnsi="Arial" w:cs="Arial"/>
          <w:sz w:val="22"/>
          <w:szCs w:val="22"/>
        </w:rPr>
        <w:t>Instrukcji wypełniania wniosku o dofinansowanie projektu</w:t>
      </w:r>
      <w:r w:rsidR="008E65CE" w:rsidRPr="00755D53">
        <w:rPr>
          <w:rFonts w:ascii="Arial" w:hAnsi="Arial" w:cs="Arial"/>
          <w:sz w:val="22"/>
          <w:szCs w:val="22"/>
        </w:rPr>
        <w:t xml:space="preserve"> </w:t>
      </w:r>
      <w:r w:rsidR="00DD17CD" w:rsidRPr="00755D53">
        <w:rPr>
          <w:rFonts w:ascii="Arial" w:hAnsi="Arial" w:cs="Arial"/>
          <w:sz w:val="22"/>
          <w:szCs w:val="22"/>
        </w:rPr>
        <w:t>współfinansowanego z </w:t>
      </w:r>
      <w:r w:rsidR="002C60A8" w:rsidRPr="00755D53">
        <w:rPr>
          <w:rFonts w:ascii="Arial" w:hAnsi="Arial" w:cs="Arial"/>
          <w:sz w:val="22"/>
          <w:szCs w:val="22"/>
        </w:rPr>
        <w:t xml:space="preserve">EFS w ramach RPO </w:t>
      </w:r>
      <w:proofErr w:type="spellStart"/>
      <w:r w:rsidR="002C60A8" w:rsidRPr="00755D53">
        <w:rPr>
          <w:rFonts w:ascii="Arial" w:hAnsi="Arial" w:cs="Arial"/>
          <w:sz w:val="22"/>
          <w:szCs w:val="22"/>
        </w:rPr>
        <w:t>WiM</w:t>
      </w:r>
      <w:proofErr w:type="spellEnd"/>
      <w:r w:rsidR="00DD17CD" w:rsidRPr="00755D53">
        <w:rPr>
          <w:rFonts w:ascii="Arial" w:hAnsi="Arial" w:cs="Arial"/>
          <w:sz w:val="22"/>
          <w:szCs w:val="22"/>
        </w:rPr>
        <w:t xml:space="preserve"> 2014-2020 stanowiącej załącznik nr </w:t>
      </w:r>
      <w:r w:rsidR="00213A41" w:rsidRPr="00755D53">
        <w:rPr>
          <w:rFonts w:ascii="Arial" w:hAnsi="Arial" w:cs="Arial"/>
          <w:sz w:val="22"/>
          <w:szCs w:val="22"/>
        </w:rPr>
        <w:t>2</w:t>
      </w:r>
      <w:r w:rsidR="00DD17CD" w:rsidRPr="00755D53">
        <w:rPr>
          <w:rFonts w:ascii="Arial" w:hAnsi="Arial" w:cs="Arial"/>
          <w:sz w:val="22"/>
          <w:szCs w:val="22"/>
        </w:rPr>
        <w:t xml:space="preserve"> do</w:t>
      </w:r>
      <w:r w:rsidR="00213A41" w:rsidRPr="00755D53">
        <w:rPr>
          <w:rFonts w:ascii="Arial" w:hAnsi="Arial" w:cs="Arial"/>
          <w:sz w:val="22"/>
          <w:szCs w:val="22"/>
        </w:rPr>
        <w:t xml:space="preserve"> R</w:t>
      </w:r>
      <w:r w:rsidR="00DD17CD" w:rsidRPr="00755D53">
        <w:rPr>
          <w:rFonts w:ascii="Arial" w:hAnsi="Arial" w:cs="Arial"/>
          <w:sz w:val="22"/>
          <w:szCs w:val="22"/>
        </w:rPr>
        <w:t>egulaminu konkursu</w:t>
      </w:r>
      <w:r w:rsidR="00F15171" w:rsidRPr="00755D53">
        <w:rPr>
          <w:rFonts w:ascii="Arial" w:hAnsi="Arial" w:cs="Arial"/>
          <w:sz w:val="22"/>
          <w:szCs w:val="22"/>
        </w:rPr>
        <w:t>.</w:t>
      </w:r>
    </w:p>
    <w:p w:rsidR="003977A0" w:rsidRPr="00755D53" w:rsidRDefault="001105DF" w:rsidP="00F161AE">
      <w:pPr>
        <w:pStyle w:val="Nagwek1"/>
        <w:numPr>
          <w:ilvl w:val="0"/>
          <w:numId w:val="0"/>
        </w:numPr>
        <w:spacing w:before="0" w:line="360" w:lineRule="auto"/>
        <w:rPr>
          <w:rFonts w:ascii="Arial" w:hAnsi="Arial" w:cs="Arial"/>
        </w:rPr>
      </w:pPr>
      <w:bookmarkStart w:id="22" w:name="_Toc472504693"/>
      <w:r w:rsidRPr="00755D53">
        <w:rPr>
          <w:rFonts w:ascii="Arial" w:hAnsi="Arial" w:cs="Arial"/>
        </w:rPr>
        <w:t xml:space="preserve">IV </w:t>
      </w:r>
      <w:r w:rsidR="00324344" w:rsidRPr="00755D53">
        <w:rPr>
          <w:rFonts w:ascii="Arial" w:hAnsi="Arial" w:cs="Arial"/>
        </w:rPr>
        <w:t xml:space="preserve">ZASADY </w:t>
      </w:r>
      <w:r w:rsidR="005F55AF" w:rsidRPr="00755D53">
        <w:rPr>
          <w:rFonts w:ascii="Arial" w:hAnsi="Arial" w:cs="Arial"/>
        </w:rPr>
        <w:t>FINANSOWANIA PROJEKTU</w:t>
      </w:r>
      <w:bookmarkEnd w:id="22"/>
    </w:p>
    <w:p w:rsidR="006C6664" w:rsidRPr="00755D53" w:rsidRDefault="001105DF" w:rsidP="00F161AE">
      <w:pPr>
        <w:pStyle w:val="Nagwek2"/>
        <w:numPr>
          <w:ilvl w:val="0"/>
          <w:numId w:val="0"/>
        </w:numPr>
        <w:spacing w:after="200" w:line="360" w:lineRule="auto"/>
        <w:ind w:left="425" w:hanging="425"/>
        <w:rPr>
          <w:rFonts w:ascii="Arial" w:eastAsia="Calibri" w:hAnsi="Arial" w:cs="Arial"/>
        </w:rPr>
      </w:pPr>
      <w:bookmarkStart w:id="23" w:name="_Toc472504694"/>
      <w:r w:rsidRPr="00755D53">
        <w:rPr>
          <w:rFonts w:ascii="Arial" w:eastAsia="Calibri" w:hAnsi="Arial" w:cs="Arial"/>
        </w:rPr>
        <w:t>4.1</w:t>
      </w:r>
      <w:r w:rsidR="005A4B39" w:rsidRPr="00755D53">
        <w:rPr>
          <w:rFonts w:ascii="Arial" w:eastAsia="Calibri" w:hAnsi="Arial" w:cs="Arial"/>
        </w:rPr>
        <w:t xml:space="preserve"> </w:t>
      </w:r>
      <w:r w:rsidR="005F55AF" w:rsidRPr="00755D53">
        <w:rPr>
          <w:rFonts w:ascii="Arial" w:eastAsia="Calibri" w:hAnsi="Arial" w:cs="Arial"/>
        </w:rPr>
        <w:t>S</w:t>
      </w:r>
      <w:r w:rsidR="009C0BC8" w:rsidRPr="00755D53">
        <w:rPr>
          <w:rFonts w:ascii="Arial" w:eastAsia="Calibri" w:hAnsi="Arial" w:cs="Arial"/>
        </w:rPr>
        <w:t>zc</w:t>
      </w:r>
      <w:r w:rsidR="004F5E1B" w:rsidRPr="00755D53">
        <w:rPr>
          <w:rFonts w:ascii="Arial" w:eastAsia="Calibri" w:hAnsi="Arial" w:cs="Arial"/>
        </w:rPr>
        <w:t>z</w:t>
      </w:r>
      <w:r w:rsidR="009C0BC8" w:rsidRPr="00755D53">
        <w:rPr>
          <w:rFonts w:ascii="Arial" w:eastAsia="Calibri" w:hAnsi="Arial" w:cs="Arial"/>
        </w:rPr>
        <w:t>egółowy budżet projektu</w:t>
      </w:r>
      <w:bookmarkEnd w:id="23"/>
    </w:p>
    <w:p w:rsidR="001322D5" w:rsidRPr="00755D53" w:rsidRDefault="001322D5" w:rsidP="00F161AE">
      <w:pPr>
        <w:keepNext/>
        <w:keepLines/>
        <w:spacing w:before="0" w:after="0" w:line="360" w:lineRule="auto"/>
        <w:ind w:firstLine="567"/>
        <w:jc w:val="both"/>
        <w:rPr>
          <w:rFonts w:ascii="Arial" w:eastAsia="Calibri" w:hAnsi="Arial" w:cs="Arial"/>
          <w:sz w:val="22"/>
          <w:szCs w:val="22"/>
        </w:rPr>
      </w:pPr>
      <w:r w:rsidRPr="00755D53">
        <w:rPr>
          <w:rFonts w:ascii="Arial" w:eastAsia="Calibri" w:hAnsi="Arial" w:cs="Arial"/>
          <w:sz w:val="22"/>
          <w:szCs w:val="22"/>
        </w:rPr>
        <w:t>Koszty projektu są przedstawiane we wniosku o dofinansowanie w formie budżetu zadaniowego. Budżet zadaniowy oznacza przedstawienie kosztów kwalifikowalnych projektu w podziale na zadania merytoryczne (koszty bezpośrednie) oraz koszty pośrednie. Wnioskodawca nie ma możliwości wykazania wydatków należących do kategorii kosztów pośrednich w ramach kosztów bezpośrednich projektu.</w:t>
      </w:r>
    </w:p>
    <w:p w:rsidR="001322D5" w:rsidRPr="00755D53" w:rsidRDefault="001322D5" w:rsidP="00F161AE">
      <w:pPr>
        <w:spacing w:before="0" w:after="0" w:line="360" w:lineRule="auto"/>
        <w:ind w:firstLine="567"/>
        <w:jc w:val="both"/>
        <w:rPr>
          <w:rFonts w:ascii="Arial" w:eastAsia="Calibri" w:hAnsi="Arial" w:cs="Arial"/>
          <w:sz w:val="22"/>
          <w:szCs w:val="22"/>
        </w:rPr>
      </w:pPr>
      <w:r w:rsidRPr="00755D53">
        <w:rPr>
          <w:rFonts w:ascii="Arial" w:eastAsia="Calibri" w:hAnsi="Arial" w:cs="Arial"/>
          <w:sz w:val="22"/>
          <w:szCs w:val="22"/>
        </w:rPr>
        <w:t>Szczegółowy budżet projektu jest podstawą do oceny kwalifikowalności i racjonalności kosztów i powinien bezpośrednio wynikać z opisanych we wniosku o dofinansowanie zadań i etapów ich realizacji.</w:t>
      </w:r>
    </w:p>
    <w:p w:rsidR="001322D5" w:rsidRPr="00755D53" w:rsidRDefault="001322D5" w:rsidP="00F161AE">
      <w:pPr>
        <w:spacing w:before="0" w:after="0" w:line="360" w:lineRule="auto"/>
        <w:ind w:firstLine="567"/>
        <w:jc w:val="both"/>
        <w:rPr>
          <w:rFonts w:ascii="Arial" w:eastAsia="Calibri" w:hAnsi="Arial" w:cs="Arial"/>
          <w:sz w:val="22"/>
          <w:szCs w:val="22"/>
        </w:rPr>
      </w:pPr>
      <w:r w:rsidRPr="00755D53">
        <w:rPr>
          <w:rFonts w:ascii="Arial" w:eastAsia="Calibri" w:hAnsi="Arial" w:cs="Arial"/>
          <w:sz w:val="22"/>
          <w:szCs w:val="22"/>
        </w:rPr>
        <w:t xml:space="preserve">W szczegółowym budżecie projektu ujmowane są jedynie wydatki </w:t>
      </w:r>
      <w:proofErr w:type="spellStart"/>
      <w:r w:rsidRPr="00755D53">
        <w:rPr>
          <w:rFonts w:ascii="Arial" w:eastAsia="Calibri" w:hAnsi="Arial" w:cs="Arial"/>
          <w:sz w:val="22"/>
          <w:szCs w:val="22"/>
        </w:rPr>
        <w:t>kwalifikowalne</w:t>
      </w:r>
      <w:proofErr w:type="spellEnd"/>
      <w:r w:rsidRPr="00755D53">
        <w:rPr>
          <w:rFonts w:ascii="Arial" w:eastAsia="Calibri" w:hAnsi="Arial" w:cs="Arial"/>
          <w:sz w:val="22"/>
          <w:szCs w:val="22"/>
        </w:rPr>
        <w:t xml:space="preserve"> spełniające warunki określone w Wytycznych w zakresie kwalifikowalności wydatków.</w:t>
      </w:r>
    </w:p>
    <w:p w:rsidR="001322D5" w:rsidRPr="00755D53" w:rsidRDefault="001322D5" w:rsidP="00F161AE">
      <w:pPr>
        <w:spacing w:before="0" w:after="0" w:line="360" w:lineRule="auto"/>
        <w:ind w:firstLine="567"/>
        <w:jc w:val="both"/>
        <w:rPr>
          <w:rFonts w:ascii="Arial" w:eastAsia="Calibri" w:hAnsi="Arial" w:cs="Arial"/>
          <w:sz w:val="22"/>
          <w:szCs w:val="22"/>
        </w:rPr>
      </w:pPr>
      <w:r w:rsidRPr="00755D53">
        <w:rPr>
          <w:rFonts w:ascii="Arial" w:eastAsia="Calibri" w:hAnsi="Arial" w:cs="Arial"/>
          <w:sz w:val="22"/>
          <w:szCs w:val="22"/>
        </w:rPr>
        <w:t xml:space="preserve">Budżet projektu powinien zostać sporządzony zgodnie z zasadą racjonalności i efektywności zarówno na poziomie poszczególnych wydatków wykazywanych </w:t>
      </w:r>
      <w:r w:rsidRPr="00755D53">
        <w:rPr>
          <w:rFonts w:ascii="Arial" w:eastAsia="Calibri" w:hAnsi="Arial" w:cs="Arial"/>
          <w:sz w:val="22"/>
          <w:szCs w:val="22"/>
        </w:rPr>
        <w:br/>
        <w:t xml:space="preserve">w projekcie jak i na poziomie całego projektu. Oznacza to w szczególności zapewnienie zgodności ze stawkami rynkowymi nie tylko pojedynczych wydatków wykazanych w szczegółowym budżecie projektu, ale również łącznej wartości usług realizowanych w ramach projektu. </w:t>
      </w:r>
    </w:p>
    <w:p w:rsidR="001322D5" w:rsidRPr="00755D53" w:rsidRDefault="001322D5" w:rsidP="00F161AE">
      <w:pPr>
        <w:spacing w:before="0" w:after="0" w:line="360" w:lineRule="auto"/>
        <w:ind w:firstLine="567"/>
        <w:jc w:val="both"/>
        <w:rPr>
          <w:rFonts w:ascii="Arial" w:eastAsia="Calibri" w:hAnsi="Arial" w:cs="Arial"/>
          <w:color w:val="000000"/>
          <w:sz w:val="22"/>
          <w:szCs w:val="22"/>
        </w:rPr>
      </w:pPr>
      <w:r w:rsidRPr="00755D53">
        <w:rPr>
          <w:rFonts w:ascii="Arial" w:eastAsia="Calibri" w:hAnsi="Arial" w:cs="Arial"/>
          <w:color w:val="000000"/>
          <w:sz w:val="22"/>
          <w:szCs w:val="22"/>
        </w:rPr>
        <w:t>Racjonalność i efektywność wydatków projektu, jak również ich niezbędność do</w:t>
      </w:r>
      <w:r w:rsidRPr="00755D53">
        <w:rPr>
          <w:rFonts w:ascii="Arial" w:hAnsi="Arial" w:cs="Arial"/>
          <w:sz w:val="22"/>
          <w:szCs w:val="22"/>
        </w:rPr>
        <w:t> </w:t>
      </w:r>
      <w:r w:rsidRPr="00755D53">
        <w:rPr>
          <w:rFonts w:ascii="Arial" w:eastAsia="Calibri" w:hAnsi="Arial" w:cs="Arial"/>
          <w:color w:val="000000"/>
          <w:sz w:val="22"/>
          <w:szCs w:val="22"/>
        </w:rPr>
        <w:t>realizacji projektu i osiągania jego celów, w tym zasadność zaproponowanych kosztów w kontekście relacji nakład/ rezultat będą ocenianie na etapie oceny merytorycznej.</w:t>
      </w:r>
    </w:p>
    <w:p w:rsidR="001322D5" w:rsidRPr="00755D53" w:rsidRDefault="001322D5" w:rsidP="00F161AE">
      <w:pPr>
        <w:spacing w:before="0" w:after="0" w:line="360" w:lineRule="auto"/>
        <w:jc w:val="both"/>
        <w:rPr>
          <w:rFonts w:ascii="Arial" w:eastAsia="Calibri" w:hAnsi="Arial" w:cs="Arial"/>
          <w:b/>
          <w:color w:val="000000"/>
          <w:sz w:val="22"/>
          <w:szCs w:val="22"/>
        </w:rPr>
      </w:pPr>
      <w:r w:rsidRPr="00755D53">
        <w:rPr>
          <w:rFonts w:ascii="Arial" w:eastAsia="Calibri" w:hAnsi="Arial" w:cs="Arial"/>
          <w:b/>
          <w:color w:val="000000"/>
          <w:sz w:val="22"/>
          <w:szCs w:val="22"/>
        </w:rPr>
        <w:t>Wszystkie wydatki muszą być zasadne i uwzględnione w szczegółowym budżecie projektu.</w:t>
      </w:r>
    </w:p>
    <w:p w:rsidR="001322D5" w:rsidRPr="00755D53" w:rsidRDefault="001322D5" w:rsidP="00F161AE">
      <w:pPr>
        <w:spacing w:before="0" w:after="0" w:line="360" w:lineRule="auto"/>
        <w:ind w:firstLine="567"/>
        <w:jc w:val="both"/>
        <w:rPr>
          <w:rFonts w:ascii="Arial" w:eastAsia="Calibri" w:hAnsi="Arial" w:cs="Arial"/>
          <w:sz w:val="22"/>
          <w:szCs w:val="22"/>
        </w:rPr>
      </w:pPr>
      <w:r w:rsidRPr="00755D53">
        <w:rPr>
          <w:rFonts w:ascii="Arial" w:eastAsia="Calibri" w:hAnsi="Arial" w:cs="Arial"/>
          <w:sz w:val="22"/>
          <w:szCs w:val="22"/>
        </w:rPr>
        <w:lastRenderedPageBreak/>
        <w:t xml:space="preserve">Na etapie negocjacji wniosku o dofinansowanie Wnioskodawca może zostać wezwany przez IOK do przedstawienia potwierdzenia należytego szacowania kosztów. W tym celu Wnioskodawca powinien przedstawić wyliczenia/kalkulacje potwierdzające, że ceny uwzględnione w szczegółowym budżecie projektu są zgodne z cenami rynkowymi. W szczególności będzie to dotyczyć dużych zamówień wskazanych w szczegółowym budżecie projektu pod jedną pozycją. </w:t>
      </w:r>
    </w:p>
    <w:p w:rsidR="001322D5" w:rsidRPr="00755D53" w:rsidRDefault="001322D5" w:rsidP="00F161AE">
      <w:pPr>
        <w:spacing w:before="0" w:after="0" w:line="360" w:lineRule="auto"/>
        <w:ind w:firstLine="567"/>
        <w:jc w:val="both"/>
        <w:rPr>
          <w:rFonts w:ascii="Arial" w:eastAsia="Calibri" w:hAnsi="Arial" w:cs="Arial"/>
          <w:sz w:val="22"/>
          <w:szCs w:val="22"/>
        </w:rPr>
      </w:pPr>
      <w:r w:rsidRPr="00755D53">
        <w:rPr>
          <w:rFonts w:ascii="Arial" w:eastAsia="Calibri" w:hAnsi="Arial" w:cs="Arial"/>
          <w:sz w:val="22"/>
          <w:szCs w:val="22"/>
        </w:rPr>
        <w:t xml:space="preserve">Wydatki w szczegółowym budżecie projektu wykazywane są w podziale na lata realizacji projektu. Kwoty wykazywane w szczegółowym budżecie wyrażane są </w:t>
      </w:r>
      <w:r w:rsidRPr="00755D53">
        <w:rPr>
          <w:rFonts w:ascii="Arial" w:eastAsia="Calibri" w:hAnsi="Arial" w:cs="Arial"/>
          <w:sz w:val="22"/>
          <w:szCs w:val="22"/>
        </w:rPr>
        <w:br/>
        <w:t xml:space="preserve">w polskich złotych, do dwóch miejsc po przecinku. Wnioskodawca wpisuje kwoty brutto lub netto w odniesieniu do poszczególnych kosztów, w zależności od tego, </w:t>
      </w:r>
      <w:r w:rsidRPr="00755D53">
        <w:rPr>
          <w:rFonts w:ascii="Arial" w:eastAsia="Calibri" w:hAnsi="Arial" w:cs="Arial"/>
          <w:sz w:val="22"/>
          <w:szCs w:val="22"/>
        </w:rPr>
        <w:br/>
        <w:t>czy kwalifikuje podatek VAT czy nie.</w:t>
      </w:r>
    </w:p>
    <w:p w:rsidR="001322D5" w:rsidRPr="00755D53" w:rsidRDefault="001322D5" w:rsidP="00F161AE">
      <w:pPr>
        <w:spacing w:before="240" w:after="0" w:line="360" w:lineRule="auto"/>
        <w:jc w:val="both"/>
        <w:rPr>
          <w:rFonts w:ascii="Arial" w:eastAsia="Calibri" w:hAnsi="Arial" w:cs="Arial"/>
          <w:b/>
          <w:sz w:val="22"/>
          <w:szCs w:val="22"/>
        </w:rPr>
      </w:pPr>
      <w:r w:rsidRPr="00755D53">
        <w:rPr>
          <w:rFonts w:ascii="Arial" w:eastAsia="Calibri" w:hAnsi="Arial" w:cs="Arial"/>
          <w:b/>
          <w:sz w:val="22"/>
          <w:szCs w:val="22"/>
        </w:rPr>
        <w:t>Przy każdym wydatku wykazywanym w szczegółowym budżecie projektu należy wskazać cenę jednostkową, liczbę jednostek oraz nazwę stosowanej jednostki miary, np. jednostki czasu (godzina/dzień/tydzień/miesiąc), etat, część etatu, egzemplarz.</w:t>
      </w:r>
    </w:p>
    <w:p w:rsidR="001322D5" w:rsidRPr="00755D53" w:rsidRDefault="001322D5" w:rsidP="00F161AE">
      <w:pPr>
        <w:spacing w:before="0" w:after="0" w:line="360" w:lineRule="auto"/>
        <w:ind w:firstLine="567"/>
        <w:jc w:val="both"/>
        <w:rPr>
          <w:rFonts w:ascii="Arial" w:eastAsia="Calibri" w:hAnsi="Arial" w:cs="Arial"/>
          <w:sz w:val="22"/>
          <w:szCs w:val="22"/>
        </w:rPr>
      </w:pPr>
      <w:r w:rsidRPr="00755D53">
        <w:rPr>
          <w:rFonts w:ascii="Arial" w:eastAsia="Calibri" w:hAnsi="Arial" w:cs="Arial"/>
          <w:sz w:val="22"/>
          <w:szCs w:val="22"/>
        </w:rPr>
        <w:t xml:space="preserve">W projektach realizowanych w partnerstwie każdy wydatek/zadanie powinien być przypisany do Partnera, który będzie dany wydatek ponosił. Niewskazanie w szczegółowym budżecie podmiotu odpowiedzialnego za poniesienie wydatku z danej pozycji budżetowej lub całego zadania jest równoznaczne z uznaniem, że koszt ten ponosić będzie Wnioskodawca. </w:t>
      </w:r>
    </w:p>
    <w:p w:rsidR="00424CC4" w:rsidRPr="00755D53" w:rsidRDefault="001322D5" w:rsidP="00F161AE">
      <w:pPr>
        <w:spacing w:before="0" w:after="0" w:line="360" w:lineRule="auto"/>
        <w:ind w:firstLine="567"/>
        <w:jc w:val="both"/>
        <w:rPr>
          <w:rFonts w:ascii="Arial" w:eastAsia="Calibri" w:hAnsi="Arial" w:cs="Arial"/>
          <w:sz w:val="22"/>
          <w:szCs w:val="22"/>
        </w:rPr>
      </w:pPr>
      <w:r w:rsidRPr="00755D53">
        <w:rPr>
          <w:rFonts w:ascii="Arial" w:eastAsia="Calibri" w:hAnsi="Arial" w:cs="Arial"/>
          <w:sz w:val="22"/>
          <w:szCs w:val="22"/>
        </w:rPr>
        <w:t xml:space="preserve">Przy planowaniu szczegółowego budżetu projektu należy kierować się opracowanym przez IOK </w:t>
      </w:r>
      <w:r w:rsidRPr="00755D53">
        <w:rPr>
          <w:rFonts w:ascii="Arial" w:eastAsia="Calibri" w:hAnsi="Arial" w:cs="Arial"/>
          <w:bCs/>
          <w:sz w:val="22"/>
          <w:szCs w:val="22"/>
        </w:rPr>
        <w:t xml:space="preserve">Zestawieniem standardu i cen rynkowych w zakresie najczęściej finansowanych wydatków </w:t>
      </w:r>
      <w:r w:rsidRPr="00755D53">
        <w:rPr>
          <w:rFonts w:ascii="Arial" w:eastAsia="Calibri" w:hAnsi="Arial" w:cs="Arial"/>
          <w:sz w:val="22"/>
          <w:szCs w:val="22"/>
        </w:rPr>
        <w:t xml:space="preserve">w ramach </w:t>
      </w:r>
      <w:r w:rsidRPr="00755D53">
        <w:rPr>
          <w:rFonts w:ascii="Arial" w:eastAsia="Calibri" w:hAnsi="Arial" w:cs="Arial"/>
          <w:bCs/>
          <w:sz w:val="22"/>
          <w:szCs w:val="22"/>
        </w:rPr>
        <w:t xml:space="preserve">RPO </w:t>
      </w:r>
      <w:proofErr w:type="spellStart"/>
      <w:r w:rsidRPr="00755D53">
        <w:rPr>
          <w:rFonts w:ascii="Arial" w:eastAsia="Calibri" w:hAnsi="Arial" w:cs="Arial"/>
          <w:bCs/>
          <w:sz w:val="22"/>
          <w:szCs w:val="22"/>
        </w:rPr>
        <w:t>WiM</w:t>
      </w:r>
      <w:proofErr w:type="spellEnd"/>
      <w:r w:rsidRPr="00755D53">
        <w:rPr>
          <w:rFonts w:ascii="Arial" w:eastAsia="Calibri" w:hAnsi="Arial" w:cs="Arial"/>
          <w:bCs/>
          <w:sz w:val="22"/>
          <w:szCs w:val="22"/>
        </w:rPr>
        <w:t xml:space="preserve"> 2014−2020</w:t>
      </w:r>
      <w:r w:rsidRPr="00755D53">
        <w:rPr>
          <w:rFonts w:ascii="Arial" w:eastAsia="Calibri" w:hAnsi="Arial" w:cs="Arial"/>
          <w:sz w:val="22"/>
          <w:szCs w:val="22"/>
        </w:rPr>
        <w:t>, stanowiącym załącznik nr 4 do Regulaminu.</w:t>
      </w:r>
    </w:p>
    <w:p w:rsidR="004F0FD5" w:rsidRPr="00755D53" w:rsidRDefault="00815034" w:rsidP="00F161AE">
      <w:pPr>
        <w:pStyle w:val="Nagwek2"/>
        <w:numPr>
          <w:ilvl w:val="0"/>
          <w:numId w:val="0"/>
        </w:numPr>
        <w:spacing w:line="360" w:lineRule="auto"/>
        <w:rPr>
          <w:rFonts w:ascii="Arial" w:eastAsia="Calibri" w:hAnsi="Arial" w:cs="Arial"/>
        </w:rPr>
      </w:pPr>
      <w:bookmarkStart w:id="24" w:name="_Toc472504695"/>
      <w:r w:rsidRPr="00755D53">
        <w:rPr>
          <w:rFonts w:ascii="Arial" w:eastAsia="Calibri" w:hAnsi="Arial" w:cs="Arial"/>
        </w:rPr>
        <w:t>4.2</w:t>
      </w:r>
      <w:r w:rsidR="005A4B39" w:rsidRPr="00755D53">
        <w:rPr>
          <w:rFonts w:ascii="Arial" w:eastAsia="Calibri" w:hAnsi="Arial" w:cs="Arial"/>
        </w:rPr>
        <w:t xml:space="preserve"> </w:t>
      </w:r>
      <w:r w:rsidR="005F55AF" w:rsidRPr="00755D53">
        <w:rPr>
          <w:rFonts w:ascii="Arial" w:eastAsia="Calibri" w:hAnsi="Arial" w:cs="Arial"/>
        </w:rPr>
        <w:t>K</w:t>
      </w:r>
      <w:r w:rsidR="004F0FD5" w:rsidRPr="00755D53">
        <w:rPr>
          <w:rFonts w:ascii="Arial" w:eastAsia="Calibri" w:hAnsi="Arial" w:cs="Arial"/>
        </w:rPr>
        <w:t>oszty bezpośrednie</w:t>
      </w:r>
      <w:bookmarkEnd w:id="24"/>
      <w:r w:rsidR="004F0FD5" w:rsidRPr="00755D53">
        <w:rPr>
          <w:rFonts w:ascii="Arial" w:eastAsia="Calibri" w:hAnsi="Arial" w:cs="Arial"/>
        </w:rPr>
        <w:t xml:space="preserve"> </w:t>
      </w:r>
    </w:p>
    <w:p w:rsidR="00166CDE" w:rsidRPr="00755D53" w:rsidRDefault="00166CDE" w:rsidP="00F161AE">
      <w:pPr>
        <w:spacing w:line="360" w:lineRule="auto"/>
        <w:jc w:val="both"/>
        <w:rPr>
          <w:rFonts w:ascii="Arial" w:hAnsi="Arial" w:cs="Arial"/>
          <w:sz w:val="22"/>
          <w:szCs w:val="22"/>
        </w:rPr>
      </w:pPr>
      <w:r w:rsidRPr="00755D53">
        <w:rPr>
          <w:rFonts w:ascii="Arial" w:hAnsi="Arial" w:cs="Arial"/>
          <w:sz w:val="22"/>
          <w:szCs w:val="22"/>
        </w:rPr>
        <w:t>Koszty bezpośrednie w projekcie rozliczane są na podstawie rzeczywiście poniesionych wydatków lub kwot ryczałtowych.</w:t>
      </w:r>
    </w:p>
    <w:p w:rsidR="00166CDE" w:rsidRPr="00755D53" w:rsidRDefault="00166CDE" w:rsidP="00F161AE">
      <w:pPr>
        <w:spacing w:line="360" w:lineRule="auto"/>
        <w:jc w:val="both"/>
        <w:rPr>
          <w:rFonts w:ascii="Arial" w:hAnsi="Arial" w:cs="Arial"/>
          <w:sz w:val="22"/>
          <w:szCs w:val="22"/>
        </w:rPr>
      </w:pPr>
      <w:r w:rsidRPr="00755D53">
        <w:rPr>
          <w:rFonts w:ascii="Arial" w:hAnsi="Arial" w:cs="Arial"/>
          <w:sz w:val="22"/>
          <w:szCs w:val="22"/>
        </w:rPr>
        <w:t>Koszty bezpośrednie w projekcie przeliczane są na PLN z wykorzystaniem miesięcznego obrachunkowego kursu wymiany stosowanego przez KE aktualnego</w:t>
      </w:r>
      <w:r w:rsidR="00B527FD" w:rsidRPr="00755D53">
        <w:rPr>
          <w:rFonts w:ascii="Arial" w:hAnsi="Arial" w:cs="Arial"/>
          <w:sz w:val="22"/>
          <w:szCs w:val="22"/>
        </w:rPr>
        <w:t xml:space="preserve"> </w:t>
      </w:r>
      <w:r w:rsidRPr="00755D53">
        <w:rPr>
          <w:rFonts w:ascii="Arial" w:hAnsi="Arial" w:cs="Arial"/>
          <w:sz w:val="22"/>
          <w:szCs w:val="22"/>
        </w:rPr>
        <w:t>na dzień ogłoszenia konkursu .</w:t>
      </w:r>
    </w:p>
    <w:p w:rsidR="00166CDE" w:rsidRPr="00755D53" w:rsidRDefault="00166CDE" w:rsidP="00F161AE">
      <w:pPr>
        <w:spacing w:line="360" w:lineRule="auto"/>
        <w:jc w:val="both"/>
        <w:rPr>
          <w:rFonts w:ascii="Arial" w:hAnsi="Arial" w:cs="Arial"/>
          <w:sz w:val="22"/>
          <w:szCs w:val="22"/>
        </w:rPr>
      </w:pPr>
      <w:r w:rsidRPr="00755D53">
        <w:rPr>
          <w:rFonts w:ascii="Arial" w:hAnsi="Arial" w:cs="Arial"/>
          <w:sz w:val="22"/>
          <w:szCs w:val="22"/>
        </w:rPr>
        <w:t xml:space="preserve">Limit kosztów bezpośrednich w ramach budżetu zadaniowego na etapie wnioskowania o środki powinien wynikać ze szczegółowej kalkulacji kosztów jednostkowych wykazanej we wniosku o dofinansowanie, tj. szczegółowym budżecie projektu. Wysokość i racjonalność wydatków zaplanowanych w projekcie będzie weryfikowana na etapie oceny merytorycznej. </w:t>
      </w:r>
    </w:p>
    <w:p w:rsidR="001322D5" w:rsidRPr="00755D53" w:rsidRDefault="00166CDE" w:rsidP="00F161AE">
      <w:pPr>
        <w:spacing w:line="360" w:lineRule="auto"/>
        <w:jc w:val="both"/>
        <w:rPr>
          <w:rFonts w:ascii="Arial" w:hAnsi="Arial" w:cs="Arial"/>
          <w:sz w:val="22"/>
          <w:szCs w:val="22"/>
        </w:rPr>
      </w:pPr>
      <w:r w:rsidRPr="00755D53">
        <w:rPr>
          <w:rFonts w:ascii="Arial" w:hAnsi="Arial" w:cs="Arial"/>
          <w:sz w:val="22"/>
          <w:szCs w:val="22"/>
        </w:rPr>
        <w:lastRenderedPageBreak/>
        <w:t>Koszty bezpośrednie w ramach projektu powinny zostać oszacowane należycie z zastosowaniem warunków i procedur kwalifikowalności określonych w Wytycznych w zakresie kwa</w:t>
      </w:r>
      <w:r w:rsidR="00CE2C57" w:rsidRPr="00755D53">
        <w:rPr>
          <w:rFonts w:ascii="Arial" w:hAnsi="Arial" w:cs="Arial"/>
          <w:sz w:val="22"/>
          <w:szCs w:val="22"/>
        </w:rPr>
        <w:t xml:space="preserve">lifikowalności wydatków. </w:t>
      </w:r>
    </w:p>
    <w:p w:rsidR="00A5123C" w:rsidRPr="00755D53" w:rsidRDefault="00CE2C57" w:rsidP="00F161AE">
      <w:pPr>
        <w:pStyle w:val="Nagwek3"/>
        <w:numPr>
          <w:ilvl w:val="0"/>
          <w:numId w:val="0"/>
        </w:numPr>
        <w:spacing w:line="360" w:lineRule="auto"/>
        <w:ind w:left="1004" w:hanging="720"/>
        <w:rPr>
          <w:rFonts w:ascii="Arial" w:hAnsi="Arial" w:cs="Arial"/>
        </w:rPr>
      </w:pPr>
      <w:bookmarkStart w:id="25" w:name="_Toc472504696"/>
      <w:r w:rsidRPr="00755D53">
        <w:rPr>
          <w:rFonts w:ascii="Arial" w:hAnsi="Arial" w:cs="Arial"/>
        </w:rPr>
        <w:t>4.2.1 UPROSZCZONE METODY ROZLICZANIA PROJEKTU</w:t>
      </w:r>
      <w:bookmarkEnd w:id="25"/>
    </w:p>
    <w:p w:rsidR="00CE2C57" w:rsidRPr="00755D53" w:rsidRDefault="00CE2C57" w:rsidP="00F161AE">
      <w:pPr>
        <w:keepNext/>
        <w:keepLines/>
        <w:spacing w:line="360" w:lineRule="auto"/>
        <w:jc w:val="both"/>
        <w:rPr>
          <w:rFonts w:ascii="Arial" w:hAnsi="Arial" w:cs="Arial"/>
          <w:color w:val="000000"/>
          <w:sz w:val="22"/>
          <w:szCs w:val="22"/>
        </w:rPr>
      </w:pPr>
      <w:r w:rsidRPr="00755D53">
        <w:rPr>
          <w:rFonts w:ascii="Arial" w:hAnsi="Arial" w:cs="Arial"/>
          <w:color w:val="000000"/>
          <w:sz w:val="22"/>
          <w:szCs w:val="22"/>
        </w:rPr>
        <w:t xml:space="preserve">W przypadku rozliczania projektów na podstawie uproszczonych metod rozliczania wydatków, IZ może weryfikować realizację działań i osiągnięcie wskaźników produktu lub rezultatu w ramach projektu podczas kontroli na miejscu lub wizyty monitoringowej. </w:t>
      </w:r>
    </w:p>
    <w:p w:rsidR="00671E90" w:rsidRPr="00755D53" w:rsidRDefault="00CE2C57" w:rsidP="00F161AE">
      <w:pPr>
        <w:keepNext/>
        <w:keepLines/>
        <w:spacing w:line="360" w:lineRule="auto"/>
        <w:jc w:val="both"/>
        <w:rPr>
          <w:rFonts w:ascii="Arial" w:hAnsi="Arial" w:cs="Arial"/>
          <w:color w:val="000000"/>
          <w:sz w:val="22"/>
          <w:szCs w:val="22"/>
        </w:rPr>
      </w:pPr>
      <w:r w:rsidRPr="00755D53">
        <w:rPr>
          <w:rFonts w:ascii="Arial" w:hAnsi="Arial" w:cs="Arial"/>
          <w:color w:val="000000"/>
          <w:sz w:val="22"/>
          <w:szCs w:val="22"/>
        </w:rPr>
        <w:t>Od momentu zawarcia umowy o dofinansowanie projektu nie ma możliwości zmiany sposobu rozliczania wydatków uproszczoną metodą na rozliczenie na podstawie faktycznie poniesionych wydatków i odwrotnie. Ponadto nie jest możliwa zmiana metody rozliczenia ze stawek jednostkowych na kwoty ryczałtowe i odwrotnie.</w:t>
      </w:r>
    </w:p>
    <w:p w:rsidR="00CE2C57" w:rsidRPr="00755D53" w:rsidRDefault="00CE2C57" w:rsidP="00F161AE">
      <w:pPr>
        <w:keepNext/>
        <w:keepLines/>
        <w:spacing w:line="360" w:lineRule="auto"/>
        <w:jc w:val="both"/>
        <w:rPr>
          <w:rFonts w:ascii="Arial" w:hAnsi="Arial" w:cs="Arial"/>
          <w:b/>
          <w:color w:val="000000"/>
          <w:sz w:val="22"/>
          <w:szCs w:val="22"/>
        </w:rPr>
      </w:pPr>
      <w:r w:rsidRPr="00755D53">
        <w:rPr>
          <w:rFonts w:ascii="Arial" w:hAnsi="Arial" w:cs="Arial"/>
          <w:b/>
          <w:color w:val="000000"/>
          <w:sz w:val="22"/>
          <w:szCs w:val="22"/>
        </w:rPr>
        <w:t>Stawki jednostkowe</w:t>
      </w:r>
    </w:p>
    <w:p w:rsidR="00CE2C57" w:rsidRPr="00755D53" w:rsidRDefault="00CE2C57" w:rsidP="00F161AE">
      <w:pPr>
        <w:keepNext/>
        <w:keepLines/>
        <w:spacing w:line="360" w:lineRule="auto"/>
        <w:jc w:val="both"/>
        <w:rPr>
          <w:rFonts w:ascii="Arial" w:hAnsi="Arial" w:cs="Arial"/>
          <w:color w:val="000000"/>
          <w:sz w:val="22"/>
          <w:szCs w:val="22"/>
        </w:rPr>
      </w:pPr>
      <w:r w:rsidRPr="00755D53">
        <w:rPr>
          <w:rFonts w:ascii="Arial" w:hAnsi="Arial" w:cs="Arial"/>
          <w:color w:val="000000"/>
          <w:sz w:val="22"/>
          <w:szCs w:val="22"/>
        </w:rPr>
        <w:t>W ramach konkursu nie dopuszcza się rozliczania wydatków za pomocą stawek jednostkowych</w:t>
      </w:r>
    </w:p>
    <w:p w:rsidR="00CE2C57" w:rsidRPr="00755D53" w:rsidRDefault="00CE2C57" w:rsidP="00F161AE">
      <w:pPr>
        <w:spacing w:line="360" w:lineRule="auto"/>
        <w:jc w:val="both"/>
        <w:rPr>
          <w:rFonts w:ascii="Arial" w:hAnsi="Arial" w:cs="Arial"/>
          <w:b/>
          <w:sz w:val="22"/>
          <w:szCs w:val="22"/>
        </w:rPr>
      </w:pPr>
      <w:r w:rsidRPr="00755D53">
        <w:rPr>
          <w:rFonts w:ascii="Arial" w:hAnsi="Arial" w:cs="Arial"/>
          <w:b/>
          <w:sz w:val="22"/>
          <w:szCs w:val="22"/>
        </w:rPr>
        <w:t>Kwoty ryczałtowe</w:t>
      </w:r>
    </w:p>
    <w:p w:rsidR="00CE2C57" w:rsidRPr="00755D53" w:rsidRDefault="00CE2C57" w:rsidP="00F161AE">
      <w:pPr>
        <w:spacing w:before="0" w:after="0" w:line="360" w:lineRule="auto"/>
        <w:jc w:val="both"/>
        <w:rPr>
          <w:rFonts w:ascii="Arial" w:eastAsia="Calibri" w:hAnsi="Arial" w:cs="Arial"/>
          <w:sz w:val="22"/>
          <w:szCs w:val="22"/>
        </w:rPr>
      </w:pPr>
      <w:r w:rsidRPr="00755D53">
        <w:rPr>
          <w:rFonts w:ascii="Arial" w:eastAsia="Calibri" w:hAnsi="Arial" w:cs="Arial"/>
          <w:sz w:val="22"/>
          <w:szCs w:val="22"/>
        </w:rPr>
        <w:t>W projektach, w których wartość wkładu publicznego</w:t>
      </w:r>
      <w:r w:rsidRPr="00755D53">
        <w:rPr>
          <w:rFonts w:ascii="Arial" w:eastAsia="Calibri" w:hAnsi="Arial" w:cs="Arial"/>
          <w:sz w:val="22"/>
          <w:szCs w:val="22"/>
          <w:vertAlign w:val="superscript"/>
        </w:rPr>
        <w:footnoteReference w:id="2"/>
      </w:r>
      <w:r w:rsidRPr="00755D53">
        <w:rPr>
          <w:rFonts w:ascii="Arial" w:eastAsia="Calibri" w:hAnsi="Arial" w:cs="Arial"/>
          <w:sz w:val="22"/>
          <w:szCs w:val="22"/>
        </w:rPr>
        <w:t xml:space="preserve"> </w:t>
      </w:r>
      <w:r w:rsidRPr="00755D53">
        <w:rPr>
          <w:rFonts w:ascii="Arial" w:eastAsia="Calibri" w:hAnsi="Arial" w:cs="Arial"/>
          <w:b/>
          <w:sz w:val="22"/>
          <w:szCs w:val="22"/>
        </w:rPr>
        <w:t xml:space="preserve">nie przekracza wyrażonej </w:t>
      </w:r>
      <w:r w:rsidRPr="00755D53">
        <w:rPr>
          <w:rFonts w:ascii="Arial" w:eastAsia="Calibri" w:hAnsi="Arial" w:cs="Arial"/>
          <w:b/>
          <w:sz w:val="22"/>
          <w:szCs w:val="22"/>
        </w:rPr>
        <w:br/>
        <w:t>w PLN równowartości 100 000 EUR</w:t>
      </w:r>
      <w:r w:rsidRPr="00755D53">
        <w:rPr>
          <w:rFonts w:ascii="Arial" w:eastAsia="Calibri" w:hAnsi="Arial" w:cs="Arial"/>
          <w:sz w:val="22"/>
          <w:szCs w:val="22"/>
        </w:rPr>
        <w:t xml:space="preserve"> </w:t>
      </w:r>
      <w:r w:rsidRPr="00755D53">
        <w:rPr>
          <w:rFonts w:ascii="Arial" w:eastAsia="Calibri" w:hAnsi="Arial" w:cs="Arial"/>
          <w:b/>
          <w:sz w:val="22"/>
          <w:szCs w:val="22"/>
        </w:rPr>
        <w:t>obligatoryjne</w:t>
      </w:r>
      <w:r w:rsidRPr="00755D53">
        <w:rPr>
          <w:rFonts w:ascii="Arial" w:eastAsia="Calibri" w:hAnsi="Arial" w:cs="Arial"/>
          <w:b/>
          <w:sz w:val="22"/>
          <w:szCs w:val="22"/>
          <w:vertAlign w:val="superscript"/>
        </w:rPr>
        <w:footnoteReference w:id="3"/>
      </w:r>
      <w:r w:rsidRPr="00755D53">
        <w:rPr>
          <w:rFonts w:ascii="Arial" w:eastAsia="Calibri" w:hAnsi="Arial" w:cs="Arial"/>
          <w:b/>
          <w:sz w:val="22"/>
          <w:szCs w:val="22"/>
        </w:rPr>
        <w:t xml:space="preserve"> </w:t>
      </w:r>
      <w:r w:rsidRPr="00755D53">
        <w:rPr>
          <w:rFonts w:ascii="Arial" w:eastAsia="Calibri" w:hAnsi="Arial" w:cs="Arial"/>
          <w:sz w:val="22"/>
          <w:szCs w:val="22"/>
        </w:rPr>
        <w:t>jest stosowanie uproszczonej metody rozliczania wydatków: kwot ryczałtowych w ramach przewidzianych zadań.</w:t>
      </w:r>
    </w:p>
    <w:p w:rsidR="00CE2C57" w:rsidRPr="00755D53" w:rsidRDefault="00CE2C57" w:rsidP="00F161AE">
      <w:pPr>
        <w:spacing w:line="360" w:lineRule="auto"/>
        <w:jc w:val="both"/>
        <w:rPr>
          <w:rFonts w:ascii="Arial" w:eastAsia="Calibri" w:hAnsi="Arial" w:cs="Arial"/>
          <w:sz w:val="22"/>
          <w:szCs w:val="22"/>
        </w:rPr>
      </w:pPr>
      <w:r w:rsidRPr="00755D53">
        <w:rPr>
          <w:rFonts w:ascii="Arial" w:eastAsia="Calibri" w:hAnsi="Arial" w:cs="Arial"/>
          <w:color w:val="000000"/>
          <w:sz w:val="22"/>
          <w:szCs w:val="22"/>
        </w:rPr>
        <w:t xml:space="preserve">W przypadku nie zastosowania kwot ryczałtowych w wyżej opisanym przypadku </w:t>
      </w:r>
      <w:r w:rsidRPr="00755D53">
        <w:rPr>
          <w:rFonts w:ascii="Arial" w:eastAsia="Calibri" w:hAnsi="Arial" w:cs="Arial"/>
          <w:b/>
          <w:sz w:val="22"/>
          <w:szCs w:val="22"/>
        </w:rPr>
        <w:t xml:space="preserve">projekt zostanie odrzucony na etapie oceny formalnej </w:t>
      </w:r>
      <w:r w:rsidRPr="00755D53">
        <w:rPr>
          <w:rFonts w:ascii="Arial" w:eastAsia="Calibri" w:hAnsi="Arial" w:cs="Arial"/>
          <w:sz w:val="22"/>
          <w:szCs w:val="22"/>
        </w:rPr>
        <w:t>z powodu niespełnienia ogólnego kryterium formalnego.</w:t>
      </w:r>
    </w:p>
    <w:p w:rsidR="00A60F40" w:rsidRPr="00755D53" w:rsidRDefault="002D3052" w:rsidP="00F161AE">
      <w:pPr>
        <w:spacing w:line="360" w:lineRule="auto"/>
        <w:jc w:val="both"/>
        <w:rPr>
          <w:rFonts w:ascii="Arial" w:eastAsia="Calibri" w:hAnsi="Arial" w:cs="Arial"/>
          <w:sz w:val="22"/>
          <w:szCs w:val="22"/>
        </w:rPr>
      </w:pPr>
      <w:r>
        <w:rPr>
          <w:rFonts w:ascii="Arial" w:eastAsia="Calibri" w:hAnsi="Arial" w:cs="Arial"/>
          <w:noProof/>
          <w:sz w:val="22"/>
          <w:szCs w:val="22"/>
          <w:lang w:eastAsia="pl-PL"/>
        </w:rPr>
        <w:lastRenderedPageBreak/>
        <w:pict>
          <v:shape id="_x0000_s1049" type="#_x0000_t202" style="position:absolute;left:0;text-align:left;margin-left:-6.85pt;margin-top:27pt;width:458.8pt;height:104.65pt;z-index:251667968;visibility:visible;mso-height-percent:200;mso-wrap-distance-top:3.6pt;mso-wrap-distance-bottom:3.6pt;mso-height-percent:200;mso-width-relative:margin;mso-height-relative:margin" strokecolor="#ed7d31" strokeweight="4pt">
            <v:textbox style="mso-next-textbox:#_x0000_s1049;mso-fit-shape-to-text:t">
              <w:txbxContent>
                <w:p w:rsidR="00317F99" w:rsidRPr="001322D5" w:rsidRDefault="00317F99" w:rsidP="00A60F40">
                  <w:pPr>
                    <w:jc w:val="center"/>
                    <w:rPr>
                      <w:rFonts w:ascii="Arial" w:hAnsi="Arial" w:cs="Arial"/>
                      <w:b/>
                      <w:sz w:val="24"/>
                      <w:szCs w:val="24"/>
                    </w:rPr>
                  </w:pPr>
                  <w:r w:rsidRPr="001322D5">
                    <w:rPr>
                      <w:rFonts w:ascii="Arial" w:hAnsi="Arial" w:cs="Arial"/>
                      <w:b/>
                      <w:sz w:val="24"/>
                      <w:szCs w:val="24"/>
                    </w:rPr>
                    <w:t>UWAGA !</w:t>
                  </w:r>
                </w:p>
                <w:p w:rsidR="00317F99" w:rsidRPr="00FB123F" w:rsidRDefault="00317F99" w:rsidP="00A60F40">
                  <w:pPr>
                    <w:jc w:val="center"/>
                    <w:rPr>
                      <w:rFonts w:ascii="Arial" w:hAnsi="Arial" w:cs="Arial"/>
                      <w:sz w:val="24"/>
                      <w:szCs w:val="24"/>
                    </w:rPr>
                  </w:pPr>
                  <w:r w:rsidRPr="00FB123F">
                    <w:rPr>
                      <w:rFonts w:ascii="Arial" w:hAnsi="Arial" w:cs="Arial"/>
                      <w:sz w:val="24"/>
                      <w:szCs w:val="24"/>
                    </w:rPr>
                    <w:t xml:space="preserve">W przypadku projektów, w których wartość wkładu publicznego przekracza wyrażoną w PLN równowartość </w:t>
                  </w:r>
                  <w:r w:rsidRPr="00A60F40">
                    <w:rPr>
                      <w:rFonts w:ascii="Arial" w:hAnsi="Arial" w:cs="Arial"/>
                      <w:b/>
                      <w:sz w:val="24"/>
                      <w:szCs w:val="24"/>
                    </w:rPr>
                    <w:t>100 000 EUR – zastosowanie kwot ryczałtowych jest niedopuszczalne</w:t>
                  </w:r>
                  <w:r w:rsidRPr="00FB123F">
                    <w:rPr>
                      <w:rFonts w:ascii="Arial" w:hAnsi="Arial" w:cs="Arial"/>
                      <w:sz w:val="24"/>
                      <w:szCs w:val="24"/>
                    </w:rPr>
                    <w:t>.</w:t>
                  </w:r>
                </w:p>
              </w:txbxContent>
            </v:textbox>
            <w10:wrap type="square"/>
          </v:shape>
        </w:pict>
      </w:r>
    </w:p>
    <w:p w:rsidR="00A5123C" w:rsidRPr="00755D53" w:rsidRDefault="002D3052" w:rsidP="00F161AE">
      <w:pPr>
        <w:spacing w:line="360" w:lineRule="auto"/>
        <w:jc w:val="both"/>
        <w:rPr>
          <w:rFonts w:ascii="Arial" w:eastAsia="Calibri" w:hAnsi="Arial" w:cs="Arial"/>
          <w:sz w:val="22"/>
          <w:szCs w:val="22"/>
        </w:rPr>
      </w:pPr>
      <w:r w:rsidRPr="002D3052">
        <w:rPr>
          <w:noProof/>
          <w:sz w:val="22"/>
          <w:szCs w:val="22"/>
        </w:rPr>
        <w:pict>
          <v:shape id="_x0000_s1045" type="#_x0000_t202" style="position:absolute;left:0;text-align:left;margin-left:7.1pt;margin-top:114.1pt;width:451.3pt;height:188.45pt;z-index:251665920;visibility:visible;mso-wrap-distance-top:3.6pt;mso-wrap-distance-bottom:3.6pt;mso-width-relative:margin;mso-height-relative:margin" strokecolor="#ed7d31" strokeweight="4pt">
            <v:textbox>
              <w:txbxContent>
                <w:p w:rsidR="00317F99" w:rsidRPr="00C321AD" w:rsidRDefault="00317F99" w:rsidP="00A5123C">
                  <w:pPr>
                    <w:jc w:val="center"/>
                    <w:rPr>
                      <w:rFonts w:ascii="Arial" w:hAnsi="Arial" w:cs="Arial"/>
                      <w:b/>
                      <w:sz w:val="22"/>
                      <w:szCs w:val="22"/>
                    </w:rPr>
                  </w:pPr>
                  <w:r w:rsidRPr="00C321AD">
                    <w:rPr>
                      <w:rFonts w:ascii="Arial" w:hAnsi="Arial" w:cs="Arial"/>
                      <w:b/>
                      <w:sz w:val="22"/>
                      <w:szCs w:val="22"/>
                    </w:rPr>
                    <w:t>UWAGA!</w:t>
                  </w:r>
                </w:p>
                <w:p w:rsidR="00317F99" w:rsidRPr="00C321AD" w:rsidRDefault="00317F99" w:rsidP="00A5123C">
                  <w:pPr>
                    <w:jc w:val="center"/>
                    <w:rPr>
                      <w:rFonts w:ascii="Arial" w:hAnsi="Arial" w:cs="Arial"/>
                      <w:sz w:val="22"/>
                      <w:szCs w:val="22"/>
                    </w:rPr>
                  </w:pPr>
                  <w:r w:rsidRPr="00C321AD">
                    <w:rPr>
                      <w:rFonts w:ascii="Arial" w:hAnsi="Arial" w:cs="Arial"/>
                      <w:sz w:val="22"/>
                      <w:szCs w:val="22"/>
                    </w:rPr>
                    <w:t xml:space="preserve">Jeśli wartość wkładu publicznego w projekcie, w wyniku przeprowadzonych </w:t>
                  </w:r>
                  <w:r w:rsidRPr="00FE2823">
                    <w:rPr>
                      <w:rFonts w:ascii="Arial" w:hAnsi="Arial" w:cs="Arial"/>
                      <w:b/>
                      <w:sz w:val="22"/>
                      <w:szCs w:val="22"/>
                    </w:rPr>
                    <w:t>negocjacji</w:t>
                  </w:r>
                  <w:r w:rsidRPr="00C321AD">
                    <w:rPr>
                      <w:rFonts w:ascii="Arial" w:hAnsi="Arial" w:cs="Arial"/>
                      <w:sz w:val="22"/>
                      <w:szCs w:val="22"/>
                    </w:rPr>
                    <w:t xml:space="preserve">, obniży się poniżej 100 000 EUR w związku ze zidentyfikowaniem wydatków nieracjonalnych lub zawyżonych, zaś w projekcie nie przewidziano rozliczenia całości kosztów za pomocą kwot ryczałtowych, </w:t>
                  </w:r>
                  <w:r w:rsidRPr="00FE2823">
                    <w:rPr>
                      <w:rFonts w:ascii="Arial" w:hAnsi="Arial" w:cs="Arial"/>
                      <w:b/>
                      <w:sz w:val="22"/>
                      <w:szCs w:val="22"/>
                    </w:rPr>
                    <w:t>wniosek o dofinansowanie projektu</w:t>
                  </w:r>
                  <w:r w:rsidRPr="00C321AD">
                    <w:rPr>
                      <w:rFonts w:ascii="Arial" w:hAnsi="Arial" w:cs="Arial"/>
                      <w:sz w:val="22"/>
                      <w:szCs w:val="22"/>
                    </w:rPr>
                    <w:t xml:space="preserve"> </w:t>
                  </w:r>
                  <w:r w:rsidRPr="00FE2823">
                    <w:rPr>
                      <w:rFonts w:ascii="Arial" w:hAnsi="Arial" w:cs="Arial"/>
                      <w:b/>
                      <w:sz w:val="22"/>
                      <w:szCs w:val="22"/>
                    </w:rPr>
                    <w:t>będzie mógł uzyskać dofinansowanie pod warunkiem</w:t>
                  </w:r>
                  <w:r w:rsidRPr="00C321AD">
                    <w:rPr>
                      <w:rFonts w:ascii="Arial" w:hAnsi="Arial" w:cs="Arial"/>
                      <w:sz w:val="22"/>
                      <w:szCs w:val="22"/>
                    </w:rPr>
                    <w:t xml:space="preserve"> dostosowania do technicznych wymogów stawianych projektom rozliczanym w sposób uproszczony (tj. prawidłowego wypełnienia odpowiednich pól wniosku o dofinansowanie, w szczególności pola 4.4. kwoty ryczałtowe, pola VI szczegółowy budżet projektu). W sytuacji gdy Wnioskodawca nie skoryguje odpowiednio wniosku  dofinansowanie, umowa o dofinansowanie nie może zostać zawarta.</w:t>
                  </w:r>
                </w:p>
              </w:txbxContent>
            </v:textbox>
            <w10:wrap type="square"/>
          </v:shape>
        </w:pict>
      </w:r>
      <w:r w:rsidR="00AA2C52" w:rsidRPr="00755D53">
        <w:rPr>
          <w:rFonts w:ascii="Arial" w:hAnsi="Arial" w:cs="Arial"/>
          <w:color w:val="000000"/>
          <w:sz w:val="22"/>
          <w:szCs w:val="22"/>
        </w:rPr>
        <w:t>Zaznaczyć należy, iż</w:t>
      </w:r>
      <w:r w:rsidR="00CE2C57" w:rsidRPr="00755D53">
        <w:rPr>
          <w:rFonts w:ascii="Arial" w:hAnsi="Arial" w:cs="Arial"/>
          <w:color w:val="000000"/>
          <w:sz w:val="22"/>
          <w:szCs w:val="22"/>
        </w:rPr>
        <w:t xml:space="preserve"> IZ nie okreś</w:t>
      </w:r>
      <w:r w:rsidR="00FE2823" w:rsidRPr="00755D53">
        <w:rPr>
          <w:rFonts w:ascii="Arial" w:hAnsi="Arial" w:cs="Arial"/>
          <w:color w:val="000000"/>
          <w:sz w:val="22"/>
          <w:szCs w:val="22"/>
        </w:rPr>
        <w:t>la liczby zadań lub ich zakresu. S</w:t>
      </w:r>
      <w:r w:rsidR="00CE2C57" w:rsidRPr="00755D53">
        <w:rPr>
          <w:rFonts w:ascii="Arial" w:hAnsi="Arial" w:cs="Arial"/>
          <w:color w:val="000000"/>
          <w:sz w:val="22"/>
          <w:szCs w:val="22"/>
        </w:rPr>
        <w:t>posób podziału działań realizowanych w ramach projektu na określone zadania zależy od Wnioskodawcy. Podobnie, jak ma to miejsce przy stawkach jednostkowych, weryfikacja racjonalności kosztów ujętych w ramach kwoty odbywa się wyłącznie na etapie oceny wniosku o dofinansowanie projektu, na podstawie przedstawionego budżetu szczegółowego.</w:t>
      </w:r>
    </w:p>
    <w:p w:rsidR="00C321AD" w:rsidRPr="00755D53" w:rsidRDefault="00C321AD" w:rsidP="00F161AE">
      <w:pPr>
        <w:spacing w:line="360" w:lineRule="auto"/>
        <w:jc w:val="both"/>
        <w:rPr>
          <w:rFonts w:ascii="Arial" w:hAnsi="Arial" w:cs="Arial"/>
          <w:color w:val="000000"/>
          <w:sz w:val="22"/>
          <w:szCs w:val="22"/>
        </w:rPr>
      </w:pPr>
    </w:p>
    <w:p w:rsidR="00A5123C" w:rsidRPr="00755D53" w:rsidRDefault="00CE2C57" w:rsidP="00F161AE">
      <w:pPr>
        <w:spacing w:line="360" w:lineRule="auto"/>
        <w:jc w:val="both"/>
        <w:rPr>
          <w:rFonts w:ascii="Arial" w:hAnsi="Arial" w:cs="Arial"/>
          <w:color w:val="000000"/>
          <w:sz w:val="22"/>
          <w:szCs w:val="22"/>
        </w:rPr>
      </w:pPr>
      <w:r w:rsidRPr="00755D53">
        <w:rPr>
          <w:rFonts w:ascii="Arial" w:hAnsi="Arial" w:cs="Arial"/>
          <w:color w:val="000000"/>
          <w:sz w:val="22"/>
          <w:szCs w:val="22"/>
        </w:rPr>
        <w:t xml:space="preserve">Na etapie realizacji projektu IZ nie bada rzeczywistych kosztów poniesionych przez Beneficjenta, jedynie weryfikuje, czy dane zadanie zostało zrealizowane zgodnie </w:t>
      </w:r>
      <w:r w:rsidRPr="00755D53">
        <w:rPr>
          <w:rFonts w:ascii="Arial" w:hAnsi="Arial" w:cs="Arial"/>
          <w:color w:val="000000"/>
          <w:sz w:val="22"/>
          <w:szCs w:val="22"/>
        </w:rPr>
        <w:br/>
        <w:t xml:space="preserve">z założeniami, tj. czy wskaźnik przypisany do danego zadania został osiągnięty. Beneficjent nie ma obowiązku gromadzenia ani opisywania dokumentów księgowych na potwierdzenie poniesienia wydatków. </w:t>
      </w:r>
    </w:p>
    <w:p w:rsidR="00CE2C57" w:rsidRPr="00755D53" w:rsidRDefault="00CE2C57" w:rsidP="00F161AE">
      <w:pPr>
        <w:spacing w:line="360" w:lineRule="auto"/>
        <w:jc w:val="both"/>
        <w:rPr>
          <w:rFonts w:ascii="Arial" w:hAnsi="Arial" w:cs="Arial"/>
          <w:color w:val="000000"/>
          <w:sz w:val="22"/>
          <w:szCs w:val="22"/>
        </w:rPr>
      </w:pPr>
      <w:r w:rsidRPr="00755D53">
        <w:rPr>
          <w:rFonts w:ascii="Arial" w:hAnsi="Arial" w:cs="Arial"/>
          <w:color w:val="000000"/>
          <w:sz w:val="22"/>
          <w:szCs w:val="22"/>
        </w:rPr>
        <w:lastRenderedPageBreak/>
        <w:t xml:space="preserve">W ramach kwoty ryczałtowej możliwe jest wykazanie wydatków dotyczących środków trwałych. Na etapie rozliczenia Beneficjent wykazuje je w wysokości określonej </w:t>
      </w:r>
      <w:r w:rsidRPr="00755D53">
        <w:rPr>
          <w:rFonts w:ascii="Arial" w:hAnsi="Arial" w:cs="Arial"/>
          <w:color w:val="000000"/>
          <w:sz w:val="22"/>
          <w:szCs w:val="22"/>
        </w:rPr>
        <w:br/>
        <w:t>w zatwierdzonym wniosku o dofinansowanie projektu.</w:t>
      </w:r>
    </w:p>
    <w:p w:rsidR="00CE2C57" w:rsidRPr="00755D53" w:rsidRDefault="00CE2C57" w:rsidP="00F161AE">
      <w:pPr>
        <w:keepNext/>
        <w:keepLines/>
        <w:spacing w:line="360" w:lineRule="auto"/>
        <w:jc w:val="both"/>
        <w:rPr>
          <w:rFonts w:ascii="Arial" w:hAnsi="Arial" w:cs="Arial"/>
          <w:color w:val="000000"/>
          <w:sz w:val="22"/>
          <w:szCs w:val="22"/>
        </w:rPr>
      </w:pPr>
      <w:r w:rsidRPr="00755D53">
        <w:rPr>
          <w:rFonts w:ascii="Arial" w:hAnsi="Arial" w:cs="Arial"/>
          <w:color w:val="000000"/>
          <w:sz w:val="22"/>
          <w:szCs w:val="22"/>
        </w:rPr>
        <w:t xml:space="preserve">W przypadku nieosiągnięcia wskaźników uznaje się, iż Beneficjent nie wykonał zadania prawidłowo, a tym samym nie rozliczył przyznanej kwoty ryczałtowej. </w:t>
      </w:r>
    </w:p>
    <w:p w:rsidR="00766FC0" w:rsidRPr="00755D53" w:rsidRDefault="00CE2C57" w:rsidP="00F161AE">
      <w:pPr>
        <w:keepNext/>
        <w:keepLines/>
        <w:spacing w:line="360" w:lineRule="auto"/>
        <w:jc w:val="both"/>
        <w:rPr>
          <w:rFonts w:ascii="Arial" w:hAnsi="Arial" w:cs="Arial"/>
          <w:color w:val="000000"/>
          <w:sz w:val="22"/>
          <w:szCs w:val="22"/>
        </w:rPr>
      </w:pPr>
      <w:r w:rsidRPr="00755D53">
        <w:rPr>
          <w:rFonts w:ascii="Arial" w:hAnsi="Arial" w:cs="Arial"/>
          <w:color w:val="000000"/>
          <w:sz w:val="22"/>
          <w:szCs w:val="22"/>
        </w:rPr>
        <w:t xml:space="preserve">W związku z tym wydatki, które Beneficjent poniósł na zadanie objęte kwotą ryczałtową, uznaje się za </w:t>
      </w:r>
      <w:proofErr w:type="spellStart"/>
      <w:r w:rsidRPr="00755D53">
        <w:rPr>
          <w:rFonts w:ascii="Arial" w:hAnsi="Arial" w:cs="Arial"/>
          <w:color w:val="000000"/>
          <w:sz w:val="22"/>
          <w:szCs w:val="22"/>
        </w:rPr>
        <w:t>niekwalifikowaln</w:t>
      </w:r>
      <w:r w:rsidR="00C321AD" w:rsidRPr="00755D53">
        <w:rPr>
          <w:rFonts w:ascii="Arial" w:hAnsi="Arial" w:cs="Arial"/>
          <w:color w:val="000000"/>
          <w:sz w:val="22"/>
          <w:szCs w:val="22"/>
        </w:rPr>
        <w:t>e</w:t>
      </w:r>
      <w:proofErr w:type="spellEnd"/>
      <w:r w:rsidR="00C321AD" w:rsidRPr="00755D53">
        <w:rPr>
          <w:rFonts w:ascii="Arial" w:hAnsi="Arial" w:cs="Arial"/>
          <w:color w:val="000000"/>
          <w:sz w:val="22"/>
          <w:szCs w:val="22"/>
        </w:rPr>
        <w:t xml:space="preserve">; podlegają one zwrotowi wraz </w:t>
      </w:r>
      <w:r w:rsidRPr="00755D53">
        <w:rPr>
          <w:rFonts w:ascii="Arial" w:hAnsi="Arial" w:cs="Arial"/>
          <w:color w:val="000000"/>
          <w:sz w:val="22"/>
          <w:szCs w:val="22"/>
        </w:rPr>
        <w:t>z odsetkami.</w:t>
      </w:r>
    </w:p>
    <w:p w:rsidR="007629F8" w:rsidRPr="00755D53" w:rsidRDefault="00815034" w:rsidP="00F161AE">
      <w:pPr>
        <w:pStyle w:val="Nagwek2"/>
        <w:numPr>
          <w:ilvl w:val="0"/>
          <w:numId w:val="0"/>
        </w:numPr>
        <w:spacing w:line="360" w:lineRule="auto"/>
        <w:rPr>
          <w:rFonts w:ascii="Arial" w:hAnsi="Arial" w:cs="Arial"/>
        </w:rPr>
      </w:pPr>
      <w:bookmarkStart w:id="26" w:name="_Toc434303097"/>
      <w:bookmarkStart w:id="27" w:name="_Toc472504697"/>
      <w:r w:rsidRPr="00755D53">
        <w:rPr>
          <w:rFonts w:ascii="Arial" w:hAnsi="Arial" w:cs="Arial"/>
        </w:rPr>
        <w:t>4.3</w:t>
      </w:r>
      <w:r w:rsidR="005300EB" w:rsidRPr="00755D53">
        <w:rPr>
          <w:rFonts w:ascii="Arial" w:hAnsi="Arial" w:cs="Arial"/>
        </w:rPr>
        <w:t xml:space="preserve"> </w:t>
      </w:r>
      <w:r w:rsidR="005F55AF" w:rsidRPr="00755D53">
        <w:rPr>
          <w:rFonts w:ascii="Arial" w:hAnsi="Arial" w:cs="Arial"/>
        </w:rPr>
        <w:t>K</w:t>
      </w:r>
      <w:r w:rsidR="007629F8" w:rsidRPr="00755D53">
        <w:rPr>
          <w:rFonts w:ascii="Arial" w:hAnsi="Arial" w:cs="Arial"/>
        </w:rPr>
        <w:t>oszty pośrednie</w:t>
      </w:r>
      <w:bookmarkEnd w:id="26"/>
      <w:bookmarkEnd w:id="27"/>
    </w:p>
    <w:p w:rsidR="00FE2823" w:rsidRPr="00755D53" w:rsidRDefault="00FE2823" w:rsidP="00FE2823">
      <w:pPr>
        <w:spacing w:before="240" w:after="0" w:line="360" w:lineRule="auto"/>
        <w:ind w:firstLine="567"/>
        <w:jc w:val="both"/>
        <w:rPr>
          <w:rFonts w:ascii="Arial" w:eastAsia="Calibri" w:hAnsi="Arial" w:cs="Arial"/>
          <w:bCs/>
          <w:sz w:val="22"/>
          <w:szCs w:val="22"/>
        </w:rPr>
      </w:pPr>
      <w:r w:rsidRPr="00755D53">
        <w:rPr>
          <w:rFonts w:ascii="Arial" w:eastAsia="Calibri" w:hAnsi="Arial" w:cs="Arial"/>
          <w:bCs/>
          <w:sz w:val="22"/>
          <w:szCs w:val="22"/>
        </w:rPr>
        <w:t xml:space="preserve">Szczegółowe informacje dotyczące kosztów pośrednich zawarto w </w:t>
      </w:r>
      <w:r w:rsidRPr="00755D53">
        <w:rPr>
          <w:rFonts w:ascii="Arial" w:eastAsia="Calibri" w:hAnsi="Arial" w:cs="Arial"/>
          <w:b/>
          <w:bCs/>
          <w:sz w:val="22"/>
          <w:szCs w:val="22"/>
        </w:rPr>
        <w:t xml:space="preserve">Wytycznych w zakresie kwalifikowalności wydatków </w:t>
      </w:r>
      <w:r w:rsidRPr="00755D53">
        <w:rPr>
          <w:rFonts w:ascii="Arial" w:eastAsia="Calibri" w:hAnsi="Arial" w:cs="Arial"/>
          <w:bCs/>
          <w:sz w:val="22"/>
          <w:szCs w:val="22"/>
        </w:rPr>
        <w:t>w podrozdziałach:</w:t>
      </w:r>
    </w:p>
    <w:p w:rsidR="00FE2823" w:rsidRPr="00755D53" w:rsidRDefault="00FE2823" w:rsidP="00FE2823">
      <w:pPr>
        <w:pStyle w:val="Akapitzlist"/>
        <w:numPr>
          <w:ilvl w:val="0"/>
          <w:numId w:val="94"/>
        </w:numPr>
        <w:spacing w:before="240" w:after="0" w:line="360" w:lineRule="auto"/>
        <w:ind w:left="851" w:hanging="284"/>
        <w:jc w:val="both"/>
        <w:rPr>
          <w:rFonts w:ascii="Arial" w:eastAsia="Calibri" w:hAnsi="Arial" w:cs="Arial"/>
          <w:bCs/>
          <w:sz w:val="22"/>
          <w:szCs w:val="22"/>
        </w:rPr>
      </w:pPr>
      <w:r w:rsidRPr="00755D53">
        <w:rPr>
          <w:rFonts w:ascii="Arial" w:eastAsia="Calibri" w:hAnsi="Arial" w:cs="Arial"/>
          <w:bCs/>
          <w:sz w:val="22"/>
          <w:szCs w:val="22"/>
        </w:rPr>
        <w:t>6.15 Koszty pośrednie,</w:t>
      </w:r>
    </w:p>
    <w:p w:rsidR="00FE2823" w:rsidRPr="00755D53" w:rsidRDefault="00FE2823" w:rsidP="00F161AE">
      <w:pPr>
        <w:pStyle w:val="Akapitzlist"/>
        <w:numPr>
          <w:ilvl w:val="0"/>
          <w:numId w:val="94"/>
        </w:numPr>
        <w:spacing w:before="240" w:after="0" w:line="360" w:lineRule="auto"/>
        <w:ind w:left="851" w:hanging="284"/>
        <w:jc w:val="both"/>
        <w:rPr>
          <w:rFonts w:ascii="Arial" w:eastAsia="Calibri" w:hAnsi="Arial" w:cs="Arial"/>
          <w:bCs/>
          <w:sz w:val="22"/>
          <w:szCs w:val="22"/>
        </w:rPr>
      </w:pPr>
      <w:r w:rsidRPr="00755D53">
        <w:rPr>
          <w:rFonts w:ascii="Arial" w:eastAsia="Calibri" w:hAnsi="Arial" w:cs="Arial"/>
          <w:bCs/>
          <w:sz w:val="22"/>
          <w:szCs w:val="22"/>
        </w:rPr>
        <w:t>8.4 Koszty pośrednie w projektach finansowanych z EFS</w:t>
      </w:r>
    </w:p>
    <w:p w:rsidR="00FE2823" w:rsidRPr="00755D53" w:rsidRDefault="00FE2823" w:rsidP="00FE2823">
      <w:pPr>
        <w:pStyle w:val="Akapitzlist"/>
        <w:spacing w:before="0" w:after="0"/>
        <w:ind w:left="1287"/>
        <w:jc w:val="both"/>
        <w:rPr>
          <w:rFonts w:ascii="Arial" w:eastAsia="Calibri" w:hAnsi="Arial" w:cs="Arial"/>
          <w:bCs/>
          <w:sz w:val="22"/>
          <w:szCs w:val="22"/>
        </w:rPr>
      </w:pPr>
    </w:p>
    <w:p w:rsidR="00FE2823" w:rsidRPr="00755D53" w:rsidRDefault="00FE2823" w:rsidP="00DB09B0">
      <w:pPr>
        <w:pStyle w:val="Akapitzlist"/>
        <w:spacing w:before="240" w:after="0"/>
        <w:ind w:left="1092"/>
        <w:jc w:val="center"/>
        <w:rPr>
          <w:rFonts w:ascii="Arial" w:eastAsia="Calibri" w:hAnsi="Arial" w:cs="Arial"/>
          <w:bCs/>
          <w:sz w:val="22"/>
          <w:szCs w:val="22"/>
        </w:rPr>
      </w:pPr>
    </w:p>
    <w:tbl>
      <w:tblPr>
        <w:tblW w:w="0" w:type="auto"/>
        <w:tblBorders>
          <w:top w:val="single" w:sz="18" w:space="0" w:color="E36C0A"/>
          <w:left w:val="single" w:sz="18" w:space="0" w:color="E36C0A"/>
          <w:bottom w:val="single" w:sz="18" w:space="0" w:color="E36C0A"/>
          <w:right w:val="single" w:sz="18" w:space="0" w:color="E36C0A"/>
          <w:insideH w:val="single" w:sz="18" w:space="0" w:color="E36C0A"/>
          <w:insideV w:val="single" w:sz="18" w:space="0" w:color="E36C0A"/>
        </w:tblBorders>
        <w:tblLook w:val="04A0"/>
      </w:tblPr>
      <w:tblGrid>
        <w:gridCol w:w="9211"/>
      </w:tblGrid>
      <w:tr w:rsidR="00FE2823" w:rsidRPr="00755D53" w:rsidTr="00317F99">
        <w:trPr>
          <w:cantSplit/>
        </w:trPr>
        <w:tc>
          <w:tcPr>
            <w:tcW w:w="9211" w:type="dxa"/>
          </w:tcPr>
          <w:p w:rsidR="00FE2823" w:rsidRPr="00755D53" w:rsidRDefault="00FE2823" w:rsidP="00DB09B0">
            <w:pPr>
              <w:spacing w:before="0" w:after="0"/>
              <w:jc w:val="center"/>
              <w:rPr>
                <w:rFonts w:ascii="Arial" w:eastAsia="Calibri" w:hAnsi="Arial" w:cs="Arial"/>
                <w:b/>
                <w:sz w:val="22"/>
                <w:szCs w:val="22"/>
              </w:rPr>
            </w:pPr>
            <w:r w:rsidRPr="00755D53">
              <w:rPr>
                <w:rFonts w:ascii="Arial" w:eastAsia="Calibri" w:hAnsi="Arial" w:cs="Arial"/>
                <w:b/>
                <w:sz w:val="22"/>
                <w:szCs w:val="22"/>
              </w:rPr>
              <w:t>Należy pamiętać, iż</w:t>
            </w:r>
          </w:p>
          <w:p w:rsidR="00FE2823" w:rsidRPr="00755D53" w:rsidRDefault="00FE2823" w:rsidP="00DB09B0">
            <w:pPr>
              <w:jc w:val="center"/>
              <w:rPr>
                <w:rFonts w:ascii="Arial" w:eastAsia="Calibri" w:hAnsi="Arial" w:cs="Arial"/>
                <w:sz w:val="22"/>
                <w:szCs w:val="22"/>
              </w:rPr>
            </w:pPr>
            <w:r w:rsidRPr="00755D53">
              <w:rPr>
                <w:rFonts w:ascii="Arial" w:eastAsia="Calibri" w:hAnsi="Arial" w:cs="Arial"/>
                <w:sz w:val="22"/>
                <w:szCs w:val="22"/>
              </w:rPr>
              <w:t xml:space="preserve">we wniosku o dofinansowanie projektu działania promocyjne i rekrutacyjne </w:t>
            </w:r>
            <w:r w:rsidR="00DB09B0" w:rsidRPr="00755D53">
              <w:rPr>
                <w:rFonts w:ascii="Arial" w:eastAsia="Calibri" w:hAnsi="Arial" w:cs="Arial"/>
                <w:sz w:val="22"/>
                <w:szCs w:val="22"/>
              </w:rPr>
              <w:br/>
            </w:r>
            <w:r w:rsidRPr="00755D53">
              <w:rPr>
                <w:rFonts w:ascii="Arial" w:eastAsia="Calibri" w:hAnsi="Arial" w:cs="Arial"/>
                <w:b/>
                <w:sz w:val="22"/>
                <w:szCs w:val="22"/>
              </w:rPr>
              <w:t>nie mogą</w:t>
            </w:r>
            <w:r w:rsidRPr="00755D53">
              <w:rPr>
                <w:rFonts w:ascii="Arial" w:eastAsia="Calibri" w:hAnsi="Arial" w:cs="Arial"/>
                <w:sz w:val="22"/>
                <w:szCs w:val="22"/>
              </w:rPr>
              <w:t xml:space="preserve"> zostać wskazane jako odrębne zadanie, gdyż stanowią koszty pośrednie.</w:t>
            </w:r>
          </w:p>
          <w:p w:rsidR="00FE2823" w:rsidRPr="00755D53" w:rsidRDefault="00FE2823" w:rsidP="00DB09B0">
            <w:pPr>
              <w:jc w:val="center"/>
              <w:rPr>
                <w:rFonts w:eastAsia="Calibri"/>
                <w:sz w:val="22"/>
                <w:szCs w:val="22"/>
              </w:rPr>
            </w:pPr>
            <w:r w:rsidRPr="00755D53">
              <w:rPr>
                <w:rFonts w:ascii="Arial" w:eastAsia="Calibri" w:hAnsi="Arial" w:cs="Arial"/>
                <w:sz w:val="22"/>
                <w:szCs w:val="22"/>
              </w:rPr>
              <w:t>Jednakże należy je uwzględnić w harmonogramie realizacji projektu poprzez przyporządkowanie do innego zadania (np. szkoleń) jako jeden z etapów realizacji poszczególnych działań.</w:t>
            </w:r>
          </w:p>
        </w:tc>
      </w:tr>
    </w:tbl>
    <w:p w:rsidR="00FE2823" w:rsidRPr="00755D53" w:rsidRDefault="00FE2823" w:rsidP="00FE2823">
      <w:pPr>
        <w:pStyle w:val="Akapitzlist"/>
        <w:spacing w:before="0" w:after="0"/>
        <w:ind w:left="1287"/>
        <w:jc w:val="both"/>
        <w:rPr>
          <w:rFonts w:ascii="Arial" w:eastAsia="Calibri" w:hAnsi="Arial" w:cs="Arial"/>
          <w:bCs/>
          <w:sz w:val="22"/>
          <w:szCs w:val="22"/>
        </w:rPr>
      </w:pPr>
    </w:p>
    <w:p w:rsidR="00FE2823" w:rsidRPr="00755D53" w:rsidRDefault="00FE2823" w:rsidP="00FE2823">
      <w:pPr>
        <w:pStyle w:val="Akapitzlist"/>
        <w:spacing w:before="0" w:after="0"/>
        <w:ind w:left="1287"/>
        <w:jc w:val="both"/>
        <w:rPr>
          <w:rFonts w:ascii="Arial" w:eastAsia="Calibri" w:hAnsi="Arial" w:cs="Arial"/>
          <w:bCs/>
          <w:sz w:val="22"/>
          <w:szCs w:val="22"/>
        </w:rPr>
      </w:pPr>
    </w:p>
    <w:p w:rsidR="00FE2823" w:rsidRPr="00755D53" w:rsidRDefault="00FE2823" w:rsidP="00FE2823">
      <w:pPr>
        <w:pStyle w:val="Akapitzlist"/>
        <w:spacing w:before="0" w:after="0"/>
        <w:ind w:left="1287"/>
        <w:jc w:val="both"/>
        <w:rPr>
          <w:rFonts w:ascii="Arial" w:eastAsia="Calibri" w:hAnsi="Arial" w:cs="Arial"/>
          <w:bCs/>
          <w:sz w:val="22"/>
          <w:szCs w:val="22"/>
        </w:rPr>
      </w:pPr>
    </w:p>
    <w:p w:rsidR="00FE2823" w:rsidRPr="00755D53" w:rsidRDefault="00FE2823" w:rsidP="00FE2823">
      <w:pPr>
        <w:pStyle w:val="Akapitzlist"/>
        <w:spacing w:before="0" w:after="0"/>
        <w:ind w:left="1287"/>
        <w:jc w:val="both"/>
        <w:rPr>
          <w:rFonts w:ascii="Arial" w:eastAsia="Calibri" w:hAnsi="Arial" w:cs="Arial"/>
          <w:bCs/>
          <w:sz w:val="22"/>
          <w:szCs w:val="22"/>
        </w:rPr>
      </w:pPr>
    </w:p>
    <w:p w:rsidR="00166CDE" w:rsidRPr="00755D53" w:rsidRDefault="00166CDE" w:rsidP="00317F99">
      <w:pPr>
        <w:spacing w:before="0" w:after="0"/>
        <w:jc w:val="both"/>
        <w:rPr>
          <w:rFonts w:ascii="Arial" w:eastAsia="Calibri" w:hAnsi="Arial" w:cs="Arial"/>
          <w:b/>
          <w:sz w:val="22"/>
          <w:szCs w:val="22"/>
        </w:rPr>
      </w:pPr>
      <w:r w:rsidRPr="00755D53">
        <w:rPr>
          <w:rFonts w:ascii="Arial" w:eastAsia="Calibri" w:hAnsi="Arial" w:cs="Arial"/>
          <w:bCs/>
          <w:sz w:val="22"/>
          <w:szCs w:val="22"/>
        </w:rPr>
        <w:t>Koszty pośrednie stanowią koszty administracyjne związane z obsługą projektu</w:t>
      </w:r>
      <w:r w:rsidR="00317F99" w:rsidRPr="00755D53">
        <w:rPr>
          <w:rFonts w:ascii="Arial" w:eastAsia="Calibri" w:hAnsi="Arial" w:cs="Arial"/>
          <w:sz w:val="22"/>
          <w:szCs w:val="22"/>
        </w:rPr>
        <w:t xml:space="preserve">, </w:t>
      </w:r>
      <w:r w:rsidRPr="00755D53">
        <w:rPr>
          <w:rFonts w:ascii="Arial" w:eastAsia="Calibri" w:hAnsi="Arial" w:cs="Arial"/>
          <w:sz w:val="22"/>
          <w:szCs w:val="22"/>
        </w:rPr>
        <w:t>w szczególności:</w:t>
      </w:r>
    </w:p>
    <w:p w:rsidR="001E1A05" w:rsidRDefault="00166CDE" w:rsidP="00F161AE">
      <w:pPr>
        <w:numPr>
          <w:ilvl w:val="0"/>
          <w:numId w:val="2"/>
        </w:numPr>
        <w:spacing w:before="240" w:after="0" w:line="360" w:lineRule="auto"/>
        <w:jc w:val="both"/>
        <w:rPr>
          <w:rFonts w:ascii="Arial" w:eastAsia="Calibri" w:hAnsi="Arial" w:cs="Arial"/>
          <w:sz w:val="22"/>
          <w:szCs w:val="22"/>
        </w:rPr>
      </w:pPr>
      <w:r w:rsidRPr="00755D53">
        <w:rPr>
          <w:rFonts w:ascii="Arial" w:eastAsia="Calibri" w:hAnsi="Arial" w:cs="Arial"/>
          <w:sz w:val="22"/>
          <w:szCs w:val="22"/>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rsidR="00BA7A86" w:rsidRPr="00755D53" w:rsidRDefault="00BA7A86" w:rsidP="00BA7A86">
      <w:pPr>
        <w:spacing w:before="240" w:after="0" w:line="360" w:lineRule="auto"/>
        <w:jc w:val="both"/>
        <w:rPr>
          <w:rFonts w:ascii="Arial" w:eastAsia="Calibri" w:hAnsi="Arial" w:cs="Arial"/>
          <w:sz w:val="22"/>
          <w:szCs w:val="22"/>
        </w:rPr>
      </w:pPr>
    </w:p>
    <w:p w:rsidR="00E35172" w:rsidRPr="00755D53" w:rsidRDefault="00A60F40" w:rsidP="00F161AE">
      <w:pPr>
        <w:pStyle w:val="Akapitzlist"/>
        <w:pBdr>
          <w:top w:val="single" w:sz="18" w:space="1" w:color="E36C0A"/>
          <w:left w:val="single" w:sz="18" w:space="4" w:color="E36C0A"/>
          <w:bottom w:val="single" w:sz="18" w:space="1" w:color="E36C0A"/>
          <w:right w:val="single" w:sz="18" w:space="4" w:color="E36C0A"/>
        </w:pBdr>
        <w:spacing w:before="0" w:after="0" w:line="360" w:lineRule="auto"/>
        <w:jc w:val="center"/>
        <w:rPr>
          <w:rFonts w:ascii="Arial" w:eastAsia="Calibri" w:hAnsi="Arial" w:cs="Arial"/>
          <w:b/>
          <w:color w:val="000000"/>
          <w:sz w:val="22"/>
          <w:szCs w:val="22"/>
        </w:rPr>
      </w:pPr>
      <w:r w:rsidRPr="00755D53">
        <w:rPr>
          <w:rFonts w:ascii="Arial" w:eastAsia="Calibri" w:hAnsi="Arial" w:cs="Arial"/>
          <w:b/>
          <w:color w:val="000000"/>
          <w:sz w:val="22"/>
          <w:szCs w:val="22"/>
        </w:rPr>
        <w:t>Należy pamiętać, iż</w:t>
      </w:r>
    </w:p>
    <w:p w:rsidR="00E35172" w:rsidRPr="00755D53" w:rsidRDefault="00A60F40" w:rsidP="00F161AE">
      <w:pPr>
        <w:pStyle w:val="Akapitzlist"/>
        <w:pBdr>
          <w:top w:val="single" w:sz="18" w:space="1" w:color="E36C0A"/>
          <w:left w:val="single" w:sz="18" w:space="4" w:color="E36C0A"/>
          <w:bottom w:val="single" w:sz="18" w:space="1" w:color="E36C0A"/>
          <w:right w:val="single" w:sz="18" w:space="4" w:color="E36C0A"/>
        </w:pBdr>
        <w:spacing w:before="0" w:after="0" w:line="360" w:lineRule="auto"/>
        <w:jc w:val="center"/>
        <w:rPr>
          <w:rFonts w:ascii="Arial" w:eastAsia="Calibri" w:hAnsi="Arial" w:cs="Arial"/>
          <w:b/>
          <w:color w:val="000000"/>
          <w:sz w:val="22"/>
          <w:szCs w:val="22"/>
        </w:rPr>
      </w:pPr>
      <w:r w:rsidRPr="00755D53">
        <w:rPr>
          <w:rFonts w:ascii="Arial" w:eastAsia="Calibri" w:hAnsi="Arial" w:cs="Arial"/>
          <w:color w:val="000000"/>
          <w:sz w:val="22"/>
          <w:szCs w:val="22"/>
        </w:rPr>
        <w:t>k</w:t>
      </w:r>
      <w:r w:rsidR="00E35172" w:rsidRPr="00755D53">
        <w:rPr>
          <w:rFonts w:ascii="Arial" w:eastAsia="Calibri" w:hAnsi="Arial" w:cs="Arial"/>
          <w:color w:val="000000"/>
          <w:sz w:val="22"/>
          <w:szCs w:val="22"/>
        </w:rPr>
        <w:t>oszt personelu udzielającego wsparcia</w:t>
      </w:r>
      <w:r w:rsidR="008E65CE" w:rsidRPr="00755D53">
        <w:rPr>
          <w:rFonts w:ascii="Arial" w:eastAsia="Calibri" w:hAnsi="Arial" w:cs="Arial"/>
          <w:color w:val="000000"/>
          <w:sz w:val="22"/>
          <w:szCs w:val="22"/>
        </w:rPr>
        <w:t xml:space="preserve"> </w:t>
      </w:r>
      <w:r w:rsidR="00E35172" w:rsidRPr="00755D53">
        <w:rPr>
          <w:rFonts w:ascii="Arial" w:eastAsia="Calibri" w:hAnsi="Arial" w:cs="Arial"/>
          <w:color w:val="000000"/>
          <w:sz w:val="22"/>
          <w:szCs w:val="22"/>
        </w:rPr>
        <w:t xml:space="preserve">i identyfikującego potrzeby grupy docelowej przy rekrutacji, np. psychologa, o ile w ogóle taki koszt jest uzasadniony specyfiką projektu – </w:t>
      </w:r>
      <w:r w:rsidR="00042762" w:rsidRPr="00755D53">
        <w:rPr>
          <w:rFonts w:ascii="Arial" w:eastAsia="Calibri" w:hAnsi="Arial" w:cs="Arial"/>
          <w:b/>
          <w:color w:val="000000"/>
          <w:sz w:val="22"/>
          <w:szCs w:val="22"/>
          <w:u w:val="single"/>
        </w:rPr>
        <w:t>stanowi</w:t>
      </w:r>
      <w:r w:rsidR="00E35172" w:rsidRPr="00755D53">
        <w:rPr>
          <w:rFonts w:ascii="Arial" w:eastAsia="Calibri" w:hAnsi="Arial" w:cs="Arial"/>
          <w:b/>
          <w:color w:val="000000"/>
          <w:sz w:val="22"/>
          <w:szCs w:val="22"/>
          <w:u w:val="single"/>
        </w:rPr>
        <w:t xml:space="preserve"> koszt bezpośredni</w:t>
      </w:r>
    </w:p>
    <w:p w:rsidR="00166CDE" w:rsidRPr="00755D53" w:rsidRDefault="00166CDE" w:rsidP="00F161AE">
      <w:pPr>
        <w:numPr>
          <w:ilvl w:val="0"/>
          <w:numId w:val="2"/>
        </w:numPr>
        <w:spacing w:before="240" w:after="0" w:line="360" w:lineRule="auto"/>
        <w:jc w:val="both"/>
        <w:rPr>
          <w:rFonts w:ascii="Arial" w:eastAsia="Calibri" w:hAnsi="Arial" w:cs="Arial"/>
          <w:sz w:val="22"/>
          <w:szCs w:val="22"/>
        </w:rPr>
      </w:pPr>
      <w:r w:rsidRPr="00755D53">
        <w:rPr>
          <w:rFonts w:ascii="Arial" w:eastAsia="Calibri" w:hAnsi="Arial" w:cs="Arial"/>
          <w:sz w:val="22"/>
          <w:szCs w:val="22"/>
        </w:rPr>
        <w:t>koszty zarządu (koszty wynagrodzenia osób uprawnionych do reprezentowania jednostki, których zakresy czynności nie są przypisane wyłącznie do projektu, np. kierownik jednostki),</w:t>
      </w:r>
    </w:p>
    <w:p w:rsidR="00166CDE" w:rsidRPr="00755D53" w:rsidRDefault="00166CDE" w:rsidP="00F161AE">
      <w:pPr>
        <w:numPr>
          <w:ilvl w:val="0"/>
          <w:numId w:val="2"/>
        </w:numPr>
        <w:spacing w:before="240" w:after="0" w:line="360" w:lineRule="auto"/>
        <w:jc w:val="both"/>
        <w:rPr>
          <w:rFonts w:ascii="Arial" w:eastAsia="Calibri" w:hAnsi="Arial" w:cs="Arial"/>
          <w:sz w:val="22"/>
          <w:szCs w:val="22"/>
        </w:rPr>
      </w:pPr>
      <w:r w:rsidRPr="00755D53">
        <w:rPr>
          <w:rFonts w:ascii="Arial" w:eastAsia="Calibri" w:hAnsi="Arial" w:cs="Arial"/>
          <w:sz w:val="22"/>
          <w:szCs w:val="22"/>
        </w:rPr>
        <w:t xml:space="preserve">koszty personelu obsługowego (obsługa kadrowa, finansowa, administracyjna, </w:t>
      </w:r>
      <w:proofErr w:type="spellStart"/>
      <w:r w:rsidRPr="00755D53">
        <w:rPr>
          <w:rFonts w:ascii="Arial" w:eastAsia="Calibri" w:hAnsi="Arial" w:cs="Arial"/>
          <w:sz w:val="22"/>
          <w:szCs w:val="22"/>
        </w:rPr>
        <w:t>sekretariat</w:t>
      </w:r>
      <w:proofErr w:type="spellEnd"/>
      <w:r w:rsidRPr="00755D53">
        <w:rPr>
          <w:rFonts w:ascii="Arial" w:eastAsia="Calibri" w:hAnsi="Arial" w:cs="Arial"/>
          <w:sz w:val="22"/>
          <w:szCs w:val="22"/>
        </w:rPr>
        <w:t>, kancelaria, obsługa prawna) na potrzeby funkcjonowania jednostki,</w:t>
      </w:r>
    </w:p>
    <w:p w:rsidR="00166CDE" w:rsidRPr="00755D53" w:rsidRDefault="00166CDE" w:rsidP="00F161AE">
      <w:pPr>
        <w:numPr>
          <w:ilvl w:val="0"/>
          <w:numId w:val="2"/>
        </w:numPr>
        <w:spacing w:before="240" w:after="0" w:line="360" w:lineRule="auto"/>
        <w:jc w:val="both"/>
        <w:rPr>
          <w:rFonts w:ascii="Arial" w:eastAsia="Calibri" w:hAnsi="Arial" w:cs="Arial"/>
          <w:sz w:val="22"/>
          <w:szCs w:val="22"/>
        </w:rPr>
      </w:pPr>
      <w:r w:rsidRPr="00755D53">
        <w:rPr>
          <w:rFonts w:ascii="Arial" w:eastAsia="Calibri" w:hAnsi="Arial" w:cs="Arial"/>
          <w:sz w:val="22"/>
          <w:szCs w:val="22"/>
        </w:rPr>
        <w:t>koszty obsługi księgowej (koszty wynagrodzenia osób księgujących wydatki w projekcie, w tym koszty zlecenia prowadzenia obsługi księgowej projektu biuru rachunkowemu),</w:t>
      </w:r>
    </w:p>
    <w:p w:rsidR="00166CDE" w:rsidRPr="00755D53" w:rsidRDefault="00166CDE" w:rsidP="00F161AE">
      <w:pPr>
        <w:numPr>
          <w:ilvl w:val="0"/>
          <w:numId w:val="2"/>
        </w:numPr>
        <w:spacing w:before="240" w:after="0" w:line="360" w:lineRule="auto"/>
        <w:jc w:val="both"/>
        <w:rPr>
          <w:rFonts w:ascii="Arial" w:eastAsia="Calibri" w:hAnsi="Arial" w:cs="Arial"/>
          <w:sz w:val="22"/>
          <w:szCs w:val="22"/>
        </w:rPr>
      </w:pPr>
      <w:r w:rsidRPr="00755D53">
        <w:rPr>
          <w:rFonts w:ascii="Arial" w:eastAsia="Calibri" w:hAnsi="Arial" w:cs="Arial"/>
          <w:sz w:val="22"/>
          <w:szCs w:val="22"/>
        </w:rPr>
        <w:t>koszty utrzymania powierzchni biurowych (czynsz, najem, opłaty administracyjne) związanych z obsługą administracyjną projektu,</w:t>
      </w:r>
    </w:p>
    <w:p w:rsidR="00166CDE" w:rsidRPr="00755D53" w:rsidRDefault="00166CDE" w:rsidP="00F161AE">
      <w:pPr>
        <w:numPr>
          <w:ilvl w:val="0"/>
          <w:numId w:val="2"/>
        </w:numPr>
        <w:spacing w:before="240" w:after="0" w:line="360" w:lineRule="auto"/>
        <w:jc w:val="both"/>
        <w:rPr>
          <w:rFonts w:ascii="Arial" w:eastAsia="Calibri" w:hAnsi="Arial" w:cs="Arial"/>
          <w:sz w:val="22"/>
          <w:szCs w:val="22"/>
        </w:rPr>
      </w:pPr>
      <w:r w:rsidRPr="00755D53">
        <w:rPr>
          <w:rFonts w:ascii="Arial" w:eastAsia="Calibri" w:hAnsi="Arial" w:cs="Arial"/>
          <w:sz w:val="22"/>
          <w:szCs w:val="22"/>
        </w:rPr>
        <w:t>wydatki związane z otworzeniem lub prowadzeniem wyodrębnionego na rzecz projektu subkonta na rachunku bankowym lub odrębnego rachunku bankowego,</w:t>
      </w:r>
    </w:p>
    <w:p w:rsidR="00166CDE" w:rsidRPr="00755D53" w:rsidRDefault="00166CDE" w:rsidP="00F161AE">
      <w:pPr>
        <w:numPr>
          <w:ilvl w:val="0"/>
          <w:numId w:val="2"/>
        </w:numPr>
        <w:spacing w:before="240" w:after="0" w:line="360" w:lineRule="auto"/>
        <w:jc w:val="both"/>
        <w:rPr>
          <w:rFonts w:ascii="Arial" w:eastAsia="Calibri" w:hAnsi="Arial" w:cs="Arial"/>
          <w:sz w:val="22"/>
          <w:szCs w:val="22"/>
        </w:rPr>
      </w:pPr>
      <w:r w:rsidRPr="00755D53">
        <w:rPr>
          <w:rFonts w:ascii="Arial" w:eastAsia="Calibri" w:hAnsi="Arial" w:cs="Arial"/>
          <w:sz w:val="22"/>
          <w:szCs w:val="22"/>
        </w:rPr>
        <w:t xml:space="preserve">działania </w:t>
      </w:r>
      <w:proofErr w:type="spellStart"/>
      <w:r w:rsidRPr="00755D53">
        <w:rPr>
          <w:rFonts w:ascii="Arial" w:eastAsia="Calibri" w:hAnsi="Arial" w:cs="Arial"/>
          <w:sz w:val="22"/>
          <w:szCs w:val="22"/>
        </w:rPr>
        <w:t>informacyjno</w:t>
      </w:r>
      <w:r w:rsidRPr="00755D53">
        <w:rPr>
          <w:rFonts w:ascii="Cambria Math" w:eastAsia="Calibri" w:hAnsi="Cambria Math" w:cs="Cambria Math"/>
          <w:sz w:val="22"/>
          <w:szCs w:val="22"/>
        </w:rPr>
        <w:t>‐</w:t>
      </w:r>
      <w:r w:rsidRPr="00755D53">
        <w:rPr>
          <w:rFonts w:ascii="Arial" w:eastAsia="Calibri" w:hAnsi="Arial" w:cs="Arial"/>
          <w:sz w:val="22"/>
          <w:szCs w:val="22"/>
        </w:rPr>
        <w:t>promocyjne</w:t>
      </w:r>
      <w:proofErr w:type="spellEnd"/>
      <w:r w:rsidRPr="00755D53">
        <w:rPr>
          <w:rFonts w:ascii="Arial" w:eastAsia="Calibri" w:hAnsi="Arial" w:cs="Arial"/>
          <w:sz w:val="22"/>
          <w:szCs w:val="22"/>
        </w:rPr>
        <w:t xml:space="preserve"> projektu (np. zakup materiałów promocyjnych i informacyjnych, zakup ogłoszeń prasowych),</w:t>
      </w:r>
    </w:p>
    <w:p w:rsidR="00166CDE" w:rsidRPr="00755D53" w:rsidRDefault="00166CDE" w:rsidP="00F161AE">
      <w:pPr>
        <w:numPr>
          <w:ilvl w:val="0"/>
          <w:numId w:val="2"/>
        </w:numPr>
        <w:spacing w:before="240" w:after="0" w:line="360" w:lineRule="auto"/>
        <w:jc w:val="both"/>
        <w:rPr>
          <w:rFonts w:ascii="Arial" w:eastAsia="Calibri" w:hAnsi="Arial" w:cs="Arial"/>
          <w:sz w:val="22"/>
          <w:szCs w:val="22"/>
        </w:rPr>
      </w:pPr>
      <w:r w:rsidRPr="00755D53">
        <w:rPr>
          <w:rFonts w:ascii="Arial" w:eastAsia="Calibri" w:hAnsi="Arial" w:cs="Arial"/>
          <w:sz w:val="22"/>
          <w:szCs w:val="22"/>
        </w:rPr>
        <w:t xml:space="preserve">amortyzacja, najem lub zakup aktywów (środków trwałych i wartości niematerialnych i prawnych) używanych na potrzeby personelu, o którym mowa w lit. 1 </w:t>
      </w:r>
      <w:r w:rsidRPr="00755D53">
        <w:rPr>
          <w:rFonts w:ascii="Cambria Math" w:eastAsia="Calibri" w:hAnsi="Cambria Math" w:cs="Cambria Math"/>
          <w:sz w:val="22"/>
          <w:szCs w:val="22"/>
        </w:rPr>
        <w:t>‐</w:t>
      </w:r>
      <w:r w:rsidRPr="00755D53">
        <w:rPr>
          <w:rFonts w:ascii="Arial" w:eastAsia="Calibri" w:hAnsi="Arial" w:cs="Arial"/>
          <w:sz w:val="22"/>
          <w:szCs w:val="22"/>
        </w:rPr>
        <w:t xml:space="preserve"> 4,</w:t>
      </w:r>
    </w:p>
    <w:p w:rsidR="00166CDE" w:rsidRPr="00755D53" w:rsidRDefault="00166CDE" w:rsidP="00F161AE">
      <w:pPr>
        <w:numPr>
          <w:ilvl w:val="0"/>
          <w:numId w:val="2"/>
        </w:numPr>
        <w:spacing w:before="240" w:after="0" w:line="360" w:lineRule="auto"/>
        <w:jc w:val="both"/>
        <w:rPr>
          <w:rFonts w:ascii="Arial" w:eastAsia="Calibri" w:hAnsi="Arial" w:cs="Arial"/>
          <w:sz w:val="22"/>
          <w:szCs w:val="22"/>
        </w:rPr>
      </w:pPr>
      <w:r w:rsidRPr="00755D53">
        <w:rPr>
          <w:rFonts w:ascii="Arial" w:eastAsia="Calibri" w:hAnsi="Arial" w:cs="Arial"/>
          <w:sz w:val="22"/>
          <w:szCs w:val="22"/>
        </w:rPr>
        <w:t>opłaty za energię elektryczną, cieplną, gazową i wodę, opłaty przesyłowe, opłaty za odprowadzanie ścieków w zakresie związanym z obsługą administracyjną projektu,</w:t>
      </w:r>
    </w:p>
    <w:p w:rsidR="00166CDE" w:rsidRPr="00755D53" w:rsidRDefault="00166CDE" w:rsidP="00F161AE">
      <w:pPr>
        <w:numPr>
          <w:ilvl w:val="0"/>
          <w:numId w:val="2"/>
        </w:numPr>
        <w:spacing w:before="240" w:after="0" w:line="360" w:lineRule="auto"/>
        <w:jc w:val="both"/>
        <w:rPr>
          <w:rFonts w:ascii="Arial" w:eastAsia="Calibri" w:hAnsi="Arial" w:cs="Arial"/>
          <w:sz w:val="22"/>
          <w:szCs w:val="22"/>
        </w:rPr>
      </w:pPr>
      <w:r w:rsidRPr="00755D53">
        <w:rPr>
          <w:rFonts w:ascii="Arial" w:eastAsia="Calibri" w:hAnsi="Arial" w:cs="Arial"/>
          <w:sz w:val="22"/>
          <w:szCs w:val="22"/>
        </w:rPr>
        <w:t>koszty usług pocztowych, telefonicznych, internetowych, kurierskich związanych z obsługą administracyjną projektu,</w:t>
      </w:r>
    </w:p>
    <w:p w:rsidR="00166CDE" w:rsidRPr="00755D53" w:rsidRDefault="00166CDE" w:rsidP="00F161AE">
      <w:pPr>
        <w:numPr>
          <w:ilvl w:val="0"/>
          <w:numId w:val="2"/>
        </w:numPr>
        <w:spacing w:before="240" w:after="0" w:line="360" w:lineRule="auto"/>
        <w:jc w:val="both"/>
        <w:rPr>
          <w:rFonts w:ascii="Arial" w:eastAsia="Calibri" w:hAnsi="Arial" w:cs="Arial"/>
          <w:sz w:val="22"/>
          <w:szCs w:val="22"/>
        </w:rPr>
      </w:pPr>
      <w:r w:rsidRPr="00755D53">
        <w:rPr>
          <w:rFonts w:ascii="Arial" w:eastAsia="Calibri" w:hAnsi="Arial" w:cs="Arial"/>
          <w:sz w:val="22"/>
          <w:szCs w:val="22"/>
        </w:rPr>
        <w:t>koszty usług powielania dokumentów związanych z obsługą administracyjną projektu,</w:t>
      </w:r>
    </w:p>
    <w:p w:rsidR="00166CDE" w:rsidRPr="00755D53" w:rsidRDefault="00166CDE" w:rsidP="00F161AE">
      <w:pPr>
        <w:numPr>
          <w:ilvl w:val="0"/>
          <w:numId w:val="2"/>
        </w:numPr>
        <w:spacing w:before="240" w:after="0" w:line="360" w:lineRule="auto"/>
        <w:jc w:val="both"/>
        <w:rPr>
          <w:rFonts w:ascii="Arial" w:eastAsia="Calibri" w:hAnsi="Arial" w:cs="Arial"/>
          <w:sz w:val="22"/>
          <w:szCs w:val="22"/>
        </w:rPr>
      </w:pPr>
      <w:r w:rsidRPr="00755D53">
        <w:rPr>
          <w:rFonts w:ascii="Arial" w:eastAsia="Calibri" w:hAnsi="Arial" w:cs="Arial"/>
          <w:sz w:val="22"/>
          <w:szCs w:val="22"/>
        </w:rPr>
        <w:lastRenderedPageBreak/>
        <w:t>koszty materiałów biurowych i artykułów piśmienniczych związanych z obsługą administracyjną projektu,</w:t>
      </w:r>
    </w:p>
    <w:p w:rsidR="00166CDE" w:rsidRPr="00755D53" w:rsidRDefault="00166CDE" w:rsidP="00F161AE">
      <w:pPr>
        <w:numPr>
          <w:ilvl w:val="0"/>
          <w:numId w:val="2"/>
        </w:numPr>
        <w:spacing w:before="240" w:after="0" w:line="360" w:lineRule="auto"/>
        <w:jc w:val="both"/>
        <w:rPr>
          <w:rFonts w:ascii="Arial" w:eastAsia="Calibri" w:hAnsi="Arial" w:cs="Arial"/>
          <w:sz w:val="22"/>
          <w:szCs w:val="22"/>
        </w:rPr>
      </w:pPr>
      <w:r w:rsidRPr="00755D53">
        <w:rPr>
          <w:rFonts w:ascii="Arial" w:eastAsia="Calibri" w:hAnsi="Arial" w:cs="Arial"/>
          <w:sz w:val="22"/>
          <w:szCs w:val="22"/>
        </w:rPr>
        <w:t>koszty ubezpieczeń majątkowych,</w:t>
      </w:r>
    </w:p>
    <w:p w:rsidR="00166CDE" w:rsidRPr="00755D53" w:rsidRDefault="00166CDE" w:rsidP="00F161AE">
      <w:pPr>
        <w:numPr>
          <w:ilvl w:val="0"/>
          <w:numId w:val="2"/>
        </w:numPr>
        <w:spacing w:before="240" w:after="0" w:line="360" w:lineRule="auto"/>
        <w:jc w:val="both"/>
        <w:rPr>
          <w:rFonts w:ascii="Arial" w:eastAsia="Calibri" w:hAnsi="Arial" w:cs="Arial"/>
          <w:sz w:val="22"/>
          <w:szCs w:val="22"/>
        </w:rPr>
      </w:pPr>
      <w:r w:rsidRPr="00755D53">
        <w:rPr>
          <w:rFonts w:ascii="Arial" w:eastAsia="Calibri" w:hAnsi="Arial" w:cs="Arial"/>
          <w:sz w:val="22"/>
          <w:szCs w:val="22"/>
        </w:rPr>
        <w:t>koszty ochrony,</w:t>
      </w:r>
    </w:p>
    <w:p w:rsidR="00166CDE" w:rsidRPr="00755D53" w:rsidRDefault="00166CDE" w:rsidP="00F161AE">
      <w:pPr>
        <w:numPr>
          <w:ilvl w:val="0"/>
          <w:numId w:val="2"/>
        </w:numPr>
        <w:spacing w:before="240" w:after="0" w:line="360" w:lineRule="auto"/>
        <w:jc w:val="both"/>
        <w:rPr>
          <w:rFonts w:ascii="Arial" w:eastAsia="Calibri" w:hAnsi="Arial" w:cs="Arial"/>
          <w:sz w:val="22"/>
          <w:szCs w:val="22"/>
        </w:rPr>
      </w:pPr>
      <w:r w:rsidRPr="00755D53">
        <w:rPr>
          <w:rFonts w:ascii="Arial" w:eastAsia="Calibri" w:hAnsi="Arial" w:cs="Arial"/>
          <w:sz w:val="22"/>
          <w:szCs w:val="22"/>
        </w:rPr>
        <w:t>koszty sprzątania pomieszczeń związanych z obsługą administracyjną projektu, w tym środki do utrzymania ich czystości oraz dezynsekcję, dezynfekcję, deratyzację tych pomieszczeń,</w:t>
      </w:r>
    </w:p>
    <w:p w:rsidR="00166CDE" w:rsidRPr="00755D53" w:rsidRDefault="00166CDE" w:rsidP="00F161AE">
      <w:pPr>
        <w:numPr>
          <w:ilvl w:val="0"/>
          <w:numId w:val="2"/>
        </w:numPr>
        <w:spacing w:before="240" w:after="0" w:line="360" w:lineRule="auto"/>
        <w:jc w:val="both"/>
        <w:rPr>
          <w:rFonts w:ascii="Arial" w:eastAsia="Calibri" w:hAnsi="Arial" w:cs="Arial"/>
          <w:sz w:val="22"/>
          <w:szCs w:val="22"/>
        </w:rPr>
      </w:pPr>
      <w:r w:rsidRPr="00755D53">
        <w:rPr>
          <w:rFonts w:ascii="Arial" w:eastAsia="Calibri" w:hAnsi="Arial" w:cs="Arial"/>
          <w:sz w:val="22"/>
          <w:szCs w:val="22"/>
        </w:rPr>
        <w:t>koszty zabezpieczenia prawidłowej realizacji umowy.</w:t>
      </w:r>
    </w:p>
    <w:p w:rsidR="00933DA9" w:rsidRPr="00755D53" w:rsidRDefault="00933DA9" w:rsidP="00F161AE">
      <w:pPr>
        <w:pStyle w:val="Default"/>
        <w:spacing w:line="360" w:lineRule="auto"/>
        <w:rPr>
          <w:sz w:val="22"/>
          <w:szCs w:val="22"/>
        </w:rPr>
      </w:pPr>
      <w:r w:rsidRPr="00755D53">
        <w:rPr>
          <w:rFonts w:ascii="Arial" w:eastAsia="Calibri" w:hAnsi="Arial" w:cs="Arial"/>
          <w:sz w:val="22"/>
          <w:szCs w:val="22"/>
        </w:rPr>
        <w:t xml:space="preserve">Wskazany powyżej katalog </w:t>
      </w:r>
      <w:r w:rsidRPr="00755D53">
        <w:rPr>
          <w:rFonts w:ascii="Arial" w:hAnsi="Arial" w:cs="Arial"/>
          <w:sz w:val="22"/>
          <w:szCs w:val="22"/>
        </w:rPr>
        <w:t xml:space="preserve">mimo, iż szczegółowy, jest katalogiem otwartym, oznacza to, że z kosztów pośrednich należy sfinansować również takie czynności jak: </w:t>
      </w:r>
    </w:p>
    <w:p w:rsidR="00933DA9" w:rsidRPr="00755D53" w:rsidRDefault="002C0580" w:rsidP="00F161AE">
      <w:pPr>
        <w:pStyle w:val="Default"/>
        <w:spacing w:after="152" w:line="360" w:lineRule="auto"/>
        <w:ind w:left="709" w:hanging="425"/>
        <w:jc w:val="both"/>
        <w:rPr>
          <w:rFonts w:ascii="Arial" w:hAnsi="Arial" w:cs="Arial"/>
          <w:sz w:val="22"/>
          <w:szCs w:val="22"/>
        </w:rPr>
      </w:pPr>
      <w:r w:rsidRPr="00755D53">
        <w:rPr>
          <w:rFonts w:ascii="Arial" w:hAnsi="Arial" w:cs="Arial"/>
          <w:sz w:val="22"/>
          <w:szCs w:val="22"/>
        </w:rPr>
        <w:t>-</w:t>
      </w:r>
      <w:r w:rsidR="008E65CE" w:rsidRPr="00755D53">
        <w:rPr>
          <w:rFonts w:ascii="Arial" w:hAnsi="Arial" w:cs="Arial"/>
          <w:sz w:val="22"/>
          <w:szCs w:val="22"/>
        </w:rPr>
        <w:t xml:space="preserve"> </w:t>
      </w:r>
      <w:r w:rsidR="00933DA9" w:rsidRPr="00755D53">
        <w:rPr>
          <w:rFonts w:ascii="Arial" w:hAnsi="Arial" w:cs="Arial"/>
          <w:sz w:val="22"/>
          <w:szCs w:val="22"/>
        </w:rPr>
        <w:t xml:space="preserve">organizacja wsparcia w ramach projektu w tym organizacja szkoleń </w:t>
      </w:r>
      <w:r w:rsidR="005B715F" w:rsidRPr="00755D53">
        <w:rPr>
          <w:rFonts w:ascii="Arial" w:hAnsi="Arial" w:cs="Arial"/>
          <w:sz w:val="22"/>
          <w:szCs w:val="22"/>
        </w:rPr>
        <w:br/>
      </w:r>
      <w:r w:rsidR="00933DA9" w:rsidRPr="00755D53">
        <w:rPr>
          <w:rFonts w:ascii="Arial" w:hAnsi="Arial" w:cs="Arial"/>
          <w:sz w:val="22"/>
          <w:szCs w:val="22"/>
        </w:rPr>
        <w:t xml:space="preserve">i doradztwa (ale nie prowadzenie szkoleń i doradztwa), </w:t>
      </w:r>
    </w:p>
    <w:p w:rsidR="00933DA9" w:rsidRPr="00755D53" w:rsidRDefault="00933DA9" w:rsidP="00F161AE">
      <w:pPr>
        <w:pStyle w:val="Default"/>
        <w:spacing w:after="152" w:line="360" w:lineRule="auto"/>
        <w:ind w:left="709" w:hanging="425"/>
        <w:jc w:val="both"/>
        <w:rPr>
          <w:rFonts w:ascii="Arial" w:hAnsi="Arial" w:cs="Arial"/>
          <w:sz w:val="22"/>
          <w:szCs w:val="22"/>
        </w:rPr>
      </w:pPr>
      <w:r w:rsidRPr="00755D53">
        <w:rPr>
          <w:rFonts w:ascii="Arial" w:hAnsi="Arial" w:cs="Arial"/>
          <w:sz w:val="22"/>
          <w:szCs w:val="22"/>
        </w:rPr>
        <w:t>-</w:t>
      </w:r>
      <w:r w:rsidR="008E65CE" w:rsidRPr="00755D53">
        <w:rPr>
          <w:rFonts w:ascii="Arial" w:hAnsi="Arial" w:cs="Arial"/>
          <w:sz w:val="22"/>
          <w:szCs w:val="22"/>
        </w:rPr>
        <w:t xml:space="preserve"> </w:t>
      </w:r>
      <w:r w:rsidRPr="00755D53">
        <w:rPr>
          <w:rFonts w:ascii="Arial" w:hAnsi="Arial" w:cs="Arial"/>
          <w:sz w:val="22"/>
          <w:szCs w:val="22"/>
        </w:rPr>
        <w:t xml:space="preserve"> prowadzenie rekrutacji w ramach projektu, w szczególności wyszukiwanie</w:t>
      </w:r>
      <w:r w:rsidR="00B527FD" w:rsidRPr="00755D53">
        <w:rPr>
          <w:rFonts w:ascii="Arial" w:hAnsi="Arial" w:cs="Arial"/>
          <w:sz w:val="22"/>
          <w:szCs w:val="22"/>
        </w:rPr>
        <w:t xml:space="preserve"> </w:t>
      </w:r>
      <w:r w:rsidR="00B527FD" w:rsidRPr="00755D53">
        <w:rPr>
          <w:rFonts w:ascii="Arial" w:hAnsi="Arial" w:cs="Arial"/>
          <w:sz w:val="22"/>
          <w:szCs w:val="22"/>
        </w:rPr>
        <w:br/>
      </w:r>
      <w:r w:rsidRPr="00755D53">
        <w:rPr>
          <w:rFonts w:ascii="Arial" w:hAnsi="Arial" w:cs="Arial"/>
          <w:sz w:val="22"/>
          <w:szCs w:val="22"/>
        </w:rPr>
        <w:t>i informowanie uczestników projektu i prowadzenie spotkań informacyjnych</w:t>
      </w:r>
      <w:r w:rsidR="00B527FD" w:rsidRPr="00755D53">
        <w:rPr>
          <w:rFonts w:ascii="Arial" w:hAnsi="Arial" w:cs="Arial"/>
          <w:sz w:val="22"/>
          <w:szCs w:val="22"/>
        </w:rPr>
        <w:t xml:space="preserve"> </w:t>
      </w:r>
      <w:r w:rsidR="00B527FD" w:rsidRPr="00755D53">
        <w:rPr>
          <w:rFonts w:ascii="Arial" w:hAnsi="Arial" w:cs="Arial"/>
          <w:sz w:val="22"/>
          <w:szCs w:val="22"/>
        </w:rPr>
        <w:br/>
      </w:r>
      <w:r w:rsidRPr="00755D53">
        <w:rPr>
          <w:rFonts w:ascii="Arial" w:hAnsi="Arial" w:cs="Arial"/>
          <w:sz w:val="22"/>
          <w:szCs w:val="22"/>
        </w:rPr>
        <w:t>o projekcie oraz koszt ogłoszeń rekrutacyjnych w mediach, na plakatach</w:t>
      </w:r>
      <w:r w:rsidR="00B527FD" w:rsidRPr="00755D53">
        <w:rPr>
          <w:rFonts w:ascii="Arial" w:hAnsi="Arial" w:cs="Arial"/>
          <w:sz w:val="22"/>
          <w:szCs w:val="22"/>
        </w:rPr>
        <w:t xml:space="preserve"> </w:t>
      </w:r>
      <w:r w:rsidR="00B527FD" w:rsidRPr="00755D53">
        <w:rPr>
          <w:rFonts w:ascii="Arial" w:hAnsi="Arial" w:cs="Arial"/>
          <w:sz w:val="22"/>
          <w:szCs w:val="22"/>
        </w:rPr>
        <w:br/>
      </w:r>
      <w:r w:rsidRPr="00755D53">
        <w:rPr>
          <w:rFonts w:ascii="Arial" w:hAnsi="Arial" w:cs="Arial"/>
          <w:sz w:val="22"/>
          <w:szCs w:val="22"/>
        </w:rPr>
        <w:t xml:space="preserve">i ulotkach (ale nie koszt personelu udzielającego wsparcia i identyfikującego potrzeby grupy docelowej przy rekrutacji np. psychologa o ile taki koszt jest uzasadniany specyfiką danego projektu), </w:t>
      </w:r>
    </w:p>
    <w:p w:rsidR="00933DA9" w:rsidRPr="00755D53" w:rsidRDefault="007119C1" w:rsidP="00F161AE">
      <w:pPr>
        <w:pStyle w:val="Default"/>
        <w:spacing w:after="152" w:line="360" w:lineRule="auto"/>
        <w:ind w:left="709" w:hanging="425"/>
        <w:jc w:val="both"/>
        <w:rPr>
          <w:rFonts w:ascii="Arial" w:hAnsi="Arial" w:cs="Arial"/>
          <w:sz w:val="22"/>
          <w:szCs w:val="22"/>
        </w:rPr>
      </w:pPr>
      <w:r w:rsidRPr="00755D53">
        <w:rPr>
          <w:rFonts w:ascii="Arial" w:hAnsi="Arial" w:cs="Arial"/>
          <w:sz w:val="22"/>
          <w:szCs w:val="22"/>
        </w:rPr>
        <w:t>-</w:t>
      </w:r>
      <w:r w:rsidR="008E65CE" w:rsidRPr="00755D53">
        <w:rPr>
          <w:rFonts w:ascii="Arial" w:hAnsi="Arial" w:cs="Arial"/>
          <w:sz w:val="22"/>
          <w:szCs w:val="22"/>
        </w:rPr>
        <w:t xml:space="preserve"> </w:t>
      </w:r>
      <w:r w:rsidR="00933DA9" w:rsidRPr="00755D53">
        <w:rPr>
          <w:rFonts w:ascii="Arial" w:hAnsi="Arial" w:cs="Arial"/>
          <w:sz w:val="22"/>
          <w:szCs w:val="22"/>
        </w:rPr>
        <w:t>informowanie o projekcie i jego promocja, w tym prowadzenie strony internet</w:t>
      </w:r>
      <w:r w:rsidR="00A60F40" w:rsidRPr="00755D53">
        <w:rPr>
          <w:rFonts w:ascii="Arial" w:hAnsi="Arial" w:cs="Arial"/>
          <w:sz w:val="22"/>
          <w:szCs w:val="22"/>
        </w:rPr>
        <w:t xml:space="preserve">owej </w:t>
      </w:r>
      <w:r w:rsidR="00933DA9" w:rsidRPr="00755D53">
        <w:rPr>
          <w:rFonts w:ascii="Arial" w:hAnsi="Arial" w:cs="Arial"/>
          <w:sz w:val="22"/>
          <w:szCs w:val="22"/>
        </w:rPr>
        <w:t xml:space="preserve">o projekcie oraz prawidłowe oznakowanie projektu, </w:t>
      </w:r>
    </w:p>
    <w:p w:rsidR="00933DA9" w:rsidRPr="00755D53" w:rsidRDefault="00933DA9" w:rsidP="00F161AE">
      <w:pPr>
        <w:pStyle w:val="Default"/>
        <w:tabs>
          <w:tab w:val="left" w:pos="709"/>
          <w:tab w:val="left" w:pos="851"/>
        </w:tabs>
        <w:spacing w:after="152" w:line="360" w:lineRule="auto"/>
        <w:ind w:firstLine="284"/>
        <w:rPr>
          <w:rFonts w:ascii="Arial" w:hAnsi="Arial" w:cs="Arial"/>
          <w:sz w:val="22"/>
          <w:szCs w:val="22"/>
        </w:rPr>
      </w:pPr>
      <w:r w:rsidRPr="00755D53">
        <w:rPr>
          <w:rFonts w:ascii="Arial" w:hAnsi="Arial" w:cs="Arial"/>
          <w:sz w:val="22"/>
          <w:szCs w:val="22"/>
        </w:rPr>
        <w:t>-</w:t>
      </w:r>
      <w:r w:rsidR="008E65CE" w:rsidRPr="00755D53">
        <w:rPr>
          <w:rFonts w:ascii="Arial" w:hAnsi="Arial" w:cs="Arial"/>
          <w:sz w:val="22"/>
          <w:szCs w:val="22"/>
        </w:rPr>
        <w:t xml:space="preserve">  </w:t>
      </w:r>
      <w:r w:rsidRPr="00755D53">
        <w:rPr>
          <w:rFonts w:ascii="Arial" w:hAnsi="Arial" w:cs="Arial"/>
          <w:sz w:val="22"/>
          <w:szCs w:val="22"/>
        </w:rPr>
        <w:t xml:space="preserve">obsługa kadrowa, księgowa i finansowa, </w:t>
      </w:r>
    </w:p>
    <w:p w:rsidR="00933DA9" w:rsidRPr="00755D53" w:rsidRDefault="00933DA9" w:rsidP="00F161AE">
      <w:pPr>
        <w:pStyle w:val="Default"/>
        <w:spacing w:after="152" w:line="360" w:lineRule="auto"/>
        <w:ind w:firstLine="284"/>
        <w:rPr>
          <w:rFonts w:ascii="Arial" w:hAnsi="Arial" w:cs="Arial"/>
          <w:sz w:val="22"/>
          <w:szCs w:val="22"/>
        </w:rPr>
      </w:pPr>
      <w:r w:rsidRPr="00755D53">
        <w:rPr>
          <w:rFonts w:ascii="Arial" w:hAnsi="Arial" w:cs="Arial"/>
          <w:sz w:val="22"/>
          <w:szCs w:val="22"/>
        </w:rPr>
        <w:t>-</w:t>
      </w:r>
      <w:r w:rsidR="008E65CE" w:rsidRPr="00755D53">
        <w:rPr>
          <w:rFonts w:ascii="Arial" w:hAnsi="Arial" w:cs="Arial"/>
          <w:sz w:val="22"/>
          <w:szCs w:val="22"/>
        </w:rPr>
        <w:t xml:space="preserve">  </w:t>
      </w:r>
      <w:r w:rsidRPr="00755D53">
        <w:rPr>
          <w:rFonts w:ascii="Arial" w:hAnsi="Arial" w:cs="Arial"/>
          <w:sz w:val="22"/>
          <w:szCs w:val="22"/>
        </w:rPr>
        <w:t xml:space="preserve">obsługa sekretariatu i kancelarii, </w:t>
      </w:r>
    </w:p>
    <w:p w:rsidR="00235773" w:rsidRPr="00755D53" w:rsidRDefault="00933DA9" w:rsidP="00CD46D3">
      <w:pPr>
        <w:pStyle w:val="Default"/>
        <w:spacing w:line="360" w:lineRule="auto"/>
        <w:ind w:firstLine="284"/>
        <w:rPr>
          <w:sz w:val="22"/>
          <w:szCs w:val="22"/>
        </w:rPr>
      </w:pPr>
      <w:r w:rsidRPr="00755D53">
        <w:rPr>
          <w:rFonts w:ascii="Arial" w:hAnsi="Arial" w:cs="Arial"/>
          <w:sz w:val="22"/>
          <w:szCs w:val="22"/>
        </w:rPr>
        <w:t>-</w:t>
      </w:r>
      <w:r w:rsidR="008E65CE" w:rsidRPr="00755D53">
        <w:rPr>
          <w:rFonts w:ascii="Arial" w:hAnsi="Arial" w:cs="Arial"/>
          <w:sz w:val="22"/>
          <w:szCs w:val="22"/>
        </w:rPr>
        <w:t xml:space="preserve">  </w:t>
      </w:r>
      <w:r w:rsidRPr="00755D53">
        <w:rPr>
          <w:rFonts w:ascii="Arial" w:hAnsi="Arial" w:cs="Arial"/>
          <w:sz w:val="22"/>
          <w:szCs w:val="22"/>
        </w:rPr>
        <w:t>obsługa prawna w tym zakresie prowadzenia procedury zamówień publicznych</w:t>
      </w:r>
      <w:r w:rsidR="00815196" w:rsidRPr="00755D53">
        <w:rPr>
          <w:sz w:val="22"/>
          <w:szCs w:val="22"/>
        </w:rPr>
        <w:t xml:space="preserve">. </w:t>
      </w:r>
    </w:p>
    <w:tbl>
      <w:tblPr>
        <w:tblW w:w="0" w:type="auto"/>
        <w:tblBorders>
          <w:top w:val="single" w:sz="18" w:space="0" w:color="F79646"/>
          <w:left w:val="single" w:sz="18" w:space="0" w:color="F79646"/>
          <w:bottom w:val="single" w:sz="18" w:space="0" w:color="F79646"/>
          <w:right w:val="single" w:sz="18" w:space="0" w:color="F79646"/>
          <w:insideH w:val="single" w:sz="18" w:space="0" w:color="F79646"/>
          <w:insideV w:val="single" w:sz="18" w:space="0" w:color="F79646"/>
        </w:tblBorders>
        <w:tblLook w:val="04A0"/>
      </w:tblPr>
      <w:tblGrid>
        <w:gridCol w:w="9211"/>
      </w:tblGrid>
      <w:tr w:rsidR="00235773" w:rsidRPr="00755D53" w:rsidTr="00424CC4">
        <w:trPr>
          <w:cantSplit/>
        </w:trPr>
        <w:tc>
          <w:tcPr>
            <w:tcW w:w="9211" w:type="dxa"/>
            <w:shd w:val="clear" w:color="auto" w:fill="auto"/>
          </w:tcPr>
          <w:p w:rsidR="00235773" w:rsidRPr="00755D53" w:rsidRDefault="00C321AD" w:rsidP="00F161AE">
            <w:pPr>
              <w:spacing w:line="360" w:lineRule="auto"/>
              <w:jc w:val="center"/>
              <w:rPr>
                <w:rFonts w:ascii="Arial" w:eastAsia="Calibri" w:hAnsi="Arial" w:cs="Arial"/>
                <w:b/>
                <w:sz w:val="22"/>
                <w:szCs w:val="22"/>
                <w:u w:val="single"/>
              </w:rPr>
            </w:pPr>
            <w:r w:rsidRPr="00755D53">
              <w:rPr>
                <w:rFonts w:ascii="Arial" w:eastAsia="Calibri" w:hAnsi="Arial" w:cs="Arial"/>
                <w:b/>
                <w:sz w:val="22"/>
                <w:szCs w:val="22"/>
                <w:u w:val="single"/>
              </w:rPr>
              <w:lastRenderedPageBreak/>
              <w:t>Należy pamiętać, iż</w:t>
            </w:r>
          </w:p>
          <w:p w:rsidR="00235773" w:rsidRPr="00755D53" w:rsidRDefault="00C321AD" w:rsidP="00F161AE">
            <w:pPr>
              <w:spacing w:line="360" w:lineRule="auto"/>
              <w:jc w:val="center"/>
              <w:rPr>
                <w:rFonts w:eastAsia="Calibri"/>
                <w:sz w:val="22"/>
                <w:szCs w:val="22"/>
              </w:rPr>
            </w:pPr>
            <w:r w:rsidRPr="00755D53">
              <w:rPr>
                <w:rFonts w:ascii="Arial" w:eastAsia="Calibri" w:hAnsi="Arial" w:cs="Arial"/>
                <w:sz w:val="22"/>
                <w:szCs w:val="22"/>
              </w:rPr>
              <w:t>w</w:t>
            </w:r>
            <w:r w:rsidR="00235773" w:rsidRPr="00755D53">
              <w:rPr>
                <w:rFonts w:ascii="Arial" w:eastAsia="Calibri" w:hAnsi="Arial" w:cs="Arial"/>
                <w:sz w:val="22"/>
                <w:szCs w:val="22"/>
              </w:rPr>
              <w:t xml:space="preserve">e wniosku o dofinansowanie projektu </w:t>
            </w:r>
            <w:r w:rsidR="00235773" w:rsidRPr="00755D53">
              <w:rPr>
                <w:rFonts w:ascii="Arial" w:eastAsia="Calibri" w:hAnsi="Arial" w:cs="Arial"/>
                <w:b/>
                <w:sz w:val="22"/>
                <w:szCs w:val="22"/>
              </w:rPr>
              <w:t>działania promocyjne i rekrutacyjne nie mogą zostać wskazane jako odrębne zadanie</w:t>
            </w:r>
            <w:r w:rsidR="00235773" w:rsidRPr="00755D53">
              <w:rPr>
                <w:rFonts w:ascii="Arial" w:eastAsia="Calibri" w:hAnsi="Arial" w:cs="Arial"/>
                <w:sz w:val="22"/>
                <w:szCs w:val="22"/>
              </w:rPr>
              <w:t>. W harmonogramie realizacji projektu (w tym, w zadaniach i budżecie) należy je prz</w:t>
            </w:r>
            <w:r w:rsidR="00A60F40" w:rsidRPr="00755D53">
              <w:rPr>
                <w:rFonts w:ascii="Arial" w:eastAsia="Calibri" w:hAnsi="Arial" w:cs="Arial"/>
                <w:sz w:val="22"/>
                <w:szCs w:val="22"/>
              </w:rPr>
              <w:t xml:space="preserve">yporządkować do innego zadania </w:t>
            </w:r>
            <w:r w:rsidR="00235773" w:rsidRPr="00755D53">
              <w:rPr>
                <w:rFonts w:ascii="Arial" w:eastAsia="Calibri" w:hAnsi="Arial" w:cs="Arial"/>
                <w:sz w:val="22"/>
                <w:szCs w:val="22"/>
              </w:rPr>
              <w:t>(np. szkoleń) jako jeden z etapów realizacji poszczególnych działań.</w:t>
            </w:r>
          </w:p>
        </w:tc>
      </w:tr>
    </w:tbl>
    <w:p w:rsidR="00166CDE" w:rsidRPr="00755D53" w:rsidRDefault="00166CDE" w:rsidP="00F161AE">
      <w:pPr>
        <w:spacing w:before="240" w:after="0" w:line="360" w:lineRule="auto"/>
        <w:jc w:val="both"/>
        <w:rPr>
          <w:rFonts w:ascii="Arial" w:eastAsia="Calibri" w:hAnsi="Arial" w:cs="Arial"/>
          <w:sz w:val="22"/>
          <w:szCs w:val="22"/>
        </w:rPr>
      </w:pPr>
      <w:r w:rsidRPr="00755D53">
        <w:rPr>
          <w:rFonts w:ascii="Arial" w:eastAsia="Calibri" w:hAnsi="Arial" w:cs="Arial"/>
          <w:sz w:val="22"/>
          <w:szCs w:val="22"/>
        </w:rPr>
        <w:t>Koszty pośrednie rozliczane są wyłącznie z wykorzystaniem następujących stawek ryczałtowych:</w:t>
      </w:r>
    </w:p>
    <w:p w:rsidR="00166CDE" w:rsidRPr="00755D53" w:rsidRDefault="00166CDE" w:rsidP="00F161AE">
      <w:pPr>
        <w:numPr>
          <w:ilvl w:val="0"/>
          <w:numId w:val="3"/>
        </w:numPr>
        <w:spacing w:before="240" w:after="0" w:line="360" w:lineRule="auto"/>
        <w:jc w:val="both"/>
        <w:rPr>
          <w:rFonts w:ascii="Arial" w:eastAsia="Calibri" w:hAnsi="Arial" w:cs="Arial"/>
          <w:sz w:val="22"/>
          <w:szCs w:val="22"/>
        </w:rPr>
      </w:pPr>
      <w:r w:rsidRPr="00755D53">
        <w:rPr>
          <w:rFonts w:ascii="Arial" w:eastAsia="Calibri" w:hAnsi="Arial" w:cs="Arial"/>
          <w:sz w:val="22"/>
          <w:szCs w:val="22"/>
        </w:rPr>
        <w:t>25% kosztów bezpośrednich</w:t>
      </w:r>
      <w:r w:rsidR="00421D0E" w:rsidRPr="00755D53">
        <w:rPr>
          <w:rStyle w:val="Odwoanieprzypisudolnego"/>
          <w:rFonts w:ascii="Arial" w:eastAsia="Calibri" w:hAnsi="Arial" w:cs="Arial"/>
          <w:sz w:val="22"/>
          <w:szCs w:val="22"/>
        </w:rPr>
        <w:footnoteReference w:id="4"/>
      </w:r>
      <w:r w:rsidRPr="00755D53">
        <w:rPr>
          <w:rFonts w:ascii="Arial" w:eastAsia="Calibri" w:hAnsi="Arial" w:cs="Arial"/>
          <w:sz w:val="22"/>
          <w:szCs w:val="22"/>
        </w:rPr>
        <w:t xml:space="preserve"> </w:t>
      </w:r>
      <w:r w:rsidRPr="00755D53">
        <w:rPr>
          <w:rFonts w:ascii="Cambria Math" w:eastAsia="Calibri" w:hAnsi="Cambria Math" w:cs="Cambria Math"/>
          <w:sz w:val="22"/>
          <w:szCs w:val="22"/>
        </w:rPr>
        <w:t>‐</w:t>
      </w:r>
      <w:r w:rsidRPr="00755D53">
        <w:rPr>
          <w:rFonts w:ascii="Arial" w:eastAsia="Calibri" w:hAnsi="Arial" w:cs="Arial"/>
          <w:sz w:val="22"/>
          <w:szCs w:val="22"/>
        </w:rPr>
        <w:t xml:space="preserve"> w prz</w:t>
      </w:r>
      <w:r w:rsidR="00421D0E" w:rsidRPr="00755D53">
        <w:rPr>
          <w:rFonts w:ascii="Arial" w:eastAsia="Calibri" w:hAnsi="Arial" w:cs="Arial"/>
          <w:sz w:val="22"/>
          <w:szCs w:val="22"/>
        </w:rPr>
        <w:t xml:space="preserve">ypadku projektów o wartości do 830 </w:t>
      </w:r>
      <w:proofErr w:type="spellStart"/>
      <w:r w:rsidR="00421D0E" w:rsidRPr="00755D53">
        <w:rPr>
          <w:rFonts w:ascii="Arial" w:eastAsia="Calibri" w:hAnsi="Arial" w:cs="Arial"/>
          <w:sz w:val="22"/>
          <w:szCs w:val="22"/>
        </w:rPr>
        <w:t>tys</w:t>
      </w:r>
      <w:proofErr w:type="spellEnd"/>
      <w:r w:rsidR="00421D0E" w:rsidRPr="00755D53">
        <w:rPr>
          <w:rFonts w:ascii="Arial" w:eastAsia="Calibri" w:hAnsi="Arial" w:cs="Arial"/>
          <w:sz w:val="22"/>
          <w:szCs w:val="22"/>
        </w:rPr>
        <w:t xml:space="preserve"> </w:t>
      </w:r>
      <w:r w:rsidRPr="00755D53">
        <w:rPr>
          <w:rFonts w:ascii="Arial" w:eastAsia="Calibri" w:hAnsi="Arial" w:cs="Arial"/>
          <w:sz w:val="22"/>
          <w:szCs w:val="22"/>
        </w:rPr>
        <w:t>PLN włącznie,</w:t>
      </w:r>
    </w:p>
    <w:p w:rsidR="00166CDE" w:rsidRPr="00755D53" w:rsidRDefault="00166CDE" w:rsidP="00F161AE">
      <w:pPr>
        <w:numPr>
          <w:ilvl w:val="0"/>
          <w:numId w:val="3"/>
        </w:numPr>
        <w:spacing w:before="240" w:after="0" w:line="360" w:lineRule="auto"/>
        <w:jc w:val="both"/>
        <w:rPr>
          <w:rFonts w:ascii="Arial" w:eastAsia="Calibri" w:hAnsi="Arial" w:cs="Arial"/>
          <w:sz w:val="22"/>
          <w:szCs w:val="22"/>
        </w:rPr>
      </w:pPr>
      <w:r w:rsidRPr="00755D53">
        <w:rPr>
          <w:rFonts w:ascii="Arial" w:eastAsia="Calibri" w:hAnsi="Arial" w:cs="Arial"/>
          <w:sz w:val="22"/>
          <w:szCs w:val="22"/>
        </w:rPr>
        <w:t>20% kosztów bezpośrednich</w:t>
      </w:r>
      <w:r w:rsidR="00755D53" w:rsidRPr="00755D53">
        <w:rPr>
          <w:rStyle w:val="Odwoanieprzypisudolnego"/>
          <w:rFonts w:ascii="Arial" w:eastAsia="Calibri" w:hAnsi="Arial" w:cs="Arial"/>
          <w:sz w:val="22"/>
          <w:szCs w:val="22"/>
        </w:rPr>
        <w:footnoteReference w:id="5"/>
      </w:r>
      <w:r w:rsidRPr="00755D53">
        <w:rPr>
          <w:rFonts w:ascii="Arial" w:eastAsia="Calibri" w:hAnsi="Arial" w:cs="Arial"/>
          <w:sz w:val="22"/>
          <w:szCs w:val="22"/>
        </w:rPr>
        <w:t xml:space="preserve"> </w:t>
      </w:r>
      <w:r w:rsidRPr="00755D53">
        <w:rPr>
          <w:rFonts w:ascii="Cambria Math" w:eastAsia="Calibri" w:hAnsi="Cambria Math" w:cs="Cambria Math"/>
          <w:sz w:val="22"/>
          <w:szCs w:val="22"/>
        </w:rPr>
        <w:t>‐</w:t>
      </w:r>
      <w:r w:rsidRPr="00755D53">
        <w:rPr>
          <w:rFonts w:ascii="Arial" w:eastAsia="Calibri" w:hAnsi="Arial" w:cs="Arial"/>
          <w:sz w:val="22"/>
          <w:szCs w:val="22"/>
        </w:rPr>
        <w:t xml:space="preserve"> w przypadk</w:t>
      </w:r>
      <w:r w:rsidR="00421D0E" w:rsidRPr="00755D53">
        <w:rPr>
          <w:rFonts w:ascii="Arial" w:eastAsia="Calibri" w:hAnsi="Arial" w:cs="Arial"/>
          <w:sz w:val="22"/>
          <w:szCs w:val="22"/>
        </w:rPr>
        <w:t xml:space="preserve">u projektów o wartości powyżej 830 tys. PLN do 1 740 </w:t>
      </w:r>
      <w:proofErr w:type="spellStart"/>
      <w:r w:rsidR="00421D0E" w:rsidRPr="00755D53">
        <w:rPr>
          <w:rFonts w:ascii="Arial" w:eastAsia="Calibri" w:hAnsi="Arial" w:cs="Arial"/>
          <w:sz w:val="22"/>
          <w:szCs w:val="22"/>
        </w:rPr>
        <w:t>tys</w:t>
      </w:r>
      <w:proofErr w:type="spellEnd"/>
      <w:r w:rsidRPr="00755D53">
        <w:rPr>
          <w:rFonts w:ascii="Arial" w:eastAsia="Calibri" w:hAnsi="Arial" w:cs="Arial"/>
          <w:sz w:val="22"/>
          <w:szCs w:val="22"/>
        </w:rPr>
        <w:t xml:space="preserve"> PLN włącznie,</w:t>
      </w:r>
    </w:p>
    <w:p w:rsidR="00166CDE" w:rsidRPr="00755D53" w:rsidRDefault="00C66F43" w:rsidP="00421D0E">
      <w:pPr>
        <w:numPr>
          <w:ilvl w:val="0"/>
          <w:numId w:val="3"/>
        </w:numPr>
        <w:spacing w:before="240" w:after="0" w:line="360" w:lineRule="auto"/>
        <w:rPr>
          <w:rFonts w:ascii="Arial" w:eastAsia="Calibri" w:hAnsi="Arial" w:cs="Arial"/>
          <w:sz w:val="22"/>
          <w:szCs w:val="22"/>
        </w:rPr>
      </w:pPr>
      <w:r w:rsidRPr="00755D53">
        <w:rPr>
          <w:rFonts w:ascii="Arial" w:eastAsia="Calibri" w:hAnsi="Arial" w:cs="Arial"/>
          <w:sz w:val="22"/>
          <w:szCs w:val="22"/>
        </w:rPr>
        <w:t>15</w:t>
      </w:r>
      <w:r w:rsidR="00166CDE" w:rsidRPr="00755D53">
        <w:rPr>
          <w:rFonts w:ascii="Arial" w:eastAsia="Calibri" w:hAnsi="Arial" w:cs="Arial"/>
          <w:sz w:val="22"/>
          <w:szCs w:val="22"/>
        </w:rPr>
        <w:t>% kosztów bezpośrednich</w:t>
      </w:r>
      <w:r w:rsidR="00755D53" w:rsidRPr="00755D53">
        <w:rPr>
          <w:rStyle w:val="Odwoanieprzypisudolnego"/>
          <w:rFonts w:ascii="Arial" w:eastAsia="Calibri" w:hAnsi="Arial" w:cs="Arial"/>
          <w:sz w:val="22"/>
          <w:szCs w:val="22"/>
        </w:rPr>
        <w:footnoteReference w:id="6"/>
      </w:r>
      <w:r w:rsidR="00166CDE" w:rsidRPr="00755D53">
        <w:rPr>
          <w:rFonts w:ascii="Arial" w:eastAsia="Calibri" w:hAnsi="Arial" w:cs="Arial"/>
          <w:sz w:val="22"/>
          <w:szCs w:val="22"/>
        </w:rPr>
        <w:t xml:space="preserve"> – w przypadk</w:t>
      </w:r>
      <w:r w:rsidR="00421D0E" w:rsidRPr="00755D53">
        <w:rPr>
          <w:rFonts w:ascii="Arial" w:eastAsia="Calibri" w:hAnsi="Arial" w:cs="Arial"/>
          <w:sz w:val="22"/>
          <w:szCs w:val="22"/>
        </w:rPr>
        <w:t>u projektów o wartości powyżej 1 740 </w:t>
      </w:r>
      <w:proofErr w:type="spellStart"/>
      <w:r w:rsidR="00421D0E" w:rsidRPr="00755D53">
        <w:rPr>
          <w:rFonts w:ascii="Arial" w:eastAsia="Calibri" w:hAnsi="Arial" w:cs="Arial"/>
          <w:sz w:val="22"/>
          <w:szCs w:val="22"/>
        </w:rPr>
        <w:t>tys</w:t>
      </w:r>
      <w:proofErr w:type="spellEnd"/>
      <w:r w:rsidR="00421D0E" w:rsidRPr="00755D53">
        <w:rPr>
          <w:rFonts w:ascii="Arial" w:eastAsia="Calibri" w:hAnsi="Arial" w:cs="Arial"/>
          <w:sz w:val="22"/>
          <w:szCs w:val="22"/>
        </w:rPr>
        <w:t xml:space="preserve"> PLN do 4 550 </w:t>
      </w:r>
      <w:proofErr w:type="spellStart"/>
      <w:r w:rsidR="00421D0E" w:rsidRPr="00755D53">
        <w:rPr>
          <w:rFonts w:ascii="Arial" w:eastAsia="Calibri" w:hAnsi="Arial" w:cs="Arial"/>
          <w:sz w:val="22"/>
          <w:szCs w:val="22"/>
        </w:rPr>
        <w:t>tys</w:t>
      </w:r>
      <w:proofErr w:type="spellEnd"/>
      <w:r w:rsidR="00166CDE" w:rsidRPr="00755D53">
        <w:rPr>
          <w:rFonts w:ascii="Arial" w:eastAsia="Calibri" w:hAnsi="Arial" w:cs="Arial"/>
          <w:sz w:val="22"/>
          <w:szCs w:val="22"/>
        </w:rPr>
        <w:t xml:space="preserve"> PLN włącznie.</w:t>
      </w:r>
    </w:p>
    <w:p w:rsidR="00166CDE" w:rsidRPr="00755D53" w:rsidRDefault="00166CDE" w:rsidP="00F161AE">
      <w:pPr>
        <w:numPr>
          <w:ilvl w:val="0"/>
          <w:numId w:val="3"/>
        </w:numPr>
        <w:spacing w:before="240" w:after="0" w:line="360" w:lineRule="auto"/>
        <w:jc w:val="both"/>
        <w:rPr>
          <w:rFonts w:ascii="Arial" w:eastAsia="Calibri" w:hAnsi="Arial" w:cs="Arial"/>
          <w:sz w:val="22"/>
          <w:szCs w:val="22"/>
        </w:rPr>
      </w:pPr>
      <w:r w:rsidRPr="00755D53">
        <w:rPr>
          <w:rFonts w:ascii="Arial" w:eastAsia="Calibri" w:hAnsi="Arial" w:cs="Arial"/>
          <w:sz w:val="22"/>
          <w:szCs w:val="22"/>
        </w:rPr>
        <w:t>10% kosztów bezpośrednich</w:t>
      </w:r>
      <w:r w:rsidR="00755D53" w:rsidRPr="00755D53">
        <w:rPr>
          <w:rStyle w:val="Odwoanieprzypisudolnego"/>
          <w:rFonts w:ascii="Arial" w:eastAsia="Calibri" w:hAnsi="Arial" w:cs="Arial"/>
          <w:sz w:val="22"/>
          <w:szCs w:val="22"/>
        </w:rPr>
        <w:footnoteReference w:id="7"/>
      </w:r>
      <w:r w:rsidRPr="00755D53">
        <w:rPr>
          <w:rFonts w:ascii="Arial" w:eastAsia="Calibri" w:hAnsi="Arial" w:cs="Arial"/>
          <w:sz w:val="22"/>
          <w:szCs w:val="22"/>
        </w:rPr>
        <w:t xml:space="preserve"> – w przypadku projek</w:t>
      </w:r>
      <w:r w:rsidR="00421D0E" w:rsidRPr="00755D53">
        <w:rPr>
          <w:rFonts w:ascii="Arial" w:eastAsia="Calibri" w:hAnsi="Arial" w:cs="Arial"/>
          <w:sz w:val="22"/>
          <w:szCs w:val="22"/>
        </w:rPr>
        <w:t xml:space="preserve">tów o wartości przekraczającej </w:t>
      </w:r>
      <w:r w:rsidR="00421D0E" w:rsidRPr="00755D53">
        <w:rPr>
          <w:rFonts w:ascii="Arial" w:eastAsia="Calibri" w:hAnsi="Arial" w:cs="Arial"/>
          <w:sz w:val="22"/>
          <w:szCs w:val="22"/>
        </w:rPr>
        <w:br/>
        <w:t xml:space="preserve">4 550 </w:t>
      </w:r>
      <w:proofErr w:type="spellStart"/>
      <w:r w:rsidR="00421D0E" w:rsidRPr="00755D53">
        <w:rPr>
          <w:rFonts w:ascii="Arial" w:eastAsia="Calibri" w:hAnsi="Arial" w:cs="Arial"/>
          <w:sz w:val="22"/>
          <w:szCs w:val="22"/>
        </w:rPr>
        <w:t>tys</w:t>
      </w:r>
      <w:proofErr w:type="spellEnd"/>
      <w:r w:rsidR="00421D0E" w:rsidRPr="00755D53">
        <w:rPr>
          <w:rFonts w:ascii="Arial" w:eastAsia="Calibri" w:hAnsi="Arial" w:cs="Arial"/>
          <w:sz w:val="22"/>
          <w:szCs w:val="22"/>
        </w:rPr>
        <w:t xml:space="preserve"> </w:t>
      </w:r>
      <w:r w:rsidRPr="00755D53">
        <w:rPr>
          <w:rFonts w:ascii="Arial" w:eastAsia="Calibri" w:hAnsi="Arial" w:cs="Arial"/>
          <w:sz w:val="22"/>
          <w:szCs w:val="22"/>
        </w:rPr>
        <w:t>PLN.</w:t>
      </w:r>
    </w:p>
    <w:p w:rsidR="00550637" w:rsidRPr="00755D53" w:rsidRDefault="00166CDE" w:rsidP="00F161AE">
      <w:pPr>
        <w:spacing w:before="240" w:after="0" w:line="360" w:lineRule="auto"/>
        <w:jc w:val="both"/>
        <w:rPr>
          <w:rFonts w:ascii="Arial" w:eastAsia="Calibri" w:hAnsi="Arial" w:cs="Arial"/>
          <w:sz w:val="22"/>
          <w:szCs w:val="22"/>
        </w:rPr>
      </w:pPr>
      <w:r w:rsidRPr="00755D53">
        <w:rPr>
          <w:rFonts w:ascii="Arial" w:eastAsia="Calibri" w:hAnsi="Arial" w:cs="Arial"/>
          <w:b/>
          <w:sz w:val="22"/>
          <w:szCs w:val="22"/>
        </w:rPr>
        <w:t xml:space="preserve">Niedopuszczalna </w:t>
      </w:r>
      <w:r w:rsidRPr="00755D53">
        <w:rPr>
          <w:rFonts w:ascii="Arial" w:eastAsia="Calibri" w:hAnsi="Arial" w:cs="Arial"/>
          <w:sz w:val="22"/>
          <w:szCs w:val="22"/>
        </w:rPr>
        <w:t xml:space="preserve">jest sytuacja, w której koszty pośrednie zostaną wykazane w ramach kosztów bezpośrednich. IOK na etapie wyboru projektu weryfikuje, czy w ramach zadań określonych w budżecie projektu (w kosztach bezpośrednich) nie zostały wykazane koszty, </w:t>
      </w:r>
      <w:r w:rsidRPr="00755D53">
        <w:rPr>
          <w:rFonts w:ascii="Arial" w:eastAsia="Calibri" w:hAnsi="Arial" w:cs="Arial"/>
          <w:sz w:val="22"/>
          <w:szCs w:val="22"/>
        </w:rPr>
        <w:lastRenderedPageBreak/>
        <w:t>które stanowią koszty pośrednie. Dodatkowo, na etapie realizacji projektu, IOK weryfikuje, czy w zestawieniu poniesionych wydatków bezpośrednich załączanym do wniosku o płatność, nie zostały wykazane wydatki pośrednie.</w:t>
      </w:r>
    </w:p>
    <w:p w:rsidR="00766FC0" w:rsidRPr="00755D53" w:rsidRDefault="00166CDE" w:rsidP="00F161AE">
      <w:pPr>
        <w:spacing w:before="240" w:after="0" w:line="360" w:lineRule="auto"/>
        <w:jc w:val="both"/>
        <w:rPr>
          <w:rFonts w:ascii="Arial" w:eastAsia="Calibri" w:hAnsi="Arial" w:cs="Arial"/>
          <w:sz w:val="22"/>
          <w:szCs w:val="22"/>
        </w:rPr>
      </w:pPr>
      <w:r w:rsidRPr="00755D53">
        <w:rPr>
          <w:rFonts w:ascii="Arial" w:eastAsia="Calibri" w:hAnsi="Arial" w:cs="Arial"/>
          <w:sz w:val="22"/>
          <w:szCs w:val="22"/>
        </w:rPr>
        <w:t>Pozostałe zasady dotyczące rozliczenia kosztów</w:t>
      </w:r>
      <w:r w:rsidR="00625599" w:rsidRPr="00755D53">
        <w:rPr>
          <w:rFonts w:ascii="Arial" w:eastAsia="Calibri" w:hAnsi="Arial" w:cs="Arial"/>
          <w:sz w:val="22"/>
          <w:szCs w:val="22"/>
        </w:rPr>
        <w:t xml:space="preserve"> pośrednich</w:t>
      </w:r>
      <w:r w:rsidRPr="00755D53">
        <w:rPr>
          <w:rFonts w:ascii="Arial" w:eastAsia="Calibri" w:hAnsi="Arial" w:cs="Arial"/>
          <w:sz w:val="22"/>
          <w:szCs w:val="22"/>
        </w:rPr>
        <w:t xml:space="preserve"> są uregulowane </w:t>
      </w:r>
      <w:r w:rsidR="005B715F" w:rsidRPr="00755D53">
        <w:rPr>
          <w:rFonts w:ascii="Arial" w:eastAsia="Calibri" w:hAnsi="Arial" w:cs="Arial"/>
          <w:sz w:val="22"/>
          <w:szCs w:val="22"/>
        </w:rPr>
        <w:br/>
      </w:r>
      <w:r w:rsidRPr="00755D53">
        <w:rPr>
          <w:rFonts w:ascii="Arial" w:eastAsia="Calibri" w:hAnsi="Arial" w:cs="Arial"/>
          <w:sz w:val="22"/>
          <w:szCs w:val="22"/>
        </w:rPr>
        <w:t>w Wytycznych w zakresie kwalifikowalności wydatków</w:t>
      </w:r>
      <w:r w:rsidR="00625599" w:rsidRPr="00755D53">
        <w:rPr>
          <w:rFonts w:ascii="Arial" w:eastAsia="Calibri" w:hAnsi="Arial" w:cs="Arial"/>
          <w:sz w:val="22"/>
          <w:szCs w:val="22"/>
        </w:rPr>
        <w:t>.</w:t>
      </w:r>
    </w:p>
    <w:p w:rsidR="00755D53" w:rsidRPr="00755D53" w:rsidRDefault="00755D53" w:rsidP="00F161AE">
      <w:pPr>
        <w:spacing w:before="240" w:after="0" w:line="360" w:lineRule="auto"/>
        <w:jc w:val="both"/>
        <w:rPr>
          <w:rFonts w:ascii="Arial" w:eastAsia="Calibri" w:hAnsi="Arial" w:cs="Arial"/>
          <w:sz w:val="22"/>
          <w:szCs w:val="22"/>
        </w:rPr>
      </w:pPr>
    </w:p>
    <w:p w:rsidR="00782734" w:rsidRPr="00755D53" w:rsidRDefault="00815034" w:rsidP="00F161AE">
      <w:pPr>
        <w:pStyle w:val="Nagwek2"/>
        <w:numPr>
          <w:ilvl w:val="0"/>
          <w:numId w:val="0"/>
        </w:numPr>
        <w:spacing w:after="200" w:line="360" w:lineRule="auto"/>
        <w:ind w:left="1134" w:hanging="1134"/>
        <w:rPr>
          <w:rFonts w:ascii="Arial" w:hAnsi="Arial" w:cs="Arial"/>
        </w:rPr>
      </w:pPr>
      <w:bookmarkStart w:id="28" w:name="_Toc472504698"/>
      <w:r w:rsidRPr="00755D53">
        <w:rPr>
          <w:rFonts w:ascii="Arial" w:hAnsi="Arial" w:cs="Arial"/>
        </w:rPr>
        <w:t>4.4</w:t>
      </w:r>
      <w:r w:rsidR="005300EB" w:rsidRPr="00755D53">
        <w:rPr>
          <w:rFonts w:ascii="Arial" w:hAnsi="Arial" w:cs="Arial"/>
        </w:rPr>
        <w:t xml:space="preserve"> </w:t>
      </w:r>
      <w:r w:rsidR="00BB7835" w:rsidRPr="00755D53">
        <w:rPr>
          <w:rFonts w:ascii="Arial" w:hAnsi="Arial" w:cs="Arial"/>
        </w:rPr>
        <w:t>Wkład własny</w:t>
      </w:r>
      <w:bookmarkEnd w:id="28"/>
    </w:p>
    <w:p w:rsidR="004A604C" w:rsidRPr="00755D53" w:rsidRDefault="004A604C" w:rsidP="00C321AD">
      <w:pPr>
        <w:pBdr>
          <w:top w:val="single" w:sz="18" w:space="1" w:color="FFC000"/>
          <w:left w:val="single" w:sz="18" w:space="4" w:color="FFC000"/>
          <w:bottom w:val="single" w:sz="18" w:space="1" w:color="FFC000"/>
          <w:right w:val="single" w:sz="18" w:space="4" w:color="FFC000"/>
        </w:pBdr>
        <w:autoSpaceDE w:val="0"/>
        <w:autoSpaceDN w:val="0"/>
        <w:adjustRightInd w:val="0"/>
        <w:spacing w:line="360" w:lineRule="auto"/>
        <w:jc w:val="center"/>
        <w:rPr>
          <w:rFonts w:ascii="Arial" w:hAnsi="Arial" w:cs="Arial"/>
          <w:b/>
          <w:bCs/>
          <w:sz w:val="22"/>
          <w:szCs w:val="22"/>
          <w:u w:val="single"/>
        </w:rPr>
      </w:pPr>
      <w:r w:rsidRPr="00755D53">
        <w:rPr>
          <w:rFonts w:ascii="Arial" w:hAnsi="Arial" w:cs="Arial"/>
          <w:b/>
          <w:bCs/>
          <w:sz w:val="22"/>
          <w:szCs w:val="22"/>
          <w:u w:val="single"/>
        </w:rPr>
        <w:t>UWAGA!</w:t>
      </w:r>
    </w:p>
    <w:p w:rsidR="004A604C" w:rsidRPr="00755D53" w:rsidRDefault="004A604C" w:rsidP="00C321AD">
      <w:pPr>
        <w:pBdr>
          <w:top w:val="single" w:sz="18" w:space="1" w:color="FFC000"/>
          <w:left w:val="single" w:sz="18" w:space="4" w:color="FFC000"/>
          <w:bottom w:val="single" w:sz="18" w:space="1" w:color="FFC000"/>
          <w:right w:val="single" w:sz="18" w:space="4" w:color="FFC000"/>
        </w:pBdr>
        <w:autoSpaceDE w:val="0"/>
        <w:autoSpaceDN w:val="0"/>
        <w:adjustRightInd w:val="0"/>
        <w:spacing w:line="360" w:lineRule="auto"/>
        <w:jc w:val="center"/>
        <w:rPr>
          <w:rFonts w:ascii="Arial" w:hAnsi="Arial" w:cs="Arial"/>
          <w:b/>
          <w:bCs/>
          <w:sz w:val="22"/>
          <w:szCs w:val="22"/>
        </w:rPr>
      </w:pPr>
      <w:r w:rsidRPr="00755D53">
        <w:rPr>
          <w:rFonts w:ascii="Arial" w:hAnsi="Arial" w:cs="Arial"/>
          <w:bCs/>
          <w:sz w:val="22"/>
          <w:szCs w:val="22"/>
        </w:rPr>
        <w:t xml:space="preserve">Poziom </w:t>
      </w:r>
      <w:r w:rsidRPr="00755D53">
        <w:rPr>
          <w:rFonts w:ascii="Arial" w:hAnsi="Arial" w:cs="Arial"/>
          <w:color w:val="000000"/>
          <w:sz w:val="22"/>
          <w:szCs w:val="22"/>
          <w:lang w:eastAsia="pl-PL"/>
        </w:rPr>
        <w:t xml:space="preserve">minimalnego wkładu własnego w ramach tego konkursu został uwzględniony w podrozdziale </w:t>
      </w:r>
      <w:r w:rsidRPr="00755D53">
        <w:rPr>
          <w:rFonts w:ascii="Arial" w:hAnsi="Arial" w:cs="Arial"/>
          <w:b/>
          <w:color w:val="000000"/>
          <w:sz w:val="22"/>
          <w:szCs w:val="22"/>
          <w:lang w:eastAsia="pl-PL"/>
        </w:rPr>
        <w:t>2.3 Regulaminu</w:t>
      </w:r>
      <w:r w:rsidR="00C321AD" w:rsidRPr="00755D53">
        <w:rPr>
          <w:rFonts w:ascii="Arial" w:hAnsi="Arial" w:cs="Arial"/>
          <w:b/>
          <w:color w:val="000000"/>
          <w:sz w:val="22"/>
          <w:szCs w:val="22"/>
          <w:lang w:eastAsia="pl-PL"/>
        </w:rPr>
        <w:t>.</w:t>
      </w:r>
    </w:p>
    <w:p w:rsidR="00166CDE" w:rsidRPr="00755D53" w:rsidRDefault="00166CDE" w:rsidP="00F161AE">
      <w:pPr>
        <w:autoSpaceDE w:val="0"/>
        <w:autoSpaceDN w:val="0"/>
        <w:adjustRightInd w:val="0"/>
        <w:spacing w:before="0" w:after="0" w:line="360" w:lineRule="auto"/>
        <w:contextualSpacing/>
        <w:jc w:val="both"/>
        <w:rPr>
          <w:rFonts w:ascii="Arial" w:hAnsi="Arial" w:cs="Arial"/>
          <w:sz w:val="22"/>
          <w:szCs w:val="22"/>
          <w:lang w:eastAsia="pl-PL"/>
        </w:rPr>
      </w:pPr>
      <w:r w:rsidRPr="00755D53">
        <w:rPr>
          <w:rFonts w:ascii="Arial" w:hAnsi="Arial" w:cs="Arial"/>
          <w:sz w:val="22"/>
          <w:szCs w:val="22"/>
          <w:lang w:eastAsia="pl-PL"/>
        </w:rPr>
        <w:t xml:space="preserve">Wkładem własnym są </w:t>
      </w:r>
      <w:r w:rsidRPr="00755D53">
        <w:rPr>
          <w:rFonts w:ascii="Arial" w:hAnsi="Arial" w:cs="Arial"/>
          <w:bCs/>
          <w:sz w:val="22"/>
          <w:szCs w:val="22"/>
          <w:lang w:eastAsia="pl-PL"/>
        </w:rPr>
        <w:t xml:space="preserve">środki finansowe </w:t>
      </w:r>
      <w:r w:rsidRPr="00755D53">
        <w:rPr>
          <w:rFonts w:ascii="Arial" w:hAnsi="Arial" w:cs="Arial"/>
          <w:sz w:val="22"/>
          <w:szCs w:val="22"/>
          <w:lang w:eastAsia="pl-PL"/>
        </w:rPr>
        <w:t xml:space="preserve">lub </w:t>
      </w:r>
      <w:r w:rsidRPr="00755D53">
        <w:rPr>
          <w:rFonts w:ascii="Arial" w:hAnsi="Arial" w:cs="Arial"/>
          <w:bCs/>
          <w:sz w:val="22"/>
          <w:szCs w:val="22"/>
          <w:lang w:eastAsia="pl-PL"/>
        </w:rPr>
        <w:t xml:space="preserve">wkład niepieniężny </w:t>
      </w:r>
      <w:r w:rsidRPr="00755D53">
        <w:rPr>
          <w:rFonts w:ascii="Arial" w:hAnsi="Arial" w:cs="Arial"/>
          <w:sz w:val="22"/>
          <w:szCs w:val="22"/>
          <w:lang w:eastAsia="pl-PL"/>
        </w:rPr>
        <w:t>zabezpieczone</w:t>
      </w:r>
      <w:r w:rsidR="008E65CE" w:rsidRPr="00755D53">
        <w:rPr>
          <w:rFonts w:ascii="Arial" w:hAnsi="Arial" w:cs="Arial"/>
          <w:sz w:val="22"/>
          <w:szCs w:val="22"/>
          <w:lang w:eastAsia="pl-PL"/>
        </w:rPr>
        <w:t xml:space="preserve"> </w:t>
      </w:r>
      <w:r w:rsidR="00B527FD" w:rsidRPr="00755D53">
        <w:rPr>
          <w:rFonts w:ascii="Arial" w:hAnsi="Arial" w:cs="Arial"/>
          <w:sz w:val="22"/>
          <w:szCs w:val="22"/>
          <w:lang w:eastAsia="pl-PL"/>
        </w:rPr>
        <w:br/>
      </w:r>
      <w:r w:rsidRPr="00755D53">
        <w:rPr>
          <w:rFonts w:ascii="Arial" w:hAnsi="Arial" w:cs="Arial"/>
          <w:sz w:val="22"/>
          <w:szCs w:val="22"/>
          <w:lang w:eastAsia="pl-PL"/>
        </w:rPr>
        <w:t>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w:t>
      </w:r>
      <w:r w:rsidR="00C321AD" w:rsidRPr="00755D53">
        <w:rPr>
          <w:rFonts w:ascii="Arial" w:hAnsi="Arial" w:cs="Arial"/>
          <w:sz w:val="22"/>
          <w:szCs w:val="22"/>
          <w:lang w:eastAsia="pl-PL"/>
        </w:rPr>
        <w:t xml:space="preserve"> </w:t>
      </w:r>
      <w:r w:rsidRPr="00755D53">
        <w:rPr>
          <w:rFonts w:ascii="Arial" w:hAnsi="Arial" w:cs="Arial"/>
          <w:sz w:val="22"/>
          <w:szCs w:val="22"/>
          <w:lang w:eastAsia="pl-PL"/>
        </w:rPr>
        <w:t>z poziomem dofinansowania dla projektu, rozumianą jako procent dofinansowania wydatków kwalifikowalnych.</w:t>
      </w:r>
    </w:p>
    <w:p w:rsidR="00166CDE" w:rsidRPr="00755D53" w:rsidRDefault="00166CDE" w:rsidP="00F161AE">
      <w:pPr>
        <w:autoSpaceDE w:val="0"/>
        <w:autoSpaceDN w:val="0"/>
        <w:adjustRightInd w:val="0"/>
        <w:spacing w:before="0" w:after="0" w:line="360" w:lineRule="auto"/>
        <w:contextualSpacing/>
        <w:jc w:val="both"/>
        <w:rPr>
          <w:rFonts w:ascii="Arial" w:hAnsi="Arial" w:cs="Arial"/>
          <w:sz w:val="22"/>
          <w:szCs w:val="22"/>
          <w:lang w:eastAsia="pl-PL"/>
        </w:rPr>
      </w:pPr>
    </w:p>
    <w:p w:rsidR="00166CDE" w:rsidRPr="00755D53" w:rsidRDefault="00166CDE" w:rsidP="00F161AE">
      <w:pPr>
        <w:autoSpaceDE w:val="0"/>
        <w:autoSpaceDN w:val="0"/>
        <w:adjustRightInd w:val="0"/>
        <w:spacing w:before="0" w:after="0" w:line="360" w:lineRule="auto"/>
        <w:contextualSpacing/>
        <w:jc w:val="both"/>
        <w:rPr>
          <w:rFonts w:ascii="Arial" w:hAnsi="Arial" w:cs="Arial"/>
          <w:sz w:val="22"/>
          <w:szCs w:val="22"/>
          <w:lang w:eastAsia="pl-PL"/>
        </w:rPr>
      </w:pPr>
      <w:r w:rsidRPr="00755D53">
        <w:rPr>
          <w:rFonts w:ascii="Arial" w:hAnsi="Arial" w:cs="Arial"/>
          <w:sz w:val="22"/>
          <w:szCs w:val="22"/>
          <w:lang w:eastAsia="pl-PL"/>
        </w:rPr>
        <w:t>Wkład własny Wnioskodawcy jest wykazywany we wniosku o dofinansowanie</w:t>
      </w:r>
      <w:r w:rsidR="00A60F40" w:rsidRPr="00755D53">
        <w:rPr>
          <w:rFonts w:ascii="Arial" w:hAnsi="Arial" w:cs="Arial"/>
          <w:sz w:val="22"/>
          <w:szCs w:val="22"/>
          <w:lang w:eastAsia="pl-PL"/>
        </w:rPr>
        <w:t xml:space="preserve"> projektu</w:t>
      </w:r>
      <w:r w:rsidRPr="00755D53">
        <w:rPr>
          <w:rFonts w:ascii="Arial" w:hAnsi="Arial" w:cs="Arial"/>
          <w:sz w:val="22"/>
          <w:szCs w:val="22"/>
          <w:lang w:eastAsia="pl-PL"/>
        </w:rPr>
        <w:t>, przy czym to Wnioskodawca określa formę wniesienia wkładu własnego.</w:t>
      </w:r>
    </w:p>
    <w:p w:rsidR="00166CDE" w:rsidRPr="00755D53" w:rsidRDefault="00166CDE" w:rsidP="00F161AE">
      <w:pPr>
        <w:autoSpaceDE w:val="0"/>
        <w:autoSpaceDN w:val="0"/>
        <w:adjustRightInd w:val="0"/>
        <w:spacing w:before="0" w:after="0" w:line="360" w:lineRule="auto"/>
        <w:contextualSpacing/>
        <w:jc w:val="both"/>
        <w:rPr>
          <w:rFonts w:ascii="Arial" w:hAnsi="Arial" w:cs="Arial"/>
          <w:sz w:val="22"/>
          <w:szCs w:val="22"/>
          <w:lang w:eastAsia="pl-PL"/>
        </w:rPr>
      </w:pPr>
    </w:p>
    <w:p w:rsidR="00166CDE" w:rsidRPr="00755D53" w:rsidRDefault="00166CDE" w:rsidP="00F161AE">
      <w:pPr>
        <w:autoSpaceDE w:val="0"/>
        <w:autoSpaceDN w:val="0"/>
        <w:adjustRightInd w:val="0"/>
        <w:spacing w:before="0" w:after="0" w:line="360" w:lineRule="auto"/>
        <w:contextualSpacing/>
        <w:jc w:val="both"/>
        <w:rPr>
          <w:rFonts w:ascii="Arial" w:hAnsi="Arial" w:cs="Arial"/>
          <w:sz w:val="22"/>
          <w:szCs w:val="22"/>
          <w:lang w:eastAsia="pl-PL"/>
        </w:rPr>
      </w:pPr>
      <w:r w:rsidRPr="00755D53">
        <w:rPr>
          <w:rFonts w:ascii="Arial" w:hAnsi="Arial" w:cs="Arial"/>
          <w:sz w:val="22"/>
          <w:szCs w:val="22"/>
          <w:lang w:eastAsia="pl-PL"/>
        </w:rPr>
        <w:t>W przypadku niewniesienia przez Wnioskodawcę i partnerów wkładu własnego w </w:t>
      </w:r>
      <w:r w:rsidR="00F20AA3" w:rsidRPr="00755D53">
        <w:rPr>
          <w:rFonts w:ascii="Arial" w:hAnsi="Arial" w:cs="Arial"/>
          <w:sz w:val="22"/>
          <w:szCs w:val="22"/>
          <w:lang w:eastAsia="pl-PL"/>
        </w:rPr>
        <w:t xml:space="preserve">wysokości </w:t>
      </w:r>
      <w:r w:rsidRPr="00755D53">
        <w:rPr>
          <w:rFonts w:ascii="Arial" w:hAnsi="Arial" w:cs="Arial"/>
          <w:sz w:val="22"/>
          <w:szCs w:val="22"/>
          <w:lang w:eastAsia="pl-PL"/>
        </w:rPr>
        <w:t xml:space="preserve">określonej w umowie o dofinansowanie projektu, IOK obniży kwotę przyznanego dofinansowania proporcjonalnie do jej udziału w całkowitej wartości projektu. </w:t>
      </w:r>
    </w:p>
    <w:p w:rsidR="00166CDE" w:rsidRPr="00755D53" w:rsidRDefault="00166CDE" w:rsidP="00F161AE">
      <w:pPr>
        <w:autoSpaceDE w:val="0"/>
        <w:autoSpaceDN w:val="0"/>
        <w:adjustRightInd w:val="0"/>
        <w:spacing w:before="0" w:after="0" w:line="360" w:lineRule="auto"/>
        <w:contextualSpacing/>
        <w:jc w:val="both"/>
        <w:rPr>
          <w:rFonts w:ascii="Arial" w:hAnsi="Arial" w:cs="Arial"/>
          <w:sz w:val="22"/>
          <w:szCs w:val="22"/>
          <w:lang w:eastAsia="pl-PL"/>
        </w:rPr>
      </w:pPr>
    </w:p>
    <w:p w:rsidR="00166CDE" w:rsidRPr="00755D53" w:rsidRDefault="00166CDE" w:rsidP="00F161AE">
      <w:pPr>
        <w:autoSpaceDE w:val="0"/>
        <w:autoSpaceDN w:val="0"/>
        <w:adjustRightInd w:val="0"/>
        <w:spacing w:before="0" w:after="0" w:line="360" w:lineRule="auto"/>
        <w:contextualSpacing/>
        <w:jc w:val="both"/>
        <w:rPr>
          <w:rFonts w:ascii="Arial" w:hAnsi="Arial" w:cs="Arial"/>
          <w:sz w:val="22"/>
          <w:szCs w:val="22"/>
          <w:lang w:eastAsia="pl-PL"/>
        </w:rPr>
      </w:pPr>
      <w:r w:rsidRPr="00755D53">
        <w:rPr>
          <w:rFonts w:ascii="Arial" w:hAnsi="Arial" w:cs="Arial"/>
          <w:sz w:val="22"/>
          <w:szCs w:val="22"/>
          <w:lang w:eastAsia="pl-PL"/>
        </w:rPr>
        <w:t>Wkład własny, który zostanie rozliczony ponad wysokość wskazaną w umowie o</w:t>
      </w:r>
      <w:r w:rsidR="002A15A2" w:rsidRPr="00755D53">
        <w:rPr>
          <w:rFonts w:ascii="Arial" w:hAnsi="Arial" w:cs="Arial"/>
          <w:sz w:val="22"/>
          <w:szCs w:val="22"/>
          <w:lang w:eastAsia="pl-PL"/>
        </w:rPr>
        <w:t> </w:t>
      </w:r>
      <w:r w:rsidRPr="00755D53">
        <w:rPr>
          <w:rFonts w:ascii="Arial" w:hAnsi="Arial" w:cs="Arial"/>
          <w:sz w:val="22"/>
          <w:szCs w:val="22"/>
          <w:lang w:eastAsia="pl-PL"/>
        </w:rPr>
        <w:t>dofinansowanie może zostać uznany za niekwalifikowalny.</w:t>
      </w:r>
    </w:p>
    <w:p w:rsidR="00166CDE" w:rsidRPr="00755D53" w:rsidRDefault="00166CDE" w:rsidP="00F161AE">
      <w:pPr>
        <w:autoSpaceDE w:val="0"/>
        <w:autoSpaceDN w:val="0"/>
        <w:adjustRightInd w:val="0"/>
        <w:spacing w:before="0" w:after="0" w:line="360" w:lineRule="auto"/>
        <w:contextualSpacing/>
        <w:jc w:val="both"/>
        <w:rPr>
          <w:rFonts w:ascii="Arial" w:hAnsi="Arial" w:cs="Arial"/>
          <w:sz w:val="22"/>
          <w:szCs w:val="22"/>
          <w:lang w:eastAsia="pl-PL"/>
        </w:rPr>
      </w:pPr>
    </w:p>
    <w:p w:rsidR="00166CDE" w:rsidRPr="00755D53" w:rsidRDefault="00166CDE" w:rsidP="00F161AE">
      <w:pPr>
        <w:autoSpaceDE w:val="0"/>
        <w:autoSpaceDN w:val="0"/>
        <w:adjustRightInd w:val="0"/>
        <w:spacing w:before="0" w:after="0" w:line="360" w:lineRule="auto"/>
        <w:contextualSpacing/>
        <w:jc w:val="both"/>
        <w:rPr>
          <w:rFonts w:ascii="Arial" w:hAnsi="Arial" w:cs="Arial"/>
          <w:sz w:val="22"/>
          <w:szCs w:val="22"/>
          <w:lang w:eastAsia="pl-PL"/>
        </w:rPr>
      </w:pPr>
      <w:r w:rsidRPr="00755D53">
        <w:rPr>
          <w:rFonts w:ascii="Arial" w:hAnsi="Arial" w:cs="Arial"/>
          <w:sz w:val="22"/>
          <w:szCs w:val="22"/>
          <w:lang w:eastAsia="pl-PL"/>
        </w:rPr>
        <w:t xml:space="preserve">Źródłem finansowania wkładu własnego mogą być zarówno środki publiczne jak i prywatne. O zakwalifikowaniu źródła pochodzenia wkładu własnego (publiczny/prywatny) decyduje </w:t>
      </w:r>
      <w:r w:rsidRPr="00755D53">
        <w:rPr>
          <w:rFonts w:ascii="Arial" w:hAnsi="Arial" w:cs="Arial"/>
          <w:sz w:val="22"/>
          <w:szCs w:val="22"/>
          <w:lang w:eastAsia="pl-PL"/>
        </w:rPr>
        <w:lastRenderedPageBreak/>
        <w:t>status prawny Wnioskodawcy/ partnera/strony trzeciej lub uczestnika. Wkład własny może więc pochodzić ze środków m.in.:</w:t>
      </w:r>
    </w:p>
    <w:p w:rsidR="00166CDE" w:rsidRPr="00755D53" w:rsidRDefault="00166CDE" w:rsidP="00EE7C5F">
      <w:pPr>
        <w:numPr>
          <w:ilvl w:val="0"/>
          <w:numId w:val="14"/>
        </w:numPr>
        <w:autoSpaceDE w:val="0"/>
        <w:autoSpaceDN w:val="0"/>
        <w:adjustRightInd w:val="0"/>
        <w:spacing w:before="0" w:after="0" w:line="360" w:lineRule="auto"/>
        <w:contextualSpacing/>
        <w:jc w:val="both"/>
        <w:rPr>
          <w:rFonts w:ascii="Arial" w:hAnsi="Arial" w:cs="Arial"/>
          <w:sz w:val="22"/>
          <w:szCs w:val="22"/>
          <w:lang w:eastAsia="pl-PL"/>
        </w:rPr>
      </w:pPr>
      <w:r w:rsidRPr="00755D53">
        <w:rPr>
          <w:rFonts w:ascii="Arial" w:hAnsi="Arial" w:cs="Arial"/>
          <w:sz w:val="22"/>
          <w:szCs w:val="22"/>
          <w:lang w:eastAsia="pl-PL"/>
        </w:rPr>
        <w:t>budżetu JST (szczebla gminnego, powiatowego i wojewódzkiego),</w:t>
      </w:r>
    </w:p>
    <w:p w:rsidR="00166CDE" w:rsidRPr="00755D53" w:rsidRDefault="007D2178" w:rsidP="00EE7C5F">
      <w:pPr>
        <w:numPr>
          <w:ilvl w:val="0"/>
          <w:numId w:val="14"/>
        </w:numPr>
        <w:autoSpaceDE w:val="0"/>
        <w:autoSpaceDN w:val="0"/>
        <w:adjustRightInd w:val="0"/>
        <w:spacing w:before="0" w:after="0" w:line="360" w:lineRule="auto"/>
        <w:contextualSpacing/>
        <w:jc w:val="both"/>
        <w:rPr>
          <w:rFonts w:ascii="Arial" w:hAnsi="Arial" w:cs="Arial"/>
          <w:sz w:val="22"/>
          <w:szCs w:val="22"/>
          <w:lang w:eastAsia="pl-PL"/>
        </w:rPr>
      </w:pPr>
      <w:r w:rsidRPr="00755D53">
        <w:rPr>
          <w:rFonts w:ascii="Arial" w:hAnsi="Arial" w:cs="Arial"/>
          <w:sz w:val="22"/>
          <w:szCs w:val="22"/>
          <w:lang w:eastAsia="pl-PL"/>
        </w:rPr>
        <w:t>prywatnych</w:t>
      </w:r>
    </w:p>
    <w:p w:rsidR="00166CDE" w:rsidRPr="00755D53" w:rsidRDefault="00166CDE" w:rsidP="00F161AE">
      <w:pPr>
        <w:autoSpaceDE w:val="0"/>
        <w:autoSpaceDN w:val="0"/>
        <w:adjustRightInd w:val="0"/>
        <w:spacing w:before="0" w:after="0" w:line="360" w:lineRule="auto"/>
        <w:contextualSpacing/>
        <w:jc w:val="both"/>
        <w:rPr>
          <w:rFonts w:ascii="Arial" w:hAnsi="Arial" w:cs="Arial"/>
          <w:color w:val="FF0000"/>
          <w:sz w:val="22"/>
          <w:szCs w:val="22"/>
          <w:lang w:eastAsia="pl-PL"/>
        </w:rPr>
      </w:pPr>
    </w:p>
    <w:p w:rsidR="00166CDE" w:rsidRPr="00755D53" w:rsidRDefault="00166CDE" w:rsidP="00F161AE">
      <w:pPr>
        <w:autoSpaceDE w:val="0"/>
        <w:autoSpaceDN w:val="0"/>
        <w:adjustRightInd w:val="0"/>
        <w:spacing w:before="0" w:after="0" w:line="360" w:lineRule="auto"/>
        <w:contextualSpacing/>
        <w:jc w:val="both"/>
        <w:rPr>
          <w:rFonts w:ascii="Arial" w:hAnsi="Arial" w:cs="Arial"/>
          <w:sz w:val="22"/>
          <w:szCs w:val="22"/>
          <w:lang w:eastAsia="pl-PL"/>
        </w:rPr>
      </w:pPr>
      <w:r w:rsidRPr="00755D53">
        <w:rPr>
          <w:rFonts w:ascii="Arial" w:hAnsi="Arial" w:cs="Arial"/>
          <w:sz w:val="22"/>
          <w:szCs w:val="22"/>
          <w:lang w:eastAsia="pl-PL"/>
        </w:rPr>
        <w:t>Wkład w postaci finansowej wykazywany przez projektodawcę w projekcie może pochodzić:</w:t>
      </w:r>
    </w:p>
    <w:p w:rsidR="00166CDE" w:rsidRPr="00755D53" w:rsidRDefault="00166CDE" w:rsidP="00EE7C5F">
      <w:pPr>
        <w:pStyle w:val="Akapitzlist"/>
        <w:numPr>
          <w:ilvl w:val="0"/>
          <w:numId w:val="64"/>
        </w:numPr>
        <w:autoSpaceDE w:val="0"/>
        <w:autoSpaceDN w:val="0"/>
        <w:adjustRightInd w:val="0"/>
        <w:spacing w:before="0" w:after="0" w:line="360" w:lineRule="auto"/>
        <w:jc w:val="both"/>
        <w:rPr>
          <w:rFonts w:ascii="Arial" w:hAnsi="Arial" w:cs="Arial"/>
          <w:sz w:val="22"/>
          <w:szCs w:val="22"/>
          <w:lang w:eastAsia="pl-PL"/>
        </w:rPr>
      </w:pPr>
      <w:r w:rsidRPr="00755D53">
        <w:rPr>
          <w:rFonts w:ascii="Arial" w:hAnsi="Arial" w:cs="Arial"/>
          <w:sz w:val="22"/>
          <w:szCs w:val="22"/>
          <w:lang w:eastAsia="pl-PL"/>
        </w:rPr>
        <w:t>ze środków finansowych będących w dyspozycji danej instytucji;</w:t>
      </w:r>
    </w:p>
    <w:p w:rsidR="00166CDE" w:rsidRPr="00755D53" w:rsidRDefault="00166CDE" w:rsidP="00EE7C5F">
      <w:pPr>
        <w:pStyle w:val="Akapitzlist"/>
        <w:numPr>
          <w:ilvl w:val="0"/>
          <w:numId w:val="64"/>
        </w:numPr>
        <w:autoSpaceDE w:val="0"/>
        <w:autoSpaceDN w:val="0"/>
        <w:adjustRightInd w:val="0"/>
        <w:spacing w:before="0" w:after="0" w:line="360" w:lineRule="auto"/>
        <w:jc w:val="both"/>
        <w:rPr>
          <w:rFonts w:ascii="Arial" w:hAnsi="Arial" w:cs="Arial"/>
          <w:sz w:val="22"/>
          <w:szCs w:val="22"/>
          <w:lang w:eastAsia="pl-PL"/>
        </w:rPr>
      </w:pPr>
      <w:r w:rsidRPr="00755D53">
        <w:rPr>
          <w:rFonts w:ascii="Arial" w:hAnsi="Arial" w:cs="Arial"/>
          <w:sz w:val="22"/>
          <w:szCs w:val="22"/>
          <w:lang w:eastAsia="pl-PL"/>
        </w:rPr>
        <w:t xml:space="preserve"> ze środków przeznaczonych na wynagrodzenia kadry mer</w:t>
      </w:r>
      <w:r w:rsidR="00625599" w:rsidRPr="00755D53">
        <w:rPr>
          <w:rFonts w:ascii="Arial" w:hAnsi="Arial" w:cs="Arial"/>
          <w:sz w:val="22"/>
          <w:szCs w:val="22"/>
          <w:lang w:eastAsia="pl-PL"/>
        </w:rPr>
        <w:t>ytorycznej zaangażowanej przez B</w:t>
      </w:r>
      <w:r w:rsidRPr="00755D53">
        <w:rPr>
          <w:rFonts w:ascii="Arial" w:hAnsi="Arial" w:cs="Arial"/>
          <w:sz w:val="22"/>
          <w:szCs w:val="22"/>
          <w:lang w:eastAsia="pl-PL"/>
        </w:rPr>
        <w:t>eneficjenta zaangażowanego w realizację projektu EFS, która nie jest finansowana ze środków dofinansowania;</w:t>
      </w:r>
    </w:p>
    <w:p w:rsidR="00166CDE" w:rsidRPr="00755D53" w:rsidRDefault="00166CDE" w:rsidP="00EE7C5F">
      <w:pPr>
        <w:pStyle w:val="Akapitzlist"/>
        <w:numPr>
          <w:ilvl w:val="0"/>
          <w:numId w:val="64"/>
        </w:numPr>
        <w:autoSpaceDE w:val="0"/>
        <w:autoSpaceDN w:val="0"/>
        <w:adjustRightInd w:val="0"/>
        <w:spacing w:before="0" w:after="0" w:line="360" w:lineRule="auto"/>
        <w:jc w:val="both"/>
        <w:rPr>
          <w:rFonts w:ascii="Arial" w:hAnsi="Arial" w:cs="Arial"/>
          <w:sz w:val="22"/>
          <w:szCs w:val="22"/>
          <w:lang w:eastAsia="pl-PL"/>
        </w:rPr>
      </w:pPr>
      <w:r w:rsidRPr="00755D53">
        <w:rPr>
          <w:rFonts w:ascii="Arial" w:hAnsi="Arial" w:cs="Arial"/>
          <w:sz w:val="22"/>
          <w:szCs w:val="22"/>
          <w:lang w:eastAsia="pl-PL"/>
        </w:rPr>
        <w:t xml:space="preserve">z kosztów pośrednich rozliczanych ryczałtem. </w:t>
      </w:r>
    </w:p>
    <w:p w:rsidR="00166CDE" w:rsidRPr="00755D53" w:rsidRDefault="00166CDE" w:rsidP="00F161AE">
      <w:pPr>
        <w:autoSpaceDE w:val="0"/>
        <w:autoSpaceDN w:val="0"/>
        <w:adjustRightInd w:val="0"/>
        <w:spacing w:before="0" w:after="0" w:line="360" w:lineRule="auto"/>
        <w:contextualSpacing/>
        <w:jc w:val="both"/>
        <w:rPr>
          <w:rFonts w:ascii="Arial" w:hAnsi="Arial" w:cs="Arial"/>
          <w:color w:val="FF0000"/>
          <w:sz w:val="22"/>
          <w:szCs w:val="22"/>
          <w:lang w:eastAsia="pl-PL"/>
        </w:rPr>
      </w:pPr>
    </w:p>
    <w:p w:rsidR="00166CDE" w:rsidRPr="00755D53" w:rsidRDefault="00166CDE" w:rsidP="00F161AE">
      <w:pPr>
        <w:autoSpaceDE w:val="0"/>
        <w:autoSpaceDN w:val="0"/>
        <w:adjustRightInd w:val="0"/>
        <w:spacing w:before="0" w:after="0" w:line="360" w:lineRule="auto"/>
        <w:contextualSpacing/>
        <w:jc w:val="both"/>
        <w:rPr>
          <w:rFonts w:ascii="Arial" w:hAnsi="Arial" w:cs="Arial"/>
          <w:sz w:val="22"/>
          <w:szCs w:val="22"/>
          <w:lang w:eastAsia="pl-PL"/>
        </w:rPr>
      </w:pPr>
      <w:r w:rsidRPr="00755D53">
        <w:rPr>
          <w:rFonts w:ascii="Arial" w:hAnsi="Arial" w:cs="Arial"/>
          <w:sz w:val="22"/>
          <w:szCs w:val="22"/>
          <w:lang w:eastAsia="pl-PL"/>
        </w:rPr>
        <w:t xml:space="preserve">Wkład niepieniężny powinien być wnoszony przez Wnioskodawcę ze składników jego majątku lub z majątku innych podmiotów, jeżeli możliwość taka wynika </w:t>
      </w:r>
      <w:r w:rsidR="002C6B60" w:rsidRPr="00755D53">
        <w:rPr>
          <w:rFonts w:ascii="Arial" w:hAnsi="Arial" w:cs="Arial"/>
          <w:sz w:val="22"/>
          <w:szCs w:val="22"/>
          <w:lang w:eastAsia="pl-PL"/>
        </w:rPr>
        <w:br/>
      </w:r>
      <w:r w:rsidRPr="00755D53">
        <w:rPr>
          <w:rFonts w:ascii="Arial" w:hAnsi="Arial" w:cs="Arial"/>
          <w:sz w:val="22"/>
          <w:szCs w:val="22"/>
          <w:lang w:eastAsia="pl-PL"/>
        </w:rPr>
        <w:t>z</w:t>
      </w:r>
      <w:r w:rsidR="008E65CE" w:rsidRPr="00755D53">
        <w:rPr>
          <w:rFonts w:ascii="Arial" w:hAnsi="Arial" w:cs="Arial"/>
          <w:sz w:val="22"/>
          <w:szCs w:val="22"/>
          <w:lang w:eastAsia="pl-PL"/>
        </w:rPr>
        <w:t xml:space="preserve"> </w:t>
      </w:r>
      <w:r w:rsidRPr="00755D53">
        <w:rPr>
          <w:rFonts w:ascii="Arial" w:hAnsi="Arial" w:cs="Arial"/>
          <w:sz w:val="22"/>
          <w:szCs w:val="22"/>
          <w:lang w:eastAsia="pl-PL"/>
        </w:rPr>
        <w:t xml:space="preserve">przepisów prawa oraz zostanie to ujęte w zatwierdzonym wniosku </w:t>
      </w:r>
      <w:r w:rsidR="002C6B60" w:rsidRPr="00755D53">
        <w:rPr>
          <w:rFonts w:ascii="Arial" w:hAnsi="Arial" w:cs="Arial"/>
          <w:sz w:val="22"/>
          <w:szCs w:val="22"/>
          <w:lang w:eastAsia="pl-PL"/>
        </w:rPr>
        <w:br/>
      </w:r>
      <w:r w:rsidRPr="00755D53">
        <w:rPr>
          <w:rFonts w:ascii="Arial" w:hAnsi="Arial" w:cs="Arial"/>
          <w:sz w:val="22"/>
          <w:szCs w:val="22"/>
          <w:lang w:eastAsia="pl-PL"/>
        </w:rPr>
        <w:t>o</w:t>
      </w:r>
      <w:r w:rsidR="008E65CE" w:rsidRPr="00755D53">
        <w:rPr>
          <w:rFonts w:ascii="Arial" w:hAnsi="Arial" w:cs="Arial"/>
          <w:sz w:val="22"/>
          <w:szCs w:val="22"/>
          <w:lang w:eastAsia="pl-PL"/>
        </w:rPr>
        <w:t xml:space="preserve"> </w:t>
      </w:r>
      <w:r w:rsidRPr="00755D53">
        <w:rPr>
          <w:rFonts w:ascii="Arial" w:hAnsi="Arial" w:cs="Arial"/>
          <w:sz w:val="22"/>
          <w:szCs w:val="22"/>
          <w:lang w:eastAsia="pl-PL"/>
        </w:rPr>
        <w:t>dofinansowanie, lub w postaci świadczeń wykonywanych przez wolontariuszy.</w:t>
      </w:r>
    </w:p>
    <w:p w:rsidR="004322AE" w:rsidRPr="00755D53" w:rsidRDefault="004322AE" w:rsidP="00F161AE">
      <w:pPr>
        <w:autoSpaceDE w:val="0"/>
        <w:autoSpaceDN w:val="0"/>
        <w:adjustRightInd w:val="0"/>
        <w:spacing w:before="0" w:after="0" w:line="360" w:lineRule="auto"/>
        <w:contextualSpacing/>
        <w:jc w:val="both"/>
        <w:rPr>
          <w:rFonts w:ascii="Arial" w:hAnsi="Arial" w:cs="Arial"/>
          <w:sz w:val="22"/>
          <w:szCs w:val="22"/>
          <w:lang w:eastAsia="pl-PL"/>
        </w:rPr>
      </w:pPr>
    </w:p>
    <w:p w:rsidR="00EE5B01" w:rsidRPr="00755D53" w:rsidRDefault="00166CDE" w:rsidP="00F161AE">
      <w:pPr>
        <w:autoSpaceDE w:val="0"/>
        <w:autoSpaceDN w:val="0"/>
        <w:adjustRightInd w:val="0"/>
        <w:spacing w:before="0" w:after="0" w:line="360" w:lineRule="auto"/>
        <w:contextualSpacing/>
        <w:jc w:val="both"/>
        <w:rPr>
          <w:rFonts w:ascii="Arial" w:hAnsi="Arial" w:cs="Arial"/>
          <w:sz w:val="22"/>
          <w:szCs w:val="22"/>
          <w:lang w:eastAsia="pl-PL"/>
        </w:rPr>
      </w:pPr>
      <w:r w:rsidRPr="00755D53">
        <w:rPr>
          <w:rFonts w:ascii="Arial" w:hAnsi="Arial" w:cs="Arial"/>
          <w:sz w:val="22"/>
          <w:szCs w:val="22"/>
          <w:lang w:eastAsia="pl-PL"/>
        </w:rPr>
        <w:t>Wkład niepieniężny stanowiący część lub całość wkładu własnego, wniesiony na rzecz projektu, stanowi wydatek kwalifikowalny.</w:t>
      </w:r>
    </w:p>
    <w:p w:rsidR="00EE5B01" w:rsidRPr="00755D53" w:rsidRDefault="00EE5B01" w:rsidP="00F161AE">
      <w:pPr>
        <w:autoSpaceDE w:val="0"/>
        <w:autoSpaceDN w:val="0"/>
        <w:adjustRightInd w:val="0"/>
        <w:spacing w:before="0" w:after="0" w:line="360" w:lineRule="auto"/>
        <w:contextualSpacing/>
        <w:jc w:val="both"/>
        <w:rPr>
          <w:rFonts w:ascii="Arial" w:hAnsi="Arial" w:cs="Arial"/>
          <w:sz w:val="22"/>
          <w:szCs w:val="22"/>
          <w:lang w:eastAsia="pl-PL"/>
        </w:rPr>
      </w:pPr>
    </w:p>
    <w:p w:rsidR="00EE5B01" w:rsidRPr="00755D53" w:rsidRDefault="00EE5B01" w:rsidP="00F161AE">
      <w:pPr>
        <w:pBdr>
          <w:top w:val="single" w:sz="18" w:space="14" w:color="E36C0A"/>
          <w:left w:val="single" w:sz="18" w:space="4" w:color="E36C0A"/>
          <w:bottom w:val="single" w:sz="18" w:space="1" w:color="E36C0A"/>
          <w:right w:val="single" w:sz="18" w:space="1" w:color="E36C0A"/>
        </w:pBdr>
        <w:autoSpaceDE w:val="0"/>
        <w:autoSpaceDN w:val="0"/>
        <w:spacing w:before="0" w:after="0" w:line="360" w:lineRule="auto"/>
        <w:jc w:val="center"/>
        <w:rPr>
          <w:rFonts w:ascii="Arial" w:eastAsia="Calibri" w:hAnsi="Arial" w:cs="Arial"/>
          <w:b/>
          <w:bCs/>
          <w:sz w:val="22"/>
          <w:szCs w:val="22"/>
          <w:lang w:eastAsia="pl-PL"/>
        </w:rPr>
      </w:pPr>
      <w:r w:rsidRPr="00755D53">
        <w:rPr>
          <w:rFonts w:ascii="Arial" w:eastAsia="Calibri" w:hAnsi="Arial" w:cs="Arial"/>
          <w:b/>
          <w:bCs/>
          <w:sz w:val="22"/>
          <w:szCs w:val="22"/>
          <w:lang w:eastAsia="pl-PL"/>
        </w:rPr>
        <w:t>Niedozwolone jest podwójne finansowanie wydatków.</w:t>
      </w:r>
    </w:p>
    <w:p w:rsidR="00EE5B01" w:rsidRPr="00755D53" w:rsidRDefault="00EE5B01" w:rsidP="00F161AE">
      <w:pPr>
        <w:pBdr>
          <w:top w:val="single" w:sz="18" w:space="14" w:color="E36C0A"/>
          <w:left w:val="single" w:sz="18" w:space="4" w:color="E36C0A"/>
          <w:bottom w:val="single" w:sz="18" w:space="1" w:color="E36C0A"/>
          <w:right w:val="single" w:sz="18" w:space="1" w:color="E36C0A"/>
        </w:pBdr>
        <w:autoSpaceDE w:val="0"/>
        <w:autoSpaceDN w:val="0"/>
        <w:spacing w:before="0" w:after="0" w:line="360" w:lineRule="auto"/>
        <w:jc w:val="center"/>
        <w:rPr>
          <w:rFonts w:ascii="Arial" w:eastAsia="Calibri" w:hAnsi="Arial" w:cs="Arial"/>
          <w:sz w:val="22"/>
          <w:szCs w:val="22"/>
          <w:lang w:eastAsia="pl-PL"/>
        </w:rPr>
      </w:pPr>
      <w:r w:rsidRPr="00755D53">
        <w:rPr>
          <w:rFonts w:ascii="Arial" w:eastAsia="Calibri" w:hAnsi="Arial" w:cs="Arial"/>
          <w:sz w:val="22"/>
          <w:szCs w:val="22"/>
          <w:lang w:eastAsia="pl-PL"/>
        </w:rPr>
        <w:t>W przypadku niepieniężnego wkładu własnego oznacza to w szczególności, że niedopuszczalna jest sytuacja, w której beneficjent jako wkład własny wnosi do projektu wkład niepieniężny, który w ciągu 7 poprzednich lat (10 lat dla nieruchomości) był współfinansowany ze środków unijnych lub/oraz dotacji z krajowych środków publicznych.</w:t>
      </w:r>
    </w:p>
    <w:p w:rsidR="00EE5B01" w:rsidRPr="00755D53" w:rsidRDefault="00EE5B01" w:rsidP="00F161AE">
      <w:pPr>
        <w:autoSpaceDE w:val="0"/>
        <w:autoSpaceDN w:val="0"/>
        <w:adjustRightInd w:val="0"/>
        <w:spacing w:before="0" w:after="0" w:line="360" w:lineRule="auto"/>
        <w:contextualSpacing/>
        <w:jc w:val="both"/>
        <w:rPr>
          <w:rFonts w:ascii="Arial" w:hAnsi="Arial" w:cs="Arial"/>
          <w:sz w:val="22"/>
          <w:szCs w:val="22"/>
          <w:lang w:eastAsia="pl-PL"/>
        </w:rPr>
      </w:pPr>
    </w:p>
    <w:p w:rsidR="00166CDE" w:rsidRPr="00755D53" w:rsidRDefault="00166CDE" w:rsidP="00F161AE">
      <w:pPr>
        <w:autoSpaceDE w:val="0"/>
        <w:autoSpaceDN w:val="0"/>
        <w:adjustRightInd w:val="0"/>
        <w:spacing w:before="0" w:after="0" w:line="360" w:lineRule="auto"/>
        <w:contextualSpacing/>
        <w:jc w:val="both"/>
        <w:rPr>
          <w:rFonts w:ascii="Arial" w:hAnsi="Arial" w:cs="Arial"/>
          <w:sz w:val="22"/>
          <w:szCs w:val="22"/>
          <w:lang w:eastAsia="pl-PL"/>
        </w:rPr>
      </w:pPr>
      <w:r w:rsidRPr="00755D53">
        <w:rPr>
          <w:rFonts w:ascii="Arial" w:hAnsi="Arial" w:cs="Arial"/>
          <w:sz w:val="22"/>
          <w:szCs w:val="22"/>
          <w:lang w:eastAsia="pl-PL"/>
        </w:rPr>
        <w:t>Warunki kwalifikowalności wkładu niepieniężnego są następujące:</w:t>
      </w:r>
    </w:p>
    <w:p w:rsidR="00166CDE" w:rsidRPr="00755D53" w:rsidRDefault="00166CDE" w:rsidP="00EE7C5F">
      <w:pPr>
        <w:numPr>
          <w:ilvl w:val="0"/>
          <w:numId w:val="15"/>
        </w:numPr>
        <w:autoSpaceDE w:val="0"/>
        <w:autoSpaceDN w:val="0"/>
        <w:adjustRightInd w:val="0"/>
        <w:spacing w:before="0" w:after="0" w:line="360" w:lineRule="auto"/>
        <w:contextualSpacing/>
        <w:jc w:val="both"/>
        <w:rPr>
          <w:rFonts w:ascii="Arial" w:hAnsi="Arial" w:cs="Arial"/>
          <w:sz w:val="22"/>
          <w:szCs w:val="22"/>
          <w:lang w:eastAsia="pl-PL"/>
        </w:rPr>
      </w:pPr>
      <w:r w:rsidRPr="00755D53">
        <w:rPr>
          <w:rFonts w:ascii="Arial" w:hAnsi="Arial" w:cs="Arial"/>
          <w:sz w:val="22"/>
          <w:szCs w:val="22"/>
          <w:lang w:eastAsia="pl-PL"/>
        </w:rPr>
        <w:t xml:space="preserve">wkład niepieniężny polega na wniesieniu (wykorzystaniu na rzecz projektu) nieruchomości, urządzeń, materiałów (surowców), wartości niematerialnych i prawnych, ekspertyz lub nieodpłatnej pracy wykonywanej </w:t>
      </w:r>
      <w:r w:rsidR="00B527FD" w:rsidRPr="00755D53">
        <w:rPr>
          <w:rFonts w:ascii="Arial" w:hAnsi="Arial" w:cs="Arial"/>
          <w:sz w:val="22"/>
          <w:szCs w:val="22"/>
          <w:lang w:eastAsia="pl-PL"/>
        </w:rPr>
        <w:br/>
      </w:r>
      <w:r w:rsidRPr="00755D53">
        <w:rPr>
          <w:rFonts w:ascii="Arial" w:hAnsi="Arial" w:cs="Arial"/>
          <w:sz w:val="22"/>
          <w:szCs w:val="22"/>
          <w:lang w:eastAsia="pl-PL"/>
        </w:rPr>
        <w:t xml:space="preserve">przez wolontariuszy na podstawie ustawy z dnia 24 kwietnia 2003 r. </w:t>
      </w:r>
      <w:r w:rsidR="00B527FD" w:rsidRPr="00755D53">
        <w:rPr>
          <w:rFonts w:ascii="Arial" w:hAnsi="Arial" w:cs="Arial"/>
          <w:sz w:val="22"/>
          <w:szCs w:val="22"/>
          <w:lang w:eastAsia="pl-PL"/>
        </w:rPr>
        <w:br/>
      </w:r>
      <w:r w:rsidRPr="00755D53">
        <w:rPr>
          <w:rFonts w:ascii="Arial" w:hAnsi="Arial" w:cs="Arial"/>
          <w:sz w:val="22"/>
          <w:szCs w:val="22"/>
          <w:lang w:eastAsia="pl-PL"/>
        </w:rPr>
        <w:t>o działalności pożytku publicznego i o wolontariacie,</w:t>
      </w:r>
    </w:p>
    <w:p w:rsidR="00166CDE" w:rsidRPr="00755D53" w:rsidRDefault="00166CDE" w:rsidP="00EE7C5F">
      <w:pPr>
        <w:numPr>
          <w:ilvl w:val="0"/>
          <w:numId w:val="15"/>
        </w:numPr>
        <w:autoSpaceDE w:val="0"/>
        <w:autoSpaceDN w:val="0"/>
        <w:adjustRightInd w:val="0"/>
        <w:spacing w:before="0" w:after="0" w:line="360" w:lineRule="auto"/>
        <w:contextualSpacing/>
        <w:jc w:val="both"/>
        <w:rPr>
          <w:rFonts w:ascii="Arial" w:hAnsi="Arial" w:cs="Arial"/>
          <w:sz w:val="22"/>
          <w:szCs w:val="22"/>
          <w:lang w:eastAsia="pl-PL"/>
        </w:rPr>
      </w:pPr>
      <w:r w:rsidRPr="00755D53">
        <w:rPr>
          <w:rFonts w:ascii="Arial" w:hAnsi="Arial" w:cs="Arial"/>
          <w:sz w:val="22"/>
          <w:szCs w:val="22"/>
          <w:lang w:eastAsia="pl-PL"/>
        </w:rPr>
        <w:lastRenderedPageBreak/>
        <w:t>wartość wkładu niepieniężnego została należycie potwierdzona dokumentami</w:t>
      </w:r>
      <w:r w:rsidR="008E65CE" w:rsidRPr="00755D53">
        <w:rPr>
          <w:rFonts w:ascii="Arial" w:hAnsi="Arial" w:cs="Arial"/>
          <w:sz w:val="22"/>
          <w:szCs w:val="22"/>
          <w:lang w:eastAsia="pl-PL"/>
        </w:rPr>
        <w:t xml:space="preserve">  </w:t>
      </w:r>
      <w:r w:rsidRPr="00755D53">
        <w:rPr>
          <w:rFonts w:ascii="Arial" w:hAnsi="Arial" w:cs="Arial"/>
          <w:sz w:val="22"/>
          <w:szCs w:val="22"/>
          <w:lang w:eastAsia="pl-PL"/>
        </w:rPr>
        <w:t>o wartości dowodowej równoważnej fakturom,</w:t>
      </w:r>
    </w:p>
    <w:p w:rsidR="00166CDE" w:rsidRPr="00755D53" w:rsidRDefault="00166CDE" w:rsidP="00EE7C5F">
      <w:pPr>
        <w:numPr>
          <w:ilvl w:val="0"/>
          <w:numId w:val="15"/>
        </w:numPr>
        <w:autoSpaceDE w:val="0"/>
        <w:autoSpaceDN w:val="0"/>
        <w:adjustRightInd w:val="0"/>
        <w:spacing w:before="0" w:after="0" w:line="360" w:lineRule="auto"/>
        <w:contextualSpacing/>
        <w:jc w:val="both"/>
        <w:rPr>
          <w:rFonts w:ascii="Arial" w:hAnsi="Arial" w:cs="Arial"/>
          <w:sz w:val="22"/>
          <w:szCs w:val="22"/>
          <w:lang w:eastAsia="pl-PL"/>
        </w:rPr>
      </w:pPr>
      <w:r w:rsidRPr="00755D53">
        <w:rPr>
          <w:rFonts w:ascii="Arial" w:hAnsi="Arial" w:cs="Arial"/>
          <w:sz w:val="22"/>
          <w:szCs w:val="22"/>
          <w:lang w:eastAsia="pl-PL"/>
        </w:rPr>
        <w:t>wartość przypisana wkładowi niepieniężnemu nie przekracza stawek rynkowych,</w:t>
      </w:r>
    </w:p>
    <w:p w:rsidR="00166CDE" w:rsidRPr="00755D53" w:rsidRDefault="00166CDE" w:rsidP="00EE7C5F">
      <w:pPr>
        <w:numPr>
          <w:ilvl w:val="0"/>
          <w:numId w:val="15"/>
        </w:numPr>
        <w:autoSpaceDE w:val="0"/>
        <w:autoSpaceDN w:val="0"/>
        <w:adjustRightInd w:val="0"/>
        <w:spacing w:before="0" w:after="0" w:line="360" w:lineRule="auto"/>
        <w:contextualSpacing/>
        <w:jc w:val="both"/>
        <w:rPr>
          <w:rFonts w:ascii="Arial" w:hAnsi="Arial" w:cs="Arial"/>
          <w:sz w:val="22"/>
          <w:szCs w:val="22"/>
          <w:lang w:eastAsia="pl-PL"/>
        </w:rPr>
      </w:pPr>
      <w:r w:rsidRPr="00755D53">
        <w:rPr>
          <w:rFonts w:ascii="Arial" w:hAnsi="Arial" w:cs="Arial"/>
          <w:sz w:val="22"/>
          <w:szCs w:val="22"/>
          <w:lang w:eastAsia="pl-PL"/>
        </w:rPr>
        <w:t>wartość i dostarczenie wkładu niepieniężnego mogą być poddane niezależnej ocenie i weryfikacji,</w:t>
      </w:r>
    </w:p>
    <w:p w:rsidR="00166CDE" w:rsidRPr="00755D53" w:rsidRDefault="00166CDE" w:rsidP="00EE7C5F">
      <w:pPr>
        <w:numPr>
          <w:ilvl w:val="0"/>
          <w:numId w:val="15"/>
        </w:numPr>
        <w:autoSpaceDE w:val="0"/>
        <w:autoSpaceDN w:val="0"/>
        <w:adjustRightInd w:val="0"/>
        <w:spacing w:before="0" w:after="0" w:line="360" w:lineRule="auto"/>
        <w:contextualSpacing/>
        <w:jc w:val="both"/>
        <w:rPr>
          <w:rFonts w:ascii="Arial" w:hAnsi="Arial" w:cs="Arial"/>
          <w:sz w:val="22"/>
          <w:szCs w:val="22"/>
          <w:lang w:eastAsia="pl-PL"/>
        </w:rPr>
      </w:pPr>
      <w:r w:rsidRPr="00755D53">
        <w:rPr>
          <w:rFonts w:ascii="Arial" w:hAnsi="Arial" w:cs="Arial"/>
          <w:sz w:val="22"/>
          <w:szCs w:val="22"/>
          <w:lang w:eastAsia="pl-PL"/>
        </w:rPr>
        <w:t xml:space="preserve">w przypadku wykorzystania nieruchomości na rzecz projektu jej wartość nie przekracza wartości rynkowej; ponadto wartość nieruchomości jest potwierdzona operatem szacunkowym sporządzonym przez uprawnionego rzeczoznawcę zgodnie z przepisami ustawy z dnia 21 sierpnia 1997 r. o gospodarce nieruchomościami (Dz. U. z 2014 r. poz. 518, z </w:t>
      </w:r>
      <w:proofErr w:type="spellStart"/>
      <w:r w:rsidRPr="00755D53">
        <w:rPr>
          <w:rFonts w:ascii="Arial" w:hAnsi="Arial" w:cs="Arial"/>
          <w:sz w:val="22"/>
          <w:szCs w:val="22"/>
          <w:lang w:eastAsia="pl-PL"/>
        </w:rPr>
        <w:t>późn</w:t>
      </w:r>
      <w:proofErr w:type="spellEnd"/>
      <w:r w:rsidRPr="00755D53">
        <w:rPr>
          <w:rFonts w:ascii="Arial" w:hAnsi="Arial" w:cs="Arial"/>
          <w:sz w:val="22"/>
          <w:szCs w:val="22"/>
          <w:lang w:eastAsia="pl-PL"/>
        </w:rPr>
        <w:t xml:space="preserve">. zm.) </w:t>
      </w:r>
      <w:r w:rsidRPr="00755D53">
        <w:rPr>
          <w:rFonts w:ascii="Cambria Math" w:hAnsi="Cambria Math" w:cs="Cambria Math"/>
          <w:sz w:val="22"/>
          <w:szCs w:val="22"/>
          <w:lang w:eastAsia="pl-PL"/>
        </w:rPr>
        <w:t>‐</w:t>
      </w:r>
      <w:r w:rsidRPr="00755D53">
        <w:rPr>
          <w:rFonts w:ascii="Arial" w:hAnsi="Arial" w:cs="Arial"/>
          <w:sz w:val="22"/>
          <w:szCs w:val="22"/>
          <w:lang w:eastAsia="pl-PL"/>
        </w:rPr>
        <w:t xml:space="preserve"> aktualnym w momencie złożenia rozliczającego go wniosku o płatność,</w:t>
      </w:r>
    </w:p>
    <w:p w:rsidR="00F82C04" w:rsidRPr="00755D53" w:rsidRDefault="00166CDE" w:rsidP="00EE7C5F">
      <w:pPr>
        <w:numPr>
          <w:ilvl w:val="0"/>
          <w:numId w:val="15"/>
        </w:numPr>
        <w:autoSpaceDE w:val="0"/>
        <w:autoSpaceDN w:val="0"/>
        <w:adjustRightInd w:val="0"/>
        <w:spacing w:before="0" w:after="0" w:line="360" w:lineRule="auto"/>
        <w:contextualSpacing/>
        <w:jc w:val="both"/>
        <w:rPr>
          <w:rFonts w:ascii="Arial" w:hAnsi="Arial" w:cs="Arial"/>
          <w:sz w:val="22"/>
          <w:szCs w:val="22"/>
          <w:lang w:eastAsia="pl-PL"/>
        </w:rPr>
      </w:pPr>
      <w:r w:rsidRPr="00755D53">
        <w:rPr>
          <w:rFonts w:ascii="Arial" w:hAnsi="Arial" w:cs="Arial"/>
          <w:sz w:val="22"/>
          <w:szCs w:val="22"/>
          <w:lang w:eastAsia="pl-PL"/>
        </w:rPr>
        <w:t>w przypadku wniesienia nieodpłatnej pracy spełnione są warunki</w:t>
      </w:r>
      <w:r w:rsidR="00B527FD" w:rsidRPr="00755D53">
        <w:rPr>
          <w:rFonts w:ascii="Arial" w:hAnsi="Arial" w:cs="Arial"/>
          <w:sz w:val="22"/>
          <w:szCs w:val="22"/>
          <w:lang w:eastAsia="pl-PL"/>
        </w:rPr>
        <w:t xml:space="preserve"> </w:t>
      </w:r>
      <w:r w:rsidR="00B527FD" w:rsidRPr="00755D53">
        <w:rPr>
          <w:rFonts w:ascii="Arial" w:hAnsi="Arial" w:cs="Arial"/>
          <w:sz w:val="22"/>
          <w:szCs w:val="22"/>
          <w:lang w:eastAsia="pl-PL"/>
        </w:rPr>
        <w:br/>
      </w:r>
      <w:r w:rsidRPr="00755D53">
        <w:rPr>
          <w:rFonts w:ascii="Arial" w:hAnsi="Arial" w:cs="Arial"/>
          <w:sz w:val="22"/>
          <w:szCs w:val="22"/>
          <w:lang w:eastAsia="pl-PL"/>
        </w:rPr>
        <w:t>tj. dla nieodpłatnej pracy wykonywanej przez wolontariuszy.</w:t>
      </w:r>
    </w:p>
    <w:p w:rsidR="003838CA" w:rsidRPr="00755D53" w:rsidRDefault="003838CA" w:rsidP="00F161AE">
      <w:pPr>
        <w:autoSpaceDE w:val="0"/>
        <w:autoSpaceDN w:val="0"/>
        <w:adjustRightInd w:val="0"/>
        <w:spacing w:before="0" w:after="0" w:line="360" w:lineRule="auto"/>
        <w:contextualSpacing/>
        <w:jc w:val="both"/>
        <w:rPr>
          <w:rFonts w:ascii="Arial" w:hAnsi="Arial" w:cs="Arial"/>
          <w:sz w:val="22"/>
          <w:szCs w:val="22"/>
          <w:lang w:eastAsia="pl-PL"/>
        </w:rPr>
      </w:pPr>
    </w:p>
    <w:p w:rsidR="00166CDE" w:rsidRPr="00755D53" w:rsidRDefault="00166CDE" w:rsidP="00F161AE">
      <w:pPr>
        <w:autoSpaceDE w:val="0"/>
        <w:autoSpaceDN w:val="0"/>
        <w:adjustRightInd w:val="0"/>
        <w:spacing w:before="0" w:after="0" w:line="360" w:lineRule="auto"/>
        <w:contextualSpacing/>
        <w:jc w:val="both"/>
        <w:rPr>
          <w:rFonts w:ascii="Arial" w:hAnsi="Arial" w:cs="Arial"/>
          <w:sz w:val="22"/>
          <w:szCs w:val="22"/>
          <w:lang w:eastAsia="pl-PL"/>
        </w:rPr>
      </w:pPr>
      <w:r w:rsidRPr="00755D53">
        <w:rPr>
          <w:rFonts w:ascii="Arial" w:hAnsi="Arial" w:cs="Arial"/>
          <w:sz w:val="22"/>
          <w:szCs w:val="22"/>
          <w:lang w:eastAsia="pl-PL"/>
        </w:rPr>
        <w:t>W przypadku nieodpłatnej pracy wykonywanej przez wolontariuszy, powinny zostać spełnione łącznie następujące warunki:</w:t>
      </w:r>
    </w:p>
    <w:p w:rsidR="00166CDE" w:rsidRPr="00755D53" w:rsidRDefault="00166CDE" w:rsidP="00EE7C5F">
      <w:pPr>
        <w:numPr>
          <w:ilvl w:val="0"/>
          <w:numId w:val="16"/>
        </w:numPr>
        <w:autoSpaceDE w:val="0"/>
        <w:autoSpaceDN w:val="0"/>
        <w:adjustRightInd w:val="0"/>
        <w:spacing w:before="0" w:after="0" w:line="360" w:lineRule="auto"/>
        <w:contextualSpacing/>
        <w:jc w:val="both"/>
        <w:rPr>
          <w:rFonts w:ascii="Arial" w:hAnsi="Arial" w:cs="Arial"/>
          <w:sz w:val="22"/>
          <w:szCs w:val="22"/>
          <w:lang w:eastAsia="pl-PL"/>
        </w:rPr>
      </w:pPr>
      <w:r w:rsidRPr="00755D53">
        <w:rPr>
          <w:rFonts w:ascii="Arial" w:hAnsi="Arial" w:cs="Arial"/>
          <w:sz w:val="22"/>
          <w:szCs w:val="22"/>
          <w:lang w:eastAsia="pl-PL"/>
        </w:rPr>
        <w:t>wolontariusz musi być świadomy charakteru swojego udziału w realizacji projektu (tzn. świadomy nieodpłatnego udziału),</w:t>
      </w:r>
    </w:p>
    <w:p w:rsidR="00166CDE" w:rsidRPr="00755D53" w:rsidRDefault="00166CDE" w:rsidP="00EE7C5F">
      <w:pPr>
        <w:numPr>
          <w:ilvl w:val="0"/>
          <w:numId w:val="16"/>
        </w:numPr>
        <w:autoSpaceDE w:val="0"/>
        <w:autoSpaceDN w:val="0"/>
        <w:adjustRightInd w:val="0"/>
        <w:spacing w:before="0" w:after="0" w:line="360" w:lineRule="auto"/>
        <w:contextualSpacing/>
        <w:jc w:val="both"/>
        <w:rPr>
          <w:rFonts w:ascii="Arial" w:hAnsi="Arial" w:cs="Arial"/>
          <w:sz w:val="22"/>
          <w:szCs w:val="22"/>
          <w:lang w:eastAsia="pl-PL"/>
        </w:rPr>
      </w:pPr>
      <w:r w:rsidRPr="00755D53">
        <w:rPr>
          <w:rFonts w:ascii="Arial" w:hAnsi="Arial" w:cs="Arial"/>
          <w:sz w:val="22"/>
          <w:szCs w:val="22"/>
          <w:lang w:eastAsia="pl-PL"/>
        </w:rPr>
        <w:t>należy zdefiniować rodzaj wykonywanej przez wolontariusza nieodpłatnej pracy (określić jego stanowisko w projekcie); zadania wykonywane i wykazywane przez wolontariusza muszą być zgodne z tytułem jego nieodpłatnej pracy (stanowiska),</w:t>
      </w:r>
    </w:p>
    <w:p w:rsidR="00166CDE" w:rsidRPr="00755D53" w:rsidRDefault="00166CDE" w:rsidP="00EE7C5F">
      <w:pPr>
        <w:numPr>
          <w:ilvl w:val="0"/>
          <w:numId w:val="16"/>
        </w:numPr>
        <w:autoSpaceDE w:val="0"/>
        <w:autoSpaceDN w:val="0"/>
        <w:adjustRightInd w:val="0"/>
        <w:spacing w:before="0" w:after="0" w:line="360" w:lineRule="auto"/>
        <w:contextualSpacing/>
        <w:jc w:val="both"/>
        <w:rPr>
          <w:rFonts w:ascii="Arial" w:hAnsi="Arial" w:cs="Arial"/>
          <w:sz w:val="22"/>
          <w:szCs w:val="22"/>
          <w:lang w:eastAsia="pl-PL"/>
        </w:rPr>
      </w:pPr>
      <w:r w:rsidRPr="00755D53">
        <w:rPr>
          <w:rFonts w:ascii="Arial" w:hAnsi="Arial" w:cs="Arial"/>
          <w:sz w:val="22"/>
          <w:szCs w:val="22"/>
          <w:lang w:eastAsia="pl-PL"/>
        </w:rPr>
        <w:t>w ramach wolontariatu nie może być wykonywana nieodpłatna praca dotycząca zadań, które są realizowane przez personel projektu dofinansowany w ramach projektu,</w:t>
      </w:r>
    </w:p>
    <w:p w:rsidR="00166CDE" w:rsidRPr="00755D53" w:rsidRDefault="00166CDE" w:rsidP="00EE7C5F">
      <w:pPr>
        <w:numPr>
          <w:ilvl w:val="0"/>
          <w:numId w:val="16"/>
        </w:numPr>
        <w:autoSpaceDE w:val="0"/>
        <w:autoSpaceDN w:val="0"/>
        <w:adjustRightInd w:val="0"/>
        <w:spacing w:before="0" w:after="0" w:line="360" w:lineRule="auto"/>
        <w:contextualSpacing/>
        <w:jc w:val="both"/>
        <w:rPr>
          <w:rFonts w:ascii="Arial" w:hAnsi="Arial" w:cs="Arial"/>
          <w:sz w:val="22"/>
          <w:szCs w:val="22"/>
          <w:lang w:eastAsia="pl-PL"/>
        </w:rPr>
      </w:pPr>
      <w:r w:rsidRPr="00755D53">
        <w:rPr>
          <w:rFonts w:ascii="Arial" w:hAnsi="Arial" w:cs="Arial"/>
          <w:sz w:val="22"/>
          <w:szCs w:val="22"/>
          <w:lang w:eastAsia="pl-PL"/>
        </w:rPr>
        <w:t>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 w zależności od zapisów wniosku o dofinansowanie projektu,</w:t>
      </w:r>
    </w:p>
    <w:p w:rsidR="00166CDE" w:rsidRPr="00755D53" w:rsidRDefault="00166CDE" w:rsidP="00EE7C5F">
      <w:pPr>
        <w:numPr>
          <w:ilvl w:val="0"/>
          <w:numId w:val="16"/>
        </w:numPr>
        <w:autoSpaceDE w:val="0"/>
        <w:autoSpaceDN w:val="0"/>
        <w:adjustRightInd w:val="0"/>
        <w:spacing w:before="0" w:after="0" w:line="360" w:lineRule="auto"/>
        <w:contextualSpacing/>
        <w:jc w:val="both"/>
        <w:rPr>
          <w:rFonts w:ascii="Arial" w:hAnsi="Arial" w:cs="Arial"/>
          <w:sz w:val="22"/>
          <w:szCs w:val="22"/>
          <w:lang w:eastAsia="pl-PL"/>
        </w:rPr>
      </w:pPr>
      <w:r w:rsidRPr="00755D53">
        <w:rPr>
          <w:rFonts w:ascii="Arial" w:hAnsi="Arial" w:cs="Arial"/>
          <w:sz w:val="22"/>
          <w:szCs w:val="22"/>
          <w:lang w:eastAsia="pl-PL"/>
        </w:rPr>
        <w:t xml:space="preserve">wycena nieodpłatnej dobrowolnej pracy może uwzględniać wszystkie koszty, które zostałyby poniesione w przypadku jej odpłatnego wykonywania przez podmiot działający na zasadach rynkowych; wycena uwzględnia zatem koszt składek na </w:t>
      </w:r>
      <w:r w:rsidRPr="00755D53">
        <w:rPr>
          <w:rFonts w:ascii="Arial" w:hAnsi="Arial" w:cs="Arial"/>
          <w:sz w:val="22"/>
          <w:szCs w:val="22"/>
          <w:lang w:eastAsia="pl-PL"/>
        </w:rPr>
        <w:lastRenderedPageBreak/>
        <w:t>ubezpieczenia społeczne oraz wszystkie pozostałe koszty wynikające z charakteru danego świadczenia; wycena wykonywanego świadczenia przez wolontariusza może być przedmiotem odrębnej kontroli i oceny.</w:t>
      </w:r>
    </w:p>
    <w:p w:rsidR="00166CDE" w:rsidRPr="00755D53" w:rsidRDefault="00166CDE" w:rsidP="00F161AE">
      <w:pPr>
        <w:autoSpaceDE w:val="0"/>
        <w:autoSpaceDN w:val="0"/>
        <w:adjustRightInd w:val="0"/>
        <w:spacing w:before="0" w:after="0" w:line="360" w:lineRule="auto"/>
        <w:jc w:val="both"/>
        <w:rPr>
          <w:rFonts w:ascii="Arial" w:hAnsi="Arial" w:cs="Arial"/>
          <w:sz w:val="22"/>
          <w:szCs w:val="22"/>
          <w:lang w:eastAsia="pl-PL"/>
        </w:rPr>
      </w:pPr>
    </w:p>
    <w:p w:rsidR="00243096" w:rsidRPr="00755D53" w:rsidRDefault="00166CDE" w:rsidP="00F161AE">
      <w:pPr>
        <w:autoSpaceDE w:val="0"/>
        <w:autoSpaceDN w:val="0"/>
        <w:adjustRightInd w:val="0"/>
        <w:spacing w:before="0" w:after="0" w:line="360" w:lineRule="auto"/>
        <w:jc w:val="both"/>
        <w:rPr>
          <w:rFonts w:ascii="Arial" w:hAnsi="Arial" w:cs="Arial"/>
          <w:sz w:val="22"/>
          <w:szCs w:val="22"/>
          <w:lang w:eastAsia="pl-PL"/>
        </w:rPr>
      </w:pPr>
      <w:r w:rsidRPr="00755D53">
        <w:rPr>
          <w:rFonts w:ascii="Arial" w:hAnsi="Arial" w:cs="Arial"/>
          <w:sz w:val="22"/>
          <w:szCs w:val="22"/>
          <w:lang w:eastAsia="pl-PL"/>
        </w:rPr>
        <w:t xml:space="preserve">Wydatki poniesione na wycenę wkładu niepieniężnego są </w:t>
      </w:r>
      <w:proofErr w:type="spellStart"/>
      <w:r w:rsidRPr="00755D53">
        <w:rPr>
          <w:rFonts w:ascii="Arial" w:hAnsi="Arial" w:cs="Arial"/>
          <w:sz w:val="22"/>
          <w:szCs w:val="22"/>
          <w:lang w:eastAsia="pl-PL"/>
        </w:rPr>
        <w:t>kwalifikowalne</w:t>
      </w:r>
      <w:proofErr w:type="spellEnd"/>
      <w:r w:rsidRPr="00755D53">
        <w:rPr>
          <w:rFonts w:ascii="Arial" w:hAnsi="Arial" w:cs="Arial"/>
          <w:sz w:val="22"/>
          <w:szCs w:val="22"/>
          <w:lang w:eastAsia="pl-PL"/>
        </w:rPr>
        <w:t>.</w:t>
      </w:r>
    </w:p>
    <w:p w:rsidR="00755D53" w:rsidRPr="00755D53" w:rsidRDefault="00755D53" w:rsidP="00F161AE">
      <w:pPr>
        <w:autoSpaceDE w:val="0"/>
        <w:autoSpaceDN w:val="0"/>
        <w:adjustRightInd w:val="0"/>
        <w:spacing w:before="0" w:after="0" w:line="360" w:lineRule="auto"/>
        <w:jc w:val="both"/>
        <w:rPr>
          <w:rFonts w:ascii="Arial" w:hAnsi="Arial" w:cs="Arial"/>
          <w:sz w:val="22"/>
          <w:szCs w:val="22"/>
          <w:lang w:eastAsia="pl-PL"/>
        </w:rPr>
      </w:pPr>
    </w:p>
    <w:p w:rsidR="00755D53" w:rsidRPr="00755D53" w:rsidRDefault="00755D53" w:rsidP="00F161AE">
      <w:pPr>
        <w:autoSpaceDE w:val="0"/>
        <w:autoSpaceDN w:val="0"/>
        <w:adjustRightInd w:val="0"/>
        <w:spacing w:before="0" w:after="0" w:line="360" w:lineRule="auto"/>
        <w:jc w:val="both"/>
        <w:rPr>
          <w:rFonts w:ascii="Arial" w:hAnsi="Arial" w:cs="Arial"/>
          <w:sz w:val="22"/>
          <w:szCs w:val="22"/>
          <w:lang w:eastAsia="pl-PL"/>
        </w:rPr>
      </w:pPr>
    </w:p>
    <w:p w:rsidR="00BB7835" w:rsidRPr="00755D53" w:rsidRDefault="00815034" w:rsidP="00F161AE">
      <w:pPr>
        <w:pStyle w:val="Nagwek2"/>
        <w:numPr>
          <w:ilvl w:val="0"/>
          <w:numId w:val="0"/>
        </w:numPr>
        <w:spacing w:line="360" w:lineRule="auto"/>
        <w:ind w:left="426" w:hanging="426"/>
      </w:pPr>
      <w:bookmarkStart w:id="29" w:name="_Toc472504699"/>
      <w:r w:rsidRPr="00755D53">
        <w:t>4.5</w:t>
      </w:r>
      <w:r w:rsidR="008E65CE" w:rsidRPr="00755D53">
        <w:t xml:space="preserve"> </w:t>
      </w:r>
      <w:r w:rsidR="00BB7835" w:rsidRPr="00755D53">
        <w:t>Podatek od towarów i usług (VAT)</w:t>
      </w:r>
      <w:bookmarkEnd w:id="29"/>
    </w:p>
    <w:p w:rsidR="00833CFD" w:rsidRPr="00755D53" w:rsidRDefault="00833CFD" w:rsidP="000C08AD">
      <w:pPr>
        <w:spacing w:line="360" w:lineRule="auto"/>
        <w:ind w:firstLine="426"/>
        <w:jc w:val="both"/>
        <w:rPr>
          <w:rFonts w:ascii="Arial" w:hAnsi="Arial" w:cs="Arial"/>
          <w:sz w:val="22"/>
          <w:szCs w:val="22"/>
        </w:rPr>
      </w:pPr>
      <w:r w:rsidRPr="00755D53">
        <w:rPr>
          <w:rFonts w:ascii="Arial" w:hAnsi="Arial" w:cs="Arial"/>
          <w:sz w:val="22"/>
          <w:szCs w:val="22"/>
        </w:rPr>
        <w:t xml:space="preserve">Wydatki w ramach projektu mogą obejmować koszt podatku od towarów i usług (VAT). Wydatki te zostaną uznane za </w:t>
      </w:r>
      <w:proofErr w:type="spellStart"/>
      <w:r w:rsidRPr="00755D53">
        <w:rPr>
          <w:rFonts w:ascii="Arial" w:hAnsi="Arial" w:cs="Arial"/>
          <w:sz w:val="22"/>
          <w:szCs w:val="22"/>
        </w:rPr>
        <w:t>kwalifikowalne</w:t>
      </w:r>
      <w:proofErr w:type="spellEnd"/>
      <w:r w:rsidRPr="00755D53">
        <w:rPr>
          <w:rFonts w:ascii="Arial" w:hAnsi="Arial" w:cs="Arial"/>
          <w:sz w:val="22"/>
          <w:szCs w:val="22"/>
        </w:rPr>
        <w:t xml:space="preserve"> tylko wtedy, gdy wnioskodawca nie ma prawnej możliwości ich odzyskania. Możliwość odzyskania podatku VAT rozpatruje się zgodnie z przepisami ustawy z dnia 11 marca 2004 r. o podatku od towarów i usług (Dz. U. z 2011 r. Nr 177, poz. 1054, z </w:t>
      </w:r>
      <w:proofErr w:type="spellStart"/>
      <w:r w:rsidRPr="00755D53">
        <w:rPr>
          <w:rFonts w:ascii="Arial" w:hAnsi="Arial" w:cs="Arial"/>
          <w:sz w:val="22"/>
          <w:szCs w:val="22"/>
        </w:rPr>
        <w:t>późn</w:t>
      </w:r>
      <w:proofErr w:type="spellEnd"/>
      <w:r w:rsidRPr="00755D53">
        <w:rPr>
          <w:rFonts w:ascii="Arial" w:hAnsi="Arial" w:cs="Arial"/>
          <w:sz w:val="22"/>
          <w:szCs w:val="22"/>
        </w:rPr>
        <w:t>. zm.), zwanej dalej ustawą VAT oraz aktów wykonawczych do tej ustawy.</w:t>
      </w:r>
    </w:p>
    <w:p w:rsidR="00833CFD" w:rsidRPr="00755D53" w:rsidRDefault="00833CFD" w:rsidP="000C08AD">
      <w:pPr>
        <w:spacing w:line="360" w:lineRule="auto"/>
        <w:ind w:firstLine="426"/>
        <w:jc w:val="both"/>
        <w:rPr>
          <w:rFonts w:ascii="Arial" w:hAnsi="Arial" w:cs="Arial"/>
          <w:sz w:val="22"/>
          <w:szCs w:val="22"/>
        </w:rPr>
      </w:pPr>
      <w:r w:rsidRPr="00755D53">
        <w:rPr>
          <w:rFonts w:ascii="Arial" w:hAnsi="Arial" w:cs="Arial"/>
          <w:sz w:val="22"/>
          <w:szCs w:val="22"/>
        </w:rPr>
        <w:t xml:space="preserve">Oznacza to, iż zapłacony VAT może być uznany za wydatek kwalifikowalny wyłączne wówczas, gdy </w:t>
      </w:r>
      <w:r w:rsidRPr="00755D53">
        <w:rPr>
          <w:rFonts w:ascii="Arial" w:hAnsi="Arial" w:cs="Arial"/>
          <w:color w:val="000000"/>
          <w:sz w:val="22"/>
          <w:szCs w:val="22"/>
        </w:rPr>
        <w:t>wnioskodawcy</w:t>
      </w:r>
      <w:r w:rsidRPr="00755D53">
        <w:rPr>
          <w:rFonts w:ascii="Arial" w:hAnsi="Arial" w:cs="Arial"/>
          <w:sz w:val="22"/>
          <w:szCs w:val="22"/>
        </w:rPr>
        <w:t>, zgodnie z obowiązującym ustawodawstwem krajowym,</w:t>
      </w:r>
      <w:r w:rsidR="008E65CE" w:rsidRPr="00755D53">
        <w:rPr>
          <w:rFonts w:ascii="Arial" w:hAnsi="Arial" w:cs="Arial"/>
          <w:sz w:val="22"/>
          <w:szCs w:val="22"/>
        </w:rPr>
        <w:t xml:space="preserve"> </w:t>
      </w:r>
      <w:r w:rsidRPr="00755D53">
        <w:rPr>
          <w:rFonts w:ascii="Arial" w:hAnsi="Arial" w:cs="Arial"/>
          <w:sz w:val="22"/>
          <w:szCs w:val="22"/>
        </w:rPr>
        <w:t xml:space="preserve"> nie przysługuje prawo (</w:t>
      </w:r>
      <w:r w:rsidRPr="00755D53">
        <w:rPr>
          <w:rFonts w:ascii="Arial" w:hAnsi="Arial" w:cs="Arial"/>
          <w:color w:val="000000"/>
          <w:sz w:val="22"/>
          <w:szCs w:val="22"/>
        </w:rPr>
        <w:t xml:space="preserve">czyli wnioskodawca </w:t>
      </w:r>
      <w:r w:rsidRPr="00755D53">
        <w:rPr>
          <w:rFonts w:ascii="Arial" w:hAnsi="Arial" w:cs="Arial"/>
          <w:sz w:val="22"/>
          <w:szCs w:val="22"/>
        </w:rPr>
        <w:t>nie ma prawnych możliwości) do obniżenia</w:t>
      </w:r>
      <w:r w:rsidR="008E65CE" w:rsidRPr="00755D53">
        <w:rPr>
          <w:rFonts w:ascii="Arial" w:hAnsi="Arial" w:cs="Arial"/>
          <w:sz w:val="22"/>
          <w:szCs w:val="22"/>
        </w:rPr>
        <w:t xml:space="preserve"> </w:t>
      </w:r>
      <w:r w:rsidRPr="00755D53">
        <w:rPr>
          <w:rFonts w:ascii="Arial" w:hAnsi="Arial" w:cs="Arial"/>
          <w:sz w:val="22"/>
          <w:szCs w:val="22"/>
        </w:rPr>
        <w:t>kwoty</w:t>
      </w:r>
      <w:r w:rsidR="008E65CE" w:rsidRPr="00755D53">
        <w:rPr>
          <w:rFonts w:ascii="Arial" w:hAnsi="Arial" w:cs="Arial"/>
          <w:sz w:val="22"/>
          <w:szCs w:val="22"/>
        </w:rPr>
        <w:t xml:space="preserve"> </w:t>
      </w:r>
      <w:r w:rsidRPr="00755D53">
        <w:rPr>
          <w:rFonts w:ascii="Arial" w:hAnsi="Arial" w:cs="Arial"/>
          <w:sz w:val="22"/>
          <w:szCs w:val="22"/>
        </w:rPr>
        <w:t>podatku</w:t>
      </w:r>
      <w:r w:rsidR="008E65CE" w:rsidRPr="00755D53">
        <w:rPr>
          <w:rFonts w:ascii="Arial" w:hAnsi="Arial" w:cs="Arial"/>
          <w:sz w:val="22"/>
          <w:szCs w:val="22"/>
        </w:rPr>
        <w:t xml:space="preserve"> </w:t>
      </w:r>
      <w:r w:rsidRPr="00755D53">
        <w:rPr>
          <w:rFonts w:ascii="Arial" w:hAnsi="Arial" w:cs="Arial"/>
          <w:sz w:val="22"/>
          <w:szCs w:val="22"/>
        </w:rPr>
        <w:t>należnego</w:t>
      </w:r>
      <w:r w:rsidR="008E65CE" w:rsidRPr="00755D53">
        <w:rPr>
          <w:rFonts w:ascii="Arial" w:hAnsi="Arial" w:cs="Arial"/>
          <w:sz w:val="22"/>
          <w:szCs w:val="22"/>
        </w:rPr>
        <w:t xml:space="preserve"> </w:t>
      </w:r>
      <w:r w:rsidRPr="00755D53">
        <w:rPr>
          <w:rFonts w:ascii="Arial" w:hAnsi="Arial" w:cs="Arial"/>
          <w:sz w:val="22"/>
          <w:szCs w:val="22"/>
        </w:rPr>
        <w:t>o</w:t>
      </w:r>
      <w:r w:rsidR="008E65CE" w:rsidRPr="00755D53">
        <w:rPr>
          <w:rFonts w:ascii="Arial" w:hAnsi="Arial" w:cs="Arial"/>
          <w:sz w:val="22"/>
          <w:szCs w:val="22"/>
        </w:rPr>
        <w:t xml:space="preserve"> </w:t>
      </w:r>
      <w:r w:rsidRPr="00755D53">
        <w:rPr>
          <w:rFonts w:ascii="Arial" w:hAnsi="Arial" w:cs="Arial"/>
          <w:sz w:val="22"/>
          <w:szCs w:val="22"/>
        </w:rPr>
        <w:t>kwotę</w:t>
      </w:r>
      <w:r w:rsidR="008E65CE" w:rsidRPr="00755D53">
        <w:rPr>
          <w:rFonts w:ascii="Arial" w:hAnsi="Arial" w:cs="Arial"/>
          <w:sz w:val="22"/>
          <w:szCs w:val="22"/>
        </w:rPr>
        <w:t xml:space="preserve"> </w:t>
      </w:r>
      <w:r w:rsidRPr="00755D53">
        <w:rPr>
          <w:rFonts w:ascii="Arial" w:hAnsi="Arial" w:cs="Arial"/>
          <w:sz w:val="22"/>
          <w:szCs w:val="22"/>
        </w:rPr>
        <w:t>podatku</w:t>
      </w:r>
      <w:r w:rsidR="008E65CE" w:rsidRPr="00755D53">
        <w:rPr>
          <w:rFonts w:ascii="Arial" w:hAnsi="Arial" w:cs="Arial"/>
          <w:sz w:val="22"/>
          <w:szCs w:val="22"/>
        </w:rPr>
        <w:t xml:space="preserve"> </w:t>
      </w:r>
      <w:r w:rsidRPr="00755D53">
        <w:rPr>
          <w:rFonts w:ascii="Arial" w:hAnsi="Arial" w:cs="Arial"/>
          <w:sz w:val="22"/>
          <w:szCs w:val="22"/>
        </w:rPr>
        <w:t>naliczonego lub ubiegania się</w:t>
      </w:r>
      <w:r w:rsidR="008E65CE" w:rsidRPr="00755D53">
        <w:rPr>
          <w:rFonts w:ascii="Arial" w:hAnsi="Arial" w:cs="Arial"/>
          <w:sz w:val="22"/>
          <w:szCs w:val="22"/>
        </w:rPr>
        <w:t xml:space="preserve"> </w:t>
      </w:r>
      <w:r w:rsidRPr="00755D53">
        <w:rPr>
          <w:rFonts w:ascii="Arial" w:hAnsi="Arial" w:cs="Arial"/>
          <w:sz w:val="22"/>
          <w:szCs w:val="22"/>
        </w:rPr>
        <w:t>o</w:t>
      </w:r>
      <w:r w:rsidR="008E65CE" w:rsidRPr="00755D53">
        <w:rPr>
          <w:rFonts w:ascii="Arial" w:hAnsi="Arial" w:cs="Arial"/>
          <w:sz w:val="22"/>
          <w:szCs w:val="22"/>
        </w:rPr>
        <w:t xml:space="preserve"> </w:t>
      </w:r>
      <w:r w:rsidRPr="00755D53">
        <w:rPr>
          <w:rFonts w:ascii="Arial" w:hAnsi="Arial" w:cs="Arial"/>
          <w:sz w:val="22"/>
          <w:szCs w:val="22"/>
        </w:rPr>
        <w:t>zwrot</w:t>
      </w:r>
      <w:r w:rsidR="008E65CE" w:rsidRPr="00755D53">
        <w:rPr>
          <w:rFonts w:ascii="Arial" w:hAnsi="Arial" w:cs="Arial"/>
          <w:sz w:val="22"/>
          <w:szCs w:val="22"/>
        </w:rPr>
        <w:t xml:space="preserve"> </w:t>
      </w:r>
      <w:r w:rsidRPr="00755D53">
        <w:rPr>
          <w:rFonts w:ascii="Arial" w:hAnsi="Arial" w:cs="Arial"/>
          <w:sz w:val="22"/>
          <w:szCs w:val="22"/>
        </w:rPr>
        <w:t>VAT. Posiadanie</w:t>
      </w:r>
      <w:r w:rsidR="008E65CE" w:rsidRPr="00755D53">
        <w:rPr>
          <w:rFonts w:ascii="Arial" w:hAnsi="Arial" w:cs="Arial"/>
          <w:sz w:val="22"/>
          <w:szCs w:val="22"/>
        </w:rPr>
        <w:t xml:space="preserve"> </w:t>
      </w:r>
      <w:r w:rsidRPr="00755D53">
        <w:rPr>
          <w:rFonts w:ascii="Arial" w:hAnsi="Arial" w:cs="Arial"/>
          <w:sz w:val="22"/>
          <w:szCs w:val="22"/>
        </w:rPr>
        <w:t>wyżej</w:t>
      </w:r>
      <w:r w:rsidR="008E65CE" w:rsidRPr="00755D53">
        <w:rPr>
          <w:rFonts w:ascii="Arial" w:hAnsi="Arial" w:cs="Arial"/>
          <w:sz w:val="22"/>
          <w:szCs w:val="22"/>
        </w:rPr>
        <w:t xml:space="preserve"> </w:t>
      </w:r>
      <w:r w:rsidRPr="00755D53">
        <w:rPr>
          <w:rFonts w:ascii="Arial" w:hAnsi="Arial" w:cs="Arial"/>
          <w:sz w:val="22"/>
          <w:szCs w:val="22"/>
        </w:rPr>
        <w:t>wymienionego</w:t>
      </w:r>
      <w:r w:rsidR="008E65CE" w:rsidRPr="00755D53">
        <w:rPr>
          <w:rFonts w:ascii="Arial" w:hAnsi="Arial" w:cs="Arial"/>
          <w:sz w:val="22"/>
          <w:szCs w:val="22"/>
        </w:rPr>
        <w:t xml:space="preserve"> </w:t>
      </w:r>
      <w:r w:rsidRPr="00755D53">
        <w:rPr>
          <w:rFonts w:ascii="Arial" w:hAnsi="Arial" w:cs="Arial"/>
          <w:sz w:val="22"/>
          <w:szCs w:val="22"/>
        </w:rPr>
        <w:t>prawa</w:t>
      </w:r>
      <w:r w:rsidR="008E65CE" w:rsidRPr="00755D53">
        <w:rPr>
          <w:rFonts w:ascii="Arial" w:hAnsi="Arial" w:cs="Arial"/>
          <w:sz w:val="22"/>
          <w:szCs w:val="22"/>
        </w:rPr>
        <w:t xml:space="preserve"> </w:t>
      </w:r>
      <w:r w:rsidRPr="00755D53">
        <w:rPr>
          <w:rFonts w:ascii="Arial" w:hAnsi="Arial" w:cs="Arial"/>
          <w:sz w:val="22"/>
          <w:szCs w:val="22"/>
        </w:rPr>
        <w:t>(potencjalnej</w:t>
      </w:r>
      <w:r w:rsidR="008E65CE" w:rsidRPr="00755D53">
        <w:rPr>
          <w:rFonts w:ascii="Arial" w:hAnsi="Arial" w:cs="Arial"/>
          <w:sz w:val="22"/>
          <w:szCs w:val="22"/>
        </w:rPr>
        <w:t xml:space="preserve"> </w:t>
      </w:r>
      <w:r w:rsidRPr="00755D53">
        <w:rPr>
          <w:rFonts w:ascii="Arial" w:hAnsi="Arial" w:cs="Arial"/>
          <w:sz w:val="22"/>
          <w:szCs w:val="22"/>
        </w:rPr>
        <w:t>prawnej</w:t>
      </w:r>
      <w:r w:rsidR="008E65CE" w:rsidRPr="00755D53">
        <w:rPr>
          <w:rFonts w:ascii="Arial" w:hAnsi="Arial" w:cs="Arial"/>
          <w:sz w:val="22"/>
          <w:szCs w:val="22"/>
        </w:rPr>
        <w:t xml:space="preserve"> </w:t>
      </w:r>
      <w:r w:rsidRPr="00755D53">
        <w:rPr>
          <w:rFonts w:ascii="Arial" w:hAnsi="Arial" w:cs="Arial"/>
          <w:sz w:val="22"/>
          <w:szCs w:val="22"/>
        </w:rPr>
        <w:t>możliwości)</w:t>
      </w:r>
      <w:r w:rsidR="008E65CE" w:rsidRPr="00755D53">
        <w:rPr>
          <w:rFonts w:ascii="Arial" w:hAnsi="Arial" w:cs="Arial"/>
          <w:sz w:val="22"/>
          <w:szCs w:val="22"/>
        </w:rPr>
        <w:t xml:space="preserve"> </w:t>
      </w:r>
      <w:r w:rsidRPr="00755D53">
        <w:rPr>
          <w:rFonts w:ascii="Arial" w:hAnsi="Arial" w:cs="Arial"/>
          <w:sz w:val="22"/>
          <w:szCs w:val="22"/>
        </w:rPr>
        <w:t>wyklucza</w:t>
      </w:r>
      <w:r w:rsidR="008E65CE" w:rsidRPr="00755D53">
        <w:rPr>
          <w:rFonts w:ascii="Arial" w:hAnsi="Arial" w:cs="Arial"/>
          <w:sz w:val="22"/>
          <w:szCs w:val="22"/>
        </w:rPr>
        <w:t xml:space="preserve"> </w:t>
      </w:r>
      <w:r w:rsidRPr="00755D53">
        <w:rPr>
          <w:rFonts w:ascii="Arial" w:hAnsi="Arial" w:cs="Arial"/>
          <w:sz w:val="22"/>
          <w:szCs w:val="22"/>
        </w:rPr>
        <w:t>uznanie</w:t>
      </w:r>
      <w:r w:rsidR="008E65CE" w:rsidRPr="00755D53">
        <w:rPr>
          <w:rFonts w:ascii="Arial" w:hAnsi="Arial" w:cs="Arial"/>
          <w:sz w:val="22"/>
          <w:szCs w:val="22"/>
        </w:rPr>
        <w:t xml:space="preserve"> </w:t>
      </w:r>
      <w:r w:rsidRPr="00755D53">
        <w:rPr>
          <w:rFonts w:ascii="Arial" w:hAnsi="Arial" w:cs="Arial"/>
          <w:sz w:val="22"/>
          <w:szCs w:val="22"/>
        </w:rPr>
        <w:t>wydatku</w:t>
      </w:r>
      <w:r w:rsidR="008E65CE" w:rsidRPr="00755D53">
        <w:rPr>
          <w:rFonts w:ascii="Arial" w:hAnsi="Arial" w:cs="Arial"/>
          <w:sz w:val="22"/>
          <w:szCs w:val="22"/>
        </w:rPr>
        <w:t xml:space="preserve"> </w:t>
      </w:r>
      <w:r w:rsidRPr="00755D53">
        <w:rPr>
          <w:rFonts w:ascii="Arial" w:hAnsi="Arial" w:cs="Arial"/>
          <w:sz w:val="22"/>
          <w:szCs w:val="22"/>
        </w:rPr>
        <w:t>za</w:t>
      </w:r>
      <w:r w:rsidR="008E65CE" w:rsidRPr="00755D53">
        <w:rPr>
          <w:rFonts w:ascii="Arial" w:hAnsi="Arial" w:cs="Arial"/>
          <w:sz w:val="22"/>
          <w:szCs w:val="22"/>
        </w:rPr>
        <w:t xml:space="preserve"> </w:t>
      </w:r>
      <w:r w:rsidRPr="00755D53">
        <w:rPr>
          <w:rFonts w:ascii="Arial" w:hAnsi="Arial" w:cs="Arial"/>
          <w:sz w:val="22"/>
          <w:szCs w:val="22"/>
        </w:rPr>
        <w:t>kwalifikowalny,</w:t>
      </w:r>
      <w:r w:rsidR="008E65CE" w:rsidRPr="00755D53">
        <w:rPr>
          <w:rFonts w:ascii="Arial" w:hAnsi="Arial" w:cs="Arial"/>
          <w:sz w:val="22"/>
          <w:szCs w:val="22"/>
        </w:rPr>
        <w:t xml:space="preserve"> </w:t>
      </w:r>
      <w:r w:rsidR="00C6164C" w:rsidRPr="00755D53">
        <w:rPr>
          <w:rFonts w:ascii="Arial" w:hAnsi="Arial" w:cs="Arial"/>
          <w:sz w:val="22"/>
          <w:szCs w:val="22"/>
        </w:rPr>
        <w:t>nawet</w:t>
      </w:r>
      <w:r w:rsidR="008E65CE" w:rsidRPr="00755D53">
        <w:rPr>
          <w:rFonts w:ascii="Arial" w:hAnsi="Arial" w:cs="Arial"/>
          <w:sz w:val="22"/>
          <w:szCs w:val="22"/>
        </w:rPr>
        <w:t xml:space="preserve"> </w:t>
      </w:r>
      <w:r w:rsidR="00C6164C" w:rsidRPr="00755D53">
        <w:rPr>
          <w:rFonts w:ascii="Arial" w:hAnsi="Arial" w:cs="Arial"/>
          <w:sz w:val="22"/>
          <w:szCs w:val="22"/>
        </w:rPr>
        <w:t>jeśli</w:t>
      </w:r>
      <w:r w:rsidR="008E65CE" w:rsidRPr="00755D53">
        <w:rPr>
          <w:rFonts w:ascii="Arial" w:hAnsi="Arial" w:cs="Arial"/>
          <w:sz w:val="22"/>
          <w:szCs w:val="22"/>
        </w:rPr>
        <w:t xml:space="preserve"> </w:t>
      </w:r>
      <w:r w:rsidR="00C6164C" w:rsidRPr="00755D53">
        <w:rPr>
          <w:rFonts w:ascii="Arial" w:hAnsi="Arial" w:cs="Arial"/>
          <w:sz w:val="22"/>
          <w:szCs w:val="22"/>
        </w:rPr>
        <w:t xml:space="preserve">faktycznie zwrot </w:t>
      </w:r>
      <w:r w:rsidRPr="00755D53">
        <w:rPr>
          <w:rFonts w:ascii="Arial" w:hAnsi="Arial" w:cs="Arial"/>
          <w:sz w:val="22"/>
          <w:szCs w:val="22"/>
        </w:rPr>
        <w:t>nie</w:t>
      </w:r>
      <w:r w:rsidR="008E65CE" w:rsidRPr="00755D53">
        <w:rPr>
          <w:rFonts w:ascii="Arial" w:hAnsi="Arial" w:cs="Arial"/>
          <w:sz w:val="22"/>
          <w:szCs w:val="22"/>
        </w:rPr>
        <w:t xml:space="preserve"> </w:t>
      </w:r>
      <w:r w:rsidRPr="00755D53">
        <w:rPr>
          <w:rFonts w:ascii="Arial" w:hAnsi="Arial" w:cs="Arial"/>
          <w:sz w:val="22"/>
          <w:szCs w:val="22"/>
        </w:rPr>
        <w:t>nastąpił,</w:t>
      </w:r>
      <w:r w:rsidR="008E65CE" w:rsidRPr="00755D53">
        <w:rPr>
          <w:rFonts w:ascii="Arial" w:hAnsi="Arial" w:cs="Arial"/>
          <w:sz w:val="22"/>
          <w:szCs w:val="22"/>
        </w:rPr>
        <w:t xml:space="preserve"> </w:t>
      </w:r>
      <w:r w:rsidRPr="00755D53">
        <w:rPr>
          <w:rFonts w:ascii="Arial" w:hAnsi="Arial" w:cs="Arial"/>
          <w:sz w:val="22"/>
          <w:szCs w:val="22"/>
        </w:rPr>
        <w:t>np.</w:t>
      </w:r>
      <w:r w:rsidR="008E65CE" w:rsidRPr="00755D53">
        <w:rPr>
          <w:rFonts w:ascii="Arial" w:hAnsi="Arial" w:cs="Arial"/>
          <w:sz w:val="22"/>
          <w:szCs w:val="22"/>
        </w:rPr>
        <w:t xml:space="preserve"> </w:t>
      </w:r>
      <w:r w:rsidRPr="00755D53">
        <w:rPr>
          <w:rFonts w:ascii="Arial" w:hAnsi="Arial" w:cs="Arial"/>
          <w:sz w:val="22"/>
          <w:szCs w:val="22"/>
        </w:rPr>
        <w:t>ze</w:t>
      </w:r>
      <w:r w:rsidR="008E65CE" w:rsidRPr="00755D53">
        <w:rPr>
          <w:rFonts w:ascii="Arial" w:hAnsi="Arial" w:cs="Arial"/>
          <w:sz w:val="22"/>
          <w:szCs w:val="22"/>
        </w:rPr>
        <w:t xml:space="preserve"> </w:t>
      </w:r>
      <w:r w:rsidRPr="00755D53">
        <w:rPr>
          <w:rFonts w:ascii="Arial" w:hAnsi="Arial" w:cs="Arial"/>
          <w:sz w:val="22"/>
          <w:szCs w:val="22"/>
        </w:rPr>
        <w:t>względu</w:t>
      </w:r>
      <w:r w:rsidR="008E65CE" w:rsidRPr="00755D53">
        <w:rPr>
          <w:rFonts w:ascii="Arial" w:hAnsi="Arial" w:cs="Arial"/>
          <w:sz w:val="22"/>
          <w:szCs w:val="22"/>
        </w:rPr>
        <w:t xml:space="preserve"> </w:t>
      </w:r>
      <w:r w:rsidRPr="00755D53">
        <w:rPr>
          <w:rFonts w:ascii="Arial" w:hAnsi="Arial" w:cs="Arial"/>
          <w:sz w:val="22"/>
          <w:szCs w:val="22"/>
        </w:rPr>
        <w:t>na</w:t>
      </w:r>
      <w:r w:rsidR="008E65CE" w:rsidRPr="00755D53">
        <w:rPr>
          <w:rFonts w:ascii="Arial" w:hAnsi="Arial" w:cs="Arial"/>
          <w:sz w:val="22"/>
          <w:szCs w:val="22"/>
        </w:rPr>
        <w:t xml:space="preserve"> </w:t>
      </w:r>
      <w:r w:rsidRPr="00755D53">
        <w:rPr>
          <w:rFonts w:ascii="Arial" w:hAnsi="Arial" w:cs="Arial"/>
          <w:sz w:val="22"/>
          <w:szCs w:val="22"/>
        </w:rPr>
        <w:t>nie</w:t>
      </w:r>
      <w:r w:rsidR="008E65CE" w:rsidRPr="00755D53">
        <w:rPr>
          <w:rFonts w:ascii="Arial" w:hAnsi="Arial" w:cs="Arial"/>
          <w:sz w:val="22"/>
          <w:szCs w:val="22"/>
        </w:rPr>
        <w:t xml:space="preserve"> </w:t>
      </w:r>
      <w:r w:rsidRPr="00755D53">
        <w:rPr>
          <w:rFonts w:ascii="Arial" w:hAnsi="Arial" w:cs="Arial"/>
          <w:sz w:val="22"/>
          <w:szCs w:val="22"/>
        </w:rPr>
        <w:t>podjęcie</w:t>
      </w:r>
      <w:r w:rsidR="008E65CE" w:rsidRPr="00755D53">
        <w:rPr>
          <w:rFonts w:ascii="Arial" w:hAnsi="Arial" w:cs="Arial"/>
          <w:sz w:val="22"/>
          <w:szCs w:val="22"/>
        </w:rPr>
        <w:t xml:space="preserve"> </w:t>
      </w:r>
      <w:r w:rsidRPr="00755D53">
        <w:rPr>
          <w:rFonts w:ascii="Arial" w:hAnsi="Arial" w:cs="Arial"/>
          <w:sz w:val="22"/>
          <w:szCs w:val="22"/>
        </w:rPr>
        <w:t>przez</w:t>
      </w:r>
      <w:r w:rsidR="008E65CE" w:rsidRPr="00755D53">
        <w:rPr>
          <w:rFonts w:ascii="Arial" w:hAnsi="Arial" w:cs="Arial"/>
          <w:sz w:val="22"/>
          <w:szCs w:val="22"/>
        </w:rPr>
        <w:t xml:space="preserve"> </w:t>
      </w:r>
      <w:r w:rsidRPr="00755D53">
        <w:rPr>
          <w:rFonts w:ascii="Arial" w:hAnsi="Arial" w:cs="Arial"/>
          <w:sz w:val="22"/>
          <w:szCs w:val="22"/>
        </w:rPr>
        <w:t>Wnioskodawcę czynności</w:t>
      </w:r>
      <w:r w:rsidR="008E65CE" w:rsidRPr="00755D53">
        <w:rPr>
          <w:rFonts w:ascii="Arial" w:hAnsi="Arial" w:cs="Arial"/>
          <w:sz w:val="22"/>
          <w:szCs w:val="22"/>
        </w:rPr>
        <w:t xml:space="preserve"> </w:t>
      </w:r>
      <w:r w:rsidRPr="00755D53">
        <w:rPr>
          <w:rFonts w:ascii="Arial" w:hAnsi="Arial" w:cs="Arial"/>
          <w:sz w:val="22"/>
          <w:szCs w:val="22"/>
        </w:rPr>
        <w:t xml:space="preserve">zmierzających do realizacji tego prawa. </w:t>
      </w:r>
    </w:p>
    <w:p w:rsidR="00833CFD" w:rsidRPr="00755D53" w:rsidRDefault="00833CFD" w:rsidP="000C08AD">
      <w:pPr>
        <w:spacing w:line="360" w:lineRule="auto"/>
        <w:ind w:firstLine="426"/>
        <w:jc w:val="both"/>
        <w:rPr>
          <w:rFonts w:ascii="Arial" w:hAnsi="Arial" w:cs="Arial"/>
          <w:sz w:val="22"/>
          <w:szCs w:val="22"/>
        </w:rPr>
      </w:pPr>
      <w:r w:rsidRPr="00755D53">
        <w:rPr>
          <w:rFonts w:ascii="Arial" w:hAnsi="Arial" w:cs="Arial"/>
          <w:color w:val="000000"/>
          <w:sz w:val="22"/>
          <w:szCs w:val="22"/>
        </w:rPr>
        <w:t>Dopuszcza się sytuację, w której VAT będzie kwalifikowalny jedynie dla części projektu. W takiej sytuacji wnioskodawcę zobowiązuje się do przedstawienia</w:t>
      </w:r>
      <w:r w:rsidR="00B527FD" w:rsidRPr="00755D53">
        <w:rPr>
          <w:rFonts w:ascii="Arial" w:hAnsi="Arial" w:cs="Arial"/>
          <w:color w:val="000000"/>
          <w:sz w:val="22"/>
          <w:szCs w:val="22"/>
        </w:rPr>
        <w:t xml:space="preserve"> </w:t>
      </w:r>
      <w:r w:rsidR="00B527FD" w:rsidRPr="00755D53">
        <w:rPr>
          <w:rFonts w:ascii="Arial" w:hAnsi="Arial" w:cs="Arial"/>
          <w:color w:val="000000"/>
          <w:sz w:val="22"/>
          <w:szCs w:val="22"/>
        </w:rPr>
        <w:br/>
      </w:r>
      <w:r w:rsidRPr="00755D53">
        <w:rPr>
          <w:rFonts w:ascii="Arial" w:hAnsi="Arial" w:cs="Arial"/>
          <w:color w:val="000000"/>
          <w:sz w:val="22"/>
          <w:szCs w:val="22"/>
        </w:rPr>
        <w:t xml:space="preserve">we wniosku o dofinansowanie w sposób przejrzysty systemu rozliczania projektu, tak aby nie było wątpliwości w jakiej części oraz w jakim zakresie VAT może być uznany </w:t>
      </w:r>
      <w:r w:rsidRPr="00755D53">
        <w:rPr>
          <w:rFonts w:ascii="Arial" w:hAnsi="Arial" w:cs="Arial"/>
          <w:sz w:val="22"/>
          <w:szCs w:val="22"/>
        </w:rPr>
        <w:t>za wydatek kwalifikowalny.</w:t>
      </w:r>
    </w:p>
    <w:p w:rsidR="00833CFD" w:rsidRPr="00755D53" w:rsidRDefault="00833CFD" w:rsidP="000C08AD">
      <w:pPr>
        <w:spacing w:line="360" w:lineRule="auto"/>
        <w:ind w:firstLine="426"/>
        <w:jc w:val="both"/>
        <w:rPr>
          <w:rFonts w:ascii="Arial" w:hAnsi="Arial" w:cs="Arial"/>
          <w:sz w:val="22"/>
          <w:szCs w:val="22"/>
        </w:rPr>
      </w:pPr>
      <w:r w:rsidRPr="00755D53">
        <w:rPr>
          <w:rFonts w:ascii="Arial" w:hAnsi="Arial" w:cs="Arial"/>
          <w:sz w:val="22"/>
          <w:szCs w:val="22"/>
        </w:rPr>
        <w:t>Wnioskodawca, który</w:t>
      </w:r>
      <w:r w:rsidR="008E65CE" w:rsidRPr="00755D53">
        <w:rPr>
          <w:rFonts w:ascii="Arial" w:hAnsi="Arial" w:cs="Arial"/>
          <w:sz w:val="22"/>
          <w:szCs w:val="22"/>
        </w:rPr>
        <w:t xml:space="preserve"> </w:t>
      </w:r>
      <w:r w:rsidRPr="00755D53">
        <w:rPr>
          <w:rFonts w:ascii="Arial" w:hAnsi="Arial" w:cs="Arial"/>
          <w:sz w:val="22"/>
          <w:szCs w:val="22"/>
        </w:rPr>
        <w:t>uzna</w:t>
      </w:r>
      <w:r w:rsidR="008E65CE" w:rsidRPr="00755D53">
        <w:rPr>
          <w:rFonts w:ascii="Arial" w:hAnsi="Arial" w:cs="Arial"/>
          <w:sz w:val="22"/>
          <w:szCs w:val="22"/>
        </w:rPr>
        <w:t xml:space="preserve"> </w:t>
      </w:r>
      <w:r w:rsidRPr="00755D53">
        <w:rPr>
          <w:rFonts w:ascii="Arial" w:hAnsi="Arial" w:cs="Arial"/>
          <w:sz w:val="22"/>
          <w:szCs w:val="22"/>
        </w:rPr>
        <w:t>VAT za</w:t>
      </w:r>
      <w:r w:rsidR="008E65CE" w:rsidRPr="00755D53">
        <w:rPr>
          <w:rFonts w:ascii="Arial" w:hAnsi="Arial" w:cs="Arial"/>
          <w:sz w:val="22"/>
          <w:szCs w:val="22"/>
        </w:rPr>
        <w:t xml:space="preserve"> </w:t>
      </w:r>
      <w:r w:rsidRPr="00755D53">
        <w:rPr>
          <w:rFonts w:ascii="Arial" w:hAnsi="Arial" w:cs="Arial"/>
          <w:sz w:val="22"/>
          <w:szCs w:val="22"/>
        </w:rPr>
        <w:t>wydatek</w:t>
      </w:r>
      <w:r w:rsidR="008E65CE" w:rsidRPr="00755D53">
        <w:rPr>
          <w:rFonts w:ascii="Arial" w:hAnsi="Arial" w:cs="Arial"/>
          <w:sz w:val="22"/>
          <w:szCs w:val="22"/>
        </w:rPr>
        <w:t xml:space="preserve"> </w:t>
      </w:r>
      <w:r w:rsidRPr="00755D53">
        <w:rPr>
          <w:rFonts w:ascii="Arial" w:hAnsi="Arial" w:cs="Arial"/>
          <w:sz w:val="22"/>
          <w:szCs w:val="22"/>
        </w:rPr>
        <w:t>kwalifikowalny jest zobowiązany</w:t>
      </w:r>
      <w:r w:rsidR="008E65CE" w:rsidRPr="00755D53">
        <w:rPr>
          <w:rFonts w:ascii="Arial" w:hAnsi="Arial" w:cs="Arial"/>
          <w:sz w:val="22"/>
          <w:szCs w:val="22"/>
        </w:rPr>
        <w:t xml:space="preserve"> </w:t>
      </w:r>
      <w:r w:rsidR="00B527FD" w:rsidRPr="00755D53">
        <w:rPr>
          <w:rFonts w:ascii="Arial" w:hAnsi="Arial" w:cs="Arial"/>
          <w:sz w:val="22"/>
          <w:szCs w:val="22"/>
        </w:rPr>
        <w:br/>
      </w:r>
      <w:r w:rsidRPr="00755D53">
        <w:rPr>
          <w:rFonts w:ascii="Arial" w:hAnsi="Arial" w:cs="Arial"/>
          <w:sz w:val="22"/>
          <w:szCs w:val="22"/>
        </w:rPr>
        <w:t>do przedstawienia w treści wniosku o dofinansowanie szczegółowego uzasadnienia zawierającego podstawę prawną</w:t>
      </w:r>
      <w:r w:rsidR="008E65CE" w:rsidRPr="00755D53">
        <w:rPr>
          <w:rFonts w:ascii="Arial" w:hAnsi="Arial" w:cs="Arial"/>
          <w:sz w:val="22"/>
          <w:szCs w:val="22"/>
        </w:rPr>
        <w:t xml:space="preserve"> </w:t>
      </w:r>
      <w:r w:rsidRPr="00755D53">
        <w:rPr>
          <w:rFonts w:ascii="Arial" w:hAnsi="Arial" w:cs="Arial"/>
          <w:sz w:val="22"/>
          <w:szCs w:val="22"/>
        </w:rPr>
        <w:t>wskazującą</w:t>
      </w:r>
      <w:r w:rsidR="008E65CE" w:rsidRPr="00755D53">
        <w:rPr>
          <w:rFonts w:ascii="Arial" w:hAnsi="Arial" w:cs="Arial"/>
          <w:sz w:val="22"/>
          <w:szCs w:val="22"/>
        </w:rPr>
        <w:t xml:space="preserve"> </w:t>
      </w:r>
      <w:r w:rsidRPr="00755D53">
        <w:rPr>
          <w:rFonts w:ascii="Arial" w:hAnsi="Arial" w:cs="Arial"/>
          <w:sz w:val="22"/>
          <w:szCs w:val="22"/>
        </w:rPr>
        <w:t>na</w:t>
      </w:r>
      <w:r w:rsidR="008E65CE" w:rsidRPr="00755D53">
        <w:rPr>
          <w:rFonts w:ascii="Arial" w:hAnsi="Arial" w:cs="Arial"/>
          <w:sz w:val="22"/>
          <w:szCs w:val="22"/>
        </w:rPr>
        <w:t xml:space="preserve"> </w:t>
      </w:r>
      <w:r w:rsidRPr="00755D53">
        <w:rPr>
          <w:rFonts w:ascii="Arial" w:hAnsi="Arial" w:cs="Arial"/>
          <w:sz w:val="22"/>
          <w:szCs w:val="22"/>
        </w:rPr>
        <w:t>brak</w:t>
      </w:r>
      <w:r w:rsidR="008E65CE" w:rsidRPr="00755D53">
        <w:rPr>
          <w:rFonts w:ascii="Arial" w:hAnsi="Arial" w:cs="Arial"/>
          <w:sz w:val="22"/>
          <w:szCs w:val="22"/>
        </w:rPr>
        <w:t xml:space="preserve"> </w:t>
      </w:r>
      <w:r w:rsidRPr="00755D53">
        <w:rPr>
          <w:rFonts w:ascii="Arial" w:hAnsi="Arial" w:cs="Arial"/>
          <w:sz w:val="22"/>
          <w:szCs w:val="22"/>
        </w:rPr>
        <w:t>możliwości</w:t>
      </w:r>
      <w:r w:rsidR="008E65CE" w:rsidRPr="00755D53">
        <w:rPr>
          <w:rFonts w:ascii="Arial" w:hAnsi="Arial" w:cs="Arial"/>
          <w:sz w:val="22"/>
          <w:szCs w:val="22"/>
        </w:rPr>
        <w:t xml:space="preserve"> </w:t>
      </w:r>
      <w:r w:rsidRPr="00755D53">
        <w:rPr>
          <w:rFonts w:ascii="Arial" w:hAnsi="Arial" w:cs="Arial"/>
          <w:sz w:val="22"/>
          <w:szCs w:val="22"/>
        </w:rPr>
        <w:t>obniżenia</w:t>
      </w:r>
      <w:r w:rsidR="008E65CE" w:rsidRPr="00755D53">
        <w:rPr>
          <w:rFonts w:ascii="Arial" w:hAnsi="Arial" w:cs="Arial"/>
          <w:sz w:val="22"/>
          <w:szCs w:val="22"/>
        </w:rPr>
        <w:t xml:space="preserve"> </w:t>
      </w:r>
      <w:r w:rsidRPr="00755D53">
        <w:rPr>
          <w:rFonts w:ascii="Arial" w:hAnsi="Arial" w:cs="Arial"/>
          <w:sz w:val="22"/>
          <w:szCs w:val="22"/>
        </w:rPr>
        <w:t>VAT</w:t>
      </w:r>
      <w:r w:rsidR="008E65CE" w:rsidRPr="00755D53">
        <w:rPr>
          <w:rFonts w:ascii="Arial" w:hAnsi="Arial" w:cs="Arial"/>
          <w:sz w:val="22"/>
          <w:szCs w:val="22"/>
        </w:rPr>
        <w:t xml:space="preserve"> </w:t>
      </w:r>
      <w:r w:rsidRPr="00755D53">
        <w:rPr>
          <w:rFonts w:ascii="Arial" w:hAnsi="Arial" w:cs="Arial"/>
          <w:sz w:val="22"/>
          <w:szCs w:val="22"/>
        </w:rPr>
        <w:t>należnego</w:t>
      </w:r>
      <w:r w:rsidR="008E65CE" w:rsidRPr="00755D53">
        <w:rPr>
          <w:rFonts w:ascii="Arial" w:hAnsi="Arial" w:cs="Arial"/>
          <w:sz w:val="22"/>
          <w:szCs w:val="22"/>
        </w:rPr>
        <w:t xml:space="preserve"> </w:t>
      </w:r>
      <w:r w:rsidRPr="00755D53">
        <w:rPr>
          <w:rFonts w:ascii="Arial" w:hAnsi="Arial" w:cs="Arial"/>
          <w:sz w:val="22"/>
          <w:szCs w:val="22"/>
        </w:rPr>
        <w:t>o</w:t>
      </w:r>
      <w:r w:rsidR="008E65CE" w:rsidRPr="00755D53">
        <w:rPr>
          <w:rFonts w:ascii="Arial" w:hAnsi="Arial" w:cs="Arial"/>
          <w:sz w:val="22"/>
          <w:szCs w:val="22"/>
        </w:rPr>
        <w:t xml:space="preserve"> </w:t>
      </w:r>
      <w:r w:rsidRPr="00755D53">
        <w:rPr>
          <w:rFonts w:ascii="Arial" w:hAnsi="Arial" w:cs="Arial"/>
          <w:sz w:val="22"/>
          <w:szCs w:val="22"/>
        </w:rPr>
        <w:t>VAT</w:t>
      </w:r>
      <w:r w:rsidR="008E65CE" w:rsidRPr="00755D53">
        <w:rPr>
          <w:rFonts w:ascii="Arial" w:hAnsi="Arial" w:cs="Arial"/>
          <w:sz w:val="22"/>
          <w:szCs w:val="22"/>
        </w:rPr>
        <w:t xml:space="preserve"> </w:t>
      </w:r>
      <w:r w:rsidRPr="00755D53">
        <w:rPr>
          <w:rFonts w:ascii="Arial" w:hAnsi="Arial" w:cs="Arial"/>
          <w:sz w:val="22"/>
          <w:szCs w:val="22"/>
        </w:rPr>
        <w:t>naliczony</w:t>
      </w:r>
      <w:r w:rsidR="008E65CE" w:rsidRPr="00755D53">
        <w:rPr>
          <w:rFonts w:ascii="Arial" w:hAnsi="Arial" w:cs="Arial"/>
          <w:sz w:val="22"/>
          <w:szCs w:val="22"/>
        </w:rPr>
        <w:t xml:space="preserve"> </w:t>
      </w:r>
      <w:r w:rsidRPr="00755D53">
        <w:rPr>
          <w:rFonts w:ascii="Arial" w:hAnsi="Arial" w:cs="Arial"/>
          <w:sz w:val="22"/>
          <w:szCs w:val="22"/>
        </w:rPr>
        <w:t>zarówno</w:t>
      </w:r>
      <w:r w:rsidR="008E65CE" w:rsidRPr="00755D53">
        <w:rPr>
          <w:rFonts w:ascii="Arial" w:hAnsi="Arial" w:cs="Arial"/>
          <w:sz w:val="22"/>
          <w:szCs w:val="22"/>
        </w:rPr>
        <w:t xml:space="preserve"> </w:t>
      </w:r>
      <w:r w:rsidRPr="00755D53">
        <w:rPr>
          <w:rFonts w:ascii="Arial" w:hAnsi="Arial" w:cs="Arial"/>
          <w:sz w:val="22"/>
          <w:szCs w:val="22"/>
        </w:rPr>
        <w:t>na</w:t>
      </w:r>
      <w:r w:rsidR="008E65CE" w:rsidRPr="00755D53">
        <w:rPr>
          <w:rFonts w:ascii="Arial" w:hAnsi="Arial" w:cs="Arial"/>
          <w:sz w:val="22"/>
          <w:szCs w:val="22"/>
        </w:rPr>
        <w:t xml:space="preserve"> </w:t>
      </w:r>
      <w:r w:rsidRPr="00755D53">
        <w:rPr>
          <w:rFonts w:ascii="Arial" w:hAnsi="Arial" w:cs="Arial"/>
          <w:sz w:val="22"/>
          <w:szCs w:val="22"/>
        </w:rPr>
        <w:t>dzień</w:t>
      </w:r>
      <w:r w:rsidR="008E65CE" w:rsidRPr="00755D53">
        <w:rPr>
          <w:rFonts w:ascii="Arial" w:hAnsi="Arial" w:cs="Arial"/>
          <w:sz w:val="22"/>
          <w:szCs w:val="22"/>
        </w:rPr>
        <w:t xml:space="preserve"> </w:t>
      </w:r>
      <w:r w:rsidRPr="00755D53">
        <w:rPr>
          <w:rFonts w:ascii="Arial" w:hAnsi="Arial" w:cs="Arial"/>
          <w:sz w:val="22"/>
          <w:szCs w:val="22"/>
        </w:rPr>
        <w:t>sporządzania</w:t>
      </w:r>
      <w:r w:rsidR="008E65CE" w:rsidRPr="00755D53">
        <w:rPr>
          <w:rFonts w:ascii="Arial" w:hAnsi="Arial" w:cs="Arial"/>
          <w:sz w:val="22"/>
          <w:szCs w:val="22"/>
        </w:rPr>
        <w:t xml:space="preserve"> </w:t>
      </w:r>
      <w:r w:rsidRPr="00755D53">
        <w:rPr>
          <w:rFonts w:ascii="Arial" w:hAnsi="Arial" w:cs="Arial"/>
          <w:sz w:val="22"/>
          <w:szCs w:val="22"/>
        </w:rPr>
        <w:t>wniosku</w:t>
      </w:r>
      <w:r w:rsidR="000C08AD" w:rsidRPr="00755D53">
        <w:rPr>
          <w:rFonts w:ascii="Arial" w:hAnsi="Arial" w:cs="Arial"/>
          <w:sz w:val="22"/>
          <w:szCs w:val="22"/>
        </w:rPr>
        <w:t xml:space="preserve"> </w:t>
      </w:r>
      <w:r w:rsidRPr="00755D53">
        <w:rPr>
          <w:rFonts w:ascii="Arial" w:hAnsi="Arial" w:cs="Arial"/>
          <w:sz w:val="22"/>
          <w:szCs w:val="22"/>
        </w:rPr>
        <w:t>o</w:t>
      </w:r>
      <w:r w:rsidR="008E65CE" w:rsidRPr="00755D53">
        <w:rPr>
          <w:rFonts w:ascii="Arial" w:hAnsi="Arial" w:cs="Arial"/>
          <w:sz w:val="22"/>
          <w:szCs w:val="22"/>
        </w:rPr>
        <w:t xml:space="preserve"> </w:t>
      </w:r>
      <w:r w:rsidRPr="00755D53">
        <w:rPr>
          <w:rFonts w:ascii="Arial" w:hAnsi="Arial" w:cs="Arial"/>
          <w:sz w:val="22"/>
          <w:szCs w:val="22"/>
        </w:rPr>
        <w:t>dofinansowanie,</w:t>
      </w:r>
      <w:r w:rsidR="008E65CE" w:rsidRPr="00755D53">
        <w:rPr>
          <w:rFonts w:ascii="Arial" w:hAnsi="Arial" w:cs="Arial"/>
          <w:sz w:val="22"/>
          <w:szCs w:val="22"/>
        </w:rPr>
        <w:t xml:space="preserve"> </w:t>
      </w:r>
      <w:r w:rsidRPr="00755D53">
        <w:rPr>
          <w:rFonts w:ascii="Arial" w:hAnsi="Arial" w:cs="Arial"/>
          <w:sz w:val="22"/>
          <w:szCs w:val="22"/>
        </w:rPr>
        <w:t>jak</w:t>
      </w:r>
      <w:r w:rsidR="008E65CE" w:rsidRPr="00755D53">
        <w:rPr>
          <w:rFonts w:ascii="Arial" w:hAnsi="Arial" w:cs="Arial"/>
          <w:sz w:val="22"/>
          <w:szCs w:val="22"/>
        </w:rPr>
        <w:t xml:space="preserve"> </w:t>
      </w:r>
      <w:r w:rsidRPr="00755D53">
        <w:rPr>
          <w:rFonts w:ascii="Arial" w:hAnsi="Arial" w:cs="Arial"/>
          <w:sz w:val="22"/>
          <w:szCs w:val="22"/>
        </w:rPr>
        <w:t>również</w:t>
      </w:r>
      <w:r w:rsidR="008E65CE" w:rsidRPr="00755D53">
        <w:rPr>
          <w:rFonts w:ascii="Arial" w:hAnsi="Arial" w:cs="Arial"/>
          <w:sz w:val="22"/>
          <w:szCs w:val="22"/>
        </w:rPr>
        <w:t xml:space="preserve"> </w:t>
      </w:r>
      <w:r w:rsidRPr="00755D53">
        <w:rPr>
          <w:rFonts w:ascii="Arial" w:hAnsi="Arial" w:cs="Arial"/>
          <w:sz w:val="22"/>
          <w:szCs w:val="22"/>
        </w:rPr>
        <w:t>mając</w:t>
      </w:r>
      <w:r w:rsidR="008E65CE" w:rsidRPr="00755D53">
        <w:rPr>
          <w:rFonts w:ascii="Arial" w:hAnsi="Arial" w:cs="Arial"/>
          <w:sz w:val="22"/>
          <w:szCs w:val="22"/>
        </w:rPr>
        <w:t xml:space="preserve"> </w:t>
      </w:r>
      <w:r w:rsidRPr="00755D53">
        <w:rPr>
          <w:rFonts w:ascii="Arial" w:hAnsi="Arial" w:cs="Arial"/>
          <w:sz w:val="22"/>
          <w:szCs w:val="22"/>
        </w:rPr>
        <w:lastRenderedPageBreak/>
        <w:t>na</w:t>
      </w:r>
      <w:r w:rsidR="008E65CE" w:rsidRPr="00755D53">
        <w:rPr>
          <w:rFonts w:ascii="Arial" w:hAnsi="Arial" w:cs="Arial"/>
          <w:sz w:val="22"/>
          <w:szCs w:val="22"/>
        </w:rPr>
        <w:t xml:space="preserve"> </w:t>
      </w:r>
      <w:r w:rsidRPr="00755D53">
        <w:rPr>
          <w:rFonts w:ascii="Arial" w:hAnsi="Arial" w:cs="Arial"/>
          <w:sz w:val="22"/>
          <w:szCs w:val="22"/>
        </w:rPr>
        <w:t>uwadze</w:t>
      </w:r>
      <w:r w:rsidR="008E65CE" w:rsidRPr="00755D53">
        <w:rPr>
          <w:rFonts w:ascii="Arial" w:hAnsi="Arial" w:cs="Arial"/>
          <w:sz w:val="22"/>
          <w:szCs w:val="22"/>
        </w:rPr>
        <w:t xml:space="preserve"> </w:t>
      </w:r>
      <w:r w:rsidRPr="00755D53">
        <w:rPr>
          <w:rFonts w:ascii="Arial" w:hAnsi="Arial" w:cs="Arial"/>
          <w:sz w:val="22"/>
          <w:szCs w:val="22"/>
        </w:rPr>
        <w:t>planowany</w:t>
      </w:r>
      <w:r w:rsidR="008E65CE" w:rsidRPr="00755D53">
        <w:rPr>
          <w:rFonts w:ascii="Arial" w:hAnsi="Arial" w:cs="Arial"/>
          <w:sz w:val="22"/>
          <w:szCs w:val="22"/>
        </w:rPr>
        <w:t xml:space="preserve"> </w:t>
      </w:r>
      <w:r w:rsidRPr="00755D53">
        <w:rPr>
          <w:rFonts w:ascii="Arial" w:hAnsi="Arial" w:cs="Arial"/>
          <w:sz w:val="22"/>
          <w:szCs w:val="22"/>
        </w:rPr>
        <w:t>sposób</w:t>
      </w:r>
      <w:r w:rsidR="008E65CE" w:rsidRPr="00755D53">
        <w:rPr>
          <w:rFonts w:ascii="Arial" w:hAnsi="Arial" w:cs="Arial"/>
          <w:sz w:val="22"/>
          <w:szCs w:val="22"/>
        </w:rPr>
        <w:t xml:space="preserve"> </w:t>
      </w:r>
      <w:r w:rsidRPr="00755D53">
        <w:rPr>
          <w:rFonts w:ascii="Arial" w:hAnsi="Arial" w:cs="Arial"/>
          <w:sz w:val="22"/>
          <w:szCs w:val="22"/>
        </w:rPr>
        <w:t>wykorzystania w przyszłości (w okresie realizacji projektu oraz w okresie trwałości projektu) majątku wytworzonego w związku z realizacją projektu.</w:t>
      </w:r>
    </w:p>
    <w:p w:rsidR="00243096" w:rsidRPr="00755D53" w:rsidRDefault="00833CFD" w:rsidP="000C08AD">
      <w:pPr>
        <w:spacing w:line="360" w:lineRule="auto"/>
        <w:ind w:firstLine="426"/>
        <w:jc w:val="both"/>
        <w:rPr>
          <w:rFonts w:ascii="Arial" w:hAnsi="Arial" w:cs="Arial"/>
          <w:color w:val="000000"/>
          <w:sz w:val="22"/>
          <w:szCs w:val="22"/>
        </w:rPr>
      </w:pPr>
      <w:r w:rsidRPr="00755D53">
        <w:rPr>
          <w:rFonts w:ascii="Arial" w:hAnsi="Arial" w:cs="Arial"/>
          <w:sz w:val="22"/>
          <w:szCs w:val="22"/>
        </w:rPr>
        <w:t xml:space="preserve">Na etapie podpisywania umowy o dofinansowanie projektu, </w:t>
      </w:r>
      <w:r w:rsidRPr="00755D53">
        <w:rPr>
          <w:rFonts w:ascii="Arial" w:hAnsi="Arial" w:cs="Arial"/>
          <w:color w:val="000000"/>
          <w:sz w:val="22"/>
          <w:szCs w:val="22"/>
        </w:rPr>
        <w:t>wnioskodawca</w:t>
      </w:r>
      <w:r w:rsidRPr="00755D53">
        <w:rPr>
          <w:rFonts w:ascii="Arial" w:hAnsi="Arial" w:cs="Arial"/>
          <w:sz w:val="22"/>
          <w:szCs w:val="22"/>
        </w:rPr>
        <w:t xml:space="preserve"> </w:t>
      </w:r>
      <w:r w:rsidR="00B527FD" w:rsidRPr="00755D53">
        <w:rPr>
          <w:rFonts w:ascii="Arial" w:hAnsi="Arial" w:cs="Arial"/>
          <w:sz w:val="22"/>
          <w:szCs w:val="22"/>
        </w:rPr>
        <w:br/>
      </w:r>
      <w:r w:rsidRPr="00755D53">
        <w:rPr>
          <w:rFonts w:ascii="Arial" w:hAnsi="Arial" w:cs="Arial"/>
          <w:sz w:val="22"/>
          <w:szCs w:val="22"/>
        </w:rPr>
        <w:t>(oraz każdy z partnerów) składa oświadczenie</w:t>
      </w:r>
      <w:r w:rsidR="008E65CE" w:rsidRPr="00755D53">
        <w:rPr>
          <w:rFonts w:ascii="Arial" w:hAnsi="Arial" w:cs="Arial"/>
          <w:sz w:val="22"/>
          <w:szCs w:val="22"/>
        </w:rPr>
        <w:t xml:space="preserve"> </w:t>
      </w:r>
      <w:r w:rsidRPr="00755D53">
        <w:rPr>
          <w:rFonts w:ascii="Arial" w:hAnsi="Arial" w:cs="Arial"/>
          <w:sz w:val="22"/>
          <w:szCs w:val="22"/>
        </w:rPr>
        <w:t>o</w:t>
      </w:r>
      <w:r w:rsidR="008E65CE" w:rsidRPr="00755D53">
        <w:rPr>
          <w:rFonts w:ascii="Arial" w:hAnsi="Arial" w:cs="Arial"/>
          <w:sz w:val="22"/>
          <w:szCs w:val="22"/>
        </w:rPr>
        <w:t xml:space="preserve"> </w:t>
      </w:r>
      <w:r w:rsidRPr="00755D53">
        <w:rPr>
          <w:rFonts w:ascii="Arial" w:hAnsi="Arial" w:cs="Arial"/>
          <w:sz w:val="22"/>
          <w:szCs w:val="22"/>
        </w:rPr>
        <w:t>kwalifikowalności</w:t>
      </w:r>
      <w:r w:rsidR="008E65CE" w:rsidRPr="00755D53">
        <w:rPr>
          <w:rFonts w:ascii="Arial" w:hAnsi="Arial" w:cs="Arial"/>
          <w:sz w:val="22"/>
          <w:szCs w:val="22"/>
        </w:rPr>
        <w:t xml:space="preserve"> </w:t>
      </w:r>
      <w:r w:rsidRPr="00755D53">
        <w:rPr>
          <w:rFonts w:ascii="Arial" w:hAnsi="Arial" w:cs="Arial"/>
          <w:sz w:val="22"/>
          <w:szCs w:val="22"/>
        </w:rPr>
        <w:t>podatku</w:t>
      </w:r>
      <w:r w:rsidR="008E65CE" w:rsidRPr="00755D53">
        <w:rPr>
          <w:rFonts w:ascii="Arial" w:hAnsi="Arial" w:cs="Arial"/>
          <w:sz w:val="22"/>
          <w:szCs w:val="22"/>
        </w:rPr>
        <w:t xml:space="preserve"> </w:t>
      </w:r>
      <w:r w:rsidRPr="00755D53">
        <w:rPr>
          <w:rFonts w:ascii="Arial" w:hAnsi="Arial" w:cs="Arial"/>
          <w:sz w:val="22"/>
          <w:szCs w:val="22"/>
        </w:rPr>
        <w:t xml:space="preserve">VAT </w:t>
      </w:r>
      <w:r w:rsidR="002C6B60" w:rsidRPr="00755D53">
        <w:rPr>
          <w:rFonts w:ascii="Arial" w:hAnsi="Arial" w:cs="Arial"/>
          <w:sz w:val="22"/>
          <w:szCs w:val="22"/>
        </w:rPr>
        <w:br/>
      </w:r>
      <w:r w:rsidRPr="00755D53">
        <w:rPr>
          <w:rFonts w:ascii="Arial" w:hAnsi="Arial" w:cs="Arial"/>
          <w:sz w:val="22"/>
          <w:szCs w:val="22"/>
        </w:rPr>
        <w:t>w</w:t>
      </w:r>
      <w:r w:rsidR="008E65CE" w:rsidRPr="00755D53">
        <w:rPr>
          <w:rFonts w:ascii="Arial" w:hAnsi="Arial" w:cs="Arial"/>
          <w:sz w:val="22"/>
          <w:szCs w:val="22"/>
        </w:rPr>
        <w:t xml:space="preserve"> </w:t>
      </w:r>
      <w:r w:rsidRPr="00755D53">
        <w:rPr>
          <w:rFonts w:ascii="Arial" w:hAnsi="Arial" w:cs="Arial"/>
          <w:sz w:val="22"/>
          <w:szCs w:val="22"/>
        </w:rPr>
        <w:t>ramach</w:t>
      </w:r>
      <w:r w:rsidR="008E65CE" w:rsidRPr="00755D53">
        <w:rPr>
          <w:rFonts w:ascii="Arial" w:hAnsi="Arial" w:cs="Arial"/>
          <w:sz w:val="22"/>
          <w:szCs w:val="22"/>
        </w:rPr>
        <w:t xml:space="preserve"> </w:t>
      </w:r>
      <w:r w:rsidRPr="00755D53">
        <w:rPr>
          <w:rFonts w:ascii="Arial" w:hAnsi="Arial" w:cs="Arial"/>
          <w:sz w:val="22"/>
          <w:szCs w:val="22"/>
        </w:rPr>
        <w:t>realizowanego</w:t>
      </w:r>
      <w:r w:rsidR="008E65CE" w:rsidRPr="00755D53">
        <w:rPr>
          <w:rFonts w:ascii="Arial" w:hAnsi="Arial" w:cs="Arial"/>
          <w:sz w:val="22"/>
          <w:szCs w:val="22"/>
        </w:rPr>
        <w:t xml:space="preserve"> </w:t>
      </w:r>
      <w:r w:rsidRPr="00755D53">
        <w:rPr>
          <w:rFonts w:ascii="Arial" w:hAnsi="Arial" w:cs="Arial"/>
          <w:sz w:val="22"/>
          <w:szCs w:val="22"/>
        </w:rPr>
        <w:t>projektu</w:t>
      </w:r>
      <w:r w:rsidR="008E65CE" w:rsidRPr="00755D53">
        <w:rPr>
          <w:rFonts w:ascii="Arial" w:hAnsi="Arial" w:cs="Arial"/>
          <w:sz w:val="22"/>
          <w:szCs w:val="22"/>
        </w:rPr>
        <w:t xml:space="preserve"> </w:t>
      </w:r>
      <w:r w:rsidRPr="00755D53">
        <w:rPr>
          <w:rFonts w:ascii="Arial" w:hAnsi="Arial" w:cs="Arial"/>
          <w:sz w:val="22"/>
          <w:szCs w:val="22"/>
        </w:rPr>
        <w:t>oraz</w:t>
      </w:r>
      <w:r w:rsidR="008E65CE" w:rsidRPr="00755D53">
        <w:rPr>
          <w:rFonts w:ascii="Arial" w:hAnsi="Arial" w:cs="Arial"/>
          <w:sz w:val="22"/>
          <w:szCs w:val="22"/>
        </w:rPr>
        <w:t xml:space="preserve"> </w:t>
      </w:r>
      <w:r w:rsidRPr="00755D53">
        <w:rPr>
          <w:rFonts w:ascii="Arial" w:hAnsi="Arial" w:cs="Arial"/>
          <w:sz w:val="22"/>
          <w:szCs w:val="22"/>
        </w:rPr>
        <w:t>zobowiązuje się do zwrotu zrefundowanej części</w:t>
      </w:r>
      <w:r w:rsidR="008E65CE" w:rsidRPr="00755D53">
        <w:rPr>
          <w:rFonts w:ascii="Arial" w:hAnsi="Arial" w:cs="Arial"/>
          <w:sz w:val="22"/>
          <w:szCs w:val="22"/>
        </w:rPr>
        <w:t xml:space="preserve"> </w:t>
      </w:r>
      <w:r w:rsidRPr="00755D53">
        <w:rPr>
          <w:rFonts w:ascii="Arial" w:hAnsi="Arial" w:cs="Arial"/>
          <w:sz w:val="22"/>
          <w:szCs w:val="22"/>
        </w:rPr>
        <w:t>poniesionego</w:t>
      </w:r>
      <w:r w:rsidR="008E65CE" w:rsidRPr="00755D53">
        <w:rPr>
          <w:rFonts w:ascii="Arial" w:hAnsi="Arial" w:cs="Arial"/>
          <w:sz w:val="22"/>
          <w:szCs w:val="22"/>
        </w:rPr>
        <w:t xml:space="preserve"> </w:t>
      </w:r>
      <w:r w:rsidRPr="00755D53">
        <w:rPr>
          <w:rFonts w:ascii="Arial" w:hAnsi="Arial" w:cs="Arial"/>
          <w:sz w:val="22"/>
          <w:szCs w:val="22"/>
        </w:rPr>
        <w:t>podatku</w:t>
      </w:r>
      <w:r w:rsidR="008E65CE" w:rsidRPr="00755D53">
        <w:rPr>
          <w:rFonts w:ascii="Arial" w:hAnsi="Arial" w:cs="Arial"/>
          <w:sz w:val="22"/>
          <w:szCs w:val="22"/>
        </w:rPr>
        <w:t xml:space="preserve"> </w:t>
      </w:r>
      <w:r w:rsidRPr="00755D53">
        <w:rPr>
          <w:rFonts w:ascii="Arial" w:hAnsi="Arial" w:cs="Arial"/>
          <w:sz w:val="22"/>
          <w:szCs w:val="22"/>
        </w:rPr>
        <w:t>VAT,</w:t>
      </w:r>
      <w:r w:rsidR="008E65CE" w:rsidRPr="00755D53">
        <w:rPr>
          <w:rFonts w:ascii="Arial" w:hAnsi="Arial" w:cs="Arial"/>
          <w:sz w:val="22"/>
          <w:szCs w:val="22"/>
        </w:rPr>
        <w:t xml:space="preserve"> </w:t>
      </w:r>
      <w:r w:rsidRPr="00755D53">
        <w:rPr>
          <w:rFonts w:ascii="Arial" w:hAnsi="Arial" w:cs="Arial"/>
          <w:sz w:val="22"/>
          <w:szCs w:val="22"/>
        </w:rPr>
        <w:t>jeżeli</w:t>
      </w:r>
      <w:r w:rsidR="008E65CE" w:rsidRPr="00755D53">
        <w:rPr>
          <w:rFonts w:ascii="Arial" w:hAnsi="Arial" w:cs="Arial"/>
          <w:sz w:val="22"/>
          <w:szCs w:val="22"/>
        </w:rPr>
        <w:t xml:space="preserve"> </w:t>
      </w:r>
      <w:r w:rsidRPr="00755D53">
        <w:rPr>
          <w:rFonts w:ascii="Arial" w:hAnsi="Arial" w:cs="Arial"/>
          <w:sz w:val="22"/>
          <w:szCs w:val="22"/>
        </w:rPr>
        <w:t>zaistnieją</w:t>
      </w:r>
      <w:r w:rsidR="008E65CE" w:rsidRPr="00755D53">
        <w:rPr>
          <w:rFonts w:ascii="Arial" w:hAnsi="Arial" w:cs="Arial"/>
          <w:sz w:val="22"/>
          <w:szCs w:val="22"/>
        </w:rPr>
        <w:t xml:space="preserve"> </w:t>
      </w:r>
      <w:r w:rsidRPr="00755D53">
        <w:rPr>
          <w:rFonts w:ascii="Arial" w:hAnsi="Arial" w:cs="Arial"/>
          <w:sz w:val="22"/>
          <w:szCs w:val="22"/>
        </w:rPr>
        <w:t xml:space="preserve">przesłanki umożliwiające odzyskanie tego podatku przez </w:t>
      </w:r>
      <w:r w:rsidR="00FF4D80" w:rsidRPr="00755D53">
        <w:rPr>
          <w:rFonts w:ascii="Arial" w:hAnsi="Arial" w:cs="Arial"/>
          <w:color w:val="000000"/>
          <w:sz w:val="22"/>
          <w:szCs w:val="22"/>
        </w:rPr>
        <w:t>wnioskodawcę</w:t>
      </w:r>
    </w:p>
    <w:p w:rsidR="00BB7835" w:rsidRPr="00755D53" w:rsidRDefault="00815034" w:rsidP="00F161AE">
      <w:pPr>
        <w:pStyle w:val="Nagwek2"/>
        <w:numPr>
          <w:ilvl w:val="0"/>
          <w:numId w:val="0"/>
        </w:numPr>
        <w:spacing w:line="360" w:lineRule="auto"/>
        <w:ind w:left="426" w:hanging="426"/>
      </w:pPr>
      <w:bookmarkStart w:id="30" w:name="_Toc472504700"/>
      <w:r w:rsidRPr="00755D53">
        <w:t>4.6</w:t>
      </w:r>
      <w:r w:rsidR="008E65CE" w:rsidRPr="00755D53">
        <w:t xml:space="preserve"> </w:t>
      </w:r>
      <w:proofErr w:type="spellStart"/>
      <w:r w:rsidR="00BB7835" w:rsidRPr="00755D53">
        <w:t>Cross</w:t>
      </w:r>
      <w:r w:rsidR="00625599" w:rsidRPr="00755D53">
        <w:t>-</w:t>
      </w:r>
      <w:r w:rsidR="00BB7835" w:rsidRPr="00755D53">
        <w:t>Fin</w:t>
      </w:r>
      <w:r w:rsidR="00312084" w:rsidRPr="00755D53">
        <w:t>ancing</w:t>
      </w:r>
      <w:bookmarkEnd w:id="30"/>
      <w:proofErr w:type="spellEnd"/>
    </w:p>
    <w:p w:rsidR="00235773" w:rsidRPr="00755D53" w:rsidRDefault="00833CFD" w:rsidP="00F161AE">
      <w:pPr>
        <w:spacing w:line="360" w:lineRule="auto"/>
        <w:jc w:val="both"/>
        <w:rPr>
          <w:rFonts w:ascii="Arial" w:hAnsi="Arial" w:cs="Arial"/>
          <w:sz w:val="22"/>
          <w:szCs w:val="22"/>
        </w:rPr>
      </w:pPr>
      <w:r w:rsidRPr="00755D53">
        <w:rPr>
          <w:rFonts w:ascii="Arial" w:hAnsi="Arial" w:cs="Arial"/>
          <w:sz w:val="22"/>
          <w:szCs w:val="22"/>
        </w:rPr>
        <w:t>W ramach konkursu nie ma możliwości ponoszenia wydatków w ramach cross-financingu.</w:t>
      </w:r>
    </w:p>
    <w:p w:rsidR="00DD17CD" w:rsidRPr="00755D53" w:rsidRDefault="00815034" w:rsidP="00F161AE">
      <w:pPr>
        <w:pStyle w:val="Nagwek2"/>
        <w:numPr>
          <w:ilvl w:val="0"/>
          <w:numId w:val="0"/>
        </w:numPr>
        <w:spacing w:line="360" w:lineRule="auto"/>
        <w:ind w:left="426" w:hanging="426"/>
      </w:pPr>
      <w:bookmarkStart w:id="31" w:name="_Toc472504701"/>
      <w:r w:rsidRPr="00755D53">
        <w:t>4.7</w:t>
      </w:r>
      <w:r w:rsidR="008E65CE" w:rsidRPr="00755D53">
        <w:t xml:space="preserve"> </w:t>
      </w:r>
      <w:r w:rsidR="00BB7835" w:rsidRPr="00755D53">
        <w:t>Środki trwałe</w:t>
      </w:r>
      <w:bookmarkEnd w:id="31"/>
    </w:p>
    <w:p w:rsidR="000C08AD" w:rsidRPr="00755D53" w:rsidRDefault="000C08AD" w:rsidP="000C08AD">
      <w:pPr>
        <w:keepNext/>
        <w:keepLines/>
        <w:spacing w:after="0" w:line="360" w:lineRule="auto"/>
        <w:jc w:val="both"/>
        <w:rPr>
          <w:rFonts w:ascii="Arial" w:hAnsi="Arial" w:cs="Arial"/>
          <w:sz w:val="22"/>
          <w:szCs w:val="22"/>
        </w:rPr>
      </w:pPr>
      <w:r w:rsidRPr="00755D53">
        <w:rPr>
          <w:rFonts w:ascii="Arial" w:hAnsi="Arial" w:cs="Arial"/>
          <w:sz w:val="22"/>
          <w:szCs w:val="22"/>
        </w:rPr>
        <w:t>Szczegółowe informacje dotyczące środków trwałych zawarto w Wytycznych w zakresie kwalifikowalności wydatków w podrozdziale 6.12 Techniki finansowania oraz wartości niematerialnych i prawnych.</w:t>
      </w:r>
    </w:p>
    <w:p w:rsidR="00833CFD" w:rsidRPr="00755D53" w:rsidRDefault="000C08AD" w:rsidP="00755D53">
      <w:pPr>
        <w:keepNext/>
        <w:keepLines/>
        <w:spacing w:before="0" w:after="0" w:line="360" w:lineRule="auto"/>
        <w:ind w:firstLine="567"/>
        <w:jc w:val="both"/>
        <w:rPr>
          <w:rFonts w:ascii="Arial" w:hAnsi="Arial" w:cs="Arial"/>
          <w:sz w:val="22"/>
          <w:szCs w:val="22"/>
        </w:rPr>
      </w:pPr>
      <w:r w:rsidRPr="00755D53">
        <w:rPr>
          <w:rFonts w:ascii="Arial" w:hAnsi="Arial" w:cs="Arial"/>
          <w:sz w:val="22"/>
          <w:szCs w:val="22"/>
        </w:rPr>
        <w:t xml:space="preserve">Wydatki, na zakup środków trwałych mogą być uznane za </w:t>
      </w:r>
      <w:proofErr w:type="spellStart"/>
      <w:r w:rsidRPr="00755D53">
        <w:rPr>
          <w:rFonts w:ascii="Arial" w:hAnsi="Arial" w:cs="Arial"/>
          <w:sz w:val="22"/>
          <w:szCs w:val="22"/>
        </w:rPr>
        <w:t>kwalifikowalne</w:t>
      </w:r>
      <w:proofErr w:type="spellEnd"/>
      <w:r w:rsidRPr="00755D53">
        <w:rPr>
          <w:rFonts w:ascii="Arial" w:hAnsi="Arial" w:cs="Arial"/>
          <w:sz w:val="22"/>
          <w:szCs w:val="22"/>
        </w:rPr>
        <w:t xml:space="preserve"> pod warunkiem ich wskazania we wniosku o dofinansowanie wraz z uzasadnieniem konieczności ich zakupu.</w:t>
      </w:r>
      <w:r w:rsidR="00166CDE" w:rsidRPr="00755D53">
        <w:rPr>
          <w:rFonts w:ascii="Arial" w:hAnsi="Arial" w:cs="Arial"/>
          <w:sz w:val="22"/>
          <w:szCs w:val="22"/>
        </w:rPr>
        <w:t>.</w:t>
      </w:r>
    </w:p>
    <w:p w:rsidR="000C08AD" w:rsidRPr="00755D53" w:rsidRDefault="002D3052" w:rsidP="000C08AD">
      <w:pPr>
        <w:spacing w:line="360" w:lineRule="auto"/>
        <w:jc w:val="both"/>
        <w:rPr>
          <w:rFonts w:ascii="Arial" w:hAnsi="Arial" w:cs="Arial"/>
          <w:sz w:val="22"/>
          <w:szCs w:val="22"/>
        </w:rPr>
      </w:pPr>
      <w:r w:rsidRPr="002D3052">
        <w:rPr>
          <w:noProof/>
          <w:sz w:val="22"/>
          <w:szCs w:val="22"/>
        </w:rPr>
        <w:pict>
          <v:shape id="_x0000_s1039" type="#_x0000_t202" style="position:absolute;left:0;text-align:left;margin-left:-22.9pt;margin-top:15.95pt;width:464.25pt;height:78.8pt;z-index:251659776;visibility:visible;mso-height-percent:200;mso-wrap-distance-top:3.6pt;mso-wrap-distance-bottom:3.6pt;mso-height-percent:200;mso-width-relative:margin;mso-height-relative:margin" strokecolor="#ed7d31" strokeweight="4pt">
            <v:textbox style="mso-next-textbox:#_x0000_s1039;mso-fit-shape-to-text:t">
              <w:txbxContent>
                <w:p w:rsidR="00317F99" w:rsidRPr="00802119" w:rsidRDefault="00317F99" w:rsidP="00802119">
                  <w:pPr>
                    <w:jc w:val="center"/>
                    <w:rPr>
                      <w:szCs w:val="24"/>
                    </w:rPr>
                  </w:pPr>
                  <w:r w:rsidRPr="00177C3E">
                    <w:rPr>
                      <w:rFonts w:ascii="Arial" w:eastAsia="Calibri" w:hAnsi="Arial" w:cs="Arial"/>
                      <w:b/>
                      <w:sz w:val="24"/>
                      <w:szCs w:val="24"/>
                    </w:rPr>
                    <w:t>Zakup środków trwałych o wartości jednostkowej równej i wyższej niż 3 500 PLN netto w ramach kosztów bezpośrednich projektu nie może przekroczyć 10% wydatków projektu.</w:t>
                  </w:r>
                </w:p>
              </w:txbxContent>
            </v:textbox>
            <w10:wrap type="square"/>
          </v:shape>
        </w:pict>
      </w:r>
    </w:p>
    <w:p w:rsidR="00235773" w:rsidRPr="00755D53" w:rsidRDefault="00802119" w:rsidP="000C08AD">
      <w:pPr>
        <w:spacing w:line="360" w:lineRule="auto"/>
        <w:ind w:firstLine="708"/>
        <w:jc w:val="both"/>
        <w:rPr>
          <w:rFonts w:ascii="Arial" w:hAnsi="Arial" w:cs="Arial"/>
          <w:sz w:val="22"/>
          <w:szCs w:val="22"/>
        </w:rPr>
      </w:pPr>
      <w:r w:rsidRPr="00755D53">
        <w:rPr>
          <w:rFonts w:ascii="Arial" w:hAnsi="Arial" w:cs="Arial"/>
          <w:sz w:val="22"/>
          <w:szCs w:val="22"/>
          <w:lang w:eastAsia="pl-PL"/>
        </w:rPr>
        <w:t xml:space="preserve">Zakup środków trwałych o wartości niższej niż 3 500,00 PLN netto nie podlega limitom. W związku z powyższym, w przypadku wykazania w budżecie szczegółowym projektu wydatków kwalifikowalnych </w:t>
      </w:r>
      <w:r w:rsidRPr="00755D53">
        <w:rPr>
          <w:rFonts w:ascii="Arial" w:hAnsi="Arial" w:cs="Arial"/>
          <w:b/>
          <w:sz w:val="22"/>
          <w:szCs w:val="22"/>
          <w:lang w:eastAsia="pl-PL"/>
        </w:rPr>
        <w:t>na zakup środków trwałych o wartości równej lub wyższej od 3 500,00 PLN netto,</w:t>
      </w:r>
      <w:r w:rsidRPr="00755D53">
        <w:rPr>
          <w:rFonts w:ascii="Arial" w:hAnsi="Arial" w:cs="Arial"/>
          <w:sz w:val="22"/>
          <w:szCs w:val="22"/>
          <w:lang w:eastAsia="pl-PL"/>
        </w:rPr>
        <w:t xml:space="preserve"> w celu zweryfikowania poprawności odznaczenia pola wyboru wskazującego na środek trwały, należy w</w:t>
      </w:r>
      <w:r w:rsidRPr="00755D53">
        <w:rPr>
          <w:rFonts w:ascii="Arial" w:hAnsi="Arial" w:cs="Arial"/>
          <w:sz w:val="22"/>
          <w:szCs w:val="22"/>
        </w:rPr>
        <w:t> </w:t>
      </w:r>
      <w:r w:rsidRPr="00755D53">
        <w:rPr>
          <w:rFonts w:ascii="Arial" w:hAnsi="Arial" w:cs="Arial"/>
          <w:sz w:val="22"/>
          <w:szCs w:val="22"/>
          <w:lang w:eastAsia="pl-PL"/>
        </w:rPr>
        <w:t>kolumnie „Kategoria kosztu” uzupełnić opis o wartość netto wydatku (tj. bez VAT), np.</w:t>
      </w:r>
      <w:r w:rsidRPr="00755D53">
        <w:rPr>
          <w:rFonts w:ascii="Arial" w:hAnsi="Arial" w:cs="Arial"/>
          <w:sz w:val="22"/>
          <w:szCs w:val="22"/>
        </w:rPr>
        <w:t> </w:t>
      </w:r>
      <w:r w:rsidRPr="00755D53">
        <w:rPr>
          <w:rFonts w:ascii="Arial" w:hAnsi="Arial" w:cs="Arial"/>
          <w:sz w:val="22"/>
          <w:szCs w:val="22"/>
          <w:lang w:eastAsia="pl-PL"/>
        </w:rPr>
        <w:t>kategoria kosztu: „Zakup drukarki atramentowej (</w:t>
      </w:r>
      <w:proofErr w:type="spellStart"/>
      <w:r w:rsidRPr="00755D53">
        <w:rPr>
          <w:rFonts w:ascii="Arial" w:hAnsi="Arial" w:cs="Arial"/>
          <w:sz w:val="22"/>
          <w:szCs w:val="22"/>
          <w:lang w:eastAsia="pl-PL"/>
        </w:rPr>
        <w:t>XXX,XX</w:t>
      </w:r>
      <w:proofErr w:type="spellEnd"/>
      <w:r w:rsidRPr="00755D53">
        <w:rPr>
          <w:rFonts w:ascii="Arial" w:hAnsi="Arial" w:cs="Arial"/>
          <w:sz w:val="22"/>
          <w:szCs w:val="22"/>
          <w:lang w:eastAsia="pl-PL"/>
        </w:rPr>
        <w:t xml:space="preserve"> zł netto)”.</w:t>
      </w:r>
    </w:p>
    <w:p w:rsidR="00833CFD" w:rsidRPr="00755D53" w:rsidRDefault="00833CFD" w:rsidP="00F161AE">
      <w:pPr>
        <w:spacing w:line="360" w:lineRule="auto"/>
        <w:jc w:val="both"/>
        <w:rPr>
          <w:rFonts w:ascii="Arial" w:hAnsi="Arial" w:cs="Arial"/>
          <w:sz w:val="22"/>
          <w:szCs w:val="22"/>
        </w:rPr>
      </w:pPr>
      <w:r w:rsidRPr="00755D53">
        <w:rPr>
          <w:rFonts w:ascii="Arial" w:hAnsi="Arial" w:cs="Arial"/>
          <w:sz w:val="22"/>
          <w:szCs w:val="22"/>
        </w:rPr>
        <w:lastRenderedPageBreak/>
        <w:t xml:space="preserve">Środki trwałe, ze względu na sposób ich wykorzystania w ramach i na rzecz projektu, dzielą się na: </w:t>
      </w:r>
    </w:p>
    <w:p w:rsidR="00833CFD" w:rsidRPr="00755D53" w:rsidRDefault="00833CFD" w:rsidP="00EE7C5F">
      <w:pPr>
        <w:pStyle w:val="Akapitzlist"/>
        <w:numPr>
          <w:ilvl w:val="0"/>
          <w:numId w:val="29"/>
        </w:numPr>
        <w:spacing w:line="360" w:lineRule="auto"/>
        <w:jc w:val="both"/>
        <w:rPr>
          <w:rFonts w:ascii="Arial" w:hAnsi="Arial" w:cs="Arial"/>
          <w:sz w:val="22"/>
          <w:szCs w:val="22"/>
        </w:rPr>
      </w:pPr>
      <w:r w:rsidRPr="00755D53">
        <w:rPr>
          <w:rFonts w:ascii="Arial" w:hAnsi="Arial" w:cs="Arial"/>
          <w:sz w:val="22"/>
          <w:szCs w:val="22"/>
        </w:rPr>
        <w:t>środki trwałe bezpośrednio powiązane z przedmiotem projektu;</w:t>
      </w:r>
    </w:p>
    <w:p w:rsidR="00833CFD" w:rsidRPr="00755D53" w:rsidRDefault="00833CFD" w:rsidP="00EE7C5F">
      <w:pPr>
        <w:pStyle w:val="Akapitzlist"/>
        <w:numPr>
          <w:ilvl w:val="0"/>
          <w:numId w:val="29"/>
        </w:numPr>
        <w:spacing w:line="360" w:lineRule="auto"/>
        <w:jc w:val="both"/>
        <w:rPr>
          <w:rFonts w:ascii="Arial" w:hAnsi="Arial" w:cs="Arial"/>
          <w:sz w:val="22"/>
          <w:szCs w:val="22"/>
        </w:rPr>
      </w:pPr>
      <w:r w:rsidRPr="00755D53">
        <w:rPr>
          <w:rFonts w:ascii="Arial" w:hAnsi="Arial" w:cs="Arial"/>
          <w:sz w:val="22"/>
          <w:szCs w:val="22"/>
        </w:rPr>
        <w:t xml:space="preserve">środki trwałe wykorzystywane w celu wspomagania procesu wdrażania projektu. </w:t>
      </w:r>
    </w:p>
    <w:p w:rsidR="00833CFD" w:rsidRPr="00755D53" w:rsidRDefault="00833CFD" w:rsidP="00F161AE">
      <w:pPr>
        <w:spacing w:line="360" w:lineRule="auto"/>
        <w:jc w:val="both"/>
        <w:rPr>
          <w:rFonts w:ascii="Arial" w:hAnsi="Arial" w:cs="Arial"/>
          <w:sz w:val="22"/>
          <w:szCs w:val="22"/>
        </w:rPr>
      </w:pPr>
      <w:r w:rsidRPr="00755D53">
        <w:rPr>
          <w:rFonts w:ascii="Arial" w:hAnsi="Arial" w:cs="Arial"/>
          <w:sz w:val="22"/>
          <w:szCs w:val="22"/>
        </w:rPr>
        <w:t>Wydatki poniesione na zakup środków trwałych, bezpośrednio powiązan</w:t>
      </w:r>
      <w:r w:rsidR="005D066C" w:rsidRPr="00755D53">
        <w:rPr>
          <w:rFonts w:ascii="Arial" w:hAnsi="Arial" w:cs="Arial"/>
          <w:sz w:val="22"/>
          <w:szCs w:val="22"/>
        </w:rPr>
        <w:t>ych</w:t>
      </w:r>
      <w:r w:rsidRPr="00755D53">
        <w:rPr>
          <w:rFonts w:ascii="Arial" w:hAnsi="Arial" w:cs="Arial"/>
          <w:sz w:val="22"/>
          <w:szCs w:val="22"/>
        </w:rPr>
        <w:t xml:space="preserve"> z</w:t>
      </w:r>
      <w:r w:rsidR="00587C67" w:rsidRPr="00755D53">
        <w:rPr>
          <w:rFonts w:ascii="Arial" w:hAnsi="Arial" w:cs="Arial"/>
          <w:sz w:val="22"/>
          <w:szCs w:val="22"/>
        </w:rPr>
        <w:t> </w:t>
      </w:r>
      <w:r w:rsidRPr="00755D53">
        <w:rPr>
          <w:rFonts w:ascii="Arial" w:hAnsi="Arial" w:cs="Arial"/>
          <w:sz w:val="22"/>
          <w:szCs w:val="22"/>
        </w:rPr>
        <w:t xml:space="preserve">przedmiotem projektu, a także koszty ich dostawy, montażu i uruchomienia, mogą być </w:t>
      </w:r>
      <w:proofErr w:type="spellStart"/>
      <w:r w:rsidRPr="00755D53">
        <w:rPr>
          <w:rFonts w:ascii="Arial" w:hAnsi="Arial" w:cs="Arial"/>
          <w:sz w:val="22"/>
          <w:szCs w:val="22"/>
        </w:rPr>
        <w:t>kwalifikowalne</w:t>
      </w:r>
      <w:proofErr w:type="spellEnd"/>
      <w:r w:rsidRPr="00755D53">
        <w:rPr>
          <w:rFonts w:ascii="Arial" w:hAnsi="Arial" w:cs="Arial"/>
          <w:sz w:val="22"/>
          <w:szCs w:val="22"/>
        </w:rPr>
        <w:t xml:space="preserve"> w całości lub części swojej wartości zgodnie ze wskazaniem Wnioskodawcy opartym o faktyczne wykorzystanie środka trwałego na potrzeby projektu.</w:t>
      </w:r>
    </w:p>
    <w:p w:rsidR="007523CA" w:rsidRPr="00755D53" w:rsidRDefault="007523CA" w:rsidP="00755D53">
      <w:pPr>
        <w:keepNext/>
        <w:keepLines/>
        <w:pBdr>
          <w:top w:val="single" w:sz="18" w:space="1" w:color="E36C0A" w:themeColor="accent6" w:themeShade="BF"/>
          <w:left w:val="single" w:sz="18" w:space="4" w:color="E36C0A" w:themeColor="accent6" w:themeShade="BF"/>
          <w:bottom w:val="single" w:sz="18" w:space="1" w:color="E36C0A" w:themeColor="accent6" w:themeShade="BF"/>
          <w:right w:val="single" w:sz="18" w:space="4" w:color="E36C0A" w:themeColor="accent6" w:themeShade="BF"/>
        </w:pBdr>
        <w:jc w:val="center"/>
        <w:rPr>
          <w:rFonts w:ascii="Arial" w:hAnsi="Arial" w:cs="Arial"/>
          <w:sz w:val="22"/>
          <w:szCs w:val="22"/>
        </w:rPr>
      </w:pPr>
      <w:r w:rsidRPr="00755D53">
        <w:rPr>
          <w:rFonts w:ascii="Arial" w:hAnsi="Arial" w:cs="Arial"/>
          <w:sz w:val="22"/>
          <w:szCs w:val="22"/>
        </w:rPr>
        <w:t xml:space="preserve">Wydatki poniesione na zakup środków trwałych, wykorzystywanych w celu wspomagania procesu wdrażania projektu, mogą być </w:t>
      </w:r>
      <w:proofErr w:type="spellStart"/>
      <w:r w:rsidRPr="00755D53">
        <w:rPr>
          <w:rFonts w:ascii="Arial" w:hAnsi="Arial" w:cs="Arial"/>
          <w:sz w:val="22"/>
          <w:szCs w:val="22"/>
        </w:rPr>
        <w:t>kwalifikowalne</w:t>
      </w:r>
      <w:proofErr w:type="spellEnd"/>
      <w:r w:rsidRPr="00755D53">
        <w:rPr>
          <w:rFonts w:ascii="Arial" w:hAnsi="Arial" w:cs="Arial"/>
          <w:sz w:val="22"/>
          <w:szCs w:val="22"/>
        </w:rPr>
        <w:t xml:space="preserve"> wyłącznie </w:t>
      </w:r>
      <w:r w:rsidRPr="00755D53">
        <w:rPr>
          <w:rFonts w:ascii="Arial" w:hAnsi="Arial" w:cs="Arial"/>
          <w:sz w:val="22"/>
          <w:szCs w:val="22"/>
        </w:rPr>
        <w:br/>
        <w:t>w wysokości odpowiadającej odpisom amortyzacyjnym za okres, w którym były one wykorzystywane na rzecz projektu.</w:t>
      </w:r>
    </w:p>
    <w:p w:rsidR="007523CA" w:rsidRPr="00755D53" w:rsidRDefault="007523CA" w:rsidP="007523CA">
      <w:pPr>
        <w:keepNext/>
        <w:keepLines/>
        <w:spacing w:before="0" w:after="0" w:line="360" w:lineRule="auto"/>
        <w:jc w:val="both"/>
        <w:rPr>
          <w:rFonts w:ascii="Arial" w:hAnsi="Arial" w:cs="Arial"/>
          <w:sz w:val="22"/>
          <w:szCs w:val="22"/>
        </w:rPr>
      </w:pPr>
      <w:r w:rsidRPr="00755D53">
        <w:rPr>
          <w:rFonts w:ascii="Arial" w:hAnsi="Arial" w:cs="Arial"/>
          <w:sz w:val="22"/>
          <w:szCs w:val="22"/>
        </w:rPr>
        <w:t xml:space="preserve">W takim przypadku rozlicza się wydatki do wysokości odpowiadającej odpisom amortyzacyjnym i stosuje warunki oraz procedury określone w Wytycznych w zakresie kwalifikowalności wydatków w podrozdziale 6.12.2 Amortyzacja środków trwałych oraz wartości niematerialnych i prawnych. Wówczas wartość środków trwałych nie wchodzi do limitu środków trwałych i cross – </w:t>
      </w:r>
      <w:proofErr w:type="spellStart"/>
      <w:r w:rsidRPr="00755D53">
        <w:rPr>
          <w:rFonts w:ascii="Arial" w:hAnsi="Arial" w:cs="Arial"/>
          <w:sz w:val="22"/>
          <w:szCs w:val="22"/>
        </w:rPr>
        <w:t>financingu</w:t>
      </w:r>
      <w:proofErr w:type="spellEnd"/>
      <w:r w:rsidRPr="00755D53">
        <w:rPr>
          <w:rFonts w:ascii="Arial" w:hAnsi="Arial" w:cs="Arial"/>
          <w:sz w:val="22"/>
          <w:szCs w:val="22"/>
        </w:rPr>
        <w:t xml:space="preserve">. </w:t>
      </w:r>
    </w:p>
    <w:p w:rsidR="00833CFD" w:rsidRPr="00755D53" w:rsidRDefault="00833CFD" w:rsidP="007523CA">
      <w:pPr>
        <w:keepNext/>
        <w:keepLines/>
        <w:spacing w:before="0" w:after="0" w:line="360" w:lineRule="auto"/>
        <w:ind w:firstLine="708"/>
        <w:jc w:val="both"/>
        <w:rPr>
          <w:rFonts w:ascii="Arial" w:hAnsi="Arial" w:cs="Arial"/>
          <w:sz w:val="22"/>
          <w:szCs w:val="22"/>
        </w:rPr>
      </w:pPr>
      <w:r w:rsidRPr="00755D53">
        <w:rPr>
          <w:rFonts w:ascii="Arial" w:hAnsi="Arial" w:cs="Arial"/>
          <w:sz w:val="22"/>
          <w:szCs w:val="22"/>
        </w:rPr>
        <w:t xml:space="preserve">Jeżeli środki trwałe wykorzystywane w celu wspomagania procesu wdrażania projektu wykorzystywane są także do innych zadań niż założone w projekcie, wydatki na ich zakup kwalifikują się do współfinansowania w wysokości odpowiadającej odpisom amortyzacyjnym dokonanym w okresie realizacji projektu, proporcjonalnie do ich wykorzystania w celu realizacji projektu. </w:t>
      </w:r>
    </w:p>
    <w:p w:rsidR="00CD46D3" w:rsidRPr="00755D53" w:rsidRDefault="00833CFD" w:rsidP="007523CA">
      <w:pPr>
        <w:spacing w:line="360" w:lineRule="auto"/>
        <w:jc w:val="both"/>
        <w:rPr>
          <w:rFonts w:ascii="Arial" w:hAnsi="Arial" w:cs="Arial"/>
          <w:sz w:val="22"/>
          <w:szCs w:val="22"/>
        </w:rPr>
      </w:pPr>
      <w:r w:rsidRPr="00755D53">
        <w:rPr>
          <w:rFonts w:ascii="Arial" w:hAnsi="Arial" w:cs="Arial"/>
          <w:sz w:val="22"/>
          <w:szCs w:val="22"/>
        </w:rPr>
        <w:t>Środki trwałe nabyte w ramach projektu po zakończeniu jego realizacji są</w:t>
      </w:r>
      <w:r w:rsidR="008E65CE" w:rsidRPr="00755D53">
        <w:rPr>
          <w:rFonts w:ascii="Arial" w:hAnsi="Arial" w:cs="Arial"/>
          <w:sz w:val="22"/>
          <w:szCs w:val="22"/>
        </w:rPr>
        <w:t xml:space="preserve"> </w:t>
      </w:r>
      <w:r w:rsidRPr="00755D53">
        <w:rPr>
          <w:rFonts w:ascii="Arial" w:hAnsi="Arial" w:cs="Arial"/>
          <w:sz w:val="22"/>
          <w:szCs w:val="22"/>
        </w:rPr>
        <w:t xml:space="preserve">wykorzystywane na działalność statutową beneficjenta lub mogą zostać przekazane nieodpłatnie podmiotowi niedziałającemu dla zysku. </w:t>
      </w:r>
    </w:p>
    <w:p w:rsidR="00BB7835" w:rsidRPr="00755D53" w:rsidRDefault="00815034" w:rsidP="00F161AE">
      <w:pPr>
        <w:pStyle w:val="Nagwek2"/>
        <w:numPr>
          <w:ilvl w:val="0"/>
          <w:numId w:val="0"/>
        </w:numPr>
        <w:spacing w:line="360" w:lineRule="auto"/>
        <w:ind w:left="426" w:hanging="426"/>
      </w:pPr>
      <w:bookmarkStart w:id="32" w:name="_Toc472504702"/>
      <w:r w:rsidRPr="00755D53">
        <w:t>4.8</w:t>
      </w:r>
      <w:r w:rsidR="008E65CE" w:rsidRPr="00755D53">
        <w:t xml:space="preserve"> </w:t>
      </w:r>
      <w:r w:rsidR="005F55AF" w:rsidRPr="00755D53">
        <w:t>P</w:t>
      </w:r>
      <w:r w:rsidR="00465010" w:rsidRPr="00755D53">
        <w:t>omoc publiczna</w:t>
      </w:r>
      <w:r w:rsidR="00B8302A" w:rsidRPr="00755D53">
        <w:t>/de minimis</w:t>
      </w:r>
      <w:bookmarkEnd w:id="32"/>
    </w:p>
    <w:p w:rsidR="001F7F84" w:rsidRPr="00755D53" w:rsidRDefault="001F7F84" w:rsidP="00F161AE">
      <w:pPr>
        <w:autoSpaceDE w:val="0"/>
        <w:autoSpaceDN w:val="0"/>
        <w:adjustRightInd w:val="0"/>
        <w:spacing w:before="0" w:after="0" w:line="360" w:lineRule="auto"/>
        <w:rPr>
          <w:rFonts w:cs="Calibri"/>
          <w:color w:val="000000"/>
          <w:sz w:val="22"/>
          <w:szCs w:val="22"/>
        </w:rPr>
      </w:pPr>
    </w:p>
    <w:p w:rsidR="001F7F84" w:rsidRPr="00755D53" w:rsidRDefault="001F7F84" w:rsidP="00F161AE">
      <w:pPr>
        <w:autoSpaceDE w:val="0"/>
        <w:autoSpaceDN w:val="0"/>
        <w:adjustRightInd w:val="0"/>
        <w:spacing w:before="0" w:after="0" w:line="360" w:lineRule="auto"/>
        <w:rPr>
          <w:rFonts w:cs="Calibri"/>
          <w:color w:val="000000"/>
          <w:sz w:val="22"/>
          <w:szCs w:val="22"/>
        </w:rPr>
      </w:pPr>
      <w:r w:rsidRPr="00755D53">
        <w:rPr>
          <w:rFonts w:cs="Calibri"/>
          <w:color w:val="000000"/>
          <w:sz w:val="22"/>
          <w:szCs w:val="22"/>
        </w:rPr>
        <w:t xml:space="preserve"> </w:t>
      </w:r>
      <w:r w:rsidRPr="00755D53">
        <w:rPr>
          <w:rFonts w:ascii="Arial" w:hAnsi="Arial" w:cs="Arial"/>
          <w:color w:val="000000"/>
          <w:sz w:val="22"/>
          <w:szCs w:val="22"/>
        </w:rPr>
        <w:t>W przypadku wsparcia stanowiącego pomoc publiczną</w:t>
      </w:r>
      <w:r w:rsidR="003958B1" w:rsidRPr="00755D53">
        <w:rPr>
          <w:rFonts w:ascii="Arial" w:hAnsi="Arial" w:cs="Arial"/>
          <w:color w:val="000000"/>
          <w:sz w:val="22"/>
          <w:szCs w:val="22"/>
        </w:rPr>
        <w:t>/pomoc de minimis</w:t>
      </w:r>
      <w:r w:rsidRPr="00755D53">
        <w:rPr>
          <w:rFonts w:ascii="Arial" w:hAnsi="Arial" w:cs="Arial"/>
          <w:color w:val="000000"/>
          <w:sz w:val="22"/>
          <w:szCs w:val="22"/>
        </w:rPr>
        <w:t>, udzielaną w ramach realizacji programu, znajdą zastosowanie właściwe przepisy prawa wspólnotowego i krajowego dotyczące zasad udzielania tej pomocy, obowiązujące</w:t>
      </w:r>
      <w:r w:rsidR="00074AE8" w:rsidRPr="00755D53">
        <w:rPr>
          <w:rFonts w:ascii="Arial" w:hAnsi="Arial" w:cs="Arial"/>
          <w:color w:val="000000"/>
          <w:sz w:val="22"/>
          <w:szCs w:val="22"/>
        </w:rPr>
        <w:t xml:space="preserve"> </w:t>
      </w:r>
      <w:r w:rsidR="00074AE8" w:rsidRPr="00755D53">
        <w:rPr>
          <w:rFonts w:ascii="Arial" w:hAnsi="Arial" w:cs="Arial"/>
          <w:color w:val="000000"/>
          <w:sz w:val="22"/>
          <w:szCs w:val="22"/>
        </w:rPr>
        <w:br/>
      </w:r>
      <w:r w:rsidRPr="00755D53">
        <w:rPr>
          <w:rFonts w:ascii="Arial" w:hAnsi="Arial" w:cs="Arial"/>
          <w:color w:val="000000"/>
          <w:sz w:val="22"/>
          <w:szCs w:val="22"/>
        </w:rPr>
        <w:t>w momencie udzielania wsparcia, w tym:</w:t>
      </w:r>
    </w:p>
    <w:p w:rsidR="001F7F84" w:rsidRPr="00755D53" w:rsidRDefault="001F7F84" w:rsidP="00EE7C5F">
      <w:pPr>
        <w:pStyle w:val="Akapitzlist"/>
        <w:numPr>
          <w:ilvl w:val="0"/>
          <w:numId w:val="69"/>
        </w:numPr>
        <w:spacing w:line="360" w:lineRule="auto"/>
        <w:jc w:val="both"/>
        <w:rPr>
          <w:rFonts w:ascii="Arial" w:hAnsi="Arial" w:cs="Arial"/>
          <w:sz w:val="22"/>
          <w:szCs w:val="22"/>
        </w:rPr>
      </w:pPr>
      <w:r w:rsidRPr="00755D53">
        <w:rPr>
          <w:rFonts w:ascii="Arial" w:hAnsi="Arial" w:cs="Arial"/>
          <w:sz w:val="22"/>
          <w:szCs w:val="22"/>
        </w:rPr>
        <w:lastRenderedPageBreak/>
        <w:t>Rozporządzenie Komisji (UE) nr 651/2014 z dn. 17 czerwca 2014 r. uznające niektóre rodzaje pomocy za zgodne z rynkiem wewnętrznym w zastosowaniu art.107 i 108 Traktatu;</w:t>
      </w:r>
    </w:p>
    <w:p w:rsidR="001F7F84" w:rsidRPr="00755D53" w:rsidRDefault="001F7F84" w:rsidP="00EE7C5F">
      <w:pPr>
        <w:pStyle w:val="Akapitzlist"/>
        <w:numPr>
          <w:ilvl w:val="0"/>
          <w:numId w:val="69"/>
        </w:numPr>
        <w:spacing w:line="360" w:lineRule="auto"/>
        <w:jc w:val="both"/>
        <w:rPr>
          <w:rFonts w:ascii="Arial" w:hAnsi="Arial" w:cs="Arial"/>
          <w:sz w:val="22"/>
          <w:szCs w:val="22"/>
        </w:rPr>
      </w:pPr>
      <w:r w:rsidRPr="00755D53">
        <w:rPr>
          <w:rFonts w:ascii="Arial" w:hAnsi="Arial" w:cs="Arial"/>
          <w:sz w:val="22"/>
          <w:szCs w:val="22"/>
        </w:rPr>
        <w:t xml:space="preserve">Rozporządzenie Komisji (UE) nr 1407/2013 z dnia 18 grudnia 2013 r. </w:t>
      </w:r>
      <w:r w:rsidR="002C6B60" w:rsidRPr="00755D53">
        <w:rPr>
          <w:rFonts w:ascii="Arial" w:hAnsi="Arial" w:cs="Arial"/>
          <w:sz w:val="22"/>
          <w:szCs w:val="22"/>
        </w:rPr>
        <w:br/>
      </w:r>
      <w:r w:rsidRPr="00755D53">
        <w:rPr>
          <w:rFonts w:ascii="Arial" w:hAnsi="Arial" w:cs="Arial"/>
          <w:sz w:val="22"/>
          <w:szCs w:val="22"/>
        </w:rPr>
        <w:t>w sprawie stosowania art. 107 i 108 Traktatu o funkcjonowaniu Unii Europejskiej do pomocy de minimis;</w:t>
      </w:r>
    </w:p>
    <w:p w:rsidR="00235773" w:rsidRPr="00755D53" w:rsidRDefault="001F7F84" w:rsidP="00EE7C5F">
      <w:pPr>
        <w:pStyle w:val="Akapitzlist"/>
        <w:numPr>
          <w:ilvl w:val="0"/>
          <w:numId w:val="69"/>
        </w:numPr>
        <w:spacing w:line="360" w:lineRule="auto"/>
        <w:jc w:val="both"/>
        <w:rPr>
          <w:rFonts w:ascii="Arial" w:hAnsi="Arial" w:cs="Arial"/>
          <w:sz w:val="22"/>
          <w:szCs w:val="22"/>
        </w:rPr>
      </w:pPr>
      <w:r w:rsidRPr="00755D53">
        <w:rPr>
          <w:rFonts w:ascii="Arial" w:hAnsi="Arial" w:cs="Arial"/>
          <w:sz w:val="22"/>
          <w:szCs w:val="22"/>
        </w:rPr>
        <w:t>Rozporządzenie Ministra Infrastruktury i Rozwoju z 2 lipca 2015 r. w prawie udzielania pomocy de minimis oraz pomocy publicznej w ramach programów operacyjnych finansowanych z Europejskiego Funduszu Społecznego na lata 2014-2020.</w:t>
      </w:r>
    </w:p>
    <w:p w:rsidR="00BB7835" w:rsidRPr="00755D53" w:rsidRDefault="00815034" w:rsidP="00F161AE">
      <w:pPr>
        <w:pStyle w:val="Nagwek2"/>
        <w:numPr>
          <w:ilvl w:val="0"/>
          <w:numId w:val="0"/>
        </w:numPr>
        <w:spacing w:line="360" w:lineRule="auto"/>
        <w:ind w:left="426" w:hanging="426"/>
      </w:pPr>
      <w:bookmarkStart w:id="33" w:name="_Toc472504703"/>
      <w:r w:rsidRPr="00755D53">
        <w:t>4.9</w:t>
      </w:r>
      <w:r w:rsidR="008E65CE" w:rsidRPr="00755D53">
        <w:t xml:space="preserve"> </w:t>
      </w:r>
      <w:r w:rsidR="00BB7835" w:rsidRPr="00755D53">
        <w:t>Partnerstwo</w:t>
      </w:r>
      <w:bookmarkEnd w:id="33"/>
      <w:r w:rsidR="00BB7835" w:rsidRPr="00755D53">
        <w:t xml:space="preserve"> </w:t>
      </w:r>
    </w:p>
    <w:p w:rsidR="00C92806" w:rsidRPr="00755D53" w:rsidRDefault="00C92806" w:rsidP="00F161AE">
      <w:p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Projekt może być realizowany w partnerstwie. Aby mógł zostać uznany za partnerski, musi spełnić wymagania określone w:</w:t>
      </w:r>
    </w:p>
    <w:p w:rsidR="00C92806" w:rsidRPr="00755D53" w:rsidRDefault="00C92806" w:rsidP="00EE7C5F">
      <w:pPr>
        <w:numPr>
          <w:ilvl w:val="0"/>
          <w:numId w:val="35"/>
        </w:num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ustawie wdrożeniowej</w:t>
      </w:r>
      <w:r w:rsidR="00D45897" w:rsidRPr="00755D53">
        <w:rPr>
          <w:rFonts w:ascii="Arial" w:hAnsi="Arial" w:cs="Arial"/>
          <w:sz w:val="22"/>
          <w:szCs w:val="22"/>
        </w:rPr>
        <w:t>,</w:t>
      </w:r>
    </w:p>
    <w:p w:rsidR="00C92806" w:rsidRPr="00755D53" w:rsidRDefault="00C92806" w:rsidP="00EE7C5F">
      <w:pPr>
        <w:numPr>
          <w:ilvl w:val="0"/>
          <w:numId w:val="35"/>
        </w:num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Wytycznych w zakresie kwalifikowalności wydatków</w:t>
      </w:r>
      <w:r w:rsidR="00D45897" w:rsidRPr="00755D53">
        <w:rPr>
          <w:rFonts w:ascii="Arial" w:hAnsi="Arial" w:cs="Arial"/>
          <w:sz w:val="22"/>
          <w:szCs w:val="22"/>
        </w:rPr>
        <w:t>,</w:t>
      </w:r>
    </w:p>
    <w:p w:rsidR="00D45897" w:rsidRPr="00755D53" w:rsidRDefault="00C92806" w:rsidP="00EE7C5F">
      <w:pPr>
        <w:numPr>
          <w:ilvl w:val="0"/>
          <w:numId w:val="35"/>
        </w:numPr>
        <w:autoSpaceDE w:val="0"/>
        <w:autoSpaceDN w:val="0"/>
        <w:adjustRightInd w:val="0"/>
        <w:spacing w:line="360" w:lineRule="auto"/>
        <w:jc w:val="both"/>
        <w:rPr>
          <w:rFonts w:ascii="Arial" w:hAnsi="Arial" w:cs="Arial"/>
          <w:sz w:val="22"/>
          <w:szCs w:val="22"/>
        </w:rPr>
      </w:pPr>
      <w:proofErr w:type="spellStart"/>
      <w:r w:rsidRPr="00755D53">
        <w:rPr>
          <w:rFonts w:ascii="Arial" w:hAnsi="Arial" w:cs="Arial"/>
          <w:sz w:val="22"/>
          <w:szCs w:val="22"/>
        </w:rPr>
        <w:t>S</w:t>
      </w:r>
      <w:r w:rsidR="00D45897" w:rsidRPr="00755D53">
        <w:rPr>
          <w:rFonts w:ascii="Arial" w:hAnsi="Arial" w:cs="Arial"/>
          <w:sz w:val="22"/>
          <w:szCs w:val="22"/>
        </w:rPr>
        <w:t>zOOP</w:t>
      </w:r>
      <w:proofErr w:type="spellEnd"/>
    </w:p>
    <w:p w:rsidR="00C92806" w:rsidRPr="00755D53" w:rsidRDefault="00D45897" w:rsidP="00F161AE">
      <w:p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 xml:space="preserve">Informacje o udziale partnera/partnerów powinny znaleźć się we wniosku zgodnie z Instrukcją wypełniania wniosku o dofinansowanie projektu współfinansowanego z EFS w ramach RPO </w:t>
      </w:r>
      <w:proofErr w:type="spellStart"/>
      <w:r w:rsidRPr="00755D53">
        <w:rPr>
          <w:rFonts w:ascii="Arial" w:hAnsi="Arial" w:cs="Arial"/>
          <w:sz w:val="22"/>
          <w:szCs w:val="22"/>
        </w:rPr>
        <w:t>WiM</w:t>
      </w:r>
      <w:proofErr w:type="spellEnd"/>
      <w:r w:rsidRPr="00755D53">
        <w:rPr>
          <w:rFonts w:ascii="Arial" w:hAnsi="Arial" w:cs="Arial"/>
          <w:sz w:val="22"/>
          <w:szCs w:val="22"/>
        </w:rPr>
        <w:t xml:space="preserve"> na lata 2014-2020.</w:t>
      </w:r>
    </w:p>
    <w:p w:rsidR="00C92806" w:rsidRPr="00755D53" w:rsidRDefault="00C92806" w:rsidP="00F161AE">
      <w:p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 xml:space="preserve">Poniżej przedstawione są jedynie </w:t>
      </w:r>
      <w:r w:rsidRPr="00755D53">
        <w:rPr>
          <w:rFonts w:ascii="Arial" w:hAnsi="Arial" w:cs="Arial"/>
          <w:b/>
          <w:sz w:val="22"/>
          <w:szCs w:val="22"/>
          <w:u w:val="single"/>
        </w:rPr>
        <w:t>najważniejsze</w:t>
      </w:r>
      <w:r w:rsidRPr="00755D53">
        <w:rPr>
          <w:rFonts w:ascii="Arial" w:hAnsi="Arial" w:cs="Arial"/>
          <w:sz w:val="22"/>
          <w:szCs w:val="22"/>
        </w:rPr>
        <w:t xml:space="preserve"> informacje dotyczące partnerstwa:</w:t>
      </w:r>
    </w:p>
    <w:p w:rsidR="00C92806" w:rsidRPr="00755D53" w:rsidRDefault="00C92806" w:rsidP="00EE7C5F">
      <w:pPr>
        <w:numPr>
          <w:ilvl w:val="0"/>
          <w:numId w:val="31"/>
        </w:num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 xml:space="preserve">Utworzenie lub zainicjowanie partnerstwa musi nastąpić przed złożeniem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 między wnioskodawcą a partnerami przed złożeniem wniosku </w:t>
      </w:r>
      <w:r w:rsidRPr="00755D53">
        <w:rPr>
          <w:rFonts w:ascii="Arial" w:hAnsi="Arial" w:cs="Arial"/>
          <w:sz w:val="22"/>
          <w:szCs w:val="22"/>
        </w:rPr>
        <w:br/>
        <w:t xml:space="preserve">o dofinansowanie*. </w:t>
      </w:r>
    </w:p>
    <w:p w:rsidR="00C92806" w:rsidRPr="00755D53" w:rsidRDefault="00C92806" w:rsidP="00EE7C5F">
      <w:pPr>
        <w:numPr>
          <w:ilvl w:val="0"/>
          <w:numId w:val="31"/>
        </w:num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lastRenderedPageBreak/>
        <w:t>Wszyscy partnerzy muszą być wykazani we wniosku o dofinan</w:t>
      </w:r>
      <w:r w:rsidR="00450193" w:rsidRPr="00755D53">
        <w:rPr>
          <w:rFonts w:ascii="Arial" w:hAnsi="Arial" w:cs="Arial"/>
          <w:sz w:val="22"/>
          <w:szCs w:val="22"/>
        </w:rPr>
        <w:t>sowanie</w:t>
      </w:r>
      <w:r w:rsidRPr="00755D53">
        <w:rPr>
          <w:rFonts w:ascii="Arial" w:hAnsi="Arial" w:cs="Arial"/>
          <w:sz w:val="22"/>
          <w:szCs w:val="22"/>
        </w:rPr>
        <w:t>.</w:t>
      </w:r>
      <w:r w:rsidR="00450193" w:rsidRPr="00755D53">
        <w:rPr>
          <w:rStyle w:val="Odwoanieprzypisudolnego"/>
          <w:rFonts w:ascii="Arial" w:hAnsi="Arial" w:cs="Arial"/>
          <w:sz w:val="22"/>
          <w:szCs w:val="22"/>
        </w:rPr>
        <w:footnoteReference w:customMarkFollows="1" w:id="8"/>
        <w:t>*</w:t>
      </w:r>
    </w:p>
    <w:p w:rsidR="00C92806" w:rsidRPr="00755D53" w:rsidRDefault="00C92806" w:rsidP="00EE7C5F">
      <w:pPr>
        <w:numPr>
          <w:ilvl w:val="0"/>
          <w:numId w:val="31"/>
        </w:num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Beneficjent projektu, będący stroną umowy o dofinansowanie, pełni rolę lidera partnerstwa, i to on ponosi odpowiedzialność za prawidłową realizację projektu.</w:t>
      </w:r>
    </w:p>
    <w:p w:rsidR="00C92806" w:rsidRPr="00755D53" w:rsidRDefault="00C92806" w:rsidP="00EE7C5F">
      <w:pPr>
        <w:numPr>
          <w:ilvl w:val="0"/>
          <w:numId w:val="31"/>
        </w:num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Partner jest zaangażowany w realizację całego projektu, co oznacza, że uczestniczy również w przygotowaniu wniosku o dofinansowanie i zarządzaniu projektem. Przy czym partner może uczestniczyć w realizacji tylko części zadań w projekcie.</w:t>
      </w:r>
    </w:p>
    <w:p w:rsidR="00C92806" w:rsidRPr="00755D53" w:rsidRDefault="00C92806" w:rsidP="00EE7C5F">
      <w:pPr>
        <w:numPr>
          <w:ilvl w:val="0"/>
          <w:numId w:val="31"/>
        </w:num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 xml:space="preserve">Udział partnerów i wniesienie zasobów ludzkich, organizacyjnych, technicznych lub finansowych, a także potencjału społecznego musi być adekwatny do celów projektu. </w:t>
      </w:r>
    </w:p>
    <w:p w:rsidR="00C92806" w:rsidRPr="00755D53" w:rsidRDefault="00C92806" w:rsidP="00EE7C5F">
      <w:pPr>
        <w:numPr>
          <w:ilvl w:val="0"/>
          <w:numId w:val="31"/>
        </w:numPr>
        <w:autoSpaceDE w:val="0"/>
        <w:autoSpaceDN w:val="0"/>
        <w:adjustRightInd w:val="0"/>
        <w:spacing w:line="360" w:lineRule="auto"/>
        <w:jc w:val="both"/>
        <w:rPr>
          <w:rFonts w:ascii="Arial" w:hAnsi="Arial" w:cs="Arial"/>
          <w:b/>
          <w:sz w:val="22"/>
          <w:szCs w:val="22"/>
        </w:rPr>
      </w:pPr>
      <w:r w:rsidRPr="00755D53">
        <w:rPr>
          <w:rFonts w:ascii="Arial" w:hAnsi="Arial" w:cs="Arial"/>
          <w:b/>
          <w:sz w:val="22"/>
          <w:szCs w:val="22"/>
        </w:rPr>
        <w:t>Zgodnie z art. 33 ustawy</w:t>
      </w:r>
      <w:r w:rsidR="00D45897" w:rsidRPr="00755D53">
        <w:rPr>
          <w:rFonts w:ascii="Arial" w:hAnsi="Arial" w:cs="Arial"/>
          <w:b/>
          <w:sz w:val="22"/>
          <w:szCs w:val="22"/>
        </w:rPr>
        <w:t xml:space="preserve"> wdrożeniowej</w:t>
      </w:r>
      <w:r w:rsidRPr="00755D53">
        <w:rPr>
          <w:rFonts w:ascii="Arial" w:hAnsi="Arial" w:cs="Arial"/>
          <w:b/>
          <w:sz w:val="22"/>
          <w:szCs w:val="22"/>
        </w:rPr>
        <w:t xml:space="preserve"> pomiędzy wnioskodawcą </w:t>
      </w:r>
      <w:r w:rsidR="00074AE8" w:rsidRPr="00755D53">
        <w:rPr>
          <w:rFonts w:ascii="Arial" w:hAnsi="Arial" w:cs="Arial"/>
          <w:b/>
          <w:sz w:val="22"/>
          <w:szCs w:val="22"/>
        </w:rPr>
        <w:br/>
      </w:r>
      <w:r w:rsidRPr="00755D53">
        <w:rPr>
          <w:rFonts w:ascii="Arial" w:hAnsi="Arial" w:cs="Arial"/>
          <w:b/>
          <w:sz w:val="22"/>
          <w:szCs w:val="22"/>
        </w:rPr>
        <w:t xml:space="preserve">a partnerem zawarta zostaje pisemna umowa o partnerstwie </w:t>
      </w:r>
      <w:r w:rsidR="00074AE8" w:rsidRPr="00755D53">
        <w:rPr>
          <w:rFonts w:ascii="Arial" w:hAnsi="Arial" w:cs="Arial"/>
          <w:b/>
          <w:sz w:val="22"/>
          <w:szCs w:val="22"/>
        </w:rPr>
        <w:br/>
      </w:r>
      <w:r w:rsidRPr="00755D53">
        <w:rPr>
          <w:rFonts w:ascii="Arial" w:hAnsi="Arial" w:cs="Arial"/>
          <w:b/>
          <w:sz w:val="22"/>
          <w:szCs w:val="22"/>
        </w:rPr>
        <w:t>lub porozumienie, określająca w szczególności:</w:t>
      </w:r>
    </w:p>
    <w:p w:rsidR="00C92806" w:rsidRPr="00755D53" w:rsidRDefault="00C92806" w:rsidP="00EE7C5F">
      <w:pPr>
        <w:numPr>
          <w:ilvl w:val="0"/>
          <w:numId w:val="32"/>
        </w:num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przedmiot porozumienia albo umowy,</w:t>
      </w:r>
    </w:p>
    <w:p w:rsidR="00C92806" w:rsidRPr="00755D53" w:rsidRDefault="00C92806" w:rsidP="00EE7C5F">
      <w:pPr>
        <w:numPr>
          <w:ilvl w:val="0"/>
          <w:numId w:val="32"/>
        </w:num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prawa i obowiązki stron,</w:t>
      </w:r>
    </w:p>
    <w:p w:rsidR="00C92806" w:rsidRPr="00755D53" w:rsidRDefault="00C92806" w:rsidP="00EE7C5F">
      <w:pPr>
        <w:numPr>
          <w:ilvl w:val="0"/>
          <w:numId w:val="32"/>
        </w:num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zakres i formę udziału poszczególnych partnerów w projekcie,</w:t>
      </w:r>
    </w:p>
    <w:p w:rsidR="00C92806" w:rsidRPr="00755D53" w:rsidRDefault="00C92806" w:rsidP="00EE7C5F">
      <w:pPr>
        <w:numPr>
          <w:ilvl w:val="0"/>
          <w:numId w:val="32"/>
        </w:num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partnera wiodącego uprawnionego do reprezentowania pozostałych partnerów projektu,</w:t>
      </w:r>
    </w:p>
    <w:p w:rsidR="00C92806" w:rsidRPr="00755D53" w:rsidRDefault="00C92806" w:rsidP="00EE7C5F">
      <w:pPr>
        <w:numPr>
          <w:ilvl w:val="0"/>
          <w:numId w:val="32"/>
        </w:num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sposób przekazywania dofinansowania na pokrycie kosztów ponoszonych przez poszczególnych partnerów projektu, umożliwiający określenie kwoty dofi</w:t>
      </w:r>
      <w:r w:rsidR="00AA2C52" w:rsidRPr="00755D53">
        <w:rPr>
          <w:rFonts w:ascii="Arial" w:hAnsi="Arial" w:cs="Arial"/>
          <w:sz w:val="22"/>
          <w:szCs w:val="22"/>
        </w:rPr>
        <w:t xml:space="preserve">nansowania udzielonego każdemu </w:t>
      </w:r>
      <w:r w:rsidRPr="00755D53">
        <w:rPr>
          <w:rFonts w:ascii="Arial" w:hAnsi="Arial" w:cs="Arial"/>
          <w:sz w:val="22"/>
          <w:szCs w:val="22"/>
        </w:rPr>
        <w:t>z partnerów,</w:t>
      </w:r>
    </w:p>
    <w:p w:rsidR="00C92806" w:rsidRPr="00755D53" w:rsidRDefault="00C92806" w:rsidP="00EE7C5F">
      <w:pPr>
        <w:numPr>
          <w:ilvl w:val="0"/>
          <w:numId w:val="32"/>
        </w:num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sposób postępowania w przypadku naruszenia lub niewywiązywania się stron z porozumienia lub umowy.</w:t>
      </w:r>
    </w:p>
    <w:p w:rsidR="00C92806" w:rsidRPr="00755D53" w:rsidRDefault="00C92806" w:rsidP="00EE7C5F">
      <w:pPr>
        <w:numPr>
          <w:ilvl w:val="0"/>
          <w:numId w:val="32"/>
        </w:num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sposób egzekwowania przez beneficjenta od partnerów projektu skutków wynikających z zastosowania reguły proporcjonalności z</w:t>
      </w:r>
      <w:r w:rsidR="009850A9" w:rsidRPr="00755D53">
        <w:rPr>
          <w:rFonts w:ascii="Arial" w:hAnsi="Arial" w:cs="Arial"/>
          <w:sz w:val="22"/>
          <w:szCs w:val="22"/>
        </w:rPr>
        <w:t> </w:t>
      </w:r>
      <w:r w:rsidRPr="00755D53">
        <w:rPr>
          <w:rFonts w:ascii="Arial" w:hAnsi="Arial" w:cs="Arial"/>
          <w:sz w:val="22"/>
          <w:szCs w:val="22"/>
        </w:rPr>
        <w:t>powodu nieosiągnięcia założeń projektu z winy partnera,</w:t>
      </w:r>
    </w:p>
    <w:p w:rsidR="00C92806" w:rsidRPr="00755D53" w:rsidRDefault="00C92806" w:rsidP="00EE7C5F">
      <w:pPr>
        <w:numPr>
          <w:ilvl w:val="0"/>
          <w:numId w:val="32"/>
        </w:num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lastRenderedPageBreak/>
        <w:t>w przypadku wystąpienia w projekcie pomocy publicznej/pomocy de</w:t>
      </w:r>
      <w:r w:rsidR="009850A9" w:rsidRPr="00755D53">
        <w:rPr>
          <w:rFonts w:ascii="Arial" w:hAnsi="Arial" w:cs="Arial"/>
          <w:sz w:val="22"/>
          <w:szCs w:val="22"/>
        </w:rPr>
        <w:t> </w:t>
      </w:r>
      <w:r w:rsidRPr="00755D53">
        <w:rPr>
          <w:rFonts w:ascii="Arial" w:hAnsi="Arial" w:cs="Arial"/>
          <w:sz w:val="22"/>
          <w:szCs w:val="22"/>
        </w:rPr>
        <w:t>minimis - obowiązki lidera</w:t>
      </w:r>
      <w:r w:rsidR="00105DCF" w:rsidRPr="00755D53">
        <w:rPr>
          <w:rFonts w:ascii="Arial" w:hAnsi="Arial" w:cs="Arial"/>
          <w:sz w:val="22"/>
          <w:szCs w:val="22"/>
        </w:rPr>
        <w:t xml:space="preserve"> projektu</w:t>
      </w:r>
      <w:r w:rsidRPr="00755D53">
        <w:rPr>
          <w:rFonts w:ascii="Arial" w:hAnsi="Arial" w:cs="Arial"/>
          <w:sz w:val="22"/>
          <w:szCs w:val="22"/>
        </w:rPr>
        <w:t xml:space="preserve"> i partnerów w tym zakresie.</w:t>
      </w:r>
    </w:p>
    <w:p w:rsidR="00C92806" w:rsidRPr="00755D53" w:rsidRDefault="00C92806" w:rsidP="00EE7C5F">
      <w:pPr>
        <w:numPr>
          <w:ilvl w:val="0"/>
          <w:numId w:val="31"/>
        </w:num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Wnioskodawca jest zobowiązany do dostarczenia IOK umowy o partnerstwie lub porozumienia przed podpisaniem umowy o dofinansowanie projektu. Umowa o partnerstwie lub porozumienie będzie weryfikowane w zakresie spełniania wymogów określonych powyżej.</w:t>
      </w:r>
    </w:p>
    <w:p w:rsidR="00C92806" w:rsidRPr="00755D53" w:rsidRDefault="00C92806" w:rsidP="00EE7C5F">
      <w:pPr>
        <w:numPr>
          <w:ilvl w:val="0"/>
          <w:numId w:val="31"/>
        </w:num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Zgodnie z art. 33 ustawy wdrożeniowej</w:t>
      </w:r>
      <w:r w:rsidRPr="00755D53">
        <w:rPr>
          <w:rFonts w:ascii="Arial" w:hAnsi="Arial" w:cs="Arial"/>
          <w:i/>
          <w:sz w:val="22"/>
          <w:szCs w:val="22"/>
        </w:rPr>
        <w:t xml:space="preserve"> </w:t>
      </w:r>
      <w:r w:rsidRPr="00755D53">
        <w:rPr>
          <w:rFonts w:ascii="Arial" w:hAnsi="Arial" w:cs="Arial"/>
          <w:sz w:val="22"/>
          <w:szCs w:val="22"/>
        </w:rPr>
        <w:t xml:space="preserve">wnioskodawca, o którym mowa w art. 3 ust. 1 ustawy z dnia 29.01.2004r. </w:t>
      </w:r>
      <w:r w:rsidR="00F81BD2" w:rsidRPr="00755D53">
        <w:rPr>
          <w:rFonts w:ascii="Arial" w:hAnsi="Arial" w:cs="Arial"/>
          <w:sz w:val="22"/>
          <w:szCs w:val="22"/>
        </w:rPr>
        <w:t xml:space="preserve">PZP </w:t>
      </w:r>
      <w:r w:rsidRPr="00755D53">
        <w:rPr>
          <w:rFonts w:ascii="Arial" w:hAnsi="Arial" w:cs="Arial"/>
          <w:sz w:val="22"/>
          <w:szCs w:val="22"/>
        </w:rPr>
        <w:t xml:space="preserve">(Dz. U. 2013, poz. 907 z </w:t>
      </w:r>
      <w:proofErr w:type="spellStart"/>
      <w:r w:rsidRPr="00755D53">
        <w:rPr>
          <w:rFonts w:ascii="Arial" w:hAnsi="Arial" w:cs="Arial"/>
          <w:sz w:val="22"/>
          <w:szCs w:val="22"/>
        </w:rPr>
        <w:t>późn</w:t>
      </w:r>
      <w:proofErr w:type="spellEnd"/>
      <w:r w:rsidRPr="00755D53">
        <w:rPr>
          <w:rFonts w:ascii="Arial" w:hAnsi="Arial" w:cs="Arial"/>
          <w:sz w:val="22"/>
          <w:szCs w:val="22"/>
        </w:rPr>
        <w:t xml:space="preserve">. zm.) dokonuje wyboru partnerów spoza sektora finansów publicznych </w:t>
      </w:r>
      <w:r w:rsidR="002C6B60" w:rsidRPr="00755D53">
        <w:rPr>
          <w:rFonts w:ascii="Arial" w:hAnsi="Arial" w:cs="Arial"/>
          <w:sz w:val="22"/>
          <w:szCs w:val="22"/>
        </w:rPr>
        <w:br/>
      </w:r>
      <w:r w:rsidRPr="00755D53">
        <w:rPr>
          <w:rFonts w:ascii="Arial" w:hAnsi="Arial" w:cs="Arial"/>
          <w:sz w:val="22"/>
          <w:szCs w:val="22"/>
        </w:rPr>
        <w:t xml:space="preserve">z zachowaniem zasady przejrzystości i równego traktowania podmiotów. </w:t>
      </w:r>
    </w:p>
    <w:p w:rsidR="00C92806" w:rsidRPr="00755D53" w:rsidRDefault="00C92806" w:rsidP="00F161AE">
      <w:p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W szczególności jest zobowiązany do:</w:t>
      </w:r>
    </w:p>
    <w:p w:rsidR="00C92806" w:rsidRPr="00755D53" w:rsidRDefault="00C92806" w:rsidP="00EE7C5F">
      <w:pPr>
        <w:numPr>
          <w:ilvl w:val="0"/>
          <w:numId w:val="33"/>
        </w:num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ogłoszenia otwartego naboru partnerów na swojej stronie internetowej wraz ze wskazaniem co najmniej 21-dniowego terminu na zgłaszanie się partnerów,</w:t>
      </w:r>
    </w:p>
    <w:p w:rsidR="00C92806" w:rsidRPr="00755D53" w:rsidRDefault="00C92806" w:rsidP="00EE7C5F">
      <w:pPr>
        <w:numPr>
          <w:ilvl w:val="0"/>
          <w:numId w:val="33"/>
        </w:num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uwzględnienia przy wyborze partnerów: zgodności działania potencjalnego partnera z celami partnerstwa, deklarowanego wkładu potencjalnego partnera w realizację celu partnerstwa, doświadczenia w</w:t>
      </w:r>
      <w:r w:rsidR="008E65CE" w:rsidRPr="00755D53">
        <w:rPr>
          <w:rFonts w:ascii="Arial" w:hAnsi="Arial" w:cs="Arial"/>
          <w:sz w:val="22"/>
          <w:szCs w:val="22"/>
        </w:rPr>
        <w:t xml:space="preserve"> </w:t>
      </w:r>
      <w:r w:rsidRPr="00755D53">
        <w:rPr>
          <w:rFonts w:ascii="Arial" w:hAnsi="Arial" w:cs="Arial"/>
          <w:sz w:val="22"/>
          <w:szCs w:val="22"/>
        </w:rPr>
        <w:t>realizacji projektów o podobnym charakterze,</w:t>
      </w:r>
    </w:p>
    <w:p w:rsidR="00C92806" w:rsidRPr="00755D53" w:rsidRDefault="00C92806" w:rsidP="00EE7C5F">
      <w:pPr>
        <w:numPr>
          <w:ilvl w:val="0"/>
          <w:numId w:val="33"/>
        </w:num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podania do publicznej wiadomości na swojej stronie internetowej informacji o podmiotach wybranych do pełnienia funkcji partnera.</w:t>
      </w:r>
    </w:p>
    <w:p w:rsidR="00C92806" w:rsidRPr="00755D53" w:rsidRDefault="00C92806" w:rsidP="00EE7C5F">
      <w:pPr>
        <w:numPr>
          <w:ilvl w:val="0"/>
          <w:numId w:val="31"/>
        </w:num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W przypadku podmiotów innych niż jednostki sektora finansów publicznych w rozumieniu przepisów o finansach publicznych, nie może zostać zawarte partnerstwo obejmujące podmioty, które mają którekolwiek z następujących relacji ze sobą nawzajem i nie istnieje możliwość nawiązania równoprawnych relacji partnerskich:</w:t>
      </w:r>
    </w:p>
    <w:p w:rsidR="00C92806" w:rsidRPr="00755D53" w:rsidRDefault="00C92806" w:rsidP="00EE7C5F">
      <w:pPr>
        <w:numPr>
          <w:ilvl w:val="0"/>
          <w:numId w:val="34"/>
        </w:num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jeden z podmiotów posiada samodzielnie lub łącznie z jednym lub</w:t>
      </w:r>
      <w:r w:rsidR="008E65CE" w:rsidRPr="00755D53">
        <w:rPr>
          <w:rFonts w:ascii="Arial" w:hAnsi="Arial" w:cs="Arial"/>
          <w:sz w:val="22"/>
          <w:szCs w:val="22"/>
        </w:rPr>
        <w:t xml:space="preserve"> </w:t>
      </w:r>
      <w:r w:rsidRPr="00755D53">
        <w:rPr>
          <w:rFonts w:ascii="Arial" w:hAnsi="Arial" w:cs="Arial"/>
          <w:sz w:val="22"/>
          <w:szCs w:val="22"/>
        </w:rPr>
        <w:t>więcej podmiotami, z którymi jest powiązany w rozumieniu niniejszego akapitu powyżej 50% kapitału drugiego podmiotu (dotyczy podmiotów prowadzących działalność gospodarczą), przy czym wszyscy partnerzy projektu traktowani są łącznie jako strona partnerstwa, która łącznie nie może posiadać powyżej 50% kapitału drugiej strony partnerstwa, czyli lidera projektu,</w:t>
      </w:r>
    </w:p>
    <w:p w:rsidR="00C92806" w:rsidRPr="00755D53" w:rsidRDefault="00C92806" w:rsidP="00EE7C5F">
      <w:pPr>
        <w:numPr>
          <w:ilvl w:val="0"/>
          <w:numId w:val="34"/>
        </w:num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lastRenderedPageBreak/>
        <w:t>jeden z podmiotów ma większość praw głosu w drugim podmiocie,</w:t>
      </w:r>
    </w:p>
    <w:p w:rsidR="00C92806" w:rsidRPr="00755D53" w:rsidRDefault="00C92806" w:rsidP="00EE7C5F">
      <w:pPr>
        <w:numPr>
          <w:ilvl w:val="0"/>
          <w:numId w:val="34"/>
        </w:num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jeden z podmiotów, który jest akcjonariuszem lub wspólnikiem drugiego podmiotu, kontroluje samodzielnie, na mocy umowy z innymi akcjonariuszami lub wspólnikami drugiego podmiotu, większość praw głosu akcjonariuszy lub wspólników w drugim podmiocie,</w:t>
      </w:r>
    </w:p>
    <w:p w:rsidR="00C92806" w:rsidRPr="00755D53" w:rsidRDefault="00C92806" w:rsidP="00EE7C5F">
      <w:pPr>
        <w:numPr>
          <w:ilvl w:val="0"/>
          <w:numId w:val="33"/>
        </w:num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jeden z podmiotów ma prawo powoływać lub odwoływać większość członków organu administracyjnego, zarządzającego lub nadzorczego drugiego podmiotu,</w:t>
      </w:r>
    </w:p>
    <w:p w:rsidR="00235773" w:rsidRPr="00755D53" w:rsidRDefault="00C92806" w:rsidP="00F161AE">
      <w:pPr>
        <w:numPr>
          <w:ilvl w:val="0"/>
          <w:numId w:val="33"/>
        </w:num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 xml:space="preserve">jeden z podmiotów ma prawo wywierać dominujący wpływ na drugi podmiot na mocy umowy zawartej z tym podmiotem lub postanowień </w:t>
      </w:r>
      <w:r w:rsidR="00074AE8" w:rsidRPr="00755D53">
        <w:rPr>
          <w:rFonts w:ascii="Arial" w:hAnsi="Arial" w:cs="Arial"/>
          <w:sz w:val="22"/>
          <w:szCs w:val="22"/>
        </w:rPr>
        <w:br/>
      </w:r>
      <w:r w:rsidRPr="00755D53">
        <w:rPr>
          <w:rFonts w:ascii="Arial" w:hAnsi="Arial" w:cs="Arial"/>
          <w:sz w:val="22"/>
          <w:szCs w:val="22"/>
        </w:rPr>
        <w:t>w</w:t>
      </w:r>
      <w:r w:rsidR="008E65CE" w:rsidRPr="00755D53">
        <w:rPr>
          <w:rFonts w:ascii="Arial" w:hAnsi="Arial" w:cs="Arial"/>
          <w:sz w:val="22"/>
          <w:szCs w:val="22"/>
        </w:rPr>
        <w:t xml:space="preserve"> </w:t>
      </w:r>
      <w:r w:rsidRPr="00755D53">
        <w:rPr>
          <w:rFonts w:ascii="Arial" w:hAnsi="Arial" w:cs="Arial"/>
          <w:sz w:val="22"/>
          <w:szCs w:val="22"/>
        </w:rPr>
        <w:t xml:space="preserve">akcie założycielskim lub umowie spółki lub statucie drugiego podmiotu (dotyczy to również prawa wywierania wpływu poprzez powiązania osobowe istniejące między podmiotami mającymi wejść </w:t>
      </w:r>
      <w:r w:rsidR="00074AE8" w:rsidRPr="00755D53">
        <w:rPr>
          <w:rFonts w:ascii="Arial" w:hAnsi="Arial" w:cs="Arial"/>
          <w:sz w:val="22"/>
          <w:szCs w:val="22"/>
        </w:rPr>
        <w:br/>
      </w:r>
      <w:r w:rsidRPr="00755D53">
        <w:rPr>
          <w:rFonts w:ascii="Arial" w:hAnsi="Arial" w:cs="Arial"/>
          <w:sz w:val="22"/>
          <w:szCs w:val="22"/>
        </w:rPr>
        <w:t>w</w:t>
      </w:r>
      <w:r w:rsidR="008E65CE" w:rsidRPr="00755D53">
        <w:rPr>
          <w:rFonts w:ascii="Arial" w:hAnsi="Arial" w:cs="Arial"/>
          <w:sz w:val="22"/>
          <w:szCs w:val="22"/>
        </w:rPr>
        <w:t xml:space="preserve"> </w:t>
      </w:r>
      <w:r w:rsidRPr="00755D53">
        <w:rPr>
          <w:rFonts w:ascii="Arial" w:hAnsi="Arial" w:cs="Arial"/>
          <w:sz w:val="22"/>
          <w:szCs w:val="22"/>
        </w:rPr>
        <w:t>skład partnerstwa).</w:t>
      </w:r>
    </w:p>
    <w:p w:rsidR="00C92806" w:rsidRPr="00755D53" w:rsidRDefault="00C92806" w:rsidP="00F161AE">
      <w:pPr>
        <w:pBdr>
          <w:top w:val="single" w:sz="18" w:space="1" w:color="E36C0A"/>
          <w:left w:val="single" w:sz="18" w:space="4" w:color="E36C0A"/>
          <w:bottom w:val="single" w:sz="18" w:space="1" w:color="E36C0A"/>
          <w:right w:val="single" w:sz="18" w:space="4" w:color="E36C0A"/>
        </w:pBdr>
        <w:autoSpaceDE w:val="0"/>
        <w:autoSpaceDN w:val="0"/>
        <w:adjustRightInd w:val="0"/>
        <w:spacing w:line="360" w:lineRule="auto"/>
        <w:jc w:val="center"/>
        <w:rPr>
          <w:rFonts w:ascii="Arial" w:hAnsi="Arial" w:cs="Arial"/>
          <w:sz w:val="22"/>
          <w:szCs w:val="22"/>
        </w:rPr>
      </w:pPr>
      <w:r w:rsidRPr="00755D53">
        <w:rPr>
          <w:rFonts w:ascii="Arial" w:hAnsi="Arial" w:cs="Arial"/>
          <w:b/>
          <w:sz w:val="22"/>
          <w:szCs w:val="22"/>
        </w:rPr>
        <w:t xml:space="preserve">W szczególności niedopuszczalna jest sytuacja polegająca na zawarciu partnerstwa przez podmiot z własną jednostką organizacyjną. </w:t>
      </w:r>
      <w:r w:rsidRPr="00755D53">
        <w:rPr>
          <w:rFonts w:ascii="Arial" w:hAnsi="Arial" w:cs="Arial"/>
          <w:sz w:val="22"/>
          <w:szCs w:val="22"/>
        </w:rPr>
        <w:t>W przypadku administracji samorządowej i rządowej oznacza to, iż organ administracji nie może uznać za partnera podległej mu jednostki budżetowej (nie dotyczy to jednostek nadzorowanych przez organ administracji oraz tych jednostek podległych organowi administracji, które na podstawie odrębnych przepisów mają osobowość prawną).</w:t>
      </w:r>
    </w:p>
    <w:p w:rsidR="00C92806" w:rsidRPr="00755D53" w:rsidRDefault="00C92806" w:rsidP="00EE7C5F">
      <w:pPr>
        <w:numPr>
          <w:ilvl w:val="0"/>
          <w:numId w:val="31"/>
        </w:num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Wydatki poniesione w ramach projektu przez partnera wybranego niezgodnie z powyższymi wymaganiami mogą zostać uznan</w:t>
      </w:r>
      <w:r w:rsidR="00F81BD2" w:rsidRPr="00755D53">
        <w:rPr>
          <w:rFonts w:ascii="Arial" w:hAnsi="Arial" w:cs="Arial"/>
          <w:sz w:val="22"/>
          <w:szCs w:val="22"/>
        </w:rPr>
        <w:t xml:space="preserve">e za </w:t>
      </w:r>
      <w:proofErr w:type="spellStart"/>
      <w:r w:rsidR="00F81BD2" w:rsidRPr="00755D53">
        <w:rPr>
          <w:rFonts w:ascii="Arial" w:hAnsi="Arial" w:cs="Arial"/>
          <w:sz w:val="22"/>
          <w:szCs w:val="22"/>
        </w:rPr>
        <w:t>niekwalifikowalne</w:t>
      </w:r>
      <w:proofErr w:type="spellEnd"/>
      <w:r w:rsidR="00F81BD2" w:rsidRPr="00755D53">
        <w:rPr>
          <w:rFonts w:ascii="Arial" w:hAnsi="Arial" w:cs="Arial"/>
          <w:sz w:val="22"/>
          <w:szCs w:val="22"/>
        </w:rPr>
        <w:t xml:space="preserve"> </w:t>
      </w:r>
      <w:r w:rsidR="00074AE8" w:rsidRPr="00755D53">
        <w:rPr>
          <w:rFonts w:ascii="Arial" w:hAnsi="Arial" w:cs="Arial"/>
          <w:sz w:val="22"/>
          <w:szCs w:val="22"/>
        </w:rPr>
        <w:br/>
      </w:r>
      <w:r w:rsidR="00F81BD2" w:rsidRPr="00755D53">
        <w:rPr>
          <w:rFonts w:ascii="Arial" w:hAnsi="Arial" w:cs="Arial"/>
          <w:sz w:val="22"/>
          <w:szCs w:val="22"/>
        </w:rPr>
        <w:t>przez IZ</w:t>
      </w:r>
      <w:r w:rsidRPr="00755D53">
        <w:rPr>
          <w:rFonts w:ascii="Arial" w:hAnsi="Arial" w:cs="Arial"/>
          <w:sz w:val="22"/>
          <w:szCs w:val="22"/>
        </w:rPr>
        <w:t>.</w:t>
      </w:r>
    </w:p>
    <w:p w:rsidR="00C92806" w:rsidRPr="00755D53" w:rsidRDefault="00C92806" w:rsidP="00EE7C5F">
      <w:pPr>
        <w:numPr>
          <w:ilvl w:val="0"/>
          <w:numId w:val="31"/>
        </w:num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Nie jest dopuszczalne wzajemne zlecanie przez beneficjenta zakupu towarów lub usług partnerowi i odwrotnie.</w:t>
      </w:r>
    </w:p>
    <w:p w:rsidR="00C92806" w:rsidRPr="00755D53" w:rsidRDefault="00C92806" w:rsidP="00EE7C5F">
      <w:pPr>
        <w:numPr>
          <w:ilvl w:val="0"/>
          <w:numId w:val="31"/>
        </w:num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Nie jest dopuszczalne angażowanie jako personelu projektu pracowników partnerów</w:t>
      </w:r>
      <w:r w:rsidR="00802119" w:rsidRPr="00755D53">
        <w:rPr>
          <w:rFonts w:ascii="Arial" w:hAnsi="Arial" w:cs="Arial"/>
          <w:sz w:val="22"/>
          <w:szCs w:val="22"/>
        </w:rPr>
        <w:t xml:space="preserve"> przez beneficjenta i odwrotnie </w:t>
      </w:r>
      <w:r w:rsidR="00802119" w:rsidRPr="00755D53">
        <w:rPr>
          <w:rFonts w:ascii="Arial" w:hAnsi="Arial" w:cs="Arial"/>
          <w:color w:val="000000" w:themeColor="text1"/>
          <w:sz w:val="22"/>
          <w:szCs w:val="22"/>
        </w:rPr>
        <w:t xml:space="preserve">(zgodnie z Wytycznymi w zakresie kwalifikowalności wydatków "za pracownika beneficjenta należy uznać każdą osobę, która jest u niego zatrudniona na podstawie stosunku pracy, przy czym dotyczy to zarówno osób </w:t>
      </w:r>
      <w:r w:rsidR="00802119" w:rsidRPr="00755D53">
        <w:rPr>
          <w:rFonts w:ascii="Arial" w:hAnsi="Arial" w:cs="Arial"/>
          <w:color w:val="000000" w:themeColor="text1"/>
          <w:sz w:val="22"/>
          <w:szCs w:val="22"/>
        </w:rPr>
        <w:lastRenderedPageBreak/>
        <w:t>stanowiących personel projektu, jak i osób niezaangażowanych  do realizacji projektu lub projektów").</w:t>
      </w:r>
    </w:p>
    <w:p w:rsidR="00C92806" w:rsidRPr="00755D53" w:rsidRDefault="00C92806" w:rsidP="00EE7C5F">
      <w:pPr>
        <w:numPr>
          <w:ilvl w:val="0"/>
          <w:numId w:val="31"/>
        </w:num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Wszystkie płatności dokonywane w związku z realizacją projektu pomiędzy beneficjentem (liderem</w:t>
      </w:r>
      <w:r w:rsidR="00105DCF" w:rsidRPr="00755D53">
        <w:rPr>
          <w:rFonts w:ascii="Arial" w:hAnsi="Arial" w:cs="Arial"/>
          <w:sz w:val="22"/>
          <w:szCs w:val="22"/>
        </w:rPr>
        <w:t xml:space="preserve"> </w:t>
      </w:r>
      <w:proofErr w:type="spellStart"/>
      <w:r w:rsidR="00105DCF" w:rsidRPr="00755D53">
        <w:rPr>
          <w:rFonts w:ascii="Arial" w:hAnsi="Arial" w:cs="Arial"/>
          <w:sz w:val="22"/>
          <w:szCs w:val="22"/>
        </w:rPr>
        <w:t>proejktu</w:t>
      </w:r>
      <w:proofErr w:type="spellEnd"/>
      <w:r w:rsidRPr="00755D53">
        <w:rPr>
          <w:rFonts w:ascii="Arial" w:hAnsi="Arial" w:cs="Arial"/>
          <w:sz w:val="22"/>
          <w:szCs w:val="22"/>
        </w:rPr>
        <w:t>) a partnerami dokonywane są za pośrednictwem wyodrębnionego dla projektu rachunku bankowego beneficjenta (lidera).</w:t>
      </w:r>
    </w:p>
    <w:p w:rsidR="00C92806" w:rsidRPr="00755D53" w:rsidRDefault="00C92806" w:rsidP="00EE7C5F">
      <w:pPr>
        <w:numPr>
          <w:ilvl w:val="0"/>
          <w:numId w:val="31"/>
        </w:num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W przypadku rezygnacji partnera z udziału w projekcie lub wypowiedzenia partnerstwa przez dotychczasowego partnera beneficjent, za zgodą IOK, niezwłocznie wprowadza do projektu nowego partnera. Dopuszczalne jest również wprowadzenie do realizowanego projektu dodatkowego, nieprzewidzianego we wniosku o dofinansowanie partnera, pod warunkiem, że</w:t>
      </w:r>
      <w:r w:rsidR="008E65CE" w:rsidRPr="00755D53">
        <w:rPr>
          <w:rFonts w:ascii="Arial" w:hAnsi="Arial" w:cs="Arial"/>
          <w:sz w:val="22"/>
          <w:szCs w:val="22"/>
        </w:rPr>
        <w:t xml:space="preserve"> </w:t>
      </w:r>
      <w:r w:rsidRPr="00755D53">
        <w:rPr>
          <w:rFonts w:ascii="Arial" w:hAnsi="Arial" w:cs="Arial"/>
          <w:sz w:val="22"/>
          <w:szCs w:val="22"/>
        </w:rPr>
        <w:t>nie jest rozszerzany rodzaj zadań przewidzianych do realizacji w projekcie w</w:t>
      </w:r>
      <w:r w:rsidR="008E65CE" w:rsidRPr="00755D53">
        <w:rPr>
          <w:rFonts w:ascii="Arial" w:hAnsi="Arial" w:cs="Arial"/>
          <w:sz w:val="22"/>
          <w:szCs w:val="22"/>
        </w:rPr>
        <w:t xml:space="preserve"> </w:t>
      </w:r>
      <w:r w:rsidRPr="00755D53">
        <w:rPr>
          <w:rFonts w:ascii="Arial" w:hAnsi="Arial" w:cs="Arial"/>
          <w:sz w:val="22"/>
          <w:szCs w:val="22"/>
        </w:rPr>
        <w:t>ramach partnerstwa (włączenie do projektu nowego partnera nie może wiązać się z wprowadzeniem nowego rodzaju zadań przewidzianych do</w:t>
      </w:r>
      <w:r w:rsidR="008E65CE" w:rsidRPr="00755D53">
        <w:rPr>
          <w:rFonts w:ascii="Arial" w:hAnsi="Arial" w:cs="Arial"/>
          <w:sz w:val="22"/>
          <w:szCs w:val="22"/>
        </w:rPr>
        <w:t xml:space="preserve"> </w:t>
      </w:r>
      <w:r w:rsidRPr="00755D53">
        <w:rPr>
          <w:rFonts w:ascii="Arial" w:hAnsi="Arial" w:cs="Arial"/>
          <w:sz w:val="22"/>
          <w:szCs w:val="22"/>
        </w:rPr>
        <w:t>realizacji przez partnera/partnerów, ale jedynie ze zwiększeniem liczby partnerów realizujących zadania przewidziane do realizacji w partnerstwie). Wprowadzenie nowego partnera może nastąpić w połączeniu ze wzrostem zaangażowania partnerów w realizację projektu (np. w sytuacji, kiedy wzrośnie procentowy udział środków przekazywanych partnerom w budżecie), ale nie może być związany z przekazywaniem partnerom do realizacji zadań rodzajowo różnych od tych, które pierwotnie im przekazano. Możliwe jest również przesuwanie zadań pomiędzy partnerami.</w:t>
      </w:r>
    </w:p>
    <w:p w:rsidR="009850A9" w:rsidRPr="00755D53" w:rsidRDefault="00C92806" w:rsidP="00F161AE">
      <w:pPr>
        <w:autoSpaceDE w:val="0"/>
        <w:autoSpaceDN w:val="0"/>
        <w:adjustRightInd w:val="0"/>
        <w:spacing w:line="360" w:lineRule="auto"/>
        <w:ind w:left="360"/>
        <w:jc w:val="both"/>
        <w:rPr>
          <w:rFonts w:ascii="Arial" w:hAnsi="Arial" w:cs="Arial"/>
          <w:sz w:val="22"/>
          <w:szCs w:val="22"/>
        </w:rPr>
      </w:pPr>
      <w:r w:rsidRPr="00755D53">
        <w:rPr>
          <w:rFonts w:ascii="Arial" w:hAnsi="Arial" w:cs="Arial"/>
          <w:sz w:val="22"/>
          <w:szCs w:val="22"/>
        </w:rPr>
        <w:t>Zmiany dotyczące wprowadzenia do realizowanego projektu nowego (w</w:t>
      </w:r>
      <w:r w:rsidR="008E65CE" w:rsidRPr="00755D53">
        <w:rPr>
          <w:rFonts w:ascii="Arial" w:hAnsi="Arial" w:cs="Arial"/>
          <w:sz w:val="22"/>
          <w:szCs w:val="22"/>
        </w:rPr>
        <w:t xml:space="preserve"> </w:t>
      </w:r>
      <w:r w:rsidRPr="00755D53">
        <w:rPr>
          <w:rFonts w:ascii="Arial" w:hAnsi="Arial" w:cs="Arial"/>
          <w:sz w:val="22"/>
          <w:szCs w:val="22"/>
        </w:rPr>
        <w:t>przypadku rezygnacji wcześniejszego partnera z udział</w:t>
      </w:r>
      <w:r w:rsidR="009850A9" w:rsidRPr="00755D53">
        <w:rPr>
          <w:rFonts w:ascii="Arial" w:hAnsi="Arial" w:cs="Arial"/>
          <w:sz w:val="22"/>
          <w:szCs w:val="22"/>
        </w:rPr>
        <w:t xml:space="preserve">u w projekcie) lub dodatkowego, </w:t>
      </w:r>
      <w:r w:rsidRPr="00755D53">
        <w:rPr>
          <w:rFonts w:ascii="Arial" w:hAnsi="Arial" w:cs="Arial"/>
          <w:sz w:val="22"/>
          <w:szCs w:val="22"/>
        </w:rPr>
        <w:t>nieprzewidzianego we wniosku o dofinansowanie tego projektu partnera traktowane są jako zmiany w projekcie i wymagają zgłoszenia o</w:t>
      </w:r>
      <w:r w:rsidR="00F81BD2" w:rsidRPr="00755D53">
        <w:rPr>
          <w:rFonts w:ascii="Arial" w:hAnsi="Arial" w:cs="Arial"/>
          <w:sz w:val="22"/>
          <w:szCs w:val="22"/>
        </w:rPr>
        <w:t>raz uzyskania pisemnej zgody IZ</w:t>
      </w:r>
      <w:r w:rsidRPr="00755D53">
        <w:rPr>
          <w:rFonts w:ascii="Arial" w:hAnsi="Arial" w:cs="Arial"/>
          <w:sz w:val="22"/>
          <w:szCs w:val="22"/>
        </w:rPr>
        <w:t xml:space="preserve"> na zasadach określonych w umowie o dofinansowanie. Nowy lub dodatkowy partner </w:t>
      </w:r>
      <w:r w:rsidR="00007393" w:rsidRPr="00755D53">
        <w:rPr>
          <w:rFonts w:ascii="Arial" w:hAnsi="Arial" w:cs="Arial"/>
          <w:sz w:val="22"/>
          <w:szCs w:val="22"/>
        </w:rPr>
        <w:br/>
      </w:r>
      <w:r w:rsidRPr="00755D53">
        <w:rPr>
          <w:rFonts w:ascii="Arial" w:hAnsi="Arial" w:cs="Arial"/>
          <w:sz w:val="22"/>
          <w:szCs w:val="22"/>
        </w:rPr>
        <w:t>w projekcie musi spełniać warunki określone dla partnerstwa, celem dochowania warunków spełnienia kryteriów.</w:t>
      </w:r>
    </w:p>
    <w:p w:rsidR="00FF4D80" w:rsidRDefault="00C92806" w:rsidP="00F161AE">
      <w:pPr>
        <w:autoSpaceDE w:val="0"/>
        <w:autoSpaceDN w:val="0"/>
        <w:adjustRightInd w:val="0"/>
        <w:spacing w:line="360" w:lineRule="auto"/>
        <w:ind w:left="426"/>
        <w:jc w:val="both"/>
        <w:rPr>
          <w:rFonts w:ascii="Arial" w:hAnsi="Arial" w:cs="Arial"/>
          <w:sz w:val="22"/>
          <w:szCs w:val="22"/>
        </w:rPr>
      </w:pPr>
      <w:r w:rsidRPr="00755D53">
        <w:rPr>
          <w:rFonts w:ascii="Arial" w:hAnsi="Arial" w:cs="Arial"/>
          <w:sz w:val="22"/>
          <w:szCs w:val="22"/>
        </w:rPr>
        <w:t>Niezależnie od podziału zadań i obowiązków w ramach partnerstwa, odpowiedzialność za prawidłową realizację projektu ponosi Beneficjent (lider partnerstwa), jako strona umowy o dofinansowanie.</w:t>
      </w:r>
    </w:p>
    <w:p w:rsidR="00BA7A86" w:rsidRPr="00755D53" w:rsidRDefault="00BA7A86" w:rsidP="00F161AE">
      <w:pPr>
        <w:autoSpaceDE w:val="0"/>
        <w:autoSpaceDN w:val="0"/>
        <w:adjustRightInd w:val="0"/>
        <w:spacing w:line="360" w:lineRule="auto"/>
        <w:ind w:left="426"/>
        <w:jc w:val="both"/>
        <w:rPr>
          <w:rFonts w:ascii="Arial" w:hAnsi="Arial" w:cs="Arial"/>
          <w:sz w:val="22"/>
          <w:szCs w:val="22"/>
        </w:rPr>
      </w:pPr>
    </w:p>
    <w:p w:rsidR="00BB7835" w:rsidRPr="00755D53" w:rsidRDefault="00815034" w:rsidP="00F161AE">
      <w:pPr>
        <w:pStyle w:val="Nagwek2"/>
        <w:numPr>
          <w:ilvl w:val="0"/>
          <w:numId w:val="0"/>
        </w:numPr>
        <w:spacing w:line="360" w:lineRule="auto"/>
        <w:ind w:left="426" w:hanging="426"/>
        <w:rPr>
          <w:rFonts w:ascii="Arial" w:hAnsi="Arial" w:cs="Arial"/>
        </w:rPr>
      </w:pPr>
      <w:bookmarkStart w:id="34" w:name="_Toc472504704"/>
      <w:r w:rsidRPr="00755D53">
        <w:rPr>
          <w:rFonts w:ascii="Arial" w:hAnsi="Arial" w:cs="Arial"/>
        </w:rPr>
        <w:lastRenderedPageBreak/>
        <w:t>4.10</w:t>
      </w:r>
      <w:r w:rsidR="008E65CE" w:rsidRPr="00755D53">
        <w:rPr>
          <w:rFonts w:ascii="Arial" w:hAnsi="Arial" w:cs="Arial"/>
        </w:rPr>
        <w:t xml:space="preserve"> </w:t>
      </w:r>
      <w:r w:rsidR="00BB7835" w:rsidRPr="00755D53">
        <w:rPr>
          <w:rFonts w:ascii="Arial" w:hAnsi="Arial" w:cs="Arial"/>
        </w:rPr>
        <w:t>Zlecanie usług merytorycznych w projektach</w:t>
      </w:r>
      <w:bookmarkEnd w:id="34"/>
    </w:p>
    <w:p w:rsidR="00833CFD" w:rsidRPr="00755D53" w:rsidRDefault="00833CFD" w:rsidP="00EE7C5F">
      <w:pPr>
        <w:numPr>
          <w:ilvl w:val="0"/>
          <w:numId w:val="36"/>
        </w:num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Zlecenie usługi merytorycznej w ramach projektu oznacza powierzenie wykonawcom zewnętrznym, nie będącym personelem projektu, realizacji działań merytorycznych przewidzianych w ramach danego projektu, np. zlecenie usługi szkoleniowej. Jako zlecenia usługi merytorycznej nie należy rozumieć:</w:t>
      </w:r>
    </w:p>
    <w:p w:rsidR="00833CFD" w:rsidRPr="00755D53" w:rsidRDefault="00833CFD" w:rsidP="00EE7C5F">
      <w:pPr>
        <w:numPr>
          <w:ilvl w:val="0"/>
          <w:numId w:val="37"/>
        </w:num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zakupu pojedynczych towarów lub usług np. cateringowych lub hotelowych, chyba że stanowią one część zleconej usługi merytorycznej,</w:t>
      </w:r>
    </w:p>
    <w:p w:rsidR="00833CFD" w:rsidRPr="00755D53" w:rsidRDefault="00833CFD" w:rsidP="00EE7C5F">
      <w:pPr>
        <w:numPr>
          <w:ilvl w:val="0"/>
          <w:numId w:val="37"/>
        </w:num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angażowania personelu projektu.</w:t>
      </w:r>
    </w:p>
    <w:p w:rsidR="00833CFD" w:rsidRPr="00755D53" w:rsidRDefault="00833CFD" w:rsidP="00EE7C5F">
      <w:pPr>
        <w:numPr>
          <w:ilvl w:val="0"/>
          <w:numId w:val="36"/>
        </w:num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 xml:space="preserve">Wydatki związane ze zleceniem usługi merytorycznej w ramach projektu mogą stanowić wydatki </w:t>
      </w:r>
      <w:proofErr w:type="spellStart"/>
      <w:r w:rsidRPr="00755D53">
        <w:rPr>
          <w:rFonts w:ascii="Arial" w:hAnsi="Arial" w:cs="Arial"/>
          <w:sz w:val="22"/>
          <w:szCs w:val="22"/>
        </w:rPr>
        <w:t>kwalifikowalne</w:t>
      </w:r>
      <w:proofErr w:type="spellEnd"/>
      <w:r w:rsidRPr="00755D53">
        <w:rPr>
          <w:rFonts w:ascii="Arial" w:hAnsi="Arial" w:cs="Arial"/>
          <w:sz w:val="22"/>
          <w:szCs w:val="22"/>
        </w:rPr>
        <w:t xml:space="preserve"> pod warunkiem, że są wskazane </w:t>
      </w:r>
      <w:r w:rsidRPr="00755D53">
        <w:rPr>
          <w:rFonts w:ascii="Arial" w:hAnsi="Arial" w:cs="Arial"/>
          <w:sz w:val="22"/>
          <w:szCs w:val="22"/>
        </w:rPr>
        <w:br/>
        <w:t>w zatwierdzonym wniosku o dofinansowanie.</w:t>
      </w:r>
    </w:p>
    <w:p w:rsidR="00833CFD" w:rsidRPr="00755D53" w:rsidRDefault="00833CFD" w:rsidP="00EE7C5F">
      <w:pPr>
        <w:numPr>
          <w:ilvl w:val="0"/>
          <w:numId w:val="36"/>
        </w:numPr>
        <w:autoSpaceDE w:val="0"/>
        <w:autoSpaceDN w:val="0"/>
        <w:adjustRightInd w:val="0"/>
        <w:spacing w:line="360" w:lineRule="auto"/>
        <w:jc w:val="both"/>
        <w:rPr>
          <w:rFonts w:ascii="Arial" w:hAnsi="Arial" w:cs="Arial"/>
          <w:sz w:val="22"/>
          <w:szCs w:val="22"/>
        </w:rPr>
      </w:pPr>
      <w:r w:rsidRPr="00755D53">
        <w:rPr>
          <w:rFonts w:ascii="Arial" w:hAnsi="Arial" w:cs="Arial"/>
          <w:b/>
          <w:sz w:val="22"/>
          <w:szCs w:val="22"/>
        </w:rPr>
        <w:t xml:space="preserve">Wartość wydatków związanych ze zlecaniem usług merytorycznych </w:t>
      </w:r>
      <w:r w:rsidRPr="00755D53">
        <w:rPr>
          <w:rFonts w:ascii="Arial" w:hAnsi="Arial" w:cs="Arial"/>
          <w:b/>
          <w:sz w:val="22"/>
          <w:szCs w:val="22"/>
        </w:rPr>
        <w:br/>
        <w:t>w ramach projektu nie przekracza 30% wartości projektu</w:t>
      </w:r>
      <w:r w:rsidRPr="00755D53">
        <w:rPr>
          <w:rFonts w:ascii="Arial" w:hAnsi="Arial" w:cs="Arial"/>
          <w:sz w:val="22"/>
          <w:szCs w:val="22"/>
        </w:rPr>
        <w:t>.</w:t>
      </w:r>
    </w:p>
    <w:p w:rsidR="00833CFD" w:rsidRPr="00755D53" w:rsidRDefault="00833CFD" w:rsidP="00EE7C5F">
      <w:pPr>
        <w:numPr>
          <w:ilvl w:val="0"/>
          <w:numId w:val="36"/>
        </w:num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Wartość wydatków związanych ze zlecaniem usług merytorycznych może stanowić więcej niż 30% wartości projektu wyłącznie, o ile jest to uzasadnione specyfiką projektu i zostało wskazane we wniosku o dofinansowanie projektu zatwierdzonym przez właściwą instytucję będącą stroną umowy.</w:t>
      </w:r>
    </w:p>
    <w:p w:rsidR="00833CFD" w:rsidRPr="00755D53" w:rsidRDefault="00833CFD" w:rsidP="00EE7C5F">
      <w:pPr>
        <w:numPr>
          <w:ilvl w:val="0"/>
          <w:numId w:val="36"/>
        </w:num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 xml:space="preserve">Faktyczną realizację zleconej usługi merytorycznej należy udokumentować zgodnie </w:t>
      </w:r>
      <w:r w:rsidR="00007393" w:rsidRPr="00755D53">
        <w:rPr>
          <w:rFonts w:ascii="Arial" w:hAnsi="Arial" w:cs="Arial"/>
          <w:sz w:val="22"/>
          <w:szCs w:val="22"/>
        </w:rPr>
        <w:br/>
      </w:r>
      <w:r w:rsidRPr="00755D53">
        <w:rPr>
          <w:rFonts w:ascii="Arial" w:hAnsi="Arial" w:cs="Arial"/>
          <w:sz w:val="22"/>
          <w:szCs w:val="22"/>
        </w:rPr>
        <w:t>z umową zawartą z wykonawcą, np. poprzez pisemny protokół odbioru zadania, przyjęcia wykonanych prac, itp.</w:t>
      </w:r>
    </w:p>
    <w:p w:rsidR="00833CFD" w:rsidRPr="00755D53" w:rsidRDefault="00833CFD" w:rsidP="00EE7C5F">
      <w:pPr>
        <w:numPr>
          <w:ilvl w:val="0"/>
          <w:numId w:val="36"/>
        </w:num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 xml:space="preserve">Nie jest </w:t>
      </w:r>
      <w:proofErr w:type="spellStart"/>
      <w:r w:rsidRPr="00755D53">
        <w:rPr>
          <w:rFonts w:ascii="Arial" w:hAnsi="Arial" w:cs="Arial"/>
          <w:sz w:val="22"/>
          <w:szCs w:val="22"/>
        </w:rPr>
        <w:t>kwalifikowalne</w:t>
      </w:r>
      <w:proofErr w:type="spellEnd"/>
      <w:r w:rsidRPr="00755D53">
        <w:rPr>
          <w:rFonts w:ascii="Arial" w:hAnsi="Arial" w:cs="Arial"/>
          <w:sz w:val="22"/>
          <w:szCs w:val="22"/>
        </w:rPr>
        <w:t xml:space="preserve"> zlecenie usługi merytorycznej przez beneficjenta partnerom projektu i odwrotnie.</w:t>
      </w:r>
    </w:p>
    <w:p w:rsidR="00FF4D80" w:rsidRPr="00755D53" w:rsidRDefault="00833CFD" w:rsidP="00F161AE">
      <w:pPr>
        <w:autoSpaceDE w:val="0"/>
        <w:autoSpaceDN w:val="0"/>
        <w:adjustRightInd w:val="0"/>
        <w:spacing w:line="360" w:lineRule="auto"/>
        <w:jc w:val="both"/>
        <w:rPr>
          <w:rFonts w:ascii="Arial" w:hAnsi="Arial" w:cs="Arial"/>
          <w:sz w:val="22"/>
          <w:szCs w:val="22"/>
        </w:rPr>
      </w:pPr>
      <w:r w:rsidRPr="00755D53">
        <w:rPr>
          <w:rFonts w:ascii="Arial" w:hAnsi="Arial" w:cs="Arial"/>
          <w:sz w:val="22"/>
          <w:szCs w:val="22"/>
        </w:rPr>
        <w:t>Przy zlecaniu usługi merytorycznej należy stosować zasadę konkurencyjności</w:t>
      </w:r>
      <w:r w:rsidR="00074AE8" w:rsidRPr="00755D53">
        <w:rPr>
          <w:rFonts w:ascii="Arial" w:hAnsi="Arial" w:cs="Arial"/>
          <w:sz w:val="22"/>
          <w:szCs w:val="22"/>
        </w:rPr>
        <w:t xml:space="preserve"> </w:t>
      </w:r>
      <w:r w:rsidR="00074AE8" w:rsidRPr="00755D53">
        <w:rPr>
          <w:rFonts w:ascii="Arial" w:hAnsi="Arial" w:cs="Arial"/>
          <w:sz w:val="22"/>
          <w:szCs w:val="22"/>
        </w:rPr>
        <w:br/>
      </w:r>
      <w:r w:rsidRPr="00755D53">
        <w:rPr>
          <w:rFonts w:ascii="Arial" w:hAnsi="Arial" w:cs="Arial"/>
          <w:sz w:val="22"/>
          <w:szCs w:val="22"/>
        </w:rPr>
        <w:t>lub procedurę zamówień publicznych. Szczegółowe regulacje dotyczące zasady konkurencyjności zawarto w</w:t>
      </w:r>
      <w:r w:rsidRPr="00755D53">
        <w:rPr>
          <w:rFonts w:ascii="Arial" w:hAnsi="Arial" w:cs="Arial"/>
          <w:b/>
          <w:sz w:val="22"/>
          <w:szCs w:val="22"/>
        </w:rPr>
        <w:t xml:space="preserve"> Wytycznych</w:t>
      </w:r>
      <w:r w:rsidR="005103B3" w:rsidRPr="00755D53">
        <w:rPr>
          <w:rFonts w:ascii="Arial" w:hAnsi="Arial" w:cs="Arial"/>
          <w:b/>
          <w:sz w:val="22"/>
          <w:szCs w:val="22"/>
        </w:rPr>
        <w:t xml:space="preserve"> w zakresie kwalifikowalności</w:t>
      </w:r>
      <w:r w:rsidR="00F81BD2" w:rsidRPr="00755D53">
        <w:rPr>
          <w:rFonts w:ascii="Arial" w:hAnsi="Arial" w:cs="Arial"/>
          <w:b/>
          <w:sz w:val="22"/>
          <w:szCs w:val="22"/>
        </w:rPr>
        <w:t xml:space="preserve"> wydatków</w:t>
      </w:r>
      <w:r w:rsidRPr="00755D53">
        <w:rPr>
          <w:rFonts w:ascii="Arial" w:hAnsi="Arial" w:cs="Arial"/>
          <w:i/>
          <w:sz w:val="22"/>
          <w:szCs w:val="22"/>
        </w:rPr>
        <w:t>.</w:t>
      </w:r>
      <w:r w:rsidRPr="00755D53">
        <w:rPr>
          <w:rFonts w:ascii="Arial" w:hAnsi="Arial" w:cs="Arial"/>
          <w:sz w:val="22"/>
          <w:szCs w:val="22"/>
        </w:rPr>
        <w:t xml:space="preserve"> Natomiast w przypadku zamówień publicznych beneficjent stosuje </w:t>
      </w:r>
      <w:r w:rsidRPr="00755D53">
        <w:rPr>
          <w:rFonts w:ascii="Arial" w:hAnsi="Arial" w:cs="Arial"/>
          <w:i/>
          <w:sz w:val="22"/>
          <w:szCs w:val="22"/>
        </w:rPr>
        <w:t xml:space="preserve">Zalecenia </w:t>
      </w:r>
      <w:r w:rsidR="002C6B60" w:rsidRPr="00755D53">
        <w:rPr>
          <w:rFonts w:ascii="Arial" w:hAnsi="Arial" w:cs="Arial"/>
          <w:i/>
          <w:sz w:val="22"/>
          <w:szCs w:val="22"/>
        </w:rPr>
        <w:br/>
      </w:r>
      <w:r w:rsidRPr="00755D53">
        <w:rPr>
          <w:rFonts w:ascii="Arial" w:hAnsi="Arial" w:cs="Arial"/>
          <w:i/>
          <w:sz w:val="22"/>
          <w:szCs w:val="22"/>
        </w:rPr>
        <w:t>i rekomendacje dotyczące przeprowadzania postępowań o udzielenie zamówień publicznych na dostawy i</w:t>
      </w:r>
      <w:r w:rsidR="008E65CE" w:rsidRPr="00755D53">
        <w:rPr>
          <w:rFonts w:ascii="Arial" w:hAnsi="Arial" w:cs="Arial"/>
          <w:i/>
          <w:sz w:val="22"/>
          <w:szCs w:val="22"/>
        </w:rPr>
        <w:t xml:space="preserve"> </w:t>
      </w:r>
      <w:r w:rsidRPr="00755D53">
        <w:rPr>
          <w:rFonts w:ascii="Arial" w:hAnsi="Arial" w:cs="Arial"/>
          <w:i/>
          <w:sz w:val="22"/>
          <w:szCs w:val="22"/>
        </w:rPr>
        <w:t>usługi</w:t>
      </w:r>
      <w:r w:rsidRPr="00755D53">
        <w:rPr>
          <w:rFonts w:ascii="Arial" w:hAnsi="Arial" w:cs="Arial"/>
          <w:sz w:val="22"/>
          <w:szCs w:val="22"/>
        </w:rPr>
        <w:t>, stanowi</w:t>
      </w:r>
      <w:r w:rsidR="005103B3" w:rsidRPr="00755D53">
        <w:rPr>
          <w:rFonts w:ascii="Arial" w:hAnsi="Arial" w:cs="Arial"/>
          <w:sz w:val="22"/>
          <w:szCs w:val="22"/>
        </w:rPr>
        <w:t>ące załącznik nr 1 do</w:t>
      </w:r>
      <w:r w:rsidRPr="00755D53">
        <w:rPr>
          <w:rFonts w:ascii="Arial" w:hAnsi="Arial" w:cs="Arial"/>
          <w:sz w:val="22"/>
          <w:szCs w:val="22"/>
        </w:rPr>
        <w:t xml:space="preserve"> </w:t>
      </w:r>
      <w:r w:rsidRPr="00755D53">
        <w:rPr>
          <w:rFonts w:ascii="Arial" w:hAnsi="Arial" w:cs="Arial"/>
          <w:i/>
          <w:sz w:val="22"/>
          <w:szCs w:val="22"/>
        </w:rPr>
        <w:t>Wytycznych</w:t>
      </w:r>
      <w:r w:rsidR="00F81BD2" w:rsidRPr="00755D53">
        <w:rPr>
          <w:rFonts w:ascii="Arial" w:hAnsi="Arial" w:cs="Arial"/>
          <w:i/>
          <w:sz w:val="22"/>
          <w:szCs w:val="22"/>
        </w:rPr>
        <w:t xml:space="preserve"> </w:t>
      </w:r>
      <w:r w:rsidR="002C6B60" w:rsidRPr="00755D53">
        <w:rPr>
          <w:rFonts w:ascii="Arial" w:hAnsi="Arial" w:cs="Arial"/>
          <w:i/>
          <w:sz w:val="22"/>
          <w:szCs w:val="22"/>
        </w:rPr>
        <w:br/>
      </w:r>
      <w:r w:rsidR="005103B3" w:rsidRPr="00755D53">
        <w:rPr>
          <w:rFonts w:ascii="Arial" w:hAnsi="Arial" w:cs="Arial"/>
          <w:i/>
          <w:sz w:val="22"/>
          <w:szCs w:val="22"/>
        </w:rPr>
        <w:t>w zakresie kwalifikowalności</w:t>
      </w:r>
      <w:r w:rsidR="008E65CE" w:rsidRPr="00755D53">
        <w:rPr>
          <w:rFonts w:ascii="Arial" w:hAnsi="Arial" w:cs="Arial"/>
          <w:i/>
          <w:sz w:val="22"/>
          <w:szCs w:val="22"/>
        </w:rPr>
        <w:t xml:space="preserve"> </w:t>
      </w:r>
      <w:r w:rsidR="00F81BD2" w:rsidRPr="00755D53">
        <w:rPr>
          <w:rFonts w:ascii="Arial" w:hAnsi="Arial" w:cs="Arial"/>
          <w:i/>
          <w:sz w:val="22"/>
          <w:szCs w:val="22"/>
        </w:rPr>
        <w:t>wydatków</w:t>
      </w:r>
      <w:r w:rsidR="00755D53" w:rsidRPr="00755D53">
        <w:rPr>
          <w:rFonts w:ascii="Arial" w:hAnsi="Arial" w:cs="Arial"/>
          <w:sz w:val="22"/>
          <w:szCs w:val="22"/>
        </w:rPr>
        <w:t>.</w:t>
      </w:r>
    </w:p>
    <w:p w:rsidR="00755D53" w:rsidRPr="00755D53" w:rsidRDefault="00755D53" w:rsidP="00F161AE">
      <w:pPr>
        <w:autoSpaceDE w:val="0"/>
        <w:autoSpaceDN w:val="0"/>
        <w:adjustRightInd w:val="0"/>
        <w:spacing w:line="360" w:lineRule="auto"/>
        <w:jc w:val="both"/>
        <w:rPr>
          <w:rFonts w:ascii="Arial" w:hAnsi="Arial" w:cs="Arial"/>
          <w:sz w:val="22"/>
          <w:szCs w:val="22"/>
        </w:rPr>
      </w:pPr>
    </w:p>
    <w:p w:rsidR="007455F1" w:rsidRPr="00755D53" w:rsidRDefault="00815034" w:rsidP="00F161AE">
      <w:pPr>
        <w:pStyle w:val="Nagwek2"/>
        <w:numPr>
          <w:ilvl w:val="0"/>
          <w:numId w:val="0"/>
        </w:numPr>
        <w:spacing w:line="360" w:lineRule="auto"/>
        <w:ind w:left="426" w:hanging="426"/>
        <w:rPr>
          <w:rFonts w:ascii="Arial" w:hAnsi="Arial" w:cs="Arial"/>
        </w:rPr>
      </w:pPr>
      <w:bookmarkStart w:id="35" w:name="_Toc472504705"/>
      <w:r w:rsidRPr="00755D53">
        <w:rPr>
          <w:rFonts w:ascii="Arial" w:hAnsi="Arial" w:cs="Arial"/>
        </w:rPr>
        <w:t>4.11</w:t>
      </w:r>
      <w:r w:rsidR="008E65CE" w:rsidRPr="00755D53">
        <w:rPr>
          <w:rFonts w:ascii="Arial" w:hAnsi="Arial" w:cs="Arial"/>
        </w:rPr>
        <w:t xml:space="preserve"> </w:t>
      </w:r>
      <w:r w:rsidR="007523CA" w:rsidRPr="00755D53">
        <w:rPr>
          <w:rFonts w:ascii="Arial" w:hAnsi="Arial" w:cs="Arial"/>
        </w:rPr>
        <w:t>Mechanizm</w:t>
      </w:r>
      <w:r w:rsidR="005F55AF" w:rsidRPr="00755D53">
        <w:rPr>
          <w:rFonts w:ascii="Arial" w:hAnsi="Arial" w:cs="Arial"/>
        </w:rPr>
        <w:t xml:space="preserve"> racjonalnych usprawnień</w:t>
      </w:r>
      <w:bookmarkEnd w:id="35"/>
    </w:p>
    <w:p w:rsidR="007523CA" w:rsidRPr="00755D53" w:rsidRDefault="007523CA" w:rsidP="007523CA">
      <w:pPr>
        <w:pStyle w:val="Akapitzlist"/>
        <w:keepNext/>
        <w:keepLines/>
        <w:numPr>
          <w:ilvl w:val="0"/>
          <w:numId w:val="99"/>
        </w:numPr>
        <w:tabs>
          <w:tab w:val="left" w:pos="567"/>
        </w:tabs>
        <w:spacing w:before="0" w:line="360" w:lineRule="auto"/>
        <w:ind w:left="0" w:firstLine="0"/>
        <w:jc w:val="both"/>
        <w:rPr>
          <w:rFonts w:ascii="Arial" w:hAnsi="Arial" w:cs="Arial"/>
          <w:sz w:val="22"/>
          <w:szCs w:val="22"/>
        </w:rPr>
      </w:pPr>
      <w:r w:rsidRPr="00755D53">
        <w:rPr>
          <w:rFonts w:ascii="Arial" w:hAnsi="Arial" w:cs="Arial"/>
          <w:sz w:val="22"/>
          <w:szCs w:val="22"/>
        </w:rPr>
        <w:t>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7523CA" w:rsidRPr="00755D53" w:rsidRDefault="007523CA" w:rsidP="007523CA">
      <w:pPr>
        <w:pStyle w:val="Akapitzlist"/>
        <w:numPr>
          <w:ilvl w:val="0"/>
          <w:numId w:val="99"/>
        </w:numPr>
        <w:tabs>
          <w:tab w:val="left" w:pos="567"/>
        </w:tabs>
        <w:spacing w:before="0" w:after="0" w:line="360" w:lineRule="auto"/>
        <w:ind w:left="0" w:firstLine="0"/>
        <w:jc w:val="both"/>
        <w:rPr>
          <w:rFonts w:ascii="Arial" w:hAnsi="Arial" w:cs="Arial"/>
          <w:sz w:val="22"/>
          <w:szCs w:val="22"/>
        </w:rPr>
      </w:pPr>
      <w:r w:rsidRPr="00755D53">
        <w:rPr>
          <w:rFonts w:ascii="Arial" w:hAnsi="Arial" w:cs="Arial"/>
          <w:sz w:val="22"/>
          <w:szCs w:val="22"/>
        </w:rPr>
        <w:t>Mechanizm racjonalnych usprawnień znajduje zastosowanie, w przypadku gdy nie ma możliwości realizacji wsparcia w środowisku wprost dostępnym lub gdy koszt uzyskania dostępności byłby wysoki – dotyczy to np. działań w środowiskach wiejskich, gdzie jest niewielka liczba dostępnych budynków czy transportu. W odniesieniu do projektów realizowanych ze środków EFS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w:t>
      </w:r>
    </w:p>
    <w:p w:rsidR="007523CA" w:rsidRPr="00755D53" w:rsidRDefault="007523CA" w:rsidP="007523CA">
      <w:pPr>
        <w:pStyle w:val="Akapitzlist"/>
        <w:numPr>
          <w:ilvl w:val="0"/>
          <w:numId w:val="96"/>
        </w:numPr>
        <w:tabs>
          <w:tab w:val="left" w:pos="567"/>
        </w:tabs>
        <w:spacing w:before="0" w:after="0" w:line="360" w:lineRule="auto"/>
        <w:ind w:left="0" w:firstLine="0"/>
        <w:jc w:val="both"/>
        <w:rPr>
          <w:rFonts w:ascii="Arial" w:hAnsi="Arial" w:cs="Arial"/>
          <w:sz w:val="22"/>
          <w:szCs w:val="22"/>
        </w:rPr>
      </w:pPr>
      <w:r w:rsidRPr="00755D53">
        <w:rPr>
          <w:rFonts w:ascii="Arial" w:hAnsi="Arial" w:cs="Arial"/>
          <w:sz w:val="22"/>
          <w:szCs w:val="22"/>
        </w:rPr>
        <w:t>Każde racjonalne usprawnienie wynika z relacji przynajmniej trzech czynników: dysfunkcji związanej z danym uczestnikiem projektu, barier otoczenia oraz charakteru usługi realizowanej w ramach projektu.</w:t>
      </w:r>
    </w:p>
    <w:p w:rsidR="007523CA" w:rsidRPr="00755D53" w:rsidRDefault="007523CA" w:rsidP="007523CA">
      <w:pPr>
        <w:pStyle w:val="Akapitzlist"/>
        <w:numPr>
          <w:ilvl w:val="0"/>
          <w:numId w:val="96"/>
        </w:numPr>
        <w:tabs>
          <w:tab w:val="left" w:pos="567"/>
        </w:tabs>
        <w:spacing w:before="0" w:line="360" w:lineRule="auto"/>
        <w:ind w:left="0" w:firstLine="0"/>
        <w:jc w:val="both"/>
        <w:rPr>
          <w:rFonts w:ascii="Arial" w:hAnsi="Arial" w:cs="Arial"/>
          <w:b/>
          <w:sz w:val="22"/>
          <w:szCs w:val="22"/>
        </w:rPr>
      </w:pPr>
      <w:r w:rsidRPr="00755D53">
        <w:rPr>
          <w:rFonts w:ascii="Arial" w:hAnsi="Arial" w:cs="Arial"/>
          <w:b/>
          <w:sz w:val="22"/>
          <w:szCs w:val="22"/>
        </w:rPr>
        <w:t>W ramach przykładowego katalogu kosztów racjonalnych usprawnień jest możliwe sfinansowanie:</w:t>
      </w:r>
    </w:p>
    <w:p w:rsidR="007523CA" w:rsidRPr="00755D53" w:rsidRDefault="007523CA" w:rsidP="007523CA">
      <w:pPr>
        <w:pStyle w:val="Akapitzlist"/>
        <w:numPr>
          <w:ilvl w:val="1"/>
          <w:numId w:val="96"/>
        </w:numPr>
        <w:tabs>
          <w:tab w:val="left" w:pos="851"/>
        </w:tabs>
        <w:spacing w:before="0" w:line="360" w:lineRule="auto"/>
        <w:ind w:left="851" w:hanging="284"/>
        <w:jc w:val="both"/>
        <w:rPr>
          <w:rFonts w:ascii="Arial" w:hAnsi="Arial" w:cs="Arial"/>
          <w:sz w:val="22"/>
          <w:szCs w:val="22"/>
        </w:rPr>
      </w:pPr>
      <w:r w:rsidRPr="00755D53">
        <w:rPr>
          <w:rFonts w:ascii="Arial" w:hAnsi="Arial" w:cs="Arial"/>
          <w:sz w:val="22"/>
          <w:szCs w:val="22"/>
        </w:rPr>
        <w:t>kosztów specjalistycznego transportu na miejsce realizacji wsparcia;</w:t>
      </w:r>
    </w:p>
    <w:p w:rsidR="007523CA" w:rsidRPr="00755D53" w:rsidRDefault="007523CA" w:rsidP="007523CA">
      <w:pPr>
        <w:pStyle w:val="Akapitzlist"/>
        <w:numPr>
          <w:ilvl w:val="1"/>
          <w:numId w:val="96"/>
        </w:numPr>
        <w:tabs>
          <w:tab w:val="left" w:pos="851"/>
        </w:tabs>
        <w:spacing w:line="360" w:lineRule="auto"/>
        <w:ind w:left="851" w:hanging="284"/>
        <w:jc w:val="both"/>
        <w:rPr>
          <w:rFonts w:ascii="Arial" w:hAnsi="Arial" w:cs="Arial"/>
          <w:sz w:val="22"/>
          <w:szCs w:val="22"/>
        </w:rPr>
      </w:pPr>
      <w:r w:rsidRPr="00755D53">
        <w:rPr>
          <w:rFonts w:ascii="Arial" w:hAnsi="Arial" w:cs="Arial"/>
          <w:sz w:val="22"/>
          <w:szCs w:val="22"/>
        </w:rPr>
        <w:t xml:space="preserve">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w:t>
      </w:r>
      <w:proofErr w:type="spellStart"/>
      <w:r w:rsidRPr="00755D53">
        <w:rPr>
          <w:rFonts w:ascii="Arial" w:hAnsi="Arial" w:cs="Arial"/>
          <w:sz w:val="22"/>
          <w:szCs w:val="22"/>
        </w:rPr>
        <w:t>słabowidzących</w:t>
      </w:r>
      <w:proofErr w:type="spellEnd"/>
      <w:r w:rsidRPr="00755D53">
        <w:rPr>
          <w:rFonts w:ascii="Arial" w:hAnsi="Arial" w:cs="Arial"/>
          <w:sz w:val="22"/>
          <w:szCs w:val="22"/>
        </w:rPr>
        <w:t xml:space="preserve"> itp.);</w:t>
      </w:r>
    </w:p>
    <w:p w:rsidR="007523CA" w:rsidRPr="00755D53" w:rsidRDefault="007523CA" w:rsidP="007523CA">
      <w:pPr>
        <w:pStyle w:val="Akapitzlist"/>
        <w:numPr>
          <w:ilvl w:val="1"/>
          <w:numId w:val="96"/>
        </w:numPr>
        <w:tabs>
          <w:tab w:val="left" w:pos="851"/>
        </w:tabs>
        <w:spacing w:before="0" w:line="360" w:lineRule="auto"/>
        <w:ind w:left="851" w:hanging="284"/>
        <w:jc w:val="both"/>
        <w:rPr>
          <w:rFonts w:ascii="Arial" w:hAnsi="Arial" w:cs="Arial"/>
          <w:sz w:val="22"/>
          <w:szCs w:val="22"/>
        </w:rPr>
      </w:pPr>
      <w:r w:rsidRPr="00755D53">
        <w:rPr>
          <w:rFonts w:ascii="Arial" w:hAnsi="Arial" w:cs="Arial"/>
          <w:sz w:val="22"/>
          <w:szCs w:val="22"/>
        </w:rPr>
        <w:t xml:space="preserve">dostosowania infrastruktury komputerowej (np. wynajęcie lub zakup i instalacja programów powiększających, mówiących, kamer do kontaktu z osobą posługującą się językiem migowym, drukarek materiałów w alfabecie </w:t>
      </w:r>
      <w:proofErr w:type="spellStart"/>
      <w:r w:rsidRPr="00755D53">
        <w:rPr>
          <w:rFonts w:ascii="Arial" w:hAnsi="Arial" w:cs="Arial"/>
          <w:sz w:val="22"/>
          <w:szCs w:val="22"/>
        </w:rPr>
        <w:t>Braille’a</w:t>
      </w:r>
      <w:proofErr w:type="spellEnd"/>
      <w:r w:rsidRPr="00755D53">
        <w:rPr>
          <w:rFonts w:ascii="Arial" w:hAnsi="Arial" w:cs="Arial"/>
          <w:sz w:val="22"/>
          <w:szCs w:val="22"/>
        </w:rPr>
        <w:t>);</w:t>
      </w:r>
    </w:p>
    <w:p w:rsidR="007523CA" w:rsidRPr="00755D53" w:rsidRDefault="007523CA" w:rsidP="007523CA">
      <w:pPr>
        <w:pStyle w:val="Akapitzlist"/>
        <w:numPr>
          <w:ilvl w:val="1"/>
          <w:numId w:val="96"/>
        </w:numPr>
        <w:tabs>
          <w:tab w:val="left" w:pos="851"/>
        </w:tabs>
        <w:spacing w:before="0" w:line="360" w:lineRule="auto"/>
        <w:ind w:left="851" w:hanging="284"/>
        <w:jc w:val="both"/>
        <w:rPr>
          <w:rFonts w:ascii="Arial" w:hAnsi="Arial" w:cs="Arial"/>
          <w:sz w:val="22"/>
          <w:szCs w:val="22"/>
        </w:rPr>
      </w:pPr>
      <w:r w:rsidRPr="00755D53">
        <w:rPr>
          <w:rFonts w:ascii="Arial" w:hAnsi="Arial" w:cs="Arial"/>
          <w:sz w:val="22"/>
          <w:szCs w:val="22"/>
        </w:rPr>
        <w:t>dostosowania akustycznego (wynajęcie lub zakup i montaż systemów wspomagających słyszenie, np. pętli indukcyjnych, systemów FM);</w:t>
      </w:r>
    </w:p>
    <w:p w:rsidR="007523CA" w:rsidRPr="00755D53" w:rsidRDefault="007523CA" w:rsidP="007523CA">
      <w:pPr>
        <w:pStyle w:val="Akapitzlist"/>
        <w:numPr>
          <w:ilvl w:val="1"/>
          <w:numId w:val="96"/>
        </w:numPr>
        <w:tabs>
          <w:tab w:val="left" w:pos="851"/>
        </w:tabs>
        <w:spacing w:before="0" w:line="360" w:lineRule="auto"/>
        <w:ind w:left="851" w:hanging="284"/>
        <w:jc w:val="both"/>
        <w:rPr>
          <w:rFonts w:ascii="Arial" w:hAnsi="Arial" w:cs="Arial"/>
          <w:sz w:val="22"/>
          <w:szCs w:val="22"/>
        </w:rPr>
      </w:pPr>
      <w:r w:rsidRPr="00755D53">
        <w:rPr>
          <w:rFonts w:ascii="Arial" w:hAnsi="Arial" w:cs="Arial"/>
          <w:sz w:val="22"/>
          <w:szCs w:val="22"/>
        </w:rPr>
        <w:t>asystenta tłumaczącego na język łatwy;</w:t>
      </w:r>
    </w:p>
    <w:p w:rsidR="007523CA" w:rsidRPr="00755D53" w:rsidRDefault="007523CA" w:rsidP="007523CA">
      <w:pPr>
        <w:pStyle w:val="Akapitzlist"/>
        <w:numPr>
          <w:ilvl w:val="1"/>
          <w:numId w:val="96"/>
        </w:numPr>
        <w:tabs>
          <w:tab w:val="left" w:pos="851"/>
        </w:tabs>
        <w:spacing w:before="0" w:line="360" w:lineRule="auto"/>
        <w:ind w:left="851" w:hanging="284"/>
        <w:jc w:val="both"/>
        <w:rPr>
          <w:rFonts w:ascii="Arial" w:hAnsi="Arial" w:cs="Arial"/>
          <w:sz w:val="22"/>
          <w:szCs w:val="22"/>
        </w:rPr>
      </w:pPr>
      <w:r w:rsidRPr="00755D53">
        <w:rPr>
          <w:rFonts w:ascii="Arial" w:hAnsi="Arial" w:cs="Arial"/>
          <w:sz w:val="22"/>
          <w:szCs w:val="22"/>
        </w:rPr>
        <w:t>asystenta osoby z niepełnosprawnością;</w:t>
      </w:r>
    </w:p>
    <w:p w:rsidR="007523CA" w:rsidRPr="00755D53" w:rsidRDefault="007523CA" w:rsidP="007523CA">
      <w:pPr>
        <w:pStyle w:val="Akapitzlist"/>
        <w:numPr>
          <w:ilvl w:val="1"/>
          <w:numId w:val="96"/>
        </w:numPr>
        <w:tabs>
          <w:tab w:val="left" w:pos="851"/>
        </w:tabs>
        <w:spacing w:before="0" w:line="360" w:lineRule="auto"/>
        <w:ind w:left="851" w:hanging="284"/>
        <w:jc w:val="both"/>
        <w:rPr>
          <w:rFonts w:ascii="Arial" w:hAnsi="Arial" w:cs="Arial"/>
          <w:sz w:val="22"/>
          <w:szCs w:val="22"/>
        </w:rPr>
      </w:pPr>
      <w:r w:rsidRPr="00755D53">
        <w:rPr>
          <w:rFonts w:ascii="Arial" w:hAnsi="Arial" w:cs="Arial"/>
          <w:sz w:val="22"/>
          <w:szCs w:val="22"/>
        </w:rPr>
        <w:lastRenderedPageBreak/>
        <w:t>tłumacza języka migowego lub tłumacza-przewodnika;</w:t>
      </w:r>
    </w:p>
    <w:p w:rsidR="007523CA" w:rsidRPr="00755D53" w:rsidRDefault="007523CA" w:rsidP="007523CA">
      <w:pPr>
        <w:pStyle w:val="Akapitzlist"/>
        <w:numPr>
          <w:ilvl w:val="1"/>
          <w:numId w:val="96"/>
        </w:numPr>
        <w:tabs>
          <w:tab w:val="left" w:pos="851"/>
        </w:tabs>
        <w:spacing w:before="0" w:line="360" w:lineRule="auto"/>
        <w:ind w:left="851" w:hanging="284"/>
        <w:jc w:val="both"/>
        <w:rPr>
          <w:rFonts w:ascii="Arial" w:hAnsi="Arial" w:cs="Arial"/>
          <w:sz w:val="22"/>
          <w:szCs w:val="22"/>
        </w:rPr>
      </w:pPr>
      <w:r w:rsidRPr="00755D53">
        <w:rPr>
          <w:rFonts w:ascii="Arial" w:hAnsi="Arial" w:cs="Arial"/>
          <w:sz w:val="22"/>
          <w:szCs w:val="22"/>
        </w:rPr>
        <w:t>przewodnika dla osoby mającej trudności w widzeniu;</w:t>
      </w:r>
    </w:p>
    <w:p w:rsidR="007523CA" w:rsidRPr="00755D53" w:rsidRDefault="007523CA" w:rsidP="007523CA">
      <w:pPr>
        <w:pStyle w:val="Akapitzlist"/>
        <w:numPr>
          <w:ilvl w:val="1"/>
          <w:numId w:val="96"/>
        </w:numPr>
        <w:tabs>
          <w:tab w:val="left" w:pos="851"/>
        </w:tabs>
        <w:spacing w:before="0" w:line="360" w:lineRule="auto"/>
        <w:ind w:left="851" w:hanging="284"/>
        <w:jc w:val="both"/>
        <w:rPr>
          <w:rFonts w:ascii="Arial" w:hAnsi="Arial" w:cs="Arial"/>
          <w:sz w:val="22"/>
          <w:szCs w:val="22"/>
        </w:rPr>
      </w:pPr>
      <w:r w:rsidRPr="00755D53">
        <w:rPr>
          <w:rFonts w:ascii="Arial" w:hAnsi="Arial" w:cs="Arial"/>
          <w:sz w:val="22"/>
          <w:szCs w:val="22"/>
        </w:rPr>
        <w:t xml:space="preserve">alternatywnych form przygotowania materiałów projektowych (szkoleniowych, informacyjnych, np. wersje elektroniczne dokumentów, wersje w druku powiększonym, wersje pisane alfabetem </w:t>
      </w:r>
      <w:proofErr w:type="spellStart"/>
      <w:r w:rsidRPr="00755D53">
        <w:rPr>
          <w:rFonts w:ascii="Arial" w:hAnsi="Arial" w:cs="Arial"/>
          <w:sz w:val="22"/>
          <w:szCs w:val="22"/>
        </w:rPr>
        <w:t>Braille’a</w:t>
      </w:r>
      <w:proofErr w:type="spellEnd"/>
      <w:r w:rsidRPr="00755D53">
        <w:rPr>
          <w:rFonts w:ascii="Arial" w:hAnsi="Arial" w:cs="Arial"/>
          <w:sz w:val="22"/>
          <w:szCs w:val="22"/>
        </w:rPr>
        <w:t>, wersje w języku łatwym, nagranie tłumaczenia na język migowy na nośniku elektronicznym, itp.);</w:t>
      </w:r>
    </w:p>
    <w:p w:rsidR="007523CA" w:rsidRPr="00755D53" w:rsidRDefault="007523CA" w:rsidP="007523CA">
      <w:pPr>
        <w:pStyle w:val="Akapitzlist"/>
        <w:numPr>
          <w:ilvl w:val="1"/>
          <w:numId w:val="96"/>
        </w:numPr>
        <w:tabs>
          <w:tab w:val="left" w:pos="851"/>
        </w:tabs>
        <w:spacing w:before="0" w:line="360" w:lineRule="auto"/>
        <w:ind w:left="851" w:hanging="284"/>
        <w:jc w:val="both"/>
        <w:rPr>
          <w:rFonts w:ascii="Arial" w:hAnsi="Arial" w:cs="Arial"/>
          <w:sz w:val="22"/>
          <w:szCs w:val="22"/>
        </w:rPr>
      </w:pPr>
      <w:r w:rsidRPr="00755D53">
        <w:rPr>
          <w:rFonts w:ascii="Arial" w:hAnsi="Arial" w:cs="Arial"/>
          <w:sz w:val="22"/>
          <w:szCs w:val="22"/>
        </w:rPr>
        <w:t>zmiany procedur;</w:t>
      </w:r>
    </w:p>
    <w:p w:rsidR="007523CA" w:rsidRPr="00755D53" w:rsidRDefault="007523CA" w:rsidP="007523CA">
      <w:pPr>
        <w:pStyle w:val="Akapitzlist"/>
        <w:numPr>
          <w:ilvl w:val="1"/>
          <w:numId w:val="96"/>
        </w:numPr>
        <w:tabs>
          <w:tab w:val="left" w:pos="851"/>
        </w:tabs>
        <w:spacing w:before="0" w:line="360" w:lineRule="auto"/>
        <w:ind w:left="851" w:hanging="284"/>
        <w:jc w:val="both"/>
        <w:rPr>
          <w:rFonts w:ascii="Arial" w:hAnsi="Arial" w:cs="Arial"/>
          <w:sz w:val="22"/>
          <w:szCs w:val="22"/>
        </w:rPr>
      </w:pPr>
      <w:r w:rsidRPr="00755D53">
        <w:rPr>
          <w:rFonts w:ascii="Arial" w:hAnsi="Arial" w:cs="Arial"/>
          <w:sz w:val="22"/>
          <w:szCs w:val="22"/>
        </w:rPr>
        <w:t>wydłużonego czasu wsparcia (wynikającego np. z konieczności wolniejszego tłumaczenia na język migowy, wolnego mówienia, odczytywania komunikatów z ust, stosowania języka łatwego itp.);</w:t>
      </w:r>
    </w:p>
    <w:p w:rsidR="007523CA" w:rsidRPr="00755D53" w:rsidRDefault="007523CA" w:rsidP="007523CA">
      <w:pPr>
        <w:pStyle w:val="Akapitzlist"/>
        <w:numPr>
          <w:ilvl w:val="1"/>
          <w:numId w:val="96"/>
        </w:numPr>
        <w:tabs>
          <w:tab w:val="left" w:pos="851"/>
        </w:tabs>
        <w:spacing w:before="0" w:line="360" w:lineRule="auto"/>
        <w:ind w:left="851" w:hanging="284"/>
        <w:jc w:val="both"/>
        <w:rPr>
          <w:rFonts w:ascii="Arial" w:hAnsi="Arial" w:cs="Arial"/>
          <w:sz w:val="22"/>
          <w:szCs w:val="22"/>
        </w:rPr>
      </w:pPr>
      <w:r w:rsidRPr="00755D53">
        <w:rPr>
          <w:rFonts w:ascii="Arial" w:hAnsi="Arial" w:cs="Arial"/>
          <w:sz w:val="22"/>
          <w:szCs w:val="22"/>
        </w:rPr>
        <w:t>dostosowania posiłków, uwzględniania specyficznych potrzeb żywieniowych wynikających z niepełnosprawności.</w:t>
      </w:r>
    </w:p>
    <w:p w:rsidR="007523CA" w:rsidRPr="00755D53" w:rsidRDefault="007523CA" w:rsidP="007523CA">
      <w:pPr>
        <w:tabs>
          <w:tab w:val="left" w:pos="851"/>
        </w:tabs>
        <w:spacing w:before="0" w:line="360" w:lineRule="auto"/>
        <w:jc w:val="both"/>
        <w:rPr>
          <w:rFonts w:ascii="Arial" w:hAnsi="Arial" w:cs="Arial"/>
          <w:sz w:val="22"/>
          <w:szCs w:val="22"/>
        </w:rPr>
      </w:pPr>
      <w:r w:rsidRPr="00755D53">
        <w:rPr>
          <w:rFonts w:ascii="Arial" w:hAnsi="Arial" w:cs="Arial"/>
          <w:sz w:val="22"/>
          <w:szCs w:val="22"/>
        </w:rPr>
        <w:t xml:space="preserve">Powyższy katalog należy traktować tylko jako przykładowy, w rzeczywistości usprawnienia powinny być adekwatne do potrzeb osoby oraz korespondować z możliwościami środowiska w jakim osadzone są działania projektowe. </w:t>
      </w:r>
    </w:p>
    <w:p w:rsidR="007523CA" w:rsidRPr="00755D53" w:rsidRDefault="007523CA" w:rsidP="007523CA">
      <w:pPr>
        <w:pBdr>
          <w:top w:val="single" w:sz="18" w:space="1" w:color="E36C0A"/>
          <w:left w:val="single" w:sz="18" w:space="4" w:color="E36C0A"/>
          <w:bottom w:val="single" w:sz="18" w:space="1" w:color="E36C0A"/>
          <w:right w:val="single" w:sz="18" w:space="4" w:color="E36C0A"/>
        </w:pBdr>
        <w:spacing w:after="0" w:line="360" w:lineRule="auto"/>
        <w:jc w:val="center"/>
        <w:rPr>
          <w:rFonts w:ascii="Arial" w:hAnsi="Arial" w:cs="Arial"/>
          <w:b/>
          <w:sz w:val="22"/>
          <w:szCs w:val="22"/>
        </w:rPr>
      </w:pPr>
      <w:r w:rsidRPr="00755D53">
        <w:rPr>
          <w:rFonts w:ascii="Arial" w:hAnsi="Arial" w:cs="Arial"/>
          <w:b/>
          <w:sz w:val="22"/>
          <w:szCs w:val="22"/>
        </w:rPr>
        <w:t>Łączny koszt racjonalnych usprawnień na jednego uczestnika</w:t>
      </w:r>
    </w:p>
    <w:p w:rsidR="007523CA" w:rsidRPr="00755D53" w:rsidRDefault="007523CA" w:rsidP="007523CA">
      <w:pPr>
        <w:pBdr>
          <w:top w:val="single" w:sz="18" w:space="1" w:color="E36C0A"/>
          <w:left w:val="single" w:sz="18" w:space="4" w:color="E36C0A"/>
          <w:bottom w:val="single" w:sz="18" w:space="1" w:color="E36C0A"/>
          <w:right w:val="single" w:sz="18" w:space="4" w:color="E36C0A"/>
        </w:pBdr>
        <w:tabs>
          <w:tab w:val="left" w:pos="851"/>
        </w:tabs>
        <w:spacing w:before="0" w:line="360" w:lineRule="auto"/>
        <w:jc w:val="center"/>
        <w:rPr>
          <w:rFonts w:ascii="Arial" w:hAnsi="Arial" w:cs="Arial"/>
          <w:sz w:val="22"/>
          <w:szCs w:val="22"/>
        </w:rPr>
      </w:pPr>
      <w:r w:rsidRPr="00755D53">
        <w:rPr>
          <w:rFonts w:ascii="Arial" w:hAnsi="Arial" w:cs="Arial"/>
          <w:b/>
          <w:sz w:val="22"/>
          <w:szCs w:val="22"/>
        </w:rPr>
        <w:t>w projekcie nie może przekroczyć 12 tys. PLN.</w:t>
      </w:r>
    </w:p>
    <w:p w:rsidR="007523CA" w:rsidRPr="00755D53" w:rsidRDefault="007523CA" w:rsidP="007523CA">
      <w:pPr>
        <w:pStyle w:val="Akapitzlist"/>
        <w:numPr>
          <w:ilvl w:val="0"/>
          <w:numId w:val="100"/>
        </w:numPr>
        <w:tabs>
          <w:tab w:val="left" w:pos="567"/>
        </w:tabs>
        <w:spacing w:before="0" w:line="360" w:lineRule="auto"/>
        <w:ind w:left="0" w:firstLine="0"/>
        <w:jc w:val="both"/>
        <w:rPr>
          <w:rFonts w:ascii="Arial" w:hAnsi="Arial" w:cs="Arial"/>
          <w:sz w:val="22"/>
          <w:szCs w:val="22"/>
        </w:rPr>
      </w:pPr>
      <w:r w:rsidRPr="00755D53">
        <w:rPr>
          <w:rFonts w:ascii="Arial" w:hAnsi="Arial" w:cs="Arial"/>
          <w:sz w:val="22"/>
          <w:szCs w:val="22"/>
        </w:rPr>
        <w:t>Projektodawca planując wsparcie dla osób z niepełnosprawnościami znając ich potrzeby oraz ograniczenia zarówno grupy jak i otoczenia, planuje i opisuje w wniosku racjonalne usprawnienia zapewniające dostępność projektu.</w:t>
      </w:r>
    </w:p>
    <w:p w:rsidR="007523CA" w:rsidRPr="00755D53" w:rsidRDefault="007523CA" w:rsidP="007523CA">
      <w:pPr>
        <w:pStyle w:val="Akapitzlist"/>
        <w:numPr>
          <w:ilvl w:val="0"/>
          <w:numId w:val="100"/>
        </w:numPr>
        <w:tabs>
          <w:tab w:val="left" w:pos="567"/>
        </w:tabs>
        <w:spacing w:before="0" w:line="360" w:lineRule="auto"/>
        <w:ind w:left="0" w:firstLine="0"/>
        <w:jc w:val="both"/>
        <w:rPr>
          <w:rFonts w:ascii="Arial" w:hAnsi="Arial" w:cs="Arial"/>
          <w:sz w:val="22"/>
          <w:szCs w:val="22"/>
        </w:rPr>
      </w:pPr>
      <w:r w:rsidRPr="00755D53">
        <w:rPr>
          <w:rFonts w:ascii="Arial" w:hAnsi="Arial" w:cs="Arial"/>
          <w:sz w:val="22"/>
          <w:szCs w:val="22"/>
        </w:rPr>
        <w:t xml:space="preserve">Należy podkreślić, że w przypadku gdy w ramach konkursu ustalono średni koszt wsparcia na aktywizację jednego uczestnika, do kwoty tej nie należy wliczać wydatków na wdrożenie mechanizmu racjonalnych usprawnień. Środki na realizację mechanizmu racjonalnych usprawnień powinny stanowić dodatkowy element wsparcia niezbędnego do zapewnienia osobie z niepełnosprawnością możliwości uczestnictwa np. w zaplanowanych w projekcie formach aktywizacji zawodowej – i nie powinny być wliczane do średniego kosztu wydatków przeznaczonych na aktywizację osób z niepełnosprawnościami. </w:t>
      </w:r>
    </w:p>
    <w:p w:rsidR="007523CA" w:rsidRPr="00755D53" w:rsidRDefault="007523CA" w:rsidP="007523CA">
      <w:pPr>
        <w:pStyle w:val="Akapitzlist"/>
        <w:numPr>
          <w:ilvl w:val="0"/>
          <w:numId w:val="100"/>
        </w:numPr>
        <w:tabs>
          <w:tab w:val="left" w:pos="567"/>
        </w:tabs>
        <w:spacing w:before="0" w:line="360" w:lineRule="auto"/>
        <w:ind w:left="0" w:firstLine="0"/>
        <w:jc w:val="both"/>
        <w:rPr>
          <w:rFonts w:ascii="Arial" w:hAnsi="Arial" w:cs="Arial"/>
          <w:sz w:val="22"/>
          <w:szCs w:val="22"/>
        </w:rPr>
      </w:pPr>
      <w:r w:rsidRPr="00755D53">
        <w:rPr>
          <w:rFonts w:ascii="Arial" w:hAnsi="Arial" w:cs="Arial"/>
          <w:sz w:val="22"/>
          <w:szCs w:val="22"/>
        </w:rPr>
        <w:t xml:space="preserve">Podstawą planowania kosztów związanych z mechanizmem racjonalnych usprawnień powinna być analiza potrzeb osób z niepełnosprawnościami, przeprowadzona podczas planowania projektu. </w:t>
      </w:r>
    </w:p>
    <w:p w:rsidR="007523CA" w:rsidRPr="00755D53" w:rsidRDefault="007523CA" w:rsidP="007523CA">
      <w:pPr>
        <w:pStyle w:val="Akapitzlist"/>
        <w:numPr>
          <w:ilvl w:val="0"/>
          <w:numId w:val="100"/>
        </w:numPr>
        <w:tabs>
          <w:tab w:val="left" w:pos="567"/>
        </w:tabs>
        <w:spacing w:before="0" w:line="360" w:lineRule="auto"/>
        <w:ind w:left="0" w:firstLine="0"/>
        <w:jc w:val="both"/>
        <w:rPr>
          <w:rFonts w:ascii="Arial" w:hAnsi="Arial" w:cs="Arial"/>
          <w:sz w:val="22"/>
          <w:szCs w:val="22"/>
        </w:rPr>
      </w:pPr>
      <w:r w:rsidRPr="00755D53">
        <w:rPr>
          <w:rFonts w:ascii="Arial" w:hAnsi="Arial" w:cs="Arial"/>
          <w:sz w:val="22"/>
          <w:szCs w:val="22"/>
        </w:rPr>
        <w:t xml:space="preserve">W przypadku projektów ogólnodostępnych wydatki związane z mechanizmem racjonalnych usprawnień nie są wykazywane we wniosku o dofinansowanie – są bowiem </w:t>
      </w:r>
      <w:r w:rsidRPr="00755D53">
        <w:rPr>
          <w:rFonts w:ascii="Arial" w:hAnsi="Arial" w:cs="Arial"/>
          <w:b/>
          <w:sz w:val="22"/>
          <w:szCs w:val="22"/>
        </w:rPr>
        <w:lastRenderedPageBreak/>
        <w:t>uruchamiane na wniosek beneficjenta dopiero w chwili wyrażenia przez osobę z niepełnosprawnością zainteresowania udziałem w projekcie</w:t>
      </w:r>
      <w:r w:rsidRPr="00755D53">
        <w:rPr>
          <w:rFonts w:ascii="Arial" w:hAnsi="Arial" w:cs="Arial"/>
          <w:sz w:val="22"/>
          <w:szCs w:val="22"/>
        </w:rPr>
        <w:t>.</w:t>
      </w:r>
    </w:p>
    <w:p w:rsidR="007523CA" w:rsidRPr="00755D53" w:rsidRDefault="007523CA" w:rsidP="007523CA">
      <w:pPr>
        <w:pStyle w:val="Akapitzlist"/>
        <w:numPr>
          <w:ilvl w:val="0"/>
          <w:numId w:val="100"/>
        </w:numPr>
        <w:tabs>
          <w:tab w:val="left" w:pos="567"/>
        </w:tabs>
        <w:spacing w:before="0" w:line="360" w:lineRule="auto"/>
        <w:ind w:left="0" w:firstLine="0"/>
        <w:jc w:val="both"/>
        <w:rPr>
          <w:rFonts w:ascii="Arial" w:hAnsi="Arial" w:cs="Arial"/>
          <w:sz w:val="22"/>
          <w:szCs w:val="22"/>
        </w:rPr>
      </w:pPr>
      <w:r w:rsidRPr="00755D53">
        <w:rPr>
          <w:rFonts w:ascii="Arial" w:hAnsi="Arial" w:cs="Arial"/>
          <w:sz w:val="22"/>
          <w:szCs w:val="22"/>
        </w:rPr>
        <w:t xml:space="preserve">Możliwość finansowania i kwalifikowania wydatków związanych z mechanizmem racjonalnych usprawnień jest zapewniona poprzez </w:t>
      </w:r>
      <w:r w:rsidRPr="00755D53">
        <w:rPr>
          <w:rFonts w:ascii="Arial" w:hAnsi="Arial" w:cs="Arial"/>
          <w:b/>
          <w:sz w:val="22"/>
          <w:szCs w:val="22"/>
        </w:rPr>
        <w:t>elastyczność budżetu projektu</w:t>
      </w:r>
      <w:r w:rsidRPr="00755D53">
        <w:rPr>
          <w:rFonts w:ascii="Arial" w:hAnsi="Arial" w:cs="Arial"/>
          <w:sz w:val="22"/>
          <w:szCs w:val="22"/>
        </w:rPr>
        <w:t>, o której mowa w Wytycznych w zakresie kwalifikowalności wydatków. Umożliwi to Wnioskodawcy dokonywanie przesunięć środków w ramach budżetu na ten cel, w momencie pojawienia się w projekcie osób z niepełnosprawnościami.</w:t>
      </w:r>
    </w:p>
    <w:p w:rsidR="007523CA" w:rsidRPr="00755D53" w:rsidRDefault="007523CA" w:rsidP="007523CA">
      <w:pPr>
        <w:pStyle w:val="Akapitzlist"/>
        <w:numPr>
          <w:ilvl w:val="0"/>
          <w:numId w:val="100"/>
        </w:numPr>
        <w:tabs>
          <w:tab w:val="left" w:pos="567"/>
        </w:tabs>
        <w:spacing w:before="0" w:line="360" w:lineRule="auto"/>
        <w:ind w:left="0" w:firstLine="0"/>
        <w:jc w:val="both"/>
        <w:rPr>
          <w:rFonts w:ascii="Arial" w:hAnsi="Arial" w:cs="Arial"/>
          <w:sz w:val="22"/>
          <w:szCs w:val="22"/>
        </w:rPr>
      </w:pPr>
      <w:r w:rsidRPr="00755D53">
        <w:rPr>
          <w:rFonts w:ascii="Arial" w:hAnsi="Arial" w:cs="Arial"/>
          <w:sz w:val="22"/>
          <w:szCs w:val="22"/>
        </w:rPr>
        <w:t>W przypadku braku możliwości pokrycia wydatków związanych z mechanizmem racjonalnych usprawnień poprzez elastyczność budżetu, IZ umożliwia wnioskowanie zwiększenie wartości dofinansowania projektu.</w:t>
      </w:r>
    </w:p>
    <w:p w:rsidR="007523CA" w:rsidRPr="00755D53" w:rsidRDefault="007523CA" w:rsidP="007523CA">
      <w:pPr>
        <w:keepNext/>
        <w:keepLines/>
        <w:pBdr>
          <w:top w:val="single" w:sz="18" w:space="1" w:color="E36C0A"/>
          <w:left w:val="single" w:sz="18" w:space="4" w:color="E36C0A"/>
          <w:bottom w:val="single" w:sz="18" w:space="1" w:color="E36C0A"/>
          <w:right w:val="single" w:sz="18" w:space="4" w:color="E36C0A"/>
        </w:pBdr>
        <w:spacing w:line="240" w:lineRule="auto"/>
        <w:jc w:val="center"/>
        <w:rPr>
          <w:rFonts w:ascii="Arial" w:hAnsi="Arial" w:cs="Arial"/>
          <w:b/>
          <w:color w:val="000000"/>
          <w:sz w:val="22"/>
          <w:szCs w:val="22"/>
        </w:rPr>
      </w:pPr>
      <w:r w:rsidRPr="00755D53">
        <w:rPr>
          <w:rFonts w:ascii="Arial" w:hAnsi="Arial" w:cs="Arial"/>
          <w:b/>
          <w:color w:val="000000"/>
          <w:sz w:val="22"/>
          <w:szCs w:val="22"/>
        </w:rPr>
        <w:t>Pamiętaj!</w:t>
      </w:r>
    </w:p>
    <w:p w:rsidR="007523CA" w:rsidRPr="00755D53" w:rsidRDefault="007523CA" w:rsidP="007523CA">
      <w:pPr>
        <w:keepNext/>
        <w:keepLines/>
        <w:pBdr>
          <w:top w:val="single" w:sz="18" w:space="1" w:color="E36C0A"/>
          <w:left w:val="single" w:sz="18" w:space="4" w:color="E36C0A"/>
          <w:bottom w:val="single" w:sz="18" w:space="1" w:color="E36C0A"/>
          <w:right w:val="single" w:sz="18" w:space="4" w:color="E36C0A"/>
        </w:pBdr>
        <w:spacing w:line="240" w:lineRule="auto"/>
        <w:jc w:val="center"/>
        <w:rPr>
          <w:rFonts w:ascii="Arial" w:hAnsi="Arial" w:cs="Arial"/>
          <w:sz w:val="22"/>
          <w:szCs w:val="22"/>
        </w:rPr>
      </w:pPr>
      <w:r w:rsidRPr="00755D53">
        <w:rPr>
          <w:rFonts w:ascii="Arial" w:hAnsi="Arial" w:cs="Arial"/>
          <w:sz w:val="22"/>
          <w:szCs w:val="22"/>
        </w:rPr>
        <w:t xml:space="preserve">W projektach ogólnodostępnych </w:t>
      </w:r>
      <w:r w:rsidRPr="00755D53">
        <w:rPr>
          <w:rFonts w:ascii="Arial" w:hAnsi="Arial" w:cs="Arial"/>
          <w:b/>
          <w:sz w:val="22"/>
          <w:szCs w:val="22"/>
        </w:rPr>
        <w:t>nie powinno zabezpieczać się w ramach budżetu</w:t>
      </w:r>
      <w:r w:rsidRPr="00755D53">
        <w:rPr>
          <w:rFonts w:ascii="Arial" w:hAnsi="Arial" w:cs="Arial"/>
          <w:sz w:val="22"/>
          <w:szCs w:val="22"/>
        </w:rPr>
        <w:t xml:space="preserve"> środków na ewentualną konieczność sfinansowania racjonalnych usprawnień, ponieważ nie ma pewności, że w projekcie weźmie udział osoba z niepełnosprawnością.</w:t>
      </w:r>
    </w:p>
    <w:p w:rsidR="007523CA" w:rsidRPr="00755D53" w:rsidRDefault="007523CA" w:rsidP="007523CA">
      <w:pPr>
        <w:pBdr>
          <w:top w:val="single" w:sz="18" w:space="1" w:color="E36C0A"/>
          <w:left w:val="single" w:sz="18" w:space="4" w:color="E36C0A"/>
          <w:bottom w:val="single" w:sz="18" w:space="1" w:color="E36C0A"/>
          <w:right w:val="single" w:sz="18" w:space="4" w:color="E36C0A"/>
        </w:pBdr>
        <w:spacing w:line="240" w:lineRule="auto"/>
        <w:jc w:val="center"/>
        <w:rPr>
          <w:rFonts w:ascii="Arial" w:hAnsi="Arial" w:cs="Arial"/>
          <w:sz w:val="22"/>
          <w:szCs w:val="22"/>
        </w:rPr>
      </w:pPr>
      <w:r w:rsidRPr="00755D53">
        <w:rPr>
          <w:rFonts w:ascii="Arial" w:hAnsi="Arial" w:cs="Arial"/>
          <w:sz w:val="22"/>
          <w:szCs w:val="22"/>
        </w:rPr>
        <w:t xml:space="preserve">W przypadku projektów ogólnodostępnych mechanizm ten jest uruchamiany w momencie pojawienia się osoby z niepełnosprawnością w projekcie, a limit przewidziany na sfinansowanie ww. mechanizmu wynosi 12 </w:t>
      </w:r>
      <w:proofErr w:type="spellStart"/>
      <w:r w:rsidRPr="00755D53">
        <w:rPr>
          <w:rFonts w:ascii="Arial" w:hAnsi="Arial" w:cs="Arial"/>
          <w:sz w:val="22"/>
          <w:szCs w:val="22"/>
        </w:rPr>
        <w:t>tys</w:t>
      </w:r>
      <w:proofErr w:type="spellEnd"/>
      <w:r w:rsidRPr="00755D53">
        <w:rPr>
          <w:rFonts w:ascii="Arial" w:hAnsi="Arial" w:cs="Arial"/>
          <w:sz w:val="22"/>
          <w:szCs w:val="22"/>
        </w:rPr>
        <w:t xml:space="preserve"> PLN/os.</w:t>
      </w:r>
    </w:p>
    <w:p w:rsidR="007523CA" w:rsidRPr="00755D53" w:rsidRDefault="007523CA" w:rsidP="007523CA">
      <w:pPr>
        <w:pStyle w:val="Akapitzlist"/>
        <w:numPr>
          <w:ilvl w:val="0"/>
          <w:numId w:val="100"/>
        </w:numPr>
        <w:tabs>
          <w:tab w:val="left" w:pos="284"/>
        </w:tabs>
        <w:spacing w:before="0" w:line="360" w:lineRule="auto"/>
        <w:ind w:left="0" w:firstLine="0"/>
        <w:jc w:val="both"/>
        <w:rPr>
          <w:rFonts w:ascii="Arial" w:hAnsi="Arial" w:cs="Arial"/>
          <w:sz w:val="22"/>
          <w:szCs w:val="22"/>
        </w:rPr>
      </w:pPr>
      <w:r w:rsidRPr="00755D53">
        <w:rPr>
          <w:rFonts w:ascii="Arial" w:hAnsi="Arial" w:cs="Arial"/>
          <w:sz w:val="22"/>
          <w:szCs w:val="22"/>
        </w:rPr>
        <w:t>Koszt racjonalnego usprawnienia ponosi się z zastosowaniem najbardziej efektywnego dla danego przypadku sposobu (np. prymat wynajmu nad zakupem).</w:t>
      </w:r>
    </w:p>
    <w:p w:rsidR="007523CA" w:rsidRPr="00755D53" w:rsidRDefault="007523CA" w:rsidP="007523CA">
      <w:pPr>
        <w:pStyle w:val="Akapitzlist"/>
        <w:numPr>
          <w:ilvl w:val="0"/>
          <w:numId w:val="100"/>
        </w:numPr>
        <w:tabs>
          <w:tab w:val="left" w:pos="284"/>
        </w:tabs>
        <w:spacing w:before="0" w:line="360" w:lineRule="auto"/>
        <w:ind w:left="0" w:firstLine="0"/>
        <w:jc w:val="both"/>
        <w:rPr>
          <w:rFonts w:ascii="Arial" w:hAnsi="Arial" w:cs="Arial"/>
          <w:sz w:val="22"/>
          <w:szCs w:val="22"/>
        </w:rPr>
      </w:pPr>
      <w:r w:rsidRPr="00755D53">
        <w:rPr>
          <w:rFonts w:ascii="Arial" w:hAnsi="Arial" w:cs="Arial"/>
          <w:sz w:val="22"/>
          <w:szCs w:val="22"/>
        </w:rPr>
        <w:t>Co do zasady, wszystkie produkty realizowanych projektów są dostępne dla wszystkich osób, w tym również dostosowane do zidentyfikowanych potrzeb osób z niepełnosprawnościami. Oznacza to, że muszą być zgodne z koncepcją uniwersalnego projektowania, opartego na ośmiu regułach:</w:t>
      </w:r>
    </w:p>
    <w:p w:rsidR="007523CA" w:rsidRPr="00755D53" w:rsidRDefault="007523CA" w:rsidP="007523CA">
      <w:pPr>
        <w:pStyle w:val="Akapitzlist"/>
        <w:numPr>
          <w:ilvl w:val="1"/>
          <w:numId w:val="98"/>
        </w:numPr>
        <w:tabs>
          <w:tab w:val="left" w:pos="851"/>
        </w:tabs>
        <w:spacing w:before="0" w:line="360" w:lineRule="auto"/>
        <w:ind w:left="851" w:hanging="284"/>
        <w:jc w:val="both"/>
        <w:rPr>
          <w:rFonts w:ascii="Arial" w:hAnsi="Arial" w:cs="Arial"/>
          <w:sz w:val="22"/>
          <w:szCs w:val="22"/>
        </w:rPr>
      </w:pPr>
      <w:r w:rsidRPr="00755D53">
        <w:rPr>
          <w:rFonts w:ascii="Arial" w:hAnsi="Arial" w:cs="Arial"/>
          <w:sz w:val="22"/>
          <w:szCs w:val="22"/>
        </w:rPr>
        <w:t>Użyteczność dla osób o różnej sprawności ;</w:t>
      </w:r>
    </w:p>
    <w:p w:rsidR="007523CA" w:rsidRPr="00755D53" w:rsidRDefault="007523CA" w:rsidP="007523CA">
      <w:pPr>
        <w:pStyle w:val="Akapitzlist"/>
        <w:numPr>
          <w:ilvl w:val="1"/>
          <w:numId w:val="98"/>
        </w:numPr>
        <w:tabs>
          <w:tab w:val="left" w:pos="851"/>
        </w:tabs>
        <w:spacing w:before="0" w:line="360" w:lineRule="auto"/>
        <w:ind w:left="851" w:hanging="284"/>
        <w:jc w:val="both"/>
        <w:rPr>
          <w:rFonts w:ascii="Arial" w:hAnsi="Arial" w:cs="Arial"/>
          <w:sz w:val="22"/>
          <w:szCs w:val="22"/>
        </w:rPr>
      </w:pPr>
      <w:r w:rsidRPr="00755D53">
        <w:rPr>
          <w:rFonts w:ascii="Arial" w:hAnsi="Arial" w:cs="Arial"/>
          <w:sz w:val="22"/>
          <w:szCs w:val="22"/>
        </w:rPr>
        <w:t>Elastyczność w użytkowaniu;</w:t>
      </w:r>
    </w:p>
    <w:p w:rsidR="007523CA" w:rsidRPr="00755D53" w:rsidRDefault="007523CA" w:rsidP="007523CA">
      <w:pPr>
        <w:pStyle w:val="Akapitzlist"/>
        <w:numPr>
          <w:ilvl w:val="1"/>
          <w:numId w:val="98"/>
        </w:numPr>
        <w:tabs>
          <w:tab w:val="left" w:pos="851"/>
        </w:tabs>
        <w:spacing w:before="0" w:line="360" w:lineRule="auto"/>
        <w:ind w:left="851" w:hanging="284"/>
        <w:jc w:val="both"/>
        <w:rPr>
          <w:rFonts w:ascii="Arial" w:hAnsi="Arial" w:cs="Arial"/>
          <w:sz w:val="22"/>
          <w:szCs w:val="22"/>
        </w:rPr>
      </w:pPr>
      <w:r w:rsidRPr="00755D53">
        <w:rPr>
          <w:rFonts w:ascii="Arial" w:hAnsi="Arial" w:cs="Arial"/>
          <w:sz w:val="22"/>
          <w:szCs w:val="22"/>
        </w:rPr>
        <w:t>Proste i intuicyjne użytkowanie;</w:t>
      </w:r>
    </w:p>
    <w:p w:rsidR="007523CA" w:rsidRPr="00755D53" w:rsidRDefault="007523CA" w:rsidP="007523CA">
      <w:pPr>
        <w:pStyle w:val="Akapitzlist"/>
        <w:numPr>
          <w:ilvl w:val="1"/>
          <w:numId w:val="98"/>
        </w:numPr>
        <w:tabs>
          <w:tab w:val="left" w:pos="851"/>
        </w:tabs>
        <w:spacing w:before="0" w:line="360" w:lineRule="auto"/>
        <w:ind w:left="851" w:hanging="284"/>
        <w:jc w:val="both"/>
        <w:rPr>
          <w:rFonts w:ascii="Arial" w:hAnsi="Arial" w:cs="Arial"/>
          <w:sz w:val="22"/>
          <w:szCs w:val="22"/>
        </w:rPr>
      </w:pPr>
      <w:r w:rsidRPr="00755D53">
        <w:rPr>
          <w:rFonts w:ascii="Arial" w:hAnsi="Arial" w:cs="Arial"/>
          <w:sz w:val="22"/>
          <w:szCs w:val="22"/>
        </w:rPr>
        <w:t>Czytelna informacja;</w:t>
      </w:r>
    </w:p>
    <w:p w:rsidR="007523CA" w:rsidRPr="00755D53" w:rsidRDefault="007523CA" w:rsidP="007523CA">
      <w:pPr>
        <w:pStyle w:val="Akapitzlist"/>
        <w:numPr>
          <w:ilvl w:val="1"/>
          <w:numId w:val="98"/>
        </w:numPr>
        <w:tabs>
          <w:tab w:val="left" w:pos="851"/>
        </w:tabs>
        <w:spacing w:before="0" w:line="360" w:lineRule="auto"/>
        <w:ind w:left="851" w:hanging="284"/>
        <w:jc w:val="both"/>
        <w:rPr>
          <w:rFonts w:ascii="Arial" w:hAnsi="Arial" w:cs="Arial"/>
          <w:sz w:val="22"/>
          <w:szCs w:val="22"/>
        </w:rPr>
      </w:pPr>
      <w:r w:rsidRPr="00755D53">
        <w:rPr>
          <w:rFonts w:ascii="Arial" w:hAnsi="Arial" w:cs="Arial"/>
          <w:sz w:val="22"/>
          <w:szCs w:val="22"/>
        </w:rPr>
        <w:t>Tolerancja na błędy;</w:t>
      </w:r>
    </w:p>
    <w:p w:rsidR="007523CA" w:rsidRPr="00755D53" w:rsidRDefault="007523CA" w:rsidP="007523CA">
      <w:pPr>
        <w:pStyle w:val="Akapitzlist"/>
        <w:numPr>
          <w:ilvl w:val="1"/>
          <w:numId w:val="98"/>
        </w:numPr>
        <w:tabs>
          <w:tab w:val="left" w:pos="851"/>
        </w:tabs>
        <w:spacing w:before="0" w:line="360" w:lineRule="auto"/>
        <w:ind w:left="851" w:hanging="284"/>
        <w:jc w:val="both"/>
        <w:rPr>
          <w:rFonts w:ascii="Arial" w:hAnsi="Arial" w:cs="Arial"/>
          <w:sz w:val="22"/>
          <w:szCs w:val="22"/>
        </w:rPr>
      </w:pPr>
      <w:r w:rsidRPr="00755D53">
        <w:rPr>
          <w:rFonts w:ascii="Arial" w:hAnsi="Arial" w:cs="Arial"/>
          <w:sz w:val="22"/>
          <w:szCs w:val="22"/>
        </w:rPr>
        <w:t>Wygodne użytkowanie bez wysiłku;</w:t>
      </w:r>
    </w:p>
    <w:p w:rsidR="007523CA" w:rsidRPr="00755D53" w:rsidRDefault="007523CA" w:rsidP="007523CA">
      <w:pPr>
        <w:pStyle w:val="Akapitzlist"/>
        <w:numPr>
          <w:ilvl w:val="1"/>
          <w:numId w:val="98"/>
        </w:numPr>
        <w:tabs>
          <w:tab w:val="left" w:pos="851"/>
        </w:tabs>
        <w:spacing w:before="0" w:line="360" w:lineRule="auto"/>
        <w:ind w:left="851" w:hanging="284"/>
        <w:jc w:val="both"/>
        <w:rPr>
          <w:rFonts w:ascii="Arial" w:hAnsi="Arial" w:cs="Arial"/>
          <w:sz w:val="22"/>
          <w:szCs w:val="22"/>
        </w:rPr>
      </w:pPr>
      <w:r w:rsidRPr="00755D53">
        <w:rPr>
          <w:rFonts w:ascii="Arial" w:hAnsi="Arial" w:cs="Arial"/>
          <w:sz w:val="22"/>
          <w:szCs w:val="22"/>
        </w:rPr>
        <w:t xml:space="preserve"> Wielkość i przestrzeń odpowiednie dla dostępu i użytkowania;</w:t>
      </w:r>
    </w:p>
    <w:p w:rsidR="007523CA" w:rsidRPr="00755D53" w:rsidRDefault="007523CA" w:rsidP="007523CA">
      <w:pPr>
        <w:pStyle w:val="Akapitzlist"/>
        <w:numPr>
          <w:ilvl w:val="1"/>
          <w:numId w:val="98"/>
        </w:numPr>
        <w:tabs>
          <w:tab w:val="left" w:pos="851"/>
        </w:tabs>
        <w:spacing w:before="0" w:line="360" w:lineRule="auto"/>
        <w:ind w:left="851" w:hanging="284"/>
        <w:jc w:val="both"/>
        <w:rPr>
          <w:rFonts w:ascii="Arial" w:hAnsi="Arial" w:cs="Arial"/>
          <w:sz w:val="22"/>
          <w:szCs w:val="22"/>
        </w:rPr>
      </w:pPr>
      <w:r w:rsidRPr="00755D53">
        <w:rPr>
          <w:rFonts w:ascii="Arial" w:hAnsi="Arial" w:cs="Arial"/>
          <w:sz w:val="22"/>
          <w:szCs w:val="22"/>
        </w:rPr>
        <w:t xml:space="preserve"> Percepcja równości.</w:t>
      </w:r>
    </w:p>
    <w:p w:rsidR="007523CA" w:rsidRPr="00755D53" w:rsidRDefault="007523CA" w:rsidP="007523CA">
      <w:pPr>
        <w:pStyle w:val="Akapitzlist"/>
        <w:numPr>
          <w:ilvl w:val="0"/>
          <w:numId w:val="101"/>
        </w:numPr>
        <w:spacing w:before="0" w:line="360" w:lineRule="auto"/>
        <w:ind w:left="0" w:firstLine="0"/>
        <w:jc w:val="both"/>
        <w:rPr>
          <w:rFonts w:ascii="Arial" w:hAnsi="Arial" w:cs="Arial"/>
          <w:sz w:val="22"/>
          <w:szCs w:val="22"/>
        </w:rPr>
      </w:pPr>
      <w:r w:rsidRPr="00755D53">
        <w:rPr>
          <w:rFonts w:ascii="Arial" w:hAnsi="Arial" w:cs="Arial"/>
          <w:sz w:val="22"/>
          <w:szCs w:val="22"/>
        </w:rPr>
        <w:t xml:space="preserve">Decyzja w zakresie dostosowania danego produktu do potrzeb osób z niepełnosprawnościami powinna być każdorazowo poprzedzona analizą dostępności do </w:t>
      </w:r>
      <w:r w:rsidRPr="00755D53">
        <w:rPr>
          <w:rFonts w:ascii="Arial" w:hAnsi="Arial" w:cs="Arial"/>
          <w:sz w:val="22"/>
          <w:szCs w:val="22"/>
        </w:rPr>
        <w:lastRenderedPageBreak/>
        <w:t>potrzeb potencjalnych użytkowników danego produktu projektu i możliwością wystąpienia wśród nich osób z niepełnosprawnościami.</w:t>
      </w:r>
    </w:p>
    <w:p w:rsidR="007523CA" w:rsidRPr="00755D53" w:rsidRDefault="007523CA" w:rsidP="007523CA">
      <w:pPr>
        <w:pStyle w:val="Akapitzlist"/>
        <w:numPr>
          <w:ilvl w:val="0"/>
          <w:numId w:val="97"/>
        </w:numPr>
        <w:tabs>
          <w:tab w:val="left" w:pos="567"/>
        </w:tabs>
        <w:spacing w:before="0" w:line="360" w:lineRule="auto"/>
        <w:ind w:left="0" w:firstLine="0"/>
        <w:jc w:val="both"/>
        <w:rPr>
          <w:rFonts w:ascii="Arial" w:hAnsi="Arial" w:cs="Arial"/>
          <w:sz w:val="22"/>
          <w:szCs w:val="22"/>
        </w:rPr>
      </w:pPr>
      <w:r w:rsidRPr="00755D53">
        <w:rPr>
          <w:rFonts w:ascii="Arial" w:hAnsi="Arial" w:cs="Arial"/>
          <w:sz w:val="22"/>
          <w:szCs w:val="22"/>
        </w:rPr>
        <w:t>W przypadku szczególnych projektów, w których zasada dostępności produktów nie znajduje zastosowania, w treści wniosku o dofinansowanie projektu powinna znaleźć się informacja o „neutralności” produktu wraz z uzasadnieniem, dlaczego produkt projektu nie będzie spełniał kryterium dostępności. Zasadność takiego wyłączenia jest oceniana przez instytucję dokonującą oceny wniosków o dofinansowanie projektów.</w:t>
      </w:r>
    </w:p>
    <w:p w:rsidR="00B614B4" w:rsidRPr="00755D53" w:rsidRDefault="007523CA" w:rsidP="007523CA">
      <w:pPr>
        <w:pStyle w:val="Akapitzlist"/>
        <w:numPr>
          <w:ilvl w:val="0"/>
          <w:numId w:val="97"/>
        </w:numPr>
        <w:tabs>
          <w:tab w:val="left" w:pos="567"/>
        </w:tabs>
        <w:spacing w:before="0" w:line="360" w:lineRule="auto"/>
        <w:ind w:left="0" w:firstLine="0"/>
        <w:jc w:val="both"/>
        <w:rPr>
          <w:rFonts w:ascii="Arial" w:hAnsi="Arial" w:cs="Arial"/>
          <w:sz w:val="22"/>
          <w:szCs w:val="22"/>
        </w:rPr>
      </w:pPr>
      <w:r w:rsidRPr="00755D53">
        <w:rPr>
          <w:rFonts w:ascii="Arial" w:hAnsi="Arial" w:cs="Arial"/>
          <w:sz w:val="22"/>
          <w:szCs w:val="22"/>
        </w:rPr>
        <w:t>Organizowane przez beneficjentów spotkania otwarte, niewymagające rejestracji uczestników, oraz wszystkie działania świadczone w ramach projektów, w których na etapie rekrutacji zidentyfikowano możliwość udziału osób z niepełnosprawnościami, są realizowane w budynkach dostępnych architektonicznie dla osób z niepełnosprawnościami zgodnie z ustawą z dnia 7 lipca 1994 r. − Prawo budowlane), w szczególności z art. 5 ust. 1 tej ustawy, który określa warunki projektowania i budowania oraz zgodnie z rozporządzeniem Ministra Infrastruktury z dnia 12 kwietnia 2002 r. w sprawie warunków technicznych, jakim powinny odpowiadać budynki i ich usytuowanie oraz z zasadami wiedzy technicznej.</w:t>
      </w:r>
    </w:p>
    <w:p w:rsidR="00B614B4" w:rsidRPr="00755D53" w:rsidRDefault="00B614B4" w:rsidP="00F161AE">
      <w:pPr>
        <w:pStyle w:val="Nagwek2"/>
        <w:keepNext/>
        <w:keepLines/>
        <w:numPr>
          <w:ilvl w:val="0"/>
          <w:numId w:val="0"/>
        </w:numPr>
        <w:spacing w:after="240" w:line="360" w:lineRule="auto"/>
        <w:ind w:left="426" w:hanging="426"/>
      </w:pPr>
      <w:bookmarkStart w:id="36" w:name="_Toc471905426"/>
      <w:bookmarkStart w:id="37" w:name="_Toc472504706"/>
      <w:r w:rsidRPr="00755D53">
        <w:t>4</w:t>
      </w:r>
      <w:r w:rsidRPr="00755D53">
        <w:rPr>
          <w:rFonts w:ascii="Arial" w:hAnsi="Arial" w:cs="Arial"/>
        </w:rPr>
        <w:t>.12 Zasada konkurencyjności a rozpoczęcie realizacji projektu na własne ryzyko</w:t>
      </w:r>
      <w:bookmarkEnd w:id="36"/>
      <w:bookmarkEnd w:id="37"/>
    </w:p>
    <w:p w:rsidR="00B614B4" w:rsidRPr="00755D53" w:rsidRDefault="00B614B4" w:rsidP="00F161AE">
      <w:pPr>
        <w:pStyle w:val="Akapitzlist"/>
        <w:tabs>
          <w:tab w:val="left" w:pos="426"/>
        </w:tabs>
        <w:spacing w:before="0" w:line="360" w:lineRule="auto"/>
        <w:ind w:left="-142" w:firstLine="709"/>
        <w:jc w:val="both"/>
        <w:rPr>
          <w:rFonts w:ascii="Arial" w:hAnsi="Arial" w:cs="Arial"/>
          <w:sz w:val="22"/>
          <w:szCs w:val="22"/>
        </w:rPr>
      </w:pPr>
      <w:r w:rsidRPr="00755D53">
        <w:rPr>
          <w:rFonts w:ascii="Arial" w:hAnsi="Arial" w:cs="Arial"/>
          <w:sz w:val="22"/>
          <w:szCs w:val="22"/>
        </w:rPr>
        <w:t xml:space="preserve">Szczegółowe informacje dotyczące realizacji zasady konkurencyjności znajdują się </w:t>
      </w:r>
      <w:r w:rsidR="00007393" w:rsidRPr="00755D53">
        <w:rPr>
          <w:rFonts w:ascii="Arial" w:hAnsi="Arial" w:cs="Arial"/>
          <w:sz w:val="22"/>
          <w:szCs w:val="22"/>
        </w:rPr>
        <w:br/>
      </w:r>
      <w:r w:rsidRPr="00755D53">
        <w:rPr>
          <w:rFonts w:ascii="Arial" w:hAnsi="Arial" w:cs="Arial"/>
          <w:sz w:val="22"/>
          <w:szCs w:val="22"/>
        </w:rPr>
        <w:t xml:space="preserve">w </w:t>
      </w:r>
      <w:r w:rsidRPr="00755D53">
        <w:rPr>
          <w:rFonts w:ascii="Arial" w:hAnsi="Arial" w:cs="Arial"/>
          <w:b/>
          <w:sz w:val="22"/>
          <w:szCs w:val="22"/>
        </w:rPr>
        <w:t>Wytycznych w zakresie kwalifikowalności wydatków.</w:t>
      </w:r>
      <w:r w:rsidRPr="00755D53">
        <w:rPr>
          <w:rFonts w:ascii="Arial" w:hAnsi="Arial" w:cs="Arial"/>
          <w:sz w:val="22"/>
          <w:szCs w:val="22"/>
        </w:rPr>
        <w:t xml:space="preserve"> </w:t>
      </w:r>
    </w:p>
    <w:p w:rsidR="00B614B4" w:rsidRPr="00755D53" w:rsidRDefault="00B614B4" w:rsidP="00F161AE">
      <w:pPr>
        <w:pStyle w:val="Akapitzlist"/>
        <w:tabs>
          <w:tab w:val="left" w:pos="426"/>
        </w:tabs>
        <w:spacing w:before="0" w:line="360" w:lineRule="auto"/>
        <w:ind w:left="-142" w:firstLine="709"/>
        <w:jc w:val="both"/>
        <w:rPr>
          <w:rFonts w:ascii="Arial" w:hAnsi="Arial" w:cs="Arial"/>
          <w:sz w:val="22"/>
          <w:szCs w:val="22"/>
        </w:rPr>
      </w:pPr>
      <w:r w:rsidRPr="00755D53">
        <w:rPr>
          <w:rFonts w:ascii="Arial" w:hAnsi="Arial" w:cs="Arial"/>
          <w:sz w:val="22"/>
          <w:szCs w:val="22"/>
        </w:rPr>
        <w:t xml:space="preserve">W celu realizacji zasady konkurencyjności należy m.in. upublicznić zapytanie ofertowe, w związku z tym wszystkie podmioty nieposiadające własnej strony internetowej, a chcące na własne ryzyko przed podpisaniem umowy rozpocząć realizację projektu (tzn. w sytuacji przewidzianej w rozdziale 6.5.2 pkt. 11 Wytycznych w zakresie kwalifikowalności wydatków) mogą umieścić swoje zapytania ofertowe w serwisie </w:t>
      </w:r>
      <w:hyperlink r:id="rId16" w:history="1">
        <w:r w:rsidRPr="00755D53">
          <w:rPr>
            <w:rStyle w:val="Hipercze"/>
            <w:rFonts w:ascii="Arial" w:hAnsi="Arial" w:cs="Arial"/>
            <w:sz w:val="22"/>
            <w:szCs w:val="22"/>
          </w:rPr>
          <w:t>www.rpo.warmia.mazury.pl</w:t>
        </w:r>
      </w:hyperlink>
      <w:r w:rsidRPr="00755D53">
        <w:rPr>
          <w:rFonts w:ascii="Arial" w:hAnsi="Arial" w:cs="Arial"/>
          <w:sz w:val="22"/>
          <w:szCs w:val="22"/>
        </w:rPr>
        <w:t xml:space="preserve"> w zakładce „</w:t>
      </w:r>
      <w:proofErr w:type="spellStart"/>
      <w:r w:rsidRPr="00755D53">
        <w:rPr>
          <w:rFonts w:ascii="Arial" w:hAnsi="Arial" w:cs="Arial"/>
          <w:sz w:val="22"/>
          <w:szCs w:val="22"/>
        </w:rPr>
        <w:t>zapytania-ofertowe-wnioskodawców</w:t>
      </w:r>
      <w:proofErr w:type="spellEnd"/>
      <w:r w:rsidRPr="00755D53">
        <w:rPr>
          <w:rFonts w:ascii="Arial" w:hAnsi="Arial" w:cs="Arial"/>
          <w:sz w:val="22"/>
          <w:szCs w:val="22"/>
        </w:rPr>
        <w:t>”. Zapytania muszą spełniać niżej wymienione warunki:</w:t>
      </w:r>
    </w:p>
    <w:p w:rsidR="00B614B4" w:rsidRPr="00755D53" w:rsidRDefault="00B614B4" w:rsidP="00EE7C5F">
      <w:pPr>
        <w:pStyle w:val="Akapitzlist"/>
        <w:numPr>
          <w:ilvl w:val="0"/>
          <w:numId w:val="88"/>
        </w:numPr>
        <w:tabs>
          <w:tab w:val="left" w:pos="426"/>
        </w:tabs>
        <w:spacing w:before="0" w:line="360" w:lineRule="auto"/>
        <w:ind w:left="851" w:hanging="284"/>
        <w:jc w:val="both"/>
        <w:rPr>
          <w:rFonts w:ascii="Arial" w:hAnsi="Arial" w:cs="Arial"/>
          <w:sz w:val="22"/>
          <w:szCs w:val="22"/>
        </w:rPr>
      </w:pPr>
      <w:r w:rsidRPr="00755D53">
        <w:rPr>
          <w:rFonts w:ascii="Arial" w:hAnsi="Arial" w:cs="Arial"/>
          <w:sz w:val="22"/>
          <w:szCs w:val="22"/>
        </w:rPr>
        <w:t xml:space="preserve">zapytania ofertowe przekazywane do publikacji przez potencjalnych beneficjentów RPO </w:t>
      </w:r>
      <w:proofErr w:type="spellStart"/>
      <w:r w:rsidRPr="00755D53">
        <w:rPr>
          <w:rFonts w:ascii="Arial" w:hAnsi="Arial" w:cs="Arial"/>
          <w:sz w:val="22"/>
          <w:szCs w:val="22"/>
        </w:rPr>
        <w:t>WiM</w:t>
      </w:r>
      <w:proofErr w:type="spellEnd"/>
      <w:r w:rsidRPr="00755D53">
        <w:rPr>
          <w:rFonts w:ascii="Arial" w:hAnsi="Arial" w:cs="Arial"/>
          <w:sz w:val="22"/>
          <w:szCs w:val="22"/>
        </w:rPr>
        <w:t xml:space="preserve"> 2014−2020 powinno zawierać elementy określone w Rozdziale 6.5.2 pkt. 8 ww. Wytycznych,</w:t>
      </w:r>
    </w:p>
    <w:p w:rsidR="00B614B4" w:rsidRPr="00755D53" w:rsidRDefault="00B614B4" w:rsidP="00EE7C5F">
      <w:pPr>
        <w:pStyle w:val="Akapitzlist"/>
        <w:numPr>
          <w:ilvl w:val="0"/>
          <w:numId w:val="88"/>
        </w:numPr>
        <w:tabs>
          <w:tab w:val="left" w:pos="426"/>
        </w:tabs>
        <w:spacing w:before="0" w:line="360" w:lineRule="auto"/>
        <w:ind w:left="851" w:hanging="284"/>
        <w:jc w:val="both"/>
        <w:rPr>
          <w:rFonts w:ascii="Arial" w:hAnsi="Arial" w:cs="Arial"/>
          <w:sz w:val="22"/>
          <w:szCs w:val="22"/>
        </w:rPr>
      </w:pPr>
      <w:r w:rsidRPr="00755D53">
        <w:rPr>
          <w:rFonts w:ascii="Arial" w:hAnsi="Arial" w:cs="Arial"/>
          <w:sz w:val="22"/>
          <w:szCs w:val="22"/>
        </w:rPr>
        <w:t xml:space="preserve">zainteresowani powinni przesyłać materiały na 3 dni robocze przed dniem ich publikacji na adres </w:t>
      </w:r>
      <w:hyperlink r:id="rId17" w:history="1">
        <w:r w:rsidRPr="00755D53">
          <w:rPr>
            <w:rStyle w:val="Hipercze"/>
            <w:rFonts w:ascii="Arial" w:hAnsi="Arial" w:cs="Arial"/>
            <w:sz w:val="22"/>
            <w:szCs w:val="22"/>
          </w:rPr>
          <w:t>redakcjarpo@warmia.mazury.pl</w:t>
        </w:r>
      </w:hyperlink>
      <w:r w:rsidRPr="00755D53">
        <w:rPr>
          <w:rFonts w:ascii="Arial" w:hAnsi="Arial" w:cs="Arial"/>
          <w:sz w:val="22"/>
          <w:szCs w:val="22"/>
        </w:rPr>
        <w:t>,</w:t>
      </w:r>
    </w:p>
    <w:p w:rsidR="00B614B4" w:rsidRPr="00755D53" w:rsidRDefault="00B614B4" w:rsidP="00EE7C5F">
      <w:pPr>
        <w:pStyle w:val="Akapitzlist"/>
        <w:numPr>
          <w:ilvl w:val="0"/>
          <w:numId w:val="88"/>
        </w:numPr>
        <w:tabs>
          <w:tab w:val="left" w:pos="426"/>
        </w:tabs>
        <w:spacing w:before="0" w:line="360" w:lineRule="auto"/>
        <w:ind w:left="851" w:hanging="284"/>
        <w:jc w:val="both"/>
        <w:rPr>
          <w:rFonts w:ascii="Arial" w:hAnsi="Arial" w:cs="Arial"/>
          <w:sz w:val="22"/>
          <w:szCs w:val="22"/>
        </w:rPr>
      </w:pPr>
      <w:r w:rsidRPr="00755D53">
        <w:rPr>
          <w:rFonts w:ascii="Arial" w:hAnsi="Arial" w:cs="Arial"/>
          <w:sz w:val="22"/>
          <w:szCs w:val="22"/>
        </w:rPr>
        <w:t xml:space="preserve">materiały powinny mieć format: </w:t>
      </w:r>
      <w:proofErr w:type="spellStart"/>
      <w:r w:rsidRPr="00755D53">
        <w:rPr>
          <w:rFonts w:ascii="Arial" w:hAnsi="Arial" w:cs="Arial"/>
          <w:sz w:val="22"/>
          <w:szCs w:val="22"/>
        </w:rPr>
        <w:t>doc</w:t>
      </w:r>
      <w:proofErr w:type="spellEnd"/>
      <w:r w:rsidRPr="00755D53">
        <w:rPr>
          <w:rFonts w:ascii="Arial" w:hAnsi="Arial" w:cs="Arial"/>
          <w:sz w:val="22"/>
          <w:szCs w:val="22"/>
        </w:rPr>
        <w:t xml:space="preserve">, </w:t>
      </w:r>
      <w:proofErr w:type="spellStart"/>
      <w:r w:rsidRPr="00755D53">
        <w:rPr>
          <w:rFonts w:ascii="Arial" w:hAnsi="Arial" w:cs="Arial"/>
          <w:sz w:val="22"/>
          <w:szCs w:val="22"/>
        </w:rPr>
        <w:t>docx</w:t>
      </w:r>
      <w:proofErr w:type="spellEnd"/>
      <w:r w:rsidRPr="00755D53">
        <w:rPr>
          <w:rFonts w:ascii="Arial" w:hAnsi="Arial" w:cs="Arial"/>
          <w:sz w:val="22"/>
          <w:szCs w:val="22"/>
        </w:rPr>
        <w:t xml:space="preserve"> lub PDF; niedopuszczalny jest format </w:t>
      </w:r>
      <w:proofErr w:type="spellStart"/>
      <w:r w:rsidRPr="00755D53">
        <w:rPr>
          <w:rFonts w:ascii="Arial" w:hAnsi="Arial" w:cs="Arial"/>
          <w:sz w:val="22"/>
          <w:szCs w:val="22"/>
        </w:rPr>
        <w:t>skan</w:t>
      </w:r>
      <w:proofErr w:type="spellEnd"/>
      <w:r w:rsidRPr="00755D53">
        <w:rPr>
          <w:rFonts w:ascii="Arial" w:hAnsi="Arial" w:cs="Arial"/>
          <w:sz w:val="22"/>
          <w:szCs w:val="22"/>
        </w:rPr>
        <w:t xml:space="preserve"> lub JPG,</w:t>
      </w:r>
    </w:p>
    <w:p w:rsidR="00B614B4" w:rsidRPr="00755D53" w:rsidRDefault="00B614B4" w:rsidP="00EE7C5F">
      <w:pPr>
        <w:pStyle w:val="Akapitzlist"/>
        <w:numPr>
          <w:ilvl w:val="0"/>
          <w:numId w:val="88"/>
        </w:numPr>
        <w:tabs>
          <w:tab w:val="left" w:pos="426"/>
        </w:tabs>
        <w:spacing w:before="0" w:line="360" w:lineRule="auto"/>
        <w:ind w:left="851" w:hanging="284"/>
        <w:jc w:val="both"/>
        <w:rPr>
          <w:rFonts w:ascii="Arial" w:hAnsi="Arial" w:cs="Arial"/>
          <w:sz w:val="22"/>
          <w:szCs w:val="22"/>
        </w:rPr>
      </w:pPr>
      <w:r w:rsidRPr="00755D53">
        <w:rPr>
          <w:rFonts w:ascii="Arial" w:hAnsi="Arial" w:cs="Arial"/>
          <w:sz w:val="22"/>
          <w:szCs w:val="22"/>
        </w:rPr>
        <w:lastRenderedPageBreak/>
        <w:t xml:space="preserve">do materiałów należy dołączyć krótki opis zawierający następujące informacje: czego dotyczy zapytanie (przedmiot zamówienia), kto je ogłasza oraz dane kontaktowe potencjalnego beneficjenta RPO </w:t>
      </w:r>
      <w:proofErr w:type="spellStart"/>
      <w:r w:rsidRPr="00755D53">
        <w:rPr>
          <w:rFonts w:ascii="Arial" w:hAnsi="Arial" w:cs="Arial"/>
          <w:sz w:val="22"/>
          <w:szCs w:val="22"/>
        </w:rPr>
        <w:t>WiM</w:t>
      </w:r>
      <w:proofErr w:type="spellEnd"/>
      <w:r w:rsidRPr="00755D53">
        <w:rPr>
          <w:rFonts w:ascii="Arial" w:hAnsi="Arial" w:cs="Arial"/>
          <w:sz w:val="22"/>
          <w:szCs w:val="22"/>
        </w:rPr>
        <w:t xml:space="preserve"> 2014−2020 (mail, telefon),</w:t>
      </w:r>
    </w:p>
    <w:p w:rsidR="00235773" w:rsidRPr="00755D53" w:rsidRDefault="00B614B4" w:rsidP="00EE7C5F">
      <w:pPr>
        <w:pStyle w:val="Akapitzlist"/>
        <w:numPr>
          <w:ilvl w:val="0"/>
          <w:numId w:val="88"/>
        </w:numPr>
        <w:tabs>
          <w:tab w:val="left" w:pos="426"/>
        </w:tabs>
        <w:spacing w:before="0" w:line="360" w:lineRule="auto"/>
        <w:ind w:left="851" w:hanging="284"/>
        <w:jc w:val="both"/>
        <w:rPr>
          <w:rFonts w:ascii="Arial" w:hAnsi="Arial" w:cs="Arial"/>
          <w:sz w:val="22"/>
          <w:szCs w:val="22"/>
        </w:rPr>
      </w:pPr>
      <w:r w:rsidRPr="00755D53">
        <w:rPr>
          <w:rFonts w:ascii="Arial" w:hAnsi="Arial" w:cs="Arial"/>
          <w:sz w:val="22"/>
          <w:szCs w:val="22"/>
        </w:rPr>
        <w:t xml:space="preserve">za treść publikowanych materiałów odpowiada wyłącznie Wnioskodawca. </w:t>
      </w:r>
    </w:p>
    <w:p w:rsidR="006A18DD" w:rsidRPr="00755D53" w:rsidRDefault="00815034" w:rsidP="00F161AE">
      <w:pPr>
        <w:pStyle w:val="Nagwek1"/>
        <w:numPr>
          <w:ilvl w:val="0"/>
          <w:numId w:val="0"/>
        </w:numPr>
        <w:spacing w:line="360" w:lineRule="auto"/>
        <w:rPr>
          <w:rFonts w:ascii="Arial" w:hAnsi="Arial" w:cs="Arial"/>
        </w:rPr>
      </w:pPr>
      <w:bookmarkStart w:id="38" w:name="_Toc472504707"/>
      <w:r w:rsidRPr="00755D53">
        <w:rPr>
          <w:rFonts w:ascii="Arial" w:hAnsi="Arial" w:cs="Arial"/>
        </w:rPr>
        <w:t xml:space="preserve">V </w:t>
      </w:r>
      <w:r w:rsidR="005F55AF" w:rsidRPr="00755D53">
        <w:rPr>
          <w:rFonts w:ascii="Arial" w:hAnsi="Arial" w:cs="Arial"/>
        </w:rPr>
        <w:t>ZASADY PRZYGOTOWANIA WNIOSKU O DOFINANSOWANIE</w:t>
      </w:r>
      <w:bookmarkEnd w:id="38"/>
    </w:p>
    <w:p w:rsidR="00B83389" w:rsidRPr="00755D53" w:rsidRDefault="00B83389" w:rsidP="00F161AE">
      <w:pPr>
        <w:spacing w:before="0" w:after="0" w:line="360" w:lineRule="auto"/>
        <w:jc w:val="both"/>
        <w:rPr>
          <w:rFonts w:ascii="Arial" w:eastAsia="Calibri" w:hAnsi="Arial" w:cs="Arial"/>
          <w:b/>
          <w:sz w:val="22"/>
          <w:szCs w:val="22"/>
        </w:rPr>
      </w:pPr>
    </w:p>
    <w:p w:rsidR="00DC6DD6" w:rsidRPr="00755D53" w:rsidRDefault="00DC6DD6" w:rsidP="00F161AE">
      <w:pPr>
        <w:spacing w:before="0" w:after="160" w:line="360" w:lineRule="auto"/>
        <w:jc w:val="both"/>
        <w:rPr>
          <w:rFonts w:ascii="Arial" w:eastAsia="Calibri" w:hAnsi="Arial" w:cs="Arial"/>
          <w:b/>
          <w:sz w:val="22"/>
          <w:szCs w:val="22"/>
        </w:rPr>
      </w:pPr>
      <w:r w:rsidRPr="00755D53">
        <w:rPr>
          <w:rFonts w:ascii="Arial" w:eastAsia="Calibri" w:hAnsi="Arial" w:cs="Arial"/>
          <w:b/>
          <w:sz w:val="22"/>
          <w:szCs w:val="22"/>
        </w:rPr>
        <w:t>Projekty ubiegające się o dofinansowanie w ramach konkursu mus</w:t>
      </w:r>
      <w:r w:rsidR="00F81BD2" w:rsidRPr="00755D53">
        <w:rPr>
          <w:rFonts w:ascii="Arial" w:eastAsia="Calibri" w:hAnsi="Arial" w:cs="Arial"/>
          <w:b/>
          <w:sz w:val="22"/>
          <w:szCs w:val="22"/>
        </w:rPr>
        <w:t xml:space="preserve">zą zostać przygotowane w formie </w:t>
      </w:r>
      <w:r w:rsidRPr="00755D53">
        <w:rPr>
          <w:rFonts w:ascii="Arial" w:eastAsia="Calibri" w:hAnsi="Arial" w:cs="Arial"/>
          <w:b/>
          <w:sz w:val="22"/>
          <w:szCs w:val="22"/>
        </w:rPr>
        <w:t xml:space="preserve">wniosku o dofinansowanie projektu. </w:t>
      </w:r>
    </w:p>
    <w:p w:rsidR="00A02E54" w:rsidRPr="00755D53" w:rsidRDefault="00DC6DD6" w:rsidP="00F161AE">
      <w:pPr>
        <w:spacing w:before="0" w:after="0" w:line="360" w:lineRule="auto"/>
        <w:jc w:val="both"/>
        <w:rPr>
          <w:sz w:val="22"/>
          <w:szCs w:val="22"/>
        </w:rPr>
      </w:pPr>
      <w:r w:rsidRPr="00755D53">
        <w:rPr>
          <w:rFonts w:ascii="Arial" w:eastAsia="Calibri" w:hAnsi="Arial" w:cs="Arial"/>
          <w:sz w:val="22"/>
          <w:szCs w:val="22"/>
        </w:rPr>
        <w:t>Formularz wniosku o dofinansowanie projektu sporządzany jest w aplikacji internetowej – LSI MAKS2</w:t>
      </w:r>
      <w:r w:rsidRPr="00755D53">
        <w:rPr>
          <w:rFonts w:ascii="Arial" w:eastAsia="Calibri" w:hAnsi="Arial" w:cs="Arial"/>
          <w:bCs/>
          <w:sz w:val="22"/>
          <w:szCs w:val="22"/>
        </w:rPr>
        <w:t xml:space="preserve"> dostępnej wraz z instrukcją obsługi na stronie internetowej</w:t>
      </w:r>
      <w:r w:rsidR="00007393" w:rsidRPr="00755D53">
        <w:rPr>
          <w:rFonts w:ascii="Arial" w:eastAsia="Calibri" w:hAnsi="Arial" w:cs="Arial"/>
          <w:bCs/>
          <w:sz w:val="22"/>
          <w:szCs w:val="22"/>
        </w:rPr>
        <w:t xml:space="preserve"> </w:t>
      </w:r>
      <w:hyperlink r:id="rId18" w:history="1">
        <w:r w:rsidR="00E817E0" w:rsidRPr="00755D53">
          <w:rPr>
            <w:rStyle w:val="Hipercze"/>
            <w:rFonts w:ascii="Arial" w:eastAsia="Calibri" w:hAnsi="Arial" w:cs="Arial"/>
            <w:sz w:val="22"/>
            <w:szCs w:val="22"/>
          </w:rPr>
          <w:t>https://maks2.warmia.mazury.pl</w:t>
        </w:r>
      </w:hyperlink>
    </w:p>
    <w:p w:rsidR="007523CA" w:rsidRPr="00755D53" w:rsidRDefault="007523CA" w:rsidP="007523CA">
      <w:pPr>
        <w:spacing w:before="0" w:after="0" w:line="360" w:lineRule="auto"/>
        <w:ind w:firstLine="567"/>
        <w:jc w:val="both"/>
        <w:rPr>
          <w:rFonts w:ascii="Arial" w:hAnsi="Arial" w:cs="Arial"/>
          <w:sz w:val="22"/>
          <w:szCs w:val="22"/>
        </w:rPr>
      </w:pPr>
      <w:r w:rsidRPr="00755D53">
        <w:rPr>
          <w:rFonts w:ascii="Arial" w:hAnsi="Arial" w:cs="Arial"/>
          <w:sz w:val="22"/>
          <w:szCs w:val="22"/>
        </w:rPr>
        <w:t xml:space="preserve">Do Regulaminu dołączona jest </w:t>
      </w:r>
      <w:r w:rsidRPr="00755D53">
        <w:rPr>
          <w:rFonts w:ascii="Arial" w:hAnsi="Arial" w:cs="Arial"/>
          <w:b/>
          <w:i/>
          <w:sz w:val="22"/>
          <w:szCs w:val="22"/>
        </w:rPr>
        <w:t>Lista sprawdzająca dla Beneficjentów</w:t>
      </w:r>
      <w:r w:rsidRPr="00755D53">
        <w:rPr>
          <w:rFonts w:ascii="Arial" w:hAnsi="Arial" w:cs="Arial"/>
          <w:sz w:val="22"/>
          <w:szCs w:val="22"/>
        </w:rPr>
        <w:t xml:space="preserve"> (załącznik nr 14 do Regulaminu) oraz </w:t>
      </w:r>
      <w:r w:rsidRPr="00755D53">
        <w:rPr>
          <w:rFonts w:ascii="Arial" w:hAnsi="Arial" w:cs="Arial"/>
          <w:b/>
          <w:i/>
          <w:sz w:val="22"/>
          <w:szCs w:val="22"/>
        </w:rPr>
        <w:t>Zestawienie informacji</w:t>
      </w:r>
      <w:r w:rsidRPr="00755D53">
        <w:rPr>
          <w:rFonts w:ascii="Arial" w:hAnsi="Arial" w:cs="Arial"/>
          <w:b/>
          <w:sz w:val="22"/>
          <w:szCs w:val="22"/>
        </w:rPr>
        <w:t xml:space="preserve">, </w:t>
      </w:r>
      <w:r w:rsidRPr="00755D53">
        <w:rPr>
          <w:rFonts w:ascii="Arial" w:hAnsi="Arial" w:cs="Arial"/>
          <w:b/>
          <w:i/>
          <w:sz w:val="22"/>
          <w:szCs w:val="22"/>
        </w:rPr>
        <w:t xml:space="preserve">które należy zawrzeć we wniosku </w:t>
      </w:r>
      <w:r w:rsidRPr="00755D53">
        <w:rPr>
          <w:rFonts w:ascii="Arial" w:hAnsi="Arial" w:cs="Arial"/>
          <w:b/>
          <w:i/>
          <w:sz w:val="22"/>
          <w:szCs w:val="22"/>
        </w:rPr>
        <w:br/>
        <w:t>o dofinansowanie</w:t>
      </w:r>
      <w:r w:rsidRPr="00755D53">
        <w:rPr>
          <w:rFonts w:ascii="Arial" w:hAnsi="Arial" w:cs="Arial"/>
          <w:b/>
          <w:sz w:val="22"/>
          <w:szCs w:val="22"/>
        </w:rPr>
        <w:t xml:space="preserve"> </w:t>
      </w:r>
      <w:r w:rsidRPr="00755D53">
        <w:rPr>
          <w:rFonts w:ascii="Arial" w:hAnsi="Arial" w:cs="Arial"/>
          <w:sz w:val="22"/>
          <w:szCs w:val="22"/>
        </w:rPr>
        <w:t xml:space="preserve">(załącznik nr 10 do Regulaminu). Przedmiotowe dokumenty/narzędzia stanowią dla Beneficjentów pomoc przy weryfikacji czy we wniosku o dofinansowanie projektu zostały zawarte wszystkie niezbędne elementy. </w:t>
      </w:r>
      <w:r w:rsidRPr="00755D53">
        <w:rPr>
          <w:rFonts w:ascii="Arial" w:hAnsi="Arial" w:cs="Arial"/>
          <w:sz w:val="22"/>
          <w:szCs w:val="22"/>
          <w:u w:val="single"/>
        </w:rPr>
        <w:t>Przedmiotowe dokumenty/narzędzia pomocy nie stanowią dokumentacji konkursowej, w związku z powyższym nie mogą stanowić podstawy do powoływania się na nią w proteście.</w:t>
      </w:r>
      <w:r w:rsidRPr="00755D53">
        <w:rPr>
          <w:rFonts w:ascii="Arial" w:hAnsi="Arial" w:cs="Arial"/>
          <w:sz w:val="22"/>
          <w:szCs w:val="22"/>
        </w:rPr>
        <w:t xml:space="preserve"> </w:t>
      </w:r>
    </w:p>
    <w:p w:rsidR="00DC6DD6" w:rsidRPr="00755D53" w:rsidRDefault="00815034" w:rsidP="00F161AE">
      <w:pPr>
        <w:pStyle w:val="Nagwek2"/>
        <w:numPr>
          <w:ilvl w:val="0"/>
          <w:numId w:val="0"/>
        </w:numPr>
        <w:spacing w:line="360" w:lineRule="auto"/>
        <w:ind w:left="426" w:hanging="426"/>
        <w:rPr>
          <w:rFonts w:ascii="Arial" w:eastAsia="Calibri" w:hAnsi="Arial" w:cs="Arial"/>
        </w:rPr>
      </w:pPr>
      <w:bookmarkStart w:id="39" w:name="_Toc472504708"/>
      <w:r w:rsidRPr="00755D53">
        <w:rPr>
          <w:rFonts w:ascii="Arial" w:eastAsia="Calibri" w:hAnsi="Arial" w:cs="Arial"/>
        </w:rPr>
        <w:t>5.1</w:t>
      </w:r>
      <w:r w:rsidR="008E65CE" w:rsidRPr="00755D53">
        <w:rPr>
          <w:rFonts w:ascii="Arial" w:eastAsia="Calibri" w:hAnsi="Arial" w:cs="Arial"/>
        </w:rPr>
        <w:t xml:space="preserve"> </w:t>
      </w:r>
      <w:r w:rsidR="00DC6DD6" w:rsidRPr="00755D53">
        <w:rPr>
          <w:rFonts w:ascii="Arial" w:eastAsia="Calibri" w:hAnsi="Arial" w:cs="Arial"/>
        </w:rPr>
        <w:t xml:space="preserve">Dokumenty niezbędne do prawidłowego użytkowania Systemu LSI MAKS2 </w:t>
      </w:r>
      <w:r w:rsidR="00DC6DD6" w:rsidRPr="00755D53">
        <w:rPr>
          <w:rFonts w:ascii="Arial" w:hAnsi="Arial" w:cs="Arial"/>
        </w:rPr>
        <w:t>oraz</w:t>
      </w:r>
      <w:r w:rsidR="00DC6DD6" w:rsidRPr="00755D53">
        <w:rPr>
          <w:rFonts w:ascii="Arial" w:eastAsia="Calibri" w:hAnsi="Arial" w:cs="Arial"/>
        </w:rPr>
        <w:t xml:space="preserve"> właściwego wypełnienia wniosku o dofinansowanie</w:t>
      </w:r>
      <w:bookmarkEnd w:id="39"/>
    </w:p>
    <w:p w:rsidR="00DC6DD6" w:rsidRPr="00755D53" w:rsidRDefault="00DC6DD6" w:rsidP="00F161AE">
      <w:pPr>
        <w:spacing w:before="0" w:after="0" w:line="360" w:lineRule="auto"/>
        <w:ind w:left="720"/>
        <w:contextualSpacing/>
        <w:jc w:val="both"/>
        <w:rPr>
          <w:rFonts w:ascii="Arial" w:hAnsi="Arial" w:cs="Arial"/>
          <w:sz w:val="22"/>
          <w:szCs w:val="22"/>
          <w:lang w:eastAsia="pl-PL"/>
        </w:rPr>
      </w:pPr>
    </w:p>
    <w:p w:rsidR="00DC6DD6" w:rsidRPr="00755D53" w:rsidRDefault="00DC6DD6" w:rsidP="00EE7C5F">
      <w:pPr>
        <w:numPr>
          <w:ilvl w:val="0"/>
          <w:numId w:val="38"/>
        </w:numPr>
        <w:tabs>
          <w:tab w:val="left" w:pos="142"/>
        </w:tabs>
        <w:spacing w:before="0" w:after="0" w:line="360" w:lineRule="auto"/>
        <w:ind w:left="426" w:hanging="426"/>
        <w:contextualSpacing/>
        <w:jc w:val="both"/>
        <w:rPr>
          <w:rFonts w:ascii="Arial" w:hAnsi="Arial" w:cs="Arial"/>
          <w:sz w:val="22"/>
          <w:szCs w:val="22"/>
          <w:lang w:eastAsia="pl-PL"/>
        </w:rPr>
      </w:pPr>
      <w:r w:rsidRPr="00755D53">
        <w:rPr>
          <w:rFonts w:ascii="Arial" w:hAnsi="Arial" w:cs="Arial"/>
          <w:sz w:val="22"/>
          <w:szCs w:val="22"/>
          <w:lang w:eastAsia="pl-PL"/>
        </w:rPr>
        <w:t xml:space="preserve">Wzór wniosku o dofinansowanie projektu w ramach RPO </w:t>
      </w:r>
      <w:proofErr w:type="spellStart"/>
      <w:r w:rsidRPr="00755D53">
        <w:rPr>
          <w:rFonts w:ascii="Arial" w:hAnsi="Arial" w:cs="Arial"/>
          <w:sz w:val="22"/>
          <w:szCs w:val="22"/>
          <w:lang w:eastAsia="pl-PL"/>
        </w:rPr>
        <w:t>WiM</w:t>
      </w:r>
      <w:proofErr w:type="spellEnd"/>
      <w:r w:rsidRPr="00755D53">
        <w:rPr>
          <w:rFonts w:ascii="Arial" w:hAnsi="Arial" w:cs="Arial"/>
          <w:sz w:val="22"/>
          <w:szCs w:val="22"/>
          <w:lang w:eastAsia="pl-PL"/>
        </w:rPr>
        <w:t xml:space="preserve"> 2014-2020 – (załącznik </w:t>
      </w:r>
      <w:r w:rsidRPr="00755D53">
        <w:rPr>
          <w:rFonts w:ascii="Arial" w:eastAsia="Calibri" w:hAnsi="Arial" w:cs="Arial"/>
          <w:sz w:val="22"/>
          <w:szCs w:val="22"/>
          <w:lang w:eastAsia="pl-PL"/>
        </w:rPr>
        <w:t>nr</w:t>
      </w:r>
      <w:r w:rsidR="00F81BD2" w:rsidRPr="00755D53">
        <w:rPr>
          <w:rFonts w:ascii="Arial" w:eastAsia="Calibri" w:hAnsi="Arial" w:cs="Arial"/>
          <w:sz w:val="22"/>
          <w:szCs w:val="22"/>
          <w:lang w:eastAsia="pl-PL"/>
        </w:rPr>
        <w:t xml:space="preserve"> </w:t>
      </w:r>
      <w:r w:rsidR="002E5FCE" w:rsidRPr="00755D53">
        <w:rPr>
          <w:rFonts w:ascii="Arial" w:hAnsi="Arial" w:cs="Arial"/>
          <w:sz w:val="22"/>
          <w:szCs w:val="22"/>
          <w:lang w:eastAsia="pl-PL"/>
        </w:rPr>
        <w:t>1</w:t>
      </w:r>
      <w:r w:rsidR="00F81BD2" w:rsidRPr="00755D53">
        <w:rPr>
          <w:rFonts w:ascii="Arial" w:hAnsi="Arial" w:cs="Arial"/>
          <w:sz w:val="22"/>
          <w:szCs w:val="22"/>
          <w:lang w:eastAsia="pl-PL"/>
        </w:rPr>
        <w:t xml:space="preserve"> do</w:t>
      </w:r>
      <w:r w:rsidRPr="00755D53">
        <w:rPr>
          <w:rFonts w:ascii="Arial" w:hAnsi="Arial" w:cs="Arial"/>
          <w:sz w:val="22"/>
          <w:szCs w:val="22"/>
          <w:lang w:eastAsia="pl-PL"/>
        </w:rPr>
        <w:t xml:space="preserve"> Regulaminu);</w:t>
      </w:r>
    </w:p>
    <w:p w:rsidR="00DC6DD6" w:rsidRPr="00755D53" w:rsidRDefault="00DC6DD6" w:rsidP="00EE7C5F">
      <w:pPr>
        <w:numPr>
          <w:ilvl w:val="0"/>
          <w:numId w:val="38"/>
        </w:numPr>
        <w:autoSpaceDE w:val="0"/>
        <w:autoSpaceDN w:val="0"/>
        <w:adjustRightInd w:val="0"/>
        <w:spacing w:before="0" w:after="0" w:line="360" w:lineRule="auto"/>
        <w:ind w:left="426" w:hanging="426"/>
        <w:contextualSpacing/>
        <w:jc w:val="both"/>
        <w:rPr>
          <w:rFonts w:ascii="Arial" w:hAnsi="Arial" w:cs="Arial"/>
          <w:color w:val="FF0000"/>
          <w:sz w:val="22"/>
          <w:szCs w:val="22"/>
        </w:rPr>
      </w:pPr>
      <w:r w:rsidRPr="00755D53">
        <w:rPr>
          <w:rFonts w:ascii="Arial" w:eastAsia="Calibri" w:hAnsi="Arial" w:cs="Arial"/>
          <w:color w:val="000000"/>
          <w:sz w:val="22"/>
          <w:szCs w:val="22"/>
        </w:rPr>
        <w:t>Instrukcj</w:t>
      </w:r>
      <w:r w:rsidRPr="00755D53">
        <w:rPr>
          <w:rFonts w:ascii="Arial" w:eastAsia="Calibri" w:hAnsi="Arial" w:cs="Arial"/>
          <w:sz w:val="22"/>
          <w:szCs w:val="22"/>
        </w:rPr>
        <w:t xml:space="preserve">a użytkownika Systemu LSI MAKS2 w ramach </w:t>
      </w:r>
      <w:r w:rsidR="00005F8D" w:rsidRPr="00755D53">
        <w:rPr>
          <w:rFonts w:ascii="Arial" w:hAnsi="Arial" w:cs="Arial"/>
          <w:sz w:val="22"/>
          <w:szCs w:val="22"/>
          <w:lang w:eastAsia="pl-PL"/>
        </w:rPr>
        <w:t xml:space="preserve">RPO </w:t>
      </w:r>
      <w:proofErr w:type="spellStart"/>
      <w:r w:rsidR="00005F8D" w:rsidRPr="00755D53">
        <w:rPr>
          <w:rFonts w:ascii="Arial" w:hAnsi="Arial" w:cs="Arial"/>
          <w:sz w:val="22"/>
          <w:szCs w:val="22"/>
          <w:lang w:eastAsia="pl-PL"/>
        </w:rPr>
        <w:t>WiM</w:t>
      </w:r>
      <w:proofErr w:type="spellEnd"/>
      <w:r w:rsidR="00005F8D" w:rsidRPr="00755D53">
        <w:rPr>
          <w:rFonts w:ascii="Arial" w:hAnsi="Arial" w:cs="Arial"/>
          <w:sz w:val="22"/>
          <w:szCs w:val="22"/>
          <w:lang w:eastAsia="pl-PL"/>
        </w:rPr>
        <w:t xml:space="preserve"> na lata 2014-2020</w:t>
      </w:r>
      <w:r w:rsidR="00C37CD4" w:rsidRPr="00755D53">
        <w:rPr>
          <w:rFonts w:ascii="Arial" w:hAnsi="Arial" w:cs="Arial"/>
          <w:sz w:val="22"/>
          <w:szCs w:val="22"/>
          <w:lang w:eastAsia="pl-PL"/>
        </w:rPr>
        <w:t xml:space="preserve"> </w:t>
      </w:r>
      <w:r w:rsidR="002E5FCE" w:rsidRPr="00755D53">
        <w:rPr>
          <w:rFonts w:ascii="Arial" w:eastAsia="Calibri" w:hAnsi="Arial" w:cs="Arial"/>
          <w:sz w:val="22"/>
          <w:szCs w:val="22"/>
        </w:rPr>
        <w:t>dla Wnioskodawców/Beneficjentów, dostępna na stronie</w:t>
      </w:r>
      <w:r w:rsidR="00007393" w:rsidRPr="00755D53">
        <w:rPr>
          <w:rFonts w:ascii="Arial" w:eastAsia="Calibri" w:hAnsi="Arial" w:cs="Arial"/>
          <w:sz w:val="22"/>
          <w:szCs w:val="22"/>
        </w:rPr>
        <w:t xml:space="preserve"> </w:t>
      </w:r>
      <w:hyperlink r:id="rId19" w:history="1">
        <w:r w:rsidR="00735798" w:rsidRPr="00755D53">
          <w:rPr>
            <w:rStyle w:val="Hipercze"/>
            <w:rFonts w:ascii="Arial" w:eastAsia="Calibri" w:hAnsi="Arial" w:cs="Arial"/>
            <w:sz w:val="22"/>
            <w:szCs w:val="22"/>
          </w:rPr>
          <w:t>https://maks2.warmia.mazury.pl</w:t>
        </w:r>
      </w:hyperlink>
      <w:r w:rsidR="00CE51FB" w:rsidRPr="00755D53">
        <w:rPr>
          <w:rFonts w:ascii="Arial" w:eastAsia="Calibri" w:hAnsi="Arial" w:cs="Arial"/>
          <w:sz w:val="22"/>
          <w:szCs w:val="22"/>
        </w:rPr>
        <w:t xml:space="preserve">, </w:t>
      </w:r>
      <w:r w:rsidR="00CE51FB" w:rsidRPr="00755D53">
        <w:rPr>
          <w:rFonts w:ascii="Arial" w:eastAsia="Calibri" w:hAnsi="Arial" w:cs="Arial"/>
          <w:color w:val="000000"/>
          <w:sz w:val="22"/>
          <w:szCs w:val="22"/>
        </w:rPr>
        <w:t>w zakładce Regulamin i instrukcje.</w:t>
      </w:r>
    </w:p>
    <w:p w:rsidR="003838CA" w:rsidRPr="00755D53" w:rsidRDefault="00DC6DD6" w:rsidP="00EE7C5F">
      <w:pPr>
        <w:numPr>
          <w:ilvl w:val="0"/>
          <w:numId w:val="38"/>
        </w:numPr>
        <w:spacing w:before="0" w:after="0" w:line="360" w:lineRule="auto"/>
        <w:ind w:left="426" w:hanging="426"/>
        <w:contextualSpacing/>
        <w:jc w:val="both"/>
        <w:rPr>
          <w:rFonts w:ascii="Arial" w:hAnsi="Arial" w:cs="Arial"/>
          <w:sz w:val="22"/>
          <w:szCs w:val="22"/>
          <w:lang w:eastAsia="pl-PL"/>
        </w:rPr>
      </w:pPr>
      <w:r w:rsidRPr="00755D53">
        <w:rPr>
          <w:rFonts w:ascii="Arial" w:eastAsia="Calibri" w:hAnsi="Arial" w:cs="Arial"/>
          <w:sz w:val="22"/>
          <w:szCs w:val="22"/>
        </w:rPr>
        <w:t xml:space="preserve">Instrukcja wypełnienia wniosku o dofinansowanie projektu współfinansowanego </w:t>
      </w:r>
      <w:r w:rsidR="00074AE8" w:rsidRPr="00755D53">
        <w:rPr>
          <w:rFonts w:ascii="Arial" w:eastAsia="Calibri" w:hAnsi="Arial" w:cs="Arial"/>
          <w:sz w:val="22"/>
          <w:szCs w:val="22"/>
        </w:rPr>
        <w:br/>
      </w:r>
      <w:r w:rsidRPr="00755D53">
        <w:rPr>
          <w:rFonts w:ascii="Arial" w:eastAsia="Calibri" w:hAnsi="Arial" w:cs="Arial"/>
          <w:sz w:val="22"/>
          <w:szCs w:val="22"/>
        </w:rPr>
        <w:t>z</w:t>
      </w:r>
      <w:r w:rsidR="008E65CE" w:rsidRPr="00755D53">
        <w:rPr>
          <w:rFonts w:ascii="Arial" w:eastAsia="Calibri" w:hAnsi="Arial" w:cs="Arial"/>
          <w:sz w:val="22"/>
          <w:szCs w:val="22"/>
        </w:rPr>
        <w:t xml:space="preserve"> </w:t>
      </w:r>
      <w:r w:rsidRPr="00755D53">
        <w:rPr>
          <w:rFonts w:ascii="Arial" w:eastAsia="Calibri" w:hAnsi="Arial" w:cs="Arial"/>
          <w:sz w:val="22"/>
          <w:szCs w:val="22"/>
        </w:rPr>
        <w:t xml:space="preserve">EFS w ramach RPO </w:t>
      </w:r>
      <w:proofErr w:type="spellStart"/>
      <w:r w:rsidRPr="00755D53">
        <w:rPr>
          <w:rFonts w:ascii="Arial" w:eastAsia="Calibri" w:hAnsi="Arial" w:cs="Arial"/>
          <w:sz w:val="22"/>
          <w:szCs w:val="22"/>
        </w:rPr>
        <w:t>WiM</w:t>
      </w:r>
      <w:proofErr w:type="spellEnd"/>
      <w:r w:rsidRPr="00755D53">
        <w:rPr>
          <w:rFonts w:ascii="Arial" w:eastAsia="Calibri" w:hAnsi="Arial" w:cs="Arial"/>
          <w:sz w:val="22"/>
          <w:szCs w:val="22"/>
        </w:rPr>
        <w:t xml:space="preserve"> na lata 2014 – 2020 (załącznik </w:t>
      </w:r>
      <w:r w:rsidR="002E5FCE" w:rsidRPr="00755D53">
        <w:rPr>
          <w:rFonts w:ascii="Arial" w:eastAsia="Calibri" w:hAnsi="Arial" w:cs="Arial"/>
          <w:sz w:val="22"/>
          <w:szCs w:val="22"/>
        </w:rPr>
        <w:t>nr 2</w:t>
      </w:r>
      <w:r w:rsidRPr="00755D53">
        <w:rPr>
          <w:rFonts w:ascii="Arial" w:eastAsia="Calibri" w:hAnsi="Arial" w:cs="Arial"/>
          <w:sz w:val="22"/>
          <w:szCs w:val="22"/>
        </w:rPr>
        <w:t xml:space="preserve"> do niniejsze</w:t>
      </w:r>
      <w:bookmarkStart w:id="40" w:name="_GoBack"/>
      <w:bookmarkEnd w:id="40"/>
      <w:r w:rsidRPr="00755D53">
        <w:rPr>
          <w:rFonts w:ascii="Arial" w:eastAsia="Calibri" w:hAnsi="Arial" w:cs="Arial"/>
          <w:sz w:val="22"/>
          <w:szCs w:val="22"/>
        </w:rPr>
        <w:t>go Regulaminu).</w:t>
      </w:r>
    </w:p>
    <w:p w:rsidR="00735798" w:rsidRPr="009B5712" w:rsidRDefault="00815034" w:rsidP="00F161AE">
      <w:pPr>
        <w:pStyle w:val="Nagwek2"/>
        <w:numPr>
          <w:ilvl w:val="0"/>
          <w:numId w:val="0"/>
        </w:numPr>
        <w:spacing w:line="360" w:lineRule="auto"/>
        <w:ind w:left="426" w:hanging="426"/>
        <w:rPr>
          <w:rFonts w:ascii="Arial" w:hAnsi="Arial" w:cs="Arial"/>
          <w:lang w:eastAsia="pl-PL"/>
        </w:rPr>
      </w:pPr>
      <w:bookmarkStart w:id="41" w:name="_Toc472504709"/>
      <w:r w:rsidRPr="009B5712">
        <w:rPr>
          <w:rFonts w:ascii="Arial" w:hAnsi="Arial" w:cs="Arial"/>
        </w:rPr>
        <w:t>5.2</w:t>
      </w:r>
      <w:r w:rsidR="008E65CE" w:rsidRPr="009B5712">
        <w:rPr>
          <w:rFonts w:ascii="Arial" w:hAnsi="Arial" w:cs="Arial"/>
        </w:rPr>
        <w:t xml:space="preserve"> </w:t>
      </w:r>
      <w:r w:rsidR="00DC6DD6" w:rsidRPr="009B5712">
        <w:rPr>
          <w:rFonts w:ascii="Arial" w:hAnsi="Arial" w:cs="Arial"/>
        </w:rPr>
        <w:t>Wymagania</w:t>
      </w:r>
      <w:r w:rsidR="00DC6DD6" w:rsidRPr="009B5712">
        <w:rPr>
          <w:rFonts w:ascii="Arial" w:hAnsi="Arial" w:cs="Arial"/>
          <w:lang w:eastAsia="pl-PL"/>
        </w:rPr>
        <w:t xml:space="preserve"> sprzętowe do Systemu LSI MAKS2</w:t>
      </w:r>
      <w:bookmarkEnd w:id="41"/>
    </w:p>
    <w:p w:rsidR="00DC6DD6" w:rsidRPr="00755D53" w:rsidRDefault="00DC6DD6" w:rsidP="00EE7C5F">
      <w:pPr>
        <w:numPr>
          <w:ilvl w:val="0"/>
          <w:numId w:val="20"/>
        </w:numPr>
        <w:spacing w:before="120" w:after="120" w:line="360" w:lineRule="auto"/>
        <w:ind w:left="425" w:hanging="425"/>
        <w:contextualSpacing/>
        <w:jc w:val="both"/>
        <w:rPr>
          <w:rFonts w:ascii="Arial" w:hAnsi="Arial" w:cs="Arial"/>
          <w:sz w:val="22"/>
          <w:szCs w:val="22"/>
        </w:rPr>
      </w:pPr>
      <w:r w:rsidRPr="00755D53">
        <w:rPr>
          <w:rFonts w:ascii="Arial" w:hAnsi="Arial" w:cs="Arial"/>
          <w:sz w:val="22"/>
          <w:szCs w:val="22"/>
        </w:rPr>
        <w:lastRenderedPageBreak/>
        <w:t>Poprawnie działające łącze internetowe;</w:t>
      </w:r>
    </w:p>
    <w:p w:rsidR="00DC6DD6" w:rsidRPr="00755D53" w:rsidRDefault="00DC6DD6" w:rsidP="00EE7C5F">
      <w:pPr>
        <w:numPr>
          <w:ilvl w:val="0"/>
          <w:numId w:val="20"/>
        </w:numPr>
        <w:spacing w:before="0" w:after="0" w:line="360" w:lineRule="auto"/>
        <w:ind w:left="426" w:hanging="426"/>
        <w:contextualSpacing/>
        <w:jc w:val="both"/>
        <w:rPr>
          <w:rFonts w:ascii="Arial" w:hAnsi="Arial" w:cs="Arial"/>
          <w:sz w:val="22"/>
          <w:szCs w:val="22"/>
        </w:rPr>
      </w:pPr>
      <w:r w:rsidRPr="00755D53">
        <w:rPr>
          <w:rFonts w:ascii="Arial" w:hAnsi="Arial" w:cs="Arial"/>
          <w:sz w:val="22"/>
          <w:szCs w:val="22"/>
        </w:rPr>
        <w:t xml:space="preserve">Przeglądarka internetowa w aktualnej wersji (obsługiwane przeglądarki </w:t>
      </w:r>
      <w:proofErr w:type="spellStart"/>
      <w:r w:rsidRPr="00755D53">
        <w:rPr>
          <w:rFonts w:ascii="Arial" w:hAnsi="Arial" w:cs="Arial"/>
          <w:sz w:val="22"/>
          <w:szCs w:val="22"/>
        </w:rPr>
        <w:t>Firefox</w:t>
      </w:r>
      <w:proofErr w:type="spellEnd"/>
      <w:r w:rsidRPr="00755D53">
        <w:rPr>
          <w:rFonts w:ascii="Arial" w:hAnsi="Arial" w:cs="Arial"/>
          <w:sz w:val="22"/>
          <w:szCs w:val="22"/>
        </w:rPr>
        <w:t>, Chrome, Internet</w:t>
      </w:r>
      <w:r w:rsidR="008E65CE" w:rsidRPr="00755D53">
        <w:rPr>
          <w:rFonts w:ascii="Arial" w:hAnsi="Arial" w:cs="Arial"/>
          <w:sz w:val="22"/>
          <w:szCs w:val="22"/>
        </w:rPr>
        <w:t xml:space="preserve"> </w:t>
      </w:r>
      <w:r w:rsidRPr="00755D53">
        <w:rPr>
          <w:rFonts w:ascii="Arial" w:hAnsi="Arial" w:cs="Arial"/>
          <w:sz w:val="22"/>
          <w:szCs w:val="22"/>
        </w:rPr>
        <w:t>Explorer, Opera, Safari);</w:t>
      </w:r>
    </w:p>
    <w:p w:rsidR="00DC6DD6" w:rsidRPr="00755D53" w:rsidRDefault="00DC6DD6" w:rsidP="00EE7C5F">
      <w:pPr>
        <w:numPr>
          <w:ilvl w:val="0"/>
          <w:numId w:val="20"/>
        </w:numPr>
        <w:spacing w:before="0" w:after="0" w:line="360" w:lineRule="auto"/>
        <w:ind w:left="426" w:hanging="426"/>
        <w:contextualSpacing/>
        <w:jc w:val="both"/>
        <w:rPr>
          <w:rFonts w:ascii="Arial" w:hAnsi="Arial" w:cs="Arial"/>
          <w:sz w:val="22"/>
          <w:szCs w:val="22"/>
        </w:rPr>
      </w:pPr>
      <w:r w:rsidRPr="00755D53">
        <w:rPr>
          <w:rFonts w:ascii="Arial" w:hAnsi="Arial" w:cs="Arial"/>
          <w:sz w:val="22"/>
          <w:szCs w:val="22"/>
        </w:rPr>
        <w:t>Włączenie zapisywania „ciasteczek” (</w:t>
      </w:r>
      <w:proofErr w:type="spellStart"/>
      <w:r w:rsidRPr="00755D53">
        <w:rPr>
          <w:rFonts w:ascii="Arial" w:hAnsi="Arial" w:cs="Arial"/>
          <w:sz w:val="22"/>
          <w:szCs w:val="22"/>
        </w:rPr>
        <w:t>cookies</w:t>
      </w:r>
      <w:proofErr w:type="spellEnd"/>
      <w:r w:rsidRPr="00755D53">
        <w:rPr>
          <w:rFonts w:ascii="Arial" w:hAnsi="Arial" w:cs="Arial"/>
          <w:sz w:val="22"/>
          <w:szCs w:val="22"/>
        </w:rPr>
        <w:t>) w ustawieniach przeglądarki;</w:t>
      </w:r>
    </w:p>
    <w:p w:rsidR="00DC6DD6" w:rsidRPr="00755D53" w:rsidRDefault="00DC6DD6" w:rsidP="00EE7C5F">
      <w:pPr>
        <w:numPr>
          <w:ilvl w:val="0"/>
          <w:numId w:val="20"/>
        </w:numPr>
        <w:spacing w:before="0" w:after="0" w:line="360" w:lineRule="auto"/>
        <w:ind w:left="426" w:hanging="426"/>
        <w:contextualSpacing/>
        <w:jc w:val="both"/>
        <w:rPr>
          <w:rFonts w:ascii="Arial" w:hAnsi="Arial" w:cs="Arial"/>
          <w:sz w:val="22"/>
          <w:szCs w:val="22"/>
        </w:rPr>
      </w:pPr>
      <w:r w:rsidRPr="00755D53">
        <w:rPr>
          <w:rFonts w:ascii="Arial" w:hAnsi="Arial" w:cs="Arial"/>
          <w:sz w:val="22"/>
          <w:szCs w:val="22"/>
        </w:rPr>
        <w:t>Wyłączenie blokowania wyskakujących okienek w ustawieniach przeglądarki;</w:t>
      </w:r>
    </w:p>
    <w:p w:rsidR="00235773" w:rsidRPr="00755D53" w:rsidRDefault="00DC6DD6" w:rsidP="00EE7C5F">
      <w:pPr>
        <w:numPr>
          <w:ilvl w:val="0"/>
          <w:numId w:val="20"/>
        </w:numPr>
        <w:spacing w:before="0" w:after="0" w:line="360" w:lineRule="auto"/>
        <w:ind w:left="426" w:hanging="426"/>
        <w:contextualSpacing/>
        <w:jc w:val="both"/>
        <w:rPr>
          <w:rFonts w:ascii="Arial" w:hAnsi="Arial" w:cs="Arial"/>
          <w:sz w:val="22"/>
          <w:szCs w:val="22"/>
          <w:lang w:val="en-US"/>
        </w:rPr>
      </w:pPr>
      <w:r w:rsidRPr="00755D53">
        <w:rPr>
          <w:rFonts w:ascii="Arial" w:hAnsi="Arial" w:cs="Arial"/>
          <w:sz w:val="22"/>
          <w:szCs w:val="22"/>
        </w:rPr>
        <w:t xml:space="preserve">Wymagane jest stosowanie aplikacji do otwierania plików PDF np. </w:t>
      </w:r>
      <w:r w:rsidRPr="00755D53">
        <w:rPr>
          <w:rFonts w:ascii="Arial" w:hAnsi="Arial" w:cs="Arial"/>
          <w:sz w:val="22"/>
          <w:szCs w:val="22"/>
          <w:lang w:val="en-US"/>
        </w:rPr>
        <w:t xml:space="preserve">Adobe Acrobat Reader, </w:t>
      </w:r>
      <w:proofErr w:type="spellStart"/>
      <w:r w:rsidRPr="00755D53">
        <w:rPr>
          <w:rFonts w:ascii="Arial" w:hAnsi="Arial" w:cs="Arial"/>
          <w:sz w:val="22"/>
          <w:szCs w:val="22"/>
          <w:lang w:val="en-US"/>
        </w:rPr>
        <w:t>Foxit</w:t>
      </w:r>
      <w:proofErr w:type="spellEnd"/>
      <w:r w:rsidRPr="00755D53">
        <w:rPr>
          <w:rFonts w:ascii="Arial" w:hAnsi="Arial" w:cs="Arial"/>
          <w:sz w:val="22"/>
          <w:szCs w:val="22"/>
          <w:lang w:val="en-US"/>
        </w:rPr>
        <w:t xml:space="preserve"> Reader </w:t>
      </w:r>
      <w:proofErr w:type="spellStart"/>
      <w:r w:rsidRPr="00755D53">
        <w:rPr>
          <w:rFonts w:ascii="Arial" w:hAnsi="Arial" w:cs="Arial"/>
          <w:sz w:val="22"/>
          <w:szCs w:val="22"/>
          <w:lang w:val="en-US"/>
        </w:rPr>
        <w:t>itp</w:t>
      </w:r>
      <w:proofErr w:type="spellEnd"/>
      <w:r w:rsidRPr="00755D53">
        <w:rPr>
          <w:rFonts w:ascii="Arial" w:hAnsi="Arial" w:cs="Arial"/>
          <w:sz w:val="22"/>
          <w:szCs w:val="22"/>
          <w:lang w:val="en-US"/>
        </w:rPr>
        <w:t>.</w:t>
      </w:r>
    </w:p>
    <w:p w:rsidR="00DC6DD6" w:rsidRPr="009B5712" w:rsidRDefault="00815034" w:rsidP="00F161AE">
      <w:pPr>
        <w:pStyle w:val="Nagwek2"/>
        <w:numPr>
          <w:ilvl w:val="0"/>
          <w:numId w:val="0"/>
        </w:numPr>
        <w:spacing w:line="360" w:lineRule="auto"/>
        <w:ind w:left="426" w:hanging="426"/>
        <w:rPr>
          <w:rFonts w:ascii="Arial" w:hAnsi="Arial" w:cs="Arial"/>
        </w:rPr>
      </w:pPr>
      <w:bookmarkStart w:id="42" w:name="_Toc472504710"/>
      <w:r w:rsidRPr="009B5712">
        <w:rPr>
          <w:rFonts w:ascii="Arial" w:hAnsi="Arial" w:cs="Arial"/>
        </w:rPr>
        <w:t>5.3</w:t>
      </w:r>
      <w:r w:rsidR="008E65CE" w:rsidRPr="009B5712">
        <w:rPr>
          <w:rFonts w:ascii="Arial" w:hAnsi="Arial" w:cs="Arial"/>
        </w:rPr>
        <w:t xml:space="preserve"> </w:t>
      </w:r>
      <w:r w:rsidR="00DC6DD6" w:rsidRPr="009B5712">
        <w:rPr>
          <w:rFonts w:ascii="Arial" w:hAnsi="Arial" w:cs="Arial"/>
        </w:rPr>
        <w:t>Etapy składania wniosku o dofinansowanie z wykorzystaniem Systemu LSI MAKS2</w:t>
      </w:r>
      <w:bookmarkEnd w:id="42"/>
    </w:p>
    <w:p w:rsidR="00DC6DD6" w:rsidRPr="00755D53" w:rsidRDefault="00DC6DD6" w:rsidP="00F161AE">
      <w:pPr>
        <w:spacing w:before="0" w:after="0" w:line="360" w:lineRule="auto"/>
        <w:jc w:val="both"/>
        <w:rPr>
          <w:rFonts w:ascii="Arial" w:hAnsi="Arial" w:cs="Arial"/>
          <w:b/>
          <w:i/>
          <w:sz w:val="22"/>
          <w:szCs w:val="22"/>
        </w:rPr>
      </w:pPr>
    </w:p>
    <w:p w:rsidR="00DC6DD6" w:rsidRPr="00755D53" w:rsidRDefault="00DC6DD6" w:rsidP="00EE7C5F">
      <w:pPr>
        <w:numPr>
          <w:ilvl w:val="0"/>
          <w:numId w:val="39"/>
        </w:numPr>
        <w:autoSpaceDE w:val="0"/>
        <w:autoSpaceDN w:val="0"/>
        <w:adjustRightInd w:val="0"/>
        <w:spacing w:before="0" w:after="160" w:line="360" w:lineRule="auto"/>
        <w:ind w:left="426" w:hanging="426"/>
        <w:contextualSpacing/>
        <w:jc w:val="both"/>
        <w:rPr>
          <w:rFonts w:ascii="Arial" w:hAnsi="Arial" w:cs="Arial"/>
          <w:sz w:val="22"/>
          <w:szCs w:val="22"/>
        </w:rPr>
      </w:pPr>
      <w:r w:rsidRPr="009B5712">
        <w:rPr>
          <w:rFonts w:ascii="Arial" w:hAnsi="Arial" w:cs="Arial"/>
          <w:b/>
          <w:sz w:val="22"/>
          <w:szCs w:val="22"/>
        </w:rPr>
        <w:t>Rejestracja konta użytkownika w systemie LSI MAKS2</w:t>
      </w:r>
      <w:r w:rsidRPr="00755D53">
        <w:rPr>
          <w:rFonts w:ascii="Arial" w:hAnsi="Arial" w:cs="Arial"/>
          <w:sz w:val="22"/>
          <w:szCs w:val="22"/>
        </w:rPr>
        <w:t xml:space="preserve"> - rejestracja konta zgodnie z </w:t>
      </w:r>
      <w:r w:rsidRPr="00755D53">
        <w:rPr>
          <w:rFonts w:ascii="Arial" w:eastAsia="Calibri" w:hAnsi="Arial" w:cs="Arial"/>
          <w:sz w:val="22"/>
          <w:szCs w:val="22"/>
        </w:rPr>
        <w:t xml:space="preserve">Instrukcją użytkownika Systemu LSI MAKS2 w ramach </w:t>
      </w:r>
      <w:r w:rsidR="005103B3" w:rsidRPr="00755D53">
        <w:rPr>
          <w:rFonts w:ascii="Arial" w:eastAsia="Calibri" w:hAnsi="Arial" w:cs="Arial"/>
          <w:sz w:val="22"/>
          <w:szCs w:val="22"/>
        </w:rPr>
        <w:t xml:space="preserve">RPO </w:t>
      </w:r>
      <w:proofErr w:type="spellStart"/>
      <w:r w:rsidR="005103B3" w:rsidRPr="00755D53">
        <w:rPr>
          <w:rFonts w:ascii="Arial" w:eastAsia="Calibri" w:hAnsi="Arial" w:cs="Arial"/>
          <w:sz w:val="22"/>
          <w:szCs w:val="22"/>
        </w:rPr>
        <w:t>WiM</w:t>
      </w:r>
      <w:proofErr w:type="spellEnd"/>
      <w:r w:rsidR="005103B3" w:rsidRPr="00755D53">
        <w:rPr>
          <w:rFonts w:ascii="Arial" w:eastAsia="Calibri" w:hAnsi="Arial" w:cs="Arial"/>
          <w:sz w:val="22"/>
          <w:szCs w:val="22"/>
        </w:rPr>
        <w:t xml:space="preserve"> 2014-2020</w:t>
      </w:r>
      <w:r w:rsidRPr="00755D53">
        <w:rPr>
          <w:rFonts w:ascii="Arial" w:eastAsia="Calibri" w:hAnsi="Arial" w:cs="Arial"/>
          <w:sz w:val="22"/>
          <w:szCs w:val="22"/>
        </w:rPr>
        <w:t xml:space="preserve"> dla </w:t>
      </w:r>
      <w:r w:rsidRPr="009B5712">
        <w:rPr>
          <w:rFonts w:ascii="Arial" w:eastAsia="Calibri" w:hAnsi="Arial" w:cs="Arial"/>
          <w:sz w:val="22"/>
          <w:szCs w:val="22"/>
        </w:rPr>
        <w:t>Wnioskodawców/Beneficjentów</w:t>
      </w:r>
      <w:r w:rsidRPr="00755D53">
        <w:rPr>
          <w:rFonts w:ascii="Arial" w:eastAsia="Calibri" w:hAnsi="Arial" w:cs="Arial"/>
          <w:sz w:val="22"/>
          <w:szCs w:val="22"/>
        </w:rPr>
        <w:t>.</w:t>
      </w:r>
    </w:p>
    <w:p w:rsidR="00DC6DD6" w:rsidRPr="00755D53" w:rsidRDefault="00DC6DD6" w:rsidP="00EE7C5F">
      <w:pPr>
        <w:numPr>
          <w:ilvl w:val="0"/>
          <w:numId w:val="39"/>
        </w:numPr>
        <w:autoSpaceDE w:val="0"/>
        <w:autoSpaceDN w:val="0"/>
        <w:adjustRightInd w:val="0"/>
        <w:spacing w:before="0" w:after="0" w:line="360" w:lineRule="auto"/>
        <w:ind w:left="426" w:hanging="426"/>
        <w:contextualSpacing/>
        <w:jc w:val="both"/>
        <w:rPr>
          <w:rFonts w:ascii="Arial" w:hAnsi="Arial" w:cs="Arial"/>
          <w:sz w:val="22"/>
          <w:szCs w:val="22"/>
        </w:rPr>
      </w:pPr>
      <w:r w:rsidRPr="009B5712">
        <w:rPr>
          <w:rFonts w:ascii="Arial" w:hAnsi="Arial" w:cs="Arial"/>
          <w:b/>
          <w:sz w:val="22"/>
          <w:szCs w:val="22"/>
        </w:rPr>
        <w:t>Wypełnienie wniosku o dofinansowanie</w:t>
      </w:r>
      <w:r w:rsidRPr="00755D53">
        <w:rPr>
          <w:rFonts w:ascii="Arial" w:hAnsi="Arial" w:cs="Arial"/>
          <w:sz w:val="22"/>
          <w:szCs w:val="22"/>
        </w:rPr>
        <w:t xml:space="preserve"> - </w:t>
      </w:r>
      <w:r w:rsidRPr="00755D53">
        <w:rPr>
          <w:rFonts w:ascii="Arial" w:eastAsia="Calibri" w:hAnsi="Arial" w:cs="Arial"/>
          <w:bCs/>
          <w:sz w:val="22"/>
          <w:szCs w:val="22"/>
        </w:rPr>
        <w:t xml:space="preserve">zgodnie z </w:t>
      </w:r>
      <w:r w:rsidRPr="00755D53">
        <w:rPr>
          <w:rFonts w:ascii="Arial" w:eastAsia="Calibri" w:hAnsi="Arial" w:cs="Arial"/>
          <w:sz w:val="22"/>
          <w:szCs w:val="22"/>
        </w:rPr>
        <w:t>Instrukcją wypełnienia wniosku o dofinansowanie projektu współfinansowanego z EFS w r</w:t>
      </w:r>
      <w:r w:rsidR="006146F0" w:rsidRPr="00755D53">
        <w:rPr>
          <w:rFonts w:ascii="Arial" w:eastAsia="Calibri" w:hAnsi="Arial" w:cs="Arial"/>
          <w:sz w:val="22"/>
          <w:szCs w:val="22"/>
        </w:rPr>
        <w:t xml:space="preserve">amach RPO </w:t>
      </w:r>
      <w:proofErr w:type="spellStart"/>
      <w:r w:rsidR="006146F0" w:rsidRPr="00755D53">
        <w:rPr>
          <w:rFonts w:ascii="Arial" w:eastAsia="Calibri" w:hAnsi="Arial" w:cs="Arial"/>
          <w:sz w:val="22"/>
          <w:szCs w:val="22"/>
        </w:rPr>
        <w:t>WiM</w:t>
      </w:r>
      <w:proofErr w:type="spellEnd"/>
      <w:r w:rsidR="005103B3" w:rsidRPr="00755D53">
        <w:rPr>
          <w:rFonts w:ascii="Arial" w:eastAsia="Calibri" w:hAnsi="Arial" w:cs="Arial"/>
          <w:sz w:val="22"/>
          <w:szCs w:val="22"/>
        </w:rPr>
        <w:t xml:space="preserve"> </w:t>
      </w:r>
      <w:r w:rsidRPr="00755D53">
        <w:rPr>
          <w:rFonts w:ascii="Arial" w:eastAsia="Calibri" w:hAnsi="Arial" w:cs="Arial"/>
          <w:sz w:val="22"/>
          <w:szCs w:val="22"/>
        </w:rPr>
        <w:t>2014 – 2020;</w:t>
      </w:r>
    </w:p>
    <w:p w:rsidR="00DC6DD6" w:rsidRPr="00755D53" w:rsidRDefault="00DC6DD6" w:rsidP="00EE7C5F">
      <w:pPr>
        <w:numPr>
          <w:ilvl w:val="0"/>
          <w:numId w:val="19"/>
        </w:numPr>
        <w:autoSpaceDE w:val="0"/>
        <w:autoSpaceDN w:val="0"/>
        <w:adjustRightInd w:val="0"/>
        <w:spacing w:before="0" w:after="0" w:line="360" w:lineRule="auto"/>
        <w:contextualSpacing/>
        <w:jc w:val="both"/>
        <w:rPr>
          <w:rFonts w:ascii="Arial" w:eastAsia="Calibri" w:hAnsi="Arial" w:cs="Arial"/>
          <w:sz w:val="22"/>
          <w:szCs w:val="22"/>
        </w:rPr>
      </w:pPr>
      <w:r w:rsidRPr="00755D53">
        <w:rPr>
          <w:rFonts w:ascii="Arial" w:eastAsia="Calibri" w:hAnsi="Arial" w:cs="Arial"/>
          <w:sz w:val="22"/>
          <w:szCs w:val="22"/>
        </w:rPr>
        <w:t xml:space="preserve">nie należy uzupełniać wniosku o dofinansowanie odręcznie, jak również nie należy w ten sposób nanosić poprawek (za wyjątkiem podpisu), gdyż wszelkie wypełnienia odręczne pociągają za sobą niezgodność wersji elektronicznej </w:t>
      </w:r>
      <w:r w:rsidRPr="00755D53">
        <w:rPr>
          <w:rFonts w:ascii="Arial" w:eastAsia="Calibri" w:hAnsi="Arial" w:cs="Arial"/>
          <w:sz w:val="22"/>
          <w:szCs w:val="22"/>
        </w:rPr>
        <w:br/>
        <w:t>i papierowej wniosku;</w:t>
      </w:r>
    </w:p>
    <w:p w:rsidR="00E33339" w:rsidRPr="00755D53" w:rsidRDefault="00DC6DD6" w:rsidP="00EE7C5F">
      <w:pPr>
        <w:numPr>
          <w:ilvl w:val="0"/>
          <w:numId w:val="19"/>
        </w:numPr>
        <w:autoSpaceDE w:val="0"/>
        <w:autoSpaceDN w:val="0"/>
        <w:adjustRightInd w:val="0"/>
        <w:spacing w:before="0" w:after="0" w:line="360" w:lineRule="auto"/>
        <w:contextualSpacing/>
        <w:jc w:val="both"/>
        <w:rPr>
          <w:rFonts w:ascii="Arial" w:eastAsia="Calibri" w:hAnsi="Arial" w:cs="Arial"/>
          <w:sz w:val="22"/>
          <w:szCs w:val="22"/>
        </w:rPr>
      </w:pPr>
      <w:r w:rsidRPr="00755D53">
        <w:rPr>
          <w:rFonts w:ascii="Arial" w:eastAsia="Calibri" w:hAnsi="Arial" w:cs="Arial"/>
          <w:sz w:val="22"/>
          <w:szCs w:val="22"/>
        </w:rPr>
        <w:t>wniosek należy wypełnić w sposób staranny i przejrzysty, aby ułatwić jego ocenę. Należy posługiwać się językiem precyzyjnym, dostarczyć wystarczającą ilość informacji szczegółowych i konkretnych pozwalających osobom oceniającym na zrozumienie istoty, celów i sposobu realizacji projektu.</w:t>
      </w:r>
    </w:p>
    <w:p w:rsidR="00432E54" w:rsidRPr="00755D53" w:rsidRDefault="00432E54" w:rsidP="00432E54">
      <w:pPr>
        <w:autoSpaceDE w:val="0"/>
        <w:autoSpaceDN w:val="0"/>
        <w:adjustRightInd w:val="0"/>
        <w:spacing w:before="0" w:after="0" w:line="360" w:lineRule="auto"/>
        <w:contextualSpacing/>
        <w:jc w:val="both"/>
        <w:rPr>
          <w:rFonts w:ascii="Arial" w:eastAsia="Calibri" w:hAnsi="Arial" w:cs="Arial"/>
          <w:sz w:val="22"/>
          <w:szCs w:val="22"/>
        </w:rPr>
      </w:pPr>
    </w:p>
    <w:p w:rsidR="00432E54" w:rsidRPr="00755D53" w:rsidRDefault="00432E54" w:rsidP="00432E54">
      <w:pPr>
        <w:autoSpaceDE w:val="0"/>
        <w:autoSpaceDN w:val="0"/>
        <w:adjustRightInd w:val="0"/>
        <w:spacing w:before="0" w:after="0" w:line="360" w:lineRule="auto"/>
        <w:contextualSpacing/>
        <w:jc w:val="both"/>
        <w:rPr>
          <w:rFonts w:ascii="Arial" w:eastAsia="Calibri" w:hAnsi="Arial" w:cs="Arial"/>
          <w:sz w:val="22"/>
          <w:szCs w:val="22"/>
        </w:rPr>
      </w:pPr>
    </w:p>
    <w:p w:rsidR="00432E54" w:rsidRPr="00755D53" w:rsidRDefault="00432E54" w:rsidP="00432E54">
      <w:pPr>
        <w:autoSpaceDE w:val="0"/>
        <w:autoSpaceDN w:val="0"/>
        <w:adjustRightInd w:val="0"/>
        <w:spacing w:before="0" w:after="0" w:line="360" w:lineRule="auto"/>
        <w:contextualSpacing/>
        <w:jc w:val="both"/>
        <w:rPr>
          <w:rFonts w:ascii="Arial" w:eastAsia="Calibri" w:hAnsi="Arial" w:cs="Arial"/>
          <w:sz w:val="22"/>
          <w:szCs w:val="22"/>
        </w:rPr>
      </w:pPr>
    </w:p>
    <w:p w:rsidR="00432E54" w:rsidRPr="00755D53" w:rsidRDefault="00432E54" w:rsidP="00432E54">
      <w:pPr>
        <w:autoSpaceDE w:val="0"/>
        <w:autoSpaceDN w:val="0"/>
        <w:adjustRightInd w:val="0"/>
        <w:spacing w:before="0" w:after="0" w:line="360" w:lineRule="auto"/>
        <w:contextualSpacing/>
        <w:jc w:val="both"/>
        <w:rPr>
          <w:rFonts w:ascii="Arial" w:eastAsia="Calibri" w:hAnsi="Arial" w:cs="Arial"/>
          <w:sz w:val="22"/>
          <w:szCs w:val="22"/>
        </w:rPr>
      </w:pPr>
    </w:p>
    <w:p w:rsidR="00432E54" w:rsidRPr="00755D53" w:rsidRDefault="00432E54" w:rsidP="00432E54">
      <w:pPr>
        <w:autoSpaceDE w:val="0"/>
        <w:autoSpaceDN w:val="0"/>
        <w:adjustRightInd w:val="0"/>
        <w:spacing w:before="0" w:after="0" w:line="360" w:lineRule="auto"/>
        <w:contextualSpacing/>
        <w:jc w:val="both"/>
        <w:rPr>
          <w:rFonts w:ascii="Arial" w:eastAsia="Calibri" w:hAnsi="Arial" w:cs="Arial"/>
          <w:sz w:val="22"/>
          <w:szCs w:val="22"/>
        </w:rPr>
      </w:pPr>
    </w:p>
    <w:p w:rsidR="00432E54" w:rsidRPr="00755D53" w:rsidRDefault="00432E54" w:rsidP="00432E54">
      <w:pPr>
        <w:autoSpaceDE w:val="0"/>
        <w:autoSpaceDN w:val="0"/>
        <w:adjustRightInd w:val="0"/>
        <w:spacing w:before="0" w:after="0" w:line="360" w:lineRule="auto"/>
        <w:contextualSpacing/>
        <w:jc w:val="both"/>
        <w:rPr>
          <w:rFonts w:ascii="Arial" w:eastAsia="Calibri" w:hAnsi="Arial" w:cs="Arial"/>
          <w:sz w:val="22"/>
          <w:szCs w:val="22"/>
        </w:rPr>
      </w:pPr>
    </w:p>
    <w:p w:rsidR="00432E54" w:rsidRPr="00755D53" w:rsidRDefault="00432E54" w:rsidP="00432E54">
      <w:pPr>
        <w:autoSpaceDE w:val="0"/>
        <w:autoSpaceDN w:val="0"/>
        <w:adjustRightInd w:val="0"/>
        <w:spacing w:before="0" w:after="0" w:line="360" w:lineRule="auto"/>
        <w:contextualSpacing/>
        <w:jc w:val="both"/>
        <w:rPr>
          <w:rFonts w:ascii="Arial" w:eastAsia="Calibri" w:hAnsi="Arial" w:cs="Arial"/>
          <w:sz w:val="22"/>
          <w:szCs w:val="22"/>
        </w:rPr>
      </w:pPr>
    </w:p>
    <w:p w:rsidR="00432E54" w:rsidRPr="00755D53" w:rsidRDefault="00432E54" w:rsidP="00432E54">
      <w:pPr>
        <w:autoSpaceDE w:val="0"/>
        <w:autoSpaceDN w:val="0"/>
        <w:adjustRightInd w:val="0"/>
        <w:spacing w:before="0" w:after="0" w:line="360" w:lineRule="auto"/>
        <w:contextualSpacing/>
        <w:jc w:val="both"/>
        <w:rPr>
          <w:rFonts w:ascii="Arial" w:eastAsia="Calibri" w:hAnsi="Arial" w:cs="Arial"/>
          <w:sz w:val="22"/>
          <w:szCs w:val="22"/>
        </w:rPr>
      </w:pPr>
    </w:p>
    <w:p w:rsidR="00432E54" w:rsidRPr="00755D53" w:rsidRDefault="00432E54" w:rsidP="00432E54">
      <w:pPr>
        <w:autoSpaceDE w:val="0"/>
        <w:autoSpaceDN w:val="0"/>
        <w:adjustRightInd w:val="0"/>
        <w:spacing w:before="0" w:after="0" w:line="360" w:lineRule="auto"/>
        <w:contextualSpacing/>
        <w:jc w:val="both"/>
        <w:rPr>
          <w:rFonts w:ascii="Arial" w:eastAsia="Calibri" w:hAnsi="Arial" w:cs="Arial"/>
          <w:sz w:val="22"/>
          <w:szCs w:val="22"/>
        </w:rPr>
      </w:pPr>
      <w:r w:rsidRPr="00755D53">
        <w:rPr>
          <w:rFonts w:ascii="Arial" w:eastAsia="Calibri" w:hAnsi="Arial" w:cs="Arial"/>
          <w:sz w:val="22"/>
          <w:szCs w:val="22"/>
        </w:rPr>
        <w:t xml:space="preserve"> </w:t>
      </w:r>
    </w:p>
    <w:p w:rsidR="00432E54" w:rsidRPr="00755D53" w:rsidRDefault="00432E54" w:rsidP="00432E54">
      <w:pPr>
        <w:autoSpaceDE w:val="0"/>
        <w:autoSpaceDN w:val="0"/>
        <w:adjustRightInd w:val="0"/>
        <w:spacing w:before="0" w:after="0" w:line="360" w:lineRule="auto"/>
        <w:contextualSpacing/>
        <w:jc w:val="both"/>
        <w:rPr>
          <w:rFonts w:ascii="Arial" w:eastAsia="Calibri" w:hAnsi="Arial" w:cs="Arial"/>
          <w:sz w:val="22"/>
          <w:szCs w:val="22"/>
        </w:rPr>
      </w:pPr>
    </w:p>
    <w:p w:rsidR="00432E54" w:rsidRPr="00755D53" w:rsidRDefault="00432E54" w:rsidP="00432E54">
      <w:pPr>
        <w:autoSpaceDE w:val="0"/>
        <w:autoSpaceDN w:val="0"/>
        <w:adjustRightInd w:val="0"/>
        <w:spacing w:before="0" w:after="0" w:line="360" w:lineRule="auto"/>
        <w:contextualSpacing/>
        <w:jc w:val="both"/>
        <w:rPr>
          <w:rFonts w:ascii="Arial" w:eastAsia="Calibri" w:hAnsi="Arial" w:cs="Arial"/>
          <w:sz w:val="22"/>
          <w:szCs w:val="22"/>
        </w:rPr>
      </w:pPr>
    </w:p>
    <w:tbl>
      <w:tblPr>
        <w:tblW w:w="0" w:type="auto"/>
        <w:tblBorders>
          <w:top w:val="single" w:sz="18" w:space="0" w:color="E36C0A"/>
          <w:left w:val="single" w:sz="18" w:space="0" w:color="E36C0A"/>
          <w:bottom w:val="single" w:sz="18" w:space="0" w:color="E36C0A"/>
          <w:right w:val="single" w:sz="18" w:space="0" w:color="E36C0A"/>
          <w:insideH w:val="single" w:sz="18" w:space="0" w:color="E36C0A"/>
          <w:insideV w:val="single" w:sz="18" w:space="0" w:color="E36C0A"/>
        </w:tblBorders>
        <w:tblLook w:val="04A0"/>
      </w:tblPr>
      <w:tblGrid>
        <w:gridCol w:w="9170"/>
      </w:tblGrid>
      <w:tr w:rsidR="00432E54" w:rsidRPr="00755D53" w:rsidTr="00432E54">
        <w:trPr>
          <w:cantSplit/>
        </w:trPr>
        <w:tc>
          <w:tcPr>
            <w:tcW w:w="9039" w:type="dxa"/>
          </w:tcPr>
          <w:tbl>
            <w:tblPr>
              <w:tblW w:w="8908" w:type="dxa"/>
              <w:tblBorders>
                <w:top w:val="single" w:sz="18" w:space="0" w:color="E36C0A"/>
                <w:left w:val="single" w:sz="18" w:space="0" w:color="E36C0A"/>
                <w:bottom w:val="single" w:sz="18" w:space="0" w:color="E36C0A"/>
                <w:right w:val="single" w:sz="18" w:space="0" w:color="E36C0A"/>
                <w:insideH w:val="single" w:sz="18" w:space="0" w:color="E36C0A"/>
                <w:insideV w:val="single" w:sz="18" w:space="0" w:color="E36C0A"/>
              </w:tblBorders>
              <w:tblLook w:val="04A0"/>
            </w:tblPr>
            <w:tblGrid>
              <w:gridCol w:w="8908"/>
            </w:tblGrid>
            <w:tr w:rsidR="00432E54" w:rsidRPr="00755D53" w:rsidTr="00432E54">
              <w:trPr>
                <w:cantSplit/>
              </w:trPr>
              <w:tc>
                <w:tcPr>
                  <w:tcW w:w="8908" w:type="dxa"/>
                </w:tcPr>
                <w:p w:rsidR="00432E54" w:rsidRPr="00755D53" w:rsidRDefault="00432E54" w:rsidP="00432E54">
                  <w:pPr>
                    <w:spacing w:line="240" w:lineRule="auto"/>
                    <w:jc w:val="center"/>
                    <w:rPr>
                      <w:rFonts w:ascii="Arial" w:eastAsia="Calibri" w:hAnsi="Arial" w:cs="Arial"/>
                      <w:b/>
                      <w:sz w:val="22"/>
                      <w:szCs w:val="22"/>
                    </w:rPr>
                  </w:pPr>
                  <w:r w:rsidRPr="00755D53">
                    <w:rPr>
                      <w:rFonts w:ascii="Arial" w:eastAsia="Calibri" w:hAnsi="Arial" w:cs="Arial"/>
                      <w:b/>
                      <w:sz w:val="22"/>
                      <w:szCs w:val="22"/>
                    </w:rPr>
                    <w:t>Pamiętaj!</w:t>
                  </w:r>
                </w:p>
                <w:p w:rsidR="00432E54" w:rsidRPr="00755D53" w:rsidRDefault="00432E54" w:rsidP="00432E54">
                  <w:pPr>
                    <w:spacing w:line="240" w:lineRule="auto"/>
                    <w:ind w:left="284" w:hanging="284"/>
                    <w:jc w:val="center"/>
                    <w:rPr>
                      <w:rFonts w:ascii="Arial" w:eastAsia="Calibri" w:hAnsi="Arial" w:cs="Arial"/>
                      <w:b/>
                      <w:sz w:val="22"/>
                      <w:szCs w:val="22"/>
                    </w:rPr>
                  </w:pPr>
                  <w:r w:rsidRPr="00755D53">
                    <w:rPr>
                      <w:rFonts w:ascii="Arial" w:eastAsia="Calibri" w:hAnsi="Arial" w:cs="Arial"/>
                      <w:sz w:val="22"/>
                      <w:szCs w:val="22"/>
                    </w:rPr>
                    <w:t xml:space="preserve">1. W ramach niniejszego konkursu ocenie będą podlegać jedynie projekty w ramach typu projektu </w:t>
                  </w:r>
                  <w:r w:rsidRPr="00755D53">
                    <w:rPr>
                      <w:rFonts w:ascii="Arial" w:eastAsia="Calibri" w:hAnsi="Arial" w:cs="Arial"/>
                      <w:b/>
                      <w:sz w:val="22"/>
                      <w:szCs w:val="22"/>
                    </w:rPr>
                    <w:t>„Inny”</w:t>
                  </w:r>
                  <w:r w:rsidRPr="00755D53">
                    <w:rPr>
                      <w:rFonts w:ascii="Arial" w:eastAsia="Calibri" w:hAnsi="Arial" w:cs="Arial"/>
                      <w:sz w:val="22"/>
                      <w:szCs w:val="22"/>
                    </w:rPr>
                    <w:t xml:space="preserve">. W związku z powyższym w punkcie 1.25 wniosku </w:t>
                  </w:r>
                  <w:r w:rsidRPr="00755D53">
                    <w:rPr>
                      <w:rFonts w:ascii="Arial" w:eastAsia="Calibri" w:hAnsi="Arial" w:cs="Arial"/>
                      <w:sz w:val="22"/>
                      <w:szCs w:val="22"/>
                    </w:rPr>
                    <w:br/>
                    <w:t xml:space="preserve">o dofinansowanie projektu należy wybrać z listy rozwijanej odpowiedni typ projektu </w:t>
                  </w:r>
                  <w:r w:rsidRPr="00755D53">
                    <w:rPr>
                      <w:rFonts w:ascii="Arial" w:eastAsia="Calibri" w:hAnsi="Arial" w:cs="Arial"/>
                      <w:b/>
                      <w:sz w:val="22"/>
                      <w:szCs w:val="22"/>
                    </w:rPr>
                    <w:t>„Inny”.</w:t>
                  </w:r>
                </w:p>
                <w:p w:rsidR="00432E54" w:rsidRPr="00755D53" w:rsidRDefault="00432E54" w:rsidP="00432E54">
                  <w:pPr>
                    <w:spacing w:line="240" w:lineRule="auto"/>
                    <w:ind w:left="284" w:hanging="284"/>
                    <w:jc w:val="center"/>
                    <w:rPr>
                      <w:rFonts w:ascii="Arial" w:eastAsia="Calibri" w:hAnsi="Arial" w:cs="Arial"/>
                      <w:sz w:val="22"/>
                      <w:szCs w:val="22"/>
                    </w:rPr>
                  </w:pPr>
                  <w:r w:rsidRPr="00755D53">
                    <w:rPr>
                      <w:rFonts w:ascii="Arial" w:eastAsia="Calibri" w:hAnsi="Arial" w:cs="Arial"/>
                      <w:sz w:val="22"/>
                      <w:szCs w:val="22"/>
                    </w:rPr>
                    <w:t xml:space="preserve">2. Działania w ramach Osi 11 RPO </w:t>
                  </w:r>
                  <w:proofErr w:type="spellStart"/>
                  <w:r w:rsidRPr="00755D53">
                    <w:rPr>
                      <w:rFonts w:ascii="Arial" w:eastAsia="Calibri" w:hAnsi="Arial" w:cs="Arial"/>
                      <w:sz w:val="22"/>
                      <w:szCs w:val="22"/>
                    </w:rPr>
                    <w:t>WiM</w:t>
                  </w:r>
                  <w:proofErr w:type="spellEnd"/>
                  <w:r w:rsidRPr="00755D53">
                    <w:rPr>
                      <w:rFonts w:ascii="Arial" w:eastAsia="Calibri" w:hAnsi="Arial" w:cs="Arial"/>
                      <w:sz w:val="22"/>
                      <w:szCs w:val="22"/>
                    </w:rPr>
                    <w:t xml:space="preserve"> 2014−2020 wpisują się w </w:t>
                  </w:r>
                  <w:r w:rsidRPr="00755D53">
                    <w:rPr>
                      <w:rFonts w:ascii="Arial" w:eastAsia="Calibri" w:hAnsi="Arial" w:cs="Arial"/>
                      <w:b/>
                      <w:i/>
                      <w:sz w:val="22"/>
                      <w:szCs w:val="22"/>
                    </w:rPr>
                    <w:t>Strategię społeczno-gospodarczą województwa warmińsko-mazurskiego do roku 2025</w:t>
                  </w:r>
                  <w:r w:rsidRPr="00755D53">
                    <w:rPr>
                      <w:rFonts w:ascii="Arial" w:eastAsia="Calibri" w:hAnsi="Arial" w:cs="Arial"/>
                      <w:sz w:val="22"/>
                      <w:szCs w:val="22"/>
                    </w:rPr>
                    <w:t>, dlatego w punkcie 1.28 należy wskazać ww. Strategię.</w:t>
                  </w:r>
                </w:p>
                <w:p w:rsidR="00432E54" w:rsidRPr="00755D53" w:rsidRDefault="00432E54" w:rsidP="00432E54">
                  <w:pPr>
                    <w:spacing w:line="240" w:lineRule="auto"/>
                    <w:ind w:left="284" w:hanging="284"/>
                    <w:jc w:val="center"/>
                    <w:rPr>
                      <w:rFonts w:ascii="Arial" w:eastAsia="Calibri" w:hAnsi="Arial" w:cs="Arial"/>
                      <w:b/>
                      <w:sz w:val="22"/>
                      <w:szCs w:val="22"/>
                    </w:rPr>
                  </w:pPr>
                  <w:r w:rsidRPr="00755D53">
                    <w:rPr>
                      <w:rFonts w:ascii="Arial" w:eastAsia="Calibri" w:hAnsi="Arial" w:cs="Arial"/>
                      <w:sz w:val="22"/>
                      <w:szCs w:val="22"/>
                    </w:rPr>
                    <w:t xml:space="preserve">3. W ramach Osi 11 RPO </w:t>
                  </w:r>
                  <w:proofErr w:type="spellStart"/>
                  <w:r w:rsidRPr="00755D53">
                    <w:rPr>
                      <w:rFonts w:ascii="Arial" w:eastAsia="Calibri" w:hAnsi="Arial" w:cs="Arial"/>
                      <w:sz w:val="22"/>
                      <w:szCs w:val="22"/>
                    </w:rPr>
                    <w:t>WiM</w:t>
                  </w:r>
                  <w:proofErr w:type="spellEnd"/>
                  <w:r w:rsidRPr="00755D53">
                    <w:rPr>
                      <w:rFonts w:ascii="Arial" w:eastAsia="Calibri" w:hAnsi="Arial" w:cs="Arial"/>
                      <w:sz w:val="22"/>
                      <w:szCs w:val="22"/>
                    </w:rPr>
                    <w:t xml:space="preserve"> 2014−2020 nie wstępuje partnerstwo publiczno-prywatne dlatego w polu 1.27 należy wskazać „</w:t>
                  </w:r>
                  <w:r w:rsidRPr="00755D53">
                    <w:rPr>
                      <w:rFonts w:ascii="Arial" w:eastAsia="Calibri" w:hAnsi="Arial" w:cs="Arial"/>
                      <w:b/>
                      <w:sz w:val="22"/>
                      <w:szCs w:val="22"/>
                    </w:rPr>
                    <w:t>Nie”.</w:t>
                  </w:r>
                </w:p>
                <w:p w:rsidR="00432E54" w:rsidRPr="00755D53" w:rsidRDefault="00432E54" w:rsidP="00432E54">
                  <w:pPr>
                    <w:spacing w:line="240" w:lineRule="auto"/>
                    <w:ind w:left="284" w:hanging="284"/>
                    <w:jc w:val="center"/>
                    <w:rPr>
                      <w:rFonts w:ascii="Arial" w:eastAsia="Calibri" w:hAnsi="Arial" w:cs="Arial"/>
                      <w:sz w:val="22"/>
                      <w:szCs w:val="22"/>
                    </w:rPr>
                  </w:pPr>
                  <w:r w:rsidRPr="00755D53">
                    <w:rPr>
                      <w:rFonts w:ascii="Arial" w:eastAsia="Calibri" w:hAnsi="Arial" w:cs="Arial"/>
                      <w:sz w:val="22"/>
                      <w:szCs w:val="22"/>
                    </w:rPr>
                    <w:t>4. W polu 1.9 Wnioskodawca musi wybrać tylko jeden typ projektu.</w:t>
                  </w:r>
                </w:p>
                <w:p w:rsidR="00432E54" w:rsidRPr="00755D53" w:rsidRDefault="00432E54" w:rsidP="00432E54">
                  <w:pPr>
                    <w:spacing w:line="240" w:lineRule="auto"/>
                    <w:ind w:left="284" w:hanging="284"/>
                    <w:jc w:val="center"/>
                    <w:rPr>
                      <w:rFonts w:ascii="Arial" w:eastAsia="Calibri" w:hAnsi="Arial" w:cs="Arial"/>
                      <w:sz w:val="22"/>
                      <w:szCs w:val="22"/>
                    </w:rPr>
                  </w:pPr>
                  <w:r w:rsidRPr="00755D53">
                    <w:rPr>
                      <w:rFonts w:ascii="Arial" w:eastAsia="Calibri" w:hAnsi="Arial" w:cs="Arial"/>
                      <w:sz w:val="22"/>
                      <w:szCs w:val="22"/>
                    </w:rPr>
                    <w:t xml:space="preserve">5. W przypadku projektów realizowanych przez OPS/PCPR/PUP, Wnioskodawcą jest zawsze </w:t>
                  </w:r>
                  <w:r w:rsidRPr="00755D53">
                    <w:rPr>
                      <w:rFonts w:ascii="Arial" w:eastAsia="Calibri" w:hAnsi="Arial" w:cs="Arial"/>
                      <w:b/>
                      <w:sz w:val="22"/>
                      <w:szCs w:val="22"/>
                    </w:rPr>
                    <w:t xml:space="preserve">jednostka posiadająca osobowość prawną </w:t>
                  </w:r>
                  <w:r w:rsidRPr="00755D53">
                    <w:rPr>
                      <w:rFonts w:ascii="Arial" w:eastAsia="Calibri" w:hAnsi="Arial" w:cs="Arial"/>
                      <w:sz w:val="22"/>
                      <w:szCs w:val="22"/>
                    </w:rPr>
                    <w:t>jak np. gmina, powiat.</w:t>
                  </w:r>
                </w:p>
                <w:p w:rsidR="00432E54" w:rsidRPr="00755D53" w:rsidRDefault="00432E54" w:rsidP="00432E54">
                  <w:pPr>
                    <w:spacing w:line="240" w:lineRule="auto"/>
                    <w:ind w:left="284" w:hanging="284"/>
                    <w:jc w:val="center"/>
                    <w:rPr>
                      <w:rFonts w:eastAsia="Calibri"/>
                      <w:sz w:val="22"/>
                      <w:szCs w:val="22"/>
                    </w:rPr>
                  </w:pPr>
                  <w:r w:rsidRPr="00755D53">
                    <w:rPr>
                      <w:rFonts w:ascii="Arial" w:eastAsia="Calibri" w:hAnsi="Arial" w:cs="Arial"/>
                      <w:sz w:val="22"/>
                      <w:szCs w:val="22"/>
                    </w:rPr>
                    <w:t xml:space="preserve">6. Pole 2.16 (skrócony opis projektu) wniosku o dofinansowanie posiada jedynie charakter </w:t>
                  </w:r>
                  <w:proofErr w:type="spellStart"/>
                  <w:r w:rsidRPr="00755D53">
                    <w:rPr>
                      <w:rFonts w:ascii="Arial" w:eastAsia="Calibri" w:hAnsi="Arial" w:cs="Arial"/>
                      <w:sz w:val="22"/>
                      <w:szCs w:val="22"/>
                    </w:rPr>
                    <w:t>informacyjny</w:t>
                  </w:r>
                  <w:proofErr w:type="spellEnd"/>
                  <w:r w:rsidRPr="00755D53">
                    <w:rPr>
                      <w:rFonts w:ascii="Arial" w:eastAsia="Calibri" w:hAnsi="Arial" w:cs="Arial"/>
                      <w:sz w:val="22"/>
                      <w:szCs w:val="22"/>
                    </w:rPr>
                    <w:t xml:space="preserve"> i nie jest punktowane w procesie oceny wniosku </w:t>
                  </w:r>
                  <w:r w:rsidRPr="00755D53">
                    <w:rPr>
                      <w:rFonts w:ascii="Arial" w:eastAsia="Calibri" w:hAnsi="Arial" w:cs="Arial"/>
                      <w:sz w:val="22"/>
                      <w:szCs w:val="22"/>
                    </w:rPr>
                    <w:br/>
                    <w:t>o dofinansowanie.</w:t>
                  </w:r>
                </w:p>
              </w:tc>
            </w:tr>
          </w:tbl>
          <w:p w:rsidR="00432E54" w:rsidRPr="00755D53" w:rsidRDefault="00432E54" w:rsidP="00317F99">
            <w:pPr>
              <w:rPr>
                <w:sz w:val="22"/>
                <w:szCs w:val="22"/>
              </w:rPr>
            </w:pPr>
          </w:p>
        </w:tc>
      </w:tr>
    </w:tbl>
    <w:p w:rsidR="00432E54" w:rsidRPr="00755D53" w:rsidRDefault="00432E54" w:rsidP="00432E54">
      <w:pPr>
        <w:autoSpaceDE w:val="0"/>
        <w:autoSpaceDN w:val="0"/>
        <w:adjustRightInd w:val="0"/>
        <w:spacing w:before="0" w:after="0" w:line="360" w:lineRule="auto"/>
        <w:contextualSpacing/>
        <w:jc w:val="both"/>
        <w:rPr>
          <w:rFonts w:ascii="Arial" w:eastAsia="Calibri" w:hAnsi="Arial" w:cs="Arial"/>
          <w:sz w:val="22"/>
          <w:szCs w:val="22"/>
        </w:rPr>
      </w:pPr>
    </w:p>
    <w:p w:rsidR="00DC6DD6" w:rsidRPr="00755D53" w:rsidRDefault="00DC6DD6" w:rsidP="00EE7C5F">
      <w:pPr>
        <w:numPr>
          <w:ilvl w:val="0"/>
          <w:numId w:val="39"/>
        </w:numPr>
        <w:tabs>
          <w:tab w:val="left" w:pos="284"/>
        </w:tabs>
        <w:autoSpaceDE w:val="0"/>
        <w:autoSpaceDN w:val="0"/>
        <w:adjustRightInd w:val="0"/>
        <w:spacing w:before="0" w:after="160" w:line="360" w:lineRule="auto"/>
        <w:ind w:left="426" w:hanging="426"/>
        <w:contextualSpacing/>
        <w:jc w:val="both"/>
        <w:rPr>
          <w:rFonts w:ascii="Arial" w:eastAsia="Calibri" w:hAnsi="Arial" w:cs="Arial"/>
          <w:sz w:val="22"/>
          <w:szCs w:val="22"/>
        </w:rPr>
      </w:pPr>
      <w:r w:rsidRPr="009B5712">
        <w:rPr>
          <w:rFonts w:ascii="Arial" w:eastAsia="Calibri" w:hAnsi="Arial" w:cs="Arial"/>
          <w:b/>
          <w:sz w:val="22"/>
          <w:szCs w:val="22"/>
        </w:rPr>
        <w:t>Weryfikacja danych wprowadzonych we wniosku</w:t>
      </w:r>
      <w:r w:rsidRPr="00755D53">
        <w:rPr>
          <w:rFonts w:ascii="Arial" w:eastAsia="Calibri" w:hAnsi="Arial" w:cs="Arial"/>
          <w:sz w:val="22"/>
          <w:szCs w:val="22"/>
        </w:rPr>
        <w:t xml:space="preserve"> - narzędzia przewidziane </w:t>
      </w:r>
      <w:r w:rsidR="00074AE8" w:rsidRPr="00755D53">
        <w:rPr>
          <w:rFonts w:ascii="Arial" w:eastAsia="Calibri" w:hAnsi="Arial" w:cs="Arial"/>
          <w:sz w:val="22"/>
          <w:szCs w:val="22"/>
        </w:rPr>
        <w:br/>
      </w:r>
      <w:r w:rsidRPr="00755D53">
        <w:rPr>
          <w:rFonts w:ascii="Arial" w:eastAsia="Calibri" w:hAnsi="Arial" w:cs="Arial"/>
          <w:sz w:val="22"/>
          <w:szCs w:val="22"/>
        </w:rPr>
        <w:t>przez System LSI MAKS2 umożliwiające weryfikację poprawności uzupełnienia danych we wniosku:</w:t>
      </w:r>
    </w:p>
    <w:p w:rsidR="00DC6DD6" w:rsidRPr="00755D53" w:rsidRDefault="00DC6DD6" w:rsidP="00EE7C5F">
      <w:pPr>
        <w:numPr>
          <w:ilvl w:val="0"/>
          <w:numId w:val="40"/>
        </w:numPr>
        <w:autoSpaceDE w:val="0"/>
        <w:autoSpaceDN w:val="0"/>
        <w:adjustRightInd w:val="0"/>
        <w:spacing w:before="0" w:after="0" w:line="360" w:lineRule="auto"/>
        <w:contextualSpacing/>
        <w:jc w:val="both"/>
        <w:rPr>
          <w:rFonts w:ascii="Arial" w:eastAsia="Calibri" w:hAnsi="Arial" w:cs="Arial"/>
          <w:bCs/>
          <w:sz w:val="22"/>
          <w:szCs w:val="22"/>
        </w:rPr>
      </w:pPr>
      <w:r w:rsidRPr="00755D53">
        <w:rPr>
          <w:rFonts w:ascii="Arial" w:eastAsia="Calibri" w:hAnsi="Arial" w:cs="Arial"/>
          <w:sz w:val="22"/>
          <w:szCs w:val="22"/>
        </w:rPr>
        <w:t>funkcja „sprawdź wniosek” znajdująca się w zakładce „walidacja i wysyłka”;</w:t>
      </w:r>
    </w:p>
    <w:p w:rsidR="00432E54" w:rsidRPr="009B5712" w:rsidRDefault="00DC6DD6" w:rsidP="00432E54">
      <w:pPr>
        <w:numPr>
          <w:ilvl w:val="0"/>
          <w:numId w:val="40"/>
        </w:numPr>
        <w:autoSpaceDE w:val="0"/>
        <w:autoSpaceDN w:val="0"/>
        <w:adjustRightInd w:val="0"/>
        <w:spacing w:before="0" w:after="0" w:line="360" w:lineRule="auto"/>
        <w:contextualSpacing/>
        <w:jc w:val="both"/>
        <w:rPr>
          <w:rFonts w:ascii="Arial" w:eastAsia="Calibri" w:hAnsi="Arial" w:cs="Arial"/>
          <w:bCs/>
          <w:sz w:val="22"/>
          <w:szCs w:val="22"/>
        </w:rPr>
      </w:pPr>
      <w:r w:rsidRPr="00755D53">
        <w:rPr>
          <w:rFonts w:ascii="Arial" w:eastAsia="Calibri" w:hAnsi="Arial" w:cs="Arial"/>
          <w:sz w:val="22"/>
          <w:szCs w:val="22"/>
        </w:rPr>
        <w:t>mechanizm sumy kontrolnej – pozwalającej na stwierdzenie zgodności wersji papierowej (wydruk z pliku w formacie PDF) z wersją elektroniczną wniosku.</w:t>
      </w:r>
    </w:p>
    <w:p w:rsidR="00FC4F85" w:rsidRPr="00755D53" w:rsidRDefault="00FC4F85" w:rsidP="00EE7C5F">
      <w:pPr>
        <w:pStyle w:val="Akapitzlist"/>
        <w:numPr>
          <w:ilvl w:val="0"/>
          <w:numId w:val="23"/>
        </w:numPr>
        <w:pBdr>
          <w:top w:val="single" w:sz="18" w:space="1" w:color="FFC000"/>
          <w:left w:val="single" w:sz="18" w:space="4" w:color="FFC000"/>
          <w:bottom w:val="single" w:sz="18" w:space="1" w:color="FFC000"/>
          <w:right w:val="single" w:sz="18" w:space="4" w:color="FFC000"/>
        </w:pBdr>
        <w:autoSpaceDE w:val="0"/>
        <w:autoSpaceDN w:val="0"/>
        <w:adjustRightInd w:val="0"/>
        <w:spacing w:line="360" w:lineRule="auto"/>
        <w:contextualSpacing w:val="0"/>
        <w:jc w:val="both"/>
        <w:rPr>
          <w:rFonts w:ascii="Arial" w:hAnsi="Arial" w:cs="Arial"/>
          <w:bCs/>
          <w:sz w:val="22"/>
          <w:szCs w:val="22"/>
        </w:rPr>
      </w:pPr>
      <w:r w:rsidRPr="00755D53">
        <w:rPr>
          <w:rFonts w:ascii="Arial" w:hAnsi="Arial" w:cs="Arial"/>
          <w:bCs/>
          <w:sz w:val="22"/>
          <w:szCs w:val="22"/>
        </w:rPr>
        <w:t>przed złożeniem do IOK wersji papierowej wniosku należy porównać sumy kontrolne na wydruku i wersji elektronicznej;</w:t>
      </w:r>
    </w:p>
    <w:p w:rsidR="00D46F98" w:rsidRPr="00755D53" w:rsidRDefault="00FC4F85" w:rsidP="00EE7C5F">
      <w:pPr>
        <w:pStyle w:val="Akapitzlist"/>
        <w:numPr>
          <w:ilvl w:val="0"/>
          <w:numId w:val="23"/>
        </w:numPr>
        <w:pBdr>
          <w:top w:val="single" w:sz="18" w:space="1" w:color="FFC000"/>
          <w:left w:val="single" w:sz="18" w:space="4" w:color="FFC000"/>
          <w:bottom w:val="single" w:sz="18" w:space="1" w:color="FFC000"/>
          <w:right w:val="single" w:sz="18" w:space="4" w:color="FFC000"/>
        </w:pBdr>
        <w:autoSpaceDE w:val="0"/>
        <w:autoSpaceDN w:val="0"/>
        <w:adjustRightInd w:val="0"/>
        <w:spacing w:line="360" w:lineRule="auto"/>
        <w:contextualSpacing w:val="0"/>
        <w:jc w:val="both"/>
        <w:rPr>
          <w:rFonts w:ascii="Arial" w:hAnsi="Arial" w:cs="Arial"/>
          <w:sz w:val="22"/>
          <w:szCs w:val="22"/>
        </w:rPr>
      </w:pPr>
      <w:r w:rsidRPr="00755D53">
        <w:rPr>
          <w:rFonts w:ascii="Arial" w:hAnsi="Arial" w:cs="Arial"/>
          <w:sz w:val="22"/>
          <w:szCs w:val="22"/>
          <w:lang w:eastAsia="pl-PL"/>
        </w:rPr>
        <w:t>wszelkie zmiany dokonywane w dokumencie powodują zmianę sumy kontrolnej. Suma kontrolna wniosku powinna być jednakowa w wersji papierowej i elektronicznej.</w:t>
      </w:r>
      <w:r w:rsidRPr="00755D53">
        <w:rPr>
          <w:rFonts w:ascii="Arial" w:hAnsi="Arial" w:cs="Arial"/>
          <w:bCs/>
          <w:sz w:val="22"/>
          <w:szCs w:val="22"/>
        </w:rPr>
        <w:t xml:space="preserve"> Zgodność sum</w:t>
      </w:r>
      <w:r w:rsidRPr="00755D53">
        <w:rPr>
          <w:rFonts w:ascii="Arial" w:hAnsi="Arial" w:cs="Arial"/>
          <w:sz w:val="22"/>
          <w:szCs w:val="22"/>
        </w:rPr>
        <w:t xml:space="preserve"> kontrolnych wersji papierowej i elektronicznej, jak również zgodność </w:t>
      </w:r>
      <w:r w:rsidR="005103B3" w:rsidRPr="00755D53">
        <w:rPr>
          <w:rFonts w:ascii="Arial" w:hAnsi="Arial" w:cs="Arial"/>
          <w:sz w:val="22"/>
          <w:szCs w:val="22"/>
        </w:rPr>
        <w:t>sum kontrolnych</w:t>
      </w:r>
      <w:r w:rsidRPr="00755D53">
        <w:rPr>
          <w:rFonts w:ascii="Arial" w:hAnsi="Arial" w:cs="Arial"/>
          <w:sz w:val="22"/>
          <w:szCs w:val="22"/>
        </w:rPr>
        <w:t xml:space="preserve"> na poszczególnych stronach wniosku, jest sprawdzana na etapie weryfikacji wymogów formalnych wniosku i podlega uzupełnieniu;</w:t>
      </w:r>
    </w:p>
    <w:p w:rsidR="00DC6DD6" w:rsidRPr="00755D53" w:rsidRDefault="00DC6DD6" w:rsidP="00EE7C5F">
      <w:pPr>
        <w:numPr>
          <w:ilvl w:val="0"/>
          <w:numId w:val="39"/>
        </w:numPr>
        <w:spacing w:before="120" w:after="120" w:line="360" w:lineRule="auto"/>
        <w:ind w:left="426" w:hanging="426"/>
        <w:contextualSpacing/>
        <w:jc w:val="both"/>
        <w:rPr>
          <w:rFonts w:ascii="Arial" w:hAnsi="Arial" w:cs="Arial"/>
          <w:sz w:val="22"/>
          <w:szCs w:val="22"/>
        </w:rPr>
      </w:pPr>
      <w:r w:rsidRPr="009B5712">
        <w:rPr>
          <w:rFonts w:ascii="Arial" w:eastAsia="Calibri" w:hAnsi="Arial" w:cs="Arial"/>
          <w:b/>
          <w:bCs/>
          <w:sz w:val="22"/>
          <w:szCs w:val="22"/>
        </w:rPr>
        <w:t>Przesłanie wniosku o dofinansowanie drogą elektroniczną</w:t>
      </w:r>
      <w:r w:rsidRPr="00755D53">
        <w:rPr>
          <w:rFonts w:ascii="Arial" w:eastAsia="Calibri" w:hAnsi="Arial" w:cs="Arial"/>
          <w:bCs/>
          <w:sz w:val="22"/>
          <w:szCs w:val="22"/>
        </w:rPr>
        <w:t xml:space="preserve">- przesłanie </w:t>
      </w:r>
      <w:r w:rsidR="00074AE8" w:rsidRPr="00755D53">
        <w:rPr>
          <w:rFonts w:ascii="Arial" w:eastAsia="Calibri" w:hAnsi="Arial" w:cs="Arial"/>
          <w:bCs/>
          <w:sz w:val="22"/>
          <w:szCs w:val="22"/>
        </w:rPr>
        <w:br/>
      </w:r>
      <w:r w:rsidRPr="00755D53">
        <w:rPr>
          <w:rFonts w:ascii="Arial" w:eastAsia="Calibri" w:hAnsi="Arial" w:cs="Arial"/>
          <w:bCs/>
          <w:sz w:val="22"/>
          <w:szCs w:val="22"/>
        </w:rPr>
        <w:t xml:space="preserve">przez Wnioskodawcę wersji elektronicznej wniosku do IOK za pośrednictwem Systemu </w:t>
      </w:r>
      <w:r w:rsidRPr="00755D53">
        <w:rPr>
          <w:rFonts w:ascii="Arial" w:eastAsia="Calibri" w:hAnsi="Arial" w:cs="Arial"/>
          <w:bCs/>
          <w:sz w:val="22"/>
          <w:szCs w:val="22"/>
        </w:rPr>
        <w:lastRenderedPageBreak/>
        <w:t>LSI MAKS2.</w:t>
      </w:r>
      <w:r w:rsidRPr="00755D53">
        <w:rPr>
          <w:rFonts w:ascii="Times New Roman" w:hAnsi="Times New Roman"/>
          <w:sz w:val="22"/>
          <w:szCs w:val="22"/>
        </w:rPr>
        <w:t xml:space="preserve"> </w:t>
      </w:r>
      <w:r w:rsidRPr="00755D53">
        <w:rPr>
          <w:rFonts w:ascii="Arial" w:hAnsi="Arial" w:cs="Arial"/>
          <w:sz w:val="22"/>
          <w:szCs w:val="22"/>
        </w:rPr>
        <w:t xml:space="preserve">O dotrzymaniu terminu złożenia wniosku </w:t>
      </w:r>
      <w:r w:rsidRPr="00755D53">
        <w:rPr>
          <w:rFonts w:ascii="Arial" w:hAnsi="Arial" w:cs="Arial"/>
          <w:bCs/>
          <w:sz w:val="22"/>
          <w:szCs w:val="22"/>
        </w:rPr>
        <w:t xml:space="preserve">decyduje data i godzina wpływu </w:t>
      </w:r>
      <w:r w:rsidRPr="00755D53">
        <w:rPr>
          <w:rFonts w:ascii="Arial" w:hAnsi="Arial" w:cs="Arial"/>
          <w:sz w:val="22"/>
          <w:szCs w:val="22"/>
        </w:rPr>
        <w:t>wniosku do IOK w formie elektronicznej.</w:t>
      </w:r>
    </w:p>
    <w:p w:rsidR="00DC6DD6" w:rsidRPr="00755D53" w:rsidRDefault="00DC6DD6" w:rsidP="00EE7C5F">
      <w:pPr>
        <w:numPr>
          <w:ilvl w:val="0"/>
          <w:numId w:val="39"/>
        </w:numPr>
        <w:autoSpaceDE w:val="0"/>
        <w:autoSpaceDN w:val="0"/>
        <w:adjustRightInd w:val="0"/>
        <w:spacing w:before="0" w:after="160" w:line="360" w:lineRule="auto"/>
        <w:ind w:left="426" w:hanging="426"/>
        <w:contextualSpacing/>
        <w:jc w:val="both"/>
        <w:rPr>
          <w:rFonts w:ascii="Arial" w:eastAsia="Calibri" w:hAnsi="Arial" w:cs="Arial"/>
          <w:sz w:val="22"/>
          <w:szCs w:val="22"/>
        </w:rPr>
      </w:pPr>
      <w:r w:rsidRPr="009B5712">
        <w:rPr>
          <w:rFonts w:ascii="Arial" w:eastAsia="Calibri" w:hAnsi="Arial" w:cs="Arial"/>
          <w:b/>
          <w:bCs/>
          <w:sz w:val="22"/>
          <w:szCs w:val="22"/>
        </w:rPr>
        <w:t>Wygenerowanie z systemu wersji papierowej (PDF) wniosku o dofinansowanie</w:t>
      </w:r>
      <w:r w:rsidRPr="00755D53">
        <w:rPr>
          <w:rFonts w:ascii="Arial" w:eastAsia="Calibri" w:hAnsi="Arial" w:cs="Arial"/>
          <w:bCs/>
          <w:i/>
          <w:sz w:val="22"/>
          <w:szCs w:val="22"/>
        </w:rPr>
        <w:t xml:space="preserve"> - </w:t>
      </w:r>
      <w:r w:rsidRPr="00755D53">
        <w:rPr>
          <w:rFonts w:ascii="Arial" w:eastAsia="Calibri" w:hAnsi="Arial" w:cs="Arial"/>
          <w:bCs/>
          <w:sz w:val="22"/>
          <w:szCs w:val="22"/>
        </w:rPr>
        <w:t>wygenerowanie z systemu LSI MAKS2 wersji wniosku w formacie PDF gotową</w:t>
      </w:r>
      <w:r w:rsidR="00074AE8" w:rsidRPr="00755D53">
        <w:rPr>
          <w:rFonts w:ascii="Arial" w:eastAsia="Calibri" w:hAnsi="Arial" w:cs="Arial"/>
          <w:bCs/>
          <w:sz w:val="22"/>
          <w:szCs w:val="22"/>
        </w:rPr>
        <w:t xml:space="preserve"> </w:t>
      </w:r>
      <w:r w:rsidRPr="00755D53">
        <w:rPr>
          <w:rFonts w:ascii="Arial" w:eastAsia="Calibri" w:hAnsi="Arial" w:cs="Arial"/>
          <w:bCs/>
          <w:sz w:val="22"/>
          <w:szCs w:val="22"/>
        </w:rPr>
        <w:t>do druku oraz do przekazania IOK w wersji papierowej.</w:t>
      </w:r>
    </w:p>
    <w:p w:rsidR="00DC6DD6" w:rsidRPr="00755D53" w:rsidRDefault="00DC6DD6" w:rsidP="00EE7C5F">
      <w:pPr>
        <w:numPr>
          <w:ilvl w:val="0"/>
          <w:numId w:val="39"/>
        </w:numPr>
        <w:autoSpaceDE w:val="0"/>
        <w:autoSpaceDN w:val="0"/>
        <w:adjustRightInd w:val="0"/>
        <w:spacing w:before="0" w:after="160" w:line="360" w:lineRule="auto"/>
        <w:ind w:left="426" w:hanging="426"/>
        <w:contextualSpacing/>
        <w:jc w:val="both"/>
        <w:rPr>
          <w:rFonts w:ascii="Arial" w:eastAsia="Calibri" w:hAnsi="Arial" w:cs="Arial"/>
          <w:bCs/>
          <w:color w:val="000000"/>
          <w:sz w:val="22"/>
          <w:szCs w:val="22"/>
        </w:rPr>
      </w:pPr>
      <w:r w:rsidRPr="009B5712">
        <w:rPr>
          <w:rFonts w:ascii="Arial" w:eastAsia="Calibri" w:hAnsi="Arial" w:cs="Arial"/>
          <w:b/>
          <w:bCs/>
          <w:sz w:val="22"/>
          <w:szCs w:val="22"/>
        </w:rPr>
        <w:t xml:space="preserve">Dostarczenie wersji papierowej wniosku o dofinansowanie do IOK </w:t>
      </w:r>
      <w:r w:rsidRPr="00755D53">
        <w:rPr>
          <w:rFonts w:ascii="Arial" w:eastAsia="Calibri" w:hAnsi="Arial" w:cs="Arial"/>
          <w:bCs/>
          <w:i/>
          <w:sz w:val="22"/>
          <w:szCs w:val="22"/>
        </w:rPr>
        <w:t>-</w:t>
      </w:r>
      <w:r w:rsidR="008E65CE" w:rsidRPr="00755D53">
        <w:rPr>
          <w:rFonts w:ascii="Arial" w:eastAsia="Calibri" w:hAnsi="Arial" w:cs="Arial"/>
          <w:sz w:val="22"/>
          <w:szCs w:val="22"/>
        </w:rPr>
        <w:t xml:space="preserve"> </w:t>
      </w:r>
      <w:r w:rsidRPr="00755D53">
        <w:rPr>
          <w:rFonts w:ascii="Arial" w:eastAsia="Calibri" w:hAnsi="Arial" w:cs="Arial"/>
          <w:bCs/>
          <w:sz w:val="22"/>
          <w:szCs w:val="22"/>
        </w:rPr>
        <w:t xml:space="preserve">Wnioskodawca przesyła na adres IOK drogą korespondencyjną lub dostarcza osobiście </w:t>
      </w:r>
      <w:r w:rsidR="00D46F98" w:rsidRPr="00755D53">
        <w:rPr>
          <w:rFonts w:ascii="Arial" w:eastAsia="Calibri" w:hAnsi="Arial" w:cs="Arial"/>
          <w:bCs/>
          <w:sz w:val="22"/>
          <w:szCs w:val="22"/>
        </w:rPr>
        <w:t>jeden egzemplarz</w:t>
      </w:r>
      <w:r w:rsidRPr="00755D53">
        <w:rPr>
          <w:rFonts w:ascii="Arial" w:eastAsia="Calibri" w:hAnsi="Arial" w:cs="Arial"/>
          <w:bCs/>
          <w:sz w:val="22"/>
          <w:szCs w:val="22"/>
        </w:rPr>
        <w:t xml:space="preserve"> podpisanego wniosku</w:t>
      </w:r>
      <w:r w:rsidR="00FB0B41" w:rsidRPr="00755D53">
        <w:rPr>
          <w:rFonts w:ascii="Arial" w:eastAsia="Calibri" w:hAnsi="Arial" w:cs="Arial"/>
          <w:bCs/>
          <w:sz w:val="22"/>
          <w:szCs w:val="22"/>
        </w:rPr>
        <w:t xml:space="preserve"> </w:t>
      </w:r>
      <w:r w:rsidR="00FB0B41" w:rsidRPr="00755D53">
        <w:rPr>
          <w:rFonts w:ascii="Arial" w:eastAsia="Calibri" w:hAnsi="Arial" w:cs="Arial"/>
          <w:bCs/>
          <w:color w:val="000000"/>
          <w:sz w:val="22"/>
          <w:szCs w:val="22"/>
        </w:rPr>
        <w:t>(oryginał)</w:t>
      </w:r>
      <w:r w:rsidRPr="00755D53">
        <w:rPr>
          <w:rFonts w:ascii="Arial" w:eastAsia="Calibri" w:hAnsi="Arial" w:cs="Arial"/>
          <w:color w:val="000000"/>
          <w:sz w:val="22"/>
          <w:szCs w:val="22"/>
        </w:rPr>
        <w:t xml:space="preserve">. </w:t>
      </w:r>
    </w:p>
    <w:p w:rsidR="00DC6DD6" w:rsidRPr="00755D53" w:rsidRDefault="00DC6DD6" w:rsidP="00EE7C5F">
      <w:pPr>
        <w:numPr>
          <w:ilvl w:val="0"/>
          <w:numId w:val="41"/>
        </w:numPr>
        <w:spacing w:before="0" w:after="0" w:line="360" w:lineRule="auto"/>
        <w:ind w:left="993" w:hanging="426"/>
        <w:contextualSpacing/>
        <w:jc w:val="both"/>
        <w:rPr>
          <w:rFonts w:ascii="Arial" w:hAnsi="Arial" w:cs="Arial"/>
          <w:color w:val="000000"/>
          <w:sz w:val="22"/>
          <w:szCs w:val="22"/>
        </w:rPr>
      </w:pPr>
      <w:r w:rsidRPr="00755D53">
        <w:rPr>
          <w:rFonts w:ascii="Arial" w:hAnsi="Arial" w:cs="Arial"/>
          <w:color w:val="000000"/>
          <w:sz w:val="22"/>
          <w:szCs w:val="22"/>
        </w:rPr>
        <w:t>wniosek składany w formie papierowej musi być:</w:t>
      </w:r>
    </w:p>
    <w:p w:rsidR="00DC6DD6" w:rsidRPr="00755D53" w:rsidRDefault="005103B3" w:rsidP="00F161AE">
      <w:pPr>
        <w:tabs>
          <w:tab w:val="left" w:pos="851"/>
        </w:tabs>
        <w:spacing w:before="0" w:after="0" w:line="360" w:lineRule="auto"/>
        <w:ind w:left="851"/>
        <w:jc w:val="both"/>
        <w:rPr>
          <w:rFonts w:ascii="Arial" w:hAnsi="Arial" w:cs="Arial"/>
          <w:color w:val="000000"/>
          <w:sz w:val="22"/>
          <w:szCs w:val="22"/>
        </w:rPr>
      </w:pPr>
      <w:r w:rsidRPr="00755D53">
        <w:rPr>
          <w:rFonts w:ascii="Arial" w:hAnsi="Arial" w:cs="Arial"/>
          <w:color w:val="000000"/>
          <w:sz w:val="22"/>
          <w:szCs w:val="22"/>
        </w:rPr>
        <w:t>-</w:t>
      </w:r>
      <w:r w:rsidR="00B1115A" w:rsidRPr="00755D53">
        <w:rPr>
          <w:rFonts w:ascii="Arial" w:hAnsi="Arial" w:cs="Arial"/>
          <w:color w:val="000000"/>
          <w:sz w:val="22"/>
          <w:szCs w:val="22"/>
        </w:rPr>
        <w:t xml:space="preserve"> </w:t>
      </w:r>
      <w:r w:rsidR="00DC6DD6" w:rsidRPr="00755D53">
        <w:rPr>
          <w:rFonts w:ascii="Arial" w:hAnsi="Arial" w:cs="Arial"/>
          <w:color w:val="000000"/>
          <w:sz w:val="22"/>
          <w:szCs w:val="22"/>
        </w:rPr>
        <w:t>opieczętowany i podpisany w wyznaczonym miejscu (część VII wniosku) przez osobę/y uprawnioną/e do podejmowania decyzji wiążących w imieniu wnioskodawcy, wskazaną/e w punkcie 2.11 wniosku;</w:t>
      </w:r>
    </w:p>
    <w:p w:rsidR="00DC6DD6" w:rsidRPr="00755D53" w:rsidRDefault="005103B3" w:rsidP="00F161AE">
      <w:pPr>
        <w:tabs>
          <w:tab w:val="left" w:pos="851"/>
        </w:tabs>
        <w:spacing w:before="0" w:after="0" w:line="360" w:lineRule="auto"/>
        <w:ind w:left="851"/>
        <w:jc w:val="both"/>
        <w:rPr>
          <w:rFonts w:ascii="Arial" w:hAnsi="Arial" w:cs="Arial"/>
          <w:color w:val="FF0000"/>
          <w:sz w:val="22"/>
          <w:szCs w:val="22"/>
        </w:rPr>
      </w:pPr>
      <w:r w:rsidRPr="00755D53">
        <w:rPr>
          <w:rFonts w:ascii="Arial" w:hAnsi="Arial" w:cs="Arial"/>
          <w:color w:val="000000"/>
          <w:sz w:val="22"/>
          <w:szCs w:val="22"/>
        </w:rPr>
        <w:t>-</w:t>
      </w:r>
      <w:r w:rsidR="00B1115A" w:rsidRPr="00755D53">
        <w:rPr>
          <w:rFonts w:ascii="Arial" w:hAnsi="Arial" w:cs="Arial"/>
          <w:color w:val="000000"/>
          <w:sz w:val="22"/>
          <w:szCs w:val="22"/>
        </w:rPr>
        <w:t xml:space="preserve"> </w:t>
      </w:r>
      <w:r w:rsidR="00DC6DD6" w:rsidRPr="00755D53">
        <w:rPr>
          <w:rFonts w:ascii="Arial" w:hAnsi="Arial" w:cs="Arial"/>
          <w:color w:val="000000"/>
          <w:sz w:val="22"/>
          <w:szCs w:val="22"/>
        </w:rPr>
        <w:t>w przypadku projektów realizowanych w partnerstwie wymagane jest</w:t>
      </w:r>
      <w:r w:rsidR="00D46F98" w:rsidRPr="00755D53">
        <w:rPr>
          <w:rFonts w:ascii="Arial" w:hAnsi="Arial" w:cs="Arial"/>
          <w:color w:val="000000"/>
          <w:sz w:val="22"/>
          <w:szCs w:val="22"/>
        </w:rPr>
        <w:t> </w:t>
      </w:r>
      <w:r w:rsidR="00DC6DD6" w:rsidRPr="00755D53">
        <w:rPr>
          <w:rFonts w:ascii="Arial" w:hAnsi="Arial" w:cs="Arial"/>
          <w:color w:val="000000"/>
          <w:sz w:val="22"/>
          <w:szCs w:val="22"/>
        </w:rPr>
        <w:t xml:space="preserve">dodatkowo w części VII wniosku o dofinansowanie opatrzenie </w:t>
      </w:r>
      <w:r w:rsidR="00074AE8" w:rsidRPr="00755D53">
        <w:rPr>
          <w:rFonts w:ascii="Arial" w:hAnsi="Arial" w:cs="Arial"/>
          <w:color w:val="000000"/>
          <w:sz w:val="22"/>
          <w:szCs w:val="22"/>
        </w:rPr>
        <w:br/>
      </w:r>
      <w:r w:rsidR="00DC6DD6" w:rsidRPr="00755D53">
        <w:rPr>
          <w:rFonts w:ascii="Arial" w:hAnsi="Arial" w:cs="Arial"/>
          <w:color w:val="000000"/>
          <w:sz w:val="22"/>
          <w:szCs w:val="22"/>
        </w:rPr>
        <w:t>go</w:t>
      </w:r>
      <w:r w:rsidR="008E65CE" w:rsidRPr="00755D53">
        <w:rPr>
          <w:rFonts w:ascii="Arial" w:hAnsi="Arial" w:cs="Arial"/>
          <w:color w:val="000000"/>
          <w:sz w:val="22"/>
          <w:szCs w:val="22"/>
        </w:rPr>
        <w:t xml:space="preserve"> </w:t>
      </w:r>
      <w:r w:rsidR="00DC6DD6" w:rsidRPr="00755D53">
        <w:rPr>
          <w:rFonts w:ascii="Arial" w:hAnsi="Arial" w:cs="Arial"/>
          <w:color w:val="000000"/>
          <w:sz w:val="22"/>
          <w:szCs w:val="22"/>
        </w:rPr>
        <w:t>pieczęcią i podpisanie oświadczenia partnera/ów projektu przez osobę/y uprawnioną/e do podejmowania decyzji wiążących w imieniu partnera/ów projektu, wskazaną/e w pkt. 2.14 wniosku;</w:t>
      </w:r>
    </w:p>
    <w:p w:rsidR="003C51FE" w:rsidRPr="00755D53" w:rsidRDefault="00DC6DD6" w:rsidP="00EE7C5F">
      <w:pPr>
        <w:numPr>
          <w:ilvl w:val="0"/>
          <w:numId w:val="41"/>
        </w:numPr>
        <w:tabs>
          <w:tab w:val="left" w:pos="993"/>
          <w:tab w:val="left" w:pos="1276"/>
        </w:tabs>
        <w:autoSpaceDE w:val="0"/>
        <w:autoSpaceDN w:val="0"/>
        <w:adjustRightInd w:val="0"/>
        <w:spacing w:before="0" w:after="0" w:line="360" w:lineRule="auto"/>
        <w:ind w:hanging="153"/>
        <w:contextualSpacing/>
        <w:jc w:val="both"/>
        <w:rPr>
          <w:rFonts w:ascii="Arial" w:eastAsia="Calibri" w:hAnsi="Arial" w:cs="Arial"/>
          <w:bCs/>
          <w:color w:val="000000"/>
          <w:sz w:val="22"/>
          <w:szCs w:val="22"/>
        </w:rPr>
      </w:pPr>
      <w:r w:rsidRPr="00755D53">
        <w:rPr>
          <w:rFonts w:ascii="Arial" w:eastAsia="Calibri" w:hAnsi="Arial" w:cs="Arial"/>
          <w:color w:val="000000"/>
          <w:sz w:val="22"/>
          <w:szCs w:val="22"/>
        </w:rPr>
        <w:t>wersj</w:t>
      </w:r>
      <w:r w:rsidR="00587C67" w:rsidRPr="00755D53">
        <w:rPr>
          <w:rFonts w:ascii="Arial" w:eastAsia="Calibri" w:hAnsi="Arial" w:cs="Arial"/>
          <w:color w:val="000000"/>
          <w:sz w:val="22"/>
          <w:szCs w:val="22"/>
        </w:rPr>
        <w:t>a</w:t>
      </w:r>
      <w:r w:rsidRPr="00755D53">
        <w:rPr>
          <w:rFonts w:ascii="Arial" w:eastAsia="Calibri" w:hAnsi="Arial" w:cs="Arial"/>
          <w:color w:val="000000"/>
          <w:sz w:val="22"/>
          <w:szCs w:val="22"/>
        </w:rPr>
        <w:t xml:space="preserve"> papierow</w:t>
      </w:r>
      <w:r w:rsidR="00587C67" w:rsidRPr="00755D53">
        <w:rPr>
          <w:rFonts w:ascii="Arial" w:eastAsia="Calibri" w:hAnsi="Arial" w:cs="Arial"/>
          <w:color w:val="000000"/>
          <w:sz w:val="22"/>
          <w:szCs w:val="22"/>
        </w:rPr>
        <w:t>a</w:t>
      </w:r>
      <w:r w:rsidRPr="00755D53">
        <w:rPr>
          <w:rFonts w:ascii="Arial" w:eastAsia="Calibri" w:hAnsi="Arial" w:cs="Arial"/>
          <w:color w:val="000000"/>
          <w:sz w:val="22"/>
          <w:szCs w:val="22"/>
        </w:rPr>
        <w:t xml:space="preserve"> wn</w:t>
      </w:r>
      <w:bookmarkStart w:id="43" w:name="_Toc433721415"/>
      <w:bookmarkStart w:id="44" w:name="_Toc434827451"/>
      <w:r w:rsidR="00587C67" w:rsidRPr="00755D53">
        <w:rPr>
          <w:rFonts w:ascii="Arial" w:eastAsia="Calibri" w:hAnsi="Arial" w:cs="Arial"/>
          <w:color w:val="000000"/>
          <w:sz w:val="22"/>
          <w:szCs w:val="22"/>
        </w:rPr>
        <w:t>iosku powinna być trwale spięta.</w:t>
      </w:r>
    </w:p>
    <w:p w:rsidR="00FC4F85" w:rsidRPr="00755D53" w:rsidRDefault="00FC4F85" w:rsidP="00F161AE">
      <w:pPr>
        <w:pBdr>
          <w:top w:val="single" w:sz="18" w:space="1" w:color="FFC000"/>
          <w:left w:val="single" w:sz="18" w:space="4" w:color="FFC000"/>
          <w:bottom w:val="single" w:sz="18" w:space="1" w:color="FFC000"/>
          <w:right w:val="single" w:sz="18" w:space="4" w:color="FFC000"/>
        </w:pBdr>
        <w:tabs>
          <w:tab w:val="left" w:pos="993"/>
          <w:tab w:val="left" w:pos="1276"/>
        </w:tabs>
        <w:autoSpaceDE w:val="0"/>
        <w:autoSpaceDN w:val="0"/>
        <w:adjustRightInd w:val="0"/>
        <w:spacing w:line="360" w:lineRule="auto"/>
        <w:jc w:val="center"/>
        <w:rPr>
          <w:rFonts w:ascii="Arial" w:eastAsia="Calibri" w:hAnsi="Arial" w:cs="Arial"/>
          <w:bCs/>
          <w:sz w:val="22"/>
          <w:szCs w:val="22"/>
        </w:rPr>
      </w:pPr>
      <w:r w:rsidRPr="00755D53">
        <w:rPr>
          <w:rFonts w:ascii="Arial" w:eastAsia="Calibri" w:hAnsi="Arial" w:cs="Arial"/>
          <w:bCs/>
          <w:sz w:val="22"/>
          <w:szCs w:val="22"/>
        </w:rPr>
        <w:t>W przypadku jednostek organizacyjnych samorządu terytorialnego, na etapie składania wniosku o dofinansowanie, nie jest wymagane opatrzenie wniosku kontrasygnatą skarbnika danego samorządu.</w:t>
      </w:r>
    </w:p>
    <w:p w:rsidR="00FC4F85" w:rsidRPr="00755D53" w:rsidRDefault="00FC4F85" w:rsidP="00F161AE">
      <w:pPr>
        <w:tabs>
          <w:tab w:val="left" w:pos="993"/>
          <w:tab w:val="left" w:pos="1276"/>
        </w:tabs>
        <w:autoSpaceDE w:val="0"/>
        <w:autoSpaceDN w:val="0"/>
        <w:adjustRightInd w:val="0"/>
        <w:spacing w:before="0" w:after="0" w:line="360" w:lineRule="auto"/>
        <w:contextualSpacing/>
        <w:jc w:val="both"/>
        <w:rPr>
          <w:rFonts w:ascii="Arial" w:eastAsia="Calibri" w:hAnsi="Arial" w:cs="Arial"/>
          <w:bCs/>
          <w:sz w:val="22"/>
          <w:szCs w:val="22"/>
        </w:rPr>
      </w:pPr>
    </w:p>
    <w:p w:rsidR="00766FC0" w:rsidRPr="00755D53" w:rsidRDefault="00DC6DD6" w:rsidP="00F161AE">
      <w:pPr>
        <w:pStyle w:val="Default"/>
        <w:spacing w:line="360" w:lineRule="auto"/>
        <w:jc w:val="both"/>
        <w:rPr>
          <w:rFonts w:ascii="Arial" w:hAnsi="Arial" w:cs="Arial"/>
          <w:sz w:val="22"/>
          <w:szCs w:val="22"/>
        </w:rPr>
      </w:pPr>
      <w:r w:rsidRPr="00755D53">
        <w:rPr>
          <w:rFonts w:ascii="Arial" w:hAnsi="Arial" w:cs="Arial"/>
          <w:sz w:val="22"/>
          <w:szCs w:val="22"/>
        </w:rPr>
        <w:t>Wniosek należy złożyć w jednej zamkniętej (zaklejonej) kopercie, oznaczonej zgodnie z poniższym wzorem:</w:t>
      </w:r>
      <w:bookmarkEnd w:id="43"/>
      <w:bookmarkEnd w:id="44"/>
    </w:p>
    <w:tbl>
      <w:tblPr>
        <w:tblpPr w:leftFromText="141" w:rightFromText="141" w:vertAnchor="text" w:horzAnchor="margin" w:tblpY="141"/>
        <w:tblW w:w="9233" w:type="dxa"/>
        <w:tblBorders>
          <w:top w:val="single" w:sz="12" w:space="0" w:color="0066CC"/>
          <w:left w:val="single" w:sz="12" w:space="0" w:color="0066CC"/>
          <w:bottom w:val="single" w:sz="12" w:space="0" w:color="0066CC"/>
          <w:right w:val="single" w:sz="12" w:space="0" w:color="0066CC"/>
          <w:insideH w:val="single" w:sz="12" w:space="0" w:color="0066CC"/>
          <w:insideV w:val="single" w:sz="12" w:space="0" w:color="0066CC"/>
        </w:tblBorders>
        <w:tblLook w:val="04A0"/>
      </w:tblPr>
      <w:tblGrid>
        <w:gridCol w:w="9233"/>
      </w:tblGrid>
      <w:tr w:rsidR="00DC6DD6" w:rsidRPr="00755D53" w:rsidTr="00141D4A">
        <w:trPr>
          <w:trHeight w:val="5076"/>
        </w:trPr>
        <w:tc>
          <w:tcPr>
            <w:tcW w:w="9233" w:type="dxa"/>
          </w:tcPr>
          <w:p w:rsidR="00DC6DD6" w:rsidRPr="00755D53" w:rsidRDefault="00DC6DD6" w:rsidP="00F161AE">
            <w:pPr>
              <w:spacing w:before="0" w:after="0" w:line="360" w:lineRule="auto"/>
              <w:rPr>
                <w:rFonts w:ascii="Arial" w:eastAsia="Calibri" w:hAnsi="Arial" w:cs="Arial"/>
                <w:b/>
                <w:i/>
                <w:sz w:val="22"/>
                <w:szCs w:val="22"/>
              </w:rPr>
            </w:pPr>
            <w:r w:rsidRPr="00755D53">
              <w:rPr>
                <w:rFonts w:ascii="Arial" w:eastAsia="Calibri" w:hAnsi="Arial" w:cs="Arial"/>
                <w:b/>
                <w:i/>
                <w:sz w:val="22"/>
                <w:szCs w:val="22"/>
              </w:rPr>
              <w:lastRenderedPageBreak/>
              <w:t>Nazwa wnioskodawcy</w:t>
            </w:r>
          </w:p>
          <w:p w:rsidR="00DC6DD6" w:rsidRPr="00755D53" w:rsidRDefault="00DC6DD6" w:rsidP="00F161AE">
            <w:pPr>
              <w:spacing w:before="0" w:after="0" w:line="360" w:lineRule="auto"/>
              <w:rPr>
                <w:rFonts w:ascii="Arial" w:eastAsia="Calibri" w:hAnsi="Arial" w:cs="Arial"/>
                <w:b/>
                <w:i/>
                <w:sz w:val="22"/>
                <w:szCs w:val="22"/>
              </w:rPr>
            </w:pPr>
            <w:r w:rsidRPr="00755D53">
              <w:rPr>
                <w:rFonts w:ascii="Arial" w:eastAsia="Calibri" w:hAnsi="Arial" w:cs="Arial"/>
                <w:b/>
                <w:i/>
                <w:sz w:val="22"/>
                <w:szCs w:val="22"/>
              </w:rPr>
              <w:t>Adres siedziby wnioskodawcy</w:t>
            </w:r>
          </w:p>
          <w:p w:rsidR="00DC6DD6" w:rsidRPr="00755D53" w:rsidRDefault="00DC6DD6" w:rsidP="00F161AE">
            <w:pPr>
              <w:spacing w:before="0" w:after="0" w:line="360" w:lineRule="auto"/>
              <w:jc w:val="center"/>
              <w:rPr>
                <w:rFonts w:ascii="Arial" w:eastAsia="Calibri" w:hAnsi="Arial" w:cs="Arial"/>
                <w:b/>
                <w:sz w:val="22"/>
                <w:szCs w:val="22"/>
              </w:rPr>
            </w:pPr>
          </w:p>
          <w:p w:rsidR="00DC6DD6" w:rsidRPr="00755D53" w:rsidRDefault="00DC6DD6" w:rsidP="00F161AE">
            <w:pPr>
              <w:spacing w:before="0" w:after="0" w:line="360" w:lineRule="auto"/>
              <w:jc w:val="center"/>
              <w:rPr>
                <w:rFonts w:ascii="Arial" w:eastAsia="Calibri" w:hAnsi="Arial" w:cs="Arial"/>
                <w:sz w:val="22"/>
                <w:szCs w:val="22"/>
              </w:rPr>
            </w:pPr>
            <w:r w:rsidRPr="00755D53">
              <w:rPr>
                <w:rFonts w:ascii="Arial" w:eastAsia="Calibri" w:hAnsi="Arial" w:cs="Arial"/>
                <w:sz w:val="22"/>
                <w:szCs w:val="22"/>
              </w:rPr>
              <w:t>Regionalny Ośrodek Polityki Społecznej</w:t>
            </w:r>
            <w:r w:rsidR="008E65CE" w:rsidRPr="00755D53">
              <w:rPr>
                <w:rFonts w:ascii="Arial" w:eastAsia="Calibri" w:hAnsi="Arial" w:cs="Arial"/>
                <w:sz w:val="22"/>
                <w:szCs w:val="22"/>
              </w:rPr>
              <w:t xml:space="preserve"> </w:t>
            </w:r>
          </w:p>
          <w:p w:rsidR="00DC6DD6" w:rsidRPr="00755D53" w:rsidRDefault="00DC6DD6" w:rsidP="00F161AE">
            <w:pPr>
              <w:spacing w:before="0" w:after="0" w:line="360" w:lineRule="auto"/>
              <w:jc w:val="center"/>
              <w:rPr>
                <w:rFonts w:ascii="Arial" w:eastAsia="Calibri" w:hAnsi="Arial" w:cs="Arial"/>
                <w:sz w:val="22"/>
                <w:szCs w:val="22"/>
              </w:rPr>
            </w:pPr>
            <w:r w:rsidRPr="00755D53">
              <w:rPr>
                <w:rFonts w:ascii="Arial" w:eastAsia="Calibri" w:hAnsi="Arial" w:cs="Arial"/>
                <w:sz w:val="22"/>
                <w:szCs w:val="22"/>
              </w:rPr>
              <w:t>Urząd Marszałkowski Województwa Warmińsko-Mazurskiego w Olsztynie</w:t>
            </w:r>
          </w:p>
          <w:p w:rsidR="00DC6DD6" w:rsidRPr="00755D53" w:rsidRDefault="00DC6DD6" w:rsidP="00F161AE">
            <w:pPr>
              <w:spacing w:before="0" w:after="0" w:line="360" w:lineRule="auto"/>
              <w:jc w:val="center"/>
              <w:rPr>
                <w:rFonts w:ascii="Arial" w:eastAsia="Calibri" w:hAnsi="Arial" w:cs="Arial"/>
                <w:sz w:val="22"/>
                <w:szCs w:val="22"/>
              </w:rPr>
            </w:pPr>
            <w:r w:rsidRPr="00755D53">
              <w:rPr>
                <w:rFonts w:ascii="Arial" w:eastAsia="Calibri" w:hAnsi="Arial" w:cs="Arial"/>
                <w:sz w:val="22"/>
                <w:szCs w:val="22"/>
              </w:rPr>
              <w:t>ul. Głowackiego 17, 10-447 Olsztyn</w:t>
            </w:r>
          </w:p>
          <w:p w:rsidR="00DC6DD6" w:rsidRPr="00755D53" w:rsidRDefault="00DC6DD6" w:rsidP="00F161AE">
            <w:pPr>
              <w:spacing w:before="0" w:after="0" w:line="360" w:lineRule="auto"/>
              <w:jc w:val="center"/>
              <w:rPr>
                <w:rFonts w:ascii="Arial" w:eastAsia="Calibri" w:hAnsi="Arial" w:cs="Arial"/>
                <w:sz w:val="22"/>
                <w:szCs w:val="22"/>
              </w:rPr>
            </w:pPr>
          </w:p>
          <w:p w:rsidR="00DC6DD6" w:rsidRPr="00755D53" w:rsidRDefault="00DC6DD6" w:rsidP="00F161AE">
            <w:pPr>
              <w:spacing w:before="0" w:after="0" w:line="360" w:lineRule="auto"/>
              <w:jc w:val="center"/>
              <w:rPr>
                <w:rFonts w:ascii="Arial" w:eastAsia="Calibri" w:hAnsi="Arial" w:cs="Arial"/>
                <w:sz w:val="22"/>
                <w:szCs w:val="22"/>
              </w:rPr>
            </w:pPr>
            <w:r w:rsidRPr="00755D53">
              <w:rPr>
                <w:rFonts w:ascii="Arial" w:eastAsia="Calibri" w:hAnsi="Arial" w:cs="Arial"/>
                <w:sz w:val="22"/>
                <w:szCs w:val="22"/>
              </w:rPr>
              <w:t xml:space="preserve">Wniosek o dofinansowanie projektu </w:t>
            </w:r>
            <w:r w:rsidRPr="00755D53">
              <w:rPr>
                <w:rFonts w:ascii="Arial" w:eastAsia="Calibri" w:hAnsi="Arial" w:cs="Arial"/>
                <w:sz w:val="22"/>
                <w:szCs w:val="22"/>
              </w:rPr>
              <w:br/>
            </w:r>
            <w:r w:rsidRPr="00755D53">
              <w:rPr>
                <w:rFonts w:ascii="Arial" w:eastAsia="Calibri" w:hAnsi="Arial" w:cs="Arial"/>
                <w:b/>
                <w:sz w:val="22"/>
                <w:szCs w:val="22"/>
              </w:rPr>
              <w:t>[wpisać tytuł projektu]</w:t>
            </w:r>
          </w:p>
          <w:p w:rsidR="00DC6DD6" w:rsidRPr="00755D53" w:rsidRDefault="00DC6DD6" w:rsidP="00F161AE">
            <w:pPr>
              <w:spacing w:before="0" w:after="0" w:line="360" w:lineRule="auto"/>
              <w:jc w:val="center"/>
              <w:rPr>
                <w:rFonts w:ascii="Arial" w:eastAsia="Calibri" w:hAnsi="Arial" w:cs="Arial"/>
                <w:sz w:val="22"/>
                <w:szCs w:val="22"/>
              </w:rPr>
            </w:pPr>
          </w:p>
          <w:p w:rsidR="00DC6DD6" w:rsidRPr="00755D53" w:rsidRDefault="00DC6DD6" w:rsidP="00F161AE">
            <w:pPr>
              <w:spacing w:before="0" w:after="0" w:line="360" w:lineRule="auto"/>
              <w:jc w:val="center"/>
              <w:rPr>
                <w:rFonts w:ascii="Arial" w:eastAsia="Calibri" w:hAnsi="Arial" w:cs="Arial"/>
                <w:sz w:val="22"/>
                <w:szCs w:val="22"/>
              </w:rPr>
            </w:pPr>
            <w:r w:rsidRPr="00755D53">
              <w:rPr>
                <w:rFonts w:ascii="Arial" w:eastAsia="Calibri" w:hAnsi="Arial" w:cs="Arial"/>
                <w:sz w:val="22"/>
                <w:szCs w:val="22"/>
              </w:rPr>
              <w:t>Konkurs</w:t>
            </w:r>
            <w:r w:rsidR="008E65CE" w:rsidRPr="00755D53">
              <w:rPr>
                <w:rFonts w:ascii="Arial" w:eastAsia="Calibri" w:hAnsi="Arial" w:cs="Arial"/>
                <w:sz w:val="22"/>
                <w:szCs w:val="22"/>
              </w:rPr>
              <w:t xml:space="preserve"> </w:t>
            </w:r>
            <w:r w:rsidR="00C37CD4" w:rsidRPr="00755D53">
              <w:rPr>
                <w:rFonts w:ascii="Arial" w:eastAsia="Calibri" w:hAnsi="Arial" w:cs="Arial"/>
                <w:b/>
                <w:sz w:val="22"/>
                <w:szCs w:val="22"/>
              </w:rPr>
              <w:t>nr RPWM.10.07</w:t>
            </w:r>
            <w:r w:rsidR="00FF4D80" w:rsidRPr="00755D53">
              <w:rPr>
                <w:rFonts w:ascii="Arial" w:eastAsia="Calibri" w:hAnsi="Arial" w:cs="Arial"/>
                <w:b/>
                <w:sz w:val="22"/>
                <w:szCs w:val="22"/>
              </w:rPr>
              <w:t>.00</w:t>
            </w:r>
            <w:r w:rsidR="00C37CD4" w:rsidRPr="00755D53">
              <w:rPr>
                <w:rFonts w:ascii="Arial" w:eastAsia="Calibri" w:hAnsi="Arial" w:cs="Arial"/>
                <w:b/>
                <w:sz w:val="22"/>
                <w:szCs w:val="22"/>
              </w:rPr>
              <w:t>-IZ.00-28-001</w:t>
            </w:r>
            <w:r w:rsidR="00235FF4" w:rsidRPr="00755D53">
              <w:rPr>
                <w:rFonts w:ascii="Arial" w:eastAsia="Calibri" w:hAnsi="Arial" w:cs="Arial"/>
                <w:b/>
                <w:sz w:val="22"/>
                <w:szCs w:val="22"/>
              </w:rPr>
              <w:t>/1</w:t>
            </w:r>
            <w:r w:rsidR="00141D4A" w:rsidRPr="00755D53">
              <w:rPr>
                <w:rFonts w:ascii="Arial" w:eastAsia="Calibri" w:hAnsi="Arial" w:cs="Arial"/>
                <w:b/>
                <w:sz w:val="22"/>
                <w:szCs w:val="22"/>
              </w:rPr>
              <w:t>7</w:t>
            </w:r>
          </w:p>
          <w:p w:rsidR="00DC6DD6" w:rsidRPr="00755D53" w:rsidRDefault="00DC6DD6" w:rsidP="00F161AE">
            <w:pPr>
              <w:spacing w:before="0" w:after="0" w:line="360" w:lineRule="auto"/>
              <w:jc w:val="center"/>
              <w:rPr>
                <w:rFonts w:ascii="Arial" w:eastAsia="Calibri" w:hAnsi="Arial" w:cs="Arial"/>
                <w:b/>
                <w:sz w:val="22"/>
                <w:szCs w:val="22"/>
              </w:rPr>
            </w:pPr>
            <w:r w:rsidRPr="00755D53">
              <w:rPr>
                <w:rFonts w:ascii="Arial" w:eastAsia="Calibri" w:hAnsi="Arial" w:cs="Arial"/>
                <w:b/>
                <w:sz w:val="22"/>
                <w:szCs w:val="22"/>
              </w:rPr>
              <w:t xml:space="preserve">w ramach Działania </w:t>
            </w:r>
            <w:r w:rsidR="00C6164C" w:rsidRPr="00755D53">
              <w:rPr>
                <w:rFonts w:ascii="Arial" w:eastAsia="Calibri" w:hAnsi="Arial" w:cs="Arial"/>
                <w:b/>
                <w:sz w:val="22"/>
                <w:szCs w:val="22"/>
              </w:rPr>
              <w:t>10</w:t>
            </w:r>
            <w:r w:rsidRPr="00755D53">
              <w:rPr>
                <w:rFonts w:ascii="Arial" w:eastAsia="Calibri" w:hAnsi="Arial" w:cs="Arial"/>
                <w:b/>
                <w:sz w:val="22"/>
                <w:szCs w:val="22"/>
              </w:rPr>
              <w:t>.</w:t>
            </w:r>
            <w:r w:rsidR="00C6164C" w:rsidRPr="00755D53">
              <w:rPr>
                <w:rFonts w:ascii="Arial" w:eastAsia="Calibri" w:hAnsi="Arial" w:cs="Arial"/>
                <w:b/>
                <w:sz w:val="22"/>
                <w:szCs w:val="22"/>
              </w:rPr>
              <w:t>7</w:t>
            </w:r>
          </w:p>
          <w:p w:rsidR="00C6164C" w:rsidRPr="00755D53" w:rsidRDefault="00C6164C" w:rsidP="00F161AE">
            <w:pPr>
              <w:spacing w:before="0" w:after="0" w:line="360" w:lineRule="auto"/>
              <w:jc w:val="center"/>
              <w:rPr>
                <w:rFonts w:ascii="Arial" w:eastAsia="Calibri" w:hAnsi="Arial" w:cs="Arial"/>
                <w:b/>
                <w:sz w:val="22"/>
                <w:szCs w:val="22"/>
              </w:rPr>
            </w:pPr>
            <w:r w:rsidRPr="00755D53">
              <w:rPr>
                <w:rFonts w:ascii="Arial" w:eastAsia="Calibri" w:hAnsi="Arial" w:cs="Arial"/>
                <w:b/>
                <w:sz w:val="22"/>
                <w:szCs w:val="22"/>
              </w:rPr>
              <w:t>Aktywne i zdrowe starzenie się</w:t>
            </w:r>
          </w:p>
          <w:p w:rsidR="00DC6DD6" w:rsidRPr="00755D53" w:rsidRDefault="00DC6DD6" w:rsidP="00F161AE">
            <w:pPr>
              <w:spacing w:before="0" w:after="0" w:line="360" w:lineRule="auto"/>
              <w:jc w:val="center"/>
              <w:rPr>
                <w:rFonts w:ascii="Arial" w:eastAsia="Calibri" w:hAnsi="Arial" w:cs="Arial"/>
                <w:sz w:val="22"/>
                <w:szCs w:val="22"/>
              </w:rPr>
            </w:pPr>
          </w:p>
        </w:tc>
      </w:tr>
    </w:tbl>
    <w:p w:rsidR="00B1115A" w:rsidRPr="00755D53" w:rsidRDefault="00B1115A" w:rsidP="00F161AE">
      <w:pPr>
        <w:keepNext/>
        <w:keepLines/>
        <w:spacing w:before="0" w:after="0" w:line="360" w:lineRule="auto"/>
        <w:jc w:val="both"/>
        <w:outlineLvl w:val="2"/>
        <w:rPr>
          <w:rFonts w:ascii="Arial" w:hAnsi="Arial" w:cs="Arial"/>
          <w:bCs/>
          <w:sz w:val="22"/>
          <w:szCs w:val="22"/>
        </w:rPr>
      </w:pPr>
    </w:p>
    <w:p w:rsidR="00D86D21" w:rsidRPr="00755D53" w:rsidRDefault="00815034" w:rsidP="00F161AE">
      <w:pPr>
        <w:pStyle w:val="Nagwek1"/>
        <w:keepNext/>
        <w:keepLines/>
        <w:numPr>
          <w:ilvl w:val="0"/>
          <w:numId w:val="0"/>
        </w:numPr>
        <w:spacing w:after="200" w:line="360" w:lineRule="auto"/>
        <w:rPr>
          <w:rFonts w:ascii="Arial" w:hAnsi="Arial" w:cs="Arial"/>
        </w:rPr>
      </w:pPr>
      <w:bookmarkStart w:id="45" w:name="_Toc472504711"/>
      <w:r w:rsidRPr="00755D53">
        <w:rPr>
          <w:rFonts w:ascii="Arial" w:hAnsi="Arial" w:cs="Arial"/>
        </w:rPr>
        <w:t xml:space="preserve">VI </w:t>
      </w:r>
      <w:r w:rsidR="00F61F75" w:rsidRPr="00755D53">
        <w:rPr>
          <w:rFonts w:ascii="Arial" w:hAnsi="Arial" w:cs="Arial"/>
        </w:rPr>
        <w:t>PROCES WYBORU PROJEKTÓW</w:t>
      </w:r>
      <w:bookmarkEnd w:id="45"/>
    </w:p>
    <w:p w:rsidR="00141D4A" w:rsidRPr="009B5712" w:rsidRDefault="00141D4A" w:rsidP="00F161AE">
      <w:pPr>
        <w:pStyle w:val="Nagwek2"/>
        <w:keepNext/>
        <w:keepLines/>
        <w:numPr>
          <w:ilvl w:val="0"/>
          <w:numId w:val="0"/>
        </w:numPr>
        <w:spacing w:line="360" w:lineRule="auto"/>
        <w:ind w:left="426" w:hanging="426"/>
        <w:rPr>
          <w:rFonts w:ascii="Arial" w:eastAsia="Calibri" w:hAnsi="Arial" w:cs="Arial"/>
        </w:rPr>
      </w:pPr>
      <w:bookmarkStart w:id="46" w:name="_Toc471905432"/>
      <w:bookmarkStart w:id="47" w:name="_Toc472504712"/>
      <w:r w:rsidRPr="009B5712">
        <w:rPr>
          <w:rFonts w:ascii="Arial" w:eastAsia="Calibri" w:hAnsi="Arial" w:cs="Arial"/>
        </w:rPr>
        <w:t>6.1 Forma i etapy konkursu</w:t>
      </w:r>
      <w:bookmarkEnd w:id="46"/>
      <w:bookmarkEnd w:id="47"/>
    </w:p>
    <w:p w:rsidR="00141D4A" w:rsidRPr="00755D53" w:rsidRDefault="00141D4A" w:rsidP="00F161AE">
      <w:pPr>
        <w:keepNext/>
        <w:keepLines/>
        <w:autoSpaceDE w:val="0"/>
        <w:autoSpaceDN w:val="0"/>
        <w:adjustRightInd w:val="0"/>
        <w:spacing w:line="360" w:lineRule="auto"/>
        <w:jc w:val="center"/>
        <w:rPr>
          <w:rFonts w:ascii="Arial" w:eastAsia="Calibri" w:hAnsi="Arial" w:cs="Arial"/>
          <w:b/>
          <w:color w:val="000000"/>
          <w:sz w:val="22"/>
          <w:szCs w:val="22"/>
        </w:rPr>
      </w:pPr>
      <w:r w:rsidRPr="00755D53">
        <w:rPr>
          <w:rFonts w:ascii="Arial" w:eastAsia="Calibri" w:hAnsi="Arial" w:cs="Arial"/>
          <w:b/>
          <w:color w:val="000000"/>
          <w:sz w:val="22"/>
          <w:szCs w:val="22"/>
        </w:rPr>
        <w:t>SCHEMAT WYBORU PROJEKTÓW (CZYLI ETAPY KONKURSU)</w:t>
      </w:r>
    </w:p>
    <w:p w:rsidR="00141D4A" w:rsidRPr="00755D53" w:rsidRDefault="00141D4A" w:rsidP="00F161AE">
      <w:pPr>
        <w:keepNext/>
        <w:keepLines/>
        <w:autoSpaceDE w:val="0"/>
        <w:autoSpaceDN w:val="0"/>
        <w:adjustRightInd w:val="0"/>
        <w:spacing w:line="360" w:lineRule="auto"/>
        <w:jc w:val="both"/>
        <w:rPr>
          <w:rFonts w:ascii="Arial" w:eastAsia="Calibri" w:hAnsi="Arial" w:cs="Arial"/>
          <w:color w:val="000000"/>
          <w:sz w:val="22"/>
          <w:szCs w:val="22"/>
        </w:rPr>
      </w:pPr>
      <w:r w:rsidRPr="00755D53">
        <w:rPr>
          <w:noProof/>
          <w:sz w:val="22"/>
          <w:szCs w:val="22"/>
          <w:lang w:eastAsia="pl-PL"/>
        </w:rPr>
        <w:drawing>
          <wp:inline distT="0" distB="0" distL="0" distR="0">
            <wp:extent cx="5754430" cy="2913321"/>
            <wp:effectExtent l="19050" t="0" r="0" b="0"/>
            <wp:docPr id="3" name="Diagra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6"/>
                    <pic:cNvPicPr>
                      <a:picLocks noChangeArrowheads="1"/>
                    </pic:cNvPicPr>
                  </pic:nvPicPr>
                  <pic:blipFill>
                    <a:blip r:embed="rId20" cstate="print"/>
                    <a:srcRect/>
                    <a:stretch>
                      <a:fillRect/>
                    </a:stretch>
                  </pic:blipFill>
                  <pic:spPr bwMode="auto">
                    <a:xfrm>
                      <a:off x="0" y="0"/>
                      <a:ext cx="5754430" cy="2913321"/>
                    </a:xfrm>
                    <a:prstGeom prst="rect">
                      <a:avLst/>
                    </a:prstGeom>
                    <a:noFill/>
                    <a:ln w="9525">
                      <a:noFill/>
                      <a:miter lim="800000"/>
                      <a:headEnd/>
                      <a:tailEnd/>
                    </a:ln>
                  </pic:spPr>
                </pic:pic>
              </a:graphicData>
            </a:graphic>
          </wp:inline>
        </w:drawing>
      </w:r>
    </w:p>
    <w:p w:rsidR="00141D4A" w:rsidRPr="00755D53" w:rsidRDefault="00141D4A" w:rsidP="00EE7C5F">
      <w:pPr>
        <w:pStyle w:val="Akapitzlist"/>
        <w:numPr>
          <w:ilvl w:val="0"/>
          <w:numId w:val="42"/>
        </w:numPr>
        <w:spacing w:line="360" w:lineRule="auto"/>
        <w:ind w:left="284" w:hanging="284"/>
        <w:jc w:val="both"/>
        <w:rPr>
          <w:rFonts w:ascii="Arial" w:hAnsi="Arial" w:cs="Arial"/>
          <w:color w:val="000000"/>
          <w:sz w:val="22"/>
          <w:szCs w:val="22"/>
        </w:rPr>
      </w:pPr>
      <w:r w:rsidRPr="00755D53">
        <w:rPr>
          <w:rFonts w:ascii="Arial" w:hAnsi="Arial" w:cs="Arial"/>
          <w:color w:val="000000"/>
          <w:sz w:val="22"/>
          <w:szCs w:val="22"/>
        </w:rPr>
        <w:lastRenderedPageBreak/>
        <w:t xml:space="preserve">Ocena projektu dokonywana jest przez KOP, w skład której wchodzą pracownicy IOK oraz eksperci wpisani do Wykazu kandydatów na ekspertów RPO na </w:t>
      </w:r>
      <w:proofErr w:type="spellStart"/>
      <w:r w:rsidRPr="00755D53">
        <w:rPr>
          <w:rFonts w:ascii="Arial" w:hAnsi="Arial" w:cs="Arial"/>
          <w:color w:val="000000"/>
          <w:sz w:val="22"/>
          <w:szCs w:val="22"/>
        </w:rPr>
        <w:t>WiM</w:t>
      </w:r>
      <w:proofErr w:type="spellEnd"/>
      <w:r w:rsidRPr="00755D53">
        <w:rPr>
          <w:rFonts w:ascii="Arial" w:hAnsi="Arial" w:cs="Arial"/>
          <w:color w:val="000000"/>
          <w:sz w:val="22"/>
          <w:szCs w:val="22"/>
        </w:rPr>
        <w:t xml:space="preserve"> na lata 2014−2020.</w:t>
      </w:r>
    </w:p>
    <w:p w:rsidR="00141D4A" w:rsidRPr="00755D53" w:rsidRDefault="00141D4A" w:rsidP="00EE7C5F">
      <w:pPr>
        <w:pStyle w:val="Akapitzlist"/>
        <w:numPr>
          <w:ilvl w:val="0"/>
          <w:numId w:val="42"/>
        </w:numPr>
        <w:spacing w:line="360" w:lineRule="auto"/>
        <w:ind w:left="284" w:hanging="284"/>
        <w:jc w:val="both"/>
        <w:rPr>
          <w:rFonts w:ascii="Arial" w:hAnsi="Arial" w:cs="Arial"/>
          <w:color w:val="000000"/>
          <w:sz w:val="22"/>
          <w:szCs w:val="22"/>
        </w:rPr>
      </w:pPr>
      <w:r w:rsidRPr="00755D53">
        <w:rPr>
          <w:rFonts w:ascii="Arial" w:hAnsi="Arial" w:cs="Arial"/>
          <w:color w:val="000000"/>
          <w:sz w:val="22"/>
          <w:szCs w:val="22"/>
        </w:rPr>
        <w:t>Wybór wniosku o dofinansowanie projektu składa się z następujących etapów – patrz schemat powyżej:</w:t>
      </w:r>
    </w:p>
    <w:p w:rsidR="00141D4A" w:rsidRPr="00755D53" w:rsidRDefault="00141D4A" w:rsidP="00EE7C5F">
      <w:pPr>
        <w:pStyle w:val="Akapitzlist"/>
        <w:keepNext/>
        <w:keepLines/>
        <w:numPr>
          <w:ilvl w:val="1"/>
          <w:numId w:val="42"/>
        </w:numPr>
        <w:spacing w:line="360" w:lineRule="auto"/>
        <w:ind w:left="851" w:hanging="284"/>
        <w:jc w:val="both"/>
        <w:rPr>
          <w:rFonts w:ascii="Arial" w:hAnsi="Arial" w:cs="Arial"/>
          <w:color w:val="000000"/>
          <w:sz w:val="22"/>
          <w:szCs w:val="22"/>
        </w:rPr>
      </w:pPr>
      <w:r w:rsidRPr="00755D53">
        <w:rPr>
          <w:rFonts w:ascii="Arial" w:hAnsi="Arial" w:cs="Arial"/>
          <w:color w:val="000000"/>
          <w:sz w:val="22"/>
          <w:szCs w:val="22"/>
        </w:rPr>
        <w:t xml:space="preserve">weryfikacji wymogów formalnych – etap, który nie podlega ocenie przez członków KOP </w:t>
      </w:r>
      <w:r w:rsidRPr="00755D53">
        <w:rPr>
          <w:rFonts w:ascii="Arial" w:hAnsi="Arial" w:cs="Arial"/>
          <w:color w:val="000000" w:themeColor="text1"/>
          <w:sz w:val="22"/>
          <w:szCs w:val="22"/>
        </w:rPr>
        <w:t>i nie stanowi etapu oceny wniosków, w związku z czym nie podlega procedurze odwoławczej;</w:t>
      </w:r>
    </w:p>
    <w:p w:rsidR="00141D4A" w:rsidRPr="00755D53" w:rsidRDefault="00141D4A" w:rsidP="00EE7C5F">
      <w:pPr>
        <w:pStyle w:val="Akapitzlist"/>
        <w:keepNext/>
        <w:keepLines/>
        <w:numPr>
          <w:ilvl w:val="1"/>
          <w:numId w:val="42"/>
        </w:numPr>
        <w:spacing w:line="360" w:lineRule="auto"/>
        <w:ind w:left="851" w:hanging="284"/>
        <w:jc w:val="both"/>
        <w:rPr>
          <w:rFonts w:ascii="Arial" w:hAnsi="Arial" w:cs="Arial"/>
          <w:color w:val="000000"/>
          <w:sz w:val="22"/>
          <w:szCs w:val="22"/>
        </w:rPr>
      </w:pPr>
      <w:r w:rsidRPr="00755D53">
        <w:rPr>
          <w:rFonts w:ascii="Arial" w:hAnsi="Arial" w:cs="Arial"/>
          <w:color w:val="000000"/>
          <w:sz w:val="22"/>
          <w:szCs w:val="22"/>
        </w:rPr>
        <w:t>oceny kryteriów formalnych (dokonywana przez pracowników IOK będących członkami KOP),</w:t>
      </w:r>
    </w:p>
    <w:p w:rsidR="00141D4A" w:rsidRPr="00755D53" w:rsidRDefault="00141D4A" w:rsidP="00EE7C5F">
      <w:pPr>
        <w:pStyle w:val="Akapitzlist"/>
        <w:keepNext/>
        <w:keepLines/>
        <w:numPr>
          <w:ilvl w:val="1"/>
          <w:numId w:val="42"/>
        </w:numPr>
        <w:spacing w:line="360" w:lineRule="auto"/>
        <w:ind w:left="851" w:hanging="284"/>
        <w:jc w:val="both"/>
        <w:rPr>
          <w:rFonts w:ascii="Arial" w:hAnsi="Arial" w:cs="Arial"/>
          <w:color w:val="000000"/>
          <w:sz w:val="22"/>
          <w:szCs w:val="22"/>
        </w:rPr>
      </w:pPr>
      <w:r w:rsidRPr="00755D53">
        <w:rPr>
          <w:rFonts w:ascii="Arial" w:hAnsi="Arial" w:cs="Arial"/>
          <w:color w:val="000000"/>
          <w:sz w:val="22"/>
          <w:szCs w:val="22"/>
        </w:rPr>
        <w:t>oceny kryteriów merytorycznych dokonywanych przez pracowników IOK i/lub ekspertów wpisanych do Wykazu kandydatów na ekspertów).</w:t>
      </w:r>
    </w:p>
    <w:p w:rsidR="00141D4A" w:rsidRPr="00755D53" w:rsidRDefault="00141D4A" w:rsidP="00EE7C5F">
      <w:pPr>
        <w:pStyle w:val="Akapitzlist"/>
        <w:numPr>
          <w:ilvl w:val="0"/>
          <w:numId w:val="42"/>
        </w:numPr>
        <w:spacing w:line="360" w:lineRule="auto"/>
        <w:ind w:left="284" w:hanging="284"/>
        <w:jc w:val="both"/>
        <w:rPr>
          <w:rFonts w:ascii="Arial" w:hAnsi="Arial" w:cs="Arial"/>
          <w:color w:val="000000"/>
          <w:sz w:val="22"/>
          <w:szCs w:val="22"/>
        </w:rPr>
      </w:pPr>
      <w:r w:rsidRPr="00755D53">
        <w:rPr>
          <w:rFonts w:ascii="Arial" w:hAnsi="Arial" w:cs="Arial"/>
          <w:color w:val="000000"/>
          <w:sz w:val="22"/>
          <w:szCs w:val="22"/>
        </w:rPr>
        <w:t>Ocena projektu polega na weryfikacji, czy projekt spełnia kryteria wyboru projektów, wymienione w załączniku nr 9 i 10 do Regulaminu.</w:t>
      </w:r>
    </w:p>
    <w:p w:rsidR="00141D4A" w:rsidRPr="00755D53" w:rsidRDefault="00141D4A" w:rsidP="00EE7C5F">
      <w:pPr>
        <w:pStyle w:val="Akapitzlist"/>
        <w:numPr>
          <w:ilvl w:val="0"/>
          <w:numId w:val="42"/>
        </w:numPr>
        <w:spacing w:line="360" w:lineRule="auto"/>
        <w:ind w:left="284" w:hanging="284"/>
        <w:jc w:val="both"/>
        <w:rPr>
          <w:rFonts w:ascii="Arial" w:hAnsi="Arial" w:cs="Arial"/>
          <w:color w:val="000000"/>
          <w:sz w:val="22"/>
          <w:szCs w:val="22"/>
        </w:rPr>
      </w:pPr>
      <w:r w:rsidRPr="00755D53">
        <w:rPr>
          <w:rFonts w:ascii="Arial" w:hAnsi="Arial" w:cs="Arial"/>
          <w:color w:val="000000"/>
          <w:sz w:val="22"/>
          <w:szCs w:val="22"/>
        </w:rPr>
        <w:t>Po każdym etapie oceny Wnioskodawca zostanie poinformowany o jej wyniku.</w:t>
      </w:r>
    </w:p>
    <w:p w:rsidR="00141D4A" w:rsidRPr="00755D53" w:rsidRDefault="00141D4A" w:rsidP="00EE7C5F">
      <w:pPr>
        <w:pStyle w:val="Akapitzlist"/>
        <w:numPr>
          <w:ilvl w:val="0"/>
          <w:numId w:val="42"/>
        </w:numPr>
        <w:spacing w:line="360" w:lineRule="auto"/>
        <w:ind w:left="284" w:hanging="284"/>
        <w:jc w:val="both"/>
        <w:rPr>
          <w:rFonts w:ascii="Arial" w:hAnsi="Arial" w:cs="Arial"/>
          <w:color w:val="000000"/>
          <w:sz w:val="22"/>
          <w:szCs w:val="22"/>
        </w:rPr>
      </w:pPr>
      <w:r w:rsidRPr="00755D53">
        <w:rPr>
          <w:rFonts w:ascii="Arial" w:hAnsi="Arial" w:cs="Arial"/>
          <w:color w:val="000000"/>
          <w:sz w:val="22"/>
          <w:szCs w:val="22"/>
        </w:rPr>
        <w:t>Od negatywnej oceny projektu na każdym etapie oceny, Wnioskodawcy przysługuje prawo wniesienia protestu, zgodnie z rozdziałem VII Regulaminu.</w:t>
      </w:r>
    </w:p>
    <w:p w:rsidR="00141D4A" w:rsidRPr="00755D53" w:rsidRDefault="00141D4A" w:rsidP="00EE7C5F">
      <w:pPr>
        <w:pStyle w:val="Akapitzlist"/>
        <w:numPr>
          <w:ilvl w:val="0"/>
          <w:numId w:val="91"/>
        </w:numPr>
        <w:tabs>
          <w:tab w:val="left" w:pos="288"/>
        </w:tabs>
        <w:spacing w:before="0" w:after="0" w:line="360" w:lineRule="auto"/>
        <w:ind w:left="5" w:firstLine="0"/>
        <w:jc w:val="both"/>
        <w:rPr>
          <w:rFonts w:ascii="Arial" w:hAnsi="Arial" w:cs="Arial"/>
          <w:bCs/>
          <w:color w:val="000000" w:themeColor="text1"/>
          <w:sz w:val="22"/>
          <w:szCs w:val="22"/>
        </w:rPr>
      </w:pPr>
      <w:r w:rsidRPr="00755D53">
        <w:rPr>
          <w:rFonts w:ascii="Arial" w:hAnsi="Arial" w:cs="Arial"/>
          <w:bCs/>
          <w:color w:val="000000" w:themeColor="text1"/>
          <w:sz w:val="22"/>
          <w:szCs w:val="22"/>
        </w:rPr>
        <w:t xml:space="preserve">Wnioskodawcy przysługuje prawo pisemnego wystąpienia na każdym etapie oceny o wycofanie złożonego przez siebie wniosku o dofinansowanie projektu z dalszych etapów procedury udzielania dofinansowania. </w:t>
      </w:r>
    </w:p>
    <w:p w:rsidR="00141D4A" w:rsidRPr="00755D53" w:rsidRDefault="00141D4A" w:rsidP="00F161AE">
      <w:pPr>
        <w:spacing w:before="0" w:line="360" w:lineRule="auto"/>
        <w:ind w:left="5"/>
        <w:jc w:val="both"/>
        <w:rPr>
          <w:rFonts w:ascii="Arial" w:hAnsi="Arial" w:cs="Arial"/>
          <w:bCs/>
          <w:color w:val="000000" w:themeColor="text1"/>
          <w:sz w:val="22"/>
          <w:szCs w:val="22"/>
        </w:rPr>
      </w:pPr>
      <w:r w:rsidRPr="00755D53">
        <w:rPr>
          <w:rFonts w:ascii="Arial" w:hAnsi="Arial" w:cs="Arial"/>
          <w:bCs/>
          <w:color w:val="000000" w:themeColor="text1"/>
          <w:sz w:val="22"/>
          <w:szCs w:val="22"/>
        </w:rPr>
        <w:t>Prośba o wycofanie wniosku o dofinansowanie projektu powinna być złożona w formie pisemnej i zawierać następujące elementy:</w:t>
      </w:r>
    </w:p>
    <w:p w:rsidR="00141D4A" w:rsidRPr="00755D53" w:rsidRDefault="00141D4A" w:rsidP="00EE7C5F">
      <w:pPr>
        <w:pStyle w:val="Akapitzlist"/>
        <w:numPr>
          <w:ilvl w:val="0"/>
          <w:numId w:val="90"/>
        </w:numPr>
        <w:tabs>
          <w:tab w:val="left" w:pos="993"/>
        </w:tabs>
        <w:spacing w:before="0" w:after="160" w:line="360" w:lineRule="auto"/>
        <w:ind w:left="851" w:hanging="284"/>
        <w:jc w:val="both"/>
        <w:rPr>
          <w:rFonts w:ascii="Arial" w:hAnsi="Arial" w:cs="Arial"/>
          <w:b/>
          <w:bCs/>
          <w:color w:val="000000" w:themeColor="text1"/>
          <w:sz w:val="22"/>
          <w:szCs w:val="22"/>
        </w:rPr>
      </w:pPr>
      <w:r w:rsidRPr="00755D53">
        <w:rPr>
          <w:rFonts w:ascii="Arial" w:hAnsi="Arial" w:cs="Arial"/>
          <w:bCs/>
          <w:color w:val="000000" w:themeColor="text1"/>
          <w:sz w:val="22"/>
          <w:szCs w:val="22"/>
        </w:rPr>
        <w:t>jasna deklaracja chęci wycofania wniosku o dofinansowanie,</w:t>
      </w:r>
    </w:p>
    <w:p w:rsidR="00141D4A" w:rsidRPr="00755D53" w:rsidRDefault="00141D4A" w:rsidP="00EE7C5F">
      <w:pPr>
        <w:pStyle w:val="Akapitzlist"/>
        <w:numPr>
          <w:ilvl w:val="0"/>
          <w:numId w:val="90"/>
        </w:numPr>
        <w:tabs>
          <w:tab w:val="left" w:pos="993"/>
        </w:tabs>
        <w:spacing w:before="0" w:after="160" w:line="360" w:lineRule="auto"/>
        <w:ind w:left="851" w:hanging="284"/>
        <w:jc w:val="both"/>
        <w:rPr>
          <w:rFonts w:ascii="Arial" w:hAnsi="Arial" w:cs="Arial"/>
          <w:b/>
          <w:bCs/>
          <w:color w:val="000000" w:themeColor="text1"/>
          <w:sz w:val="22"/>
          <w:szCs w:val="22"/>
        </w:rPr>
      </w:pPr>
      <w:r w:rsidRPr="00755D53">
        <w:rPr>
          <w:rFonts w:ascii="Arial" w:hAnsi="Arial" w:cs="Arial"/>
          <w:bCs/>
          <w:color w:val="000000" w:themeColor="text1"/>
          <w:sz w:val="22"/>
          <w:szCs w:val="22"/>
        </w:rPr>
        <w:t>tytuł wniosku o dofinansowanie projektu i jego sumę kontrolną,</w:t>
      </w:r>
    </w:p>
    <w:p w:rsidR="00141D4A" w:rsidRPr="00755D53" w:rsidRDefault="00141D4A" w:rsidP="00EE7C5F">
      <w:pPr>
        <w:pStyle w:val="Akapitzlist"/>
        <w:numPr>
          <w:ilvl w:val="0"/>
          <w:numId w:val="90"/>
        </w:numPr>
        <w:tabs>
          <w:tab w:val="left" w:pos="993"/>
        </w:tabs>
        <w:spacing w:before="0" w:after="160" w:line="360" w:lineRule="auto"/>
        <w:ind w:left="851" w:hanging="284"/>
        <w:jc w:val="both"/>
        <w:rPr>
          <w:rFonts w:ascii="Arial" w:hAnsi="Arial" w:cs="Arial"/>
          <w:b/>
          <w:bCs/>
          <w:color w:val="000000" w:themeColor="text1"/>
          <w:sz w:val="22"/>
          <w:szCs w:val="22"/>
        </w:rPr>
      </w:pPr>
      <w:r w:rsidRPr="00755D53">
        <w:rPr>
          <w:rFonts w:ascii="Arial" w:hAnsi="Arial" w:cs="Arial"/>
          <w:bCs/>
          <w:color w:val="000000" w:themeColor="text1"/>
          <w:sz w:val="22"/>
          <w:szCs w:val="22"/>
        </w:rPr>
        <w:t>numer konkursu , w odpowiedzi na który wniosek o dofinansowanie projektu został złożony.</w:t>
      </w:r>
    </w:p>
    <w:p w:rsidR="00141D4A" w:rsidRPr="00755D53" w:rsidRDefault="00141D4A" w:rsidP="00F161AE">
      <w:pPr>
        <w:spacing w:before="0" w:after="0" w:line="360" w:lineRule="auto"/>
        <w:ind w:left="5"/>
        <w:jc w:val="both"/>
        <w:rPr>
          <w:rFonts w:ascii="Arial" w:hAnsi="Arial" w:cs="Arial"/>
          <w:bCs/>
          <w:color w:val="000000" w:themeColor="text1"/>
          <w:sz w:val="22"/>
          <w:szCs w:val="22"/>
        </w:rPr>
      </w:pPr>
      <w:r w:rsidRPr="00755D53">
        <w:rPr>
          <w:rFonts w:ascii="Arial" w:hAnsi="Arial" w:cs="Arial"/>
          <w:bCs/>
          <w:color w:val="000000" w:themeColor="text1"/>
          <w:sz w:val="22"/>
          <w:szCs w:val="22"/>
        </w:rPr>
        <w:t>Pismo zawierające wolę wycofania wniosku o dofinansowanie projektu powinno zostać opatrzone podpisami i pieczęciami osoby uprawnionej/osób uprawnionych do podejmowania wiążących decyzji w imieniu Wnioskodawcy.</w:t>
      </w:r>
    </w:p>
    <w:p w:rsidR="00141D4A" w:rsidRPr="00755D53" w:rsidRDefault="00141D4A" w:rsidP="00F161AE">
      <w:pPr>
        <w:spacing w:line="360" w:lineRule="auto"/>
        <w:jc w:val="both"/>
        <w:rPr>
          <w:rFonts w:ascii="Arial" w:hAnsi="Arial" w:cs="Arial"/>
          <w:color w:val="000000"/>
          <w:sz w:val="22"/>
          <w:szCs w:val="22"/>
        </w:rPr>
      </w:pPr>
      <w:r w:rsidRPr="00755D53">
        <w:rPr>
          <w:rFonts w:ascii="Arial" w:hAnsi="Arial" w:cs="Arial"/>
          <w:bCs/>
          <w:color w:val="000000" w:themeColor="text1"/>
          <w:sz w:val="22"/>
          <w:szCs w:val="22"/>
        </w:rPr>
        <w:t>W przypadku wycofania wniosku o dofinansowanie projektu, jego papierowa wersja zostanie zarchiwizowana, zaś w LSI MAKS2 zostanie nadany mu status WYCOFANY.</w:t>
      </w:r>
    </w:p>
    <w:p w:rsidR="00141D4A" w:rsidRPr="009B5712" w:rsidRDefault="00141D4A" w:rsidP="00F161AE">
      <w:pPr>
        <w:pStyle w:val="Nagwek2"/>
        <w:keepNext/>
        <w:keepLines/>
        <w:numPr>
          <w:ilvl w:val="0"/>
          <w:numId w:val="0"/>
        </w:numPr>
        <w:spacing w:line="360" w:lineRule="auto"/>
        <w:ind w:left="426" w:hanging="426"/>
        <w:rPr>
          <w:rFonts w:ascii="Arial" w:hAnsi="Arial" w:cs="Arial"/>
        </w:rPr>
      </w:pPr>
      <w:bookmarkStart w:id="48" w:name="_Toc459968689"/>
      <w:bookmarkStart w:id="49" w:name="_Toc471905433"/>
      <w:bookmarkStart w:id="50" w:name="_Toc472504713"/>
      <w:r w:rsidRPr="009B5712">
        <w:rPr>
          <w:rFonts w:ascii="Arial" w:hAnsi="Arial" w:cs="Arial"/>
        </w:rPr>
        <w:lastRenderedPageBreak/>
        <w:t xml:space="preserve">6.2 </w:t>
      </w:r>
      <w:bookmarkEnd w:id="48"/>
      <w:r w:rsidRPr="009B5712">
        <w:rPr>
          <w:rFonts w:ascii="Arial" w:hAnsi="Arial" w:cs="Arial"/>
        </w:rPr>
        <w:t>Weryfikacja wymogów formalnych</w:t>
      </w:r>
      <w:bookmarkEnd w:id="49"/>
      <w:bookmarkEnd w:id="50"/>
    </w:p>
    <w:p w:rsidR="00141D4A" w:rsidRPr="00755D53" w:rsidRDefault="00141D4A" w:rsidP="00EE7C5F">
      <w:pPr>
        <w:pStyle w:val="Akapitzlist"/>
        <w:keepNext/>
        <w:keepLines/>
        <w:numPr>
          <w:ilvl w:val="0"/>
          <w:numId w:val="89"/>
        </w:numPr>
        <w:autoSpaceDE w:val="0"/>
        <w:autoSpaceDN w:val="0"/>
        <w:adjustRightInd w:val="0"/>
        <w:spacing w:line="360" w:lineRule="auto"/>
        <w:ind w:left="284" w:hanging="284"/>
        <w:jc w:val="both"/>
        <w:rPr>
          <w:rFonts w:ascii="Arial" w:eastAsia="Calibri" w:hAnsi="Arial" w:cs="Arial"/>
          <w:color w:val="000000"/>
          <w:sz w:val="22"/>
          <w:szCs w:val="22"/>
        </w:rPr>
      </w:pPr>
      <w:r w:rsidRPr="00755D53">
        <w:rPr>
          <w:rFonts w:ascii="Arial" w:eastAsia="Calibri" w:hAnsi="Arial" w:cs="Arial"/>
          <w:bCs/>
          <w:color w:val="000000"/>
          <w:sz w:val="22"/>
          <w:szCs w:val="22"/>
        </w:rPr>
        <w:t>Po wpłynięciu wniosku do IOK rozpoczyna się etap weryfikacji wymogów formalnych. Polega on na stwierdzeniu, czy we wniosku występują braki formalne lub oczywiste pomyłki, zgodnie z art. 43 ust. 1. Ustawy wdrożeniowej.</w:t>
      </w:r>
    </w:p>
    <w:p w:rsidR="00141D4A" w:rsidRPr="00755D53" w:rsidRDefault="00141D4A" w:rsidP="00EE7C5F">
      <w:pPr>
        <w:pStyle w:val="Akapitzlist"/>
        <w:numPr>
          <w:ilvl w:val="0"/>
          <w:numId w:val="89"/>
        </w:numPr>
        <w:autoSpaceDE w:val="0"/>
        <w:autoSpaceDN w:val="0"/>
        <w:adjustRightInd w:val="0"/>
        <w:spacing w:line="360" w:lineRule="auto"/>
        <w:ind w:left="284" w:hanging="284"/>
        <w:jc w:val="both"/>
        <w:rPr>
          <w:rFonts w:ascii="Arial" w:eastAsia="Calibri" w:hAnsi="Arial" w:cs="Arial"/>
          <w:color w:val="000000"/>
          <w:sz w:val="22"/>
          <w:szCs w:val="22"/>
        </w:rPr>
      </w:pPr>
      <w:r w:rsidRPr="00755D53">
        <w:rPr>
          <w:rFonts w:ascii="Arial" w:eastAsia="Calibri" w:hAnsi="Arial" w:cs="Arial"/>
          <w:color w:val="000000"/>
          <w:sz w:val="22"/>
          <w:szCs w:val="22"/>
        </w:rPr>
        <w:t xml:space="preserve">Weryfikacja wymogów formalnych jest przeprowadzana zgodnie z </w:t>
      </w:r>
      <w:r w:rsidRPr="00755D53">
        <w:rPr>
          <w:rFonts w:ascii="Arial" w:eastAsia="Calibri" w:hAnsi="Arial" w:cs="Arial"/>
          <w:b/>
          <w:color w:val="000000"/>
          <w:sz w:val="22"/>
          <w:szCs w:val="22"/>
        </w:rPr>
        <w:t>Kartą weryfikacji wymogów formalnych projektu konkursowego</w:t>
      </w:r>
      <w:r w:rsidRPr="00755D53">
        <w:rPr>
          <w:rFonts w:ascii="Arial" w:eastAsia="Calibri" w:hAnsi="Arial" w:cs="Arial"/>
          <w:color w:val="000000"/>
          <w:sz w:val="22"/>
          <w:szCs w:val="22"/>
        </w:rPr>
        <w:t>, kt</w:t>
      </w:r>
      <w:r w:rsidR="00432E54" w:rsidRPr="00755D53">
        <w:rPr>
          <w:rFonts w:ascii="Arial" w:eastAsia="Calibri" w:hAnsi="Arial" w:cs="Arial"/>
          <w:color w:val="000000"/>
          <w:sz w:val="22"/>
          <w:szCs w:val="22"/>
        </w:rPr>
        <w:t>órej wzór stanowi załącznik nr 4</w:t>
      </w:r>
      <w:r w:rsidRPr="00755D53">
        <w:rPr>
          <w:rFonts w:ascii="Arial" w:eastAsia="Calibri" w:hAnsi="Arial" w:cs="Arial"/>
          <w:color w:val="000000"/>
          <w:sz w:val="22"/>
          <w:szCs w:val="22"/>
        </w:rPr>
        <w:t xml:space="preserve"> do Regulaminu.</w:t>
      </w:r>
    </w:p>
    <w:p w:rsidR="00141D4A" w:rsidRPr="00755D53" w:rsidRDefault="00141D4A" w:rsidP="00EE7C5F">
      <w:pPr>
        <w:pStyle w:val="Akapitzlist"/>
        <w:numPr>
          <w:ilvl w:val="0"/>
          <w:numId w:val="89"/>
        </w:numPr>
        <w:autoSpaceDE w:val="0"/>
        <w:autoSpaceDN w:val="0"/>
        <w:adjustRightInd w:val="0"/>
        <w:spacing w:line="360" w:lineRule="auto"/>
        <w:ind w:left="284" w:hanging="284"/>
        <w:jc w:val="both"/>
        <w:rPr>
          <w:rFonts w:ascii="Arial" w:eastAsia="Calibri" w:hAnsi="Arial" w:cs="Arial"/>
          <w:color w:val="000000"/>
          <w:sz w:val="22"/>
          <w:szCs w:val="22"/>
        </w:rPr>
      </w:pPr>
      <w:r w:rsidRPr="00755D53">
        <w:rPr>
          <w:rFonts w:ascii="Arial" w:eastAsia="Calibri" w:hAnsi="Arial" w:cs="Arial"/>
          <w:color w:val="000000"/>
          <w:sz w:val="22"/>
          <w:szCs w:val="22"/>
        </w:rPr>
        <w:t>Weryfikacja wymogów formalnych jest przeprowadzana w terminie 7 dni od daty zakończenia naboru.</w:t>
      </w:r>
    </w:p>
    <w:p w:rsidR="00141D4A" w:rsidRPr="00755D53" w:rsidRDefault="00141D4A" w:rsidP="00EE7C5F">
      <w:pPr>
        <w:pStyle w:val="Akapitzlist"/>
        <w:numPr>
          <w:ilvl w:val="0"/>
          <w:numId w:val="89"/>
        </w:numPr>
        <w:autoSpaceDE w:val="0"/>
        <w:autoSpaceDN w:val="0"/>
        <w:adjustRightInd w:val="0"/>
        <w:spacing w:line="360" w:lineRule="auto"/>
        <w:ind w:left="284" w:hanging="284"/>
        <w:jc w:val="both"/>
        <w:rPr>
          <w:rFonts w:ascii="Arial" w:eastAsia="Calibri" w:hAnsi="Arial" w:cs="Arial"/>
          <w:color w:val="000000"/>
          <w:sz w:val="22"/>
          <w:szCs w:val="22"/>
        </w:rPr>
      </w:pPr>
      <w:r w:rsidRPr="00755D53">
        <w:rPr>
          <w:rFonts w:ascii="Arial" w:eastAsia="Calibri" w:hAnsi="Arial" w:cs="Arial"/>
          <w:color w:val="000000"/>
          <w:sz w:val="22"/>
          <w:szCs w:val="22"/>
        </w:rPr>
        <w:t>Katalog wymogów formalnyc</w:t>
      </w:r>
      <w:r w:rsidR="00432E54" w:rsidRPr="00755D53">
        <w:rPr>
          <w:rFonts w:ascii="Arial" w:eastAsia="Calibri" w:hAnsi="Arial" w:cs="Arial"/>
          <w:color w:val="000000"/>
          <w:sz w:val="22"/>
          <w:szCs w:val="22"/>
        </w:rPr>
        <w:t>h jest zawarty w załączniku nr 7</w:t>
      </w:r>
      <w:r w:rsidRPr="00755D53">
        <w:rPr>
          <w:rFonts w:ascii="Arial" w:eastAsia="Calibri" w:hAnsi="Arial" w:cs="Arial"/>
          <w:color w:val="000000"/>
          <w:sz w:val="22"/>
          <w:szCs w:val="22"/>
        </w:rPr>
        <w:t xml:space="preserve"> do Regulaminu.</w:t>
      </w:r>
    </w:p>
    <w:p w:rsidR="00141D4A" w:rsidRPr="00755D53" w:rsidRDefault="00141D4A" w:rsidP="00EE7C5F">
      <w:pPr>
        <w:pStyle w:val="Akapitzlist"/>
        <w:numPr>
          <w:ilvl w:val="0"/>
          <w:numId w:val="89"/>
        </w:numPr>
        <w:autoSpaceDE w:val="0"/>
        <w:autoSpaceDN w:val="0"/>
        <w:adjustRightInd w:val="0"/>
        <w:spacing w:line="360" w:lineRule="auto"/>
        <w:ind w:left="284" w:hanging="284"/>
        <w:jc w:val="both"/>
        <w:rPr>
          <w:rFonts w:ascii="Arial" w:eastAsia="Calibri" w:hAnsi="Arial" w:cs="Arial"/>
          <w:color w:val="000000"/>
          <w:sz w:val="22"/>
          <w:szCs w:val="22"/>
        </w:rPr>
      </w:pPr>
      <w:r w:rsidRPr="00755D53">
        <w:rPr>
          <w:rFonts w:ascii="Arial" w:eastAsia="Calibri" w:hAnsi="Arial" w:cs="Arial"/>
          <w:color w:val="000000"/>
          <w:sz w:val="22"/>
          <w:szCs w:val="22"/>
        </w:rPr>
        <w:t>Jeśli w wyniku weryfikacji wymogów formalnych stwierdzono, że:</w:t>
      </w:r>
    </w:p>
    <w:p w:rsidR="00141D4A" w:rsidRPr="00755D53" w:rsidRDefault="00141D4A" w:rsidP="00EE7C5F">
      <w:pPr>
        <w:pStyle w:val="Akapitzlist"/>
        <w:numPr>
          <w:ilvl w:val="1"/>
          <w:numId w:val="89"/>
        </w:numPr>
        <w:autoSpaceDE w:val="0"/>
        <w:autoSpaceDN w:val="0"/>
        <w:adjustRightInd w:val="0"/>
        <w:spacing w:line="360" w:lineRule="auto"/>
        <w:ind w:left="851" w:hanging="284"/>
        <w:jc w:val="both"/>
        <w:rPr>
          <w:rFonts w:ascii="Arial" w:eastAsia="Calibri" w:hAnsi="Arial" w:cs="Arial"/>
          <w:color w:val="000000"/>
          <w:sz w:val="22"/>
          <w:szCs w:val="22"/>
        </w:rPr>
      </w:pPr>
      <w:r w:rsidRPr="00755D53">
        <w:rPr>
          <w:rFonts w:ascii="Arial" w:eastAsia="Calibri" w:hAnsi="Arial" w:cs="Arial"/>
          <w:color w:val="000000"/>
          <w:sz w:val="22"/>
          <w:szCs w:val="22"/>
        </w:rPr>
        <w:t>Wniosek spełnia wymogi formalne – przekazywany jest do oceny formalnej;</w:t>
      </w:r>
    </w:p>
    <w:p w:rsidR="00141D4A" w:rsidRPr="00755D53" w:rsidRDefault="00141D4A" w:rsidP="00EE7C5F">
      <w:pPr>
        <w:pStyle w:val="Akapitzlist"/>
        <w:numPr>
          <w:ilvl w:val="1"/>
          <w:numId w:val="89"/>
        </w:numPr>
        <w:autoSpaceDE w:val="0"/>
        <w:autoSpaceDN w:val="0"/>
        <w:adjustRightInd w:val="0"/>
        <w:spacing w:line="360" w:lineRule="auto"/>
        <w:ind w:left="851" w:hanging="284"/>
        <w:jc w:val="both"/>
        <w:rPr>
          <w:rFonts w:ascii="Arial" w:eastAsia="Calibri" w:hAnsi="Arial" w:cs="Arial"/>
          <w:color w:val="000000"/>
          <w:sz w:val="22"/>
          <w:szCs w:val="22"/>
        </w:rPr>
      </w:pPr>
      <w:r w:rsidRPr="00755D53">
        <w:rPr>
          <w:rFonts w:ascii="Arial" w:eastAsia="Calibri" w:hAnsi="Arial" w:cs="Arial"/>
          <w:color w:val="000000"/>
          <w:sz w:val="22"/>
          <w:szCs w:val="22"/>
        </w:rPr>
        <w:t>Wniosek nie spełnia wymogów formalnych – Wnioskodawca zostanie wezwany do uzupełnienia wniosku lub poprawienia w nim oczywistych omyłek, w terminie 7 dni od daty doręczenia wezwania, pod rygorem pozostawienia wniosku bez rozpatrzenia.</w:t>
      </w:r>
    </w:p>
    <w:p w:rsidR="00141D4A" w:rsidRPr="00755D53" w:rsidRDefault="00141D4A" w:rsidP="00EE7C5F">
      <w:pPr>
        <w:pStyle w:val="Akapitzlist"/>
        <w:numPr>
          <w:ilvl w:val="0"/>
          <w:numId w:val="89"/>
        </w:numPr>
        <w:autoSpaceDE w:val="0"/>
        <w:autoSpaceDN w:val="0"/>
        <w:adjustRightInd w:val="0"/>
        <w:spacing w:line="360" w:lineRule="auto"/>
        <w:ind w:left="284" w:hanging="284"/>
        <w:jc w:val="both"/>
        <w:rPr>
          <w:rFonts w:ascii="Arial" w:eastAsia="Calibri" w:hAnsi="Arial" w:cs="Arial"/>
          <w:color w:val="000000"/>
          <w:sz w:val="22"/>
          <w:szCs w:val="22"/>
        </w:rPr>
      </w:pPr>
      <w:r w:rsidRPr="00755D53">
        <w:rPr>
          <w:rFonts w:ascii="Arial" w:eastAsia="Calibri" w:hAnsi="Arial" w:cs="Arial"/>
          <w:color w:val="000000"/>
          <w:sz w:val="22"/>
          <w:szCs w:val="22"/>
        </w:rPr>
        <w:t>Możliwe jest jednokrotne uzupełnienie lub skorygowanie braków formalnych lub oczywistych pomyłek wniosku.</w:t>
      </w:r>
    </w:p>
    <w:p w:rsidR="00141D4A" w:rsidRPr="00755D53" w:rsidRDefault="00141D4A" w:rsidP="00EE7C5F">
      <w:pPr>
        <w:pStyle w:val="Akapitzlist"/>
        <w:numPr>
          <w:ilvl w:val="0"/>
          <w:numId w:val="89"/>
        </w:numPr>
        <w:autoSpaceDE w:val="0"/>
        <w:autoSpaceDN w:val="0"/>
        <w:adjustRightInd w:val="0"/>
        <w:spacing w:line="360" w:lineRule="auto"/>
        <w:ind w:left="284" w:hanging="284"/>
        <w:jc w:val="both"/>
        <w:rPr>
          <w:rFonts w:ascii="Arial" w:eastAsia="Calibri" w:hAnsi="Arial" w:cs="Arial"/>
          <w:color w:val="000000"/>
          <w:sz w:val="22"/>
          <w:szCs w:val="22"/>
        </w:rPr>
      </w:pPr>
      <w:r w:rsidRPr="00755D53">
        <w:rPr>
          <w:rFonts w:ascii="Arial" w:eastAsia="Calibri" w:hAnsi="Arial" w:cs="Arial"/>
          <w:color w:val="000000"/>
          <w:sz w:val="22"/>
          <w:szCs w:val="22"/>
        </w:rPr>
        <w:t>Skorygowane lub uzupełnione wnioski podlegają ponownej weryfikacji wymogów formalnych w terminie 7 dni od daty złożenia korekty lub uzupełnienia.</w:t>
      </w:r>
    </w:p>
    <w:p w:rsidR="00141D4A" w:rsidRPr="00755D53" w:rsidRDefault="00141D4A" w:rsidP="00EE7C5F">
      <w:pPr>
        <w:pStyle w:val="Akapitzlist"/>
        <w:numPr>
          <w:ilvl w:val="0"/>
          <w:numId w:val="89"/>
        </w:numPr>
        <w:autoSpaceDE w:val="0"/>
        <w:autoSpaceDN w:val="0"/>
        <w:adjustRightInd w:val="0"/>
        <w:spacing w:line="360" w:lineRule="auto"/>
        <w:ind w:left="284" w:hanging="284"/>
        <w:jc w:val="both"/>
        <w:rPr>
          <w:rFonts w:ascii="Arial" w:eastAsia="Calibri" w:hAnsi="Arial" w:cs="Arial"/>
          <w:color w:val="000000"/>
          <w:sz w:val="22"/>
          <w:szCs w:val="22"/>
        </w:rPr>
      </w:pPr>
      <w:r w:rsidRPr="00755D53">
        <w:rPr>
          <w:rFonts w:ascii="Arial" w:eastAsia="Calibri" w:hAnsi="Arial" w:cs="Arial"/>
          <w:color w:val="000000"/>
          <w:sz w:val="22"/>
          <w:szCs w:val="22"/>
        </w:rPr>
        <w:t>W przypadku nieuzupełnienia lub nieskorygowania braków formalnych lub oczywistych pomyłek we wskazanym terminie, wniosek pozostawiany jest bez rozpatrzenia, o czym Wnioskodawca jest pisemnie informowany.</w:t>
      </w:r>
    </w:p>
    <w:p w:rsidR="00141D4A" w:rsidRPr="00755D53" w:rsidRDefault="00141D4A" w:rsidP="00EE7C5F">
      <w:pPr>
        <w:pStyle w:val="Akapitzlist"/>
        <w:numPr>
          <w:ilvl w:val="0"/>
          <w:numId w:val="89"/>
        </w:numPr>
        <w:autoSpaceDE w:val="0"/>
        <w:autoSpaceDN w:val="0"/>
        <w:adjustRightInd w:val="0"/>
        <w:spacing w:line="360" w:lineRule="auto"/>
        <w:ind w:left="284" w:hanging="284"/>
        <w:jc w:val="both"/>
        <w:rPr>
          <w:rFonts w:ascii="Arial" w:eastAsia="Calibri" w:hAnsi="Arial" w:cs="Arial"/>
          <w:color w:val="000000"/>
          <w:sz w:val="22"/>
          <w:szCs w:val="22"/>
        </w:rPr>
      </w:pPr>
      <w:r w:rsidRPr="00755D53">
        <w:rPr>
          <w:rFonts w:ascii="Arial" w:eastAsia="Calibri" w:hAnsi="Arial" w:cs="Arial"/>
          <w:color w:val="000000"/>
          <w:sz w:val="22"/>
          <w:szCs w:val="22"/>
        </w:rPr>
        <w:t>Uzupełnienie wniosku lub poprawienie w nim oczywistej omyłki nie może prowadzić do jego istotnej modyfikacji.</w:t>
      </w:r>
    </w:p>
    <w:p w:rsidR="00141D4A" w:rsidRPr="009B5712" w:rsidRDefault="00141D4A" w:rsidP="00F161AE">
      <w:pPr>
        <w:pStyle w:val="Nagwek2"/>
        <w:keepNext/>
        <w:keepLines/>
        <w:numPr>
          <w:ilvl w:val="0"/>
          <w:numId w:val="0"/>
        </w:numPr>
        <w:spacing w:line="360" w:lineRule="auto"/>
        <w:ind w:left="426" w:hanging="426"/>
        <w:rPr>
          <w:rFonts w:ascii="Arial" w:hAnsi="Arial" w:cs="Arial"/>
        </w:rPr>
      </w:pPr>
      <w:bookmarkStart w:id="51" w:name="_Toc459968690"/>
      <w:bookmarkStart w:id="52" w:name="_Toc471905434"/>
      <w:bookmarkStart w:id="53" w:name="_Toc472504714"/>
      <w:r w:rsidRPr="009B5712">
        <w:rPr>
          <w:rFonts w:ascii="Arial" w:hAnsi="Arial" w:cs="Arial"/>
        </w:rPr>
        <w:lastRenderedPageBreak/>
        <w:t>6.3 Ocena formalna wniosku</w:t>
      </w:r>
      <w:bookmarkEnd w:id="51"/>
      <w:bookmarkEnd w:id="52"/>
      <w:bookmarkEnd w:id="53"/>
    </w:p>
    <w:p w:rsidR="00141D4A" w:rsidRPr="00755D53" w:rsidRDefault="00141D4A" w:rsidP="00EE7C5F">
      <w:pPr>
        <w:keepNext/>
        <w:keepLines/>
        <w:numPr>
          <w:ilvl w:val="0"/>
          <w:numId w:val="43"/>
        </w:numPr>
        <w:autoSpaceDE w:val="0"/>
        <w:autoSpaceDN w:val="0"/>
        <w:adjustRightInd w:val="0"/>
        <w:spacing w:before="240" w:after="0" w:line="360" w:lineRule="auto"/>
        <w:ind w:left="426" w:hanging="426"/>
        <w:contextualSpacing/>
        <w:jc w:val="both"/>
        <w:rPr>
          <w:rFonts w:ascii="Arial" w:hAnsi="Arial" w:cs="Arial"/>
          <w:color w:val="000000"/>
          <w:sz w:val="22"/>
          <w:szCs w:val="22"/>
          <w:lang w:eastAsia="pl-PL"/>
        </w:rPr>
      </w:pPr>
      <w:r w:rsidRPr="00755D53">
        <w:rPr>
          <w:rFonts w:ascii="Arial" w:hAnsi="Arial" w:cs="Arial"/>
          <w:color w:val="000000"/>
          <w:sz w:val="22"/>
          <w:szCs w:val="22"/>
          <w:lang w:eastAsia="pl-PL"/>
        </w:rPr>
        <w:t>Ocenie formalnej podlega każdy wniosek, który przeszedł pozytywną weryfikację wymogów formalnych. Jeśli na etapie oceny formalnej oceniający stwierdzą, że wniosek nie spełnia wymogów formalnych, jest on przekazywany do ponownej weryfikacji wymogów formalnych. Ponowna weryfikacja dokonywana jest w ciągu 5 dni od daty zakończenia oceny formalnej.</w:t>
      </w:r>
    </w:p>
    <w:p w:rsidR="00141D4A" w:rsidRPr="00755D53" w:rsidRDefault="00141D4A" w:rsidP="00EE7C5F">
      <w:pPr>
        <w:numPr>
          <w:ilvl w:val="0"/>
          <w:numId w:val="43"/>
        </w:numPr>
        <w:autoSpaceDE w:val="0"/>
        <w:autoSpaceDN w:val="0"/>
        <w:adjustRightInd w:val="0"/>
        <w:spacing w:before="240" w:after="0" w:line="360" w:lineRule="auto"/>
        <w:ind w:left="426" w:hanging="426"/>
        <w:contextualSpacing/>
        <w:jc w:val="both"/>
        <w:rPr>
          <w:rFonts w:ascii="Arial" w:hAnsi="Arial" w:cs="Arial"/>
          <w:color w:val="000000"/>
          <w:sz w:val="22"/>
          <w:szCs w:val="22"/>
          <w:lang w:eastAsia="pl-PL"/>
        </w:rPr>
      </w:pPr>
      <w:r w:rsidRPr="00755D53">
        <w:rPr>
          <w:rFonts w:ascii="Arial" w:hAnsi="Arial" w:cs="Arial"/>
          <w:color w:val="000000"/>
          <w:sz w:val="22"/>
          <w:szCs w:val="22"/>
          <w:lang w:eastAsia="pl-PL"/>
        </w:rPr>
        <w:t xml:space="preserve">Ocena formalna polega na stwierdzeniu, czy wniosek spełnia kryteria formalne wyboru projektu. </w:t>
      </w:r>
    </w:p>
    <w:p w:rsidR="00141D4A" w:rsidRPr="00755D53" w:rsidRDefault="00141D4A" w:rsidP="00EE7C5F">
      <w:pPr>
        <w:numPr>
          <w:ilvl w:val="0"/>
          <w:numId w:val="43"/>
        </w:numPr>
        <w:autoSpaceDE w:val="0"/>
        <w:autoSpaceDN w:val="0"/>
        <w:adjustRightInd w:val="0"/>
        <w:spacing w:before="240" w:after="0" w:line="360" w:lineRule="auto"/>
        <w:ind w:left="426" w:hanging="426"/>
        <w:contextualSpacing/>
        <w:jc w:val="both"/>
        <w:rPr>
          <w:rFonts w:ascii="Arial" w:hAnsi="Arial" w:cs="Arial"/>
          <w:color w:val="000000"/>
          <w:sz w:val="22"/>
          <w:szCs w:val="22"/>
          <w:lang w:eastAsia="pl-PL"/>
        </w:rPr>
      </w:pPr>
      <w:r w:rsidRPr="00755D53">
        <w:rPr>
          <w:rFonts w:ascii="Arial" w:hAnsi="Arial" w:cs="Arial"/>
          <w:color w:val="000000"/>
          <w:sz w:val="22"/>
          <w:szCs w:val="22"/>
          <w:lang w:eastAsia="pl-PL"/>
        </w:rPr>
        <w:t xml:space="preserve">Ocena formalna dokonywana jest na podstawie </w:t>
      </w:r>
      <w:r w:rsidRPr="00755D53">
        <w:rPr>
          <w:rFonts w:ascii="Arial" w:hAnsi="Arial" w:cs="Arial"/>
          <w:b/>
          <w:color w:val="000000"/>
          <w:sz w:val="22"/>
          <w:szCs w:val="22"/>
          <w:lang w:eastAsia="pl-PL"/>
        </w:rPr>
        <w:t>Karty oceny kryteriów formalnych</w:t>
      </w:r>
      <w:r w:rsidRPr="00755D53">
        <w:rPr>
          <w:rFonts w:ascii="Arial" w:hAnsi="Arial" w:cs="Arial"/>
          <w:i/>
          <w:color w:val="000000"/>
          <w:sz w:val="22"/>
          <w:szCs w:val="22"/>
          <w:lang w:eastAsia="pl-PL"/>
        </w:rPr>
        <w:t xml:space="preserve"> </w:t>
      </w:r>
      <w:r w:rsidRPr="00755D53">
        <w:rPr>
          <w:rFonts w:ascii="Arial" w:hAnsi="Arial" w:cs="Arial"/>
          <w:b/>
          <w:color w:val="000000"/>
          <w:sz w:val="22"/>
          <w:szCs w:val="22"/>
          <w:lang w:eastAsia="pl-PL"/>
        </w:rPr>
        <w:t>projektu konkursowego</w:t>
      </w:r>
      <w:r w:rsidR="00432E54" w:rsidRPr="00755D53">
        <w:rPr>
          <w:rFonts w:ascii="Arial" w:hAnsi="Arial" w:cs="Arial"/>
          <w:color w:val="000000"/>
          <w:sz w:val="22"/>
          <w:szCs w:val="22"/>
          <w:lang w:eastAsia="pl-PL"/>
        </w:rPr>
        <w:t>, stanowiącej załącznik nr 5</w:t>
      </w:r>
      <w:r w:rsidRPr="00755D53">
        <w:rPr>
          <w:rFonts w:ascii="Arial" w:hAnsi="Arial" w:cs="Arial"/>
          <w:color w:val="000000"/>
          <w:sz w:val="22"/>
          <w:szCs w:val="22"/>
          <w:lang w:eastAsia="pl-PL"/>
        </w:rPr>
        <w:t xml:space="preserve"> do Regulaminu.</w:t>
      </w:r>
    </w:p>
    <w:p w:rsidR="00141D4A" w:rsidRPr="00755D53" w:rsidRDefault="00141D4A" w:rsidP="00EE7C5F">
      <w:pPr>
        <w:numPr>
          <w:ilvl w:val="0"/>
          <w:numId w:val="43"/>
        </w:numPr>
        <w:autoSpaceDE w:val="0"/>
        <w:autoSpaceDN w:val="0"/>
        <w:adjustRightInd w:val="0"/>
        <w:spacing w:before="240" w:after="0" w:line="360" w:lineRule="auto"/>
        <w:ind w:left="426" w:hanging="426"/>
        <w:contextualSpacing/>
        <w:jc w:val="both"/>
        <w:rPr>
          <w:rFonts w:ascii="Arial" w:hAnsi="Arial" w:cs="Arial"/>
          <w:color w:val="000000"/>
          <w:sz w:val="22"/>
          <w:szCs w:val="22"/>
          <w:lang w:eastAsia="pl-PL"/>
        </w:rPr>
      </w:pPr>
      <w:r w:rsidRPr="00755D53">
        <w:rPr>
          <w:rFonts w:ascii="Arial" w:eastAsia="Calibri" w:hAnsi="Arial" w:cs="Arial"/>
          <w:color w:val="000000"/>
          <w:sz w:val="22"/>
          <w:szCs w:val="22"/>
        </w:rPr>
        <w:t>Kryteria forma</w:t>
      </w:r>
      <w:r w:rsidR="00432E54" w:rsidRPr="00755D53">
        <w:rPr>
          <w:rFonts w:ascii="Arial" w:eastAsia="Calibri" w:hAnsi="Arial" w:cs="Arial"/>
          <w:color w:val="000000"/>
          <w:sz w:val="22"/>
          <w:szCs w:val="22"/>
        </w:rPr>
        <w:t>lne zawarte są w załączniku nr 8</w:t>
      </w:r>
      <w:r w:rsidRPr="00755D53">
        <w:rPr>
          <w:rFonts w:ascii="Arial" w:eastAsia="Calibri" w:hAnsi="Arial" w:cs="Arial"/>
          <w:color w:val="000000"/>
          <w:sz w:val="22"/>
          <w:szCs w:val="22"/>
        </w:rPr>
        <w:t xml:space="preserve"> do Regulaminu.</w:t>
      </w:r>
    </w:p>
    <w:p w:rsidR="00141D4A" w:rsidRPr="00755D53" w:rsidRDefault="00141D4A" w:rsidP="00EE7C5F">
      <w:pPr>
        <w:numPr>
          <w:ilvl w:val="0"/>
          <w:numId w:val="43"/>
        </w:numPr>
        <w:autoSpaceDE w:val="0"/>
        <w:autoSpaceDN w:val="0"/>
        <w:adjustRightInd w:val="0"/>
        <w:spacing w:before="240" w:after="0" w:line="360" w:lineRule="auto"/>
        <w:ind w:left="426" w:hanging="426"/>
        <w:contextualSpacing/>
        <w:jc w:val="both"/>
        <w:rPr>
          <w:rFonts w:ascii="Arial" w:hAnsi="Arial" w:cs="Arial"/>
          <w:color w:val="000000"/>
          <w:sz w:val="22"/>
          <w:szCs w:val="22"/>
          <w:lang w:eastAsia="pl-PL"/>
        </w:rPr>
      </w:pPr>
      <w:r w:rsidRPr="00755D53">
        <w:rPr>
          <w:rFonts w:ascii="Arial" w:hAnsi="Arial" w:cs="Arial"/>
          <w:color w:val="000000"/>
          <w:sz w:val="22"/>
          <w:szCs w:val="22"/>
          <w:lang w:eastAsia="pl-PL"/>
        </w:rPr>
        <w:t>Termin na dokonanie oceny formalnej wynosi 21 dni od daty pozytywnej weryfikacji wymogów formalnych. Termin ten wydłuża się o 7 dni na każde 100 wniosków, które wpłynęły powyżej 150 wniosków. W uzasadnionych przypadkach IOK może wydłużyć ten termin, o czym niezwłocznie informuje na stronie internetowej.</w:t>
      </w:r>
    </w:p>
    <w:p w:rsidR="00141D4A" w:rsidRPr="00755D53" w:rsidRDefault="00141D4A" w:rsidP="00EE7C5F">
      <w:pPr>
        <w:numPr>
          <w:ilvl w:val="0"/>
          <w:numId w:val="43"/>
        </w:numPr>
        <w:autoSpaceDE w:val="0"/>
        <w:autoSpaceDN w:val="0"/>
        <w:adjustRightInd w:val="0"/>
        <w:spacing w:before="240" w:after="0" w:line="360" w:lineRule="auto"/>
        <w:ind w:left="426" w:hanging="426"/>
        <w:contextualSpacing/>
        <w:jc w:val="both"/>
        <w:rPr>
          <w:rFonts w:ascii="Arial" w:hAnsi="Arial" w:cs="Arial"/>
          <w:color w:val="000000"/>
          <w:sz w:val="22"/>
          <w:szCs w:val="22"/>
          <w:lang w:eastAsia="pl-PL"/>
        </w:rPr>
      </w:pPr>
      <w:r w:rsidRPr="00755D53">
        <w:rPr>
          <w:rFonts w:ascii="Arial" w:hAnsi="Arial" w:cs="Arial"/>
          <w:color w:val="000000"/>
          <w:sz w:val="22"/>
          <w:szCs w:val="22"/>
          <w:lang w:eastAsia="pl-PL"/>
        </w:rPr>
        <w:t>Ocena formalna przeprowadzana jest przez dwóch pracowników IOK powołanych w skład KOP.</w:t>
      </w:r>
    </w:p>
    <w:p w:rsidR="00141D4A" w:rsidRPr="00755D53" w:rsidRDefault="00141D4A" w:rsidP="00EE7C5F">
      <w:pPr>
        <w:numPr>
          <w:ilvl w:val="0"/>
          <w:numId w:val="43"/>
        </w:numPr>
        <w:autoSpaceDE w:val="0"/>
        <w:autoSpaceDN w:val="0"/>
        <w:adjustRightInd w:val="0"/>
        <w:spacing w:before="240" w:after="0" w:line="360" w:lineRule="auto"/>
        <w:ind w:left="426" w:hanging="426"/>
        <w:contextualSpacing/>
        <w:jc w:val="both"/>
        <w:rPr>
          <w:rFonts w:ascii="Arial" w:hAnsi="Arial" w:cs="Arial"/>
          <w:color w:val="000000"/>
          <w:sz w:val="22"/>
          <w:szCs w:val="22"/>
          <w:lang w:eastAsia="pl-PL"/>
        </w:rPr>
      </w:pPr>
      <w:r w:rsidRPr="00755D53">
        <w:rPr>
          <w:rFonts w:ascii="Arial" w:hAnsi="Arial" w:cs="Arial"/>
          <w:color w:val="000000"/>
          <w:sz w:val="22"/>
          <w:szCs w:val="22"/>
          <w:lang w:eastAsia="pl-PL"/>
        </w:rPr>
        <w:t>Członkowie KOP wybrani w drodze losowania do oceny WND dokonują oceny spełniania kryteriów na podstawie wniosku o dofinansowanie projektu. Nie wyklucza to wykorzystania w ocenie formalnej wyjaśnień udzielonych przez wnioskodawcę lub pozyskanych na temat wnioskodawcy lub projektu. Przewodniczący KOP podejmuje decyzję co do zakresu wyjaśnień. Wyjaśnienia są pozyskiwane w formie wskazanej przez Przewodniczącego KOP. Wyjaśnienia mogą stanowić wyłącznie informacje, których brak skutkowałby odrzuceniem wniosku z powodu niespełnienia kryteriów formalnych niepodlegających warunkowaniu. Pozyskanie i wykorzystanie wspomnianych informacji jest dokumentowane, potwierdzane na negocjacjach (o ile dotyczy) i uwzględniane w Protokole z prac KOP. Dodatkowo, podczas negocjacji aktualizowany jest WND w zakresie będącym przedmiotem wyjaśnień.</w:t>
      </w:r>
    </w:p>
    <w:p w:rsidR="00141D4A" w:rsidRPr="00755D53" w:rsidRDefault="00141D4A" w:rsidP="00EE7C5F">
      <w:pPr>
        <w:numPr>
          <w:ilvl w:val="0"/>
          <w:numId w:val="43"/>
        </w:numPr>
        <w:autoSpaceDE w:val="0"/>
        <w:autoSpaceDN w:val="0"/>
        <w:adjustRightInd w:val="0"/>
        <w:spacing w:before="240" w:after="0" w:line="360" w:lineRule="auto"/>
        <w:ind w:left="426" w:hanging="426"/>
        <w:contextualSpacing/>
        <w:jc w:val="both"/>
        <w:rPr>
          <w:rFonts w:ascii="Arial" w:hAnsi="Arial" w:cs="Arial"/>
          <w:color w:val="000000"/>
          <w:sz w:val="22"/>
          <w:szCs w:val="22"/>
          <w:lang w:eastAsia="pl-PL"/>
        </w:rPr>
      </w:pPr>
      <w:r w:rsidRPr="00755D53">
        <w:rPr>
          <w:rFonts w:ascii="Arial" w:hAnsi="Arial" w:cs="Arial"/>
          <w:color w:val="000000"/>
          <w:sz w:val="22"/>
          <w:szCs w:val="22"/>
          <w:lang w:eastAsia="pl-PL"/>
        </w:rPr>
        <w:t>Jeżeli oceniający stwierdzi, że projekt nie spełnia kryteriów formalnych oceny projektów, odnotowuje ten fakt na karcie oceny oraz uzasadnia swoje stanowisko.</w:t>
      </w:r>
    </w:p>
    <w:p w:rsidR="00141D4A" w:rsidRPr="00755D53" w:rsidRDefault="00141D4A" w:rsidP="00EE7C5F">
      <w:pPr>
        <w:numPr>
          <w:ilvl w:val="0"/>
          <w:numId w:val="43"/>
        </w:numPr>
        <w:autoSpaceDE w:val="0"/>
        <w:autoSpaceDN w:val="0"/>
        <w:adjustRightInd w:val="0"/>
        <w:spacing w:before="240" w:after="0" w:line="360" w:lineRule="auto"/>
        <w:ind w:left="426" w:hanging="426"/>
        <w:contextualSpacing/>
        <w:jc w:val="both"/>
        <w:rPr>
          <w:rFonts w:ascii="Arial" w:hAnsi="Arial" w:cs="Arial"/>
          <w:color w:val="000000"/>
          <w:sz w:val="22"/>
          <w:szCs w:val="22"/>
          <w:lang w:eastAsia="pl-PL"/>
        </w:rPr>
      </w:pPr>
      <w:r w:rsidRPr="00755D53">
        <w:rPr>
          <w:rFonts w:ascii="Arial" w:hAnsi="Arial" w:cs="Arial"/>
          <w:color w:val="000000"/>
          <w:sz w:val="22"/>
          <w:szCs w:val="22"/>
          <w:lang w:eastAsia="pl-PL"/>
        </w:rPr>
        <w:t>W przypadku wystąpienia rozbieżności między 2 osobami oceniającymi, przewodniczący KOP rozstrzyga je lub podejmuje decyzję o innym sposobie ich rozstrzygnięcia. Decyzja przewodniczącego jest dokumentowana w protokole z prac KOP.</w:t>
      </w:r>
    </w:p>
    <w:p w:rsidR="00141D4A" w:rsidRPr="00755D53" w:rsidRDefault="00141D4A" w:rsidP="00EE7C5F">
      <w:pPr>
        <w:numPr>
          <w:ilvl w:val="0"/>
          <w:numId w:val="43"/>
        </w:numPr>
        <w:autoSpaceDE w:val="0"/>
        <w:autoSpaceDN w:val="0"/>
        <w:adjustRightInd w:val="0"/>
        <w:spacing w:before="240" w:after="0" w:line="360" w:lineRule="auto"/>
        <w:ind w:left="426" w:hanging="426"/>
        <w:contextualSpacing/>
        <w:jc w:val="both"/>
        <w:rPr>
          <w:rFonts w:ascii="Arial" w:hAnsi="Arial" w:cs="Arial"/>
          <w:color w:val="000000"/>
          <w:sz w:val="22"/>
          <w:szCs w:val="22"/>
          <w:lang w:eastAsia="pl-PL"/>
        </w:rPr>
      </w:pPr>
      <w:r w:rsidRPr="00755D53">
        <w:rPr>
          <w:rFonts w:ascii="Arial" w:hAnsi="Arial" w:cs="Arial"/>
          <w:color w:val="000000"/>
          <w:sz w:val="22"/>
          <w:szCs w:val="22"/>
          <w:lang w:eastAsia="pl-PL"/>
        </w:rPr>
        <w:lastRenderedPageBreak/>
        <w:t>W trakcie oceny formalnej, po stwierdzeniu, że wniosek nie spełnia wymogów formalnych wniosek kieruje się do ponownej weryfikacji spełniania wymogów formalnych. Ponowna weryfikacja spełnienia wymogów formalnych przeprowadzana jest w terminie 5 dni od daty podpisania Karty oceny formalnej.</w:t>
      </w:r>
    </w:p>
    <w:p w:rsidR="00141D4A" w:rsidRPr="00755D53" w:rsidRDefault="00141D4A" w:rsidP="00EE7C5F">
      <w:pPr>
        <w:numPr>
          <w:ilvl w:val="0"/>
          <w:numId w:val="43"/>
        </w:numPr>
        <w:autoSpaceDE w:val="0"/>
        <w:autoSpaceDN w:val="0"/>
        <w:adjustRightInd w:val="0"/>
        <w:spacing w:before="240" w:after="0" w:line="360" w:lineRule="auto"/>
        <w:ind w:left="426" w:hanging="426"/>
        <w:contextualSpacing/>
        <w:jc w:val="both"/>
        <w:rPr>
          <w:rFonts w:ascii="Arial" w:hAnsi="Arial" w:cs="Arial"/>
          <w:color w:val="000000"/>
          <w:sz w:val="22"/>
          <w:szCs w:val="22"/>
          <w:lang w:eastAsia="pl-PL"/>
        </w:rPr>
      </w:pPr>
      <w:r w:rsidRPr="00755D53">
        <w:rPr>
          <w:rFonts w:ascii="Arial" w:hAnsi="Arial" w:cs="Arial"/>
          <w:color w:val="000000"/>
          <w:sz w:val="22"/>
          <w:szCs w:val="22"/>
          <w:lang w:eastAsia="pl-PL"/>
        </w:rPr>
        <w:t>Projekt, który nie spełni co najmniej jednego kryterium formalnego, otrzymuje ocenę negatywną.</w:t>
      </w:r>
    </w:p>
    <w:p w:rsidR="00141D4A" w:rsidRPr="00755D53" w:rsidRDefault="00141D4A" w:rsidP="00EE7C5F">
      <w:pPr>
        <w:numPr>
          <w:ilvl w:val="0"/>
          <w:numId w:val="43"/>
        </w:numPr>
        <w:tabs>
          <w:tab w:val="left" w:pos="426"/>
        </w:tabs>
        <w:autoSpaceDE w:val="0"/>
        <w:autoSpaceDN w:val="0"/>
        <w:adjustRightInd w:val="0"/>
        <w:spacing w:before="240" w:after="0" w:line="360" w:lineRule="auto"/>
        <w:ind w:left="426" w:hanging="426"/>
        <w:contextualSpacing/>
        <w:jc w:val="both"/>
        <w:rPr>
          <w:rFonts w:ascii="Arial" w:hAnsi="Arial" w:cs="Arial"/>
          <w:color w:val="000000"/>
          <w:sz w:val="22"/>
          <w:szCs w:val="22"/>
          <w:lang w:eastAsia="pl-PL"/>
        </w:rPr>
      </w:pPr>
      <w:r w:rsidRPr="00755D53">
        <w:rPr>
          <w:rFonts w:ascii="Arial" w:hAnsi="Arial" w:cs="Arial"/>
          <w:color w:val="000000"/>
          <w:sz w:val="22"/>
          <w:szCs w:val="22"/>
          <w:lang w:eastAsia="pl-PL"/>
        </w:rPr>
        <w:t xml:space="preserve">W ciągu 5 dni od dnia dokonania oceny kryteriów formalnych, Wnioskodawca jest pisemnie informowany o negatywnym wyniku oceny wraz z uzasadnieniem </w:t>
      </w:r>
      <w:r w:rsidRPr="00755D53">
        <w:rPr>
          <w:rFonts w:ascii="Arial" w:hAnsi="Arial" w:cs="Arial"/>
          <w:color w:val="000000"/>
          <w:sz w:val="22"/>
          <w:szCs w:val="22"/>
          <w:lang w:eastAsia="pl-PL"/>
        </w:rPr>
        <w:br/>
        <w:t>oraz pouczeniem o prawie wniesienia protestu.</w:t>
      </w:r>
    </w:p>
    <w:p w:rsidR="00141D4A" w:rsidRPr="00755D53" w:rsidRDefault="00141D4A" w:rsidP="00EE7C5F">
      <w:pPr>
        <w:numPr>
          <w:ilvl w:val="0"/>
          <w:numId w:val="43"/>
        </w:numPr>
        <w:tabs>
          <w:tab w:val="left" w:pos="426"/>
        </w:tabs>
        <w:autoSpaceDE w:val="0"/>
        <w:autoSpaceDN w:val="0"/>
        <w:adjustRightInd w:val="0"/>
        <w:spacing w:before="240" w:after="0" w:line="360" w:lineRule="auto"/>
        <w:ind w:left="426" w:hanging="426"/>
        <w:contextualSpacing/>
        <w:jc w:val="both"/>
        <w:rPr>
          <w:rFonts w:ascii="Arial" w:hAnsi="Arial" w:cs="Arial"/>
          <w:color w:val="000000"/>
          <w:sz w:val="22"/>
          <w:szCs w:val="22"/>
          <w:lang w:eastAsia="pl-PL"/>
        </w:rPr>
      </w:pPr>
      <w:r w:rsidRPr="00755D53">
        <w:rPr>
          <w:rFonts w:ascii="Arial" w:hAnsi="Arial" w:cs="Arial"/>
          <w:color w:val="000000"/>
          <w:sz w:val="22"/>
          <w:szCs w:val="22"/>
          <w:lang w:eastAsia="pl-PL"/>
        </w:rPr>
        <w:t>Po etapie oceny formalnej IOK zamieszcza na swojej stronie internetowej listę projektów zakwalifikowanych do etapu oceny merytorycznej.</w:t>
      </w:r>
    </w:p>
    <w:p w:rsidR="00141D4A" w:rsidRPr="00755D53" w:rsidRDefault="00141D4A" w:rsidP="00EE7C5F">
      <w:pPr>
        <w:numPr>
          <w:ilvl w:val="0"/>
          <w:numId w:val="43"/>
        </w:numPr>
        <w:tabs>
          <w:tab w:val="left" w:pos="426"/>
        </w:tabs>
        <w:autoSpaceDE w:val="0"/>
        <w:autoSpaceDN w:val="0"/>
        <w:adjustRightInd w:val="0"/>
        <w:spacing w:before="240" w:after="0" w:line="360" w:lineRule="auto"/>
        <w:ind w:left="426" w:hanging="426"/>
        <w:contextualSpacing/>
        <w:jc w:val="both"/>
        <w:rPr>
          <w:rFonts w:ascii="Arial" w:hAnsi="Arial" w:cs="Arial"/>
          <w:color w:val="000000"/>
          <w:sz w:val="22"/>
          <w:szCs w:val="22"/>
          <w:lang w:eastAsia="pl-PL"/>
        </w:rPr>
      </w:pPr>
      <w:r w:rsidRPr="00755D53">
        <w:rPr>
          <w:rFonts w:ascii="Arial" w:hAnsi="Arial" w:cs="Arial"/>
          <w:color w:val="000000"/>
          <w:sz w:val="22"/>
          <w:szCs w:val="22"/>
          <w:lang w:eastAsia="pl-PL"/>
        </w:rPr>
        <w:t>Projekt, który spełnia wszystkie kryteria formalne, przekazywany jest do oceny merytorycznej.</w:t>
      </w:r>
    </w:p>
    <w:p w:rsidR="00141D4A" w:rsidRPr="009B5712" w:rsidRDefault="00141D4A" w:rsidP="00EE7C5F">
      <w:pPr>
        <w:pStyle w:val="Nagwek2"/>
        <w:keepNext/>
        <w:keepLines/>
        <w:numPr>
          <w:ilvl w:val="1"/>
          <w:numId w:val="39"/>
        </w:numPr>
        <w:spacing w:after="240" w:line="360" w:lineRule="auto"/>
        <w:ind w:left="930" w:hanging="570"/>
        <w:rPr>
          <w:rFonts w:ascii="Arial" w:hAnsi="Arial" w:cs="Arial"/>
        </w:rPr>
      </w:pPr>
      <w:bookmarkStart w:id="54" w:name="_Toc459968691"/>
      <w:bookmarkStart w:id="55" w:name="_Toc471905435"/>
      <w:bookmarkStart w:id="56" w:name="_Toc472504715"/>
      <w:r w:rsidRPr="009B5712">
        <w:rPr>
          <w:rFonts w:ascii="Arial" w:hAnsi="Arial" w:cs="Arial"/>
        </w:rPr>
        <w:t>Ocena merytoryczna</w:t>
      </w:r>
      <w:bookmarkEnd w:id="54"/>
      <w:bookmarkEnd w:id="55"/>
      <w:bookmarkEnd w:id="56"/>
    </w:p>
    <w:p w:rsidR="00141D4A" w:rsidRPr="00755D53" w:rsidRDefault="00141D4A" w:rsidP="00EE7C5F">
      <w:pPr>
        <w:numPr>
          <w:ilvl w:val="0"/>
          <w:numId w:val="44"/>
        </w:numPr>
        <w:autoSpaceDE w:val="0"/>
        <w:autoSpaceDN w:val="0"/>
        <w:adjustRightInd w:val="0"/>
        <w:spacing w:before="0" w:after="0" w:line="360" w:lineRule="auto"/>
        <w:ind w:left="426" w:hanging="426"/>
        <w:contextualSpacing/>
        <w:jc w:val="both"/>
        <w:rPr>
          <w:rFonts w:ascii="Arial" w:eastAsia="Calibri" w:hAnsi="Arial" w:cs="Arial"/>
          <w:sz w:val="22"/>
          <w:szCs w:val="22"/>
        </w:rPr>
      </w:pPr>
      <w:bookmarkStart w:id="57" w:name="_Toc459968692"/>
      <w:r w:rsidRPr="00755D53">
        <w:rPr>
          <w:rFonts w:ascii="Arial" w:eastAsia="Calibri" w:hAnsi="Arial" w:cs="Arial"/>
          <w:sz w:val="22"/>
          <w:szCs w:val="22"/>
        </w:rPr>
        <w:t>Ocenie merytorycznej polega każdy projekt, który spełnił wszystkie kryteria formalne. Jeśli w trakcie oceny meryto</w:t>
      </w:r>
      <w:r w:rsidR="00432E54" w:rsidRPr="00755D53">
        <w:rPr>
          <w:rFonts w:ascii="Arial" w:eastAsia="Calibri" w:hAnsi="Arial" w:cs="Arial"/>
          <w:sz w:val="22"/>
          <w:szCs w:val="22"/>
        </w:rPr>
        <w:t xml:space="preserve">rycznej, oceniający stwierdzi, </w:t>
      </w:r>
      <w:r w:rsidRPr="00755D53">
        <w:rPr>
          <w:rFonts w:ascii="Arial" w:eastAsia="Calibri" w:hAnsi="Arial" w:cs="Arial"/>
          <w:sz w:val="22"/>
          <w:szCs w:val="22"/>
        </w:rPr>
        <w:t xml:space="preserve">że wniosek nie spełnia wymogów formalnych bądź kryteriów formalnych, przekazuje wniosek do ponownej weryfikacji spełniania wymogów formalnych lub do oceny formalnej. Ponowna weryfikacja spełnienia wymogów formalnych lub ocena formalna przeprowadzana jest </w:t>
      </w:r>
      <w:r w:rsidR="00432E54" w:rsidRPr="00755D53">
        <w:rPr>
          <w:rFonts w:ascii="Arial" w:eastAsia="Calibri" w:hAnsi="Arial" w:cs="Arial"/>
          <w:sz w:val="22"/>
          <w:szCs w:val="22"/>
        </w:rPr>
        <w:br/>
      </w:r>
      <w:r w:rsidRPr="00755D53">
        <w:rPr>
          <w:rFonts w:ascii="Arial" w:eastAsia="Calibri" w:hAnsi="Arial" w:cs="Arial"/>
          <w:sz w:val="22"/>
          <w:szCs w:val="22"/>
        </w:rPr>
        <w:t>w terminie 5 dni od daty podpisania Karty oceny merytorycznej.</w:t>
      </w:r>
    </w:p>
    <w:p w:rsidR="00141D4A" w:rsidRPr="00755D53" w:rsidRDefault="00141D4A" w:rsidP="00EE7C5F">
      <w:pPr>
        <w:numPr>
          <w:ilvl w:val="0"/>
          <w:numId w:val="44"/>
        </w:numPr>
        <w:autoSpaceDE w:val="0"/>
        <w:autoSpaceDN w:val="0"/>
        <w:adjustRightInd w:val="0"/>
        <w:spacing w:before="240" w:after="0" w:line="360" w:lineRule="auto"/>
        <w:ind w:left="426" w:hanging="426"/>
        <w:contextualSpacing/>
        <w:jc w:val="both"/>
        <w:rPr>
          <w:rFonts w:ascii="Arial" w:eastAsia="Calibri" w:hAnsi="Arial" w:cs="Arial"/>
          <w:sz w:val="22"/>
          <w:szCs w:val="22"/>
        </w:rPr>
      </w:pPr>
      <w:r w:rsidRPr="00755D53">
        <w:rPr>
          <w:rFonts w:ascii="Arial" w:eastAsia="Calibri" w:hAnsi="Arial" w:cs="Arial"/>
          <w:sz w:val="22"/>
          <w:szCs w:val="22"/>
        </w:rPr>
        <w:t>Ocena merytoryczna polega na stwierdzeniu, czy wniosek spełnia kryteria merytoryczne wyboru projektów oraz przyznaniu mu określonej liczby punktów.</w:t>
      </w:r>
    </w:p>
    <w:p w:rsidR="00141D4A" w:rsidRPr="00755D53" w:rsidRDefault="00141D4A" w:rsidP="00EE7C5F">
      <w:pPr>
        <w:numPr>
          <w:ilvl w:val="0"/>
          <w:numId w:val="44"/>
        </w:numPr>
        <w:autoSpaceDE w:val="0"/>
        <w:autoSpaceDN w:val="0"/>
        <w:adjustRightInd w:val="0"/>
        <w:spacing w:before="240" w:after="0" w:line="360" w:lineRule="auto"/>
        <w:ind w:left="426" w:hanging="426"/>
        <w:contextualSpacing/>
        <w:jc w:val="both"/>
        <w:rPr>
          <w:rFonts w:ascii="Arial" w:eastAsia="Calibri" w:hAnsi="Arial" w:cs="Arial"/>
          <w:sz w:val="22"/>
          <w:szCs w:val="22"/>
        </w:rPr>
      </w:pPr>
      <w:r w:rsidRPr="00755D53">
        <w:rPr>
          <w:rFonts w:ascii="Arial" w:eastAsia="Calibri" w:hAnsi="Arial" w:cs="Arial"/>
          <w:sz w:val="22"/>
          <w:szCs w:val="22"/>
        </w:rPr>
        <w:t xml:space="preserve">Ocena merytoryczna dokonywana jest na podstawie </w:t>
      </w:r>
      <w:r w:rsidRPr="00755D53">
        <w:rPr>
          <w:rFonts w:ascii="Arial" w:eastAsia="Calibri" w:hAnsi="Arial" w:cs="Arial"/>
          <w:b/>
          <w:sz w:val="22"/>
          <w:szCs w:val="22"/>
        </w:rPr>
        <w:t>Karty oceny kryteriów merytorycznych</w:t>
      </w:r>
      <w:r w:rsidRPr="00755D53">
        <w:rPr>
          <w:rFonts w:ascii="Arial" w:eastAsia="Calibri" w:hAnsi="Arial" w:cs="Arial"/>
          <w:sz w:val="22"/>
          <w:szCs w:val="22"/>
        </w:rPr>
        <w:t xml:space="preserve">, stanowiącej załącznik </w:t>
      </w:r>
      <w:r w:rsidR="007342DB" w:rsidRPr="00755D53">
        <w:rPr>
          <w:rFonts w:ascii="Arial" w:eastAsia="Calibri" w:hAnsi="Arial" w:cs="Arial"/>
          <w:color w:val="000000"/>
          <w:sz w:val="22"/>
          <w:szCs w:val="22"/>
        </w:rPr>
        <w:t>nr 6</w:t>
      </w:r>
      <w:r w:rsidRPr="00755D53">
        <w:rPr>
          <w:rFonts w:ascii="Arial" w:eastAsia="Calibri" w:hAnsi="Arial" w:cs="Arial"/>
          <w:color w:val="000000"/>
          <w:sz w:val="22"/>
          <w:szCs w:val="22"/>
        </w:rPr>
        <w:t xml:space="preserve"> </w:t>
      </w:r>
      <w:r w:rsidRPr="00755D53">
        <w:rPr>
          <w:rFonts w:ascii="Arial" w:eastAsia="Calibri" w:hAnsi="Arial" w:cs="Arial"/>
          <w:sz w:val="22"/>
          <w:szCs w:val="22"/>
        </w:rPr>
        <w:t>do Regulaminu.</w:t>
      </w:r>
    </w:p>
    <w:p w:rsidR="00141D4A" w:rsidRPr="00755D53" w:rsidRDefault="00141D4A" w:rsidP="00EE7C5F">
      <w:pPr>
        <w:numPr>
          <w:ilvl w:val="0"/>
          <w:numId w:val="44"/>
        </w:numPr>
        <w:autoSpaceDE w:val="0"/>
        <w:autoSpaceDN w:val="0"/>
        <w:adjustRightInd w:val="0"/>
        <w:spacing w:before="240" w:after="0" w:line="360" w:lineRule="auto"/>
        <w:ind w:left="426" w:hanging="426"/>
        <w:contextualSpacing/>
        <w:jc w:val="both"/>
        <w:rPr>
          <w:rFonts w:ascii="Arial" w:eastAsia="Calibri" w:hAnsi="Arial" w:cs="Arial"/>
          <w:sz w:val="22"/>
          <w:szCs w:val="22"/>
        </w:rPr>
      </w:pPr>
      <w:r w:rsidRPr="00755D53">
        <w:rPr>
          <w:rFonts w:ascii="Arial" w:eastAsia="Calibri" w:hAnsi="Arial" w:cs="Arial"/>
          <w:sz w:val="22"/>
          <w:szCs w:val="22"/>
        </w:rPr>
        <w:t>Ocena merytoryczna projektów dokonywana jest w terminie 40 dni od daty zarejestrowania ostatniego wniosku poprawnego formalnie w systemie teleinformatycznym LSI MAKS2 w przypadku dokonywania oceny merytorycznej nie więcej niż 200 wniosków. Przy każdym kolejnym wzroście liczby wniosków o 100 termin dokonania oceny merytorycznej może zostać wydłużony o 20 dni. Termin dokonania oceny merytorycznej nie może jednak przekroczyć 80 dni niezależnie od liczby ocenianych wniosków.</w:t>
      </w:r>
    </w:p>
    <w:p w:rsidR="00141D4A" w:rsidRPr="00755D53" w:rsidRDefault="00141D4A" w:rsidP="00EE7C5F">
      <w:pPr>
        <w:numPr>
          <w:ilvl w:val="0"/>
          <w:numId w:val="44"/>
        </w:numPr>
        <w:autoSpaceDE w:val="0"/>
        <w:autoSpaceDN w:val="0"/>
        <w:adjustRightInd w:val="0"/>
        <w:spacing w:before="240" w:after="0" w:line="360" w:lineRule="auto"/>
        <w:ind w:left="426" w:hanging="426"/>
        <w:contextualSpacing/>
        <w:jc w:val="both"/>
        <w:rPr>
          <w:rFonts w:ascii="Arial" w:eastAsia="Calibri" w:hAnsi="Arial" w:cs="Arial"/>
          <w:sz w:val="22"/>
          <w:szCs w:val="22"/>
        </w:rPr>
      </w:pPr>
      <w:r w:rsidRPr="00755D53">
        <w:rPr>
          <w:rFonts w:ascii="Arial" w:eastAsia="Calibri" w:hAnsi="Arial" w:cs="Arial"/>
          <w:sz w:val="22"/>
          <w:szCs w:val="22"/>
        </w:rPr>
        <w:t>Kryteria merytoryczne wyboru projektów dzielą się na:</w:t>
      </w:r>
    </w:p>
    <w:p w:rsidR="00141D4A" w:rsidRPr="00755D53" w:rsidRDefault="00141D4A" w:rsidP="00EE7C5F">
      <w:pPr>
        <w:numPr>
          <w:ilvl w:val="1"/>
          <w:numId w:val="44"/>
        </w:numPr>
        <w:autoSpaceDE w:val="0"/>
        <w:autoSpaceDN w:val="0"/>
        <w:adjustRightInd w:val="0"/>
        <w:spacing w:before="240" w:after="0" w:line="360" w:lineRule="auto"/>
        <w:ind w:left="851" w:hanging="284"/>
        <w:contextualSpacing/>
        <w:jc w:val="both"/>
        <w:rPr>
          <w:rFonts w:ascii="Arial" w:eastAsia="Calibri" w:hAnsi="Arial" w:cs="Arial"/>
          <w:sz w:val="22"/>
          <w:szCs w:val="22"/>
        </w:rPr>
      </w:pPr>
      <w:r w:rsidRPr="00755D53">
        <w:rPr>
          <w:rFonts w:ascii="Arial" w:eastAsia="Calibri" w:hAnsi="Arial" w:cs="Arial"/>
          <w:sz w:val="22"/>
          <w:szCs w:val="22"/>
        </w:rPr>
        <w:t>kryteria merytoryczne zerojedynkowe;</w:t>
      </w:r>
    </w:p>
    <w:p w:rsidR="00141D4A" w:rsidRPr="00755D53" w:rsidRDefault="00141D4A" w:rsidP="00EE7C5F">
      <w:pPr>
        <w:numPr>
          <w:ilvl w:val="1"/>
          <w:numId w:val="44"/>
        </w:numPr>
        <w:autoSpaceDE w:val="0"/>
        <w:autoSpaceDN w:val="0"/>
        <w:adjustRightInd w:val="0"/>
        <w:spacing w:before="240" w:after="0" w:line="360" w:lineRule="auto"/>
        <w:ind w:left="851" w:hanging="284"/>
        <w:contextualSpacing/>
        <w:jc w:val="both"/>
        <w:rPr>
          <w:rFonts w:ascii="Arial" w:eastAsia="Calibri" w:hAnsi="Arial" w:cs="Arial"/>
          <w:sz w:val="22"/>
          <w:szCs w:val="22"/>
        </w:rPr>
      </w:pPr>
      <w:r w:rsidRPr="00755D53">
        <w:rPr>
          <w:rFonts w:ascii="Arial" w:eastAsia="Calibri" w:hAnsi="Arial" w:cs="Arial"/>
          <w:sz w:val="22"/>
          <w:szCs w:val="22"/>
        </w:rPr>
        <w:lastRenderedPageBreak/>
        <w:t>kryteria merytoryczne punktowe;</w:t>
      </w:r>
    </w:p>
    <w:p w:rsidR="00141D4A" w:rsidRPr="00755D53" w:rsidRDefault="00141D4A" w:rsidP="00EE7C5F">
      <w:pPr>
        <w:numPr>
          <w:ilvl w:val="1"/>
          <w:numId w:val="44"/>
        </w:numPr>
        <w:autoSpaceDE w:val="0"/>
        <w:autoSpaceDN w:val="0"/>
        <w:adjustRightInd w:val="0"/>
        <w:spacing w:before="240" w:after="0" w:line="360" w:lineRule="auto"/>
        <w:ind w:left="851" w:hanging="284"/>
        <w:contextualSpacing/>
        <w:jc w:val="both"/>
        <w:rPr>
          <w:rFonts w:ascii="Arial" w:eastAsia="Calibri" w:hAnsi="Arial" w:cs="Arial"/>
          <w:sz w:val="22"/>
          <w:szCs w:val="22"/>
        </w:rPr>
      </w:pPr>
      <w:r w:rsidRPr="00755D53">
        <w:rPr>
          <w:rFonts w:ascii="Arial" w:eastAsia="Calibri" w:hAnsi="Arial" w:cs="Arial"/>
          <w:sz w:val="22"/>
          <w:szCs w:val="22"/>
        </w:rPr>
        <w:t>kryteria merytoryczne specyficzne obligatoryjne;</w:t>
      </w:r>
    </w:p>
    <w:p w:rsidR="00141D4A" w:rsidRPr="00755D53" w:rsidRDefault="00141D4A" w:rsidP="00EE7C5F">
      <w:pPr>
        <w:numPr>
          <w:ilvl w:val="1"/>
          <w:numId w:val="44"/>
        </w:numPr>
        <w:autoSpaceDE w:val="0"/>
        <w:autoSpaceDN w:val="0"/>
        <w:adjustRightInd w:val="0"/>
        <w:spacing w:before="240" w:after="0" w:line="360" w:lineRule="auto"/>
        <w:ind w:left="851" w:hanging="284"/>
        <w:contextualSpacing/>
        <w:jc w:val="both"/>
        <w:rPr>
          <w:rFonts w:ascii="Arial" w:eastAsia="Calibri" w:hAnsi="Arial" w:cs="Arial"/>
          <w:sz w:val="22"/>
          <w:szCs w:val="22"/>
        </w:rPr>
      </w:pPr>
      <w:r w:rsidRPr="00755D53">
        <w:rPr>
          <w:rFonts w:ascii="Arial" w:eastAsia="Calibri" w:hAnsi="Arial" w:cs="Arial"/>
          <w:sz w:val="22"/>
          <w:szCs w:val="22"/>
        </w:rPr>
        <w:t>kryteria merytoryczne specyficzne fakultatywne.</w:t>
      </w:r>
    </w:p>
    <w:p w:rsidR="00141D4A" w:rsidRPr="00755D53" w:rsidRDefault="00141D4A" w:rsidP="00EE7C5F">
      <w:pPr>
        <w:pStyle w:val="Akapitzlist"/>
        <w:numPr>
          <w:ilvl w:val="0"/>
          <w:numId w:val="44"/>
        </w:numPr>
        <w:spacing w:before="0" w:after="0" w:line="360" w:lineRule="auto"/>
        <w:ind w:left="426" w:hanging="426"/>
        <w:jc w:val="both"/>
        <w:rPr>
          <w:rFonts w:ascii="Arial" w:eastAsia="Calibri" w:hAnsi="Arial" w:cs="Arial"/>
          <w:sz w:val="22"/>
          <w:szCs w:val="22"/>
        </w:rPr>
      </w:pPr>
      <w:r w:rsidRPr="00755D53">
        <w:rPr>
          <w:rFonts w:ascii="Arial" w:eastAsia="Calibri" w:hAnsi="Arial" w:cs="Arial"/>
          <w:sz w:val="22"/>
          <w:szCs w:val="22"/>
        </w:rPr>
        <w:t>Członkowie KOP wybrani w drodze losowania do oceny WND dokonują oceny spełniania kryteriów na podstawie wniosku o dofinansowanie projektu. Nie wyklucza to wykorzystania w ocenie merytorycznej wyjaśnień udzielonych przez wnioskodawcę lub pozyskanych na temat wnioskodawcy lub projektu. Przewodniczący KOP podejmuje decyzję co do zakresu wyjaśnień. Wyjaśnienia są pozyskiwane w formie wskazanej przez Przewodniczącego KOP. Wyjaśnienia mogą stanowić wyłącznie informacje, których brak skutkowałby odrzuceniem wniosku z powodu niespełnienia kryteriów specyficznych i kryteriów merytorycznych zerojedynkowych niepodlegających warunkowaniu. Pozyskanie i</w:t>
      </w:r>
      <w:r w:rsidRPr="00755D53">
        <w:rPr>
          <w:rFonts w:ascii="Arial" w:hAnsi="Arial" w:cs="Arial"/>
          <w:sz w:val="22"/>
          <w:szCs w:val="22"/>
        </w:rPr>
        <w:t> </w:t>
      </w:r>
      <w:r w:rsidRPr="00755D53">
        <w:rPr>
          <w:rFonts w:ascii="Arial" w:eastAsia="Calibri" w:hAnsi="Arial" w:cs="Arial"/>
          <w:sz w:val="22"/>
          <w:szCs w:val="22"/>
        </w:rPr>
        <w:t>wykorzystanie wspomnianych informacji jest dokumentowane, potwierdzane na negocjacjach (o ile dotyczy) i uwzględniane w Protokole z prac KOP. Dodatkowo, podczas negocjacji aktualizowany jest WND w zakresie będącym przedmiotem wyjaśnień.</w:t>
      </w:r>
    </w:p>
    <w:p w:rsidR="00141D4A" w:rsidRPr="00755D53" w:rsidRDefault="00141D4A" w:rsidP="00EE7C5F">
      <w:pPr>
        <w:numPr>
          <w:ilvl w:val="0"/>
          <w:numId w:val="44"/>
        </w:numPr>
        <w:autoSpaceDE w:val="0"/>
        <w:autoSpaceDN w:val="0"/>
        <w:adjustRightInd w:val="0"/>
        <w:spacing w:before="0" w:after="0" w:line="360" w:lineRule="auto"/>
        <w:ind w:left="426" w:hanging="426"/>
        <w:contextualSpacing/>
        <w:jc w:val="both"/>
        <w:rPr>
          <w:rFonts w:ascii="Arial" w:eastAsia="Calibri" w:hAnsi="Arial" w:cs="Arial"/>
          <w:sz w:val="22"/>
          <w:szCs w:val="22"/>
        </w:rPr>
      </w:pPr>
      <w:r w:rsidRPr="00755D53">
        <w:rPr>
          <w:rFonts w:ascii="Arial" w:eastAsia="Calibri" w:hAnsi="Arial" w:cs="Arial"/>
          <w:sz w:val="22"/>
          <w:szCs w:val="22"/>
        </w:rPr>
        <w:t>W pierwszej kolejności sprawdzane jest, czy projekt spełnia kryteria merytoryczne zerojedynkowe i specyficzne obligatoryjne. Projekt, który nie spełnia tych kryteriów, otrzymuje ocenę negatywną i nie podlega dalszej ocenie. Projekt, który spełnia wszystkie kryteria merytoryczne zerojedynkowe oraz specyficzne obligatoryjne jest poddawany ocenie kryteriów merytorycznych punktowych.</w:t>
      </w:r>
    </w:p>
    <w:p w:rsidR="00141D4A" w:rsidRPr="00755D53" w:rsidRDefault="00141D4A" w:rsidP="00EE7C5F">
      <w:pPr>
        <w:numPr>
          <w:ilvl w:val="0"/>
          <w:numId w:val="44"/>
        </w:numPr>
        <w:autoSpaceDE w:val="0"/>
        <w:autoSpaceDN w:val="0"/>
        <w:adjustRightInd w:val="0"/>
        <w:spacing w:before="240" w:after="0" w:line="360" w:lineRule="auto"/>
        <w:ind w:left="426" w:hanging="426"/>
        <w:contextualSpacing/>
        <w:jc w:val="both"/>
        <w:rPr>
          <w:rFonts w:ascii="Arial" w:eastAsia="Calibri" w:hAnsi="Arial" w:cs="Arial"/>
          <w:sz w:val="22"/>
          <w:szCs w:val="22"/>
        </w:rPr>
      </w:pPr>
      <w:r w:rsidRPr="00755D53">
        <w:rPr>
          <w:rFonts w:ascii="Arial" w:eastAsia="Calibri" w:hAnsi="Arial" w:cs="Arial"/>
          <w:sz w:val="22"/>
          <w:szCs w:val="22"/>
        </w:rPr>
        <w:t>Ocena kryteriów merytorycznych punktowych polega na przypisaniu poszczególnym kryteriom określonej liczby punktów, wskazanych w karcie oceny merytorycznej. Każdy oceniający wyczerpująco uzasadnia przyznanie określonej liczby punktów. Ocena przedstawiana jest w postaci liczb całkowitych, bez części ułamkowych.</w:t>
      </w:r>
    </w:p>
    <w:p w:rsidR="00141D4A" w:rsidRPr="00755D53" w:rsidRDefault="00141D4A" w:rsidP="00EE7C5F">
      <w:pPr>
        <w:numPr>
          <w:ilvl w:val="0"/>
          <w:numId w:val="44"/>
        </w:numPr>
        <w:autoSpaceDE w:val="0"/>
        <w:autoSpaceDN w:val="0"/>
        <w:adjustRightInd w:val="0"/>
        <w:spacing w:before="240" w:after="0" w:line="360" w:lineRule="auto"/>
        <w:ind w:left="426" w:hanging="426"/>
        <w:contextualSpacing/>
        <w:jc w:val="both"/>
        <w:rPr>
          <w:rFonts w:ascii="Arial" w:eastAsia="Calibri" w:hAnsi="Arial" w:cs="Arial"/>
          <w:sz w:val="22"/>
          <w:szCs w:val="22"/>
        </w:rPr>
      </w:pPr>
      <w:r w:rsidRPr="00755D53">
        <w:rPr>
          <w:rFonts w:ascii="Arial" w:eastAsia="Calibri" w:hAnsi="Arial" w:cs="Arial"/>
          <w:sz w:val="22"/>
          <w:szCs w:val="22"/>
        </w:rPr>
        <w:t>Projekt, który spełnił wszystkie kryteria merytoryczne punktowe, tj. uzyskał co najmniej 60% w każdym z kryteriów oceny merytorycznej punktowej, poddawany jest ocenie spełniania kryteriów merytorycznych specyficznych fakultatywnych. Spełnienie tych kryteriów nie jest wymagane do otrzymania dofinansowania, pozwala jednak na zdobycie wnioskodawcy dodatkowych punktów.</w:t>
      </w:r>
    </w:p>
    <w:p w:rsidR="00141D4A" w:rsidRPr="00755D53" w:rsidRDefault="00141D4A" w:rsidP="00EE7C5F">
      <w:pPr>
        <w:numPr>
          <w:ilvl w:val="0"/>
          <w:numId w:val="44"/>
        </w:numPr>
        <w:autoSpaceDE w:val="0"/>
        <w:autoSpaceDN w:val="0"/>
        <w:adjustRightInd w:val="0"/>
        <w:spacing w:before="240" w:after="0" w:line="360" w:lineRule="auto"/>
        <w:ind w:left="426" w:hanging="426"/>
        <w:contextualSpacing/>
        <w:jc w:val="both"/>
        <w:rPr>
          <w:rFonts w:ascii="Arial" w:eastAsia="Calibri" w:hAnsi="Arial" w:cs="Arial"/>
          <w:sz w:val="22"/>
          <w:szCs w:val="22"/>
        </w:rPr>
      </w:pPr>
      <w:r w:rsidRPr="00755D53">
        <w:rPr>
          <w:rFonts w:ascii="Arial" w:eastAsia="Calibri" w:hAnsi="Arial" w:cs="Arial"/>
          <w:sz w:val="22"/>
          <w:szCs w:val="22"/>
        </w:rPr>
        <w:t>Ocena kryteriów merytorycznych specyficznych fakultatywnych polega na stwierdzeniu, czy dany projekt spełnia dane kryterium oraz przyznania mu przypisanej liczby punktów.</w:t>
      </w:r>
    </w:p>
    <w:p w:rsidR="00141D4A" w:rsidRPr="00755D53" w:rsidRDefault="00141D4A" w:rsidP="00EE7C5F">
      <w:pPr>
        <w:numPr>
          <w:ilvl w:val="0"/>
          <w:numId w:val="44"/>
        </w:numPr>
        <w:autoSpaceDE w:val="0"/>
        <w:autoSpaceDN w:val="0"/>
        <w:adjustRightInd w:val="0"/>
        <w:spacing w:before="240" w:after="0" w:line="360" w:lineRule="auto"/>
        <w:ind w:left="426" w:hanging="426"/>
        <w:contextualSpacing/>
        <w:jc w:val="both"/>
        <w:rPr>
          <w:rFonts w:ascii="Arial" w:eastAsia="Calibri" w:hAnsi="Arial" w:cs="Arial"/>
          <w:sz w:val="22"/>
          <w:szCs w:val="22"/>
        </w:rPr>
      </w:pPr>
      <w:r w:rsidRPr="00755D53">
        <w:rPr>
          <w:rFonts w:ascii="Arial" w:hAnsi="Arial" w:cs="Arial"/>
          <w:sz w:val="22"/>
          <w:szCs w:val="22"/>
          <w:lang w:eastAsia="pl-PL"/>
        </w:rPr>
        <w:t>Projekt poddawany jest dodatkowej ocenie merytorycznej przez trzeciego oceniającego, gdy spełniony jest co najmniej jeden z warunków:</w:t>
      </w:r>
    </w:p>
    <w:p w:rsidR="00141D4A" w:rsidRPr="00755D53" w:rsidRDefault="00141D4A" w:rsidP="00EE7C5F">
      <w:pPr>
        <w:numPr>
          <w:ilvl w:val="1"/>
          <w:numId w:val="45"/>
        </w:numPr>
        <w:tabs>
          <w:tab w:val="clear" w:pos="1440"/>
          <w:tab w:val="num" w:pos="851"/>
        </w:tabs>
        <w:spacing w:before="0" w:after="0" w:line="360" w:lineRule="auto"/>
        <w:ind w:left="851" w:hanging="284"/>
        <w:contextualSpacing/>
        <w:jc w:val="both"/>
        <w:rPr>
          <w:rFonts w:ascii="Arial" w:hAnsi="Arial" w:cs="Arial"/>
          <w:sz w:val="22"/>
          <w:szCs w:val="22"/>
        </w:rPr>
      </w:pPr>
      <w:r w:rsidRPr="00755D53">
        <w:rPr>
          <w:rFonts w:ascii="Arial" w:hAnsi="Arial" w:cs="Arial"/>
          <w:sz w:val="22"/>
          <w:szCs w:val="22"/>
        </w:rPr>
        <w:lastRenderedPageBreak/>
        <w:t xml:space="preserve">wniosek od jednego z oceniających uzyskał co najmniej 60 punktów, </w:t>
      </w:r>
      <w:r w:rsidRPr="00755D53">
        <w:rPr>
          <w:rFonts w:ascii="Arial" w:hAnsi="Arial" w:cs="Arial"/>
          <w:sz w:val="22"/>
          <w:szCs w:val="22"/>
        </w:rPr>
        <w:br/>
        <w:t xml:space="preserve">a także 60% punktów w poszczególnych punktach oceny merytorycznej </w:t>
      </w:r>
      <w:r w:rsidRPr="00755D53">
        <w:rPr>
          <w:rFonts w:ascii="Arial" w:hAnsi="Arial" w:cs="Arial"/>
          <w:sz w:val="22"/>
          <w:szCs w:val="22"/>
        </w:rPr>
        <w:br/>
        <w:t xml:space="preserve">i został przez niego rekomendowany do dofinansowania, a od drugiego oceniającego uzyskał poniżej 60 punktów i/lub poniżej 60% punktów </w:t>
      </w:r>
      <w:r w:rsidRPr="00755D53">
        <w:rPr>
          <w:rFonts w:ascii="Arial" w:hAnsi="Arial" w:cs="Arial"/>
          <w:sz w:val="22"/>
          <w:szCs w:val="22"/>
        </w:rPr>
        <w:br/>
        <w:t>w co najmniej jednym punkcie oceny merytorycznej i nie został przez niego rekomendowany do dofinansowania;</w:t>
      </w:r>
    </w:p>
    <w:p w:rsidR="00141D4A" w:rsidRPr="00755D53" w:rsidRDefault="00141D4A" w:rsidP="00EE7C5F">
      <w:pPr>
        <w:numPr>
          <w:ilvl w:val="1"/>
          <w:numId w:val="45"/>
        </w:numPr>
        <w:tabs>
          <w:tab w:val="clear" w:pos="1440"/>
          <w:tab w:val="num" w:pos="851"/>
        </w:tabs>
        <w:spacing w:before="0" w:after="0" w:line="360" w:lineRule="auto"/>
        <w:ind w:left="851" w:hanging="284"/>
        <w:contextualSpacing/>
        <w:jc w:val="both"/>
        <w:rPr>
          <w:rFonts w:ascii="Arial" w:hAnsi="Arial" w:cs="Arial"/>
          <w:sz w:val="22"/>
          <w:szCs w:val="22"/>
        </w:rPr>
      </w:pPr>
      <w:r w:rsidRPr="00755D53">
        <w:rPr>
          <w:rFonts w:ascii="Arial" w:hAnsi="Arial" w:cs="Arial"/>
          <w:sz w:val="22"/>
          <w:szCs w:val="22"/>
        </w:rPr>
        <w:t>wniosek od przynajmniej jednego z oceniających uzyskał co najmniej 60 punktów, a także 60% punktów w poszczególnych punktach oceny merytorycznej oraz różnica w liczbie punktów przyznanych przez dwóch oceniających za spełnianie ogólnych kryteriów merytorycznych wynosi co najmniej 30 punktów. Wniosek o dofinansowanie projektu otrzymuje pozytywna ocenę KOP w przypadku uzyskania co najmniej 60% maksymalnej liczby punktów uwzględniającej stopień spełnienia kryteriów wyboru projektów przewidzianych w Karcie oceny merytorycznej.</w:t>
      </w:r>
    </w:p>
    <w:p w:rsidR="00141D4A" w:rsidRPr="00755D53" w:rsidRDefault="00141D4A" w:rsidP="00F161AE">
      <w:pPr>
        <w:spacing w:before="0" w:after="0" w:line="360" w:lineRule="auto"/>
        <w:ind w:left="360"/>
        <w:jc w:val="both"/>
        <w:rPr>
          <w:rFonts w:ascii="Arial" w:hAnsi="Arial" w:cs="Arial"/>
          <w:sz w:val="22"/>
          <w:szCs w:val="22"/>
        </w:rPr>
      </w:pPr>
    </w:p>
    <w:p w:rsidR="00141D4A" w:rsidRPr="00755D53" w:rsidRDefault="00141D4A" w:rsidP="00F161AE">
      <w:pPr>
        <w:pBdr>
          <w:top w:val="single" w:sz="18" w:space="1" w:color="FFC000"/>
          <w:left w:val="single" w:sz="18" w:space="4" w:color="FFC000"/>
          <w:bottom w:val="single" w:sz="18" w:space="1" w:color="FFC000"/>
          <w:right w:val="single" w:sz="18" w:space="4" w:color="FFC000"/>
        </w:pBdr>
        <w:autoSpaceDE w:val="0"/>
        <w:autoSpaceDN w:val="0"/>
        <w:adjustRightInd w:val="0"/>
        <w:spacing w:before="0" w:after="100" w:afterAutospacing="1" w:line="360" w:lineRule="auto"/>
        <w:jc w:val="center"/>
        <w:rPr>
          <w:rFonts w:ascii="Arial" w:eastAsia="Calibri" w:hAnsi="Arial" w:cs="Arial"/>
          <w:sz w:val="22"/>
          <w:szCs w:val="22"/>
        </w:rPr>
      </w:pPr>
      <w:r w:rsidRPr="00755D53">
        <w:rPr>
          <w:rFonts w:ascii="Arial" w:eastAsia="Calibri" w:hAnsi="Arial" w:cs="Arial"/>
          <w:sz w:val="22"/>
          <w:szCs w:val="22"/>
        </w:rPr>
        <w:t>Dodatkowa ocena przeprowadzana jest przed skierowaniem projektu do ewentualnych negocjacji.</w:t>
      </w:r>
    </w:p>
    <w:p w:rsidR="00141D4A" w:rsidRPr="00755D53" w:rsidRDefault="00141D4A" w:rsidP="00EE7C5F">
      <w:pPr>
        <w:numPr>
          <w:ilvl w:val="0"/>
          <w:numId w:val="44"/>
        </w:numPr>
        <w:autoSpaceDE w:val="0"/>
        <w:autoSpaceDN w:val="0"/>
        <w:adjustRightInd w:val="0"/>
        <w:spacing w:before="0" w:after="100" w:afterAutospacing="1" w:line="360" w:lineRule="auto"/>
        <w:ind w:left="567" w:hanging="567"/>
        <w:contextualSpacing/>
        <w:jc w:val="both"/>
        <w:rPr>
          <w:rFonts w:ascii="Arial" w:eastAsia="Calibri" w:hAnsi="Arial" w:cs="Arial"/>
          <w:sz w:val="22"/>
          <w:szCs w:val="22"/>
        </w:rPr>
      </w:pPr>
      <w:r w:rsidRPr="00755D53">
        <w:rPr>
          <w:rFonts w:ascii="Arial" w:eastAsia="Calibri" w:hAnsi="Arial" w:cs="Arial"/>
          <w:sz w:val="22"/>
          <w:szCs w:val="22"/>
        </w:rPr>
        <w:t>Jeśli w trakcie oceny, oceniający uznał, że dane kryterium jest spełnione warunkowo lub warunkowo przyznał określoną liczbę punktów, projekt kierowany jest do negocjacji, o ile otrzymał bezwarunkowo co najmniej 60% punktów w poszczególnych kategoriach oceny spełniania ogólnych kryteriów merytorycznych (patrz podrozdział 6.4.1)</w:t>
      </w:r>
    </w:p>
    <w:p w:rsidR="00141D4A" w:rsidRPr="00755D53" w:rsidRDefault="00141D4A" w:rsidP="00EE7C5F">
      <w:pPr>
        <w:numPr>
          <w:ilvl w:val="0"/>
          <w:numId w:val="44"/>
        </w:numPr>
        <w:autoSpaceDE w:val="0"/>
        <w:autoSpaceDN w:val="0"/>
        <w:adjustRightInd w:val="0"/>
        <w:spacing w:before="240" w:after="0" w:line="360" w:lineRule="auto"/>
        <w:ind w:left="567" w:hanging="567"/>
        <w:contextualSpacing/>
        <w:jc w:val="both"/>
        <w:rPr>
          <w:rFonts w:ascii="Arial" w:eastAsia="Calibri" w:hAnsi="Arial" w:cs="Arial"/>
          <w:sz w:val="22"/>
          <w:szCs w:val="22"/>
        </w:rPr>
      </w:pPr>
      <w:r w:rsidRPr="00755D53">
        <w:rPr>
          <w:rFonts w:ascii="Arial" w:eastAsia="Calibri" w:hAnsi="Arial" w:cs="Arial"/>
          <w:sz w:val="22"/>
          <w:szCs w:val="22"/>
        </w:rPr>
        <w:t>Jeśli na etapie oceny merytorycznej projekt otrzymał ocenę negatywną, wnioskodawca jest o tym pisemnie informowany, wraz z podaniem przyczyn i szczegółowej punktacji oraz pouczeniem o sposobie wniesienia protestu. Informacja ta jest przekazywana wnioskodawcy po zakończeniu oceny merytorycznej wszystkich projektów.</w:t>
      </w:r>
    </w:p>
    <w:p w:rsidR="00141D4A" w:rsidRPr="009B5712" w:rsidRDefault="00141D4A" w:rsidP="00EE7C5F">
      <w:pPr>
        <w:pStyle w:val="Nagwek3"/>
        <w:keepNext/>
        <w:keepLines/>
        <w:numPr>
          <w:ilvl w:val="2"/>
          <w:numId w:val="39"/>
        </w:numPr>
        <w:spacing w:line="360" w:lineRule="auto"/>
        <w:rPr>
          <w:rFonts w:ascii="Arial" w:eastAsia="Calibri" w:hAnsi="Arial" w:cs="Arial"/>
        </w:rPr>
      </w:pPr>
      <w:bookmarkStart w:id="58" w:name="_Toc471905436"/>
      <w:bookmarkStart w:id="59" w:name="_Toc472504716"/>
      <w:r w:rsidRPr="009B5712">
        <w:rPr>
          <w:rFonts w:ascii="Arial" w:eastAsia="Calibri" w:hAnsi="Arial" w:cs="Arial"/>
        </w:rPr>
        <w:lastRenderedPageBreak/>
        <w:t>Negocjacj</w:t>
      </w:r>
      <w:bookmarkEnd w:id="57"/>
      <w:r w:rsidRPr="009B5712">
        <w:rPr>
          <w:rFonts w:ascii="Arial" w:eastAsia="Calibri" w:hAnsi="Arial" w:cs="Arial"/>
        </w:rPr>
        <w:t>e</w:t>
      </w:r>
      <w:bookmarkEnd w:id="58"/>
      <w:bookmarkEnd w:id="59"/>
    </w:p>
    <w:p w:rsidR="00141D4A" w:rsidRPr="00755D53" w:rsidRDefault="00141D4A" w:rsidP="00F161AE">
      <w:pPr>
        <w:keepNext/>
        <w:keepLines/>
        <w:spacing w:before="0" w:line="360" w:lineRule="auto"/>
        <w:rPr>
          <w:rFonts w:eastAsia="Calibri"/>
          <w:sz w:val="22"/>
          <w:szCs w:val="22"/>
        </w:rPr>
      </w:pPr>
    </w:p>
    <w:tbl>
      <w:tblPr>
        <w:tblW w:w="0" w:type="auto"/>
        <w:tblInd w:w="142" w:type="dxa"/>
        <w:tblBorders>
          <w:top w:val="single" w:sz="18" w:space="0" w:color="E36C0A"/>
          <w:left w:val="single" w:sz="18" w:space="0" w:color="E36C0A"/>
          <w:bottom w:val="single" w:sz="18" w:space="0" w:color="E36C0A"/>
          <w:right w:val="single" w:sz="18" w:space="0" w:color="E36C0A"/>
          <w:insideH w:val="single" w:sz="18" w:space="0" w:color="E36C0A"/>
          <w:insideV w:val="single" w:sz="18" w:space="0" w:color="E36C0A"/>
        </w:tblBorders>
        <w:tblLook w:val="04A0"/>
      </w:tblPr>
      <w:tblGrid>
        <w:gridCol w:w="9145"/>
      </w:tblGrid>
      <w:tr w:rsidR="00141D4A" w:rsidRPr="00755D53" w:rsidTr="00141D4A">
        <w:tc>
          <w:tcPr>
            <w:tcW w:w="9145" w:type="dxa"/>
          </w:tcPr>
          <w:p w:rsidR="00141D4A" w:rsidRPr="00755D53" w:rsidRDefault="00141D4A" w:rsidP="00F161AE">
            <w:pPr>
              <w:keepNext/>
              <w:keepLines/>
              <w:spacing w:after="0" w:line="360" w:lineRule="auto"/>
              <w:jc w:val="center"/>
              <w:rPr>
                <w:rFonts w:ascii="Arial" w:eastAsia="Calibri" w:hAnsi="Arial" w:cs="Arial"/>
                <w:sz w:val="22"/>
                <w:szCs w:val="22"/>
              </w:rPr>
            </w:pPr>
            <w:r w:rsidRPr="00755D53">
              <w:rPr>
                <w:rFonts w:ascii="Arial" w:eastAsia="Calibri" w:hAnsi="Arial" w:cs="Arial"/>
                <w:sz w:val="22"/>
                <w:szCs w:val="22"/>
              </w:rPr>
              <w:t>Negocjacje są elementem oceny merytorycznej i są przeprowadzane przed ustaleniem listy ocenionych projektów wybranych do dofinansowania.</w:t>
            </w:r>
          </w:p>
          <w:p w:rsidR="00141D4A" w:rsidRPr="00755D53" w:rsidRDefault="00141D4A" w:rsidP="00F161AE">
            <w:pPr>
              <w:keepNext/>
              <w:keepLines/>
              <w:spacing w:before="0" w:line="360" w:lineRule="auto"/>
              <w:jc w:val="center"/>
              <w:rPr>
                <w:rFonts w:eastAsia="Calibri"/>
                <w:b/>
                <w:sz w:val="22"/>
                <w:szCs w:val="22"/>
              </w:rPr>
            </w:pPr>
            <w:r w:rsidRPr="00755D53">
              <w:rPr>
                <w:rFonts w:ascii="Arial" w:eastAsia="Calibri" w:hAnsi="Arial" w:cs="Arial"/>
                <w:b/>
                <w:sz w:val="22"/>
                <w:szCs w:val="22"/>
              </w:rPr>
              <w:t>Oznacza to, że zaproszenie do negocjacji nie oznacza przyznania projektowi dofinansowania.</w:t>
            </w:r>
          </w:p>
        </w:tc>
      </w:tr>
    </w:tbl>
    <w:p w:rsidR="00141D4A" w:rsidRPr="00755D53" w:rsidRDefault="00141D4A" w:rsidP="00EE7C5F">
      <w:pPr>
        <w:pStyle w:val="Default"/>
        <w:keepNext/>
        <w:keepLines/>
        <w:numPr>
          <w:ilvl w:val="0"/>
          <w:numId w:val="46"/>
        </w:numPr>
        <w:tabs>
          <w:tab w:val="left" w:pos="426"/>
        </w:tabs>
        <w:spacing w:line="360" w:lineRule="auto"/>
        <w:ind w:left="142" w:hanging="142"/>
        <w:jc w:val="both"/>
        <w:rPr>
          <w:rFonts w:ascii="Arial" w:eastAsia="Calibri" w:hAnsi="Arial" w:cs="Arial"/>
          <w:sz w:val="22"/>
          <w:szCs w:val="22"/>
          <w:lang w:eastAsia="en-US"/>
        </w:rPr>
      </w:pPr>
      <w:r w:rsidRPr="00755D53">
        <w:rPr>
          <w:rFonts w:ascii="Arial" w:eastAsia="Calibri" w:hAnsi="Arial" w:cs="Arial"/>
          <w:sz w:val="22"/>
          <w:szCs w:val="22"/>
          <w:lang w:eastAsia="en-US"/>
        </w:rPr>
        <w:t xml:space="preserve">W przypadku gdy: </w:t>
      </w:r>
    </w:p>
    <w:p w:rsidR="00141D4A" w:rsidRPr="00755D53" w:rsidRDefault="00141D4A" w:rsidP="00EE7C5F">
      <w:pPr>
        <w:pStyle w:val="Default"/>
        <w:keepNext/>
        <w:keepLines/>
        <w:numPr>
          <w:ilvl w:val="0"/>
          <w:numId w:val="47"/>
        </w:numPr>
        <w:spacing w:before="0" w:line="360" w:lineRule="auto"/>
        <w:ind w:left="851" w:hanging="284"/>
        <w:jc w:val="both"/>
        <w:rPr>
          <w:rFonts w:ascii="Arial" w:eastAsia="Calibri" w:hAnsi="Arial" w:cs="Arial"/>
          <w:sz w:val="22"/>
          <w:szCs w:val="22"/>
          <w:lang w:eastAsia="en-US"/>
        </w:rPr>
      </w:pPr>
      <w:r w:rsidRPr="00755D53">
        <w:rPr>
          <w:rFonts w:ascii="Arial" w:eastAsia="Calibri" w:hAnsi="Arial" w:cs="Arial"/>
          <w:sz w:val="22"/>
          <w:szCs w:val="22"/>
          <w:lang w:eastAsia="en-US"/>
        </w:rPr>
        <w:t xml:space="preserve">wniosek uzyskał od oceniającego bezwarunkowo co najmniej 60% punktów w poszczególnych kategoriach oceny spełniania ogólnych kryteriów merytorycznych oraz </w:t>
      </w:r>
    </w:p>
    <w:p w:rsidR="00141D4A" w:rsidRPr="00755D53" w:rsidRDefault="00141D4A" w:rsidP="00EE7C5F">
      <w:pPr>
        <w:pStyle w:val="Default"/>
        <w:numPr>
          <w:ilvl w:val="0"/>
          <w:numId w:val="47"/>
        </w:numPr>
        <w:spacing w:before="0" w:line="360" w:lineRule="auto"/>
        <w:ind w:left="851" w:hanging="284"/>
        <w:jc w:val="both"/>
        <w:rPr>
          <w:rFonts w:ascii="Arial" w:eastAsia="Calibri" w:hAnsi="Arial" w:cs="Arial"/>
          <w:sz w:val="22"/>
          <w:szCs w:val="22"/>
          <w:lang w:eastAsia="en-US"/>
        </w:rPr>
      </w:pPr>
      <w:r w:rsidRPr="00755D53">
        <w:rPr>
          <w:rFonts w:ascii="Arial" w:eastAsia="Calibri" w:hAnsi="Arial" w:cs="Arial"/>
          <w:sz w:val="22"/>
          <w:szCs w:val="22"/>
          <w:lang w:eastAsia="en-US"/>
        </w:rPr>
        <w:t>oceniający uprzednio stwierdził, że wniosek warunkowo spełnia dane kryterium bądź kryteria horyzontalne lub warunkowo przyznał określoną liczbę punktów za spełnianie danego kryterium merytorycznego bądź danych kryteriów merytorycznych,</w:t>
      </w:r>
    </w:p>
    <w:p w:rsidR="00141D4A" w:rsidRPr="00755D53" w:rsidRDefault="00141D4A" w:rsidP="00F161AE">
      <w:pPr>
        <w:pStyle w:val="Default"/>
        <w:spacing w:before="120" w:after="120" w:line="360" w:lineRule="auto"/>
        <w:ind w:left="709"/>
        <w:jc w:val="both"/>
        <w:rPr>
          <w:rFonts w:ascii="Arial" w:eastAsia="Calibri" w:hAnsi="Arial" w:cs="Arial"/>
          <w:sz w:val="22"/>
          <w:szCs w:val="22"/>
        </w:rPr>
      </w:pPr>
      <w:r w:rsidRPr="00755D53">
        <w:rPr>
          <w:rFonts w:ascii="Arial" w:eastAsia="Calibri" w:hAnsi="Arial" w:cs="Arial"/>
          <w:sz w:val="22"/>
          <w:szCs w:val="22"/>
        </w:rPr>
        <w:t>projekt kierowany jest do negocjacji.</w:t>
      </w:r>
    </w:p>
    <w:p w:rsidR="00141D4A" w:rsidRPr="00755D53" w:rsidRDefault="00141D4A" w:rsidP="00EE7C5F">
      <w:pPr>
        <w:pStyle w:val="Default"/>
        <w:numPr>
          <w:ilvl w:val="0"/>
          <w:numId w:val="46"/>
        </w:numPr>
        <w:spacing w:before="0" w:line="360" w:lineRule="auto"/>
        <w:ind w:left="426" w:hanging="426"/>
        <w:jc w:val="both"/>
        <w:rPr>
          <w:rFonts w:ascii="Arial" w:eastAsia="Calibri" w:hAnsi="Arial" w:cs="Arial"/>
          <w:sz w:val="22"/>
          <w:szCs w:val="22"/>
          <w:lang w:eastAsia="en-US"/>
        </w:rPr>
      </w:pPr>
      <w:r w:rsidRPr="00755D53">
        <w:rPr>
          <w:rFonts w:ascii="Arial" w:eastAsia="Calibri" w:hAnsi="Arial" w:cs="Arial"/>
          <w:sz w:val="22"/>
          <w:szCs w:val="22"/>
          <w:lang w:eastAsia="en-US"/>
        </w:rPr>
        <w:t xml:space="preserve">Kierując projekt do negocjacji oceniający podaje w karcie oceny merytorycznej zakres negocjacji wraz z uzasadnieniem poprzez zaproponowanie: </w:t>
      </w:r>
    </w:p>
    <w:p w:rsidR="00141D4A" w:rsidRPr="00755D53" w:rsidRDefault="00141D4A" w:rsidP="00EE7C5F">
      <w:pPr>
        <w:pStyle w:val="Default"/>
        <w:numPr>
          <w:ilvl w:val="0"/>
          <w:numId w:val="48"/>
        </w:numPr>
        <w:spacing w:before="0" w:line="360" w:lineRule="auto"/>
        <w:ind w:left="851" w:hanging="284"/>
        <w:jc w:val="both"/>
        <w:rPr>
          <w:rFonts w:ascii="Arial" w:eastAsia="Calibri" w:hAnsi="Arial" w:cs="Arial"/>
          <w:sz w:val="22"/>
          <w:szCs w:val="22"/>
          <w:lang w:eastAsia="en-US"/>
        </w:rPr>
      </w:pPr>
      <w:r w:rsidRPr="00755D53">
        <w:rPr>
          <w:rFonts w:ascii="Arial" w:eastAsia="Calibri" w:hAnsi="Arial" w:cs="Arial"/>
          <w:sz w:val="22"/>
          <w:szCs w:val="22"/>
          <w:lang w:eastAsia="en-US"/>
        </w:rPr>
        <w:t xml:space="preserve">zmniejszenia wartości projektu w związku ze zidentyfikowaniem wydatków </w:t>
      </w:r>
      <w:proofErr w:type="spellStart"/>
      <w:r w:rsidRPr="00755D53">
        <w:rPr>
          <w:rFonts w:ascii="Arial" w:eastAsia="Calibri" w:hAnsi="Arial" w:cs="Arial"/>
          <w:sz w:val="22"/>
          <w:szCs w:val="22"/>
          <w:lang w:eastAsia="en-US"/>
        </w:rPr>
        <w:t>niekwalifikowalnych</w:t>
      </w:r>
      <w:proofErr w:type="spellEnd"/>
      <w:r w:rsidRPr="00755D53">
        <w:rPr>
          <w:rFonts w:ascii="Arial" w:eastAsia="Calibri" w:hAnsi="Arial" w:cs="Arial"/>
          <w:sz w:val="22"/>
          <w:szCs w:val="22"/>
          <w:lang w:eastAsia="en-US"/>
        </w:rPr>
        <w:t xml:space="preserve"> lub zbędnych z punktu widzenia realizacji projektu, </w:t>
      </w:r>
    </w:p>
    <w:p w:rsidR="00141D4A" w:rsidRPr="00755D53" w:rsidRDefault="00141D4A" w:rsidP="00EE7C5F">
      <w:pPr>
        <w:pStyle w:val="Default"/>
        <w:numPr>
          <w:ilvl w:val="0"/>
          <w:numId w:val="48"/>
        </w:numPr>
        <w:spacing w:before="0" w:line="360" w:lineRule="auto"/>
        <w:ind w:left="851" w:hanging="284"/>
        <w:jc w:val="both"/>
        <w:rPr>
          <w:rFonts w:ascii="Arial" w:eastAsia="Calibri" w:hAnsi="Arial" w:cs="Arial"/>
          <w:sz w:val="22"/>
          <w:szCs w:val="22"/>
          <w:lang w:eastAsia="en-US"/>
        </w:rPr>
      </w:pPr>
      <w:r w:rsidRPr="00755D53">
        <w:rPr>
          <w:rFonts w:ascii="Arial" w:eastAsia="Calibri" w:hAnsi="Arial" w:cs="Arial"/>
          <w:sz w:val="22"/>
          <w:szCs w:val="22"/>
          <w:lang w:eastAsia="en-US"/>
        </w:rPr>
        <w:t xml:space="preserve">zmian dotyczących zakresu merytorycznego projektu. </w:t>
      </w:r>
    </w:p>
    <w:p w:rsidR="00141D4A" w:rsidRPr="00755D53" w:rsidRDefault="00141D4A" w:rsidP="00EE7C5F">
      <w:pPr>
        <w:pStyle w:val="Default"/>
        <w:numPr>
          <w:ilvl w:val="0"/>
          <w:numId w:val="46"/>
        </w:numPr>
        <w:spacing w:before="0" w:line="360" w:lineRule="auto"/>
        <w:ind w:left="426" w:hanging="426"/>
        <w:jc w:val="both"/>
        <w:rPr>
          <w:rFonts w:ascii="Arial" w:eastAsia="Calibri" w:hAnsi="Arial" w:cs="Arial"/>
          <w:sz w:val="22"/>
          <w:szCs w:val="22"/>
          <w:lang w:eastAsia="en-US"/>
        </w:rPr>
      </w:pPr>
      <w:r w:rsidRPr="00755D53">
        <w:rPr>
          <w:rFonts w:ascii="Arial" w:eastAsia="Calibri" w:hAnsi="Arial" w:cs="Arial"/>
          <w:sz w:val="22"/>
          <w:szCs w:val="22"/>
          <w:lang w:eastAsia="en-US"/>
        </w:rPr>
        <w:t>Po wypełnieniu wszystkich kart oceny merytorycznej oraz ich weryfikacji, sporządzana jest wstępna lista ocenionych projektów uwzględniająca liczbę punktów przyznanych wyłącznie bezwarunkowo, poczynając od projektu, który uzyskałby najlepszą ocenę, gdyby nie został zweryfikowany warunkowo.</w:t>
      </w:r>
    </w:p>
    <w:p w:rsidR="00141D4A" w:rsidRPr="00755D53" w:rsidRDefault="00141D4A" w:rsidP="00EE7C5F">
      <w:pPr>
        <w:pStyle w:val="Akapitzlist"/>
        <w:numPr>
          <w:ilvl w:val="0"/>
          <w:numId w:val="46"/>
        </w:numPr>
        <w:spacing w:before="0" w:after="0" w:line="360" w:lineRule="auto"/>
        <w:ind w:left="426" w:hanging="426"/>
        <w:jc w:val="both"/>
        <w:rPr>
          <w:rFonts w:ascii="Arial" w:eastAsia="Calibri" w:hAnsi="Arial" w:cs="Arial"/>
          <w:color w:val="000000"/>
          <w:sz w:val="22"/>
          <w:szCs w:val="22"/>
        </w:rPr>
      </w:pPr>
      <w:r w:rsidRPr="00755D53">
        <w:rPr>
          <w:rFonts w:ascii="Arial" w:eastAsia="Calibri" w:hAnsi="Arial" w:cs="Arial"/>
          <w:color w:val="000000"/>
          <w:sz w:val="22"/>
          <w:szCs w:val="22"/>
        </w:rPr>
        <w:t>Negocjacje prowadzone są do wyczerpania kwoty przeznaczonej na dofinansowanie projektów w konkursie – poczynając od projektu, który uzyskałby najlepszą ocenę, gdyby spełnianie przez niego kryteriów nie zostało zweryfikowane warunkowo.</w:t>
      </w:r>
    </w:p>
    <w:p w:rsidR="00141D4A" w:rsidRPr="00755D53" w:rsidRDefault="00141D4A" w:rsidP="00EE7C5F">
      <w:pPr>
        <w:pStyle w:val="Akapitzlist"/>
        <w:numPr>
          <w:ilvl w:val="0"/>
          <w:numId w:val="46"/>
        </w:numPr>
        <w:spacing w:before="120" w:after="120" w:line="360" w:lineRule="auto"/>
        <w:ind w:left="426" w:hanging="426"/>
        <w:jc w:val="both"/>
        <w:rPr>
          <w:rFonts w:ascii="Arial" w:eastAsia="Calibri" w:hAnsi="Arial" w:cs="Arial"/>
          <w:color w:val="000000"/>
          <w:sz w:val="22"/>
          <w:szCs w:val="22"/>
        </w:rPr>
      </w:pPr>
      <w:r w:rsidRPr="00755D53">
        <w:rPr>
          <w:rFonts w:ascii="Arial" w:eastAsia="Calibri" w:hAnsi="Arial" w:cs="Arial"/>
          <w:color w:val="000000"/>
          <w:sz w:val="22"/>
          <w:szCs w:val="22"/>
        </w:rPr>
        <w:t>Wnioskodawca, którego projekt został wybrany do negocjacji, otrzymuje pisemną informację o możliwości podjęcia negocjacji wraz z informacją o wyniku oceny merytorycznej (z</w:t>
      </w:r>
      <w:r w:rsidRPr="00755D53">
        <w:rPr>
          <w:rFonts w:cs="Calibri"/>
          <w:color w:val="000000"/>
          <w:sz w:val="22"/>
          <w:szCs w:val="22"/>
          <w:lang w:eastAsia="pl-PL"/>
        </w:rPr>
        <w:t xml:space="preserve"> </w:t>
      </w:r>
      <w:r w:rsidRPr="00755D53">
        <w:rPr>
          <w:rFonts w:ascii="Arial" w:eastAsia="Calibri" w:hAnsi="Arial" w:cs="Arial"/>
          <w:color w:val="000000"/>
          <w:sz w:val="22"/>
          <w:szCs w:val="22"/>
        </w:rPr>
        <w:t xml:space="preserve">podaniem szczegółowej punktacji) oraz jednolitym stanowiskiem </w:t>
      </w:r>
      <w:r w:rsidRPr="00755D53">
        <w:rPr>
          <w:rFonts w:ascii="Arial" w:eastAsia="Calibri" w:hAnsi="Arial" w:cs="Arial"/>
          <w:color w:val="000000"/>
          <w:sz w:val="22"/>
          <w:szCs w:val="22"/>
        </w:rPr>
        <w:lastRenderedPageBreak/>
        <w:t xml:space="preserve">negocjacyjnym IOK dotyczącym propozycji dokonania zmian merytorycznych </w:t>
      </w:r>
      <w:r w:rsidRPr="00755D53">
        <w:rPr>
          <w:rFonts w:ascii="Arial" w:eastAsia="Calibri" w:hAnsi="Arial" w:cs="Arial"/>
          <w:color w:val="000000"/>
          <w:sz w:val="22"/>
          <w:szCs w:val="22"/>
        </w:rPr>
        <w:br/>
        <w:t>w treści wniosku i/lub zmian w budżecie projektu wraz z uzasadnieniem.</w:t>
      </w:r>
    </w:p>
    <w:p w:rsidR="00141D4A" w:rsidRPr="00755D53" w:rsidRDefault="00141D4A" w:rsidP="00EE7C5F">
      <w:pPr>
        <w:pStyle w:val="Akapitzlist"/>
        <w:numPr>
          <w:ilvl w:val="0"/>
          <w:numId w:val="46"/>
        </w:numPr>
        <w:spacing w:before="120" w:after="120" w:line="360" w:lineRule="auto"/>
        <w:ind w:left="426" w:hanging="426"/>
        <w:jc w:val="both"/>
        <w:rPr>
          <w:rFonts w:ascii="Arial" w:eastAsia="Calibri" w:hAnsi="Arial" w:cs="Arial"/>
          <w:color w:val="000000"/>
          <w:sz w:val="22"/>
          <w:szCs w:val="22"/>
        </w:rPr>
      </w:pPr>
      <w:r w:rsidRPr="00755D53">
        <w:rPr>
          <w:rFonts w:ascii="Arial" w:eastAsia="Calibri" w:hAnsi="Arial" w:cs="Arial"/>
          <w:color w:val="000000"/>
          <w:sz w:val="22"/>
          <w:szCs w:val="22"/>
        </w:rPr>
        <w:t xml:space="preserve">Negocjacje obejmują wszystkie kwestie wskazane przez oceniających </w:t>
      </w:r>
      <w:r w:rsidRPr="00755D53">
        <w:rPr>
          <w:rFonts w:ascii="Arial" w:eastAsia="Calibri" w:hAnsi="Arial" w:cs="Arial"/>
          <w:color w:val="000000"/>
          <w:sz w:val="22"/>
          <w:szCs w:val="22"/>
        </w:rPr>
        <w:br/>
        <w:t xml:space="preserve">w wypełnionych przez nich kartach oceny. Jednocześnie oceniający kierując wniosek do negocjacji nie będzie nadmiernie ingerował w zakres merytoryczny złożonego wniosku o dofinansowanie, tak aby w wyniku negocjacji do dofinansowania nie były przyjmowane projekty w wersji diametralnie różnej od tej, która podlegała ocenie merytorycznej. </w:t>
      </w:r>
    </w:p>
    <w:p w:rsidR="00141D4A" w:rsidRPr="00755D53" w:rsidRDefault="00141D4A" w:rsidP="00EE7C5F">
      <w:pPr>
        <w:pStyle w:val="Akapitzlist"/>
        <w:numPr>
          <w:ilvl w:val="0"/>
          <w:numId w:val="46"/>
        </w:numPr>
        <w:spacing w:before="120" w:after="120" w:line="360" w:lineRule="auto"/>
        <w:ind w:left="426" w:hanging="426"/>
        <w:jc w:val="both"/>
        <w:rPr>
          <w:rFonts w:ascii="Arial" w:eastAsia="Calibri" w:hAnsi="Arial" w:cs="Arial"/>
          <w:color w:val="000000"/>
          <w:sz w:val="22"/>
          <w:szCs w:val="22"/>
        </w:rPr>
      </w:pPr>
      <w:r w:rsidRPr="00755D53">
        <w:rPr>
          <w:rFonts w:ascii="Arial" w:eastAsia="Calibri" w:hAnsi="Arial" w:cs="Arial"/>
          <w:color w:val="000000"/>
          <w:sz w:val="22"/>
          <w:szCs w:val="22"/>
        </w:rPr>
        <w:t>Negocjacje projektów są przeprowadzane przez pracowników IOK powołanych do składu KOP. Mogą to być pracownicy IOK powołani do składu KOP inni niż pracownicy IOK powołani do składu KOP, którzy dokonywali oceny danego projektu.</w:t>
      </w:r>
    </w:p>
    <w:p w:rsidR="00141D4A" w:rsidRPr="00755D53" w:rsidRDefault="00141D4A" w:rsidP="00EE7C5F">
      <w:pPr>
        <w:pStyle w:val="Akapitzlist"/>
        <w:numPr>
          <w:ilvl w:val="0"/>
          <w:numId w:val="46"/>
        </w:numPr>
        <w:spacing w:before="120" w:after="120" w:line="360" w:lineRule="auto"/>
        <w:ind w:left="426" w:hanging="426"/>
        <w:jc w:val="both"/>
        <w:rPr>
          <w:rFonts w:ascii="Arial" w:eastAsia="Calibri" w:hAnsi="Arial" w:cs="Arial"/>
          <w:color w:val="000000"/>
          <w:sz w:val="22"/>
          <w:szCs w:val="22"/>
        </w:rPr>
      </w:pPr>
      <w:r w:rsidRPr="00755D53">
        <w:rPr>
          <w:rFonts w:ascii="Arial" w:eastAsia="Calibri" w:hAnsi="Arial" w:cs="Arial"/>
          <w:color w:val="000000"/>
          <w:sz w:val="22"/>
          <w:szCs w:val="22"/>
        </w:rPr>
        <w:t>Negocjacje projektów są przeprowadzane w formie wskazanej przez IOK.</w:t>
      </w:r>
    </w:p>
    <w:p w:rsidR="00141D4A" w:rsidRPr="00755D53" w:rsidRDefault="00141D4A" w:rsidP="00EE7C5F">
      <w:pPr>
        <w:pStyle w:val="Akapitzlist"/>
        <w:numPr>
          <w:ilvl w:val="0"/>
          <w:numId w:val="46"/>
        </w:numPr>
        <w:spacing w:before="120" w:after="120" w:line="360" w:lineRule="auto"/>
        <w:ind w:left="426" w:hanging="426"/>
        <w:jc w:val="both"/>
        <w:rPr>
          <w:rFonts w:ascii="Arial" w:eastAsia="Calibri" w:hAnsi="Arial" w:cs="Arial"/>
          <w:color w:val="000000"/>
          <w:sz w:val="22"/>
          <w:szCs w:val="22"/>
        </w:rPr>
      </w:pPr>
      <w:r w:rsidRPr="00755D53">
        <w:rPr>
          <w:rFonts w:ascii="Arial" w:eastAsia="Calibri" w:hAnsi="Arial" w:cs="Arial"/>
          <w:color w:val="000000"/>
          <w:sz w:val="22"/>
          <w:szCs w:val="22"/>
        </w:rPr>
        <w:t>Negocjacje powinny zakończyć się w terminie 21 dni od dnia rozpoczęcia negocjacji. Za dzień rozpoczęcia negocjacji należy rozumieć datę wpływu pisma w odpowiedzi na wezwanie do negocjacji (w przypadku negocjacji pisemnych) lub datę spotkania negocjacyjnego (w przypadku negocjacji ustnych)</w:t>
      </w:r>
    </w:p>
    <w:p w:rsidR="00141D4A" w:rsidRPr="00755D53" w:rsidRDefault="00141D4A" w:rsidP="00EE7C5F">
      <w:pPr>
        <w:pStyle w:val="Akapitzlist"/>
        <w:numPr>
          <w:ilvl w:val="0"/>
          <w:numId w:val="46"/>
        </w:numPr>
        <w:tabs>
          <w:tab w:val="left" w:pos="426"/>
        </w:tabs>
        <w:spacing w:before="120" w:after="120" w:line="360" w:lineRule="auto"/>
        <w:ind w:left="284" w:hanging="284"/>
        <w:jc w:val="both"/>
        <w:rPr>
          <w:rFonts w:ascii="Arial" w:eastAsia="Calibri" w:hAnsi="Arial" w:cs="Arial"/>
          <w:color w:val="000000"/>
          <w:sz w:val="22"/>
          <w:szCs w:val="22"/>
        </w:rPr>
      </w:pPr>
      <w:r w:rsidRPr="00755D53">
        <w:rPr>
          <w:rFonts w:ascii="Arial" w:eastAsia="Calibri" w:hAnsi="Arial" w:cs="Arial"/>
          <w:color w:val="000000"/>
          <w:sz w:val="22"/>
          <w:szCs w:val="22"/>
        </w:rPr>
        <w:t>Jeżeli Wnioskodawca nie podejmie negocjacji lub w trakcie negocjacji:</w:t>
      </w:r>
    </w:p>
    <w:p w:rsidR="00141D4A" w:rsidRPr="00755D53" w:rsidRDefault="00141D4A" w:rsidP="00EE7C5F">
      <w:pPr>
        <w:pStyle w:val="Akapitzlist"/>
        <w:numPr>
          <w:ilvl w:val="1"/>
          <w:numId w:val="46"/>
        </w:numPr>
        <w:tabs>
          <w:tab w:val="left" w:pos="851"/>
        </w:tabs>
        <w:spacing w:before="120" w:after="120" w:line="360" w:lineRule="auto"/>
        <w:ind w:left="851" w:hanging="284"/>
        <w:jc w:val="both"/>
        <w:rPr>
          <w:rFonts w:ascii="Arial" w:eastAsia="Calibri" w:hAnsi="Arial" w:cs="Arial"/>
          <w:color w:val="000000"/>
          <w:sz w:val="22"/>
          <w:szCs w:val="22"/>
        </w:rPr>
      </w:pPr>
      <w:r w:rsidRPr="00755D53">
        <w:rPr>
          <w:rFonts w:ascii="Arial" w:eastAsia="Calibri" w:hAnsi="Arial" w:cs="Arial"/>
          <w:color w:val="000000"/>
          <w:sz w:val="22"/>
          <w:szCs w:val="22"/>
        </w:rPr>
        <w:t xml:space="preserve">do wniosku nie zostaną wprowadzone wskazane przez oceniających </w:t>
      </w:r>
      <w:r w:rsidRPr="00755D53">
        <w:rPr>
          <w:rFonts w:ascii="Arial" w:eastAsia="Calibri" w:hAnsi="Arial" w:cs="Arial"/>
          <w:color w:val="000000"/>
          <w:sz w:val="22"/>
          <w:szCs w:val="22"/>
        </w:rPr>
        <w:br/>
        <w:t xml:space="preserve">w kartach oceny projektu korekty lub </w:t>
      </w:r>
    </w:p>
    <w:p w:rsidR="00141D4A" w:rsidRPr="00755D53" w:rsidRDefault="00141D4A" w:rsidP="00EE7C5F">
      <w:pPr>
        <w:pStyle w:val="Akapitzlist"/>
        <w:numPr>
          <w:ilvl w:val="1"/>
          <w:numId w:val="46"/>
        </w:numPr>
        <w:tabs>
          <w:tab w:val="left" w:pos="851"/>
        </w:tabs>
        <w:spacing w:before="120" w:after="120" w:line="360" w:lineRule="auto"/>
        <w:ind w:left="851" w:hanging="284"/>
        <w:jc w:val="both"/>
        <w:rPr>
          <w:rFonts w:ascii="Arial" w:eastAsia="Calibri" w:hAnsi="Arial" w:cs="Arial"/>
          <w:color w:val="000000"/>
          <w:sz w:val="22"/>
          <w:szCs w:val="22"/>
        </w:rPr>
      </w:pPr>
      <w:r w:rsidRPr="00755D53">
        <w:rPr>
          <w:rFonts w:ascii="Arial" w:eastAsia="Calibri" w:hAnsi="Arial" w:cs="Arial"/>
          <w:color w:val="000000"/>
          <w:sz w:val="22"/>
          <w:szCs w:val="22"/>
        </w:rPr>
        <w:t>KOP nie uzyska od Wnioskodawcy uzasadnień dotyczących określonych zapisów we wniosku, wskazanych przez oceniających w kartach oceny projektu,</w:t>
      </w:r>
    </w:p>
    <w:p w:rsidR="00141D4A" w:rsidRPr="00755D53" w:rsidRDefault="00141D4A" w:rsidP="00EE7C5F">
      <w:pPr>
        <w:pStyle w:val="Akapitzlist"/>
        <w:numPr>
          <w:ilvl w:val="1"/>
          <w:numId w:val="46"/>
        </w:numPr>
        <w:tabs>
          <w:tab w:val="left" w:pos="851"/>
        </w:tabs>
        <w:spacing w:before="120" w:after="120" w:line="360" w:lineRule="auto"/>
        <w:ind w:left="851" w:hanging="284"/>
        <w:jc w:val="both"/>
        <w:rPr>
          <w:rFonts w:ascii="Arial" w:eastAsia="Calibri" w:hAnsi="Arial" w:cs="Arial"/>
          <w:color w:val="000000"/>
          <w:sz w:val="22"/>
          <w:szCs w:val="22"/>
        </w:rPr>
      </w:pPr>
      <w:r w:rsidRPr="00755D53">
        <w:rPr>
          <w:rFonts w:ascii="Arial" w:eastAsia="Calibri" w:hAnsi="Arial" w:cs="Arial"/>
          <w:sz w:val="22"/>
          <w:szCs w:val="22"/>
        </w:rPr>
        <w:t>do wniosku zostaną wprowadzone dodatkowo inne zmiany, nie wskazane przez oceniających, i nie ustalone podczas negocjacji,</w:t>
      </w:r>
    </w:p>
    <w:p w:rsidR="00141D4A" w:rsidRPr="00755D53" w:rsidRDefault="00141D4A" w:rsidP="00F161AE">
      <w:pPr>
        <w:pStyle w:val="Default"/>
        <w:spacing w:before="120" w:after="120" w:line="360" w:lineRule="auto"/>
        <w:ind w:left="426"/>
        <w:jc w:val="both"/>
        <w:rPr>
          <w:rFonts w:ascii="Arial" w:eastAsia="Calibri" w:hAnsi="Arial" w:cs="Arial"/>
          <w:sz w:val="22"/>
          <w:szCs w:val="22"/>
          <w:lang w:eastAsia="en-US"/>
        </w:rPr>
      </w:pPr>
      <w:r w:rsidRPr="00755D53">
        <w:rPr>
          <w:rFonts w:ascii="Arial" w:eastAsia="Calibri" w:hAnsi="Arial" w:cs="Arial"/>
          <w:sz w:val="22"/>
          <w:szCs w:val="22"/>
          <w:lang w:eastAsia="en-US"/>
        </w:rPr>
        <w:t>negocjacje kończą się z wynikiem negatywnym.</w:t>
      </w:r>
    </w:p>
    <w:p w:rsidR="00141D4A" w:rsidRPr="00755D53" w:rsidRDefault="00141D4A" w:rsidP="00EE7C5F">
      <w:pPr>
        <w:numPr>
          <w:ilvl w:val="0"/>
          <w:numId w:val="46"/>
        </w:numPr>
        <w:tabs>
          <w:tab w:val="left" w:pos="426"/>
        </w:tabs>
        <w:autoSpaceDE w:val="0"/>
        <w:autoSpaceDN w:val="0"/>
        <w:adjustRightInd w:val="0"/>
        <w:spacing w:before="0" w:after="0" w:line="360" w:lineRule="auto"/>
        <w:ind w:left="426" w:hanging="426"/>
        <w:jc w:val="both"/>
        <w:rPr>
          <w:rFonts w:ascii="Arial" w:eastAsia="Calibri" w:hAnsi="Arial" w:cs="Arial"/>
          <w:sz w:val="22"/>
          <w:szCs w:val="22"/>
        </w:rPr>
      </w:pPr>
      <w:r w:rsidRPr="00755D53">
        <w:rPr>
          <w:rFonts w:ascii="Arial" w:eastAsia="Calibri" w:hAnsi="Arial" w:cs="Arial"/>
          <w:sz w:val="22"/>
          <w:szCs w:val="22"/>
        </w:rPr>
        <w:t>Po zakończeniu negocjacji</w:t>
      </w:r>
      <w:r w:rsidRPr="00755D53">
        <w:rPr>
          <w:rFonts w:ascii="Arial" w:eastAsia="Calibri" w:hAnsi="Arial" w:cs="Arial"/>
          <w:color w:val="000000"/>
          <w:sz w:val="22"/>
          <w:szCs w:val="22"/>
        </w:rPr>
        <w:t xml:space="preserve"> z wynikiem pozytywnym</w:t>
      </w:r>
      <w:r w:rsidRPr="00755D53">
        <w:rPr>
          <w:rFonts w:ascii="Arial" w:eastAsia="Calibri" w:hAnsi="Arial" w:cs="Arial"/>
          <w:sz w:val="22"/>
          <w:szCs w:val="22"/>
        </w:rPr>
        <w:t xml:space="preserve">, wnioskodawca niezwłocznie przekazuje IOK skorygowany wniosek o dofinansowanie projektu, poprawiony </w:t>
      </w:r>
      <w:r w:rsidRPr="00755D53">
        <w:rPr>
          <w:rFonts w:ascii="Arial" w:eastAsia="Calibri" w:hAnsi="Arial" w:cs="Arial"/>
          <w:sz w:val="22"/>
          <w:szCs w:val="22"/>
        </w:rPr>
        <w:br/>
        <w:t>o ustalenia z negocjacji.</w:t>
      </w:r>
    </w:p>
    <w:p w:rsidR="00141D4A" w:rsidRPr="00755D53" w:rsidRDefault="00141D4A" w:rsidP="00EE7C5F">
      <w:pPr>
        <w:numPr>
          <w:ilvl w:val="0"/>
          <w:numId w:val="46"/>
        </w:numPr>
        <w:tabs>
          <w:tab w:val="left" w:pos="426"/>
        </w:tabs>
        <w:autoSpaceDE w:val="0"/>
        <w:autoSpaceDN w:val="0"/>
        <w:adjustRightInd w:val="0"/>
        <w:spacing w:before="0" w:after="0" w:line="360" w:lineRule="auto"/>
        <w:ind w:left="426" w:hanging="426"/>
        <w:jc w:val="both"/>
        <w:rPr>
          <w:rFonts w:ascii="Arial" w:eastAsia="Calibri" w:hAnsi="Arial" w:cs="Arial"/>
          <w:sz w:val="22"/>
          <w:szCs w:val="22"/>
        </w:rPr>
      </w:pPr>
      <w:r w:rsidRPr="00755D53">
        <w:rPr>
          <w:rFonts w:ascii="Arial" w:eastAsia="Calibri" w:hAnsi="Arial" w:cs="Arial"/>
          <w:sz w:val="22"/>
          <w:szCs w:val="22"/>
        </w:rPr>
        <w:t>Pracownicy IOK weryfikują poprawiony wniosek. Jeżeli do wniosku zostały wprowadzone ustalone na negocjacjach zmiany oraz nie wprowadzono dodatkowo innych zmian, nie ustalonych podczas negocjacji to wniosek otrzymuje ocenę pozytywną.</w:t>
      </w:r>
    </w:p>
    <w:p w:rsidR="00141D4A" w:rsidRPr="00755D53" w:rsidRDefault="00141D4A" w:rsidP="00EE7C5F">
      <w:pPr>
        <w:pStyle w:val="Default"/>
        <w:numPr>
          <w:ilvl w:val="0"/>
          <w:numId w:val="46"/>
        </w:numPr>
        <w:tabs>
          <w:tab w:val="left" w:pos="426"/>
        </w:tabs>
        <w:spacing w:before="0" w:line="360" w:lineRule="auto"/>
        <w:ind w:left="426" w:hanging="426"/>
        <w:jc w:val="both"/>
        <w:rPr>
          <w:rFonts w:ascii="Arial" w:eastAsia="Calibri" w:hAnsi="Arial" w:cs="Arial"/>
          <w:sz w:val="22"/>
          <w:szCs w:val="22"/>
          <w:lang w:eastAsia="en-US"/>
        </w:rPr>
      </w:pPr>
      <w:r w:rsidRPr="00755D53">
        <w:rPr>
          <w:rFonts w:ascii="Arial" w:eastAsia="Calibri" w:hAnsi="Arial" w:cs="Arial"/>
          <w:sz w:val="22"/>
          <w:szCs w:val="22"/>
          <w:lang w:eastAsia="en-US"/>
        </w:rPr>
        <w:t>Po zakończeniu negocjacji z wynikiem negatywnym, oceniający odnotowuje ten fakt na karcie oceny wraz z uzasadnieniem.</w:t>
      </w:r>
    </w:p>
    <w:p w:rsidR="00141D4A" w:rsidRPr="00755D53" w:rsidRDefault="00141D4A" w:rsidP="00EE7C5F">
      <w:pPr>
        <w:pStyle w:val="Default"/>
        <w:numPr>
          <w:ilvl w:val="0"/>
          <w:numId w:val="46"/>
        </w:numPr>
        <w:tabs>
          <w:tab w:val="left" w:pos="426"/>
        </w:tabs>
        <w:spacing w:before="0" w:line="360" w:lineRule="auto"/>
        <w:ind w:left="426" w:hanging="426"/>
        <w:jc w:val="both"/>
        <w:rPr>
          <w:rFonts w:ascii="Arial" w:eastAsia="Calibri" w:hAnsi="Arial" w:cs="Arial"/>
          <w:b/>
          <w:sz w:val="22"/>
          <w:szCs w:val="22"/>
          <w:lang w:eastAsia="en-US"/>
        </w:rPr>
      </w:pPr>
      <w:r w:rsidRPr="00755D53">
        <w:rPr>
          <w:rFonts w:ascii="Arial" w:eastAsia="Calibri" w:hAnsi="Arial" w:cs="Arial"/>
          <w:b/>
          <w:sz w:val="22"/>
          <w:szCs w:val="22"/>
          <w:lang w:eastAsia="en-US"/>
        </w:rPr>
        <w:lastRenderedPageBreak/>
        <w:t>Zakończenie negocjacji z wynikiem negatywnym powoduje niespełnienie przez projekt kryterium merytorycznego zerojedynkowego „Negocjacje zakończyły się wynikiem pozytywnym” i skutkuje negatywną oceną projektu.</w:t>
      </w:r>
    </w:p>
    <w:p w:rsidR="00141D4A" w:rsidRPr="00755D53" w:rsidRDefault="00141D4A" w:rsidP="00EE7C5F">
      <w:pPr>
        <w:pStyle w:val="Akapitzlist"/>
        <w:numPr>
          <w:ilvl w:val="0"/>
          <w:numId w:val="46"/>
        </w:numPr>
        <w:tabs>
          <w:tab w:val="left" w:pos="426"/>
        </w:tabs>
        <w:spacing w:before="0" w:after="0" w:line="360" w:lineRule="auto"/>
        <w:ind w:left="426" w:hanging="426"/>
        <w:jc w:val="both"/>
        <w:rPr>
          <w:rFonts w:ascii="Arial" w:eastAsia="Calibri" w:hAnsi="Arial" w:cs="Arial"/>
          <w:color w:val="000000"/>
          <w:sz w:val="22"/>
          <w:szCs w:val="22"/>
        </w:rPr>
      </w:pPr>
      <w:r w:rsidRPr="00755D53">
        <w:rPr>
          <w:rFonts w:ascii="Arial" w:eastAsia="Calibri" w:hAnsi="Arial" w:cs="Arial"/>
          <w:color w:val="000000"/>
          <w:sz w:val="22"/>
          <w:szCs w:val="22"/>
        </w:rPr>
        <w:t>Przebieg negocjacji opisywany jest w protokole z prac KOP.</w:t>
      </w:r>
    </w:p>
    <w:p w:rsidR="00141D4A" w:rsidRPr="009B5712" w:rsidRDefault="00141D4A" w:rsidP="00F161AE">
      <w:pPr>
        <w:pStyle w:val="Nagwek2"/>
        <w:keepNext/>
        <w:keepLines/>
        <w:numPr>
          <w:ilvl w:val="0"/>
          <w:numId w:val="0"/>
        </w:numPr>
        <w:tabs>
          <w:tab w:val="left" w:pos="426"/>
        </w:tabs>
        <w:spacing w:line="360" w:lineRule="auto"/>
        <w:ind w:left="426" w:hanging="426"/>
        <w:rPr>
          <w:rFonts w:ascii="Arial" w:eastAsia="Calibri" w:hAnsi="Arial" w:cs="Arial"/>
        </w:rPr>
      </w:pPr>
      <w:bookmarkStart w:id="60" w:name="_Toc459968693"/>
      <w:bookmarkStart w:id="61" w:name="_Toc471905437"/>
      <w:bookmarkStart w:id="62" w:name="_Toc472504717"/>
      <w:r w:rsidRPr="009B5712">
        <w:rPr>
          <w:rFonts w:ascii="Arial" w:hAnsi="Arial" w:cs="Arial"/>
        </w:rPr>
        <w:t>6.5  Zakończenie</w:t>
      </w:r>
      <w:r w:rsidRPr="009B5712">
        <w:rPr>
          <w:rFonts w:ascii="Arial" w:eastAsia="Calibri" w:hAnsi="Arial" w:cs="Arial"/>
        </w:rPr>
        <w:t xml:space="preserve"> oceny i rozstrzygnięcie konkursu</w:t>
      </w:r>
      <w:bookmarkEnd w:id="60"/>
      <w:bookmarkEnd w:id="61"/>
      <w:bookmarkEnd w:id="62"/>
    </w:p>
    <w:p w:rsidR="00141D4A" w:rsidRPr="009B5712" w:rsidRDefault="00141D4A" w:rsidP="00F161AE">
      <w:pPr>
        <w:pStyle w:val="Nagwek3"/>
        <w:keepNext/>
        <w:keepLines/>
        <w:numPr>
          <w:ilvl w:val="0"/>
          <w:numId w:val="0"/>
        </w:numPr>
        <w:spacing w:line="360" w:lineRule="auto"/>
        <w:ind w:left="426" w:hanging="426"/>
        <w:rPr>
          <w:rFonts w:ascii="Arial" w:eastAsia="Calibri" w:hAnsi="Arial" w:cs="Arial"/>
        </w:rPr>
      </w:pPr>
      <w:bookmarkStart w:id="63" w:name="_Toc459968694"/>
      <w:bookmarkStart w:id="64" w:name="_Toc471905438"/>
      <w:bookmarkStart w:id="65" w:name="_Toc472504718"/>
      <w:bookmarkStart w:id="66" w:name="_Toc459968695"/>
      <w:r w:rsidRPr="009B5712">
        <w:rPr>
          <w:rFonts w:ascii="Arial" w:eastAsia="Calibri" w:hAnsi="Arial" w:cs="Arial"/>
        </w:rPr>
        <w:t xml:space="preserve">6.5.1 Obliczanie </w:t>
      </w:r>
      <w:r w:rsidRPr="009B5712">
        <w:rPr>
          <w:rFonts w:ascii="Arial" w:hAnsi="Arial" w:cs="Arial"/>
        </w:rPr>
        <w:t>liczby</w:t>
      </w:r>
      <w:r w:rsidRPr="009B5712">
        <w:rPr>
          <w:rFonts w:ascii="Arial" w:eastAsia="Calibri" w:hAnsi="Arial" w:cs="Arial"/>
        </w:rPr>
        <w:t xml:space="preserve"> przyznanych punktów</w:t>
      </w:r>
      <w:bookmarkEnd w:id="63"/>
      <w:bookmarkEnd w:id="64"/>
      <w:bookmarkEnd w:id="65"/>
      <w:r w:rsidRPr="009B5712">
        <w:rPr>
          <w:rFonts w:ascii="Arial" w:eastAsia="Calibri" w:hAnsi="Arial" w:cs="Arial"/>
        </w:rPr>
        <w:t xml:space="preserve"> </w:t>
      </w:r>
    </w:p>
    <w:p w:rsidR="00141D4A" w:rsidRPr="00755D53" w:rsidRDefault="00141D4A" w:rsidP="00EE7C5F">
      <w:pPr>
        <w:keepNext/>
        <w:keepLines/>
        <w:numPr>
          <w:ilvl w:val="0"/>
          <w:numId w:val="49"/>
        </w:numPr>
        <w:autoSpaceDE w:val="0"/>
        <w:autoSpaceDN w:val="0"/>
        <w:adjustRightInd w:val="0"/>
        <w:spacing w:before="120" w:after="0" w:line="360" w:lineRule="auto"/>
        <w:ind w:left="284" w:hanging="284"/>
        <w:jc w:val="both"/>
        <w:rPr>
          <w:rFonts w:ascii="Arial" w:hAnsi="Arial" w:cs="Arial"/>
          <w:color w:val="000000"/>
          <w:sz w:val="22"/>
          <w:szCs w:val="22"/>
          <w:lang w:eastAsia="pl-PL"/>
        </w:rPr>
      </w:pPr>
      <w:r w:rsidRPr="00755D53">
        <w:rPr>
          <w:rFonts w:ascii="Arial" w:hAnsi="Arial" w:cs="Arial"/>
          <w:color w:val="000000"/>
          <w:sz w:val="22"/>
          <w:szCs w:val="22"/>
          <w:lang w:eastAsia="pl-PL"/>
        </w:rPr>
        <w:t>W przypadku, gdy wniosek nie był poddany ocenie trzeciego oceniającego, końcową ocenę projektu stanowi suma:</w:t>
      </w:r>
    </w:p>
    <w:p w:rsidR="00141D4A" w:rsidRPr="00755D53" w:rsidRDefault="00141D4A" w:rsidP="00EE7C5F">
      <w:pPr>
        <w:numPr>
          <w:ilvl w:val="0"/>
          <w:numId w:val="50"/>
        </w:numPr>
        <w:autoSpaceDE w:val="0"/>
        <w:autoSpaceDN w:val="0"/>
        <w:adjustRightInd w:val="0"/>
        <w:spacing w:before="0" w:after="0" w:line="360" w:lineRule="auto"/>
        <w:ind w:left="851" w:hanging="284"/>
        <w:jc w:val="both"/>
        <w:rPr>
          <w:rFonts w:ascii="Arial" w:hAnsi="Arial" w:cs="Arial"/>
          <w:color w:val="000000"/>
          <w:sz w:val="22"/>
          <w:szCs w:val="22"/>
          <w:lang w:eastAsia="pl-PL"/>
        </w:rPr>
      </w:pPr>
      <w:r w:rsidRPr="00755D53">
        <w:rPr>
          <w:rFonts w:ascii="Arial" w:hAnsi="Arial" w:cs="Arial"/>
          <w:color w:val="000000"/>
          <w:sz w:val="22"/>
          <w:szCs w:val="22"/>
          <w:lang w:eastAsia="pl-PL"/>
        </w:rPr>
        <w:t xml:space="preserve">średniej arytmetycznej punktów ogółem z dwóch ocen wniosku za spełnianie ogólnych kryteriów merytorycznych oraz </w:t>
      </w:r>
    </w:p>
    <w:p w:rsidR="00141D4A" w:rsidRPr="00755D53" w:rsidRDefault="00141D4A" w:rsidP="00EE7C5F">
      <w:pPr>
        <w:numPr>
          <w:ilvl w:val="0"/>
          <w:numId w:val="50"/>
        </w:numPr>
        <w:autoSpaceDE w:val="0"/>
        <w:autoSpaceDN w:val="0"/>
        <w:adjustRightInd w:val="0"/>
        <w:spacing w:before="0" w:after="0" w:line="360" w:lineRule="auto"/>
        <w:ind w:left="851" w:hanging="284"/>
        <w:jc w:val="both"/>
        <w:rPr>
          <w:rFonts w:ascii="Arial" w:hAnsi="Arial" w:cs="Arial"/>
          <w:color w:val="000000"/>
          <w:sz w:val="22"/>
          <w:szCs w:val="22"/>
          <w:lang w:eastAsia="pl-PL"/>
        </w:rPr>
      </w:pPr>
      <w:r w:rsidRPr="00755D53">
        <w:rPr>
          <w:rFonts w:ascii="Arial" w:hAnsi="Arial" w:cs="Arial"/>
          <w:color w:val="000000"/>
          <w:sz w:val="22"/>
          <w:szCs w:val="22"/>
          <w:lang w:eastAsia="pl-PL"/>
        </w:rPr>
        <w:t xml:space="preserve">premii punktowej przyznanej projektowi za spełnianie kryteriów premiujących. </w:t>
      </w:r>
    </w:p>
    <w:p w:rsidR="00141D4A" w:rsidRPr="00755D53" w:rsidRDefault="00141D4A" w:rsidP="00F161AE">
      <w:pPr>
        <w:autoSpaceDE w:val="0"/>
        <w:autoSpaceDN w:val="0"/>
        <w:adjustRightInd w:val="0"/>
        <w:spacing w:before="0" w:after="0" w:line="360" w:lineRule="auto"/>
        <w:jc w:val="both"/>
        <w:rPr>
          <w:rFonts w:ascii="Arial" w:hAnsi="Arial" w:cs="Arial"/>
          <w:color w:val="FF0000"/>
          <w:sz w:val="22"/>
          <w:szCs w:val="22"/>
          <w:lang w:eastAsia="pl-PL"/>
        </w:rPr>
      </w:pPr>
      <w:r w:rsidRPr="00755D53">
        <w:rPr>
          <w:rFonts w:ascii="Arial" w:hAnsi="Arial" w:cs="Arial"/>
          <w:color w:val="000000"/>
          <w:sz w:val="22"/>
          <w:szCs w:val="22"/>
          <w:lang w:eastAsia="pl-PL"/>
        </w:rPr>
        <w:t>Projekt, który uzyskał w trakcie oceny merytorycznej maksymalną liczbę punktów za spełnianie wszystkich ogólnych kryteriów merytorycznych (do 100 punktów) oraz wszystki</w:t>
      </w:r>
      <w:r w:rsidR="007342DB" w:rsidRPr="00755D53">
        <w:rPr>
          <w:rFonts w:ascii="Arial" w:hAnsi="Arial" w:cs="Arial"/>
          <w:color w:val="000000"/>
          <w:sz w:val="22"/>
          <w:szCs w:val="22"/>
          <w:lang w:eastAsia="pl-PL"/>
        </w:rPr>
        <w:t>ch kryteriów premiujących (do 100</w:t>
      </w:r>
      <w:r w:rsidRPr="00755D53">
        <w:rPr>
          <w:rFonts w:ascii="Arial" w:hAnsi="Arial" w:cs="Arial"/>
          <w:color w:val="000000"/>
          <w:sz w:val="22"/>
          <w:szCs w:val="22"/>
          <w:lang w:eastAsia="pl-PL"/>
        </w:rPr>
        <w:t xml:space="preserve"> punktów) może uzyskać maksymalnie </w:t>
      </w:r>
      <w:r w:rsidR="007342DB" w:rsidRPr="00755D53">
        <w:rPr>
          <w:rFonts w:ascii="Arial" w:hAnsi="Arial" w:cs="Arial"/>
          <w:color w:val="000000"/>
          <w:sz w:val="22"/>
          <w:szCs w:val="22"/>
          <w:lang w:eastAsia="pl-PL"/>
        </w:rPr>
        <w:t>200 punktów.</w:t>
      </w:r>
    </w:p>
    <w:p w:rsidR="00141D4A" w:rsidRPr="00755D53" w:rsidRDefault="00141D4A" w:rsidP="00EE7C5F">
      <w:pPr>
        <w:numPr>
          <w:ilvl w:val="0"/>
          <w:numId w:val="49"/>
        </w:numPr>
        <w:autoSpaceDE w:val="0"/>
        <w:autoSpaceDN w:val="0"/>
        <w:adjustRightInd w:val="0"/>
        <w:spacing w:before="0" w:after="0" w:line="360" w:lineRule="auto"/>
        <w:ind w:left="426" w:hanging="426"/>
        <w:jc w:val="both"/>
        <w:rPr>
          <w:rFonts w:ascii="Arial" w:hAnsi="Arial" w:cs="Arial"/>
          <w:color w:val="000000"/>
          <w:sz w:val="22"/>
          <w:szCs w:val="22"/>
          <w:lang w:eastAsia="pl-PL"/>
        </w:rPr>
      </w:pPr>
      <w:r w:rsidRPr="00755D53">
        <w:rPr>
          <w:rFonts w:ascii="Arial" w:hAnsi="Arial" w:cs="Arial"/>
          <w:color w:val="000000"/>
          <w:sz w:val="22"/>
          <w:szCs w:val="22"/>
          <w:lang w:eastAsia="pl-PL"/>
        </w:rPr>
        <w:t xml:space="preserve">W przypadku, gdy wniosek od każdego z obydwu oceniających uzyskał mniej niż 60% punktów, końcową ocenę projektu stanowi średnia arytmetyczna punktów ogółem z dwóch ocen wniosku za spełnianie ogólnych kryteriów merytorycznych. </w:t>
      </w:r>
    </w:p>
    <w:p w:rsidR="00141D4A" w:rsidRPr="00755D53" w:rsidRDefault="00141D4A" w:rsidP="00EE7C5F">
      <w:pPr>
        <w:numPr>
          <w:ilvl w:val="0"/>
          <w:numId w:val="49"/>
        </w:numPr>
        <w:autoSpaceDE w:val="0"/>
        <w:autoSpaceDN w:val="0"/>
        <w:adjustRightInd w:val="0"/>
        <w:spacing w:before="0" w:after="0" w:line="360" w:lineRule="auto"/>
        <w:ind w:left="426"/>
        <w:jc w:val="both"/>
        <w:rPr>
          <w:rFonts w:ascii="Arial" w:hAnsi="Arial" w:cs="Arial"/>
          <w:color w:val="000000"/>
          <w:sz w:val="22"/>
          <w:szCs w:val="22"/>
          <w:lang w:eastAsia="pl-PL"/>
        </w:rPr>
      </w:pPr>
      <w:r w:rsidRPr="00755D53">
        <w:rPr>
          <w:rFonts w:ascii="Arial" w:hAnsi="Arial" w:cs="Arial"/>
          <w:color w:val="000000"/>
          <w:sz w:val="22"/>
          <w:szCs w:val="22"/>
          <w:lang w:eastAsia="pl-PL"/>
        </w:rPr>
        <w:t xml:space="preserve">W przypadku, gdy projekt poddany był ocenie przez trzeciego oceniającego, ostateczną i wiążącą ocenę projektu stanowi suma: </w:t>
      </w:r>
    </w:p>
    <w:p w:rsidR="00141D4A" w:rsidRPr="00755D53" w:rsidRDefault="00141D4A" w:rsidP="00EE7C5F">
      <w:pPr>
        <w:numPr>
          <w:ilvl w:val="0"/>
          <w:numId w:val="51"/>
        </w:numPr>
        <w:autoSpaceDE w:val="0"/>
        <w:autoSpaceDN w:val="0"/>
        <w:adjustRightInd w:val="0"/>
        <w:spacing w:before="0" w:after="0" w:line="360" w:lineRule="auto"/>
        <w:ind w:left="851" w:hanging="284"/>
        <w:jc w:val="both"/>
        <w:rPr>
          <w:rFonts w:ascii="Arial" w:hAnsi="Arial" w:cs="Arial"/>
          <w:color w:val="000000"/>
          <w:sz w:val="22"/>
          <w:szCs w:val="22"/>
          <w:lang w:eastAsia="pl-PL"/>
        </w:rPr>
      </w:pPr>
      <w:r w:rsidRPr="00755D53">
        <w:rPr>
          <w:rFonts w:ascii="Arial" w:hAnsi="Arial" w:cs="Arial"/>
          <w:color w:val="000000"/>
          <w:sz w:val="22"/>
          <w:szCs w:val="22"/>
          <w:lang w:eastAsia="pl-PL"/>
        </w:rPr>
        <w:t xml:space="preserve">średniej arytmetycznej punktów ogółem za spełnianie ogólnych kryteriów merytorycznych z oceny trzeciego oceniającego oraz z tej oceny jednego </w:t>
      </w:r>
      <w:r w:rsidRPr="00755D53">
        <w:rPr>
          <w:rFonts w:ascii="Arial" w:hAnsi="Arial" w:cs="Arial"/>
          <w:color w:val="000000"/>
          <w:sz w:val="22"/>
          <w:szCs w:val="22"/>
          <w:lang w:eastAsia="pl-PL"/>
        </w:rPr>
        <w:br/>
        <w:t>z dwóch oceniających, która jest liczbowo bliższa ocenie trzeciego oceniającego oraz</w:t>
      </w:r>
    </w:p>
    <w:p w:rsidR="00141D4A" w:rsidRPr="00755D53" w:rsidRDefault="00141D4A" w:rsidP="00EE7C5F">
      <w:pPr>
        <w:numPr>
          <w:ilvl w:val="0"/>
          <w:numId w:val="51"/>
        </w:numPr>
        <w:autoSpaceDE w:val="0"/>
        <w:autoSpaceDN w:val="0"/>
        <w:adjustRightInd w:val="0"/>
        <w:spacing w:before="0" w:after="0" w:line="360" w:lineRule="auto"/>
        <w:ind w:left="851" w:hanging="284"/>
        <w:jc w:val="both"/>
        <w:rPr>
          <w:rFonts w:ascii="Arial" w:hAnsi="Arial" w:cs="Arial"/>
          <w:color w:val="000000"/>
          <w:sz w:val="22"/>
          <w:szCs w:val="22"/>
          <w:lang w:eastAsia="pl-PL"/>
        </w:rPr>
      </w:pPr>
      <w:r w:rsidRPr="00755D53">
        <w:rPr>
          <w:rFonts w:ascii="Arial" w:hAnsi="Arial" w:cs="Arial"/>
          <w:color w:val="000000"/>
          <w:sz w:val="22"/>
          <w:szCs w:val="22"/>
          <w:lang w:eastAsia="pl-PL"/>
        </w:rPr>
        <w:t>premii punktowej przyznanej projektowi za spełnianie kryteriów premiujących, o ile wniosek od każdego z oceniających, czyli trzeciego oceniającego i oceniającego, którego ocena jest liczbowo bliższa ocenie trzeciego oceniającego, bezwarunkowo uzyskał co najmniej 60% punktów w poszczególnych punktach oceny merytorycznej.</w:t>
      </w:r>
    </w:p>
    <w:p w:rsidR="00141D4A" w:rsidRPr="00755D53" w:rsidRDefault="00141D4A" w:rsidP="00F161AE">
      <w:pPr>
        <w:autoSpaceDE w:val="0"/>
        <w:autoSpaceDN w:val="0"/>
        <w:adjustRightInd w:val="0"/>
        <w:spacing w:before="120" w:after="120" w:line="360" w:lineRule="auto"/>
        <w:jc w:val="both"/>
        <w:rPr>
          <w:rFonts w:ascii="Arial" w:hAnsi="Arial" w:cs="Arial"/>
          <w:color w:val="000000"/>
          <w:sz w:val="22"/>
          <w:szCs w:val="22"/>
          <w:lang w:eastAsia="pl-PL"/>
        </w:rPr>
      </w:pPr>
      <w:r w:rsidRPr="00755D53">
        <w:rPr>
          <w:rFonts w:ascii="Arial" w:hAnsi="Arial" w:cs="Arial"/>
          <w:color w:val="000000"/>
          <w:sz w:val="22"/>
          <w:szCs w:val="22"/>
          <w:lang w:eastAsia="pl-PL"/>
        </w:rPr>
        <w:t xml:space="preserve">Jeżeli różnice między liczbą punktów przyznanych przez trzeciego oceniającego a liczbami punktów przyznanymi przez każdego z dwóch oceniających są jednakowe, ostateczną i wiążącą ocenę projektu stanowi suma: </w:t>
      </w:r>
    </w:p>
    <w:p w:rsidR="00141D4A" w:rsidRPr="00755D53" w:rsidRDefault="00141D4A" w:rsidP="00EE7C5F">
      <w:pPr>
        <w:numPr>
          <w:ilvl w:val="0"/>
          <w:numId w:val="52"/>
        </w:numPr>
        <w:autoSpaceDE w:val="0"/>
        <w:autoSpaceDN w:val="0"/>
        <w:adjustRightInd w:val="0"/>
        <w:spacing w:before="0" w:after="0" w:line="360" w:lineRule="auto"/>
        <w:ind w:left="851" w:hanging="284"/>
        <w:jc w:val="both"/>
        <w:rPr>
          <w:rFonts w:ascii="Arial" w:hAnsi="Arial" w:cs="Arial"/>
          <w:color w:val="000000"/>
          <w:sz w:val="22"/>
          <w:szCs w:val="22"/>
          <w:lang w:eastAsia="pl-PL"/>
        </w:rPr>
      </w:pPr>
      <w:r w:rsidRPr="00755D53">
        <w:rPr>
          <w:rFonts w:ascii="Arial" w:hAnsi="Arial" w:cs="Arial"/>
          <w:color w:val="000000"/>
          <w:sz w:val="22"/>
          <w:szCs w:val="22"/>
          <w:lang w:eastAsia="pl-PL"/>
        </w:rPr>
        <w:lastRenderedPageBreak/>
        <w:t xml:space="preserve">średniej arytmetycznej punktów ogółem za spełnianie ogólnych kryteriów merytorycznych z oceny trzeciego oceniającego oraz z oceny tego z dwóch oceniających, który przyznał wnioskowi większą liczbę punktów oraz </w:t>
      </w:r>
    </w:p>
    <w:p w:rsidR="00141D4A" w:rsidRPr="00755D53" w:rsidRDefault="00141D4A" w:rsidP="00EE7C5F">
      <w:pPr>
        <w:numPr>
          <w:ilvl w:val="0"/>
          <w:numId w:val="52"/>
        </w:numPr>
        <w:autoSpaceDE w:val="0"/>
        <w:autoSpaceDN w:val="0"/>
        <w:adjustRightInd w:val="0"/>
        <w:spacing w:before="0" w:after="0" w:line="360" w:lineRule="auto"/>
        <w:ind w:left="851" w:hanging="284"/>
        <w:jc w:val="both"/>
        <w:rPr>
          <w:rFonts w:ascii="Arial" w:hAnsi="Arial" w:cs="Arial"/>
          <w:color w:val="000000"/>
          <w:sz w:val="22"/>
          <w:szCs w:val="22"/>
          <w:lang w:eastAsia="pl-PL"/>
        </w:rPr>
      </w:pPr>
      <w:r w:rsidRPr="00755D53">
        <w:rPr>
          <w:rFonts w:ascii="Arial" w:hAnsi="Arial" w:cs="Arial"/>
          <w:color w:val="000000"/>
          <w:sz w:val="22"/>
          <w:szCs w:val="22"/>
          <w:lang w:eastAsia="pl-PL"/>
        </w:rPr>
        <w:t>premii punktowej przyznanej projektowi za spełnianie kryteriów premiujących, o</w:t>
      </w:r>
      <w:r w:rsidRPr="00755D53">
        <w:rPr>
          <w:rFonts w:ascii="Arial" w:hAnsi="Arial" w:cs="Arial"/>
          <w:sz w:val="22"/>
          <w:szCs w:val="22"/>
        </w:rPr>
        <w:t> </w:t>
      </w:r>
      <w:r w:rsidRPr="00755D53">
        <w:rPr>
          <w:rFonts w:ascii="Arial" w:hAnsi="Arial" w:cs="Arial"/>
          <w:color w:val="000000"/>
          <w:sz w:val="22"/>
          <w:szCs w:val="22"/>
          <w:lang w:eastAsia="pl-PL"/>
        </w:rPr>
        <w:t>ile wniosek od każdego z oceniających, czyli trzeciego oceniającego oraz tego z dwóch oceniających, który przyznał wnioskowi większą liczbę punktów, bezwarunkowo uzyskał co najmniej 60% punktów od każdego z</w:t>
      </w:r>
      <w:r w:rsidRPr="00755D53">
        <w:rPr>
          <w:rFonts w:ascii="Arial" w:hAnsi="Arial" w:cs="Arial"/>
          <w:sz w:val="22"/>
          <w:szCs w:val="22"/>
        </w:rPr>
        <w:t> </w:t>
      </w:r>
      <w:r w:rsidRPr="00755D53">
        <w:rPr>
          <w:rFonts w:ascii="Arial" w:hAnsi="Arial" w:cs="Arial"/>
          <w:color w:val="000000"/>
          <w:sz w:val="22"/>
          <w:szCs w:val="22"/>
          <w:lang w:eastAsia="pl-PL"/>
        </w:rPr>
        <w:t xml:space="preserve">oceniających, czyli trzeciego oceniającego oraz tego z dwóch oceniających, który przyznał wnioskowi większą liczbę punktów w poszczególnych punktach oceny merytorycznej. </w:t>
      </w:r>
    </w:p>
    <w:p w:rsidR="00141D4A" w:rsidRPr="00755D53" w:rsidRDefault="00141D4A" w:rsidP="00F161AE">
      <w:pPr>
        <w:autoSpaceDE w:val="0"/>
        <w:autoSpaceDN w:val="0"/>
        <w:adjustRightInd w:val="0"/>
        <w:spacing w:before="120" w:after="120" w:line="360" w:lineRule="auto"/>
        <w:jc w:val="both"/>
        <w:rPr>
          <w:rFonts w:ascii="Arial" w:hAnsi="Arial" w:cs="Arial"/>
          <w:color w:val="000000"/>
          <w:sz w:val="22"/>
          <w:szCs w:val="22"/>
          <w:lang w:eastAsia="pl-PL"/>
        </w:rPr>
      </w:pPr>
      <w:r w:rsidRPr="00755D53">
        <w:rPr>
          <w:rFonts w:ascii="Arial" w:hAnsi="Arial" w:cs="Arial"/>
          <w:color w:val="000000"/>
          <w:sz w:val="22"/>
          <w:szCs w:val="22"/>
          <w:lang w:eastAsia="pl-PL"/>
        </w:rPr>
        <w:t xml:space="preserve">W przypadku różnicy w ocenie spełniania przez projekt kryteriów premiujących między trzecim oceniającym a: </w:t>
      </w:r>
    </w:p>
    <w:p w:rsidR="00141D4A" w:rsidRPr="00755D53" w:rsidRDefault="00141D4A" w:rsidP="00EE7C5F">
      <w:pPr>
        <w:numPr>
          <w:ilvl w:val="0"/>
          <w:numId w:val="53"/>
        </w:numPr>
        <w:autoSpaceDE w:val="0"/>
        <w:autoSpaceDN w:val="0"/>
        <w:adjustRightInd w:val="0"/>
        <w:spacing w:before="0" w:after="0" w:line="360" w:lineRule="auto"/>
        <w:ind w:left="851" w:hanging="284"/>
        <w:jc w:val="both"/>
        <w:rPr>
          <w:rFonts w:ascii="Arial" w:hAnsi="Arial" w:cs="Arial"/>
          <w:color w:val="000000"/>
          <w:sz w:val="22"/>
          <w:szCs w:val="22"/>
          <w:lang w:eastAsia="pl-PL"/>
        </w:rPr>
      </w:pPr>
      <w:r w:rsidRPr="00755D53">
        <w:rPr>
          <w:rFonts w:ascii="Arial" w:hAnsi="Arial" w:cs="Arial"/>
          <w:color w:val="000000"/>
          <w:sz w:val="22"/>
          <w:szCs w:val="22"/>
          <w:lang w:eastAsia="pl-PL"/>
        </w:rPr>
        <w:t xml:space="preserve">oceniającym, którego ocena jest liczbowo bliższa ocenie trzeciego oceniającego albo </w:t>
      </w:r>
    </w:p>
    <w:p w:rsidR="00141D4A" w:rsidRPr="00755D53" w:rsidRDefault="00141D4A" w:rsidP="00EE7C5F">
      <w:pPr>
        <w:numPr>
          <w:ilvl w:val="0"/>
          <w:numId w:val="53"/>
        </w:numPr>
        <w:autoSpaceDE w:val="0"/>
        <w:autoSpaceDN w:val="0"/>
        <w:adjustRightInd w:val="0"/>
        <w:spacing w:before="0" w:after="0" w:line="360" w:lineRule="auto"/>
        <w:ind w:left="851" w:hanging="284"/>
        <w:jc w:val="both"/>
        <w:rPr>
          <w:rFonts w:ascii="Arial" w:hAnsi="Arial" w:cs="Arial"/>
          <w:color w:val="000000"/>
          <w:sz w:val="22"/>
          <w:szCs w:val="22"/>
          <w:lang w:eastAsia="pl-PL"/>
        </w:rPr>
      </w:pPr>
      <w:r w:rsidRPr="00755D53">
        <w:rPr>
          <w:rFonts w:ascii="Arial" w:hAnsi="Arial" w:cs="Arial"/>
          <w:color w:val="000000"/>
          <w:sz w:val="22"/>
          <w:szCs w:val="22"/>
          <w:lang w:eastAsia="pl-PL"/>
        </w:rPr>
        <w:t xml:space="preserve">tym z dwóch oceniających, który przyznał wnioskowi większą liczbę punktów, </w:t>
      </w:r>
    </w:p>
    <w:p w:rsidR="00141D4A" w:rsidRPr="00755D53" w:rsidRDefault="00141D4A" w:rsidP="00F161AE">
      <w:pPr>
        <w:autoSpaceDE w:val="0"/>
        <w:autoSpaceDN w:val="0"/>
        <w:adjustRightInd w:val="0"/>
        <w:spacing w:before="120" w:after="120" w:line="360" w:lineRule="auto"/>
        <w:jc w:val="both"/>
        <w:rPr>
          <w:rFonts w:ascii="Arial" w:hAnsi="Arial" w:cs="Arial"/>
          <w:color w:val="000000"/>
          <w:sz w:val="22"/>
          <w:szCs w:val="22"/>
          <w:lang w:eastAsia="pl-PL"/>
        </w:rPr>
      </w:pPr>
      <w:r w:rsidRPr="00755D53">
        <w:rPr>
          <w:rFonts w:ascii="Arial" w:hAnsi="Arial" w:cs="Arial"/>
          <w:color w:val="000000"/>
          <w:sz w:val="22"/>
          <w:szCs w:val="22"/>
          <w:lang w:eastAsia="pl-PL"/>
        </w:rPr>
        <w:t>przewodniczący KOP rozstrzyga, która z ocen spełniania przez projekt kryteriów premiujących jest prawidłowa lub wskazuje inny sposób rozstrzygnięcia różnicy w</w:t>
      </w:r>
      <w:r w:rsidRPr="00755D53">
        <w:rPr>
          <w:rFonts w:ascii="Arial" w:hAnsi="Arial" w:cs="Arial"/>
          <w:sz w:val="22"/>
          <w:szCs w:val="22"/>
        </w:rPr>
        <w:t> </w:t>
      </w:r>
      <w:r w:rsidRPr="00755D53">
        <w:rPr>
          <w:rFonts w:ascii="Arial" w:hAnsi="Arial" w:cs="Arial"/>
          <w:color w:val="000000"/>
          <w:sz w:val="22"/>
          <w:szCs w:val="22"/>
          <w:lang w:eastAsia="pl-PL"/>
        </w:rPr>
        <w:t xml:space="preserve">ocenie. </w:t>
      </w:r>
    </w:p>
    <w:p w:rsidR="00141D4A" w:rsidRPr="009B5712" w:rsidRDefault="00141D4A" w:rsidP="00F161AE">
      <w:pPr>
        <w:pStyle w:val="Nagwek3"/>
        <w:numPr>
          <w:ilvl w:val="0"/>
          <w:numId w:val="0"/>
        </w:numPr>
        <w:spacing w:line="360" w:lineRule="auto"/>
        <w:ind w:left="426" w:hanging="426"/>
        <w:rPr>
          <w:rFonts w:ascii="Arial" w:hAnsi="Arial" w:cs="Arial"/>
        </w:rPr>
      </w:pPr>
      <w:bookmarkStart w:id="67" w:name="_Toc471905439"/>
      <w:bookmarkStart w:id="68" w:name="_Toc472504719"/>
      <w:r w:rsidRPr="009B5712">
        <w:rPr>
          <w:rFonts w:ascii="Arial" w:hAnsi="Arial" w:cs="Arial"/>
        </w:rPr>
        <w:t>6.5.2 Rozstrzygnięcie konkursu i sposób podania do publicznej wiadomości wyników konkursu</w:t>
      </w:r>
      <w:bookmarkEnd w:id="66"/>
      <w:bookmarkEnd w:id="67"/>
      <w:bookmarkEnd w:id="68"/>
    </w:p>
    <w:p w:rsidR="00141D4A" w:rsidRPr="00755D53" w:rsidRDefault="00141D4A" w:rsidP="00EE7C5F">
      <w:pPr>
        <w:numPr>
          <w:ilvl w:val="0"/>
          <w:numId w:val="54"/>
        </w:numPr>
        <w:autoSpaceDE w:val="0"/>
        <w:autoSpaceDN w:val="0"/>
        <w:adjustRightInd w:val="0"/>
        <w:spacing w:before="120" w:after="120" w:line="360" w:lineRule="auto"/>
        <w:ind w:left="426"/>
        <w:jc w:val="both"/>
        <w:rPr>
          <w:rFonts w:ascii="Arial" w:hAnsi="Arial" w:cs="Arial"/>
          <w:color w:val="000000"/>
          <w:sz w:val="22"/>
          <w:szCs w:val="22"/>
          <w:lang w:eastAsia="pl-PL"/>
        </w:rPr>
      </w:pPr>
      <w:bookmarkStart w:id="69" w:name="_Toc459968696"/>
      <w:r w:rsidRPr="00755D53">
        <w:rPr>
          <w:rFonts w:ascii="Arial" w:hAnsi="Arial" w:cs="Arial"/>
          <w:color w:val="000000"/>
          <w:sz w:val="22"/>
          <w:szCs w:val="22"/>
          <w:lang w:eastAsia="pl-PL"/>
        </w:rPr>
        <w:t>Po przeprowadzeniu analizy kart oceny i obliczeniu liczby przyznanych projektom punktów zgodnie, KOP przygotowuje listę wszystkich projektów, które podlegały ocenie merytorycznej w ramach konkursu, uszeregowanych w kolejności malejącej liczby uzyskanych punktów (lista ocenionych projektów).</w:t>
      </w:r>
    </w:p>
    <w:p w:rsidR="00141D4A" w:rsidRPr="00755D53" w:rsidRDefault="00141D4A" w:rsidP="00EE7C5F">
      <w:pPr>
        <w:numPr>
          <w:ilvl w:val="0"/>
          <w:numId w:val="54"/>
        </w:numPr>
        <w:autoSpaceDE w:val="0"/>
        <w:autoSpaceDN w:val="0"/>
        <w:adjustRightInd w:val="0"/>
        <w:spacing w:before="120" w:after="120" w:line="360" w:lineRule="auto"/>
        <w:ind w:left="426"/>
        <w:jc w:val="both"/>
        <w:rPr>
          <w:rFonts w:ascii="Arial" w:hAnsi="Arial" w:cs="Arial"/>
          <w:color w:val="000000"/>
          <w:sz w:val="22"/>
          <w:szCs w:val="22"/>
          <w:lang w:eastAsia="pl-PL"/>
        </w:rPr>
      </w:pPr>
      <w:r w:rsidRPr="00755D53">
        <w:rPr>
          <w:rFonts w:ascii="Arial" w:hAnsi="Arial" w:cs="Arial"/>
          <w:color w:val="000000"/>
          <w:sz w:val="22"/>
          <w:szCs w:val="22"/>
          <w:lang w:eastAsia="pl-PL"/>
        </w:rPr>
        <w:t>O kolejności projektów na liście, o której mowa w pkt. 1, decyduje liczba punktów przyznana danemu projektowi bezwarunkowo albo liczba punktów przyznana danemu projektowi w wyniku negocjacji.</w:t>
      </w:r>
    </w:p>
    <w:p w:rsidR="00141D4A" w:rsidRPr="00755D53" w:rsidRDefault="00141D4A" w:rsidP="00EE7C5F">
      <w:pPr>
        <w:numPr>
          <w:ilvl w:val="0"/>
          <w:numId w:val="54"/>
        </w:numPr>
        <w:autoSpaceDE w:val="0"/>
        <w:autoSpaceDN w:val="0"/>
        <w:adjustRightInd w:val="0"/>
        <w:spacing w:before="120" w:after="120" w:line="360" w:lineRule="auto"/>
        <w:ind w:left="426"/>
        <w:jc w:val="both"/>
        <w:rPr>
          <w:rFonts w:ascii="Arial" w:hAnsi="Arial" w:cs="Arial"/>
          <w:color w:val="000000"/>
          <w:sz w:val="22"/>
          <w:szCs w:val="22"/>
          <w:lang w:eastAsia="pl-PL"/>
        </w:rPr>
      </w:pPr>
      <w:r w:rsidRPr="00755D53">
        <w:rPr>
          <w:rFonts w:ascii="Arial" w:hAnsi="Arial" w:cs="Arial"/>
          <w:color w:val="000000"/>
          <w:sz w:val="22"/>
          <w:szCs w:val="22"/>
          <w:lang w:eastAsia="pl-PL"/>
        </w:rPr>
        <w:t>Projekt może zostać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w:t>
      </w:r>
    </w:p>
    <w:p w:rsidR="00141D4A" w:rsidRPr="00755D53" w:rsidRDefault="00141D4A" w:rsidP="00EE7C5F">
      <w:pPr>
        <w:numPr>
          <w:ilvl w:val="0"/>
          <w:numId w:val="54"/>
        </w:numPr>
        <w:autoSpaceDE w:val="0"/>
        <w:autoSpaceDN w:val="0"/>
        <w:adjustRightInd w:val="0"/>
        <w:spacing w:before="120" w:after="120" w:line="360" w:lineRule="auto"/>
        <w:ind w:left="426"/>
        <w:jc w:val="both"/>
        <w:rPr>
          <w:rFonts w:ascii="Arial" w:hAnsi="Arial" w:cs="Arial"/>
          <w:color w:val="000000"/>
          <w:sz w:val="22"/>
          <w:szCs w:val="22"/>
          <w:lang w:eastAsia="pl-PL"/>
        </w:rPr>
      </w:pPr>
      <w:r w:rsidRPr="00755D53">
        <w:rPr>
          <w:rFonts w:ascii="Arial" w:hAnsi="Arial" w:cs="Arial"/>
          <w:color w:val="000000"/>
          <w:sz w:val="22"/>
          <w:szCs w:val="22"/>
          <w:lang w:eastAsia="pl-PL"/>
        </w:rPr>
        <w:t xml:space="preserve">Lista projektów, o której mowa w pkt. 1 powyżej, wskazuje, które projekty: </w:t>
      </w:r>
    </w:p>
    <w:p w:rsidR="00141D4A" w:rsidRPr="00755D53" w:rsidRDefault="00141D4A" w:rsidP="00EE7C5F">
      <w:pPr>
        <w:numPr>
          <w:ilvl w:val="0"/>
          <w:numId w:val="55"/>
        </w:numPr>
        <w:autoSpaceDE w:val="0"/>
        <w:autoSpaceDN w:val="0"/>
        <w:adjustRightInd w:val="0"/>
        <w:spacing w:before="120" w:after="0" w:line="360" w:lineRule="auto"/>
        <w:ind w:left="851" w:hanging="284"/>
        <w:jc w:val="both"/>
        <w:rPr>
          <w:rFonts w:ascii="Arial" w:hAnsi="Arial" w:cs="Arial"/>
          <w:color w:val="000000"/>
          <w:sz w:val="22"/>
          <w:szCs w:val="22"/>
          <w:lang w:eastAsia="pl-PL"/>
        </w:rPr>
      </w:pPr>
      <w:r w:rsidRPr="00755D53">
        <w:rPr>
          <w:rFonts w:ascii="Arial" w:hAnsi="Arial" w:cs="Arial"/>
          <w:color w:val="000000"/>
          <w:sz w:val="22"/>
          <w:szCs w:val="22"/>
          <w:lang w:eastAsia="pl-PL"/>
        </w:rPr>
        <w:lastRenderedPageBreak/>
        <w:t xml:space="preserve">zostały ocenione pozytywnie oraz zostały wybrane do dofinansowania; </w:t>
      </w:r>
    </w:p>
    <w:p w:rsidR="00141D4A" w:rsidRPr="00755D53" w:rsidRDefault="00141D4A" w:rsidP="00EE7C5F">
      <w:pPr>
        <w:numPr>
          <w:ilvl w:val="0"/>
          <w:numId w:val="55"/>
        </w:numPr>
        <w:autoSpaceDE w:val="0"/>
        <w:autoSpaceDN w:val="0"/>
        <w:adjustRightInd w:val="0"/>
        <w:spacing w:before="0" w:after="120" w:line="360" w:lineRule="auto"/>
        <w:ind w:left="851" w:hanging="284"/>
        <w:jc w:val="both"/>
        <w:rPr>
          <w:rFonts w:ascii="Arial" w:hAnsi="Arial" w:cs="Arial"/>
          <w:color w:val="000000"/>
          <w:sz w:val="22"/>
          <w:szCs w:val="22"/>
          <w:lang w:eastAsia="pl-PL"/>
        </w:rPr>
      </w:pPr>
      <w:r w:rsidRPr="00755D53">
        <w:rPr>
          <w:rFonts w:ascii="Arial" w:hAnsi="Arial" w:cs="Arial"/>
          <w:color w:val="000000"/>
          <w:sz w:val="22"/>
          <w:szCs w:val="22"/>
          <w:lang w:eastAsia="pl-PL"/>
        </w:rPr>
        <w:t xml:space="preserve">zostały ocenione negatywnie w rozumieniu art. 53 ust. 2 </w:t>
      </w:r>
      <w:r w:rsidR="007342DB" w:rsidRPr="00755D53">
        <w:rPr>
          <w:rFonts w:ascii="Arial" w:hAnsi="Arial" w:cs="Arial"/>
          <w:color w:val="000000"/>
          <w:sz w:val="22"/>
          <w:szCs w:val="22"/>
          <w:lang w:eastAsia="pl-PL"/>
        </w:rPr>
        <w:t>ustawy wdrożeniowej</w:t>
      </w:r>
      <w:r w:rsidRPr="00755D53">
        <w:rPr>
          <w:rFonts w:ascii="Arial" w:hAnsi="Arial" w:cs="Arial"/>
          <w:color w:val="000000"/>
          <w:sz w:val="22"/>
          <w:szCs w:val="22"/>
          <w:lang w:eastAsia="pl-PL"/>
        </w:rPr>
        <w:t xml:space="preserve"> nie zostały wybrane do dofinansowania. </w:t>
      </w:r>
    </w:p>
    <w:p w:rsidR="00141D4A" w:rsidRPr="00755D53" w:rsidRDefault="00141D4A" w:rsidP="00EE7C5F">
      <w:pPr>
        <w:numPr>
          <w:ilvl w:val="0"/>
          <w:numId w:val="54"/>
        </w:numPr>
        <w:autoSpaceDE w:val="0"/>
        <w:autoSpaceDN w:val="0"/>
        <w:adjustRightInd w:val="0"/>
        <w:spacing w:before="120" w:after="120" w:line="360" w:lineRule="auto"/>
        <w:ind w:left="426"/>
        <w:jc w:val="both"/>
        <w:rPr>
          <w:rFonts w:ascii="Arial" w:hAnsi="Arial" w:cs="Arial"/>
          <w:color w:val="000000"/>
          <w:sz w:val="22"/>
          <w:szCs w:val="22"/>
          <w:lang w:eastAsia="pl-PL"/>
        </w:rPr>
      </w:pPr>
      <w:r w:rsidRPr="00755D53">
        <w:rPr>
          <w:rFonts w:ascii="Arial" w:hAnsi="Arial" w:cs="Arial"/>
          <w:color w:val="000000"/>
          <w:sz w:val="22"/>
          <w:szCs w:val="22"/>
          <w:lang w:eastAsia="pl-PL"/>
        </w:rPr>
        <w:t>IOK rozstrzyga konkurs zatwierdzając listę ocenionych projektów.</w:t>
      </w:r>
    </w:p>
    <w:p w:rsidR="00141D4A" w:rsidRPr="00755D53" w:rsidRDefault="00141D4A" w:rsidP="00EE7C5F">
      <w:pPr>
        <w:numPr>
          <w:ilvl w:val="0"/>
          <w:numId w:val="54"/>
        </w:numPr>
        <w:autoSpaceDE w:val="0"/>
        <w:autoSpaceDN w:val="0"/>
        <w:adjustRightInd w:val="0"/>
        <w:spacing w:before="120" w:after="120" w:line="360" w:lineRule="auto"/>
        <w:ind w:left="426"/>
        <w:jc w:val="both"/>
        <w:rPr>
          <w:rFonts w:ascii="Arial" w:hAnsi="Arial" w:cs="Arial"/>
          <w:color w:val="000000"/>
          <w:sz w:val="22"/>
          <w:szCs w:val="22"/>
          <w:lang w:eastAsia="pl-PL"/>
        </w:rPr>
      </w:pPr>
      <w:r w:rsidRPr="00755D53">
        <w:rPr>
          <w:rFonts w:ascii="Arial" w:hAnsi="Arial" w:cs="Arial"/>
          <w:color w:val="000000"/>
          <w:sz w:val="22"/>
          <w:szCs w:val="22"/>
          <w:lang w:eastAsia="pl-PL"/>
        </w:rPr>
        <w:t>Po zatwierdzeniu ww. listy, IOK przekazuje niezwłocznie wnioskodawcy pisemną informację o zakończeniu oceny jego projektu oraz</w:t>
      </w:r>
    </w:p>
    <w:p w:rsidR="00141D4A" w:rsidRPr="00755D53" w:rsidRDefault="00141D4A" w:rsidP="00EE7C5F">
      <w:pPr>
        <w:numPr>
          <w:ilvl w:val="0"/>
          <w:numId w:val="56"/>
        </w:numPr>
        <w:autoSpaceDE w:val="0"/>
        <w:autoSpaceDN w:val="0"/>
        <w:adjustRightInd w:val="0"/>
        <w:spacing w:before="120" w:after="0" w:line="360" w:lineRule="auto"/>
        <w:ind w:left="851" w:hanging="284"/>
        <w:jc w:val="both"/>
        <w:rPr>
          <w:rFonts w:ascii="Arial" w:hAnsi="Arial" w:cs="Arial"/>
          <w:color w:val="000000"/>
          <w:sz w:val="22"/>
          <w:szCs w:val="22"/>
          <w:lang w:eastAsia="pl-PL"/>
        </w:rPr>
      </w:pPr>
      <w:r w:rsidRPr="00755D53">
        <w:rPr>
          <w:rFonts w:ascii="Arial" w:hAnsi="Arial" w:cs="Arial"/>
          <w:color w:val="000000"/>
          <w:sz w:val="22"/>
          <w:szCs w:val="22"/>
          <w:lang w:eastAsia="pl-PL"/>
        </w:rPr>
        <w:t xml:space="preserve">pozytywnej ocenie projektu oraz wybraniu go do dofinansowania albo </w:t>
      </w:r>
    </w:p>
    <w:p w:rsidR="00141D4A" w:rsidRPr="00755D53" w:rsidRDefault="00141D4A" w:rsidP="00EE7C5F">
      <w:pPr>
        <w:numPr>
          <w:ilvl w:val="0"/>
          <w:numId w:val="56"/>
        </w:numPr>
        <w:autoSpaceDE w:val="0"/>
        <w:autoSpaceDN w:val="0"/>
        <w:adjustRightInd w:val="0"/>
        <w:spacing w:before="0" w:after="120" w:line="360" w:lineRule="auto"/>
        <w:ind w:left="851" w:hanging="284"/>
        <w:jc w:val="both"/>
        <w:rPr>
          <w:rFonts w:ascii="Arial" w:hAnsi="Arial" w:cs="Arial"/>
          <w:color w:val="000000"/>
          <w:sz w:val="22"/>
          <w:szCs w:val="22"/>
          <w:lang w:eastAsia="pl-PL"/>
        </w:rPr>
      </w:pPr>
      <w:r w:rsidRPr="00755D53">
        <w:rPr>
          <w:rFonts w:ascii="Arial" w:hAnsi="Arial" w:cs="Arial"/>
          <w:color w:val="000000"/>
          <w:sz w:val="22"/>
          <w:szCs w:val="22"/>
          <w:lang w:eastAsia="pl-PL"/>
        </w:rPr>
        <w:t xml:space="preserve">negatywnej ocenie projektu i niewybraniu go do dofinansowania wraz </w:t>
      </w:r>
      <w:r w:rsidRPr="00755D53">
        <w:rPr>
          <w:rFonts w:ascii="Arial" w:hAnsi="Arial" w:cs="Arial"/>
          <w:color w:val="000000"/>
          <w:sz w:val="22"/>
          <w:szCs w:val="22"/>
          <w:lang w:eastAsia="pl-PL"/>
        </w:rPr>
        <w:br/>
        <w:t xml:space="preserve">z podaniem punktacji i szczegółowego uzasadnienia oceny oraz </w:t>
      </w:r>
      <w:r w:rsidRPr="00755D53">
        <w:rPr>
          <w:rFonts w:ascii="Arial" w:hAnsi="Arial" w:cs="Arial"/>
          <w:color w:val="000000"/>
          <w:sz w:val="22"/>
          <w:szCs w:val="22"/>
          <w:lang w:eastAsia="pl-PL"/>
        </w:rPr>
        <w:br/>
        <w:t>z pouczeniem o możliwości wniesienia protestu.</w:t>
      </w:r>
    </w:p>
    <w:p w:rsidR="00141D4A" w:rsidRPr="00755D53" w:rsidRDefault="00141D4A" w:rsidP="00EE7C5F">
      <w:pPr>
        <w:numPr>
          <w:ilvl w:val="0"/>
          <w:numId w:val="54"/>
        </w:numPr>
        <w:autoSpaceDE w:val="0"/>
        <w:autoSpaceDN w:val="0"/>
        <w:adjustRightInd w:val="0"/>
        <w:spacing w:before="120" w:after="120" w:line="360" w:lineRule="auto"/>
        <w:ind w:left="426" w:hanging="426"/>
        <w:jc w:val="both"/>
        <w:rPr>
          <w:rFonts w:ascii="Arial" w:hAnsi="Arial" w:cs="Arial"/>
          <w:color w:val="000000"/>
          <w:sz w:val="22"/>
          <w:szCs w:val="22"/>
          <w:lang w:eastAsia="pl-PL"/>
        </w:rPr>
      </w:pPr>
      <w:r w:rsidRPr="00755D53">
        <w:rPr>
          <w:rFonts w:ascii="Arial" w:hAnsi="Arial" w:cs="Arial"/>
          <w:color w:val="000000"/>
          <w:sz w:val="22"/>
          <w:szCs w:val="22"/>
          <w:lang w:eastAsia="pl-PL"/>
        </w:rPr>
        <w:t xml:space="preserve">Po rozstrzygnięciu konkursu lista projektów, które uzyskały wymaganą liczbę punktów, z wyróżnieniem projektów wybranych do dofinansowania zamieszczona zostanie na stronie internetowej oraz na portalu </w:t>
      </w:r>
      <w:hyperlink r:id="rId21" w:history="1">
        <w:r w:rsidRPr="00755D53">
          <w:rPr>
            <w:rStyle w:val="Hipercze"/>
            <w:rFonts w:ascii="Arial" w:hAnsi="Arial" w:cs="Arial"/>
            <w:sz w:val="22"/>
            <w:szCs w:val="22"/>
            <w:lang w:eastAsia="pl-PL"/>
          </w:rPr>
          <w:t>http://www.funduszeeuropejskie.gov.pl/</w:t>
        </w:r>
      </w:hyperlink>
      <w:r w:rsidRPr="00755D53">
        <w:rPr>
          <w:rFonts w:ascii="Arial" w:hAnsi="Arial" w:cs="Arial"/>
          <w:color w:val="000000"/>
          <w:sz w:val="22"/>
          <w:szCs w:val="22"/>
          <w:lang w:eastAsia="pl-PL"/>
        </w:rPr>
        <w:t>.</w:t>
      </w:r>
    </w:p>
    <w:p w:rsidR="00141D4A" w:rsidRPr="00755D53" w:rsidRDefault="00141D4A" w:rsidP="00EE7C5F">
      <w:pPr>
        <w:numPr>
          <w:ilvl w:val="0"/>
          <w:numId w:val="54"/>
        </w:numPr>
        <w:autoSpaceDE w:val="0"/>
        <w:autoSpaceDN w:val="0"/>
        <w:adjustRightInd w:val="0"/>
        <w:spacing w:before="120" w:after="120" w:line="360" w:lineRule="auto"/>
        <w:ind w:left="426" w:hanging="426"/>
        <w:jc w:val="both"/>
        <w:rPr>
          <w:rFonts w:ascii="Arial" w:hAnsi="Arial" w:cs="Arial"/>
          <w:color w:val="000000"/>
          <w:sz w:val="22"/>
          <w:szCs w:val="22"/>
          <w:lang w:eastAsia="pl-PL"/>
        </w:rPr>
      </w:pPr>
      <w:r w:rsidRPr="00755D53">
        <w:rPr>
          <w:rFonts w:ascii="Arial" w:hAnsi="Arial" w:cs="Arial"/>
          <w:color w:val="000000"/>
          <w:sz w:val="22"/>
          <w:szCs w:val="22"/>
          <w:lang w:eastAsia="pl-PL"/>
        </w:rPr>
        <w:t>Po opublikowaniu listy projektów, które uzyskały wymaganą liczbę punktów, właściwa instytucja może wybierać do dofinansowania projekty zamieszczone na tej liście, które uzyskały wymaganą liczbę punktów, lecz ze względu na wyczerpanie pierwotnej kwoty przeznaczonej na dofinansowanie w konkursie nie zostały wybrane do dofinansowania w wyniku rozstrzygnięcia konkursu. Wybór projektu do dofinansowania następuje zgodnie z kolejnością zamieszczenia projektów na liście, projektów, które uzyskały wymaganą liczbę punktów. Informacja o wyborze projektów do dofinansowania, poprzez zmianę listy projektów, które uzyskały wymaganą liczbę punktów, wraz ze wskazaniem informacji dotyczących podstawy przyznania dofinansowania innej niż w wyniku rozstrzygnięcia konkursu w terminie nie dłuższym niż 7 dni od daty dokonania zmiany na liście.</w:t>
      </w:r>
    </w:p>
    <w:p w:rsidR="00141D4A" w:rsidRPr="00755D53" w:rsidRDefault="00141D4A" w:rsidP="00EE7C5F">
      <w:pPr>
        <w:numPr>
          <w:ilvl w:val="0"/>
          <w:numId w:val="54"/>
        </w:numPr>
        <w:autoSpaceDE w:val="0"/>
        <w:autoSpaceDN w:val="0"/>
        <w:adjustRightInd w:val="0"/>
        <w:spacing w:before="120" w:after="120" w:line="360" w:lineRule="auto"/>
        <w:ind w:left="426" w:hanging="426"/>
        <w:jc w:val="both"/>
        <w:rPr>
          <w:rFonts w:ascii="Arial" w:hAnsi="Arial" w:cs="Arial"/>
          <w:color w:val="000000"/>
          <w:sz w:val="22"/>
          <w:szCs w:val="22"/>
          <w:lang w:eastAsia="pl-PL"/>
        </w:rPr>
      </w:pPr>
      <w:r w:rsidRPr="00755D53">
        <w:rPr>
          <w:rFonts w:ascii="Arial" w:hAnsi="Arial" w:cs="Arial"/>
          <w:color w:val="000000"/>
          <w:sz w:val="22"/>
          <w:szCs w:val="22"/>
          <w:lang w:eastAsia="pl-PL"/>
        </w:rPr>
        <w:t>Po rozstrzygnięciu konkursu wszystkie wnioski o dofinansowanie są przechowywane w IOK zgodnie z obowiązującymi przepisami, dotyczącymi postępowania z dokumentami.</w:t>
      </w:r>
    </w:p>
    <w:p w:rsidR="00141D4A" w:rsidRPr="00755D53" w:rsidRDefault="00141D4A" w:rsidP="00F161AE">
      <w:pPr>
        <w:pStyle w:val="Nagwek1"/>
        <w:keepNext/>
        <w:keepLines/>
        <w:numPr>
          <w:ilvl w:val="0"/>
          <w:numId w:val="0"/>
        </w:numPr>
        <w:spacing w:after="200" w:line="360" w:lineRule="auto"/>
        <w:rPr>
          <w:rFonts w:ascii="Arial" w:hAnsi="Arial" w:cs="Arial"/>
        </w:rPr>
      </w:pPr>
      <w:bookmarkStart w:id="70" w:name="_Toc471905440"/>
      <w:bookmarkStart w:id="71" w:name="_Toc472504720"/>
      <w:r w:rsidRPr="00755D53">
        <w:rPr>
          <w:rFonts w:ascii="Arial" w:hAnsi="Arial" w:cs="Arial"/>
        </w:rPr>
        <w:t>VII ŚRODKI ODWOŁAWCZE PRZYSŁUGUJĄCE WNIOSKODAWCY</w:t>
      </w:r>
      <w:bookmarkEnd w:id="69"/>
      <w:bookmarkEnd w:id="70"/>
      <w:bookmarkEnd w:id="71"/>
    </w:p>
    <w:p w:rsidR="00141D4A" w:rsidRPr="009B5712" w:rsidRDefault="00141D4A" w:rsidP="00F161AE">
      <w:pPr>
        <w:pStyle w:val="Nagwek2"/>
        <w:keepNext/>
        <w:keepLines/>
        <w:numPr>
          <w:ilvl w:val="0"/>
          <w:numId w:val="0"/>
        </w:numPr>
        <w:spacing w:after="200" w:line="360" w:lineRule="auto"/>
        <w:ind w:left="426" w:hanging="426"/>
        <w:rPr>
          <w:rFonts w:ascii="Arial" w:hAnsi="Arial" w:cs="Arial"/>
        </w:rPr>
      </w:pPr>
      <w:bookmarkStart w:id="72" w:name="_Toc459968697"/>
      <w:bookmarkStart w:id="73" w:name="_Toc471905441"/>
      <w:bookmarkStart w:id="74" w:name="_Toc472504721"/>
      <w:r w:rsidRPr="009B5712">
        <w:rPr>
          <w:rFonts w:ascii="Arial" w:hAnsi="Arial" w:cs="Arial"/>
        </w:rPr>
        <w:t>7.1 Zakres podmiotowy i przedmiotowy procedury odwoławczej</w:t>
      </w:r>
      <w:bookmarkEnd w:id="72"/>
      <w:bookmarkEnd w:id="73"/>
      <w:bookmarkEnd w:id="74"/>
    </w:p>
    <w:p w:rsidR="00141D4A" w:rsidRPr="00755D53" w:rsidRDefault="00141D4A" w:rsidP="00F161AE">
      <w:pPr>
        <w:spacing w:before="0" w:after="0" w:line="360" w:lineRule="auto"/>
        <w:ind w:firstLine="567"/>
        <w:jc w:val="both"/>
        <w:rPr>
          <w:rFonts w:ascii="Arial" w:hAnsi="Arial" w:cs="Arial"/>
          <w:bCs/>
          <w:sz w:val="22"/>
          <w:szCs w:val="22"/>
        </w:rPr>
      </w:pPr>
      <w:r w:rsidRPr="00755D53">
        <w:rPr>
          <w:rFonts w:ascii="Arial" w:hAnsi="Arial" w:cs="Arial"/>
          <w:bCs/>
          <w:sz w:val="22"/>
          <w:szCs w:val="22"/>
        </w:rPr>
        <w:t xml:space="preserve">Procedura odwoławcza przysługująca Wnioskodawcom uregulowana jest </w:t>
      </w:r>
      <w:r w:rsidRPr="00755D53">
        <w:rPr>
          <w:rFonts w:ascii="Arial" w:hAnsi="Arial" w:cs="Arial"/>
          <w:bCs/>
          <w:sz w:val="22"/>
          <w:szCs w:val="22"/>
        </w:rPr>
        <w:br/>
        <w:t xml:space="preserve">w rozdziale 15 Ustawy wdrożeniowej. Każdemu Wnioskodawcy, którego projekt złożony w </w:t>
      </w:r>
      <w:r w:rsidRPr="00755D53">
        <w:rPr>
          <w:rFonts w:ascii="Arial" w:hAnsi="Arial" w:cs="Arial"/>
          <w:bCs/>
          <w:sz w:val="22"/>
          <w:szCs w:val="22"/>
        </w:rPr>
        <w:lastRenderedPageBreak/>
        <w:t>trybie konkursowym otrzymał negatywną ocenę, przysługuje prawo wniesienia protestu. Celem wniesienia protestu jest ponowne sprawdzenie złożonego wniosku w zakresie spełniania kryteriów wyboru projektów (art. 53 ust. 1 Ustawy wdrożeniowej).</w:t>
      </w:r>
    </w:p>
    <w:p w:rsidR="00141D4A" w:rsidRPr="00755D53" w:rsidRDefault="00141D4A" w:rsidP="00F161AE">
      <w:pPr>
        <w:spacing w:before="0" w:after="0" w:line="360" w:lineRule="auto"/>
        <w:ind w:firstLine="567"/>
        <w:jc w:val="both"/>
        <w:rPr>
          <w:rFonts w:ascii="Arial" w:hAnsi="Arial" w:cs="Arial"/>
          <w:bCs/>
          <w:sz w:val="22"/>
          <w:szCs w:val="22"/>
        </w:rPr>
      </w:pPr>
      <w:r w:rsidRPr="00755D53">
        <w:rPr>
          <w:rFonts w:ascii="Arial" w:hAnsi="Arial" w:cs="Arial"/>
          <w:bCs/>
          <w:sz w:val="22"/>
          <w:szCs w:val="22"/>
        </w:rPr>
        <w:t>Protest może dotyczyć każdego etapu oceny projektu, a więc zarówno oceny formalnej, jak i merytorycznej. Zgodnie z art. 53 ust. 2 Ustawy wdrożeniowej negatywną oceną jest ocena w zakresie spełniania przez projekt kryteriów wyboru projektów, w ramach której:</w:t>
      </w:r>
    </w:p>
    <w:p w:rsidR="00141D4A" w:rsidRPr="00755D53" w:rsidRDefault="00141D4A" w:rsidP="00F161AE">
      <w:pPr>
        <w:spacing w:before="0" w:after="0" w:line="360" w:lineRule="auto"/>
        <w:ind w:left="851" w:hanging="284"/>
        <w:jc w:val="both"/>
        <w:rPr>
          <w:rFonts w:ascii="Arial" w:hAnsi="Arial" w:cs="Arial"/>
          <w:bCs/>
          <w:sz w:val="22"/>
          <w:szCs w:val="22"/>
        </w:rPr>
      </w:pPr>
      <w:r w:rsidRPr="00755D53">
        <w:rPr>
          <w:rFonts w:ascii="Arial" w:hAnsi="Arial" w:cs="Arial"/>
          <w:bCs/>
          <w:sz w:val="22"/>
          <w:szCs w:val="22"/>
        </w:rPr>
        <w:t>• projekt nie uzyskał wymaganej liczby punktów lub nie spełnił kryteriów wyboru projektów, na skutek czego nie może być wybrany do dofinansowania albo skierowany do kolejnego etapu oceny;</w:t>
      </w:r>
    </w:p>
    <w:p w:rsidR="00141D4A" w:rsidRPr="00755D53" w:rsidRDefault="00141D4A" w:rsidP="00F161AE">
      <w:pPr>
        <w:spacing w:before="0" w:after="0" w:line="360" w:lineRule="auto"/>
        <w:ind w:left="851" w:hanging="284"/>
        <w:jc w:val="both"/>
        <w:rPr>
          <w:rFonts w:ascii="Arial" w:hAnsi="Arial" w:cs="Arial"/>
          <w:bCs/>
          <w:sz w:val="22"/>
          <w:szCs w:val="22"/>
        </w:rPr>
      </w:pPr>
      <w:r w:rsidRPr="00755D53">
        <w:rPr>
          <w:rFonts w:ascii="Arial" w:hAnsi="Arial" w:cs="Arial"/>
          <w:bCs/>
          <w:sz w:val="22"/>
          <w:szCs w:val="22"/>
        </w:rPr>
        <w:t xml:space="preserve">• projekt uzyskał wymaganą liczbę punktów lub spełnił kryteria wyboru projektów, jednak kwota przeznaczona na dofinansowanie projektów </w:t>
      </w:r>
      <w:r w:rsidRPr="00755D53">
        <w:rPr>
          <w:rFonts w:ascii="Arial" w:hAnsi="Arial" w:cs="Arial"/>
          <w:bCs/>
          <w:sz w:val="22"/>
          <w:szCs w:val="22"/>
        </w:rPr>
        <w:br/>
        <w:t>w konkursie nie wystarcza na wybranie go do dofinansowania.</w:t>
      </w:r>
    </w:p>
    <w:p w:rsidR="00141D4A" w:rsidRPr="00755D53" w:rsidRDefault="00141D4A" w:rsidP="00F161AE">
      <w:pPr>
        <w:spacing w:before="0" w:after="0" w:line="360" w:lineRule="auto"/>
        <w:ind w:firstLine="567"/>
        <w:jc w:val="both"/>
        <w:rPr>
          <w:rFonts w:ascii="Arial" w:hAnsi="Arial" w:cs="Arial"/>
          <w:bCs/>
          <w:sz w:val="22"/>
          <w:szCs w:val="22"/>
        </w:rPr>
      </w:pPr>
      <w:r w:rsidRPr="00755D53">
        <w:rPr>
          <w:rFonts w:ascii="Arial" w:hAnsi="Arial" w:cs="Arial"/>
          <w:bCs/>
          <w:sz w:val="22"/>
          <w:szCs w:val="22"/>
        </w:rPr>
        <w:t>W przypadku, gdy kwota przeznaczona na dofinansowanie projektów w konkursie nie wystarcza na wybranie projektu do dofinansowania, okoliczność ta nie może stanowić wyłącznej przesłanki wniesienia protestu (art. 53 ust. 3 Ustawy wdrożeniowej).</w:t>
      </w:r>
    </w:p>
    <w:p w:rsidR="00141D4A" w:rsidRPr="00755D53" w:rsidRDefault="00141D4A" w:rsidP="00F161AE">
      <w:pPr>
        <w:spacing w:before="0" w:after="0" w:line="360" w:lineRule="auto"/>
        <w:ind w:firstLine="567"/>
        <w:jc w:val="both"/>
        <w:rPr>
          <w:rFonts w:ascii="Arial" w:hAnsi="Arial" w:cs="Arial"/>
          <w:bCs/>
          <w:sz w:val="22"/>
          <w:szCs w:val="22"/>
        </w:rPr>
      </w:pPr>
      <w:r w:rsidRPr="00755D53">
        <w:rPr>
          <w:rFonts w:ascii="Arial" w:hAnsi="Arial" w:cs="Arial"/>
          <w:bCs/>
          <w:sz w:val="22"/>
          <w:szCs w:val="22"/>
        </w:rPr>
        <w:t>Protest rozpatrywany jest przez IZ (art. 55 Ustawy wdrożeniowej).</w:t>
      </w:r>
    </w:p>
    <w:p w:rsidR="00141D4A" w:rsidRPr="009B5712" w:rsidRDefault="00141D4A" w:rsidP="00F161AE">
      <w:pPr>
        <w:pStyle w:val="Nagwek2"/>
        <w:keepNext/>
        <w:keepLines/>
        <w:numPr>
          <w:ilvl w:val="0"/>
          <w:numId w:val="0"/>
        </w:numPr>
        <w:spacing w:after="200" w:line="360" w:lineRule="auto"/>
        <w:ind w:left="709" w:hanging="709"/>
        <w:rPr>
          <w:rFonts w:ascii="Arial" w:hAnsi="Arial" w:cs="Arial"/>
        </w:rPr>
      </w:pPr>
      <w:bookmarkStart w:id="75" w:name="_Toc459968698"/>
      <w:bookmarkStart w:id="76" w:name="_Toc471905442"/>
      <w:bookmarkStart w:id="77" w:name="_Toc472504722"/>
      <w:r w:rsidRPr="009B5712">
        <w:rPr>
          <w:rFonts w:ascii="Arial" w:hAnsi="Arial" w:cs="Arial"/>
        </w:rPr>
        <w:t>7.2 Sposób złożenia protestu</w:t>
      </w:r>
      <w:bookmarkEnd w:id="75"/>
      <w:bookmarkEnd w:id="76"/>
      <w:bookmarkEnd w:id="77"/>
    </w:p>
    <w:p w:rsidR="00141D4A" w:rsidRPr="00755D53" w:rsidRDefault="00141D4A" w:rsidP="00F161AE">
      <w:pPr>
        <w:keepNext/>
        <w:keepLines/>
        <w:spacing w:before="0" w:after="0" w:line="360" w:lineRule="auto"/>
        <w:ind w:firstLine="567"/>
        <w:jc w:val="both"/>
        <w:rPr>
          <w:rFonts w:ascii="Arial" w:hAnsi="Arial" w:cs="Arial"/>
          <w:sz w:val="22"/>
          <w:szCs w:val="22"/>
        </w:rPr>
      </w:pPr>
      <w:r w:rsidRPr="00755D53">
        <w:rPr>
          <w:rFonts w:ascii="Arial" w:hAnsi="Arial" w:cs="Arial"/>
          <w:sz w:val="22"/>
          <w:szCs w:val="22"/>
        </w:rPr>
        <w:t>IOK pisemnie informuje Wnioskodawcę o negatywnym wyniku oceny projektu. Pismo informujące zawiera pouczenie o możliwości wniesienia protestu (art. 46 ust. 5 Ustawy wdrożeniowej).</w:t>
      </w:r>
    </w:p>
    <w:p w:rsidR="00141D4A" w:rsidRPr="00755D53" w:rsidRDefault="00141D4A" w:rsidP="00F161AE">
      <w:pPr>
        <w:spacing w:before="0" w:after="0" w:line="360" w:lineRule="auto"/>
        <w:ind w:firstLine="567"/>
        <w:jc w:val="both"/>
        <w:rPr>
          <w:rFonts w:ascii="Arial" w:hAnsi="Arial" w:cs="Arial"/>
          <w:sz w:val="22"/>
          <w:szCs w:val="22"/>
        </w:rPr>
      </w:pPr>
      <w:r w:rsidRPr="00755D53">
        <w:rPr>
          <w:rFonts w:ascii="Arial" w:hAnsi="Arial" w:cs="Arial"/>
          <w:sz w:val="22"/>
          <w:szCs w:val="22"/>
        </w:rPr>
        <w:t>Wnioskodawca może wnieść protest w terminie 14 dni od dnia doręczenia informacji o zakończeniu oceny i jej wyniku (art. 54 ust. 1 Ustawy wdrożeniowej).</w:t>
      </w:r>
    </w:p>
    <w:p w:rsidR="00141D4A" w:rsidRPr="00755D53" w:rsidRDefault="00141D4A" w:rsidP="00F161AE">
      <w:pPr>
        <w:spacing w:before="0" w:after="0" w:line="360" w:lineRule="auto"/>
        <w:ind w:firstLine="567"/>
        <w:jc w:val="both"/>
        <w:rPr>
          <w:rFonts w:ascii="Arial" w:hAnsi="Arial" w:cs="Arial"/>
          <w:sz w:val="22"/>
          <w:szCs w:val="22"/>
        </w:rPr>
      </w:pPr>
      <w:r w:rsidRPr="00755D53">
        <w:rPr>
          <w:rFonts w:ascii="Arial" w:hAnsi="Arial" w:cs="Arial"/>
          <w:sz w:val="22"/>
          <w:szCs w:val="22"/>
        </w:rPr>
        <w:t>Instytucją, do której składany jest protest jest IZ – Zarząd Województwa Warmińsko-Mazurskiego.</w:t>
      </w:r>
    </w:p>
    <w:p w:rsidR="00141D4A" w:rsidRPr="00755D53" w:rsidRDefault="00141D4A" w:rsidP="00F161AE">
      <w:pPr>
        <w:spacing w:before="0" w:after="0" w:line="360" w:lineRule="auto"/>
        <w:ind w:firstLine="567"/>
        <w:jc w:val="both"/>
        <w:rPr>
          <w:rFonts w:ascii="Arial" w:hAnsi="Arial" w:cs="Arial"/>
          <w:sz w:val="22"/>
          <w:szCs w:val="22"/>
        </w:rPr>
      </w:pPr>
      <w:r w:rsidRPr="00755D53">
        <w:rPr>
          <w:rFonts w:ascii="Arial" w:hAnsi="Arial" w:cs="Arial"/>
          <w:sz w:val="22"/>
          <w:szCs w:val="22"/>
        </w:rPr>
        <w:t>Zgodnie z art. 54 ust. 2 Ustawy wdrożeniowej protest jest wnoszony w formie pisemnej i w takiej formie prowadzone jest dalsze postępowanie w sprawie.</w:t>
      </w:r>
    </w:p>
    <w:p w:rsidR="00141D4A" w:rsidRPr="00755D53" w:rsidRDefault="00141D4A" w:rsidP="00F161AE">
      <w:pPr>
        <w:spacing w:line="360" w:lineRule="auto"/>
        <w:jc w:val="both"/>
        <w:rPr>
          <w:rFonts w:ascii="Arial" w:hAnsi="Arial" w:cs="Arial"/>
          <w:sz w:val="22"/>
          <w:szCs w:val="22"/>
        </w:rPr>
      </w:pPr>
      <w:r w:rsidRPr="00755D53">
        <w:rPr>
          <w:rFonts w:ascii="Arial" w:hAnsi="Arial" w:cs="Arial"/>
          <w:sz w:val="22"/>
          <w:szCs w:val="22"/>
        </w:rPr>
        <w:t xml:space="preserve">Protest należy złożyć: </w:t>
      </w:r>
    </w:p>
    <w:p w:rsidR="00141D4A" w:rsidRPr="00755D53" w:rsidRDefault="00141D4A" w:rsidP="00F161AE">
      <w:pPr>
        <w:pStyle w:val="Akapitzlist1"/>
        <w:numPr>
          <w:ilvl w:val="0"/>
          <w:numId w:val="7"/>
        </w:numPr>
        <w:spacing w:line="360" w:lineRule="auto"/>
        <w:jc w:val="both"/>
        <w:rPr>
          <w:rFonts w:ascii="Arial" w:hAnsi="Arial" w:cs="Arial"/>
          <w:sz w:val="22"/>
          <w:szCs w:val="22"/>
        </w:rPr>
      </w:pPr>
      <w:r w:rsidRPr="00755D53">
        <w:rPr>
          <w:rFonts w:ascii="Arial" w:hAnsi="Arial" w:cs="Arial"/>
          <w:sz w:val="22"/>
          <w:szCs w:val="22"/>
        </w:rPr>
        <w:t>Osobiście, pocztą lub pocztą kurierską:</w:t>
      </w:r>
    </w:p>
    <w:p w:rsidR="00141D4A" w:rsidRPr="00755D53" w:rsidRDefault="00141D4A" w:rsidP="00F161AE">
      <w:pPr>
        <w:spacing w:line="360" w:lineRule="auto"/>
        <w:jc w:val="center"/>
        <w:rPr>
          <w:rFonts w:ascii="Arial" w:hAnsi="Arial" w:cs="Arial"/>
          <w:b/>
          <w:bCs/>
          <w:sz w:val="22"/>
          <w:szCs w:val="22"/>
        </w:rPr>
      </w:pPr>
      <w:r w:rsidRPr="00755D53">
        <w:rPr>
          <w:rFonts w:ascii="Arial" w:hAnsi="Arial" w:cs="Arial"/>
          <w:b/>
          <w:bCs/>
          <w:sz w:val="22"/>
          <w:szCs w:val="22"/>
        </w:rPr>
        <w:t>Urząd Marszałkowski Województwa Warmińsko-Mazurskiego,</w:t>
      </w:r>
    </w:p>
    <w:p w:rsidR="00141D4A" w:rsidRPr="00755D53" w:rsidRDefault="00141D4A" w:rsidP="00F161AE">
      <w:pPr>
        <w:spacing w:line="360" w:lineRule="auto"/>
        <w:jc w:val="center"/>
        <w:rPr>
          <w:rFonts w:ascii="Arial" w:hAnsi="Arial" w:cs="Arial"/>
          <w:b/>
          <w:bCs/>
          <w:sz w:val="22"/>
          <w:szCs w:val="22"/>
        </w:rPr>
      </w:pPr>
      <w:r w:rsidRPr="00755D53">
        <w:rPr>
          <w:rFonts w:ascii="Arial" w:hAnsi="Arial" w:cs="Arial"/>
          <w:b/>
          <w:bCs/>
          <w:sz w:val="22"/>
          <w:szCs w:val="22"/>
        </w:rPr>
        <w:t>Regionalny Ośrodek Polityki Społecznej</w:t>
      </w:r>
    </w:p>
    <w:p w:rsidR="00141D4A" w:rsidRPr="00755D53" w:rsidRDefault="00141D4A" w:rsidP="00F161AE">
      <w:pPr>
        <w:spacing w:line="360" w:lineRule="auto"/>
        <w:jc w:val="center"/>
        <w:rPr>
          <w:rFonts w:ascii="Arial" w:hAnsi="Arial" w:cs="Arial"/>
          <w:b/>
          <w:bCs/>
          <w:sz w:val="22"/>
          <w:szCs w:val="22"/>
        </w:rPr>
      </w:pPr>
      <w:r w:rsidRPr="00755D53">
        <w:rPr>
          <w:rFonts w:ascii="Arial" w:hAnsi="Arial" w:cs="Arial"/>
          <w:b/>
          <w:bCs/>
          <w:sz w:val="22"/>
          <w:szCs w:val="22"/>
        </w:rPr>
        <w:lastRenderedPageBreak/>
        <w:t>ul. Głowackiego 17, 10-447 Olsztyn</w:t>
      </w:r>
    </w:p>
    <w:p w:rsidR="00141D4A" w:rsidRPr="00755D53" w:rsidRDefault="00141D4A" w:rsidP="00F161AE">
      <w:pPr>
        <w:spacing w:line="360" w:lineRule="auto"/>
        <w:jc w:val="center"/>
        <w:rPr>
          <w:rFonts w:ascii="Arial" w:hAnsi="Arial" w:cs="Arial"/>
          <w:b/>
          <w:bCs/>
          <w:iCs/>
          <w:sz w:val="22"/>
          <w:szCs w:val="22"/>
          <w:u w:val="single"/>
        </w:rPr>
      </w:pPr>
      <w:r w:rsidRPr="00755D53">
        <w:rPr>
          <w:rFonts w:ascii="Arial" w:hAnsi="Arial" w:cs="Arial"/>
          <w:b/>
          <w:bCs/>
          <w:iCs/>
          <w:sz w:val="22"/>
          <w:szCs w:val="22"/>
          <w:u w:val="single"/>
        </w:rPr>
        <w:t>od poniedziałku do piątku w godzinach 8</w:t>
      </w:r>
      <w:r w:rsidRPr="00755D53">
        <w:rPr>
          <w:rFonts w:ascii="Arial" w:hAnsi="Arial" w:cs="Arial"/>
          <w:b/>
          <w:bCs/>
          <w:iCs/>
          <w:sz w:val="22"/>
          <w:szCs w:val="22"/>
          <w:u w:val="single"/>
          <w:vertAlign w:val="superscript"/>
        </w:rPr>
        <w:t xml:space="preserve">00 </w:t>
      </w:r>
      <w:r w:rsidRPr="00755D53">
        <w:rPr>
          <w:rFonts w:ascii="Arial" w:hAnsi="Arial" w:cs="Arial"/>
          <w:b/>
          <w:bCs/>
          <w:iCs/>
          <w:sz w:val="22"/>
          <w:szCs w:val="22"/>
          <w:u w:val="single"/>
        </w:rPr>
        <w:t>- 15</w:t>
      </w:r>
      <w:r w:rsidRPr="00755D53">
        <w:rPr>
          <w:rFonts w:ascii="Arial" w:hAnsi="Arial" w:cs="Arial"/>
          <w:b/>
          <w:bCs/>
          <w:iCs/>
          <w:sz w:val="22"/>
          <w:szCs w:val="22"/>
          <w:u w:val="single"/>
          <w:vertAlign w:val="superscript"/>
        </w:rPr>
        <w:t>00</w:t>
      </w:r>
    </w:p>
    <w:p w:rsidR="00141D4A" w:rsidRPr="00755D53" w:rsidRDefault="00141D4A" w:rsidP="00F161AE">
      <w:pPr>
        <w:spacing w:before="120" w:after="120" w:line="360" w:lineRule="auto"/>
        <w:jc w:val="both"/>
        <w:rPr>
          <w:rFonts w:ascii="Arial" w:hAnsi="Arial" w:cs="Arial"/>
          <w:bCs/>
          <w:sz w:val="22"/>
          <w:szCs w:val="22"/>
        </w:rPr>
      </w:pPr>
      <w:r w:rsidRPr="00755D53">
        <w:rPr>
          <w:rFonts w:ascii="Arial" w:hAnsi="Arial" w:cs="Arial"/>
          <w:bCs/>
          <w:sz w:val="22"/>
          <w:szCs w:val="22"/>
        </w:rPr>
        <w:t>W zakresie doręczeń i ustalania terminów w procedurze odwoławczej zgodnie z art. 67 Ustawy wdrożeniowej zastosowanie mają rozdziały 8 i 10 ustawy z dnia 14 czerwca 1960 r. – KPA (</w:t>
      </w:r>
      <w:proofErr w:type="spellStart"/>
      <w:r w:rsidRPr="00755D53">
        <w:rPr>
          <w:rFonts w:ascii="Arial" w:hAnsi="Arial" w:cs="Arial"/>
          <w:bCs/>
          <w:sz w:val="22"/>
          <w:szCs w:val="22"/>
        </w:rPr>
        <w:t>Dz.U</w:t>
      </w:r>
      <w:proofErr w:type="spellEnd"/>
      <w:r w:rsidRPr="00755D53">
        <w:rPr>
          <w:rFonts w:ascii="Arial" w:hAnsi="Arial" w:cs="Arial"/>
          <w:bCs/>
          <w:sz w:val="22"/>
          <w:szCs w:val="22"/>
        </w:rPr>
        <w:t xml:space="preserve">. 2016 r., poz. 23, z </w:t>
      </w:r>
      <w:proofErr w:type="spellStart"/>
      <w:r w:rsidRPr="00755D53">
        <w:rPr>
          <w:rFonts w:ascii="Arial" w:hAnsi="Arial" w:cs="Arial"/>
          <w:bCs/>
          <w:sz w:val="22"/>
          <w:szCs w:val="22"/>
        </w:rPr>
        <w:t>późn</w:t>
      </w:r>
      <w:proofErr w:type="spellEnd"/>
      <w:r w:rsidRPr="00755D53">
        <w:rPr>
          <w:rFonts w:ascii="Arial" w:hAnsi="Arial" w:cs="Arial"/>
          <w:bCs/>
          <w:sz w:val="22"/>
          <w:szCs w:val="22"/>
        </w:rPr>
        <w:t>. zm.).</w:t>
      </w:r>
    </w:p>
    <w:p w:rsidR="00141D4A" w:rsidRPr="009B5712" w:rsidRDefault="00141D4A" w:rsidP="00F161AE">
      <w:pPr>
        <w:pStyle w:val="Nagwek2"/>
        <w:keepNext/>
        <w:keepLines/>
        <w:numPr>
          <w:ilvl w:val="0"/>
          <w:numId w:val="0"/>
        </w:numPr>
        <w:spacing w:after="200" w:line="360" w:lineRule="auto"/>
        <w:ind w:left="426" w:hanging="426"/>
        <w:rPr>
          <w:rFonts w:ascii="Arial" w:hAnsi="Arial" w:cs="Arial"/>
        </w:rPr>
      </w:pPr>
      <w:bookmarkStart w:id="78" w:name="_Toc459968699"/>
      <w:bookmarkStart w:id="79" w:name="_Toc471905443"/>
      <w:bookmarkStart w:id="80" w:name="_Toc472504723"/>
      <w:r w:rsidRPr="009B5712">
        <w:rPr>
          <w:rFonts w:ascii="Arial" w:hAnsi="Arial" w:cs="Arial"/>
        </w:rPr>
        <w:t>7.3 Zakres protestu</w:t>
      </w:r>
      <w:bookmarkEnd w:id="78"/>
      <w:bookmarkEnd w:id="79"/>
      <w:bookmarkEnd w:id="80"/>
    </w:p>
    <w:p w:rsidR="00141D4A" w:rsidRPr="00755D53" w:rsidRDefault="00141D4A" w:rsidP="00F161AE">
      <w:pPr>
        <w:keepNext/>
        <w:keepLines/>
        <w:spacing w:line="360" w:lineRule="auto"/>
        <w:ind w:firstLine="567"/>
        <w:jc w:val="both"/>
        <w:rPr>
          <w:rFonts w:ascii="Arial" w:hAnsi="Arial" w:cs="Arial"/>
          <w:bCs/>
          <w:sz w:val="22"/>
          <w:szCs w:val="22"/>
        </w:rPr>
      </w:pPr>
      <w:r w:rsidRPr="00755D53">
        <w:rPr>
          <w:rFonts w:ascii="Arial" w:hAnsi="Arial" w:cs="Arial"/>
          <w:bCs/>
          <w:sz w:val="22"/>
          <w:szCs w:val="22"/>
        </w:rPr>
        <w:t>Zgodnie z art. 54 ust. 2 Ustawy wdrożeniowej protest powinien zawierać następujące informacje (wymogi formalne):</w:t>
      </w:r>
    </w:p>
    <w:p w:rsidR="00141D4A" w:rsidRPr="00755D53" w:rsidRDefault="00141D4A" w:rsidP="00F161AE">
      <w:pPr>
        <w:pStyle w:val="Akapitzlist1"/>
        <w:numPr>
          <w:ilvl w:val="0"/>
          <w:numId w:val="7"/>
        </w:numPr>
        <w:tabs>
          <w:tab w:val="left" w:pos="851"/>
        </w:tabs>
        <w:spacing w:line="360" w:lineRule="auto"/>
        <w:ind w:left="851" w:hanging="284"/>
        <w:jc w:val="both"/>
        <w:rPr>
          <w:rFonts w:ascii="Arial" w:hAnsi="Arial" w:cs="Arial"/>
          <w:bCs/>
          <w:sz w:val="22"/>
          <w:szCs w:val="22"/>
        </w:rPr>
      </w:pPr>
      <w:r w:rsidRPr="00755D53">
        <w:rPr>
          <w:rFonts w:ascii="Arial" w:hAnsi="Arial" w:cs="Arial"/>
          <w:bCs/>
          <w:sz w:val="22"/>
          <w:szCs w:val="22"/>
        </w:rPr>
        <w:t>oznaczenie instytucji właściwej do rozpatrzenia protestu;</w:t>
      </w:r>
    </w:p>
    <w:p w:rsidR="00141D4A" w:rsidRPr="00755D53" w:rsidRDefault="00141D4A" w:rsidP="00F161AE">
      <w:pPr>
        <w:pStyle w:val="Akapitzlist1"/>
        <w:numPr>
          <w:ilvl w:val="0"/>
          <w:numId w:val="7"/>
        </w:numPr>
        <w:tabs>
          <w:tab w:val="left" w:pos="851"/>
        </w:tabs>
        <w:spacing w:line="360" w:lineRule="auto"/>
        <w:ind w:left="851" w:hanging="284"/>
        <w:jc w:val="both"/>
        <w:rPr>
          <w:rFonts w:ascii="Arial" w:hAnsi="Arial" w:cs="Arial"/>
          <w:bCs/>
          <w:sz w:val="22"/>
          <w:szCs w:val="22"/>
        </w:rPr>
      </w:pPr>
      <w:r w:rsidRPr="00755D53">
        <w:rPr>
          <w:rFonts w:ascii="Arial" w:hAnsi="Arial" w:cs="Arial"/>
          <w:bCs/>
          <w:sz w:val="22"/>
          <w:szCs w:val="22"/>
        </w:rPr>
        <w:t>oznaczenie Wnioskodawcy;</w:t>
      </w:r>
    </w:p>
    <w:p w:rsidR="00141D4A" w:rsidRPr="00755D53" w:rsidRDefault="00141D4A" w:rsidP="00F161AE">
      <w:pPr>
        <w:pStyle w:val="Akapitzlist1"/>
        <w:numPr>
          <w:ilvl w:val="0"/>
          <w:numId w:val="7"/>
        </w:numPr>
        <w:tabs>
          <w:tab w:val="left" w:pos="851"/>
        </w:tabs>
        <w:spacing w:line="360" w:lineRule="auto"/>
        <w:ind w:left="851" w:hanging="284"/>
        <w:jc w:val="both"/>
        <w:rPr>
          <w:rFonts w:ascii="Arial" w:hAnsi="Arial" w:cs="Arial"/>
          <w:bCs/>
          <w:sz w:val="22"/>
          <w:szCs w:val="22"/>
        </w:rPr>
      </w:pPr>
      <w:r w:rsidRPr="00755D53">
        <w:rPr>
          <w:rFonts w:ascii="Arial" w:hAnsi="Arial" w:cs="Arial"/>
          <w:bCs/>
          <w:sz w:val="22"/>
          <w:szCs w:val="22"/>
        </w:rPr>
        <w:t>numer wniosku o dofinansowanie projektu;</w:t>
      </w:r>
    </w:p>
    <w:p w:rsidR="00141D4A" w:rsidRPr="00755D53" w:rsidRDefault="00141D4A" w:rsidP="00F161AE">
      <w:pPr>
        <w:pStyle w:val="Akapitzlist1"/>
        <w:numPr>
          <w:ilvl w:val="0"/>
          <w:numId w:val="7"/>
        </w:numPr>
        <w:tabs>
          <w:tab w:val="left" w:pos="851"/>
        </w:tabs>
        <w:spacing w:line="360" w:lineRule="auto"/>
        <w:ind w:left="851" w:hanging="284"/>
        <w:jc w:val="both"/>
        <w:rPr>
          <w:rFonts w:ascii="Arial" w:hAnsi="Arial" w:cs="Arial"/>
          <w:bCs/>
          <w:sz w:val="22"/>
          <w:szCs w:val="22"/>
        </w:rPr>
      </w:pPr>
      <w:r w:rsidRPr="00755D53">
        <w:rPr>
          <w:rFonts w:ascii="Arial" w:hAnsi="Arial" w:cs="Arial"/>
          <w:bCs/>
          <w:sz w:val="22"/>
          <w:szCs w:val="22"/>
        </w:rPr>
        <w:t>wskazanie kryteriów wyboru projektów, z których oceną Wnioskodawca się nie zgadza, wraz z uzasadnieniem;</w:t>
      </w:r>
    </w:p>
    <w:p w:rsidR="00141D4A" w:rsidRPr="00755D53" w:rsidRDefault="00141D4A" w:rsidP="00F161AE">
      <w:pPr>
        <w:pStyle w:val="Akapitzlist1"/>
        <w:numPr>
          <w:ilvl w:val="0"/>
          <w:numId w:val="7"/>
        </w:numPr>
        <w:tabs>
          <w:tab w:val="left" w:pos="851"/>
        </w:tabs>
        <w:spacing w:line="360" w:lineRule="auto"/>
        <w:ind w:left="851" w:hanging="284"/>
        <w:jc w:val="both"/>
        <w:rPr>
          <w:rFonts w:ascii="Arial" w:hAnsi="Arial" w:cs="Arial"/>
          <w:bCs/>
          <w:sz w:val="22"/>
          <w:szCs w:val="22"/>
        </w:rPr>
      </w:pPr>
      <w:r w:rsidRPr="00755D53">
        <w:rPr>
          <w:rFonts w:ascii="Arial" w:hAnsi="Arial" w:cs="Arial"/>
          <w:bCs/>
          <w:sz w:val="22"/>
          <w:szCs w:val="22"/>
        </w:rPr>
        <w:t>wskazanie zarzutów o charakterze proceduralnym w zakresie przeprowadzonej oceny, jeżeli zdaniem Wnioskodawcy naruszenia takie miały miejsce, wraz z uzasadnieniem;</w:t>
      </w:r>
    </w:p>
    <w:p w:rsidR="00141D4A" w:rsidRPr="00755D53" w:rsidRDefault="00141D4A" w:rsidP="00F161AE">
      <w:pPr>
        <w:pStyle w:val="Akapitzlist1"/>
        <w:numPr>
          <w:ilvl w:val="0"/>
          <w:numId w:val="7"/>
        </w:numPr>
        <w:tabs>
          <w:tab w:val="left" w:pos="851"/>
        </w:tabs>
        <w:spacing w:line="360" w:lineRule="auto"/>
        <w:ind w:left="851" w:hanging="284"/>
        <w:jc w:val="both"/>
        <w:rPr>
          <w:rFonts w:ascii="Arial" w:hAnsi="Arial" w:cs="Arial"/>
          <w:bCs/>
          <w:sz w:val="22"/>
          <w:szCs w:val="22"/>
        </w:rPr>
      </w:pPr>
      <w:r w:rsidRPr="00755D53">
        <w:rPr>
          <w:rFonts w:ascii="Arial" w:hAnsi="Arial" w:cs="Arial"/>
          <w:bCs/>
          <w:sz w:val="22"/>
          <w:szCs w:val="22"/>
        </w:rPr>
        <w:t>podpis Wnioskodawcy lub osoby upoważnionej do jego reprezentowania, z załączeniem oryginału lub kopii dokumentu poświadczającego umocowanie takiej osoby do reprezentowania Wnioskodawcy.</w:t>
      </w:r>
    </w:p>
    <w:p w:rsidR="00141D4A" w:rsidRPr="00755D53" w:rsidRDefault="00141D4A" w:rsidP="00F161AE">
      <w:pPr>
        <w:spacing w:before="0" w:after="0" w:line="360" w:lineRule="auto"/>
        <w:ind w:firstLine="567"/>
        <w:jc w:val="both"/>
        <w:rPr>
          <w:rFonts w:ascii="Arial" w:hAnsi="Arial" w:cs="Arial"/>
          <w:bCs/>
          <w:sz w:val="22"/>
          <w:szCs w:val="22"/>
        </w:rPr>
      </w:pPr>
      <w:r w:rsidRPr="00755D53">
        <w:rPr>
          <w:rFonts w:ascii="Arial" w:hAnsi="Arial" w:cs="Arial"/>
          <w:bCs/>
          <w:sz w:val="22"/>
          <w:szCs w:val="22"/>
        </w:rPr>
        <w:t>Zgodnie z art. 54 ust. 3 i 4 Ustawy wdrożeniowej w przypadku wniesienia protestu niespełniającego wymogów formalnych wymienionych powyżej w podpunktach lub zawierającego oczywiste omyłki, IZ wzywa Wnioskodawcę do jego uzupełnienia lub poprawienia, w terminie 7 dni, licząc od dnia otrzymania wezwania, pod rygorem pozostawienia protestu bez rozpatrzenia. Uzupełnienie protestu może nastąpić wyłącznie w odniesieniu do wymogów formalnych, o których mowa w art. 54 ust. 2 podpunkty 1</w:t>
      </w:r>
      <w:r w:rsidRPr="00755D53">
        <w:rPr>
          <w:rFonts w:ascii="Cambria Math" w:hAnsi="Cambria Math" w:cs="Cambria Math"/>
          <w:bCs/>
          <w:sz w:val="22"/>
          <w:szCs w:val="22"/>
        </w:rPr>
        <w:t>‐</w:t>
      </w:r>
      <w:r w:rsidRPr="00755D53">
        <w:rPr>
          <w:rFonts w:ascii="Arial" w:hAnsi="Arial" w:cs="Arial"/>
          <w:bCs/>
          <w:sz w:val="22"/>
          <w:szCs w:val="22"/>
        </w:rPr>
        <w:t>3 oraz 6 Ustawy wdrożeniowej.</w:t>
      </w:r>
    </w:p>
    <w:p w:rsidR="00141D4A" w:rsidRPr="00755D53" w:rsidRDefault="00141D4A" w:rsidP="00F161AE">
      <w:pPr>
        <w:spacing w:before="0" w:after="0" w:line="360" w:lineRule="auto"/>
        <w:ind w:firstLine="567"/>
        <w:jc w:val="both"/>
        <w:rPr>
          <w:rFonts w:ascii="Arial" w:hAnsi="Arial" w:cs="Arial"/>
          <w:bCs/>
          <w:sz w:val="22"/>
          <w:szCs w:val="22"/>
        </w:rPr>
      </w:pPr>
      <w:r w:rsidRPr="00755D53">
        <w:rPr>
          <w:rFonts w:ascii="Arial" w:hAnsi="Arial" w:cs="Arial"/>
          <w:bCs/>
          <w:sz w:val="22"/>
          <w:szCs w:val="22"/>
        </w:rPr>
        <w:t>Wezwanie, o którym mowa powyżej, wstrzymuje bieg terminu na rozpatrzenie protestu, o którym mowa w art. 57 Ustawy wdrożeniowej.</w:t>
      </w:r>
    </w:p>
    <w:p w:rsidR="00141D4A" w:rsidRPr="00755D53" w:rsidRDefault="00141D4A" w:rsidP="00F161AE">
      <w:pPr>
        <w:spacing w:before="0" w:after="0" w:line="360" w:lineRule="auto"/>
        <w:ind w:firstLine="567"/>
        <w:jc w:val="both"/>
        <w:rPr>
          <w:rFonts w:ascii="Arial" w:hAnsi="Arial" w:cs="Arial"/>
          <w:bCs/>
          <w:sz w:val="22"/>
          <w:szCs w:val="22"/>
        </w:rPr>
      </w:pPr>
      <w:r w:rsidRPr="00755D53">
        <w:rPr>
          <w:rFonts w:ascii="Arial" w:hAnsi="Arial" w:cs="Arial"/>
          <w:bCs/>
          <w:sz w:val="22"/>
          <w:szCs w:val="22"/>
        </w:rPr>
        <w:t>Na prawo Wnioskodawcy do wniesienia protestu nie wpływa negatywnie błędne pouczenie lub brak pouczenia, o którym mowa w art. 46 ust. 5 Ustawy wdrożeniowej.</w:t>
      </w:r>
    </w:p>
    <w:p w:rsidR="00141D4A" w:rsidRPr="009B5712" w:rsidRDefault="00141D4A" w:rsidP="00F161AE">
      <w:pPr>
        <w:pStyle w:val="Nagwek2"/>
        <w:keepNext/>
        <w:keepLines/>
        <w:numPr>
          <w:ilvl w:val="0"/>
          <w:numId w:val="0"/>
        </w:numPr>
        <w:spacing w:after="200" w:line="360" w:lineRule="auto"/>
        <w:ind w:left="426" w:hanging="426"/>
        <w:rPr>
          <w:rFonts w:ascii="Arial" w:hAnsi="Arial" w:cs="Arial"/>
        </w:rPr>
      </w:pPr>
      <w:bookmarkStart w:id="81" w:name="_Toc459968700"/>
      <w:bookmarkStart w:id="82" w:name="_Toc471905444"/>
      <w:bookmarkStart w:id="83" w:name="_Toc472504724"/>
      <w:r w:rsidRPr="009B5712">
        <w:rPr>
          <w:rFonts w:ascii="Arial" w:hAnsi="Arial" w:cs="Arial"/>
        </w:rPr>
        <w:lastRenderedPageBreak/>
        <w:t>7.4 Rozpatrzenie protestu przez IZ</w:t>
      </w:r>
      <w:bookmarkEnd w:id="81"/>
      <w:bookmarkEnd w:id="82"/>
      <w:bookmarkEnd w:id="83"/>
    </w:p>
    <w:p w:rsidR="00141D4A" w:rsidRPr="00755D53" w:rsidRDefault="00141D4A" w:rsidP="00F161AE">
      <w:pPr>
        <w:keepNext/>
        <w:keepLines/>
        <w:spacing w:line="360" w:lineRule="auto"/>
        <w:ind w:firstLine="567"/>
        <w:jc w:val="both"/>
        <w:rPr>
          <w:rFonts w:ascii="Arial" w:hAnsi="Arial" w:cs="Arial"/>
          <w:bCs/>
          <w:sz w:val="22"/>
          <w:szCs w:val="22"/>
        </w:rPr>
      </w:pPr>
      <w:r w:rsidRPr="00755D53">
        <w:rPr>
          <w:rFonts w:ascii="Arial" w:hAnsi="Arial" w:cs="Arial"/>
          <w:bCs/>
          <w:sz w:val="22"/>
          <w:szCs w:val="22"/>
        </w:rPr>
        <w:t>Protest rozpatrywany jest przez IZ (art. 55 Ustawy wdrożeniowej).</w:t>
      </w:r>
    </w:p>
    <w:p w:rsidR="00141D4A" w:rsidRPr="00755D53" w:rsidRDefault="00141D4A" w:rsidP="00F161AE">
      <w:pPr>
        <w:spacing w:line="360" w:lineRule="auto"/>
        <w:jc w:val="both"/>
        <w:rPr>
          <w:rFonts w:ascii="Arial" w:hAnsi="Arial" w:cs="Arial"/>
          <w:sz w:val="22"/>
          <w:szCs w:val="22"/>
        </w:rPr>
      </w:pPr>
      <w:r w:rsidRPr="00755D53">
        <w:rPr>
          <w:rFonts w:ascii="Arial" w:hAnsi="Arial" w:cs="Arial"/>
          <w:sz w:val="22"/>
          <w:szCs w:val="22"/>
        </w:rPr>
        <w:t xml:space="preserve">IZ rozpatruje protest, weryfikując prawidłowość oceny projektu w zakresie kryteriów i zarzutów, o których mowa w art. 54 ust. 2 </w:t>
      </w:r>
      <w:proofErr w:type="spellStart"/>
      <w:r w:rsidRPr="00755D53">
        <w:rPr>
          <w:rFonts w:ascii="Arial" w:hAnsi="Arial" w:cs="Arial"/>
          <w:sz w:val="22"/>
          <w:szCs w:val="22"/>
        </w:rPr>
        <w:t>pkt</w:t>
      </w:r>
      <w:proofErr w:type="spellEnd"/>
      <w:r w:rsidRPr="00755D53">
        <w:rPr>
          <w:rFonts w:ascii="Arial" w:hAnsi="Arial" w:cs="Arial"/>
          <w:sz w:val="22"/>
          <w:szCs w:val="22"/>
        </w:rPr>
        <w:t xml:space="preserve"> 4 i 5</w:t>
      </w:r>
      <w:r w:rsidRPr="00755D53">
        <w:rPr>
          <w:rFonts w:ascii="Arial" w:hAnsi="Arial" w:cs="Arial"/>
          <w:sz w:val="22"/>
          <w:szCs w:val="22"/>
          <w:vertAlign w:val="superscript"/>
        </w:rPr>
        <w:footnoteReference w:id="9"/>
      </w:r>
      <w:r w:rsidRPr="00755D53">
        <w:rPr>
          <w:rFonts w:ascii="Arial" w:hAnsi="Arial" w:cs="Arial"/>
          <w:sz w:val="22"/>
          <w:szCs w:val="22"/>
        </w:rPr>
        <w:t>, w terminie nie dłuższym niż 30 dni, licząc od dnia jego otrzymania, z zastrzeżeniem sytuacji, o której mowa w art. 54 ust. 5 oraz art. 57</w:t>
      </w:r>
      <w:r w:rsidRPr="00755D53">
        <w:rPr>
          <w:rFonts w:ascii="Arial" w:hAnsi="Arial" w:cs="Arial"/>
          <w:sz w:val="22"/>
          <w:szCs w:val="22"/>
          <w:vertAlign w:val="superscript"/>
        </w:rPr>
        <w:footnoteReference w:id="10"/>
      </w:r>
      <w:r w:rsidRPr="00755D53">
        <w:rPr>
          <w:rFonts w:ascii="Arial" w:hAnsi="Arial" w:cs="Arial"/>
          <w:sz w:val="22"/>
          <w:szCs w:val="22"/>
        </w:rPr>
        <w:t xml:space="preserve"> Ustawy wdrożeniowej.</w:t>
      </w:r>
    </w:p>
    <w:p w:rsidR="00141D4A" w:rsidRPr="00755D53" w:rsidRDefault="00141D4A" w:rsidP="00F161AE">
      <w:pPr>
        <w:spacing w:line="360" w:lineRule="auto"/>
        <w:jc w:val="both"/>
        <w:rPr>
          <w:rFonts w:ascii="Arial" w:hAnsi="Arial" w:cs="Arial"/>
          <w:sz w:val="22"/>
          <w:szCs w:val="22"/>
        </w:rPr>
      </w:pPr>
      <w:r w:rsidRPr="00755D53">
        <w:rPr>
          <w:rFonts w:ascii="Arial" w:hAnsi="Arial" w:cs="Arial"/>
          <w:sz w:val="22"/>
          <w:szCs w:val="22"/>
        </w:rPr>
        <w:t>W uzasadnionych przypadkach, w szczególności gdy w trakcie rozpatrywania protestu konieczne jest skorzystanie z pomocy ekspertów, termin rozpatrzenia protestu może być przedłużony, o czym IZ informuje na piśmie Wnioskodawcę. Termin rozpatrzenia protestu nie może przekroczyć łącznie 60 dni od dnia jego otrzymania przez IZ (art. 57 Ustawy wdrożeniowej). IZ informuje Wnioskodawcę na piśmie o wyniku rozpatrzenia jego protestu. Informacja ta zawiera w szczególności:</w:t>
      </w:r>
    </w:p>
    <w:p w:rsidR="00141D4A" w:rsidRPr="00755D53" w:rsidRDefault="00141D4A" w:rsidP="00F161AE">
      <w:pPr>
        <w:numPr>
          <w:ilvl w:val="0"/>
          <w:numId w:val="8"/>
        </w:numPr>
        <w:tabs>
          <w:tab w:val="left" w:pos="851"/>
        </w:tabs>
        <w:spacing w:line="360" w:lineRule="auto"/>
        <w:ind w:left="851" w:hanging="284"/>
        <w:contextualSpacing/>
        <w:jc w:val="both"/>
        <w:rPr>
          <w:rFonts w:ascii="Arial" w:hAnsi="Arial" w:cs="Arial"/>
          <w:sz w:val="22"/>
          <w:szCs w:val="22"/>
          <w:lang w:eastAsia="pl-PL"/>
        </w:rPr>
      </w:pPr>
      <w:r w:rsidRPr="00755D53">
        <w:rPr>
          <w:rFonts w:ascii="Arial" w:hAnsi="Arial" w:cs="Arial"/>
          <w:sz w:val="22"/>
          <w:szCs w:val="22"/>
          <w:lang w:eastAsia="pl-PL"/>
        </w:rPr>
        <w:t>treść rozstrzygnięcia polegającego na uwzględnieniu albo nieuwzględnieniu protestu, wraz z uzasadnieniem,</w:t>
      </w:r>
    </w:p>
    <w:p w:rsidR="00141D4A" w:rsidRPr="00755D53" w:rsidRDefault="00141D4A" w:rsidP="00F161AE">
      <w:pPr>
        <w:numPr>
          <w:ilvl w:val="0"/>
          <w:numId w:val="8"/>
        </w:numPr>
        <w:tabs>
          <w:tab w:val="left" w:pos="851"/>
        </w:tabs>
        <w:spacing w:line="360" w:lineRule="auto"/>
        <w:ind w:left="851" w:hanging="284"/>
        <w:contextualSpacing/>
        <w:jc w:val="both"/>
        <w:rPr>
          <w:rFonts w:ascii="Arial" w:hAnsi="Arial" w:cs="Arial"/>
          <w:sz w:val="22"/>
          <w:szCs w:val="22"/>
          <w:lang w:eastAsia="pl-PL"/>
        </w:rPr>
      </w:pPr>
      <w:r w:rsidRPr="00755D53">
        <w:rPr>
          <w:rFonts w:ascii="Arial" w:hAnsi="Arial" w:cs="Arial"/>
          <w:sz w:val="22"/>
          <w:szCs w:val="22"/>
          <w:lang w:eastAsia="pl-PL"/>
        </w:rPr>
        <w:t>w przypadku nieuwzględnienia protestu – pouczenie o możliwości wniesienia skargi do sądu administracyjnego na zasadach określonych w art. 61 Ustawy wdrożeniowej.</w:t>
      </w:r>
    </w:p>
    <w:p w:rsidR="00141D4A" w:rsidRPr="00755D53" w:rsidRDefault="00141D4A" w:rsidP="00F161AE">
      <w:pPr>
        <w:spacing w:line="360" w:lineRule="auto"/>
        <w:jc w:val="both"/>
        <w:rPr>
          <w:rFonts w:ascii="Arial" w:hAnsi="Arial" w:cs="Arial"/>
          <w:sz w:val="22"/>
          <w:szCs w:val="22"/>
        </w:rPr>
      </w:pPr>
      <w:r w:rsidRPr="00755D53">
        <w:rPr>
          <w:rFonts w:ascii="Arial" w:hAnsi="Arial" w:cs="Arial"/>
          <w:sz w:val="22"/>
          <w:szCs w:val="22"/>
        </w:rPr>
        <w:t>W przypadku uwzględnienia protestu IZ może:</w:t>
      </w:r>
    </w:p>
    <w:p w:rsidR="00141D4A" w:rsidRPr="00755D53" w:rsidRDefault="00141D4A" w:rsidP="00F161AE">
      <w:pPr>
        <w:numPr>
          <w:ilvl w:val="0"/>
          <w:numId w:val="9"/>
        </w:numPr>
        <w:tabs>
          <w:tab w:val="left" w:pos="851"/>
        </w:tabs>
        <w:spacing w:line="360" w:lineRule="auto"/>
        <w:ind w:left="851" w:hanging="284"/>
        <w:contextualSpacing/>
        <w:jc w:val="both"/>
        <w:rPr>
          <w:rFonts w:ascii="Arial" w:hAnsi="Arial" w:cs="Arial"/>
          <w:sz w:val="22"/>
          <w:szCs w:val="22"/>
          <w:lang w:eastAsia="pl-PL"/>
        </w:rPr>
      </w:pPr>
      <w:r w:rsidRPr="00755D53">
        <w:rPr>
          <w:rFonts w:ascii="Arial" w:hAnsi="Arial" w:cs="Arial"/>
          <w:sz w:val="22"/>
          <w:szCs w:val="22"/>
          <w:lang w:eastAsia="pl-PL"/>
        </w:rPr>
        <w:t xml:space="preserve">skierować projekt do właściwego etapu oceny albo umieścić go na liście projektów wybranych do dofinansowania w wyniku przeprowadzenia procedury odwoławczej, informując o tym Wnioskodawcę. </w:t>
      </w:r>
    </w:p>
    <w:p w:rsidR="00141D4A" w:rsidRPr="00755D53" w:rsidRDefault="00141D4A" w:rsidP="00F161AE">
      <w:pPr>
        <w:spacing w:line="360" w:lineRule="auto"/>
        <w:ind w:left="720"/>
        <w:contextualSpacing/>
        <w:jc w:val="both"/>
        <w:rPr>
          <w:rFonts w:ascii="Arial" w:hAnsi="Arial" w:cs="Arial"/>
          <w:sz w:val="22"/>
          <w:szCs w:val="22"/>
          <w:lang w:eastAsia="pl-PL"/>
        </w:rPr>
      </w:pPr>
    </w:p>
    <w:p w:rsidR="00141D4A" w:rsidRPr="00755D53" w:rsidRDefault="00141D4A" w:rsidP="00F161AE">
      <w:pPr>
        <w:spacing w:line="360" w:lineRule="auto"/>
        <w:jc w:val="both"/>
        <w:rPr>
          <w:rFonts w:ascii="Arial" w:hAnsi="Arial" w:cs="Arial"/>
          <w:sz w:val="22"/>
          <w:szCs w:val="22"/>
        </w:rPr>
      </w:pPr>
      <w:r w:rsidRPr="00755D53">
        <w:rPr>
          <w:rFonts w:ascii="Arial" w:hAnsi="Arial" w:cs="Arial"/>
          <w:sz w:val="22"/>
          <w:szCs w:val="22"/>
        </w:rPr>
        <w:lastRenderedPageBreak/>
        <w:t xml:space="preserve">Ponowna ocena projektu polega na powtórnej weryfikacji projektu w zakresie kryteriów i zarzutów, o których mowa w art. 54 ust. 2 </w:t>
      </w:r>
      <w:proofErr w:type="spellStart"/>
      <w:r w:rsidRPr="00755D53">
        <w:rPr>
          <w:rFonts w:ascii="Arial" w:hAnsi="Arial" w:cs="Arial"/>
          <w:sz w:val="22"/>
          <w:szCs w:val="22"/>
        </w:rPr>
        <w:t>pkt</w:t>
      </w:r>
      <w:proofErr w:type="spellEnd"/>
      <w:r w:rsidRPr="00755D53">
        <w:rPr>
          <w:rFonts w:ascii="Arial" w:hAnsi="Arial" w:cs="Arial"/>
          <w:sz w:val="22"/>
          <w:szCs w:val="22"/>
        </w:rPr>
        <w:t xml:space="preserve"> 4 i 5 Ustawy wdrożeniowej.</w:t>
      </w:r>
    </w:p>
    <w:p w:rsidR="00141D4A" w:rsidRPr="00755D53" w:rsidRDefault="00141D4A" w:rsidP="00F161AE">
      <w:pPr>
        <w:spacing w:line="360" w:lineRule="auto"/>
        <w:jc w:val="both"/>
        <w:rPr>
          <w:rFonts w:ascii="Arial" w:hAnsi="Arial" w:cs="Arial"/>
          <w:sz w:val="22"/>
          <w:szCs w:val="22"/>
        </w:rPr>
      </w:pPr>
      <w:r w:rsidRPr="00755D53">
        <w:rPr>
          <w:rFonts w:ascii="Arial" w:hAnsi="Arial" w:cs="Arial"/>
          <w:sz w:val="22"/>
          <w:szCs w:val="22"/>
        </w:rPr>
        <w:t>IOK informuje Wnioskodawcę na piśmie o wyniku ponownej oceny i:</w:t>
      </w:r>
    </w:p>
    <w:p w:rsidR="00141D4A" w:rsidRPr="00755D53" w:rsidRDefault="00141D4A" w:rsidP="00F161AE">
      <w:pPr>
        <w:numPr>
          <w:ilvl w:val="0"/>
          <w:numId w:val="10"/>
        </w:numPr>
        <w:tabs>
          <w:tab w:val="left" w:pos="851"/>
        </w:tabs>
        <w:spacing w:line="360" w:lineRule="auto"/>
        <w:ind w:left="851" w:hanging="284"/>
        <w:contextualSpacing/>
        <w:jc w:val="both"/>
        <w:rPr>
          <w:rFonts w:ascii="Arial" w:hAnsi="Arial" w:cs="Arial"/>
          <w:sz w:val="22"/>
          <w:szCs w:val="22"/>
          <w:lang w:eastAsia="pl-PL"/>
        </w:rPr>
      </w:pPr>
      <w:r w:rsidRPr="00755D53">
        <w:rPr>
          <w:rFonts w:ascii="Arial" w:hAnsi="Arial" w:cs="Arial"/>
          <w:sz w:val="22"/>
          <w:szCs w:val="22"/>
          <w:lang w:eastAsia="pl-PL"/>
        </w:rPr>
        <w:t>w przypadku pozytywnej ponownej oceny projektu odpowiednio kieruje projekt do właściwego etapu oceny albo umieszcza go na liście projektów wybranych do dofinansowania w wyniku przeprowadzenia procedury odwoławczej;</w:t>
      </w:r>
    </w:p>
    <w:p w:rsidR="00141D4A" w:rsidRPr="00755D53" w:rsidRDefault="00141D4A" w:rsidP="00F161AE">
      <w:pPr>
        <w:numPr>
          <w:ilvl w:val="0"/>
          <w:numId w:val="10"/>
        </w:numPr>
        <w:tabs>
          <w:tab w:val="left" w:pos="851"/>
        </w:tabs>
        <w:spacing w:line="360" w:lineRule="auto"/>
        <w:ind w:left="851" w:hanging="284"/>
        <w:contextualSpacing/>
        <w:jc w:val="both"/>
        <w:rPr>
          <w:rFonts w:ascii="Arial" w:hAnsi="Arial" w:cs="Arial"/>
          <w:sz w:val="22"/>
          <w:szCs w:val="22"/>
          <w:lang w:eastAsia="pl-PL"/>
        </w:rPr>
      </w:pPr>
      <w:r w:rsidRPr="00755D53">
        <w:rPr>
          <w:rFonts w:ascii="Arial" w:hAnsi="Arial" w:cs="Arial"/>
          <w:sz w:val="22"/>
          <w:szCs w:val="22"/>
          <w:lang w:eastAsia="pl-PL"/>
        </w:rPr>
        <w:t>w przypadku negatywnej ponownej oceny projektu do informacji załącza dodatkowo pouczenie o możliwości wniesienia skargi do sądu administracyjnego na zasadach określonych w art. 61 Ustawy wdrożeniowej.</w:t>
      </w:r>
    </w:p>
    <w:p w:rsidR="00141D4A" w:rsidRPr="009B5712" w:rsidRDefault="00141D4A" w:rsidP="00F161AE">
      <w:pPr>
        <w:pStyle w:val="Nagwek2"/>
        <w:keepNext/>
        <w:keepLines/>
        <w:numPr>
          <w:ilvl w:val="0"/>
          <w:numId w:val="0"/>
        </w:numPr>
        <w:spacing w:after="200" w:line="360" w:lineRule="auto"/>
        <w:ind w:left="426" w:hanging="426"/>
        <w:jc w:val="both"/>
        <w:rPr>
          <w:rFonts w:ascii="Arial" w:hAnsi="Arial" w:cs="Arial"/>
        </w:rPr>
      </w:pPr>
      <w:bookmarkStart w:id="84" w:name="_Toc459968701"/>
      <w:bookmarkStart w:id="85" w:name="_Toc471905445"/>
      <w:bookmarkStart w:id="86" w:name="_Toc472504725"/>
      <w:r w:rsidRPr="009B5712">
        <w:rPr>
          <w:rFonts w:ascii="Arial" w:hAnsi="Arial" w:cs="Arial"/>
        </w:rPr>
        <w:t>7.5 Pozostawienie protestu bez rozpatrzenia</w:t>
      </w:r>
      <w:bookmarkEnd w:id="84"/>
      <w:bookmarkEnd w:id="85"/>
      <w:bookmarkEnd w:id="86"/>
    </w:p>
    <w:p w:rsidR="00141D4A" w:rsidRPr="00755D53" w:rsidRDefault="00141D4A" w:rsidP="00F161AE">
      <w:pPr>
        <w:keepNext/>
        <w:keepLines/>
        <w:spacing w:line="360" w:lineRule="auto"/>
        <w:ind w:firstLine="567"/>
        <w:jc w:val="both"/>
        <w:rPr>
          <w:rFonts w:ascii="Arial" w:hAnsi="Arial" w:cs="Arial"/>
          <w:sz w:val="22"/>
          <w:szCs w:val="22"/>
        </w:rPr>
      </w:pPr>
      <w:r w:rsidRPr="00755D53">
        <w:rPr>
          <w:rFonts w:ascii="Arial" w:hAnsi="Arial" w:cs="Arial"/>
          <w:sz w:val="22"/>
          <w:szCs w:val="22"/>
        </w:rPr>
        <w:t>Protest pozostawia się bez rozpatrzenia, jeżeli mimo prawidłowego pouczenia, o którym mowa w art. 46 ust. 5 Ustawy wdrożeniowej, został wniesiony:</w:t>
      </w:r>
    </w:p>
    <w:p w:rsidR="00141D4A" w:rsidRPr="00755D53" w:rsidRDefault="00141D4A" w:rsidP="00F161AE">
      <w:pPr>
        <w:pStyle w:val="Akapitzlist1"/>
        <w:numPr>
          <w:ilvl w:val="0"/>
          <w:numId w:val="11"/>
        </w:numPr>
        <w:tabs>
          <w:tab w:val="left" w:pos="851"/>
        </w:tabs>
        <w:spacing w:line="360" w:lineRule="auto"/>
        <w:ind w:left="851" w:hanging="284"/>
        <w:jc w:val="both"/>
        <w:rPr>
          <w:rFonts w:ascii="Arial" w:hAnsi="Arial" w:cs="Arial"/>
          <w:sz w:val="22"/>
          <w:szCs w:val="22"/>
        </w:rPr>
      </w:pPr>
      <w:r w:rsidRPr="00755D53">
        <w:rPr>
          <w:rFonts w:ascii="Arial" w:hAnsi="Arial" w:cs="Arial"/>
          <w:sz w:val="22"/>
          <w:szCs w:val="22"/>
        </w:rPr>
        <w:t>po terminie,</w:t>
      </w:r>
    </w:p>
    <w:p w:rsidR="00141D4A" w:rsidRPr="00755D53" w:rsidRDefault="00141D4A" w:rsidP="00F161AE">
      <w:pPr>
        <w:pStyle w:val="Akapitzlist1"/>
        <w:numPr>
          <w:ilvl w:val="0"/>
          <w:numId w:val="11"/>
        </w:numPr>
        <w:tabs>
          <w:tab w:val="left" w:pos="851"/>
        </w:tabs>
        <w:spacing w:line="360" w:lineRule="auto"/>
        <w:ind w:left="851" w:hanging="284"/>
        <w:jc w:val="both"/>
        <w:rPr>
          <w:rFonts w:ascii="Arial" w:hAnsi="Arial" w:cs="Arial"/>
          <w:sz w:val="22"/>
          <w:szCs w:val="22"/>
        </w:rPr>
      </w:pPr>
      <w:r w:rsidRPr="00755D53">
        <w:rPr>
          <w:rFonts w:ascii="Arial" w:hAnsi="Arial" w:cs="Arial"/>
          <w:sz w:val="22"/>
          <w:szCs w:val="22"/>
        </w:rPr>
        <w:t>przez podmiot wykluczony z możliwości otrzymania dofinansowania,</w:t>
      </w:r>
    </w:p>
    <w:p w:rsidR="00141D4A" w:rsidRPr="00755D53" w:rsidRDefault="00141D4A" w:rsidP="00F161AE">
      <w:pPr>
        <w:pStyle w:val="Akapitzlist1"/>
        <w:numPr>
          <w:ilvl w:val="0"/>
          <w:numId w:val="11"/>
        </w:numPr>
        <w:tabs>
          <w:tab w:val="left" w:pos="851"/>
        </w:tabs>
        <w:spacing w:line="360" w:lineRule="auto"/>
        <w:ind w:left="851" w:hanging="284"/>
        <w:jc w:val="both"/>
        <w:rPr>
          <w:rFonts w:ascii="Arial" w:hAnsi="Arial" w:cs="Arial"/>
          <w:sz w:val="22"/>
          <w:szCs w:val="22"/>
        </w:rPr>
      </w:pPr>
      <w:r w:rsidRPr="00755D53">
        <w:rPr>
          <w:rFonts w:ascii="Arial" w:hAnsi="Arial" w:cs="Arial"/>
          <w:sz w:val="22"/>
          <w:szCs w:val="22"/>
        </w:rPr>
        <w:t xml:space="preserve">bez spełnienia wymogów określonych w art. 54 ust. 2 </w:t>
      </w:r>
      <w:proofErr w:type="spellStart"/>
      <w:r w:rsidRPr="00755D53">
        <w:rPr>
          <w:rFonts w:ascii="Arial" w:hAnsi="Arial" w:cs="Arial"/>
          <w:sz w:val="22"/>
          <w:szCs w:val="22"/>
        </w:rPr>
        <w:t>pkt</w:t>
      </w:r>
      <w:proofErr w:type="spellEnd"/>
      <w:r w:rsidRPr="00755D53">
        <w:rPr>
          <w:rFonts w:ascii="Arial" w:hAnsi="Arial" w:cs="Arial"/>
          <w:sz w:val="22"/>
          <w:szCs w:val="22"/>
        </w:rPr>
        <w:t xml:space="preserve"> 4 Ustawy wdrożeniowej</w:t>
      </w:r>
    </w:p>
    <w:p w:rsidR="00141D4A" w:rsidRPr="00755D53" w:rsidRDefault="00141D4A" w:rsidP="00F161AE">
      <w:pPr>
        <w:pStyle w:val="Akapitzlist1"/>
        <w:tabs>
          <w:tab w:val="left" w:pos="851"/>
        </w:tabs>
        <w:spacing w:line="360" w:lineRule="auto"/>
        <w:ind w:left="851"/>
        <w:jc w:val="both"/>
        <w:rPr>
          <w:rFonts w:ascii="Arial" w:hAnsi="Arial" w:cs="Arial"/>
          <w:sz w:val="22"/>
          <w:szCs w:val="22"/>
        </w:rPr>
      </w:pPr>
    </w:p>
    <w:p w:rsidR="00141D4A" w:rsidRPr="00755D53" w:rsidRDefault="00141D4A" w:rsidP="00F161AE">
      <w:pPr>
        <w:pStyle w:val="Akapitzlist1"/>
        <w:spacing w:line="360" w:lineRule="auto"/>
        <w:ind w:left="0"/>
        <w:jc w:val="both"/>
        <w:rPr>
          <w:rFonts w:ascii="Arial" w:hAnsi="Arial" w:cs="Arial"/>
          <w:sz w:val="22"/>
          <w:szCs w:val="22"/>
        </w:rPr>
      </w:pPr>
      <w:r w:rsidRPr="00755D53">
        <w:rPr>
          <w:rFonts w:ascii="Arial" w:hAnsi="Arial" w:cs="Arial"/>
          <w:sz w:val="22"/>
          <w:szCs w:val="22"/>
        </w:rPr>
        <w:t>– o czym Wnioskodawca jest informowany na piśmie przez IZ.</w:t>
      </w:r>
    </w:p>
    <w:p w:rsidR="007342DB" w:rsidRPr="00755D53" w:rsidRDefault="00141D4A" w:rsidP="00F161AE">
      <w:pPr>
        <w:spacing w:line="360" w:lineRule="auto"/>
        <w:jc w:val="both"/>
        <w:rPr>
          <w:rFonts w:ascii="Arial" w:hAnsi="Arial" w:cs="Arial"/>
          <w:sz w:val="22"/>
          <w:szCs w:val="22"/>
        </w:rPr>
      </w:pPr>
      <w:r w:rsidRPr="00755D53">
        <w:rPr>
          <w:rFonts w:ascii="Arial" w:hAnsi="Arial" w:cs="Arial"/>
          <w:sz w:val="22"/>
          <w:szCs w:val="22"/>
        </w:rPr>
        <w:t>Informacja, o której mowa powyżej, zawiera pouczenie o możliwości wniesienia skargi do sądu administracyjnego na zasadach określonych w art. 61 Ustawy wdrożeniowej.</w:t>
      </w:r>
    </w:p>
    <w:p w:rsidR="00141D4A" w:rsidRPr="009B5712" w:rsidRDefault="00141D4A" w:rsidP="00F161AE">
      <w:pPr>
        <w:pStyle w:val="Nagwek2"/>
        <w:numPr>
          <w:ilvl w:val="0"/>
          <w:numId w:val="0"/>
        </w:numPr>
        <w:spacing w:after="200" w:line="360" w:lineRule="auto"/>
        <w:ind w:left="426" w:hanging="426"/>
        <w:jc w:val="both"/>
        <w:rPr>
          <w:rFonts w:ascii="Arial" w:hAnsi="Arial" w:cs="Arial"/>
        </w:rPr>
      </w:pPr>
      <w:bookmarkStart w:id="87" w:name="_Toc459968702"/>
      <w:bookmarkStart w:id="88" w:name="_Toc471905446"/>
      <w:bookmarkStart w:id="89" w:name="_Toc472504726"/>
      <w:r w:rsidRPr="009B5712">
        <w:rPr>
          <w:rFonts w:ascii="Arial" w:hAnsi="Arial" w:cs="Arial"/>
        </w:rPr>
        <w:t>7.6 Skarga do sądu administracyjnego</w:t>
      </w:r>
      <w:bookmarkEnd w:id="87"/>
      <w:bookmarkEnd w:id="88"/>
      <w:bookmarkEnd w:id="89"/>
    </w:p>
    <w:p w:rsidR="00141D4A" w:rsidRPr="00755D53" w:rsidRDefault="00141D4A" w:rsidP="00F161AE">
      <w:pPr>
        <w:spacing w:line="360" w:lineRule="auto"/>
        <w:ind w:firstLine="567"/>
        <w:jc w:val="both"/>
        <w:rPr>
          <w:rFonts w:ascii="Arial" w:hAnsi="Arial" w:cs="Arial"/>
          <w:sz w:val="22"/>
          <w:szCs w:val="22"/>
        </w:rPr>
      </w:pPr>
      <w:r w:rsidRPr="00755D53">
        <w:rPr>
          <w:rFonts w:ascii="Arial" w:hAnsi="Arial" w:cs="Arial"/>
          <w:sz w:val="22"/>
          <w:szCs w:val="22"/>
        </w:rPr>
        <w:t xml:space="preserve">W przypadku nieuwzględnienia protestu lub pozostawienia protestu bez rozpatrzenia, w tym w przypadku, o którym mowa w art. 66 ust. 2 </w:t>
      </w:r>
      <w:proofErr w:type="spellStart"/>
      <w:r w:rsidRPr="00755D53">
        <w:rPr>
          <w:rFonts w:ascii="Arial" w:hAnsi="Arial" w:cs="Arial"/>
          <w:sz w:val="22"/>
          <w:szCs w:val="22"/>
        </w:rPr>
        <w:t>pkt</w:t>
      </w:r>
      <w:proofErr w:type="spellEnd"/>
      <w:r w:rsidRPr="00755D53">
        <w:rPr>
          <w:rFonts w:ascii="Arial" w:hAnsi="Arial" w:cs="Arial"/>
          <w:sz w:val="22"/>
          <w:szCs w:val="22"/>
        </w:rPr>
        <w:t xml:space="preserve"> 1 Ustawy wdrożeniowej, Wnioskodawca może w tym zakresie wnieść skargę do sądu administracyjnego, zgodnie z art. 3 § 3 ustawy z dnia 30 sierpnia 2002 r. – Prawo </w:t>
      </w:r>
      <w:r w:rsidRPr="00755D53">
        <w:rPr>
          <w:rFonts w:ascii="Arial" w:hAnsi="Arial" w:cs="Arial"/>
          <w:sz w:val="22"/>
          <w:szCs w:val="22"/>
        </w:rPr>
        <w:br/>
        <w:t>o postępowaniu przed sądami administracyjnymi.</w:t>
      </w:r>
    </w:p>
    <w:p w:rsidR="00141D4A" w:rsidRPr="00755D53" w:rsidRDefault="00141D4A" w:rsidP="00F161AE">
      <w:pPr>
        <w:spacing w:line="360" w:lineRule="auto"/>
        <w:jc w:val="both"/>
        <w:rPr>
          <w:rFonts w:ascii="Arial" w:hAnsi="Arial" w:cs="Arial"/>
          <w:sz w:val="22"/>
          <w:szCs w:val="22"/>
        </w:rPr>
      </w:pPr>
      <w:r w:rsidRPr="00755D53">
        <w:rPr>
          <w:rFonts w:ascii="Arial" w:hAnsi="Arial" w:cs="Arial"/>
          <w:sz w:val="22"/>
          <w:szCs w:val="22"/>
        </w:rPr>
        <w:t xml:space="preserve">Wnioskodawca ma prawo wnieść skargę w terminie 14 dni od dnia otrzymania informacji, o której mowa w art. 58 ust. 1, art. 59 albo art. 66 ust. 2 </w:t>
      </w:r>
      <w:proofErr w:type="spellStart"/>
      <w:r w:rsidRPr="00755D53">
        <w:rPr>
          <w:rFonts w:ascii="Arial" w:hAnsi="Arial" w:cs="Arial"/>
          <w:sz w:val="22"/>
          <w:szCs w:val="22"/>
        </w:rPr>
        <w:t>pkt</w:t>
      </w:r>
      <w:proofErr w:type="spellEnd"/>
      <w:r w:rsidRPr="00755D53">
        <w:rPr>
          <w:rFonts w:ascii="Arial" w:hAnsi="Arial" w:cs="Arial"/>
          <w:sz w:val="22"/>
          <w:szCs w:val="22"/>
        </w:rPr>
        <w:t xml:space="preserve"> 1 Ustawy wdrożeniowej wraz z kompletną dokumentacją w sprawie bezpośrednio do wojewódzkiego sądu administracyjnego. Skarga podlega wpisowi stałemu.</w:t>
      </w:r>
    </w:p>
    <w:p w:rsidR="00141D4A" w:rsidRPr="00755D53" w:rsidRDefault="00141D4A" w:rsidP="00F161AE">
      <w:pPr>
        <w:spacing w:line="360" w:lineRule="auto"/>
        <w:jc w:val="both"/>
        <w:rPr>
          <w:rFonts w:ascii="Arial" w:hAnsi="Arial" w:cs="Arial"/>
          <w:sz w:val="22"/>
          <w:szCs w:val="22"/>
        </w:rPr>
      </w:pPr>
      <w:r w:rsidRPr="00755D53">
        <w:rPr>
          <w:rFonts w:ascii="Arial" w:hAnsi="Arial" w:cs="Arial"/>
          <w:sz w:val="22"/>
          <w:szCs w:val="22"/>
        </w:rPr>
        <w:lastRenderedPageBreak/>
        <w:t>Kompletna dokumentacja obejmuje:</w:t>
      </w:r>
    </w:p>
    <w:p w:rsidR="00141D4A" w:rsidRPr="00755D53" w:rsidRDefault="00141D4A" w:rsidP="00F161AE">
      <w:pPr>
        <w:numPr>
          <w:ilvl w:val="0"/>
          <w:numId w:val="12"/>
        </w:numPr>
        <w:tabs>
          <w:tab w:val="left" w:pos="851"/>
        </w:tabs>
        <w:spacing w:line="360" w:lineRule="auto"/>
        <w:ind w:left="851" w:hanging="284"/>
        <w:contextualSpacing/>
        <w:jc w:val="both"/>
        <w:rPr>
          <w:rFonts w:ascii="Arial" w:hAnsi="Arial" w:cs="Arial"/>
          <w:sz w:val="22"/>
          <w:szCs w:val="22"/>
          <w:lang w:eastAsia="pl-PL"/>
        </w:rPr>
      </w:pPr>
      <w:r w:rsidRPr="00755D53">
        <w:rPr>
          <w:rFonts w:ascii="Arial" w:hAnsi="Arial" w:cs="Arial"/>
          <w:sz w:val="22"/>
          <w:szCs w:val="22"/>
          <w:lang w:eastAsia="pl-PL"/>
        </w:rPr>
        <w:t>wniosek o dofinansowanie projektu,</w:t>
      </w:r>
    </w:p>
    <w:p w:rsidR="00141D4A" w:rsidRPr="00755D53" w:rsidRDefault="00141D4A" w:rsidP="00F161AE">
      <w:pPr>
        <w:numPr>
          <w:ilvl w:val="0"/>
          <w:numId w:val="12"/>
        </w:numPr>
        <w:tabs>
          <w:tab w:val="left" w:pos="851"/>
        </w:tabs>
        <w:spacing w:line="360" w:lineRule="auto"/>
        <w:ind w:left="851" w:hanging="284"/>
        <w:contextualSpacing/>
        <w:jc w:val="both"/>
        <w:rPr>
          <w:rFonts w:ascii="Arial" w:hAnsi="Arial" w:cs="Arial"/>
          <w:sz w:val="22"/>
          <w:szCs w:val="22"/>
          <w:lang w:eastAsia="pl-PL"/>
        </w:rPr>
      </w:pPr>
      <w:r w:rsidRPr="00755D53">
        <w:rPr>
          <w:rFonts w:ascii="Arial" w:hAnsi="Arial" w:cs="Arial"/>
          <w:sz w:val="22"/>
          <w:szCs w:val="22"/>
          <w:lang w:eastAsia="pl-PL"/>
        </w:rPr>
        <w:t>informację o wynikach oceny projektu, o której mowa w art. 46 ust. 3 Ustawy wdrożeniowej,</w:t>
      </w:r>
    </w:p>
    <w:p w:rsidR="00141D4A" w:rsidRPr="00755D53" w:rsidRDefault="00141D4A" w:rsidP="00F161AE">
      <w:pPr>
        <w:numPr>
          <w:ilvl w:val="0"/>
          <w:numId w:val="12"/>
        </w:numPr>
        <w:tabs>
          <w:tab w:val="left" w:pos="851"/>
        </w:tabs>
        <w:spacing w:line="360" w:lineRule="auto"/>
        <w:ind w:left="851" w:hanging="284"/>
        <w:contextualSpacing/>
        <w:jc w:val="both"/>
        <w:rPr>
          <w:rFonts w:ascii="Arial" w:hAnsi="Arial" w:cs="Arial"/>
          <w:sz w:val="22"/>
          <w:szCs w:val="22"/>
          <w:lang w:eastAsia="pl-PL"/>
        </w:rPr>
      </w:pPr>
      <w:r w:rsidRPr="00755D53">
        <w:rPr>
          <w:rFonts w:ascii="Arial" w:hAnsi="Arial" w:cs="Arial"/>
          <w:sz w:val="22"/>
          <w:szCs w:val="22"/>
          <w:lang w:eastAsia="pl-PL"/>
        </w:rPr>
        <w:t>wniesiony protest,</w:t>
      </w:r>
    </w:p>
    <w:p w:rsidR="00141D4A" w:rsidRPr="00755D53" w:rsidRDefault="00141D4A" w:rsidP="00F161AE">
      <w:pPr>
        <w:numPr>
          <w:ilvl w:val="0"/>
          <w:numId w:val="12"/>
        </w:numPr>
        <w:tabs>
          <w:tab w:val="left" w:pos="851"/>
        </w:tabs>
        <w:spacing w:line="360" w:lineRule="auto"/>
        <w:ind w:left="851" w:hanging="284"/>
        <w:contextualSpacing/>
        <w:jc w:val="both"/>
        <w:rPr>
          <w:rFonts w:ascii="Arial" w:hAnsi="Arial" w:cs="Arial"/>
          <w:sz w:val="22"/>
          <w:szCs w:val="22"/>
          <w:lang w:eastAsia="pl-PL"/>
        </w:rPr>
      </w:pPr>
      <w:r w:rsidRPr="00755D53">
        <w:rPr>
          <w:rFonts w:ascii="Arial" w:hAnsi="Arial" w:cs="Arial"/>
          <w:sz w:val="22"/>
          <w:szCs w:val="22"/>
          <w:lang w:eastAsia="pl-PL"/>
        </w:rPr>
        <w:t xml:space="preserve">informację, o której mowa w art. 58 ust. 1 albo ust. 4 </w:t>
      </w:r>
      <w:proofErr w:type="spellStart"/>
      <w:r w:rsidRPr="00755D53">
        <w:rPr>
          <w:rFonts w:ascii="Arial" w:hAnsi="Arial" w:cs="Arial"/>
          <w:sz w:val="22"/>
          <w:szCs w:val="22"/>
          <w:lang w:eastAsia="pl-PL"/>
        </w:rPr>
        <w:t>pkt</w:t>
      </w:r>
      <w:proofErr w:type="spellEnd"/>
      <w:r w:rsidRPr="00755D53">
        <w:rPr>
          <w:rFonts w:ascii="Arial" w:hAnsi="Arial" w:cs="Arial"/>
          <w:sz w:val="22"/>
          <w:szCs w:val="22"/>
          <w:lang w:eastAsia="pl-PL"/>
        </w:rPr>
        <w:t xml:space="preserve"> 2, art. 59 albo art. 66 ust. 2 </w:t>
      </w:r>
      <w:proofErr w:type="spellStart"/>
      <w:r w:rsidRPr="00755D53">
        <w:rPr>
          <w:rFonts w:ascii="Arial" w:hAnsi="Arial" w:cs="Arial"/>
          <w:sz w:val="22"/>
          <w:szCs w:val="22"/>
          <w:lang w:eastAsia="pl-PL"/>
        </w:rPr>
        <w:t>pkt</w:t>
      </w:r>
      <w:proofErr w:type="spellEnd"/>
      <w:r w:rsidRPr="00755D53">
        <w:rPr>
          <w:rFonts w:ascii="Arial" w:hAnsi="Arial" w:cs="Arial"/>
          <w:sz w:val="22"/>
          <w:szCs w:val="22"/>
          <w:lang w:eastAsia="pl-PL"/>
        </w:rPr>
        <w:t xml:space="preserve"> 1 Ustawy wdrożeniowej</w:t>
      </w:r>
    </w:p>
    <w:p w:rsidR="00141D4A" w:rsidRPr="00755D53" w:rsidRDefault="00141D4A" w:rsidP="00F161AE">
      <w:pPr>
        <w:tabs>
          <w:tab w:val="left" w:pos="851"/>
        </w:tabs>
        <w:spacing w:line="360" w:lineRule="auto"/>
        <w:ind w:left="851"/>
        <w:contextualSpacing/>
        <w:jc w:val="both"/>
        <w:rPr>
          <w:rFonts w:ascii="Arial" w:hAnsi="Arial" w:cs="Arial"/>
          <w:sz w:val="22"/>
          <w:szCs w:val="22"/>
          <w:lang w:eastAsia="pl-PL"/>
        </w:rPr>
      </w:pPr>
    </w:p>
    <w:p w:rsidR="00141D4A" w:rsidRPr="00755D53" w:rsidRDefault="00141D4A" w:rsidP="00F161AE">
      <w:pPr>
        <w:spacing w:line="360" w:lineRule="auto"/>
        <w:contextualSpacing/>
        <w:jc w:val="both"/>
        <w:rPr>
          <w:rFonts w:ascii="Arial" w:hAnsi="Arial" w:cs="Arial"/>
          <w:sz w:val="22"/>
          <w:szCs w:val="22"/>
          <w:lang w:eastAsia="pl-PL"/>
        </w:rPr>
      </w:pPr>
      <w:r w:rsidRPr="00755D53">
        <w:rPr>
          <w:rFonts w:ascii="Arial" w:hAnsi="Arial" w:cs="Arial"/>
          <w:sz w:val="22"/>
          <w:szCs w:val="22"/>
          <w:lang w:eastAsia="pl-PL"/>
        </w:rPr>
        <w:t>– wraz z ewentualnymi załącznikami.</w:t>
      </w:r>
    </w:p>
    <w:p w:rsidR="00141D4A" w:rsidRPr="00755D53" w:rsidRDefault="00141D4A" w:rsidP="00F161AE">
      <w:pPr>
        <w:spacing w:line="360" w:lineRule="auto"/>
        <w:contextualSpacing/>
        <w:jc w:val="both"/>
        <w:rPr>
          <w:rFonts w:ascii="Arial" w:hAnsi="Arial" w:cs="Arial"/>
          <w:sz w:val="22"/>
          <w:szCs w:val="22"/>
          <w:lang w:eastAsia="pl-PL"/>
        </w:rPr>
      </w:pPr>
    </w:p>
    <w:p w:rsidR="00141D4A" w:rsidRPr="00755D53" w:rsidRDefault="00141D4A" w:rsidP="00F161AE">
      <w:pPr>
        <w:spacing w:line="360" w:lineRule="auto"/>
        <w:jc w:val="both"/>
        <w:rPr>
          <w:rFonts w:ascii="Arial" w:hAnsi="Arial" w:cs="Arial"/>
          <w:sz w:val="22"/>
          <w:szCs w:val="22"/>
        </w:rPr>
      </w:pPr>
      <w:r w:rsidRPr="00755D53">
        <w:rPr>
          <w:rFonts w:ascii="Arial" w:hAnsi="Arial" w:cs="Arial"/>
          <w:sz w:val="22"/>
          <w:szCs w:val="22"/>
        </w:rPr>
        <w:t>Kompletna dokumentacja jest wnoszona przez Wnioskodawcę w oryginale lub w postaci uwierzytelnionej kopii.</w:t>
      </w:r>
    </w:p>
    <w:p w:rsidR="00141D4A" w:rsidRPr="00755D53" w:rsidRDefault="00141D4A" w:rsidP="00F161AE">
      <w:pPr>
        <w:spacing w:line="360" w:lineRule="auto"/>
        <w:jc w:val="both"/>
        <w:rPr>
          <w:rFonts w:ascii="Arial" w:hAnsi="Arial" w:cs="Arial"/>
          <w:sz w:val="22"/>
          <w:szCs w:val="22"/>
        </w:rPr>
      </w:pPr>
      <w:r w:rsidRPr="00755D53">
        <w:rPr>
          <w:rFonts w:ascii="Arial" w:hAnsi="Arial" w:cs="Arial"/>
          <w:sz w:val="22"/>
          <w:szCs w:val="22"/>
        </w:rPr>
        <w:t>Sąd rozpoznaje skargę w zakresie nieuwzględnienia protestu lub pozostawienia protestu bez rozpatrzenia w terminie 30 dni od dnia wniesienia skargi.</w:t>
      </w:r>
    </w:p>
    <w:p w:rsidR="00141D4A" w:rsidRPr="00755D53" w:rsidRDefault="00141D4A" w:rsidP="00F161AE">
      <w:pPr>
        <w:spacing w:line="360" w:lineRule="auto"/>
        <w:jc w:val="both"/>
        <w:rPr>
          <w:rFonts w:ascii="Arial" w:hAnsi="Arial" w:cs="Arial"/>
          <w:sz w:val="22"/>
          <w:szCs w:val="22"/>
        </w:rPr>
      </w:pPr>
      <w:r w:rsidRPr="00755D53">
        <w:rPr>
          <w:rFonts w:ascii="Arial" w:hAnsi="Arial" w:cs="Arial"/>
          <w:sz w:val="22"/>
          <w:szCs w:val="22"/>
        </w:rPr>
        <w:t>Wniesienie skargi:</w:t>
      </w:r>
    </w:p>
    <w:p w:rsidR="00141D4A" w:rsidRPr="00755D53" w:rsidRDefault="00141D4A" w:rsidP="00F161AE">
      <w:pPr>
        <w:numPr>
          <w:ilvl w:val="0"/>
          <w:numId w:val="13"/>
        </w:numPr>
        <w:tabs>
          <w:tab w:val="left" w:pos="851"/>
        </w:tabs>
        <w:spacing w:line="360" w:lineRule="auto"/>
        <w:ind w:left="851" w:hanging="284"/>
        <w:contextualSpacing/>
        <w:jc w:val="both"/>
        <w:rPr>
          <w:rFonts w:ascii="Arial" w:hAnsi="Arial" w:cs="Arial"/>
          <w:sz w:val="22"/>
          <w:szCs w:val="22"/>
          <w:lang w:eastAsia="pl-PL"/>
        </w:rPr>
      </w:pPr>
      <w:r w:rsidRPr="00755D53">
        <w:rPr>
          <w:rFonts w:ascii="Arial" w:hAnsi="Arial" w:cs="Arial"/>
          <w:sz w:val="22"/>
          <w:szCs w:val="22"/>
          <w:lang w:eastAsia="pl-PL"/>
        </w:rPr>
        <w:t>po terminie, o którym mowa w art. 61 ust. 2 Ustawy wdrożeniowej,</w:t>
      </w:r>
    </w:p>
    <w:p w:rsidR="00141D4A" w:rsidRPr="00755D53" w:rsidRDefault="00141D4A" w:rsidP="00F161AE">
      <w:pPr>
        <w:numPr>
          <w:ilvl w:val="0"/>
          <w:numId w:val="13"/>
        </w:numPr>
        <w:tabs>
          <w:tab w:val="left" w:pos="851"/>
        </w:tabs>
        <w:spacing w:line="360" w:lineRule="auto"/>
        <w:ind w:left="851" w:hanging="284"/>
        <w:contextualSpacing/>
        <w:jc w:val="both"/>
        <w:rPr>
          <w:rFonts w:ascii="Arial" w:hAnsi="Arial" w:cs="Arial"/>
          <w:sz w:val="22"/>
          <w:szCs w:val="22"/>
          <w:lang w:eastAsia="pl-PL"/>
        </w:rPr>
      </w:pPr>
      <w:r w:rsidRPr="00755D53">
        <w:rPr>
          <w:rFonts w:ascii="Arial" w:hAnsi="Arial" w:cs="Arial"/>
          <w:sz w:val="22"/>
          <w:szCs w:val="22"/>
          <w:lang w:eastAsia="pl-PL"/>
        </w:rPr>
        <w:t>bez kompletnej dokumentacji,</w:t>
      </w:r>
    </w:p>
    <w:p w:rsidR="00141D4A" w:rsidRPr="00755D53" w:rsidRDefault="00141D4A" w:rsidP="00F161AE">
      <w:pPr>
        <w:numPr>
          <w:ilvl w:val="0"/>
          <w:numId w:val="13"/>
        </w:numPr>
        <w:tabs>
          <w:tab w:val="left" w:pos="851"/>
        </w:tabs>
        <w:spacing w:line="360" w:lineRule="auto"/>
        <w:ind w:left="851" w:hanging="284"/>
        <w:contextualSpacing/>
        <w:jc w:val="both"/>
        <w:rPr>
          <w:rFonts w:ascii="Arial" w:hAnsi="Arial" w:cs="Arial"/>
          <w:sz w:val="22"/>
          <w:szCs w:val="22"/>
          <w:lang w:eastAsia="pl-PL"/>
        </w:rPr>
      </w:pPr>
      <w:r w:rsidRPr="00755D53">
        <w:rPr>
          <w:rFonts w:ascii="Arial" w:hAnsi="Arial" w:cs="Arial"/>
          <w:sz w:val="22"/>
          <w:szCs w:val="22"/>
          <w:lang w:eastAsia="pl-PL"/>
        </w:rPr>
        <w:t>bez uiszczenia wpisu stałego w terminie, o którym mowa w art. 61 ust. 2 Ustawy wdrożeniowej</w:t>
      </w:r>
    </w:p>
    <w:p w:rsidR="00141D4A" w:rsidRPr="00755D53" w:rsidRDefault="00141D4A" w:rsidP="00F161AE">
      <w:pPr>
        <w:spacing w:line="360" w:lineRule="auto"/>
        <w:ind w:left="720"/>
        <w:contextualSpacing/>
        <w:jc w:val="both"/>
        <w:rPr>
          <w:rFonts w:ascii="Arial" w:hAnsi="Arial" w:cs="Arial"/>
          <w:sz w:val="22"/>
          <w:szCs w:val="22"/>
          <w:lang w:eastAsia="pl-PL"/>
        </w:rPr>
      </w:pPr>
    </w:p>
    <w:p w:rsidR="00141D4A" w:rsidRPr="00755D53" w:rsidRDefault="00141D4A" w:rsidP="00F161AE">
      <w:pPr>
        <w:spacing w:line="360" w:lineRule="auto"/>
        <w:contextualSpacing/>
        <w:jc w:val="both"/>
        <w:rPr>
          <w:rFonts w:ascii="Arial" w:hAnsi="Arial" w:cs="Arial"/>
          <w:sz w:val="22"/>
          <w:szCs w:val="22"/>
          <w:lang w:eastAsia="pl-PL"/>
        </w:rPr>
      </w:pPr>
      <w:r w:rsidRPr="00755D53">
        <w:rPr>
          <w:rFonts w:ascii="Arial" w:hAnsi="Arial" w:cs="Arial"/>
          <w:sz w:val="22"/>
          <w:szCs w:val="22"/>
          <w:lang w:eastAsia="pl-PL"/>
        </w:rPr>
        <w:t>– powoduje pozostawienie jej bez rozpatrzenia, z zastrzeżeniem art. 61 ust. 7 Ustawy wdrożeniowej.</w:t>
      </w:r>
    </w:p>
    <w:p w:rsidR="00141D4A" w:rsidRPr="00755D53" w:rsidRDefault="00141D4A" w:rsidP="00F161AE">
      <w:pPr>
        <w:spacing w:line="360" w:lineRule="auto"/>
        <w:contextualSpacing/>
        <w:jc w:val="both"/>
        <w:rPr>
          <w:rFonts w:ascii="Arial" w:hAnsi="Arial" w:cs="Arial"/>
          <w:sz w:val="22"/>
          <w:szCs w:val="22"/>
          <w:lang w:eastAsia="pl-PL"/>
        </w:rPr>
      </w:pPr>
    </w:p>
    <w:p w:rsidR="00141D4A" w:rsidRPr="00755D53" w:rsidRDefault="00141D4A" w:rsidP="00F161AE">
      <w:pPr>
        <w:spacing w:line="360" w:lineRule="auto"/>
        <w:jc w:val="both"/>
        <w:rPr>
          <w:rFonts w:ascii="Arial" w:hAnsi="Arial" w:cs="Arial"/>
          <w:sz w:val="22"/>
          <w:szCs w:val="22"/>
        </w:rPr>
      </w:pPr>
      <w:r w:rsidRPr="00755D53">
        <w:rPr>
          <w:rFonts w:ascii="Arial" w:hAnsi="Arial" w:cs="Arial"/>
          <w:sz w:val="22"/>
          <w:szCs w:val="22"/>
        </w:rPr>
        <w:t xml:space="preserve">W przypadku wniesienia skargi bez kompletnej dokumentacji lub bez uiszczenia wpisu stałego sąd wzywa Wnioskodawcę do uzupełnienia dokumentacji lub uiszczenia wpisu w terminie 7 dni od dnia otrzymania wezwania, pod rygorem pozostawienia skargi bez rozpatrzenia. Wezwanie wstrzymuje bieg terminu, o którym mowa art. 61 ust. 5 Ustawy wdrożeniowej. </w:t>
      </w:r>
    </w:p>
    <w:p w:rsidR="00141D4A" w:rsidRPr="00755D53" w:rsidRDefault="00141D4A" w:rsidP="00F161AE">
      <w:pPr>
        <w:spacing w:line="360" w:lineRule="auto"/>
        <w:jc w:val="both"/>
        <w:rPr>
          <w:rFonts w:ascii="Arial" w:hAnsi="Arial" w:cs="Arial"/>
          <w:sz w:val="22"/>
          <w:szCs w:val="22"/>
        </w:rPr>
      </w:pPr>
      <w:r w:rsidRPr="00755D53">
        <w:rPr>
          <w:rFonts w:ascii="Arial" w:hAnsi="Arial" w:cs="Arial"/>
          <w:sz w:val="22"/>
          <w:szCs w:val="22"/>
        </w:rPr>
        <w:t>W wyniku rozpoznania skargi sąd może:</w:t>
      </w:r>
    </w:p>
    <w:p w:rsidR="00141D4A" w:rsidRPr="00755D53" w:rsidRDefault="00141D4A" w:rsidP="00F161AE">
      <w:pPr>
        <w:numPr>
          <w:ilvl w:val="0"/>
          <w:numId w:val="4"/>
        </w:numPr>
        <w:tabs>
          <w:tab w:val="left" w:pos="851"/>
        </w:tabs>
        <w:spacing w:line="360" w:lineRule="auto"/>
        <w:ind w:left="851" w:hanging="284"/>
        <w:contextualSpacing/>
        <w:jc w:val="both"/>
        <w:rPr>
          <w:rFonts w:ascii="Arial" w:hAnsi="Arial" w:cs="Arial"/>
          <w:sz w:val="22"/>
          <w:szCs w:val="22"/>
          <w:lang w:eastAsia="pl-PL"/>
        </w:rPr>
      </w:pPr>
      <w:r w:rsidRPr="00755D53">
        <w:rPr>
          <w:rFonts w:ascii="Arial" w:hAnsi="Arial" w:cs="Arial"/>
          <w:sz w:val="22"/>
          <w:szCs w:val="22"/>
          <w:lang w:eastAsia="pl-PL"/>
        </w:rPr>
        <w:t xml:space="preserve">uwzględnić skargę, </w:t>
      </w:r>
    </w:p>
    <w:p w:rsidR="00141D4A" w:rsidRPr="00755D53" w:rsidRDefault="00141D4A" w:rsidP="00F161AE">
      <w:pPr>
        <w:numPr>
          <w:ilvl w:val="0"/>
          <w:numId w:val="4"/>
        </w:numPr>
        <w:tabs>
          <w:tab w:val="left" w:pos="851"/>
        </w:tabs>
        <w:spacing w:line="360" w:lineRule="auto"/>
        <w:ind w:left="851" w:hanging="284"/>
        <w:contextualSpacing/>
        <w:jc w:val="both"/>
        <w:rPr>
          <w:rFonts w:ascii="Arial" w:hAnsi="Arial" w:cs="Arial"/>
          <w:sz w:val="22"/>
          <w:szCs w:val="22"/>
          <w:lang w:eastAsia="pl-PL"/>
        </w:rPr>
      </w:pPr>
      <w:r w:rsidRPr="00755D53">
        <w:rPr>
          <w:rFonts w:ascii="Arial" w:hAnsi="Arial" w:cs="Arial"/>
          <w:sz w:val="22"/>
          <w:szCs w:val="22"/>
          <w:lang w:eastAsia="pl-PL"/>
        </w:rPr>
        <w:t>oddalić skargę w przypadku jej nieuwzględnienia;</w:t>
      </w:r>
    </w:p>
    <w:p w:rsidR="00141D4A" w:rsidRPr="00755D53" w:rsidRDefault="00141D4A" w:rsidP="00F161AE">
      <w:pPr>
        <w:numPr>
          <w:ilvl w:val="0"/>
          <w:numId w:val="4"/>
        </w:numPr>
        <w:tabs>
          <w:tab w:val="left" w:pos="851"/>
        </w:tabs>
        <w:spacing w:line="360" w:lineRule="auto"/>
        <w:ind w:left="851" w:hanging="284"/>
        <w:contextualSpacing/>
        <w:jc w:val="both"/>
        <w:rPr>
          <w:rFonts w:ascii="Arial" w:hAnsi="Arial" w:cs="Arial"/>
          <w:sz w:val="22"/>
          <w:szCs w:val="22"/>
          <w:lang w:eastAsia="pl-PL"/>
        </w:rPr>
      </w:pPr>
      <w:r w:rsidRPr="00755D53">
        <w:rPr>
          <w:rFonts w:ascii="Arial" w:hAnsi="Arial" w:cs="Arial"/>
          <w:sz w:val="22"/>
          <w:szCs w:val="22"/>
          <w:lang w:eastAsia="pl-PL"/>
        </w:rPr>
        <w:lastRenderedPageBreak/>
        <w:t>umorzyć postępowanie w sprawie, jeżeli jest ono bezprzedmiotowe.</w:t>
      </w:r>
    </w:p>
    <w:p w:rsidR="00141D4A" w:rsidRPr="00755D53" w:rsidRDefault="00141D4A" w:rsidP="00F161AE">
      <w:pPr>
        <w:spacing w:line="360" w:lineRule="auto"/>
        <w:ind w:left="720"/>
        <w:contextualSpacing/>
        <w:jc w:val="both"/>
        <w:rPr>
          <w:rFonts w:ascii="Arial" w:hAnsi="Arial" w:cs="Arial"/>
          <w:sz w:val="22"/>
          <w:szCs w:val="22"/>
          <w:lang w:eastAsia="pl-PL"/>
        </w:rPr>
      </w:pPr>
    </w:p>
    <w:p w:rsidR="00141D4A" w:rsidRPr="00755D53" w:rsidRDefault="00141D4A" w:rsidP="00F161AE">
      <w:pPr>
        <w:spacing w:line="360" w:lineRule="auto"/>
        <w:jc w:val="both"/>
        <w:rPr>
          <w:rFonts w:ascii="Arial" w:hAnsi="Arial" w:cs="Arial"/>
          <w:sz w:val="22"/>
          <w:szCs w:val="22"/>
        </w:rPr>
      </w:pPr>
      <w:r w:rsidRPr="00755D53">
        <w:rPr>
          <w:rFonts w:ascii="Arial" w:hAnsi="Arial" w:cs="Arial"/>
          <w:sz w:val="22"/>
          <w:szCs w:val="22"/>
        </w:rPr>
        <w:t>Od wyroku sądu administracyjnego zgodnie z art. 62 Ustawy wdrożeniowej przysługuje możliwość wniesienia skargi kasacyjnej (wraz z kompletną dokumentacją) do Naczelnego Sądu Administracyjnego, w terminie 14 dni od dnia doręczenia rozstrzygnięcia wojewódzkiego sądu administracyjnego przez:</w:t>
      </w:r>
    </w:p>
    <w:p w:rsidR="00141D4A" w:rsidRPr="00755D53" w:rsidRDefault="00141D4A" w:rsidP="00F161AE">
      <w:pPr>
        <w:numPr>
          <w:ilvl w:val="0"/>
          <w:numId w:val="5"/>
        </w:numPr>
        <w:tabs>
          <w:tab w:val="left" w:pos="851"/>
        </w:tabs>
        <w:spacing w:line="360" w:lineRule="auto"/>
        <w:ind w:left="851" w:hanging="284"/>
        <w:contextualSpacing/>
        <w:jc w:val="both"/>
        <w:rPr>
          <w:rFonts w:ascii="Arial" w:hAnsi="Arial" w:cs="Arial"/>
          <w:sz w:val="22"/>
          <w:szCs w:val="22"/>
          <w:lang w:eastAsia="pl-PL"/>
        </w:rPr>
      </w:pPr>
      <w:r w:rsidRPr="00755D53">
        <w:rPr>
          <w:rFonts w:ascii="Arial" w:hAnsi="Arial" w:cs="Arial"/>
          <w:sz w:val="22"/>
          <w:szCs w:val="22"/>
          <w:lang w:eastAsia="pl-PL"/>
        </w:rPr>
        <w:t>Wnioskodawcę,</w:t>
      </w:r>
    </w:p>
    <w:p w:rsidR="00141D4A" w:rsidRPr="00755D53" w:rsidRDefault="00141D4A" w:rsidP="00F161AE">
      <w:pPr>
        <w:numPr>
          <w:ilvl w:val="0"/>
          <w:numId w:val="5"/>
        </w:numPr>
        <w:tabs>
          <w:tab w:val="left" w:pos="851"/>
        </w:tabs>
        <w:spacing w:line="360" w:lineRule="auto"/>
        <w:ind w:left="851" w:hanging="284"/>
        <w:contextualSpacing/>
        <w:jc w:val="both"/>
        <w:rPr>
          <w:rFonts w:ascii="Arial" w:hAnsi="Arial" w:cs="Arial"/>
          <w:sz w:val="22"/>
          <w:szCs w:val="22"/>
          <w:lang w:eastAsia="pl-PL"/>
        </w:rPr>
      </w:pPr>
      <w:r w:rsidRPr="00755D53">
        <w:rPr>
          <w:rFonts w:ascii="Arial" w:hAnsi="Arial" w:cs="Arial"/>
          <w:sz w:val="22"/>
          <w:szCs w:val="22"/>
          <w:lang w:eastAsia="pl-PL"/>
        </w:rPr>
        <w:t>IZ.</w:t>
      </w:r>
    </w:p>
    <w:p w:rsidR="00141D4A" w:rsidRPr="009B5712" w:rsidRDefault="00141D4A" w:rsidP="00F161AE">
      <w:pPr>
        <w:pStyle w:val="Nagwek2"/>
        <w:numPr>
          <w:ilvl w:val="0"/>
          <w:numId w:val="0"/>
        </w:numPr>
        <w:spacing w:after="200" w:line="360" w:lineRule="auto"/>
        <w:ind w:left="426" w:hanging="426"/>
        <w:rPr>
          <w:rFonts w:ascii="Arial" w:hAnsi="Arial" w:cs="Arial"/>
        </w:rPr>
      </w:pPr>
      <w:bookmarkStart w:id="90" w:name="_Toc459968703"/>
      <w:bookmarkStart w:id="91" w:name="_Toc471905447"/>
      <w:bookmarkStart w:id="92" w:name="_Toc472504727"/>
      <w:r w:rsidRPr="009B5712">
        <w:rPr>
          <w:rFonts w:ascii="Arial" w:hAnsi="Arial" w:cs="Arial"/>
        </w:rPr>
        <w:t>7.7 Skarga kasacyjna do Naczelnego Sądu Administracyjnego</w:t>
      </w:r>
      <w:bookmarkEnd w:id="90"/>
      <w:bookmarkEnd w:id="91"/>
      <w:bookmarkEnd w:id="92"/>
    </w:p>
    <w:p w:rsidR="00141D4A" w:rsidRPr="00755D53" w:rsidRDefault="00141D4A" w:rsidP="00F161AE">
      <w:pPr>
        <w:spacing w:after="0" w:line="360" w:lineRule="auto"/>
        <w:ind w:firstLine="567"/>
        <w:jc w:val="both"/>
        <w:rPr>
          <w:rFonts w:ascii="Arial" w:hAnsi="Arial" w:cs="Arial"/>
          <w:sz w:val="22"/>
          <w:szCs w:val="22"/>
        </w:rPr>
      </w:pPr>
      <w:r w:rsidRPr="00755D53">
        <w:rPr>
          <w:rFonts w:ascii="Arial" w:hAnsi="Arial" w:cs="Arial"/>
          <w:sz w:val="22"/>
          <w:szCs w:val="22"/>
        </w:rPr>
        <w:t xml:space="preserve">Skarga do sądu administracyjnego, jest rozpatrywana w terminie 30 dni od dnia jej wniesienia. Na prawo Wnioskodawcy do wniesienia skargi do sądu administracyjnego nie wpływa negatywnie błędne pouczenie lub brak pouczenia, o którym mowa w art. 46 ust. 5, art. 58 ust. 1 </w:t>
      </w:r>
      <w:proofErr w:type="spellStart"/>
      <w:r w:rsidRPr="00755D53">
        <w:rPr>
          <w:rFonts w:ascii="Arial" w:hAnsi="Arial" w:cs="Arial"/>
          <w:sz w:val="22"/>
          <w:szCs w:val="22"/>
        </w:rPr>
        <w:t>pkt</w:t>
      </w:r>
      <w:proofErr w:type="spellEnd"/>
      <w:r w:rsidRPr="00755D53">
        <w:rPr>
          <w:rFonts w:ascii="Arial" w:hAnsi="Arial" w:cs="Arial"/>
          <w:sz w:val="22"/>
          <w:szCs w:val="22"/>
        </w:rPr>
        <w:t xml:space="preserve"> 2, art. 59 ust. 2 albo art. 66 ust. 2 </w:t>
      </w:r>
      <w:proofErr w:type="spellStart"/>
      <w:r w:rsidRPr="00755D53">
        <w:rPr>
          <w:rFonts w:ascii="Arial" w:hAnsi="Arial" w:cs="Arial"/>
          <w:sz w:val="22"/>
          <w:szCs w:val="22"/>
        </w:rPr>
        <w:t>pkt</w:t>
      </w:r>
      <w:proofErr w:type="spellEnd"/>
      <w:r w:rsidRPr="00755D53">
        <w:rPr>
          <w:rFonts w:ascii="Arial" w:hAnsi="Arial" w:cs="Arial"/>
          <w:sz w:val="22"/>
          <w:szCs w:val="22"/>
        </w:rPr>
        <w:t xml:space="preserve"> 1 Ustawy wdrożeniowej.</w:t>
      </w:r>
    </w:p>
    <w:p w:rsidR="00141D4A" w:rsidRPr="00755D53" w:rsidRDefault="00141D4A" w:rsidP="00F161AE">
      <w:pPr>
        <w:spacing w:before="0" w:after="0" w:line="360" w:lineRule="auto"/>
        <w:ind w:firstLine="567"/>
        <w:jc w:val="both"/>
        <w:rPr>
          <w:rFonts w:ascii="Arial" w:hAnsi="Arial" w:cs="Arial"/>
          <w:sz w:val="22"/>
          <w:szCs w:val="22"/>
        </w:rPr>
      </w:pPr>
      <w:r w:rsidRPr="00755D53">
        <w:rPr>
          <w:rFonts w:ascii="Arial" w:hAnsi="Arial" w:cs="Arial"/>
          <w:sz w:val="22"/>
          <w:szCs w:val="22"/>
        </w:rPr>
        <w:t xml:space="preserve">W zakresie nieuregulowanym w ustawie wdrożeniowej do postępowania przed sądami administracyjnymi stosuje się odpowiednio przepisy ustawy z dnia </w:t>
      </w:r>
      <w:r w:rsidRPr="00755D53">
        <w:rPr>
          <w:rFonts w:ascii="Arial" w:hAnsi="Arial" w:cs="Arial"/>
          <w:sz w:val="22"/>
          <w:szCs w:val="22"/>
        </w:rPr>
        <w:br/>
        <w:t xml:space="preserve">30 sierpnia 2002 r. – Prawo o postępowaniu przed sądami administracyjnymi określone dla aktów lub czynności, o których mowa w art. 3 § 2 </w:t>
      </w:r>
      <w:proofErr w:type="spellStart"/>
      <w:r w:rsidRPr="00755D53">
        <w:rPr>
          <w:rFonts w:ascii="Arial" w:hAnsi="Arial" w:cs="Arial"/>
          <w:sz w:val="22"/>
          <w:szCs w:val="22"/>
        </w:rPr>
        <w:t>pkt</w:t>
      </w:r>
      <w:proofErr w:type="spellEnd"/>
      <w:r w:rsidRPr="00755D53">
        <w:rPr>
          <w:rFonts w:ascii="Arial" w:hAnsi="Arial" w:cs="Arial"/>
          <w:sz w:val="22"/>
          <w:szCs w:val="22"/>
        </w:rPr>
        <w:t xml:space="preserve"> 4, z wyłączeniem art. 52-55, art. 61 § 3-6, art. 115-122, art. 146, art. 150 i art. 152 Ustawy wdrożeniowej.</w:t>
      </w:r>
    </w:p>
    <w:p w:rsidR="00141D4A" w:rsidRPr="00755D53" w:rsidRDefault="00141D4A" w:rsidP="00F161AE">
      <w:pPr>
        <w:spacing w:before="0" w:after="0" w:line="360" w:lineRule="auto"/>
        <w:ind w:firstLine="567"/>
        <w:jc w:val="both"/>
        <w:rPr>
          <w:rFonts w:ascii="Arial" w:hAnsi="Arial" w:cs="Arial"/>
          <w:sz w:val="22"/>
          <w:szCs w:val="22"/>
        </w:rPr>
      </w:pPr>
      <w:r w:rsidRPr="00755D53">
        <w:rPr>
          <w:rFonts w:ascii="Arial" w:hAnsi="Arial" w:cs="Arial"/>
          <w:sz w:val="22"/>
          <w:szCs w:val="22"/>
        </w:rPr>
        <w:t>Procedura odwoławcza, o której mowa w art. 53-64 Ustawy wdrożeniowej, nie wstrzymuje zawierania umów z Wnioskodawcami, których projekty zostały wybrane do dofinansowania.</w:t>
      </w:r>
    </w:p>
    <w:p w:rsidR="00141D4A" w:rsidRPr="00755D53" w:rsidRDefault="00141D4A" w:rsidP="00F161AE">
      <w:pPr>
        <w:spacing w:before="0" w:after="0" w:line="360" w:lineRule="auto"/>
        <w:ind w:firstLine="567"/>
        <w:jc w:val="both"/>
        <w:rPr>
          <w:rFonts w:ascii="Arial" w:hAnsi="Arial" w:cs="Arial"/>
          <w:sz w:val="22"/>
          <w:szCs w:val="22"/>
        </w:rPr>
      </w:pPr>
      <w:r w:rsidRPr="00755D53">
        <w:rPr>
          <w:rFonts w:ascii="Arial" w:hAnsi="Arial" w:cs="Arial"/>
          <w:sz w:val="22"/>
          <w:szCs w:val="22"/>
        </w:rPr>
        <w:t>Prawomocne rozstrzygnięcie sądu administracyjnego polegające na oddaleniu skargi, odrzuceniu skargi albo pozostawieniu skargi bez rozpatrzenia kończy procedurę odwoławczą oraz procedurę wyboru projektu.</w:t>
      </w:r>
    </w:p>
    <w:p w:rsidR="00141D4A" w:rsidRPr="00755D53" w:rsidRDefault="00141D4A" w:rsidP="00F161AE">
      <w:pPr>
        <w:spacing w:before="0" w:after="0" w:line="360" w:lineRule="auto"/>
        <w:jc w:val="both"/>
        <w:rPr>
          <w:rFonts w:ascii="Arial" w:hAnsi="Arial" w:cs="Arial"/>
          <w:sz w:val="22"/>
          <w:szCs w:val="22"/>
        </w:rPr>
      </w:pPr>
    </w:p>
    <w:p w:rsidR="00141D4A" w:rsidRPr="009B5712" w:rsidRDefault="00141D4A" w:rsidP="00F161AE">
      <w:pPr>
        <w:pStyle w:val="Nagwek2"/>
        <w:keepNext/>
        <w:keepLines/>
        <w:numPr>
          <w:ilvl w:val="0"/>
          <w:numId w:val="0"/>
        </w:numPr>
        <w:spacing w:before="0" w:line="360" w:lineRule="auto"/>
        <w:ind w:left="426" w:hanging="426"/>
        <w:rPr>
          <w:rFonts w:ascii="Arial" w:hAnsi="Arial" w:cs="Arial"/>
        </w:rPr>
      </w:pPr>
      <w:bookmarkStart w:id="93" w:name="_Toc459968704"/>
      <w:bookmarkStart w:id="94" w:name="_Toc471905448"/>
      <w:bookmarkStart w:id="95" w:name="_Toc472504728"/>
      <w:r w:rsidRPr="009B5712">
        <w:rPr>
          <w:rFonts w:ascii="Arial" w:hAnsi="Arial" w:cs="Arial"/>
        </w:rPr>
        <w:lastRenderedPageBreak/>
        <w:t>7.8 Pozostałe informacje w zakresie procedury odwoławczej</w:t>
      </w:r>
      <w:bookmarkEnd w:id="93"/>
      <w:bookmarkEnd w:id="94"/>
      <w:bookmarkEnd w:id="95"/>
    </w:p>
    <w:p w:rsidR="00F161AE" w:rsidRPr="00755D53" w:rsidRDefault="00F161AE" w:rsidP="00F161AE">
      <w:pPr>
        <w:keepNext/>
        <w:keepLines/>
        <w:spacing w:line="360" w:lineRule="auto"/>
        <w:ind w:firstLine="567"/>
        <w:jc w:val="both"/>
        <w:rPr>
          <w:rFonts w:ascii="Arial" w:hAnsi="Arial" w:cs="Arial"/>
          <w:sz w:val="22"/>
          <w:szCs w:val="22"/>
        </w:rPr>
      </w:pPr>
      <w:r w:rsidRPr="00755D53">
        <w:rPr>
          <w:rFonts w:ascii="Arial" w:hAnsi="Arial" w:cs="Arial"/>
          <w:sz w:val="22"/>
          <w:szCs w:val="22"/>
        </w:rPr>
        <w:t>W przypadku gdy na jakimkolwiek etapie postępowania w zakresie procedury odwoławczej wyczerpana zostanie kwota przeznaczona na dofinansowanie projektów w ramach działania:</w:t>
      </w:r>
    </w:p>
    <w:p w:rsidR="00F161AE" w:rsidRPr="00755D53" w:rsidRDefault="00F161AE" w:rsidP="00F161AE">
      <w:pPr>
        <w:pStyle w:val="Akapitzlist1"/>
        <w:numPr>
          <w:ilvl w:val="0"/>
          <w:numId w:val="6"/>
        </w:numPr>
        <w:tabs>
          <w:tab w:val="left" w:pos="851"/>
        </w:tabs>
        <w:spacing w:line="360" w:lineRule="auto"/>
        <w:ind w:left="851" w:hanging="284"/>
        <w:jc w:val="both"/>
        <w:rPr>
          <w:rFonts w:ascii="Arial" w:hAnsi="Arial" w:cs="Arial"/>
          <w:sz w:val="22"/>
          <w:szCs w:val="22"/>
        </w:rPr>
      </w:pPr>
      <w:r w:rsidRPr="00755D53">
        <w:rPr>
          <w:rFonts w:ascii="Arial" w:hAnsi="Arial" w:cs="Arial"/>
          <w:sz w:val="22"/>
          <w:szCs w:val="22"/>
        </w:rPr>
        <w:t>IZ pozostawia protest bez rozpatrzenia, informując o tym na piśmie Wnioskodawcę, pouczając jednocześnie o możliwości wniesienia skargi do</w:t>
      </w:r>
      <w:r w:rsidRPr="00755D53">
        <w:rPr>
          <w:sz w:val="22"/>
          <w:szCs w:val="22"/>
        </w:rPr>
        <w:t> </w:t>
      </w:r>
      <w:r w:rsidRPr="00755D53">
        <w:rPr>
          <w:rFonts w:ascii="Arial" w:hAnsi="Arial" w:cs="Arial"/>
          <w:sz w:val="22"/>
          <w:szCs w:val="22"/>
        </w:rPr>
        <w:t>sądu administracyjnego na zasadach określonych w art. 61 Ustawy wdrożeniowej;</w:t>
      </w:r>
    </w:p>
    <w:p w:rsidR="00F161AE" w:rsidRPr="00755D53" w:rsidRDefault="00F161AE" w:rsidP="00F161AE">
      <w:pPr>
        <w:pStyle w:val="Akapitzlist1"/>
        <w:numPr>
          <w:ilvl w:val="0"/>
          <w:numId w:val="6"/>
        </w:numPr>
        <w:tabs>
          <w:tab w:val="left" w:pos="851"/>
        </w:tabs>
        <w:spacing w:line="360" w:lineRule="auto"/>
        <w:ind w:left="851" w:hanging="284"/>
        <w:jc w:val="both"/>
        <w:rPr>
          <w:rFonts w:ascii="Arial" w:hAnsi="Arial" w:cs="Arial"/>
          <w:sz w:val="22"/>
          <w:szCs w:val="22"/>
        </w:rPr>
      </w:pPr>
      <w:r w:rsidRPr="00755D53">
        <w:rPr>
          <w:rFonts w:ascii="Arial" w:hAnsi="Arial" w:cs="Arial"/>
          <w:sz w:val="22"/>
          <w:szCs w:val="22"/>
        </w:rPr>
        <w:t>sąd, uwzględniając skargę, stwierdza tylko, że ocena projektu została przeprowadzona w sposób naruszający prawo, i nie przekazuje sprawy do ponownego rozpatrzenia.</w:t>
      </w:r>
    </w:p>
    <w:p w:rsidR="00141D4A" w:rsidRPr="00755D53" w:rsidRDefault="00F161AE" w:rsidP="00F161AE">
      <w:pPr>
        <w:keepNext/>
        <w:keepLines/>
        <w:spacing w:line="360" w:lineRule="auto"/>
        <w:ind w:firstLine="567"/>
        <w:jc w:val="both"/>
        <w:rPr>
          <w:rFonts w:ascii="Arial" w:hAnsi="Arial" w:cs="Arial"/>
          <w:sz w:val="22"/>
          <w:szCs w:val="22"/>
        </w:rPr>
      </w:pPr>
      <w:r w:rsidRPr="00755D53">
        <w:rPr>
          <w:rFonts w:ascii="Arial" w:hAnsi="Arial" w:cs="Arial"/>
          <w:sz w:val="22"/>
          <w:szCs w:val="22"/>
        </w:rPr>
        <w:t xml:space="preserve">Do procedury odwoławczej nie stosuje się przepisów ustawy z dnia 14 czerwca 1960 r. – Kodeks Postępowania Administracyjnego z wyjątkiem przepisów dotyczących wyłączenia pracowników organu, doręczeń i sposobu obliczania </w:t>
      </w:r>
      <w:proofErr w:type="spellStart"/>
      <w:r w:rsidRPr="00755D53">
        <w:rPr>
          <w:rFonts w:ascii="Arial" w:hAnsi="Arial" w:cs="Arial"/>
          <w:sz w:val="22"/>
          <w:szCs w:val="22"/>
        </w:rPr>
        <w:t>terminów</w:t>
      </w:r>
      <w:r w:rsidR="00141D4A" w:rsidRPr="00755D53">
        <w:rPr>
          <w:rFonts w:ascii="Arial" w:hAnsi="Arial" w:cs="Arial"/>
          <w:sz w:val="22"/>
          <w:szCs w:val="22"/>
        </w:rPr>
        <w:t>W</w:t>
      </w:r>
      <w:proofErr w:type="spellEnd"/>
      <w:r w:rsidR="00141D4A" w:rsidRPr="00755D53">
        <w:rPr>
          <w:rFonts w:ascii="Arial" w:hAnsi="Arial" w:cs="Arial"/>
          <w:sz w:val="22"/>
          <w:szCs w:val="22"/>
        </w:rPr>
        <w:t xml:space="preserve"> przypadku gdy na jakimkolwiek etapie postępowania w zakresie procedury odwoławczej wyczerpana zostanie kwota przeznaczona na dofinansowanie projektów w ramach działania:</w:t>
      </w:r>
    </w:p>
    <w:p w:rsidR="00141D4A" w:rsidRPr="00755D53" w:rsidRDefault="00141D4A" w:rsidP="00F161AE">
      <w:pPr>
        <w:pStyle w:val="Akapitzlist1"/>
        <w:numPr>
          <w:ilvl w:val="0"/>
          <w:numId w:val="6"/>
        </w:numPr>
        <w:tabs>
          <w:tab w:val="left" w:pos="851"/>
        </w:tabs>
        <w:spacing w:line="360" w:lineRule="auto"/>
        <w:ind w:left="851" w:hanging="284"/>
        <w:jc w:val="both"/>
        <w:rPr>
          <w:rFonts w:ascii="Arial" w:hAnsi="Arial" w:cs="Arial"/>
          <w:sz w:val="22"/>
          <w:szCs w:val="22"/>
        </w:rPr>
      </w:pPr>
      <w:r w:rsidRPr="00755D53">
        <w:rPr>
          <w:rFonts w:ascii="Arial" w:hAnsi="Arial" w:cs="Arial"/>
          <w:sz w:val="22"/>
          <w:szCs w:val="22"/>
        </w:rPr>
        <w:t>IZ pozostawia protest bez rozpatrzenia, informując o tym na piśmie Wnioskodawcę, pouczając jednocześnie o możliwości wniesienia skargi do</w:t>
      </w:r>
      <w:r w:rsidRPr="00755D53">
        <w:rPr>
          <w:sz w:val="22"/>
          <w:szCs w:val="22"/>
        </w:rPr>
        <w:t> </w:t>
      </w:r>
      <w:r w:rsidRPr="00755D53">
        <w:rPr>
          <w:rFonts w:ascii="Arial" w:hAnsi="Arial" w:cs="Arial"/>
          <w:sz w:val="22"/>
          <w:szCs w:val="22"/>
        </w:rPr>
        <w:t>sądu administracyjnego na zasadach określonych w art. 61 Ustawy wdrożeniowej;</w:t>
      </w:r>
    </w:p>
    <w:p w:rsidR="00141D4A" w:rsidRPr="00755D53" w:rsidRDefault="00141D4A" w:rsidP="00F161AE">
      <w:pPr>
        <w:pStyle w:val="Akapitzlist1"/>
        <w:numPr>
          <w:ilvl w:val="0"/>
          <w:numId w:val="6"/>
        </w:numPr>
        <w:tabs>
          <w:tab w:val="left" w:pos="851"/>
        </w:tabs>
        <w:spacing w:line="360" w:lineRule="auto"/>
        <w:ind w:left="851" w:hanging="284"/>
        <w:jc w:val="both"/>
        <w:rPr>
          <w:rFonts w:ascii="Arial" w:hAnsi="Arial" w:cs="Arial"/>
          <w:sz w:val="22"/>
          <w:szCs w:val="22"/>
        </w:rPr>
      </w:pPr>
      <w:r w:rsidRPr="00755D53">
        <w:rPr>
          <w:rFonts w:ascii="Arial" w:hAnsi="Arial" w:cs="Arial"/>
          <w:sz w:val="22"/>
          <w:szCs w:val="22"/>
        </w:rPr>
        <w:t>sąd, uwzględniając skargę, stwierdza tylko, że ocena projektu została przeprowadzona w sposób naruszający prawo, i nie przekazuje sprawy do ponownego rozpatrzenia.</w:t>
      </w:r>
    </w:p>
    <w:p w:rsidR="00074AE8" w:rsidRPr="00755D53" w:rsidRDefault="00141D4A" w:rsidP="00F161AE">
      <w:pPr>
        <w:spacing w:line="360" w:lineRule="auto"/>
        <w:jc w:val="both"/>
        <w:rPr>
          <w:sz w:val="22"/>
          <w:szCs w:val="22"/>
        </w:rPr>
      </w:pPr>
      <w:r w:rsidRPr="00755D53">
        <w:rPr>
          <w:rFonts w:ascii="Arial" w:hAnsi="Arial" w:cs="Arial"/>
          <w:sz w:val="22"/>
          <w:szCs w:val="22"/>
        </w:rPr>
        <w:t>Do procedury odwoławczej nie stosuje się przepisów ustawy z dnia 14 czerwca 1960 r. – Kodeks Postępowania Administracyjnego z wyjątkiem przepisów dotyczących wyłączenia pracowników organu, doręczeń i sposobu obliczania terminów.</w:t>
      </w:r>
    </w:p>
    <w:p w:rsidR="00F61F75" w:rsidRPr="009B5712" w:rsidRDefault="00815034" w:rsidP="00F161AE">
      <w:pPr>
        <w:pStyle w:val="Nagwek1"/>
        <w:numPr>
          <w:ilvl w:val="0"/>
          <w:numId w:val="0"/>
        </w:numPr>
        <w:spacing w:after="200" w:line="360" w:lineRule="auto"/>
        <w:rPr>
          <w:rFonts w:ascii="Arial" w:hAnsi="Arial" w:cs="Arial"/>
        </w:rPr>
      </w:pPr>
      <w:bookmarkStart w:id="96" w:name="_Toc472504729"/>
      <w:r w:rsidRPr="009B5712">
        <w:rPr>
          <w:rFonts w:ascii="Arial" w:hAnsi="Arial" w:cs="Arial"/>
        </w:rPr>
        <w:t xml:space="preserve">VIII </w:t>
      </w:r>
      <w:r w:rsidR="00F61F75" w:rsidRPr="009B5712">
        <w:rPr>
          <w:rFonts w:ascii="Arial" w:hAnsi="Arial" w:cs="Arial"/>
        </w:rPr>
        <w:t>UMOWA O DOFINANSOWANIE</w:t>
      </w:r>
      <w:bookmarkEnd w:id="96"/>
    </w:p>
    <w:p w:rsidR="008A7D85" w:rsidRPr="009B5712" w:rsidRDefault="00815034" w:rsidP="00F161AE">
      <w:pPr>
        <w:pStyle w:val="Nagwek2"/>
        <w:numPr>
          <w:ilvl w:val="0"/>
          <w:numId w:val="0"/>
        </w:numPr>
        <w:spacing w:line="360" w:lineRule="auto"/>
        <w:ind w:left="426" w:hanging="426"/>
        <w:rPr>
          <w:rFonts w:ascii="Arial" w:hAnsi="Arial" w:cs="Arial"/>
          <w:lang w:eastAsia="pl-PL"/>
        </w:rPr>
      </w:pPr>
      <w:bookmarkStart w:id="97" w:name="_Toc472504730"/>
      <w:r w:rsidRPr="009B5712">
        <w:rPr>
          <w:rFonts w:ascii="Arial" w:hAnsi="Arial" w:cs="Arial"/>
          <w:lang w:eastAsia="pl-PL"/>
        </w:rPr>
        <w:t>8.1</w:t>
      </w:r>
      <w:r w:rsidR="008E65CE" w:rsidRPr="009B5712">
        <w:rPr>
          <w:rFonts w:ascii="Arial" w:hAnsi="Arial" w:cs="Arial"/>
          <w:lang w:eastAsia="pl-PL"/>
        </w:rPr>
        <w:t xml:space="preserve"> </w:t>
      </w:r>
      <w:r w:rsidR="00F61F75" w:rsidRPr="009B5712">
        <w:rPr>
          <w:rFonts w:ascii="Arial" w:hAnsi="Arial" w:cs="Arial"/>
          <w:lang w:eastAsia="pl-PL"/>
        </w:rPr>
        <w:t>Podpisanie umowy o dofinansowanie projektu</w:t>
      </w:r>
      <w:bookmarkEnd w:id="97"/>
    </w:p>
    <w:p w:rsidR="00D57634" w:rsidRPr="00755D53" w:rsidRDefault="00D57634" w:rsidP="00F161AE">
      <w:pPr>
        <w:spacing w:after="0" w:line="360" w:lineRule="auto"/>
        <w:jc w:val="both"/>
        <w:rPr>
          <w:rFonts w:ascii="Arial" w:hAnsi="Arial" w:cs="Arial"/>
          <w:sz w:val="22"/>
          <w:szCs w:val="22"/>
        </w:rPr>
      </w:pPr>
      <w:r w:rsidRPr="00755D53">
        <w:rPr>
          <w:rFonts w:ascii="Arial" w:hAnsi="Arial" w:cs="Arial"/>
          <w:sz w:val="22"/>
          <w:szCs w:val="22"/>
        </w:rPr>
        <w:t xml:space="preserve">Wnioskodawca, którego projekt został wybrany do dofinansowania </w:t>
      </w:r>
      <w:r w:rsidR="00866DCA" w:rsidRPr="00755D53">
        <w:rPr>
          <w:rFonts w:ascii="Arial" w:hAnsi="Arial" w:cs="Arial"/>
          <w:sz w:val="22"/>
          <w:szCs w:val="22"/>
        </w:rPr>
        <w:t xml:space="preserve">podpisuje </w:t>
      </w:r>
      <w:r w:rsidR="00074AE8" w:rsidRPr="00755D53">
        <w:rPr>
          <w:rFonts w:ascii="Arial" w:hAnsi="Arial" w:cs="Arial"/>
          <w:sz w:val="22"/>
          <w:szCs w:val="22"/>
        </w:rPr>
        <w:br/>
      </w:r>
      <w:r w:rsidR="00866DCA" w:rsidRPr="00755D53">
        <w:rPr>
          <w:rFonts w:ascii="Arial" w:hAnsi="Arial" w:cs="Arial"/>
          <w:sz w:val="22"/>
          <w:szCs w:val="22"/>
        </w:rPr>
        <w:t>z IZ</w:t>
      </w:r>
      <w:r w:rsidRPr="00755D53">
        <w:rPr>
          <w:rFonts w:ascii="Arial" w:hAnsi="Arial" w:cs="Arial"/>
          <w:sz w:val="22"/>
          <w:szCs w:val="22"/>
        </w:rPr>
        <w:t xml:space="preserve"> umowę o dofinansowanie projektu. Wzór umowy stanowi załącznik </w:t>
      </w:r>
      <w:r w:rsidR="00074AE8" w:rsidRPr="00755D53">
        <w:rPr>
          <w:rFonts w:ascii="Arial" w:hAnsi="Arial" w:cs="Arial"/>
          <w:sz w:val="22"/>
          <w:szCs w:val="22"/>
        </w:rPr>
        <w:br/>
      </w:r>
      <w:r w:rsidRPr="00755D53">
        <w:rPr>
          <w:rFonts w:ascii="Arial" w:hAnsi="Arial" w:cs="Arial"/>
          <w:sz w:val="22"/>
          <w:szCs w:val="22"/>
        </w:rPr>
        <w:lastRenderedPageBreak/>
        <w:t xml:space="preserve">nr 3 do Regulaminu. Wnioskodawca powinien zapoznać się z treścią umowy przed złożeniem wniosku o dofinansowanie projektu, aby znać prawa i obowiązki wynikające z niej. </w:t>
      </w:r>
    </w:p>
    <w:p w:rsidR="008A7D85" w:rsidRPr="00755D53" w:rsidRDefault="008A7D85" w:rsidP="00F161AE">
      <w:pPr>
        <w:spacing w:after="0" w:line="360" w:lineRule="auto"/>
        <w:jc w:val="both"/>
        <w:rPr>
          <w:rFonts w:ascii="Arial" w:hAnsi="Arial" w:cs="Arial"/>
          <w:sz w:val="22"/>
          <w:szCs w:val="22"/>
        </w:rPr>
      </w:pPr>
      <w:r w:rsidRPr="00755D53">
        <w:rPr>
          <w:rFonts w:ascii="Arial" w:hAnsi="Arial" w:cs="Arial"/>
          <w:sz w:val="22"/>
          <w:szCs w:val="22"/>
        </w:rPr>
        <w:t>Umowa o dofinansowanie projektu może zostać podpisana, jeżeli:</w:t>
      </w:r>
    </w:p>
    <w:p w:rsidR="008A7D85" w:rsidRPr="00755D53" w:rsidRDefault="008A7D85" w:rsidP="00EE7C5F">
      <w:pPr>
        <w:pStyle w:val="Akapitzlist"/>
        <w:numPr>
          <w:ilvl w:val="0"/>
          <w:numId w:val="57"/>
        </w:numPr>
        <w:spacing w:after="0" w:line="360" w:lineRule="auto"/>
        <w:jc w:val="both"/>
        <w:rPr>
          <w:rFonts w:ascii="Arial" w:hAnsi="Arial" w:cs="Arial"/>
          <w:sz w:val="22"/>
          <w:szCs w:val="22"/>
        </w:rPr>
      </w:pPr>
      <w:r w:rsidRPr="00755D53">
        <w:rPr>
          <w:rFonts w:ascii="Arial" w:hAnsi="Arial" w:cs="Arial"/>
          <w:sz w:val="22"/>
          <w:szCs w:val="22"/>
        </w:rPr>
        <w:t>projekt został oceniony pozytywnie;</w:t>
      </w:r>
    </w:p>
    <w:p w:rsidR="008A7D85" w:rsidRPr="00755D53" w:rsidRDefault="008A7D85" w:rsidP="00EE7C5F">
      <w:pPr>
        <w:pStyle w:val="Akapitzlist"/>
        <w:numPr>
          <w:ilvl w:val="0"/>
          <w:numId w:val="57"/>
        </w:numPr>
        <w:spacing w:after="0" w:line="360" w:lineRule="auto"/>
        <w:jc w:val="both"/>
        <w:rPr>
          <w:rFonts w:ascii="Arial" w:hAnsi="Arial" w:cs="Arial"/>
          <w:sz w:val="22"/>
          <w:szCs w:val="22"/>
        </w:rPr>
      </w:pPr>
      <w:r w:rsidRPr="00755D53">
        <w:rPr>
          <w:rFonts w:ascii="Arial" w:hAnsi="Arial" w:cs="Arial"/>
          <w:sz w:val="22"/>
          <w:szCs w:val="22"/>
        </w:rPr>
        <w:t>dany Wnioskodawca oraz wskazany/-ni we wniosku o dofinansowanie partner/-</w:t>
      </w:r>
      <w:proofErr w:type="spellStart"/>
      <w:r w:rsidRPr="00755D53">
        <w:rPr>
          <w:rFonts w:ascii="Arial" w:hAnsi="Arial" w:cs="Arial"/>
          <w:sz w:val="22"/>
          <w:szCs w:val="22"/>
        </w:rPr>
        <w:t>rzy</w:t>
      </w:r>
      <w:proofErr w:type="spellEnd"/>
      <w:r w:rsidRPr="00755D53">
        <w:rPr>
          <w:rFonts w:ascii="Arial" w:hAnsi="Arial" w:cs="Arial"/>
          <w:sz w:val="22"/>
          <w:szCs w:val="22"/>
        </w:rPr>
        <w:t xml:space="preserve"> (o ile projekt jest realizowany w partnerstwie i jednocześnie zawiera przepływy finansowe pomiędzy Wnioskodawcą a partnerem/-</w:t>
      </w:r>
      <w:proofErr w:type="spellStart"/>
      <w:r w:rsidRPr="00755D53">
        <w:rPr>
          <w:rFonts w:ascii="Arial" w:hAnsi="Arial" w:cs="Arial"/>
          <w:sz w:val="22"/>
          <w:szCs w:val="22"/>
        </w:rPr>
        <w:t>ami</w:t>
      </w:r>
      <w:proofErr w:type="spellEnd"/>
      <w:r w:rsidRPr="00755D53">
        <w:rPr>
          <w:rFonts w:ascii="Arial" w:hAnsi="Arial" w:cs="Arial"/>
          <w:sz w:val="22"/>
          <w:szCs w:val="22"/>
        </w:rPr>
        <w:t xml:space="preserve">) </w:t>
      </w:r>
      <w:r w:rsidR="00074AE8" w:rsidRPr="00755D53">
        <w:rPr>
          <w:rFonts w:ascii="Arial" w:hAnsi="Arial" w:cs="Arial"/>
          <w:sz w:val="22"/>
          <w:szCs w:val="22"/>
        </w:rPr>
        <w:br/>
      </w:r>
      <w:r w:rsidRPr="00755D53">
        <w:rPr>
          <w:rFonts w:ascii="Arial" w:hAnsi="Arial" w:cs="Arial"/>
          <w:sz w:val="22"/>
          <w:szCs w:val="22"/>
        </w:rPr>
        <w:t xml:space="preserve">nie podlega/-ją wykluczeniu, o którym mowa w art. 207 ustawy z dnia 27 sierpnia 2009 r. </w:t>
      </w:r>
      <w:r w:rsidRPr="00755D53">
        <w:rPr>
          <w:rFonts w:ascii="Arial" w:hAnsi="Arial" w:cs="Arial"/>
          <w:i/>
          <w:sz w:val="22"/>
          <w:szCs w:val="22"/>
        </w:rPr>
        <w:t>o finansach publicznych</w:t>
      </w:r>
      <w:r w:rsidRPr="00755D53">
        <w:rPr>
          <w:rFonts w:ascii="Arial" w:hAnsi="Arial" w:cs="Arial"/>
          <w:sz w:val="22"/>
          <w:szCs w:val="22"/>
        </w:rPr>
        <w:t xml:space="preserve"> (</w:t>
      </w:r>
      <w:proofErr w:type="spellStart"/>
      <w:r w:rsidRPr="00755D53">
        <w:rPr>
          <w:rFonts w:ascii="Arial" w:hAnsi="Arial" w:cs="Arial"/>
          <w:sz w:val="22"/>
          <w:szCs w:val="22"/>
        </w:rPr>
        <w:t>Dz.U</w:t>
      </w:r>
      <w:proofErr w:type="spellEnd"/>
      <w:r w:rsidRPr="00755D53">
        <w:rPr>
          <w:rFonts w:ascii="Arial" w:hAnsi="Arial" w:cs="Arial"/>
          <w:sz w:val="22"/>
          <w:szCs w:val="22"/>
        </w:rPr>
        <w:t xml:space="preserve">. z 2013 r. poz. 885, z </w:t>
      </w:r>
      <w:proofErr w:type="spellStart"/>
      <w:r w:rsidRPr="00755D53">
        <w:rPr>
          <w:rFonts w:ascii="Arial" w:hAnsi="Arial" w:cs="Arial"/>
          <w:sz w:val="22"/>
          <w:szCs w:val="22"/>
        </w:rPr>
        <w:t>późn</w:t>
      </w:r>
      <w:proofErr w:type="spellEnd"/>
      <w:r w:rsidRPr="00755D53">
        <w:rPr>
          <w:rFonts w:ascii="Arial" w:hAnsi="Arial" w:cs="Arial"/>
          <w:sz w:val="22"/>
          <w:szCs w:val="22"/>
        </w:rPr>
        <w:t>. zm.).</w:t>
      </w:r>
    </w:p>
    <w:p w:rsidR="00F161AE" w:rsidRPr="00755D53" w:rsidRDefault="008A7D85" w:rsidP="00F161AE">
      <w:pPr>
        <w:pBdr>
          <w:top w:val="single" w:sz="18" w:space="1" w:color="F79646"/>
          <w:left w:val="single" w:sz="18" w:space="4" w:color="F79646"/>
          <w:bottom w:val="single" w:sz="18" w:space="1" w:color="F79646"/>
          <w:right w:val="single" w:sz="18" w:space="4" w:color="F79646"/>
        </w:pBdr>
        <w:spacing w:after="0" w:line="360" w:lineRule="auto"/>
        <w:jc w:val="center"/>
        <w:rPr>
          <w:rFonts w:ascii="Arial" w:hAnsi="Arial" w:cs="Arial"/>
          <w:sz w:val="22"/>
          <w:szCs w:val="22"/>
        </w:rPr>
      </w:pPr>
      <w:r w:rsidRPr="00755D53">
        <w:rPr>
          <w:rFonts w:ascii="Arial" w:hAnsi="Arial" w:cs="Arial"/>
          <w:b/>
          <w:sz w:val="22"/>
          <w:szCs w:val="22"/>
        </w:rPr>
        <w:t>Uwaga</w:t>
      </w:r>
      <w:r w:rsidR="00F161AE" w:rsidRPr="00755D53">
        <w:rPr>
          <w:rFonts w:ascii="Arial" w:hAnsi="Arial" w:cs="Arial"/>
          <w:b/>
          <w:sz w:val="22"/>
          <w:szCs w:val="22"/>
        </w:rPr>
        <w:t>!</w:t>
      </w:r>
    </w:p>
    <w:p w:rsidR="008A7D85" w:rsidRPr="00755D53" w:rsidRDefault="00F161AE" w:rsidP="00F161AE">
      <w:pPr>
        <w:pBdr>
          <w:top w:val="single" w:sz="18" w:space="1" w:color="F79646"/>
          <w:left w:val="single" w:sz="18" w:space="4" w:color="F79646"/>
          <w:bottom w:val="single" w:sz="18" w:space="1" w:color="F79646"/>
          <w:right w:val="single" w:sz="18" w:space="4" w:color="F79646"/>
        </w:pBdr>
        <w:spacing w:after="0" w:line="360" w:lineRule="auto"/>
        <w:jc w:val="center"/>
        <w:rPr>
          <w:rFonts w:ascii="Arial" w:hAnsi="Arial" w:cs="Arial"/>
          <w:sz w:val="22"/>
          <w:szCs w:val="22"/>
        </w:rPr>
      </w:pPr>
      <w:r w:rsidRPr="00755D53">
        <w:rPr>
          <w:rFonts w:ascii="Arial" w:hAnsi="Arial" w:cs="Arial"/>
          <w:sz w:val="22"/>
          <w:szCs w:val="22"/>
        </w:rPr>
        <w:t>Z</w:t>
      </w:r>
      <w:r w:rsidR="008A7D85" w:rsidRPr="00755D53">
        <w:rPr>
          <w:rFonts w:ascii="Arial" w:hAnsi="Arial" w:cs="Arial"/>
          <w:sz w:val="22"/>
          <w:szCs w:val="22"/>
        </w:rPr>
        <w:t xml:space="preserve">godnie z art. 37 ust. 3 </w:t>
      </w:r>
      <w:proofErr w:type="spellStart"/>
      <w:r w:rsidR="008A7D85" w:rsidRPr="00755D53">
        <w:rPr>
          <w:rFonts w:ascii="Arial" w:hAnsi="Arial" w:cs="Arial"/>
          <w:sz w:val="22"/>
          <w:szCs w:val="22"/>
        </w:rPr>
        <w:t>pkt</w:t>
      </w:r>
      <w:proofErr w:type="spellEnd"/>
      <w:r w:rsidR="008A7D85" w:rsidRPr="00755D53">
        <w:rPr>
          <w:rFonts w:ascii="Arial" w:hAnsi="Arial" w:cs="Arial"/>
          <w:sz w:val="22"/>
          <w:szCs w:val="22"/>
        </w:rPr>
        <w:t xml:space="preserve"> 1 ustawy wdrożeniowej nie może zostać wybrany do dofina</w:t>
      </w:r>
      <w:r w:rsidR="001C658E" w:rsidRPr="00755D53">
        <w:rPr>
          <w:rFonts w:ascii="Arial" w:hAnsi="Arial" w:cs="Arial"/>
          <w:sz w:val="22"/>
          <w:szCs w:val="22"/>
        </w:rPr>
        <w:t>n</w:t>
      </w:r>
      <w:r w:rsidR="00EF3344" w:rsidRPr="00755D53">
        <w:rPr>
          <w:rFonts w:ascii="Arial" w:hAnsi="Arial" w:cs="Arial"/>
          <w:sz w:val="22"/>
          <w:szCs w:val="22"/>
        </w:rPr>
        <w:t>sowania projekt,</w:t>
      </w:r>
      <w:r w:rsidR="008A7D85" w:rsidRPr="00755D53">
        <w:rPr>
          <w:rFonts w:ascii="Arial" w:hAnsi="Arial" w:cs="Arial"/>
          <w:sz w:val="22"/>
          <w:szCs w:val="22"/>
        </w:rPr>
        <w:t xml:space="preserve"> którego Wnioskodawca został wykluczony z możliwości otrzymania dofina</w:t>
      </w:r>
      <w:r w:rsidR="00E6679A" w:rsidRPr="00755D53">
        <w:rPr>
          <w:rFonts w:ascii="Arial" w:hAnsi="Arial" w:cs="Arial"/>
          <w:sz w:val="22"/>
          <w:szCs w:val="22"/>
        </w:rPr>
        <w:t>n</w:t>
      </w:r>
      <w:r w:rsidR="008A7D85" w:rsidRPr="00755D53">
        <w:rPr>
          <w:rFonts w:ascii="Arial" w:hAnsi="Arial" w:cs="Arial"/>
          <w:sz w:val="22"/>
          <w:szCs w:val="22"/>
        </w:rPr>
        <w:t>sowania.</w:t>
      </w:r>
    </w:p>
    <w:p w:rsidR="00866DCA" w:rsidRPr="00755D53" w:rsidRDefault="00EF3344" w:rsidP="00F161AE">
      <w:pPr>
        <w:spacing w:after="0" w:line="360" w:lineRule="auto"/>
        <w:jc w:val="both"/>
        <w:rPr>
          <w:rFonts w:ascii="Arial" w:hAnsi="Arial" w:cs="Arial"/>
          <w:sz w:val="22"/>
          <w:szCs w:val="22"/>
        </w:rPr>
      </w:pPr>
      <w:r w:rsidRPr="00755D53">
        <w:rPr>
          <w:rFonts w:ascii="Arial" w:hAnsi="Arial" w:cs="Arial"/>
          <w:sz w:val="22"/>
          <w:szCs w:val="22"/>
        </w:rPr>
        <w:t xml:space="preserve">W przypadku Beneficjenta będącego jednostką sektora finansów publicznych </w:t>
      </w:r>
      <w:r w:rsidR="00100EBF" w:rsidRPr="00755D53">
        <w:rPr>
          <w:rFonts w:ascii="Arial" w:hAnsi="Arial" w:cs="Arial"/>
          <w:sz w:val="22"/>
          <w:szCs w:val="22"/>
        </w:rPr>
        <w:br/>
      </w:r>
      <w:r w:rsidRPr="00755D53">
        <w:rPr>
          <w:rFonts w:ascii="Arial" w:hAnsi="Arial" w:cs="Arial"/>
          <w:sz w:val="22"/>
          <w:szCs w:val="22"/>
        </w:rPr>
        <w:t>na umowie wymagana będzie kontrasygnata skarbnika/głównego księgowego jednostki sektora finansów publicznych</w:t>
      </w:r>
    </w:p>
    <w:p w:rsidR="008A7D85" w:rsidRPr="00755D53" w:rsidRDefault="00B1115A" w:rsidP="00F161AE">
      <w:pPr>
        <w:spacing w:after="0" w:line="360" w:lineRule="auto"/>
        <w:jc w:val="both"/>
        <w:rPr>
          <w:rFonts w:ascii="Arial" w:hAnsi="Arial" w:cs="Arial"/>
          <w:sz w:val="22"/>
          <w:szCs w:val="22"/>
        </w:rPr>
      </w:pPr>
      <w:r w:rsidRPr="00755D53">
        <w:rPr>
          <w:rFonts w:ascii="Arial" w:hAnsi="Arial" w:cs="Arial"/>
          <w:sz w:val="22"/>
          <w:szCs w:val="22"/>
        </w:rPr>
        <w:t>Wnioskodawca na wezwanie IZ</w:t>
      </w:r>
      <w:r w:rsidR="00EF3344" w:rsidRPr="00755D53">
        <w:rPr>
          <w:rFonts w:ascii="Arial" w:hAnsi="Arial" w:cs="Arial"/>
          <w:sz w:val="22"/>
          <w:szCs w:val="22"/>
        </w:rPr>
        <w:t xml:space="preserve"> </w:t>
      </w:r>
      <w:r w:rsidR="004F5E1B" w:rsidRPr="00755D53">
        <w:rPr>
          <w:rFonts w:ascii="Arial" w:hAnsi="Arial" w:cs="Arial"/>
          <w:sz w:val="22"/>
          <w:szCs w:val="22"/>
        </w:rPr>
        <w:t>zobowiązany jest do złożenia w</w:t>
      </w:r>
      <w:r w:rsidR="008E65CE" w:rsidRPr="00755D53">
        <w:rPr>
          <w:rFonts w:ascii="Arial" w:hAnsi="Arial" w:cs="Arial"/>
          <w:sz w:val="22"/>
          <w:szCs w:val="22"/>
        </w:rPr>
        <w:t xml:space="preserve"> </w:t>
      </w:r>
      <w:r w:rsidR="004F5E1B" w:rsidRPr="00755D53">
        <w:rPr>
          <w:rFonts w:ascii="Arial" w:hAnsi="Arial" w:cs="Arial"/>
          <w:sz w:val="22"/>
          <w:szCs w:val="22"/>
        </w:rPr>
        <w:t>wyznaczonym przez IZ</w:t>
      </w:r>
      <w:r w:rsidR="008A7D85" w:rsidRPr="00755D53">
        <w:rPr>
          <w:rFonts w:ascii="Arial" w:hAnsi="Arial" w:cs="Arial"/>
          <w:sz w:val="22"/>
          <w:szCs w:val="22"/>
        </w:rPr>
        <w:t xml:space="preserve"> wszystkich wymaganych dokumentów (załączników) niezbędnych do podpisania umowy. </w:t>
      </w:r>
    </w:p>
    <w:p w:rsidR="008A7D85" w:rsidRPr="00755D53" w:rsidRDefault="008A7D85" w:rsidP="00F161AE">
      <w:pPr>
        <w:spacing w:after="0" w:line="360" w:lineRule="auto"/>
        <w:jc w:val="both"/>
        <w:rPr>
          <w:rFonts w:ascii="Arial" w:hAnsi="Arial" w:cs="Arial"/>
          <w:sz w:val="22"/>
          <w:szCs w:val="22"/>
        </w:rPr>
      </w:pPr>
      <w:r w:rsidRPr="00755D53">
        <w:rPr>
          <w:rFonts w:ascii="Arial" w:hAnsi="Arial" w:cs="Arial"/>
          <w:sz w:val="22"/>
          <w:szCs w:val="22"/>
        </w:rPr>
        <w:t>Zawarcie umowy o dofinansowanie projektu możl</w:t>
      </w:r>
      <w:r w:rsidR="00EF3344" w:rsidRPr="00755D53">
        <w:rPr>
          <w:rFonts w:ascii="Arial" w:hAnsi="Arial" w:cs="Arial"/>
          <w:sz w:val="22"/>
          <w:szCs w:val="22"/>
        </w:rPr>
        <w:t>iwe jest w siedzibie IZ</w:t>
      </w:r>
      <w:r w:rsidR="00AA5842" w:rsidRPr="00755D53">
        <w:rPr>
          <w:rFonts w:ascii="Arial" w:hAnsi="Arial" w:cs="Arial"/>
          <w:sz w:val="22"/>
          <w:szCs w:val="22"/>
        </w:rPr>
        <w:t xml:space="preserve"> </w:t>
      </w:r>
      <w:r w:rsidRPr="00755D53">
        <w:rPr>
          <w:rFonts w:ascii="Arial" w:hAnsi="Arial" w:cs="Arial"/>
          <w:sz w:val="22"/>
          <w:szCs w:val="22"/>
        </w:rPr>
        <w:t>lub w formie korespondencyjnej. Wybór sposobu zawierania umowy należy do</w:t>
      </w:r>
      <w:r w:rsidR="008E65CE" w:rsidRPr="00755D53">
        <w:rPr>
          <w:rFonts w:ascii="Arial" w:hAnsi="Arial" w:cs="Arial"/>
          <w:sz w:val="22"/>
          <w:szCs w:val="22"/>
        </w:rPr>
        <w:t xml:space="preserve"> </w:t>
      </w:r>
      <w:r w:rsidRPr="00755D53">
        <w:rPr>
          <w:rFonts w:ascii="Arial" w:hAnsi="Arial" w:cs="Arial"/>
          <w:sz w:val="22"/>
          <w:szCs w:val="22"/>
        </w:rPr>
        <w:t xml:space="preserve">Wnioskodawcy. </w:t>
      </w:r>
    </w:p>
    <w:p w:rsidR="00B67324" w:rsidRPr="009B5712" w:rsidRDefault="00815034" w:rsidP="00F161AE">
      <w:pPr>
        <w:pStyle w:val="Nagwek2"/>
        <w:numPr>
          <w:ilvl w:val="0"/>
          <w:numId w:val="0"/>
        </w:numPr>
        <w:spacing w:line="360" w:lineRule="auto"/>
        <w:rPr>
          <w:rFonts w:ascii="Arial" w:hAnsi="Arial" w:cs="Arial"/>
        </w:rPr>
      </w:pPr>
      <w:bookmarkStart w:id="98" w:name="_Toc472504731"/>
      <w:r w:rsidRPr="009B5712">
        <w:rPr>
          <w:rFonts w:ascii="Arial" w:hAnsi="Arial" w:cs="Arial"/>
        </w:rPr>
        <w:t>8.2</w:t>
      </w:r>
      <w:r w:rsidR="008E65CE" w:rsidRPr="009B5712">
        <w:rPr>
          <w:rFonts w:ascii="Arial" w:hAnsi="Arial" w:cs="Arial"/>
        </w:rPr>
        <w:t xml:space="preserve"> </w:t>
      </w:r>
      <w:r w:rsidR="00F61F75" w:rsidRPr="009B5712">
        <w:rPr>
          <w:rFonts w:ascii="Arial" w:hAnsi="Arial" w:cs="Arial"/>
        </w:rPr>
        <w:t>Z</w:t>
      </w:r>
      <w:r w:rsidR="00560550" w:rsidRPr="009B5712">
        <w:rPr>
          <w:rFonts w:ascii="Arial" w:hAnsi="Arial" w:cs="Arial"/>
        </w:rPr>
        <w:t>ałą</w:t>
      </w:r>
      <w:r w:rsidR="008A7D85" w:rsidRPr="009B5712">
        <w:rPr>
          <w:rFonts w:ascii="Arial" w:hAnsi="Arial" w:cs="Arial"/>
        </w:rPr>
        <w:t>czniki do umowy</w:t>
      </w:r>
      <w:bookmarkEnd w:id="98"/>
    </w:p>
    <w:p w:rsidR="00374C6D" w:rsidRPr="00755D53" w:rsidRDefault="00374C6D" w:rsidP="00F161AE">
      <w:pPr>
        <w:spacing w:after="0" w:line="360" w:lineRule="auto"/>
        <w:ind w:firstLine="567"/>
        <w:jc w:val="both"/>
        <w:rPr>
          <w:rFonts w:ascii="Arial" w:hAnsi="Arial" w:cs="Arial"/>
          <w:sz w:val="22"/>
          <w:szCs w:val="22"/>
        </w:rPr>
      </w:pPr>
      <w:r w:rsidRPr="00755D53">
        <w:rPr>
          <w:rFonts w:ascii="Arial" w:hAnsi="Arial" w:cs="Arial"/>
          <w:sz w:val="22"/>
          <w:szCs w:val="22"/>
        </w:rPr>
        <w:t>Przed podpisaniem umowy o dofinansowanie projektu Wnioskodawca zobowiązany jest do złożenia, w oryginale lub w formie kopii poświadczonych za zgodność z oryginałem przez osobę/by uprawnioną/e do reprezentowania Wnioskodawcy (i/lub Partnera/-rów – jeśli dotyczy), następujących dokumentów:</w:t>
      </w:r>
    </w:p>
    <w:p w:rsidR="00374C6D" w:rsidRPr="00755D53" w:rsidRDefault="00374C6D" w:rsidP="00F161AE">
      <w:pPr>
        <w:spacing w:before="0" w:after="0" w:line="360" w:lineRule="auto"/>
        <w:contextualSpacing/>
        <w:jc w:val="both"/>
        <w:rPr>
          <w:rFonts w:ascii="Arial" w:hAnsi="Arial" w:cs="Arial"/>
          <w:sz w:val="22"/>
          <w:szCs w:val="22"/>
        </w:rPr>
      </w:pPr>
    </w:p>
    <w:p w:rsidR="00374C6D" w:rsidRPr="00755D53" w:rsidRDefault="00374C6D" w:rsidP="00EE7C5F">
      <w:pPr>
        <w:numPr>
          <w:ilvl w:val="0"/>
          <w:numId w:val="77"/>
        </w:numPr>
        <w:spacing w:before="0" w:after="0" w:line="360" w:lineRule="auto"/>
        <w:ind w:left="284" w:hanging="284"/>
        <w:contextualSpacing/>
        <w:jc w:val="both"/>
        <w:rPr>
          <w:rFonts w:ascii="Arial" w:hAnsi="Arial" w:cs="Arial"/>
          <w:sz w:val="22"/>
          <w:szCs w:val="22"/>
        </w:rPr>
      </w:pPr>
      <w:r w:rsidRPr="00755D53">
        <w:rPr>
          <w:rFonts w:ascii="Arial" w:hAnsi="Arial" w:cs="Arial"/>
          <w:b/>
          <w:sz w:val="22"/>
          <w:szCs w:val="22"/>
        </w:rPr>
        <w:t>Dokumenty od Lidera Projektu</w:t>
      </w:r>
    </w:p>
    <w:p w:rsidR="00374C6D" w:rsidRPr="00755D53" w:rsidRDefault="00374C6D" w:rsidP="00EE7C5F">
      <w:pPr>
        <w:numPr>
          <w:ilvl w:val="0"/>
          <w:numId w:val="75"/>
        </w:numPr>
        <w:spacing w:before="0" w:after="0" w:line="360" w:lineRule="auto"/>
        <w:ind w:left="567" w:hanging="283"/>
        <w:contextualSpacing/>
        <w:jc w:val="both"/>
        <w:rPr>
          <w:rFonts w:ascii="Arial" w:hAnsi="Arial" w:cs="Arial"/>
          <w:sz w:val="22"/>
          <w:szCs w:val="22"/>
        </w:rPr>
      </w:pPr>
      <w:r w:rsidRPr="00755D53">
        <w:rPr>
          <w:rFonts w:ascii="Arial" w:hAnsi="Arial" w:cs="Arial"/>
          <w:sz w:val="22"/>
          <w:szCs w:val="22"/>
        </w:rPr>
        <w:t xml:space="preserve">Oświadczenia, że zapisy wniosku o dofinansowanie, w tym dotyczące złożonych oświadczeń, nie uległy zmianie w okresie od dnia złożenia zatwierdzonej wersji </w:t>
      </w:r>
      <w:r w:rsidRPr="00755D53">
        <w:rPr>
          <w:rFonts w:ascii="Arial" w:hAnsi="Arial" w:cs="Arial"/>
          <w:sz w:val="22"/>
          <w:szCs w:val="22"/>
        </w:rPr>
        <w:lastRenderedPageBreak/>
        <w:t xml:space="preserve">wniosku o dofinansowanie po negocjacjach do dnia złożenia przedmiotowego oświadczenia (1 </w:t>
      </w:r>
      <w:proofErr w:type="spellStart"/>
      <w:r w:rsidRPr="00755D53">
        <w:rPr>
          <w:rFonts w:ascii="Arial" w:hAnsi="Arial" w:cs="Arial"/>
          <w:sz w:val="22"/>
          <w:szCs w:val="22"/>
        </w:rPr>
        <w:t>egz</w:t>
      </w:r>
      <w:proofErr w:type="spellEnd"/>
      <w:r w:rsidRPr="00755D53">
        <w:rPr>
          <w:rFonts w:ascii="Arial" w:hAnsi="Arial" w:cs="Arial"/>
          <w:sz w:val="22"/>
          <w:szCs w:val="22"/>
        </w:rPr>
        <w:t>);</w:t>
      </w:r>
    </w:p>
    <w:p w:rsidR="00374C6D" w:rsidRPr="00755D53" w:rsidRDefault="00374C6D" w:rsidP="00EE7C5F">
      <w:pPr>
        <w:numPr>
          <w:ilvl w:val="0"/>
          <w:numId w:val="75"/>
        </w:numPr>
        <w:spacing w:before="0" w:after="0" w:line="360" w:lineRule="auto"/>
        <w:ind w:left="567" w:hanging="283"/>
        <w:jc w:val="both"/>
        <w:rPr>
          <w:rFonts w:ascii="Arial" w:hAnsi="Arial" w:cs="Arial"/>
          <w:sz w:val="22"/>
          <w:szCs w:val="22"/>
        </w:rPr>
      </w:pPr>
      <w:r w:rsidRPr="00755D53">
        <w:rPr>
          <w:rFonts w:ascii="Arial" w:hAnsi="Arial" w:cs="Arial"/>
          <w:sz w:val="22"/>
          <w:szCs w:val="22"/>
        </w:rPr>
        <w:t>Statut lub inny dokument stanowiący podstawę prawną działalności Wnioskodawcy (dotyczy osób prawnych z wyłączeniem jednostek sektora finansów publicznych, w tym jednostek samorządu terytorialnego) − 1egz.;</w:t>
      </w:r>
    </w:p>
    <w:p w:rsidR="00374C6D" w:rsidRPr="00755D53" w:rsidRDefault="00374C6D" w:rsidP="00EE7C5F">
      <w:pPr>
        <w:numPr>
          <w:ilvl w:val="0"/>
          <w:numId w:val="75"/>
        </w:numPr>
        <w:autoSpaceDE w:val="0"/>
        <w:autoSpaceDN w:val="0"/>
        <w:adjustRightInd w:val="0"/>
        <w:spacing w:before="0" w:after="0" w:line="360" w:lineRule="auto"/>
        <w:ind w:left="567" w:hanging="283"/>
        <w:jc w:val="both"/>
        <w:rPr>
          <w:rFonts w:ascii="Arial" w:hAnsi="Arial" w:cs="Arial"/>
          <w:sz w:val="22"/>
          <w:szCs w:val="22"/>
        </w:rPr>
      </w:pPr>
      <w:r w:rsidRPr="00755D53">
        <w:rPr>
          <w:rFonts w:ascii="Arial" w:hAnsi="Arial" w:cs="Arial"/>
          <w:sz w:val="22"/>
          <w:szCs w:val="22"/>
        </w:rPr>
        <w:t>Aktualne (z okresu nie dłuższego niż 3 miesiące od rozstrzygnięcia konkursu) zaświadczenie albo oświadczenie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numer REGON, siedzibę, oznaczenie formy prawnej Wnioskodawcy oraz sposób jego reprezentacji ze wskazaniem osoby/osób uprawnionej/</w:t>
      </w:r>
      <w:proofErr w:type="spellStart"/>
      <w:r w:rsidRPr="00755D53">
        <w:rPr>
          <w:rFonts w:ascii="Arial" w:hAnsi="Arial" w:cs="Arial"/>
          <w:sz w:val="22"/>
          <w:szCs w:val="22"/>
        </w:rPr>
        <w:t>ych</w:t>
      </w:r>
      <w:proofErr w:type="spellEnd"/>
      <w:r w:rsidRPr="00755D53">
        <w:rPr>
          <w:rFonts w:ascii="Arial" w:hAnsi="Arial" w:cs="Arial"/>
          <w:sz w:val="22"/>
          <w:szCs w:val="22"/>
        </w:rPr>
        <w:t xml:space="preserve"> do reprezentacji </w:t>
      </w:r>
      <w:r w:rsidRPr="00755D53">
        <w:rPr>
          <w:rFonts w:ascii="Arial" w:hAnsi="Arial" w:cs="Arial"/>
          <w:sz w:val="22"/>
          <w:szCs w:val="22"/>
          <w:vertAlign w:val="superscript"/>
        </w:rPr>
        <w:footnoteReference w:id="11"/>
      </w:r>
      <w:r w:rsidRPr="00755D53">
        <w:rPr>
          <w:rFonts w:ascii="Arial" w:hAnsi="Arial" w:cs="Arial"/>
          <w:sz w:val="22"/>
          <w:szCs w:val="22"/>
        </w:rPr>
        <w:t xml:space="preserve"> (1 egz.);</w:t>
      </w:r>
    </w:p>
    <w:p w:rsidR="00374C6D" w:rsidRPr="00755D53" w:rsidRDefault="00374C6D" w:rsidP="00EE7C5F">
      <w:pPr>
        <w:numPr>
          <w:ilvl w:val="0"/>
          <w:numId w:val="75"/>
        </w:numPr>
        <w:autoSpaceDE w:val="0"/>
        <w:autoSpaceDN w:val="0"/>
        <w:adjustRightInd w:val="0"/>
        <w:spacing w:before="0" w:after="0" w:line="360" w:lineRule="auto"/>
        <w:ind w:left="567" w:hanging="283"/>
        <w:jc w:val="both"/>
        <w:rPr>
          <w:rFonts w:ascii="Arial" w:hAnsi="Arial" w:cs="Arial"/>
          <w:sz w:val="22"/>
          <w:szCs w:val="22"/>
        </w:rPr>
      </w:pPr>
      <w:r w:rsidRPr="00755D53">
        <w:rPr>
          <w:rFonts w:ascii="Arial" w:hAnsi="Arial" w:cs="Arial"/>
          <w:sz w:val="22"/>
          <w:szCs w:val="22"/>
        </w:rPr>
        <w:t>Kserokopię dokumentów potwierdzających nadanie numeru NIP i REGON (potwierdzone za zgodność z oryginałem) - 1 egz.:</w:t>
      </w:r>
    </w:p>
    <w:p w:rsidR="00374C6D" w:rsidRPr="00755D53" w:rsidRDefault="00374C6D" w:rsidP="00EE7C5F">
      <w:pPr>
        <w:numPr>
          <w:ilvl w:val="0"/>
          <w:numId w:val="75"/>
        </w:numPr>
        <w:autoSpaceDE w:val="0"/>
        <w:autoSpaceDN w:val="0"/>
        <w:adjustRightInd w:val="0"/>
        <w:spacing w:before="0" w:after="0" w:line="360" w:lineRule="auto"/>
        <w:ind w:left="567" w:hanging="283"/>
        <w:jc w:val="both"/>
        <w:rPr>
          <w:rFonts w:ascii="Arial" w:hAnsi="Arial" w:cs="Arial"/>
          <w:sz w:val="22"/>
          <w:szCs w:val="22"/>
        </w:rPr>
      </w:pPr>
      <w:r w:rsidRPr="00755D53">
        <w:rPr>
          <w:rFonts w:ascii="Arial" w:hAnsi="Arial" w:cs="Arial"/>
          <w:sz w:val="22"/>
          <w:szCs w:val="22"/>
        </w:rPr>
        <w:t>Aktualne zaświadczenie o niezaleganiu z należnościami wobec Skarbu Państwa wydane przez właściwy organ podatkowy i przez właściwy oddział Zakładu Ubezpieczeń Społecznych nie starszych niż 3 miesiące (1 egz.);</w:t>
      </w:r>
    </w:p>
    <w:p w:rsidR="00374C6D" w:rsidRPr="00755D53" w:rsidRDefault="00374C6D" w:rsidP="00EE7C5F">
      <w:pPr>
        <w:numPr>
          <w:ilvl w:val="0"/>
          <w:numId w:val="75"/>
        </w:numPr>
        <w:autoSpaceDE w:val="0"/>
        <w:autoSpaceDN w:val="0"/>
        <w:adjustRightInd w:val="0"/>
        <w:spacing w:before="0" w:after="0" w:line="360" w:lineRule="auto"/>
        <w:ind w:left="567" w:hanging="283"/>
        <w:jc w:val="both"/>
        <w:rPr>
          <w:rFonts w:ascii="Arial" w:hAnsi="Arial" w:cs="Arial"/>
          <w:sz w:val="22"/>
          <w:szCs w:val="22"/>
        </w:rPr>
      </w:pPr>
      <w:r w:rsidRPr="00755D53">
        <w:rPr>
          <w:rFonts w:ascii="Arial" w:hAnsi="Arial" w:cs="Arial"/>
          <w:sz w:val="22"/>
          <w:szCs w:val="22"/>
        </w:rPr>
        <w:t>Harmonogram płatności (1 egz.);</w:t>
      </w:r>
    </w:p>
    <w:p w:rsidR="00374C6D" w:rsidRPr="00755D53" w:rsidRDefault="00374C6D" w:rsidP="00EE7C5F">
      <w:pPr>
        <w:numPr>
          <w:ilvl w:val="0"/>
          <w:numId w:val="75"/>
        </w:numPr>
        <w:autoSpaceDE w:val="0"/>
        <w:autoSpaceDN w:val="0"/>
        <w:adjustRightInd w:val="0"/>
        <w:spacing w:before="0" w:after="0" w:line="360" w:lineRule="auto"/>
        <w:ind w:left="567" w:hanging="283"/>
        <w:jc w:val="both"/>
        <w:rPr>
          <w:rFonts w:ascii="Arial" w:hAnsi="Arial" w:cs="Arial"/>
          <w:sz w:val="22"/>
          <w:szCs w:val="22"/>
        </w:rPr>
      </w:pPr>
      <w:r w:rsidRPr="00755D53">
        <w:rPr>
          <w:rFonts w:ascii="Arial" w:hAnsi="Arial" w:cs="Arial"/>
          <w:sz w:val="22"/>
          <w:szCs w:val="22"/>
        </w:rPr>
        <w:t>Harmonogram realizacji projektu (1 egz.);</w:t>
      </w:r>
    </w:p>
    <w:p w:rsidR="00374C6D" w:rsidRPr="00755D53" w:rsidRDefault="00374C6D" w:rsidP="00EE7C5F">
      <w:pPr>
        <w:numPr>
          <w:ilvl w:val="0"/>
          <w:numId w:val="75"/>
        </w:numPr>
        <w:autoSpaceDE w:val="0"/>
        <w:autoSpaceDN w:val="0"/>
        <w:adjustRightInd w:val="0"/>
        <w:spacing w:before="0" w:after="0" w:line="360" w:lineRule="auto"/>
        <w:ind w:left="567" w:hanging="283"/>
        <w:jc w:val="both"/>
        <w:rPr>
          <w:rFonts w:ascii="Arial" w:hAnsi="Arial" w:cs="Arial"/>
          <w:sz w:val="22"/>
          <w:szCs w:val="22"/>
        </w:rPr>
      </w:pPr>
      <w:r w:rsidRPr="00755D53">
        <w:rPr>
          <w:rFonts w:ascii="Arial" w:hAnsi="Arial" w:cs="Arial"/>
          <w:sz w:val="22"/>
          <w:szCs w:val="22"/>
        </w:rPr>
        <w:t>Umowa/porozumienie między Partnerami, uwzględniająca w szczególności zapisy art. 33 ust 5 ustawy wdrożeniowej (1 egz.);</w:t>
      </w:r>
    </w:p>
    <w:p w:rsidR="00374C6D" w:rsidRPr="00755D53" w:rsidRDefault="00374C6D" w:rsidP="00EE7C5F">
      <w:pPr>
        <w:numPr>
          <w:ilvl w:val="0"/>
          <w:numId w:val="75"/>
        </w:numPr>
        <w:autoSpaceDE w:val="0"/>
        <w:autoSpaceDN w:val="0"/>
        <w:adjustRightInd w:val="0"/>
        <w:spacing w:before="0" w:after="0" w:line="360" w:lineRule="auto"/>
        <w:ind w:left="567" w:hanging="283"/>
        <w:jc w:val="both"/>
        <w:rPr>
          <w:rFonts w:ascii="Arial" w:hAnsi="Arial" w:cs="Arial"/>
          <w:color w:val="FF0000"/>
          <w:sz w:val="22"/>
          <w:szCs w:val="22"/>
        </w:rPr>
      </w:pPr>
      <w:r w:rsidRPr="00755D53">
        <w:rPr>
          <w:rFonts w:ascii="Arial" w:hAnsi="Arial" w:cs="Arial"/>
          <w:color w:val="FF0000"/>
          <w:sz w:val="22"/>
          <w:szCs w:val="22"/>
        </w:rPr>
        <w:t xml:space="preserve"> </w:t>
      </w:r>
      <w:r w:rsidRPr="00755D53">
        <w:rPr>
          <w:rFonts w:ascii="Arial" w:hAnsi="Arial" w:cs="Arial"/>
          <w:sz w:val="22"/>
          <w:szCs w:val="22"/>
        </w:rPr>
        <w:t xml:space="preserve">Pełnomocnictwo do reprezentowania Wnioskodawcy (załącznik wymagany jedynie w przypadku, gdy w imieniu Wnioskodawcy działają osoby nieposiadające statutowych uprawnień do reprezentowania Wnioskodawcy lub gdy z innych dokumentów wynika, że uprawnionymi do reprezentowania Wnioskodawcy są co najmniej dwie osoby). Pełnomocnictwa udziela się zawsze do podejmowania działań w imieniu Wnioskodawcy, tj. np. w imieniu gminy/powiatu/województwa, spółki, fundacji, stowarzyszenia itd. Pełnomocnictwo do składania oświadczeń woli w imieniu gminy, </w:t>
      </w:r>
      <w:r w:rsidRPr="00755D53">
        <w:rPr>
          <w:rFonts w:ascii="Arial" w:hAnsi="Arial" w:cs="Arial"/>
          <w:sz w:val="22"/>
          <w:szCs w:val="22"/>
        </w:rPr>
        <w:lastRenderedPageBreak/>
        <w:t xml:space="preserve">udzielone przez wójta/burmistrza/prezydenta miasta, wymaga formy zarządzenia. </w:t>
      </w:r>
      <w:r w:rsidR="00074AE8" w:rsidRPr="00755D53">
        <w:rPr>
          <w:rFonts w:ascii="Arial" w:hAnsi="Arial" w:cs="Arial"/>
          <w:sz w:val="22"/>
          <w:szCs w:val="22"/>
        </w:rPr>
        <w:br/>
      </w:r>
      <w:r w:rsidRPr="00755D53">
        <w:rPr>
          <w:rFonts w:ascii="Arial" w:hAnsi="Arial" w:cs="Arial"/>
          <w:sz w:val="22"/>
          <w:szCs w:val="22"/>
        </w:rPr>
        <w:t>Przy czym, dopuszcza się możliwość przedłożeni</w:t>
      </w:r>
      <w:r w:rsidR="00074AE8" w:rsidRPr="00755D53">
        <w:rPr>
          <w:rFonts w:ascii="Arial" w:hAnsi="Arial" w:cs="Arial"/>
          <w:sz w:val="22"/>
          <w:szCs w:val="22"/>
        </w:rPr>
        <w:t xml:space="preserve">a pełnomocnictwa szczególnego, </w:t>
      </w:r>
      <w:r w:rsidRPr="00755D53">
        <w:rPr>
          <w:rFonts w:ascii="Arial" w:hAnsi="Arial" w:cs="Arial"/>
          <w:sz w:val="22"/>
          <w:szCs w:val="22"/>
        </w:rPr>
        <w:t>w którym należy wskazać tytuł projektu i numer konkursu, w ramach którego złożono projekt (1 egz.);</w:t>
      </w:r>
    </w:p>
    <w:p w:rsidR="00374C6D" w:rsidRPr="00755D53" w:rsidRDefault="00374C6D" w:rsidP="00EE7C5F">
      <w:pPr>
        <w:numPr>
          <w:ilvl w:val="0"/>
          <w:numId w:val="75"/>
        </w:numPr>
        <w:autoSpaceDE w:val="0"/>
        <w:autoSpaceDN w:val="0"/>
        <w:adjustRightInd w:val="0"/>
        <w:spacing w:before="0" w:after="0" w:line="360" w:lineRule="auto"/>
        <w:ind w:left="709" w:hanging="425"/>
        <w:jc w:val="both"/>
        <w:rPr>
          <w:rFonts w:ascii="Arial" w:hAnsi="Arial" w:cs="Arial"/>
          <w:sz w:val="22"/>
          <w:szCs w:val="22"/>
        </w:rPr>
      </w:pPr>
      <w:r w:rsidRPr="00755D53">
        <w:rPr>
          <w:rFonts w:ascii="Arial" w:hAnsi="Arial" w:cs="Arial"/>
          <w:sz w:val="22"/>
          <w:szCs w:val="22"/>
        </w:rPr>
        <w:t xml:space="preserve">Oświadczenie Wnioskodawcy o niekaralności karą zakazu dostępu </w:t>
      </w:r>
      <w:r w:rsidR="00074AE8" w:rsidRPr="00755D53">
        <w:rPr>
          <w:rFonts w:ascii="Arial" w:hAnsi="Arial" w:cs="Arial"/>
          <w:sz w:val="22"/>
          <w:szCs w:val="22"/>
        </w:rPr>
        <w:br/>
      </w:r>
      <w:r w:rsidRPr="00755D53">
        <w:rPr>
          <w:rFonts w:ascii="Arial" w:hAnsi="Arial" w:cs="Arial"/>
          <w:sz w:val="22"/>
          <w:szCs w:val="22"/>
        </w:rPr>
        <w:t>do środków, o których mowa w art. 5 ust. 3 pkt. 1 i 4 Ustawy z dnia 27 sierpnia 2009 r. o finansach publicznych (1 egz.);</w:t>
      </w:r>
    </w:p>
    <w:p w:rsidR="00374C6D" w:rsidRPr="00755D53" w:rsidRDefault="00374C6D" w:rsidP="00EE7C5F">
      <w:pPr>
        <w:numPr>
          <w:ilvl w:val="0"/>
          <w:numId w:val="75"/>
        </w:numPr>
        <w:autoSpaceDE w:val="0"/>
        <w:autoSpaceDN w:val="0"/>
        <w:adjustRightInd w:val="0"/>
        <w:spacing w:before="0" w:after="0" w:line="360" w:lineRule="auto"/>
        <w:ind w:left="709" w:hanging="425"/>
        <w:jc w:val="both"/>
        <w:rPr>
          <w:rFonts w:ascii="Arial" w:hAnsi="Arial" w:cs="Arial"/>
          <w:sz w:val="22"/>
          <w:szCs w:val="22"/>
        </w:rPr>
      </w:pPr>
      <w:r w:rsidRPr="00755D53">
        <w:rPr>
          <w:rFonts w:ascii="Arial" w:hAnsi="Arial" w:cs="Arial"/>
          <w:sz w:val="22"/>
          <w:szCs w:val="22"/>
        </w:rPr>
        <w:t>Wykaz jednostek realizujących projekt (jeśli dotyczy) − 1 egz.;</w:t>
      </w:r>
    </w:p>
    <w:p w:rsidR="00374C6D" w:rsidRPr="00755D53" w:rsidRDefault="00374C6D" w:rsidP="00EE7C5F">
      <w:pPr>
        <w:numPr>
          <w:ilvl w:val="0"/>
          <w:numId w:val="75"/>
        </w:numPr>
        <w:autoSpaceDE w:val="0"/>
        <w:autoSpaceDN w:val="0"/>
        <w:adjustRightInd w:val="0"/>
        <w:spacing w:before="0" w:after="0" w:line="360" w:lineRule="auto"/>
        <w:ind w:left="709" w:hanging="425"/>
        <w:jc w:val="both"/>
        <w:rPr>
          <w:rFonts w:ascii="Arial" w:hAnsi="Arial" w:cs="Arial"/>
          <w:sz w:val="22"/>
          <w:szCs w:val="22"/>
        </w:rPr>
      </w:pPr>
      <w:r w:rsidRPr="00755D53">
        <w:rPr>
          <w:rFonts w:ascii="Arial" w:hAnsi="Arial" w:cs="Arial"/>
          <w:sz w:val="22"/>
          <w:szCs w:val="22"/>
        </w:rPr>
        <w:t>Przebieg pracy zawodowej osób odpowiedzialnych za zarządzanie projektem wraz ze wskazaniem stanowiska zajmowanego w projekcie oraz pisemną deklaracją uczestnictwa w projekcie (1 egz.);</w:t>
      </w:r>
    </w:p>
    <w:p w:rsidR="00374C6D" w:rsidRPr="00755D53" w:rsidRDefault="00374C6D" w:rsidP="00EE7C5F">
      <w:pPr>
        <w:numPr>
          <w:ilvl w:val="0"/>
          <w:numId w:val="75"/>
        </w:numPr>
        <w:autoSpaceDE w:val="0"/>
        <w:autoSpaceDN w:val="0"/>
        <w:adjustRightInd w:val="0"/>
        <w:spacing w:before="0" w:after="0" w:line="360" w:lineRule="auto"/>
        <w:ind w:left="709" w:hanging="425"/>
        <w:jc w:val="both"/>
        <w:rPr>
          <w:rFonts w:ascii="Arial" w:hAnsi="Arial" w:cs="Arial"/>
          <w:sz w:val="22"/>
          <w:szCs w:val="22"/>
        </w:rPr>
      </w:pPr>
      <w:r w:rsidRPr="00755D53">
        <w:rPr>
          <w:rFonts w:ascii="Arial" w:hAnsi="Arial" w:cs="Arial"/>
          <w:i/>
          <w:iCs/>
          <w:sz w:val="22"/>
          <w:szCs w:val="22"/>
        </w:rPr>
        <w:t>O</w:t>
      </w:r>
      <w:r w:rsidRPr="00755D53">
        <w:rPr>
          <w:rFonts w:ascii="Arial" w:eastAsia="Arial,Italic" w:hAnsi="Arial" w:cs="Arial"/>
          <w:i/>
          <w:iCs/>
          <w:sz w:val="22"/>
          <w:szCs w:val="22"/>
        </w:rPr>
        <w:t>ś</w:t>
      </w:r>
      <w:r w:rsidRPr="00755D53">
        <w:rPr>
          <w:rFonts w:ascii="Arial" w:hAnsi="Arial" w:cs="Arial"/>
          <w:i/>
          <w:iCs/>
          <w:sz w:val="22"/>
          <w:szCs w:val="22"/>
        </w:rPr>
        <w:t>wiadczenie o kwalifikowalno</w:t>
      </w:r>
      <w:r w:rsidRPr="00755D53">
        <w:rPr>
          <w:rFonts w:ascii="Arial" w:eastAsia="Arial,Italic" w:hAnsi="Arial" w:cs="Arial"/>
          <w:i/>
          <w:iCs/>
          <w:sz w:val="22"/>
          <w:szCs w:val="22"/>
        </w:rPr>
        <w:t>ś</w:t>
      </w:r>
      <w:r w:rsidRPr="00755D53">
        <w:rPr>
          <w:rFonts w:ascii="Arial" w:hAnsi="Arial" w:cs="Arial"/>
          <w:i/>
          <w:iCs/>
          <w:sz w:val="22"/>
          <w:szCs w:val="22"/>
        </w:rPr>
        <w:t xml:space="preserve">ci VAT </w:t>
      </w:r>
      <w:r w:rsidRPr="00755D53">
        <w:rPr>
          <w:rFonts w:ascii="Arial" w:hAnsi="Arial" w:cs="Arial"/>
          <w:sz w:val="22"/>
          <w:szCs w:val="22"/>
        </w:rPr>
        <w:t>Beneficjenta (1 egz.);</w:t>
      </w:r>
    </w:p>
    <w:p w:rsidR="00374C6D" w:rsidRPr="00755D53" w:rsidRDefault="00374C6D" w:rsidP="00EE7C5F">
      <w:pPr>
        <w:numPr>
          <w:ilvl w:val="0"/>
          <w:numId w:val="75"/>
        </w:numPr>
        <w:autoSpaceDE w:val="0"/>
        <w:autoSpaceDN w:val="0"/>
        <w:adjustRightInd w:val="0"/>
        <w:spacing w:before="0" w:after="0" w:line="360" w:lineRule="auto"/>
        <w:ind w:left="709" w:hanging="425"/>
        <w:jc w:val="both"/>
        <w:rPr>
          <w:rFonts w:ascii="Arial" w:hAnsi="Arial" w:cs="Arial"/>
          <w:sz w:val="22"/>
          <w:szCs w:val="22"/>
        </w:rPr>
      </w:pPr>
      <w:r w:rsidRPr="00755D53">
        <w:rPr>
          <w:rFonts w:ascii="Arial" w:hAnsi="Arial" w:cs="Arial"/>
          <w:sz w:val="22"/>
          <w:szCs w:val="22"/>
        </w:rPr>
        <w:t>Uchwałę właściwego organu jednostki samorządu terytorialnego lub innego właściwego dokumentu organu, który: dysponuje budżetem Wnioskodawcy (zgodnie z przepisami o finansach publicznych), zatwierdzająca projekt lub udzielająca pełnomocnictwa do zatwierdzenia projektów współfinansowanych z EFS - dotyczy tylko jednostek samorządu terytorialnego (1 egz.);</w:t>
      </w:r>
    </w:p>
    <w:p w:rsidR="00374C6D" w:rsidRPr="00755D53" w:rsidRDefault="00374C6D" w:rsidP="00EE7C5F">
      <w:pPr>
        <w:numPr>
          <w:ilvl w:val="0"/>
          <w:numId w:val="75"/>
        </w:numPr>
        <w:autoSpaceDE w:val="0"/>
        <w:autoSpaceDN w:val="0"/>
        <w:adjustRightInd w:val="0"/>
        <w:spacing w:before="0" w:after="0" w:line="360" w:lineRule="auto"/>
        <w:ind w:left="709" w:hanging="425"/>
        <w:jc w:val="both"/>
        <w:rPr>
          <w:rFonts w:ascii="Arial" w:hAnsi="Arial" w:cs="Arial"/>
          <w:sz w:val="22"/>
          <w:szCs w:val="22"/>
        </w:rPr>
      </w:pPr>
      <w:r w:rsidRPr="00755D53">
        <w:rPr>
          <w:rFonts w:ascii="Arial" w:hAnsi="Arial" w:cs="Arial"/>
          <w:sz w:val="22"/>
          <w:szCs w:val="22"/>
        </w:rPr>
        <w:t>Uchwałę/zmianę do uchwały w sprawie zabezpieczenia środków w budżecie lub oświadczenie o podjęciu takiej uchwały na najbliższym posiedzeniu odpowiedniego organu (jeśli dotyczy) − 1 egz.;</w:t>
      </w:r>
    </w:p>
    <w:p w:rsidR="00374C6D" w:rsidRPr="00755D53" w:rsidRDefault="00374C6D" w:rsidP="00EE7C5F">
      <w:pPr>
        <w:numPr>
          <w:ilvl w:val="0"/>
          <w:numId w:val="75"/>
        </w:numPr>
        <w:autoSpaceDE w:val="0"/>
        <w:autoSpaceDN w:val="0"/>
        <w:adjustRightInd w:val="0"/>
        <w:spacing w:before="0" w:after="0" w:line="360" w:lineRule="auto"/>
        <w:ind w:left="709" w:hanging="425"/>
        <w:jc w:val="both"/>
        <w:rPr>
          <w:rFonts w:ascii="Arial" w:hAnsi="Arial" w:cs="Arial"/>
          <w:sz w:val="22"/>
          <w:szCs w:val="22"/>
        </w:rPr>
      </w:pPr>
      <w:r w:rsidRPr="00755D53">
        <w:rPr>
          <w:rFonts w:ascii="Arial" w:hAnsi="Arial" w:cs="Arial"/>
          <w:sz w:val="22"/>
          <w:szCs w:val="22"/>
        </w:rPr>
        <w:t xml:space="preserve">Oświadczenie Beneficjenta, iż należy/nie należy do kategorii podmiotów wymienionych w art. 3 Ustawy z dnia 29 stycznia 2004 r. </w:t>
      </w:r>
      <w:r w:rsidRPr="00755D53">
        <w:rPr>
          <w:rFonts w:ascii="Arial" w:hAnsi="Arial" w:cs="Arial"/>
          <w:i/>
          <w:iCs/>
          <w:sz w:val="22"/>
          <w:szCs w:val="22"/>
        </w:rPr>
        <w:t>Prawo zamówie</w:t>
      </w:r>
      <w:r w:rsidRPr="00755D53">
        <w:rPr>
          <w:rFonts w:ascii="Arial" w:eastAsia="Arial,Italic" w:hAnsi="Arial" w:cs="Arial"/>
          <w:i/>
          <w:iCs/>
          <w:sz w:val="22"/>
          <w:szCs w:val="22"/>
        </w:rPr>
        <w:t xml:space="preserve">ń </w:t>
      </w:r>
      <w:r w:rsidRPr="00755D53">
        <w:rPr>
          <w:rFonts w:ascii="Arial" w:hAnsi="Arial" w:cs="Arial"/>
          <w:i/>
          <w:iCs/>
          <w:sz w:val="22"/>
          <w:szCs w:val="22"/>
        </w:rPr>
        <w:t xml:space="preserve">publicznych </w:t>
      </w:r>
      <w:r w:rsidRPr="00755D53">
        <w:rPr>
          <w:rFonts w:ascii="Arial" w:hAnsi="Arial" w:cs="Arial"/>
          <w:sz w:val="22"/>
          <w:szCs w:val="22"/>
        </w:rPr>
        <w:t xml:space="preserve">(tekst jedn. Dz. U. z 2015 r. poz. 2164, z </w:t>
      </w:r>
      <w:proofErr w:type="spellStart"/>
      <w:r w:rsidRPr="00755D53">
        <w:rPr>
          <w:rFonts w:ascii="Arial" w:hAnsi="Arial" w:cs="Arial"/>
          <w:sz w:val="22"/>
          <w:szCs w:val="22"/>
        </w:rPr>
        <w:t>późn</w:t>
      </w:r>
      <w:proofErr w:type="spellEnd"/>
      <w:r w:rsidRPr="00755D53">
        <w:rPr>
          <w:rFonts w:ascii="Arial" w:hAnsi="Arial" w:cs="Arial"/>
          <w:sz w:val="22"/>
          <w:szCs w:val="22"/>
        </w:rPr>
        <w:t>. zm.) − 1 egz.;</w:t>
      </w:r>
    </w:p>
    <w:p w:rsidR="00374C6D" w:rsidRPr="00755D53" w:rsidRDefault="00374C6D" w:rsidP="00EE7C5F">
      <w:pPr>
        <w:numPr>
          <w:ilvl w:val="0"/>
          <w:numId w:val="75"/>
        </w:numPr>
        <w:autoSpaceDE w:val="0"/>
        <w:autoSpaceDN w:val="0"/>
        <w:adjustRightInd w:val="0"/>
        <w:spacing w:before="0" w:after="0" w:line="360" w:lineRule="auto"/>
        <w:ind w:left="709" w:hanging="425"/>
        <w:jc w:val="both"/>
        <w:rPr>
          <w:rFonts w:ascii="Arial" w:hAnsi="Arial" w:cs="Arial"/>
          <w:sz w:val="22"/>
          <w:szCs w:val="22"/>
        </w:rPr>
      </w:pPr>
      <w:r w:rsidRPr="00755D53">
        <w:rPr>
          <w:rFonts w:ascii="Arial" w:hAnsi="Arial" w:cs="Arial"/>
          <w:sz w:val="22"/>
          <w:szCs w:val="22"/>
        </w:rPr>
        <w:t xml:space="preserve">Oświadczenie Beneficjenta o zatrudnianiu personelu projektu zgodnie </w:t>
      </w:r>
      <w:r w:rsidRPr="00755D53">
        <w:rPr>
          <w:rFonts w:ascii="Arial" w:hAnsi="Arial" w:cs="Arial"/>
          <w:sz w:val="22"/>
          <w:szCs w:val="22"/>
        </w:rPr>
        <w:br/>
        <w:t xml:space="preserve">z przepisami prawa krajowego, w tym przepisów ustawy Kodeks Pracy </w:t>
      </w:r>
      <w:r w:rsidR="00074AE8" w:rsidRPr="00755D53">
        <w:rPr>
          <w:rFonts w:ascii="Arial" w:hAnsi="Arial" w:cs="Arial"/>
          <w:sz w:val="22"/>
          <w:szCs w:val="22"/>
        </w:rPr>
        <w:br/>
      </w:r>
      <w:r w:rsidRPr="00755D53">
        <w:rPr>
          <w:rFonts w:ascii="Arial" w:hAnsi="Arial" w:cs="Arial"/>
          <w:sz w:val="22"/>
          <w:szCs w:val="22"/>
        </w:rPr>
        <w:t>oraz ustawy Prawo Zamówień Publicznych (1 egz.);</w:t>
      </w:r>
    </w:p>
    <w:p w:rsidR="00374C6D" w:rsidRPr="00755D53" w:rsidRDefault="00374C6D" w:rsidP="00EE7C5F">
      <w:pPr>
        <w:numPr>
          <w:ilvl w:val="0"/>
          <w:numId w:val="75"/>
        </w:numPr>
        <w:autoSpaceDE w:val="0"/>
        <w:autoSpaceDN w:val="0"/>
        <w:adjustRightInd w:val="0"/>
        <w:spacing w:before="0" w:after="0" w:line="360" w:lineRule="auto"/>
        <w:ind w:left="709" w:hanging="425"/>
        <w:jc w:val="both"/>
        <w:rPr>
          <w:rFonts w:ascii="Arial" w:hAnsi="Arial" w:cs="Arial"/>
          <w:sz w:val="22"/>
          <w:szCs w:val="22"/>
        </w:rPr>
      </w:pPr>
      <w:r w:rsidRPr="00755D53">
        <w:rPr>
          <w:rFonts w:ascii="Arial" w:hAnsi="Arial" w:cs="Arial"/>
          <w:sz w:val="22"/>
          <w:szCs w:val="22"/>
        </w:rPr>
        <w:t>Oświadczenie Wnioskodawcy (oraz jednostki realizującej projekt o ile dotyczy) o wykorzystywaniu wyodrębnionego rachunku bankowego/rachunków bankowych tylko i wyłącznie na potrzeby realizacji projektu, w treści oświadczenia należy zawrzeć nr i tytuł p</w:t>
      </w:r>
      <w:r w:rsidR="00317F99" w:rsidRPr="00755D53">
        <w:rPr>
          <w:rFonts w:ascii="Arial" w:hAnsi="Arial" w:cs="Arial"/>
          <w:sz w:val="22"/>
          <w:szCs w:val="22"/>
        </w:rPr>
        <w:t xml:space="preserve">rojektu (nie dotyczy projektów </w:t>
      </w:r>
      <w:r w:rsidRPr="00755D53">
        <w:rPr>
          <w:rFonts w:ascii="Arial" w:hAnsi="Arial" w:cs="Arial"/>
          <w:sz w:val="22"/>
          <w:szCs w:val="22"/>
        </w:rPr>
        <w:t>w całości rozliczanych w oparciu o kwoty ryczałtowe) − 1 egz.;</w:t>
      </w:r>
    </w:p>
    <w:p w:rsidR="00374C6D" w:rsidRPr="00755D53" w:rsidRDefault="00374C6D" w:rsidP="00EE7C5F">
      <w:pPr>
        <w:numPr>
          <w:ilvl w:val="0"/>
          <w:numId w:val="75"/>
        </w:numPr>
        <w:spacing w:before="0" w:after="0" w:line="360" w:lineRule="auto"/>
        <w:ind w:left="709" w:hanging="425"/>
        <w:jc w:val="both"/>
        <w:rPr>
          <w:rFonts w:ascii="Arial" w:hAnsi="Arial" w:cs="Arial"/>
          <w:sz w:val="22"/>
          <w:szCs w:val="22"/>
        </w:rPr>
      </w:pPr>
      <w:r w:rsidRPr="00755D53">
        <w:rPr>
          <w:rFonts w:ascii="Arial" w:hAnsi="Arial" w:cs="Arial"/>
          <w:b/>
          <w:sz w:val="22"/>
          <w:szCs w:val="22"/>
        </w:rPr>
        <w:t xml:space="preserve"> </w:t>
      </w:r>
      <w:r w:rsidRPr="00755D53">
        <w:rPr>
          <w:rFonts w:ascii="Arial" w:hAnsi="Arial" w:cs="Arial"/>
          <w:sz w:val="22"/>
          <w:szCs w:val="22"/>
        </w:rPr>
        <w:t>Potwierdzenie</w:t>
      </w:r>
      <w:r w:rsidR="008E65CE" w:rsidRPr="00755D53">
        <w:rPr>
          <w:rFonts w:ascii="Arial" w:hAnsi="Arial" w:cs="Arial"/>
          <w:sz w:val="22"/>
          <w:szCs w:val="22"/>
        </w:rPr>
        <w:t xml:space="preserve"> </w:t>
      </w:r>
      <w:r w:rsidRPr="00755D53">
        <w:rPr>
          <w:rFonts w:ascii="Arial" w:hAnsi="Arial" w:cs="Arial"/>
          <w:sz w:val="22"/>
          <w:szCs w:val="22"/>
        </w:rPr>
        <w:t xml:space="preserve">założenia na rzecz Wnioskodawcy (oraz jednostki realizującej projekt o ile dotyczy) wyodrębnionego rachunku bankowego/rachunków bankowych na potrzeby danego projektu – umowa z bankiem lub w przypadku jednostek samorządu </w:t>
      </w:r>
      <w:r w:rsidRPr="00755D53">
        <w:rPr>
          <w:rFonts w:ascii="Arial" w:hAnsi="Arial" w:cs="Arial"/>
          <w:sz w:val="22"/>
          <w:szCs w:val="22"/>
        </w:rPr>
        <w:lastRenderedPageBreak/>
        <w:t>terytorialnego zaświadczenie o prowadzeniu rachunku/rachunków. W przypadku proj</w:t>
      </w:r>
      <w:r w:rsidR="00317F99" w:rsidRPr="00755D53">
        <w:rPr>
          <w:rFonts w:ascii="Arial" w:hAnsi="Arial" w:cs="Arial"/>
          <w:sz w:val="22"/>
          <w:szCs w:val="22"/>
        </w:rPr>
        <w:t xml:space="preserve">ektów w całości rozliczanych </w:t>
      </w:r>
      <w:r w:rsidRPr="00755D53">
        <w:rPr>
          <w:rFonts w:ascii="Arial" w:hAnsi="Arial" w:cs="Arial"/>
          <w:sz w:val="22"/>
          <w:szCs w:val="22"/>
        </w:rPr>
        <w:t xml:space="preserve">w oparciu o kwoty ryczałtowe Wnioskodawca przekazuje w formie oświadczenia informację o rachunku, na który należy przekazać transze dofinansowania (1 </w:t>
      </w:r>
      <w:proofErr w:type="spellStart"/>
      <w:r w:rsidRPr="00755D53">
        <w:rPr>
          <w:rFonts w:ascii="Arial" w:hAnsi="Arial" w:cs="Arial"/>
          <w:sz w:val="22"/>
          <w:szCs w:val="22"/>
        </w:rPr>
        <w:t>egz</w:t>
      </w:r>
      <w:proofErr w:type="spellEnd"/>
      <w:r w:rsidRPr="00755D53">
        <w:rPr>
          <w:rFonts w:ascii="Arial" w:hAnsi="Arial" w:cs="Arial"/>
          <w:sz w:val="22"/>
          <w:szCs w:val="22"/>
        </w:rPr>
        <w:t>);</w:t>
      </w:r>
    </w:p>
    <w:p w:rsidR="00374C6D" w:rsidRPr="00755D53" w:rsidRDefault="00374C6D" w:rsidP="00EE7C5F">
      <w:pPr>
        <w:numPr>
          <w:ilvl w:val="0"/>
          <w:numId w:val="75"/>
        </w:numPr>
        <w:autoSpaceDE w:val="0"/>
        <w:autoSpaceDN w:val="0"/>
        <w:adjustRightInd w:val="0"/>
        <w:spacing w:before="0" w:after="0" w:line="360" w:lineRule="auto"/>
        <w:ind w:left="709" w:hanging="425"/>
        <w:jc w:val="both"/>
        <w:rPr>
          <w:rFonts w:ascii="Arial" w:hAnsi="Arial" w:cs="Arial"/>
          <w:sz w:val="22"/>
          <w:szCs w:val="22"/>
        </w:rPr>
      </w:pPr>
      <w:r w:rsidRPr="00755D53">
        <w:rPr>
          <w:rFonts w:ascii="Arial" w:hAnsi="Arial" w:cs="Arial"/>
          <w:sz w:val="22"/>
          <w:szCs w:val="22"/>
        </w:rPr>
        <w:t>Dane osoby/osób reprezentującej/-</w:t>
      </w:r>
      <w:proofErr w:type="spellStart"/>
      <w:r w:rsidRPr="00755D53">
        <w:rPr>
          <w:rFonts w:ascii="Arial" w:hAnsi="Arial" w:cs="Arial"/>
          <w:sz w:val="22"/>
          <w:szCs w:val="22"/>
        </w:rPr>
        <w:t>ych</w:t>
      </w:r>
      <w:proofErr w:type="spellEnd"/>
      <w:r w:rsidRPr="00755D53">
        <w:rPr>
          <w:rFonts w:ascii="Arial" w:hAnsi="Arial" w:cs="Arial"/>
          <w:sz w:val="22"/>
          <w:szCs w:val="22"/>
        </w:rPr>
        <w:t xml:space="preserve"> Beneficjenta przy podpisywaniu umowy o dofinansowanie projektu (imię i nazwisko oraz stanowisko służbowe) </w:t>
      </w:r>
      <w:r w:rsidRPr="00755D53">
        <w:rPr>
          <w:rFonts w:ascii="Arial" w:hAnsi="Arial" w:cs="Arial"/>
          <w:sz w:val="22"/>
          <w:szCs w:val="22"/>
        </w:rPr>
        <w:br/>
        <w:t>− 1 egz.;</w:t>
      </w:r>
    </w:p>
    <w:p w:rsidR="00374C6D" w:rsidRPr="00755D53" w:rsidRDefault="00374C6D" w:rsidP="00EE7C5F">
      <w:pPr>
        <w:numPr>
          <w:ilvl w:val="0"/>
          <w:numId w:val="75"/>
        </w:numPr>
        <w:autoSpaceDE w:val="0"/>
        <w:autoSpaceDN w:val="0"/>
        <w:adjustRightInd w:val="0"/>
        <w:spacing w:before="0" w:after="0" w:line="360" w:lineRule="auto"/>
        <w:ind w:left="709" w:hanging="425"/>
        <w:jc w:val="both"/>
        <w:rPr>
          <w:rFonts w:ascii="Arial" w:hAnsi="Arial" w:cs="Arial"/>
          <w:sz w:val="22"/>
          <w:szCs w:val="22"/>
        </w:rPr>
      </w:pPr>
      <w:r w:rsidRPr="00755D53">
        <w:rPr>
          <w:rFonts w:ascii="Arial" w:hAnsi="Arial" w:cs="Arial"/>
          <w:sz w:val="22"/>
          <w:szCs w:val="22"/>
        </w:rPr>
        <w:t>Wnioski o nadanie dostępu dla osób uprawnionych do pracy w SL2014 (zgodnie z zał. 5, określonym w Wytycznych w zakresie warunków gromadzenia i przekazywania danych w postac</w:t>
      </w:r>
      <w:r w:rsidR="00317F99" w:rsidRPr="00755D53">
        <w:rPr>
          <w:rFonts w:ascii="Arial" w:hAnsi="Arial" w:cs="Arial"/>
          <w:sz w:val="22"/>
          <w:szCs w:val="22"/>
        </w:rPr>
        <w:t xml:space="preserve">i elektronicznej na lata </w:t>
      </w:r>
      <w:r w:rsidRPr="00755D53">
        <w:rPr>
          <w:rFonts w:ascii="Arial" w:hAnsi="Arial" w:cs="Arial"/>
          <w:sz w:val="22"/>
          <w:szCs w:val="22"/>
        </w:rPr>
        <w:t>2014-2020);</w:t>
      </w:r>
    </w:p>
    <w:p w:rsidR="00374C6D" w:rsidRPr="00755D53" w:rsidRDefault="00374C6D" w:rsidP="00EE7C5F">
      <w:pPr>
        <w:numPr>
          <w:ilvl w:val="0"/>
          <w:numId w:val="75"/>
        </w:numPr>
        <w:autoSpaceDE w:val="0"/>
        <w:autoSpaceDN w:val="0"/>
        <w:adjustRightInd w:val="0"/>
        <w:spacing w:before="0" w:after="0" w:line="360" w:lineRule="auto"/>
        <w:ind w:left="709" w:hanging="425"/>
        <w:contextualSpacing/>
        <w:jc w:val="both"/>
        <w:rPr>
          <w:rFonts w:ascii="Arial" w:hAnsi="Arial" w:cs="Arial"/>
          <w:sz w:val="22"/>
          <w:szCs w:val="22"/>
        </w:rPr>
      </w:pPr>
      <w:r w:rsidRPr="00755D53">
        <w:rPr>
          <w:rFonts w:ascii="Arial" w:hAnsi="Arial" w:cs="Arial"/>
          <w:sz w:val="22"/>
          <w:szCs w:val="22"/>
        </w:rPr>
        <w:t xml:space="preserve">Oświadczenia dotyczące zawartych przez Wnioskodawcę umów </w:t>
      </w:r>
      <w:r w:rsidRPr="00755D53">
        <w:rPr>
          <w:rFonts w:ascii="Arial" w:hAnsi="Arial" w:cs="Arial"/>
          <w:sz w:val="22"/>
          <w:szCs w:val="22"/>
        </w:rPr>
        <w:br/>
        <w:t xml:space="preserve">o dofinansowanie projektów w ramach RPO WIM 2014-2020, określającego </w:t>
      </w:r>
      <w:r w:rsidRPr="00755D53">
        <w:rPr>
          <w:rFonts w:ascii="Arial" w:hAnsi="Arial" w:cs="Arial"/>
          <w:sz w:val="22"/>
          <w:szCs w:val="22"/>
        </w:rPr>
        <w:br/>
        <w:t>w szczególności kwoty otrzymanego dofinansowania oraz okresy realizacji (nie dotyczy jednostek samorządu terytorialnego) – 1 egz.;</w:t>
      </w:r>
    </w:p>
    <w:p w:rsidR="00374C6D" w:rsidRPr="00755D53" w:rsidRDefault="002D3052" w:rsidP="00F161AE">
      <w:pPr>
        <w:autoSpaceDE w:val="0"/>
        <w:autoSpaceDN w:val="0"/>
        <w:adjustRightInd w:val="0"/>
        <w:spacing w:before="0" w:after="0" w:line="360" w:lineRule="auto"/>
        <w:ind w:left="284"/>
        <w:jc w:val="both"/>
        <w:rPr>
          <w:rFonts w:ascii="Arial" w:hAnsi="Arial" w:cs="Arial"/>
          <w:sz w:val="22"/>
          <w:szCs w:val="22"/>
        </w:rPr>
      </w:pPr>
      <w:r w:rsidRPr="002D3052">
        <w:rPr>
          <w:noProof/>
          <w:sz w:val="22"/>
          <w:szCs w:val="22"/>
        </w:rPr>
        <w:pict>
          <v:shape id="_x0000_s1043" type="#_x0000_t202" style="position:absolute;left:0;text-align:left;margin-left:1.05pt;margin-top:27.8pt;width:451.55pt;height:131.05pt;z-index:251663872;visibility:visible;mso-wrap-distance-top:3.6pt;mso-wrap-distance-bottom:3.6pt;mso-width-relative:margin;mso-height-relative:margin" strokecolor="#ed7d31" strokeweight="4pt">
            <v:textbox>
              <w:txbxContent>
                <w:p w:rsidR="00317F99" w:rsidRPr="00C41F39" w:rsidRDefault="00317F99" w:rsidP="00C41F39">
                  <w:pPr>
                    <w:jc w:val="center"/>
                    <w:rPr>
                      <w:rFonts w:ascii="Arial" w:hAnsi="Arial" w:cs="Arial"/>
                      <w:sz w:val="24"/>
                      <w:szCs w:val="24"/>
                    </w:rPr>
                  </w:pPr>
                  <w:r w:rsidRPr="00C41F39">
                    <w:rPr>
                      <w:rFonts w:ascii="Arial" w:hAnsi="Arial" w:cs="Arial"/>
                      <w:sz w:val="24"/>
                      <w:szCs w:val="24"/>
                    </w:rPr>
                    <w:t>Uwaga !</w:t>
                  </w:r>
                </w:p>
                <w:p w:rsidR="00317F99" w:rsidRPr="00C41F39" w:rsidRDefault="00317F99" w:rsidP="00C41F39">
                  <w:pPr>
                    <w:jc w:val="center"/>
                    <w:rPr>
                      <w:rFonts w:ascii="Arial" w:hAnsi="Arial" w:cs="Arial"/>
                      <w:sz w:val="24"/>
                      <w:szCs w:val="24"/>
                    </w:rPr>
                  </w:pPr>
                  <w:r w:rsidRPr="00C41F39">
                    <w:rPr>
                      <w:rFonts w:ascii="Arial" w:hAnsi="Arial" w:cs="Arial"/>
                      <w:sz w:val="24"/>
                      <w:szCs w:val="24"/>
                    </w:rPr>
                    <w:t>W przypadku projektów realizowanych przez jednostki organizacyjne samorządu nieposiadające osobowości prawnej (MOPS, GOPS, PUP, PCPR, OPS …) należy również dołączyć załączniki dot. danych adresowych, NIP i REGON jednostki samorządu.</w:t>
                  </w:r>
                </w:p>
              </w:txbxContent>
            </v:textbox>
            <w10:wrap type="square"/>
          </v:shape>
        </w:pict>
      </w:r>
    </w:p>
    <w:p w:rsidR="00317F99" w:rsidRPr="00755D53" w:rsidRDefault="00317F99" w:rsidP="00227C40">
      <w:pPr>
        <w:autoSpaceDE w:val="0"/>
        <w:autoSpaceDN w:val="0"/>
        <w:adjustRightInd w:val="0"/>
        <w:spacing w:before="0" w:after="0" w:line="360" w:lineRule="auto"/>
        <w:jc w:val="both"/>
        <w:rPr>
          <w:rFonts w:ascii="Arial" w:hAnsi="Arial" w:cs="Arial"/>
          <w:sz w:val="22"/>
          <w:szCs w:val="22"/>
        </w:rPr>
      </w:pPr>
    </w:p>
    <w:p w:rsidR="00374C6D" w:rsidRPr="00755D53" w:rsidRDefault="00374C6D" w:rsidP="00EE7C5F">
      <w:pPr>
        <w:numPr>
          <w:ilvl w:val="0"/>
          <w:numId w:val="77"/>
        </w:numPr>
        <w:spacing w:before="0" w:after="0" w:line="360" w:lineRule="auto"/>
        <w:ind w:left="426" w:hanging="426"/>
        <w:contextualSpacing/>
        <w:jc w:val="both"/>
        <w:rPr>
          <w:rFonts w:ascii="Arial" w:hAnsi="Arial" w:cs="Arial"/>
          <w:b/>
          <w:sz w:val="22"/>
          <w:szCs w:val="22"/>
          <w:u w:val="single"/>
        </w:rPr>
      </w:pPr>
      <w:r w:rsidRPr="00755D53">
        <w:rPr>
          <w:rFonts w:ascii="Arial" w:hAnsi="Arial" w:cs="Arial"/>
          <w:b/>
          <w:sz w:val="22"/>
          <w:szCs w:val="22"/>
        </w:rPr>
        <w:t>Dokumenty od Partnera/-ów Projektu:</w:t>
      </w:r>
    </w:p>
    <w:p w:rsidR="00374C6D" w:rsidRPr="00755D53" w:rsidRDefault="00374C6D" w:rsidP="00EE7C5F">
      <w:pPr>
        <w:numPr>
          <w:ilvl w:val="0"/>
          <w:numId w:val="76"/>
        </w:numPr>
        <w:autoSpaceDE w:val="0"/>
        <w:autoSpaceDN w:val="0"/>
        <w:adjustRightInd w:val="0"/>
        <w:spacing w:before="0" w:after="0" w:line="360" w:lineRule="auto"/>
        <w:ind w:left="709" w:hanging="349"/>
        <w:jc w:val="both"/>
        <w:rPr>
          <w:rFonts w:ascii="Arial" w:hAnsi="Arial" w:cs="Arial"/>
          <w:sz w:val="22"/>
          <w:szCs w:val="22"/>
        </w:rPr>
      </w:pPr>
      <w:r w:rsidRPr="00755D53">
        <w:rPr>
          <w:rFonts w:ascii="Arial" w:hAnsi="Arial" w:cs="Arial"/>
          <w:sz w:val="22"/>
          <w:szCs w:val="22"/>
        </w:rPr>
        <w:t xml:space="preserve">Statut lub inny dokument stanowiący podstawę prawną działalności Partnera (dotyczy tylko osób prawnych, z wyłączeniem jednostek sektora finansów publicznych, w tym jednostek samorządu terytorialnego) − 1 </w:t>
      </w:r>
      <w:proofErr w:type="spellStart"/>
      <w:r w:rsidRPr="00755D53">
        <w:rPr>
          <w:rFonts w:ascii="Arial" w:hAnsi="Arial" w:cs="Arial"/>
          <w:sz w:val="22"/>
          <w:szCs w:val="22"/>
        </w:rPr>
        <w:t>egz</w:t>
      </w:r>
      <w:proofErr w:type="spellEnd"/>
      <w:r w:rsidRPr="00755D53">
        <w:rPr>
          <w:rFonts w:ascii="Arial" w:hAnsi="Arial" w:cs="Arial"/>
          <w:sz w:val="22"/>
          <w:szCs w:val="22"/>
        </w:rPr>
        <w:t>;</w:t>
      </w:r>
    </w:p>
    <w:p w:rsidR="00374C6D" w:rsidRPr="00755D53" w:rsidRDefault="00374C6D" w:rsidP="00EE7C5F">
      <w:pPr>
        <w:numPr>
          <w:ilvl w:val="0"/>
          <w:numId w:val="76"/>
        </w:numPr>
        <w:autoSpaceDE w:val="0"/>
        <w:autoSpaceDN w:val="0"/>
        <w:adjustRightInd w:val="0"/>
        <w:spacing w:before="0" w:after="0" w:line="360" w:lineRule="auto"/>
        <w:ind w:left="709" w:hanging="349"/>
        <w:jc w:val="both"/>
        <w:rPr>
          <w:rFonts w:ascii="Arial" w:hAnsi="Arial" w:cs="Arial"/>
          <w:sz w:val="22"/>
          <w:szCs w:val="22"/>
        </w:rPr>
      </w:pPr>
      <w:r w:rsidRPr="00755D53">
        <w:rPr>
          <w:rFonts w:ascii="Arial" w:hAnsi="Arial" w:cs="Arial"/>
          <w:sz w:val="22"/>
          <w:szCs w:val="22"/>
        </w:rPr>
        <w:t xml:space="preserve"> Aktualne (z okresu nie dłuższego niż 3 miesiące od rozstrzygnięcia konkursu) zaświadczenie albo oświadczenie o wpisie do rejestru albo ewidencji, właściwych dla formy organizacyjnej Partnera, bądź innego równoważnego dokumentu (np. statutu, uchwały, umowy spółki). Przedłożony dokument powinien zawierać (zależnie od</w:t>
      </w:r>
      <w:r w:rsidR="00317F99" w:rsidRPr="00755D53">
        <w:rPr>
          <w:rFonts w:ascii="Arial" w:hAnsi="Arial" w:cs="Arial"/>
          <w:sz w:val="22"/>
          <w:szCs w:val="22"/>
        </w:rPr>
        <w:t xml:space="preserve"> rodzaju składanego dokumentu) </w:t>
      </w:r>
      <w:r w:rsidRPr="00755D53">
        <w:rPr>
          <w:rFonts w:ascii="Arial" w:hAnsi="Arial" w:cs="Arial"/>
          <w:sz w:val="22"/>
          <w:szCs w:val="22"/>
        </w:rPr>
        <w:t xml:space="preserve">w szczególności następujące dane: numer wpisu do ewidencji lub rejestru, nazwę organu ewidencyjnego/rejestrowego, numer NIP, numer </w:t>
      </w:r>
      <w:r w:rsidRPr="00755D53">
        <w:rPr>
          <w:rFonts w:ascii="Arial" w:hAnsi="Arial" w:cs="Arial"/>
          <w:sz w:val="22"/>
          <w:szCs w:val="22"/>
        </w:rPr>
        <w:lastRenderedPageBreak/>
        <w:t>REGON, siedzibę, oznaczenie formy prawnej Partnera oraz sposób jego reprezentacji ze wskazaniem osoby/osób uprawnionej/</w:t>
      </w:r>
      <w:proofErr w:type="spellStart"/>
      <w:r w:rsidRPr="00755D53">
        <w:rPr>
          <w:rFonts w:ascii="Arial" w:hAnsi="Arial" w:cs="Arial"/>
          <w:sz w:val="22"/>
          <w:szCs w:val="22"/>
        </w:rPr>
        <w:t>ych</w:t>
      </w:r>
      <w:proofErr w:type="spellEnd"/>
      <w:r w:rsidRPr="00755D53">
        <w:rPr>
          <w:rFonts w:ascii="Arial" w:hAnsi="Arial" w:cs="Arial"/>
          <w:sz w:val="22"/>
          <w:szCs w:val="22"/>
        </w:rPr>
        <w:t xml:space="preserve"> do reprezentacji</w:t>
      </w:r>
      <w:r w:rsidRPr="00755D53">
        <w:rPr>
          <w:rFonts w:ascii="Arial" w:hAnsi="Arial" w:cs="Arial"/>
          <w:sz w:val="22"/>
          <w:szCs w:val="22"/>
          <w:vertAlign w:val="superscript"/>
        </w:rPr>
        <w:footnoteReference w:id="12"/>
      </w:r>
      <w:r w:rsidRPr="00755D53">
        <w:rPr>
          <w:rFonts w:ascii="Arial" w:hAnsi="Arial" w:cs="Arial"/>
          <w:sz w:val="22"/>
          <w:szCs w:val="22"/>
        </w:rPr>
        <w:t xml:space="preserve"> (1 egz.);</w:t>
      </w:r>
    </w:p>
    <w:p w:rsidR="00374C6D" w:rsidRPr="00755D53" w:rsidRDefault="00374C6D" w:rsidP="00EE7C5F">
      <w:pPr>
        <w:numPr>
          <w:ilvl w:val="0"/>
          <w:numId w:val="76"/>
        </w:numPr>
        <w:autoSpaceDE w:val="0"/>
        <w:autoSpaceDN w:val="0"/>
        <w:adjustRightInd w:val="0"/>
        <w:spacing w:before="0" w:after="0" w:line="360" w:lineRule="auto"/>
        <w:ind w:left="709" w:hanging="349"/>
        <w:jc w:val="both"/>
        <w:rPr>
          <w:rFonts w:ascii="Arial" w:hAnsi="Arial" w:cs="Arial"/>
          <w:sz w:val="22"/>
          <w:szCs w:val="22"/>
        </w:rPr>
      </w:pPr>
      <w:r w:rsidRPr="00755D53">
        <w:rPr>
          <w:rFonts w:ascii="Arial" w:hAnsi="Arial" w:cs="Arial"/>
          <w:sz w:val="22"/>
          <w:szCs w:val="22"/>
        </w:rPr>
        <w:t>Aktualne zaświadczenie o nie zaleganiu z należnościami wobec Skarbu Państwa wydane przez właściwy organ podatkowy i przez właściwy oddział Zakładu Ubezpieczeń Społecznych nie starszych niż 3 miesiące (1 egz.);</w:t>
      </w:r>
    </w:p>
    <w:p w:rsidR="00374C6D" w:rsidRPr="00755D53" w:rsidRDefault="00374C6D" w:rsidP="00EE7C5F">
      <w:pPr>
        <w:numPr>
          <w:ilvl w:val="0"/>
          <w:numId w:val="76"/>
        </w:numPr>
        <w:autoSpaceDE w:val="0"/>
        <w:autoSpaceDN w:val="0"/>
        <w:adjustRightInd w:val="0"/>
        <w:spacing w:before="0" w:after="0" w:line="360" w:lineRule="auto"/>
        <w:ind w:left="709" w:hanging="349"/>
        <w:jc w:val="both"/>
        <w:rPr>
          <w:rFonts w:ascii="Arial" w:hAnsi="Arial" w:cs="Arial"/>
          <w:sz w:val="22"/>
          <w:szCs w:val="22"/>
        </w:rPr>
      </w:pPr>
      <w:r w:rsidRPr="00755D53">
        <w:rPr>
          <w:rFonts w:ascii="Arial" w:hAnsi="Arial" w:cs="Arial"/>
          <w:sz w:val="22"/>
          <w:szCs w:val="22"/>
        </w:rPr>
        <w:t xml:space="preserve">Oświadczenie Partnera/-ów o niekaralności karą zakazu dostępu do środków, </w:t>
      </w:r>
      <w:r w:rsidR="00317F99" w:rsidRPr="00755D53">
        <w:rPr>
          <w:rFonts w:ascii="Arial" w:hAnsi="Arial" w:cs="Arial"/>
          <w:sz w:val="22"/>
          <w:szCs w:val="22"/>
        </w:rPr>
        <w:br/>
      </w:r>
      <w:r w:rsidRPr="00755D53">
        <w:rPr>
          <w:rFonts w:ascii="Arial" w:hAnsi="Arial" w:cs="Arial"/>
          <w:sz w:val="22"/>
          <w:szCs w:val="22"/>
        </w:rPr>
        <w:t xml:space="preserve">o których mowa w art. 5 ust. 3 pkt. 1 i 4 Ustawy z dnia 27 sierpnia 2009 r. </w:t>
      </w:r>
      <w:r w:rsidRPr="00755D53">
        <w:rPr>
          <w:rFonts w:ascii="Arial" w:hAnsi="Arial" w:cs="Arial"/>
          <w:sz w:val="22"/>
          <w:szCs w:val="22"/>
        </w:rPr>
        <w:br/>
        <w:t>o finansach publicznych (1 egz.);</w:t>
      </w:r>
    </w:p>
    <w:p w:rsidR="00374C6D" w:rsidRPr="00755D53" w:rsidRDefault="00374C6D" w:rsidP="00EE7C5F">
      <w:pPr>
        <w:numPr>
          <w:ilvl w:val="0"/>
          <w:numId w:val="76"/>
        </w:numPr>
        <w:autoSpaceDE w:val="0"/>
        <w:autoSpaceDN w:val="0"/>
        <w:adjustRightInd w:val="0"/>
        <w:spacing w:before="0" w:after="0" w:line="360" w:lineRule="auto"/>
        <w:ind w:left="709" w:hanging="349"/>
        <w:jc w:val="both"/>
        <w:rPr>
          <w:rFonts w:ascii="Arial" w:hAnsi="Arial" w:cs="Arial"/>
          <w:sz w:val="22"/>
          <w:szCs w:val="22"/>
        </w:rPr>
      </w:pPr>
      <w:r w:rsidRPr="00755D53">
        <w:rPr>
          <w:rFonts w:ascii="Arial" w:hAnsi="Arial" w:cs="Arial"/>
          <w:iCs/>
          <w:sz w:val="22"/>
          <w:szCs w:val="22"/>
        </w:rPr>
        <w:t>O</w:t>
      </w:r>
      <w:r w:rsidRPr="00755D53">
        <w:rPr>
          <w:rFonts w:ascii="Arial" w:eastAsia="Arial,Italic" w:hAnsi="Arial" w:cs="Arial"/>
          <w:iCs/>
          <w:sz w:val="22"/>
          <w:szCs w:val="22"/>
        </w:rPr>
        <w:t>ś</w:t>
      </w:r>
      <w:r w:rsidRPr="00755D53">
        <w:rPr>
          <w:rFonts w:ascii="Arial" w:hAnsi="Arial" w:cs="Arial"/>
          <w:iCs/>
          <w:sz w:val="22"/>
          <w:szCs w:val="22"/>
        </w:rPr>
        <w:t>wiadczenie o kwalifikowalno</w:t>
      </w:r>
      <w:r w:rsidRPr="00755D53">
        <w:rPr>
          <w:rFonts w:ascii="Arial" w:eastAsia="Arial,Italic" w:hAnsi="Arial" w:cs="Arial"/>
          <w:iCs/>
          <w:sz w:val="22"/>
          <w:szCs w:val="22"/>
        </w:rPr>
        <w:t>ś</w:t>
      </w:r>
      <w:r w:rsidRPr="00755D53">
        <w:rPr>
          <w:rFonts w:ascii="Arial" w:hAnsi="Arial" w:cs="Arial"/>
          <w:iCs/>
          <w:sz w:val="22"/>
          <w:szCs w:val="22"/>
        </w:rPr>
        <w:t>ci VAT</w:t>
      </w:r>
      <w:r w:rsidR="008E65CE" w:rsidRPr="00755D53">
        <w:rPr>
          <w:rFonts w:ascii="Arial" w:hAnsi="Arial" w:cs="Arial"/>
          <w:i/>
          <w:iCs/>
          <w:sz w:val="22"/>
          <w:szCs w:val="22"/>
        </w:rPr>
        <w:t xml:space="preserve"> </w:t>
      </w:r>
      <w:r w:rsidRPr="00755D53">
        <w:rPr>
          <w:rFonts w:ascii="Arial" w:hAnsi="Arial" w:cs="Arial"/>
          <w:sz w:val="22"/>
          <w:szCs w:val="22"/>
        </w:rPr>
        <w:t>Partnera/-ów projektu (1 egz.);</w:t>
      </w:r>
    </w:p>
    <w:p w:rsidR="00374C6D" w:rsidRPr="00755D53" w:rsidRDefault="00374C6D" w:rsidP="00EE7C5F">
      <w:pPr>
        <w:numPr>
          <w:ilvl w:val="0"/>
          <w:numId w:val="76"/>
        </w:numPr>
        <w:autoSpaceDE w:val="0"/>
        <w:autoSpaceDN w:val="0"/>
        <w:adjustRightInd w:val="0"/>
        <w:spacing w:before="0" w:after="0" w:line="360" w:lineRule="auto"/>
        <w:ind w:left="709" w:hanging="349"/>
        <w:jc w:val="both"/>
        <w:rPr>
          <w:rFonts w:ascii="Arial" w:hAnsi="Arial" w:cs="Arial"/>
          <w:sz w:val="22"/>
          <w:szCs w:val="22"/>
        </w:rPr>
      </w:pPr>
      <w:r w:rsidRPr="00755D53">
        <w:rPr>
          <w:rFonts w:ascii="Arial" w:hAnsi="Arial" w:cs="Arial"/>
          <w:sz w:val="22"/>
          <w:szCs w:val="22"/>
        </w:rPr>
        <w:t>Uchwała/zmiana do uchwały w sprawie zabezpieczenia środków w budżecie lub oświadczenie o podjęciu takiej uchwały na najbliższym posiedzeniu odpowiedniego organu (jeśli dotyczy) (1 egz.);</w:t>
      </w:r>
    </w:p>
    <w:p w:rsidR="00374C6D" w:rsidRPr="00755D53" w:rsidRDefault="00374C6D" w:rsidP="00EE7C5F">
      <w:pPr>
        <w:numPr>
          <w:ilvl w:val="0"/>
          <w:numId w:val="76"/>
        </w:numPr>
        <w:autoSpaceDE w:val="0"/>
        <w:autoSpaceDN w:val="0"/>
        <w:adjustRightInd w:val="0"/>
        <w:spacing w:before="0" w:after="0" w:line="360" w:lineRule="auto"/>
        <w:ind w:left="709" w:hanging="349"/>
        <w:jc w:val="both"/>
        <w:rPr>
          <w:rFonts w:ascii="Arial" w:hAnsi="Arial" w:cs="Arial"/>
          <w:sz w:val="22"/>
          <w:szCs w:val="22"/>
        </w:rPr>
      </w:pPr>
      <w:r w:rsidRPr="00755D53">
        <w:rPr>
          <w:rFonts w:ascii="Arial" w:hAnsi="Arial" w:cs="Arial"/>
          <w:sz w:val="22"/>
          <w:szCs w:val="22"/>
        </w:rPr>
        <w:t xml:space="preserve">Oświadczenie Partnera/-ów, iż należy/nie należy do kategorii podmiotów wymienionych w art. 3 Ustawy z dnia 29 stycznia 2004 r. </w:t>
      </w:r>
      <w:r w:rsidRPr="00755D53">
        <w:rPr>
          <w:rFonts w:ascii="Arial" w:hAnsi="Arial" w:cs="Arial"/>
          <w:i/>
          <w:iCs/>
          <w:sz w:val="22"/>
          <w:szCs w:val="22"/>
        </w:rPr>
        <w:t>Prawo zamówie</w:t>
      </w:r>
      <w:r w:rsidRPr="00755D53">
        <w:rPr>
          <w:rFonts w:ascii="Arial" w:eastAsia="Arial,Italic" w:hAnsi="Arial" w:cs="Arial"/>
          <w:i/>
          <w:iCs/>
          <w:sz w:val="22"/>
          <w:szCs w:val="22"/>
        </w:rPr>
        <w:t xml:space="preserve">ń </w:t>
      </w:r>
      <w:r w:rsidRPr="00755D53">
        <w:rPr>
          <w:rFonts w:ascii="Arial" w:hAnsi="Arial" w:cs="Arial"/>
          <w:i/>
          <w:iCs/>
          <w:sz w:val="22"/>
          <w:szCs w:val="22"/>
        </w:rPr>
        <w:t xml:space="preserve">publicznych </w:t>
      </w:r>
      <w:r w:rsidRPr="00755D53">
        <w:rPr>
          <w:rFonts w:ascii="Arial" w:hAnsi="Arial" w:cs="Arial"/>
          <w:sz w:val="22"/>
          <w:szCs w:val="22"/>
        </w:rPr>
        <w:t xml:space="preserve">(tekst jedn. Dz. U. z 2013 r. poz. 907, z </w:t>
      </w:r>
      <w:proofErr w:type="spellStart"/>
      <w:r w:rsidRPr="00755D53">
        <w:rPr>
          <w:rFonts w:ascii="Arial" w:hAnsi="Arial" w:cs="Arial"/>
          <w:sz w:val="22"/>
          <w:szCs w:val="22"/>
        </w:rPr>
        <w:t>późn</w:t>
      </w:r>
      <w:proofErr w:type="spellEnd"/>
      <w:r w:rsidRPr="00755D53">
        <w:rPr>
          <w:rFonts w:ascii="Arial" w:hAnsi="Arial" w:cs="Arial"/>
          <w:sz w:val="22"/>
          <w:szCs w:val="22"/>
        </w:rPr>
        <w:t>. zm.) (1 egz.);</w:t>
      </w:r>
    </w:p>
    <w:p w:rsidR="00374C6D" w:rsidRPr="00755D53" w:rsidRDefault="00374C6D" w:rsidP="00EE7C5F">
      <w:pPr>
        <w:numPr>
          <w:ilvl w:val="0"/>
          <w:numId w:val="76"/>
        </w:numPr>
        <w:autoSpaceDE w:val="0"/>
        <w:autoSpaceDN w:val="0"/>
        <w:adjustRightInd w:val="0"/>
        <w:spacing w:before="0" w:after="0" w:line="360" w:lineRule="auto"/>
        <w:ind w:left="709" w:hanging="349"/>
        <w:jc w:val="both"/>
        <w:rPr>
          <w:rFonts w:ascii="Arial" w:hAnsi="Arial" w:cs="Arial"/>
          <w:sz w:val="22"/>
          <w:szCs w:val="22"/>
        </w:rPr>
      </w:pPr>
      <w:r w:rsidRPr="00755D53">
        <w:rPr>
          <w:rFonts w:ascii="Arial" w:hAnsi="Arial" w:cs="Arial"/>
          <w:sz w:val="22"/>
          <w:szCs w:val="22"/>
        </w:rPr>
        <w:t xml:space="preserve">Oświadczenie Partnera/-ów o wykorzystywaniu wyodrębnionego rachunku bankowego/rachunków bankowych tylko i wyłącznie na potrzeby realizacji projektu; w treści oświadczenia należy zawrzeć nr i tytuł projektu (nie dotyczy projektów w całości rozliczanych w oparciu o kwoty ryczałtowe) − 1 egz.; </w:t>
      </w:r>
    </w:p>
    <w:p w:rsidR="00374C6D" w:rsidRPr="00755D53" w:rsidRDefault="00374C6D" w:rsidP="00EE7C5F">
      <w:pPr>
        <w:numPr>
          <w:ilvl w:val="0"/>
          <w:numId w:val="76"/>
        </w:numPr>
        <w:autoSpaceDE w:val="0"/>
        <w:autoSpaceDN w:val="0"/>
        <w:adjustRightInd w:val="0"/>
        <w:spacing w:before="0" w:after="0" w:line="360" w:lineRule="auto"/>
        <w:ind w:left="709" w:hanging="349"/>
        <w:jc w:val="both"/>
        <w:rPr>
          <w:rFonts w:ascii="Arial" w:hAnsi="Arial" w:cs="Arial"/>
          <w:sz w:val="22"/>
          <w:szCs w:val="22"/>
        </w:rPr>
      </w:pPr>
      <w:r w:rsidRPr="00755D53">
        <w:rPr>
          <w:rFonts w:ascii="Arial" w:hAnsi="Arial" w:cs="Arial"/>
          <w:sz w:val="22"/>
          <w:szCs w:val="22"/>
        </w:rPr>
        <w:t>Potwierdzenie założenia na rzecz projektu wyodrębnionego rachunku bankowego/rachunków bankowych</w:t>
      </w:r>
      <w:r w:rsidRPr="00755D53">
        <w:rPr>
          <w:rFonts w:ascii="Arial" w:hAnsi="Arial" w:cs="Arial"/>
          <w:color w:val="FF0000"/>
          <w:sz w:val="22"/>
          <w:szCs w:val="22"/>
        </w:rPr>
        <w:t xml:space="preserve"> </w:t>
      </w:r>
      <w:r w:rsidRPr="00755D53">
        <w:rPr>
          <w:rFonts w:ascii="Arial" w:hAnsi="Arial" w:cs="Arial"/>
          <w:sz w:val="22"/>
          <w:szCs w:val="22"/>
        </w:rPr>
        <w:t>– umowa z bankiem lub w przypadku jednostek samorządu terytorialnego zaświadczenie o prowadzeniu rachunku/rachunków (nie dotyczy projektów w całości rozliczanych w oparciu o kwoty ryczałtowe) – 1 egz.;</w:t>
      </w:r>
    </w:p>
    <w:p w:rsidR="00374C6D" w:rsidRPr="00755D53" w:rsidRDefault="00374C6D" w:rsidP="00EE7C5F">
      <w:pPr>
        <w:numPr>
          <w:ilvl w:val="0"/>
          <w:numId w:val="76"/>
        </w:numPr>
        <w:autoSpaceDE w:val="0"/>
        <w:autoSpaceDN w:val="0"/>
        <w:adjustRightInd w:val="0"/>
        <w:spacing w:before="0" w:after="0" w:line="360" w:lineRule="auto"/>
        <w:ind w:left="709" w:hanging="349"/>
        <w:jc w:val="both"/>
        <w:rPr>
          <w:rFonts w:ascii="Arial" w:hAnsi="Arial" w:cs="Arial"/>
          <w:sz w:val="22"/>
          <w:szCs w:val="22"/>
        </w:rPr>
      </w:pPr>
      <w:r w:rsidRPr="00755D53">
        <w:rPr>
          <w:rFonts w:ascii="Arial" w:hAnsi="Arial" w:cs="Arial"/>
          <w:sz w:val="22"/>
          <w:szCs w:val="22"/>
        </w:rPr>
        <w:t>Kserokopia dokumentów potwierdzających nadanie numeru NIP i REGON (potwierdzone za zgodność z oryginałem) (1 egz.).</w:t>
      </w:r>
    </w:p>
    <w:p w:rsidR="006B3074" w:rsidRPr="00755D53" w:rsidRDefault="00374C6D" w:rsidP="00F161AE">
      <w:pPr>
        <w:spacing w:line="360" w:lineRule="auto"/>
        <w:jc w:val="both"/>
        <w:rPr>
          <w:rFonts w:ascii="Arial" w:hAnsi="Arial" w:cs="Arial"/>
          <w:sz w:val="22"/>
          <w:szCs w:val="22"/>
          <w:u w:val="single"/>
        </w:rPr>
      </w:pPr>
      <w:r w:rsidRPr="00755D53">
        <w:rPr>
          <w:rFonts w:ascii="Arial" w:hAnsi="Arial" w:cs="Arial"/>
          <w:sz w:val="22"/>
          <w:szCs w:val="22"/>
          <w:u w:val="single"/>
        </w:rPr>
        <w:t xml:space="preserve">IZ zastrzega sobie prawo do żądania od Wnioskodawcy innych dokumentów </w:t>
      </w:r>
      <w:r w:rsidR="00074AE8" w:rsidRPr="00755D53">
        <w:rPr>
          <w:rFonts w:ascii="Arial" w:hAnsi="Arial" w:cs="Arial"/>
          <w:sz w:val="22"/>
          <w:szCs w:val="22"/>
          <w:u w:val="single"/>
        </w:rPr>
        <w:br/>
      </w:r>
      <w:r w:rsidRPr="00755D53">
        <w:rPr>
          <w:rFonts w:ascii="Arial" w:hAnsi="Arial" w:cs="Arial"/>
          <w:sz w:val="22"/>
          <w:szCs w:val="22"/>
          <w:u w:val="single"/>
        </w:rPr>
        <w:t xml:space="preserve">niż wymienione wyżej w przypadku, gdy będzie tego wymagała specyfika projektu. </w:t>
      </w:r>
    </w:p>
    <w:p w:rsidR="006B3074" w:rsidRPr="00755D53" w:rsidRDefault="006B3074" w:rsidP="00F161AE">
      <w:pPr>
        <w:spacing w:line="360" w:lineRule="auto"/>
        <w:jc w:val="both"/>
        <w:rPr>
          <w:rFonts w:ascii="Arial" w:hAnsi="Arial" w:cs="Arial"/>
          <w:sz w:val="22"/>
          <w:szCs w:val="22"/>
        </w:rPr>
      </w:pPr>
      <w:r w:rsidRPr="00755D53">
        <w:rPr>
          <w:rFonts w:ascii="Arial" w:hAnsi="Arial" w:cs="Arial"/>
          <w:sz w:val="22"/>
          <w:szCs w:val="22"/>
        </w:rPr>
        <w:lastRenderedPageBreak/>
        <w:t>Załączniki należy złożyć w terminie 7 dni kalendarzowych (plus 2 dni w przypadku każdego kolejnego partnera) od dnia otrzymania pisma wzywającego do złożenia załączników.</w:t>
      </w:r>
    </w:p>
    <w:p w:rsidR="00374C6D" w:rsidRPr="00755D53" w:rsidRDefault="00374C6D" w:rsidP="00F161AE">
      <w:pPr>
        <w:spacing w:after="0" w:line="360" w:lineRule="auto"/>
        <w:jc w:val="both"/>
        <w:rPr>
          <w:rFonts w:ascii="Arial" w:hAnsi="Arial" w:cs="Arial"/>
          <w:sz w:val="22"/>
          <w:szCs w:val="22"/>
        </w:rPr>
      </w:pPr>
      <w:r w:rsidRPr="00755D53">
        <w:rPr>
          <w:rFonts w:ascii="Arial" w:hAnsi="Arial" w:cs="Arial"/>
          <w:sz w:val="22"/>
          <w:szCs w:val="22"/>
        </w:rPr>
        <w:t>W przypadku, gdy w projekcie wystąpi pomoc publiczna lub pomoc de minimis Wnioskodawca</w:t>
      </w:r>
      <w:r w:rsidR="008E65CE" w:rsidRPr="00755D53">
        <w:rPr>
          <w:rFonts w:ascii="Arial" w:hAnsi="Arial" w:cs="Arial"/>
          <w:sz w:val="22"/>
          <w:szCs w:val="22"/>
        </w:rPr>
        <w:t xml:space="preserve"> </w:t>
      </w:r>
      <w:r w:rsidRPr="00755D53">
        <w:rPr>
          <w:rFonts w:ascii="Arial" w:hAnsi="Arial" w:cs="Arial"/>
          <w:sz w:val="22"/>
          <w:szCs w:val="22"/>
        </w:rPr>
        <w:t>będzie zobowiązany do złożenia dodatkowych dokumentów.</w:t>
      </w:r>
    </w:p>
    <w:p w:rsidR="00374C6D" w:rsidRPr="00755D53" w:rsidRDefault="00374C6D" w:rsidP="00F161AE">
      <w:pPr>
        <w:spacing w:after="0" w:line="360" w:lineRule="auto"/>
        <w:jc w:val="both"/>
        <w:rPr>
          <w:rFonts w:ascii="Arial" w:hAnsi="Arial" w:cs="Arial"/>
          <w:sz w:val="22"/>
          <w:szCs w:val="22"/>
        </w:rPr>
      </w:pPr>
      <w:r w:rsidRPr="00755D53">
        <w:rPr>
          <w:rFonts w:ascii="Arial" w:hAnsi="Arial" w:cs="Arial"/>
          <w:sz w:val="22"/>
          <w:szCs w:val="22"/>
        </w:rPr>
        <w:t>Niezłożenie żądanego kompletu dokumentów w wyznaczonym terminie oznacza rezygnację Wnioskodawcy z ubiegania się o dofinansowanie. Dokumenty można składać osobiście, nadsyłać pocztą lub przesyłką kurierską. W przypadku dokumentów nadsyłanych pocztą lub przesyłką kurierską o ich przyjęciu decyduje data i godzina nadania w placówce pocztowej lub kurierskiej, a w przypadku dokumentów składanych osobiście w sekretariacie Regionalnego Ośrodka Polityki Społecznej w Olsztynie - decyduje data wpływu.</w:t>
      </w:r>
      <w:r w:rsidR="00317F99" w:rsidRPr="00755D53">
        <w:rPr>
          <w:rFonts w:ascii="Arial" w:hAnsi="Arial" w:cs="Arial"/>
          <w:sz w:val="22"/>
          <w:szCs w:val="22"/>
        </w:rPr>
        <w:t xml:space="preserve"> Niezgodność treści dokumentów </w:t>
      </w:r>
      <w:r w:rsidRPr="00755D53">
        <w:rPr>
          <w:rFonts w:ascii="Arial" w:hAnsi="Arial" w:cs="Arial"/>
          <w:sz w:val="22"/>
          <w:szCs w:val="22"/>
        </w:rPr>
        <w:t>z informacjami podanymi we wniosku o dofinansowanie projektu skutkuje odstąpieniem od zawarcia z Wnioskodawcą umowy o dofinansowanie projektu.</w:t>
      </w:r>
    </w:p>
    <w:p w:rsidR="00374C6D" w:rsidRPr="00755D53" w:rsidRDefault="00374C6D" w:rsidP="00F161AE">
      <w:pPr>
        <w:spacing w:after="0" w:line="360" w:lineRule="auto"/>
        <w:jc w:val="both"/>
        <w:rPr>
          <w:rFonts w:ascii="Arial" w:hAnsi="Arial" w:cs="Arial"/>
          <w:sz w:val="22"/>
          <w:szCs w:val="22"/>
        </w:rPr>
      </w:pPr>
      <w:r w:rsidRPr="00755D53">
        <w:rPr>
          <w:rFonts w:ascii="Arial" w:hAnsi="Arial" w:cs="Arial"/>
          <w:sz w:val="22"/>
          <w:szCs w:val="22"/>
        </w:rPr>
        <w:t>Złożone dokumenty podlegają weryfikacji formalnej (np. w zakresie kompletności) oraz merytorycznej (zgodności przedstawionych dokumentów z zapisami zawartymi we wniosku o dofinansowanie projektu). Powyższe dokumenty mogą również podlegać weryfikacji na etapie kontroli.</w:t>
      </w:r>
    </w:p>
    <w:p w:rsidR="00D5666C" w:rsidRPr="00755D53" w:rsidRDefault="00374C6D" w:rsidP="00F161AE">
      <w:pPr>
        <w:spacing w:after="0" w:line="360" w:lineRule="auto"/>
        <w:jc w:val="both"/>
        <w:rPr>
          <w:rFonts w:ascii="Arial" w:hAnsi="Arial" w:cs="Arial"/>
          <w:sz w:val="22"/>
          <w:szCs w:val="22"/>
        </w:rPr>
      </w:pPr>
      <w:r w:rsidRPr="00755D53">
        <w:rPr>
          <w:rFonts w:ascii="Arial" w:hAnsi="Arial" w:cs="Arial"/>
          <w:sz w:val="22"/>
          <w:szCs w:val="22"/>
        </w:rPr>
        <w:t xml:space="preserve">IZ dokonuje weryfikacji złożonych dokumentów i informuje Wnioskodawcę o miejscu </w:t>
      </w:r>
      <w:r w:rsidR="00074AE8" w:rsidRPr="00755D53">
        <w:rPr>
          <w:rFonts w:ascii="Arial" w:hAnsi="Arial" w:cs="Arial"/>
          <w:sz w:val="22"/>
          <w:szCs w:val="22"/>
        </w:rPr>
        <w:br/>
      </w:r>
      <w:r w:rsidRPr="00755D53">
        <w:rPr>
          <w:rFonts w:ascii="Arial" w:hAnsi="Arial" w:cs="Arial"/>
          <w:sz w:val="22"/>
          <w:szCs w:val="22"/>
        </w:rPr>
        <w:t xml:space="preserve">i terminie podpisania umowy. </w:t>
      </w:r>
    </w:p>
    <w:p w:rsidR="00317F99" w:rsidRPr="00755D53" w:rsidRDefault="00317F99" w:rsidP="00F161AE">
      <w:pPr>
        <w:spacing w:after="0" w:line="360" w:lineRule="auto"/>
        <w:jc w:val="both"/>
        <w:rPr>
          <w:rFonts w:ascii="Arial" w:hAnsi="Arial" w:cs="Arial"/>
          <w:sz w:val="22"/>
          <w:szCs w:val="22"/>
        </w:rPr>
      </w:pPr>
    </w:p>
    <w:p w:rsidR="00761A34" w:rsidRPr="009B5712" w:rsidRDefault="00815034" w:rsidP="00F161AE">
      <w:pPr>
        <w:pStyle w:val="Nagwek2"/>
        <w:numPr>
          <w:ilvl w:val="0"/>
          <w:numId w:val="0"/>
        </w:numPr>
        <w:spacing w:line="360" w:lineRule="auto"/>
        <w:ind w:left="426" w:hanging="426"/>
        <w:rPr>
          <w:rFonts w:ascii="Arial" w:hAnsi="Arial" w:cs="Arial"/>
        </w:rPr>
      </w:pPr>
      <w:bookmarkStart w:id="99" w:name="_Toc472504732"/>
      <w:r w:rsidRPr="009B5712">
        <w:rPr>
          <w:rFonts w:ascii="Arial" w:hAnsi="Arial" w:cs="Arial"/>
        </w:rPr>
        <w:t>8.3</w:t>
      </w:r>
      <w:r w:rsidR="008E65CE" w:rsidRPr="009B5712">
        <w:rPr>
          <w:rFonts w:ascii="Arial" w:hAnsi="Arial" w:cs="Arial"/>
        </w:rPr>
        <w:t xml:space="preserve"> </w:t>
      </w:r>
      <w:r w:rsidR="00761A34" w:rsidRPr="009B5712">
        <w:rPr>
          <w:rFonts w:ascii="Arial" w:hAnsi="Arial" w:cs="Arial"/>
        </w:rPr>
        <w:t>Zabezpieczenie prawidłowej realizacji umowy</w:t>
      </w:r>
      <w:bookmarkEnd w:id="99"/>
    </w:p>
    <w:p w:rsidR="00374C6D" w:rsidRPr="00755D53" w:rsidRDefault="00374C6D" w:rsidP="00F161AE">
      <w:pPr>
        <w:autoSpaceDE w:val="0"/>
        <w:autoSpaceDN w:val="0"/>
        <w:adjustRightInd w:val="0"/>
        <w:spacing w:after="0" w:line="360" w:lineRule="auto"/>
        <w:ind w:firstLine="567"/>
        <w:jc w:val="both"/>
        <w:rPr>
          <w:rFonts w:ascii="Arial" w:hAnsi="Arial" w:cs="Arial"/>
          <w:color w:val="000000"/>
          <w:sz w:val="22"/>
          <w:szCs w:val="22"/>
          <w:lang w:eastAsia="pl-PL"/>
        </w:rPr>
      </w:pPr>
      <w:r w:rsidRPr="00755D53">
        <w:rPr>
          <w:rFonts w:ascii="Arial" w:hAnsi="Arial" w:cs="Arial"/>
          <w:color w:val="000000"/>
          <w:sz w:val="22"/>
          <w:szCs w:val="22"/>
          <w:lang w:eastAsia="pl-PL"/>
        </w:rPr>
        <w:t>Dokument stanowiący zabezpieczenie prawidłowej realizacji umowy jest składany przez Wnioskodawcę, zgodnie z zapisami Rozporządzenia Ministra Infrastruktury i Rozwoju z dnia 18 grudnia 2009 roku. w sprawie warunków i trybu udzielania i rozliczania zaliczek oraz zakresu i terminów składania wni</w:t>
      </w:r>
      <w:r w:rsidR="00317F99" w:rsidRPr="00755D53">
        <w:rPr>
          <w:rFonts w:ascii="Arial" w:hAnsi="Arial" w:cs="Arial"/>
          <w:color w:val="000000"/>
          <w:sz w:val="22"/>
          <w:szCs w:val="22"/>
          <w:lang w:eastAsia="pl-PL"/>
        </w:rPr>
        <w:t xml:space="preserve">osków </w:t>
      </w:r>
      <w:r w:rsidRPr="00755D53">
        <w:rPr>
          <w:rFonts w:ascii="Arial" w:hAnsi="Arial" w:cs="Arial"/>
          <w:color w:val="000000"/>
          <w:sz w:val="22"/>
          <w:szCs w:val="22"/>
          <w:lang w:eastAsia="pl-PL"/>
        </w:rPr>
        <w:t>o płatność w ramach programów finansowanych z udziałem środków europejskich (</w:t>
      </w:r>
      <w:proofErr w:type="spellStart"/>
      <w:r w:rsidRPr="00755D53">
        <w:rPr>
          <w:rFonts w:ascii="Arial" w:hAnsi="Arial" w:cs="Arial"/>
          <w:color w:val="000000"/>
          <w:sz w:val="22"/>
          <w:szCs w:val="22"/>
          <w:lang w:eastAsia="pl-PL"/>
        </w:rPr>
        <w:t>Dz.U</w:t>
      </w:r>
      <w:proofErr w:type="spellEnd"/>
      <w:r w:rsidRPr="00755D53">
        <w:rPr>
          <w:rFonts w:ascii="Arial" w:hAnsi="Arial" w:cs="Arial"/>
          <w:color w:val="000000"/>
          <w:sz w:val="22"/>
          <w:szCs w:val="22"/>
          <w:lang w:eastAsia="pl-PL"/>
        </w:rPr>
        <w:t xml:space="preserve">. 2009 nr 223, poz. 1786 z </w:t>
      </w:r>
      <w:proofErr w:type="spellStart"/>
      <w:r w:rsidRPr="00755D53">
        <w:rPr>
          <w:rFonts w:ascii="Arial" w:hAnsi="Arial" w:cs="Arial"/>
          <w:color w:val="000000"/>
          <w:sz w:val="22"/>
          <w:szCs w:val="22"/>
          <w:lang w:eastAsia="pl-PL"/>
        </w:rPr>
        <w:t>późn</w:t>
      </w:r>
      <w:proofErr w:type="spellEnd"/>
      <w:r w:rsidRPr="00755D53">
        <w:rPr>
          <w:rFonts w:ascii="Arial" w:hAnsi="Arial" w:cs="Arial"/>
          <w:color w:val="000000"/>
          <w:sz w:val="22"/>
          <w:szCs w:val="22"/>
          <w:lang w:eastAsia="pl-PL"/>
        </w:rPr>
        <w:t xml:space="preserve"> zm.).</w:t>
      </w:r>
    </w:p>
    <w:p w:rsidR="00374C6D" w:rsidRPr="00755D53" w:rsidRDefault="00374C6D" w:rsidP="00F161AE">
      <w:pPr>
        <w:autoSpaceDE w:val="0"/>
        <w:autoSpaceDN w:val="0"/>
        <w:adjustRightInd w:val="0"/>
        <w:spacing w:after="0" w:line="360" w:lineRule="auto"/>
        <w:jc w:val="both"/>
        <w:rPr>
          <w:rFonts w:ascii="Arial" w:hAnsi="Arial" w:cs="Arial"/>
          <w:color w:val="000000"/>
          <w:sz w:val="22"/>
          <w:szCs w:val="22"/>
          <w:lang w:eastAsia="pl-PL"/>
        </w:rPr>
      </w:pPr>
      <w:r w:rsidRPr="00755D53">
        <w:rPr>
          <w:rFonts w:ascii="Arial" w:hAnsi="Arial" w:cs="Arial"/>
          <w:color w:val="000000"/>
          <w:sz w:val="22"/>
          <w:szCs w:val="22"/>
          <w:lang w:eastAsia="pl-PL"/>
        </w:rPr>
        <w:t xml:space="preserve">Zabezpieczeniem prawidłowej realizacji umowy o dofinansowanie projektu do kwoty nieprzekraczającej 10 mln PLN jest złożony przez beneficjenta, w terminie wskazanym w umowie, weksel </w:t>
      </w:r>
      <w:proofErr w:type="spellStart"/>
      <w:r w:rsidRPr="00755D53">
        <w:rPr>
          <w:rFonts w:ascii="Arial" w:hAnsi="Arial" w:cs="Arial"/>
          <w:color w:val="000000"/>
          <w:sz w:val="22"/>
          <w:szCs w:val="22"/>
          <w:lang w:eastAsia="pl-PL"/>
        </w:rPr>
        <w:t>in</w:t>
      </w:r>
      <w:proofErr w:type="spellEnd"/>
      <w:r w:rsidRPr="00755D53">
        <w:rPr>
          <w:rFonts w:ascii="Arial" w:hAnsi="Arial" w:cs="Arial"/>
          <w:color w:val="000000"/>
          <w:sz w:val="22"/>
          <w:szCs w:val="22"/>
          <w:lang w:eastAsia="pl-PL"/>
        </w:rPr>
        <w:t xml:space="preserve"> blanco wraz z deklaracją wekslową. </w:t>
      </w:r>
    </w:p>
    <w:p w:rsidR="00374C6D" w:rsidRPr="00755D53" w:rsidRDefault="00374C6D" w:rsidP="00F161AE">
      <w:pPr>
        <w:autoSpaceDE w:val="0"/>
        <w:autoSpaceDN w:val="0"/>
        <w:adjustRightInd w:val="0"/>
        <w:spacing w:after="0" w:line="360" w:lineRule="auto"/>
        <w:jc w:val="both"/>
        <w:rPr>
          <w:rFonts w:ascii="Arial" w:hAnsi="Arial" w:cs="Arial"/>
          <w:color w:val="000000"/>
          <w:sz w:val="22"/>
          <w:szCs w:val="22"/>
          <w:lang w:eastAsia="pl-PL"/>
        </w:rPr>
      </w:pPr>
      <w:r w:rsidRPr="00755D53">
        <w:rPr>
          <w:rFonts w:ascii="Arial" w:hAnsi="Arial" w:cs="Arial"/>
          <w:color w:val="000000"/>
          <w:sz w:val="22"/>
          <w:szCs w:val="22"/>
          <w:lang w:eastAsia="pl-PL"/>
        </w:rPr>
        <w:lastRenderedPageBreak/>
        <w:t>Dopuszcza się dwa sposoby postępowania:</w:t>
      </w:r>
      <w:r w:rsidR="008E65CE" w:rsidRPr="00755D53">
        <w:rPr>
          <w:rFonts w:ascii="Arial" w:hAnsi="Arial" w:cs="Arial"/>
          <w:color w:val="000000"/>
          <w:sz w:val="22"/>
          <w:szCs w:val="22"/>
          <w:lang w:eastAsia="pl-PL"/>
        </w:rPr>
        <w:t xml:space="preserve"> </w:t>
      </w:r>
    </w:p>
    <w:p w:rsidR="00374C6D" w:rsidRPr="00755D53" w:rsidRDefault="00374C6D" w:rsidP="00EE7C5F">
      <w:pPr>
        <w:numPr>
          <w:ilvl w:val="0"/>
          <w:numId w:val="66"/>
        </w:numPr>
        <w:tabs>
          <w:tab w:val="left" w:pos="851"/>
        </w:tabs>
        <w:autoSpaceDE w:val="0"/>
        <w:autoSpaceDN w:val="0"/>
        <w:adjustRightInd w:val="0"/>
        <w:spacing w:after="0" w:line="360" w:lineRule="auto"/>
        <w:ind w:left="851" w:hanging="284"/>
        <w:jc w:val="both"/>
        <w:rPr>
          <w:rFonts w:ascii="Arial" w:hAnsi="Arial" w:cs="Arial"/>
          <w:color w:val="000000"/>
          <w:sz w:val="22"/>
          <w:szCs w:val="22"/>
          <w:lang w:eastAsia="pl-PL"/>
        </w:rPr>
      </w:pPr>
      <w:r w:rsidRPr="00755D53">
        <w:rPr>
          <w:rFonts w:ascii="Arial" w:hAnsi="Arial" w:cs="Arial"/>
          <w:color w:val="000000"/>
          <w:sz w:val="22"/>
          <w:szCs w:val="22"/>
          <w:lang w:eastAsia="pl-PL"/>
        </w:rPr>
        <w:t xml:space="preserve">podpisanie weksla oraz deklaracji wekslowej przez osoby do tego upoważnione w obecności pracownika IOK w terminie uzgodnionym z IOK, lub </w:t>
      </w:r>
    </w:p>
    <w:p w:rsidR="00374C6D" w:rsidRPr="00755D53" w:rsidRDefault="00374C6D" w:rsidP="00EE7C5F">
      <w:pPr>
        <w:numPr>
          <w:ilvl w:val="0"/>
          <w:numId w:val="66"/>
        </w:numPr>
        <w:tabs>
          <w:tab w:val="left" w:pos="851"/>
        </w:tabs>
        <w:autoSpaceDE w:val="0"/>
        <w:autoSpaceDN w:val="0"/>
        <w:adjustRightInd w:val="0"/>
        <w:spacing w:after="0" w:line="360" w:lineRule="auto"/>
        <w:ind w:left="851" w:hanging="284"/>
        <w:jc w:val="both"/>
        <w:rPr>
          <w:rFonts w:ascii="Arial" w:hAnsi="Arial" w:cs="Arial"/>
          <w:color w:val="000000"/>
          <w:sz w:val="22"/>
          <w:szCs w:val="22"/>
          <w:lang w:eastAsia="pl-PL"/>
        </w:rPr>
      </w:pPr>
      <w:r w:rsidRPr="00755D53">
        <w:rPr>
          <w:rFonts w:ascii="Arial" w:hAnsi="Arial" w:cs="Arial"/>
          <w:color w:val="000000"/>
          <w:sz w:val="22"/>
          <w:szCs w:val="22"/>
          <w:lang w:eastAsia="pl-PL"/>
        </w:rPr>
        <w:t xml:space="preserve">przedstawienie notarialnego poświadczenia autentyczności podpisów na blankiecie weksla oraz prawdziwości danych zawartych w deklaracji wekslowej. </w:t>
      </w:r>
    </w:p>
    <w:p w:rsidR="00374C6D" w:rsidRPr="00755D53" w:rsidRDefault="00374C6D" w:rsidP="00F161AE">
      <w:pPr>
        <w:autoSpaceDE w:val="0"/>
        <w:autoSpaceDN w:val="0"/>
        <w:adjustRightInd w:val="0"/>
        <w:spacing w:after="0" w:line="360" w:lineRule="auto"/>
        <w:jc w:val="both"/>
        <w:rPr>
          <w:rFonts w:ascii="Arial" w:hAnsi="Arial" w:cs="Arial"/>
          <w:color w:val="000000"/>
          <w:sz w:val="22"/>
          <w:szCs w:val="22"/>
          <w:lang w:eastAsia="pl-PL"/>
        </w:rPr>
      </w:pPr>
      <w:r w:rsidRPr="00755D53">
        <w:rPr>
          <w:rFonts w:ascii="Arial" w:hAnsi="Arial" w:cs="Arial"/>
          <w:color w:val="000000"/>
          <w:sz w:val="22"/>
          <w:szCs w:val="22"/>
          <w:lang w:eastAsia="pl-PL"/>
        </w:rPr>
        <w:t xml:space="preserve">Wystawca weksla nie jest zobowiązany do dokonywania opłaty skarbowej, w związku z czym zabezpieczenie projektu wekslem </w:t>
      </w:r>
      <w:proofErr w:type="spellStart"/>
      <w:r w:rsidRPr="00755D53">
        <w:rPr>
          <w:rFonts w:ascii="Arial" w:hAnsi="Arial" w:cs="Arial"/>
          <w:color w:val="000000"/>
          <w:sz w:val="22"/>
          <w:szCs w:val="22"/>
          <w:lang w:eastAsia="pl-PL"/>
        </w:rPr>
        <w:t>in</w:t>
      </w:r>
      <w:proofErr w:type="spellEnd"/>
      <w:r w:rsidRPr="00755D53">
        <w:rPr>
          <w:rFonts w:ascii="Arial" w:hAnsi="Arial" w:cs="Arial"/>
          <w:color w:val="000000"/>
          <w:sz w:val="22"/>
          <w:szCs w:val="22"/>
          <w:lang w:eastAsia="pl-PL"/>
        </w:rPr>
        <w:t xml:space="preserve"> blanco nie wiąże się z ponoszeniem kosztów. </w:t>
      </w:r>
    </w:p>
    <w:p w:rsidR="00374C6D" w:rsidRPr="00755D53" w:rsidRDefault="00374C6D" w:rsidP="00F161AE">
      <w:pPr>
        <w:pBdr>
          <w:top w:val="single" w:sz="18" w:space="1" w:color="E36C0A"/>
          <w:left w:val="single" w:sz="18" w:space="4" w:color="E36C0A"/>
          <w:bottom w:val="single" w:sz="18" w:space="1" w:color="E36C0A"/>
          <w:right w:val="single" w:sz="18" w:space="4" w:color="E36C0A"/>
        </w:pBdr>
        <w:autoSpaceDE w:val="0"/>
        <w:autoSpaceDN w:val="0"/>
        <w:adjustRightInd w:val="0"/>
        <w:spacing w:after="0" w:line="360" w:lineRule="auto"/>
        <w:jc w:val="center"/>
        <w:rPr>
          <w:rFonts w:ascii="Arial" w:hAnsi="Arial" w:cs="Arial"/>
          <w:b/>
          <w:color w:val="000000"/>
          <w:sz w:val="22"/>
          <w:szCs w:val="22"/>
          <w:lang w:eastAsia="pl-PL"/>
        </w:rPr>
      </w:pPr>
      <w:r w:rsidRPr="00755D53">
        <w:rPr>
          <w:rFonts w:ascii="Arial" w:hAnsi="Arial" w:cs="Arial"/>
          <w:b/>
          <w:color w:val="000000"/>
          <w:sz w:val="22"/>
          <w:szCs w:val="22"/>
          <w:lang w:eastAsia="pl-PL"/>
        </w:rPr>
        <w:t>UWAGA!</w:t>
      </w:r>
    </w:p>
    <w:p w:rsidR="002103F1" w:rsidRPr="00755D53" w:rsidRDefault="00374C6D" w:rsidP="00F161AE">
      <w:pPr>
        <w:pBdr>
          <w:top w:val="single" w:sz="18" w:space="1" w:color="E36C0A"/>
          <w:left w:val="single" w:sz="18" w:space="4" w:color="E36C0A"/>
          <w:bottom w:val="single" w:sz="18" w:space="1" w:color="E36C0A"/>
          <w:right w:val="single" w:sz="18" w:space="4" w:color="E36C0A"/>
        </w:pBdr>
        <w:autoSpaceDE w:val="0"/>
        <w:autoSpaceDN w:val="0"/>
        <w:adjustRightInd w:val="0"/>
        <w:spacing w:after="0" w:line="360" w:lineRule="auto"/>
        <w:jc w:val="center"/>
        <w:rPr>
          <w:rFonts w:ascii="Arial" w:hAnsi="Arial" w:cs="Arial"/>
          <w:color w:val="000000"/>
          <w:sz w:val="22"/>
          <w:szCs w:val="22"/>
          <w:lang w:eastAsia="pl-PL"/>
        </w:rPr>
      </w:pPr>
      <w:r w:rsidRPr="00755D53">
        <w:rPr>
          <w:rFonts w:ascii="Arial" w:hAnsi="Arial" w:cs="Arial"/>
          <w:color w:val="000000"/>
          <w:sz w:val="22"/>
          <w:szCs w:val="22"/>
          <w:lang w:eastAsia="pl-PL"/>
        </w:rPr>
        <w:t xml:space="preserve">W przypadku, gdy Beneficjentem jest osoba fizyczna prowadząca działalność gospodarczą bądź wspólnik spółki cywilnej, składając weksel </w:t>
      </w:r>
      <w:proofErr w:type="spellStart"/>
      <w:r w:rsidRPr="00755D53">
        <w:rPr>
          <w:rFonts w:ascii="Arial" w:hAnsi="Arial" w:cs="Arial"/>
          <w:color w:val="000000"/>
          <w:sz w:val="22"/>
          <w:szCs w:val="22"/>
          <w:lang w:eastAsia="pl-PL"/>
        </w:rPr>
        <w:t>in</w:t>
      </w:r>
      <w:proofErr w:type="spellEnd"/>
      <w:r w:rsidRPr="00755D53">
        <w:rPr>
          <w:rFonts w:ascii="Arial" w:hAnsi="Arial" w:cs="Arial"/>
          <w:color w:val="000000"/>
          <w:sz w:val="22"/>
          <w:szCs w:val="22"/>
          <w:lang w:eastAsia="pl-PL"/>
        </w:rPr>
        <w:t xml:space="preserve"> blanco oświadcza </w:t>
      </w:r>
      <w:r w:rsidRPr="00755D53">
        <w:rPr>
          <w:rFonts w:ascii="Arial" w:hAnsi="Arial" w:cs="Arial"/>
          <w:color w:val="000000"/>
          <w:sz w:val="22"/>
          <w:szCs w:val="22"/>
          <w:lang w:eastAsia="pl-PL"/>
        </w:rPr>
        <w:br/>
        <w:t>o niepozostawaniu w związku małżeńskim lub o posiadaniu rozdzielności majątkowej. Natomiast w przypadku pozostawania w związku małżeńskim oraz nieposiadaniu rozdzielności majątkowej, Beneficjent składa oświadczenie wyrażające zgodę współmałżonka na zaciągnięcie zobowiązania.</w:t>
      </w:r>
    </w:p>
    <w:p w:rsidR="00374C6D" w:rsidRPr="00755D53" w:rsidRDefault="00374C6D" w:rsidP="00F161AE">
      <w:pPr>
        <w:autoSpaceDE w:val="0"/>
        <w:autoSpaceDN w:val="0"/>
        <w:adjustRightInd w:val="0"/>
        <w:spacing w:after="0" w:line="360" w:lineRule="auto"/>
        <w:jc w:val="both"/>
        <w:rPr>
          <w:rFonts w:ascii="Arial" w:hAnsi="Arial" w:cs="Arial"/>
          <w:color w:val="000000"/>
          <w:sz w:val="22"/>
          <w:szCs w:val="22"/>
          <w:lang w:eastAsia="pl-PL"/>
        </w:rPr>
      </w:pPr>
      <w:r w:rsidRPr="00755D53">
        <w:rPr>
          <w:rFonts w:ascii="Arial" w:hAnsi="Arial" w:cs="Arial"/>
          <w:color w:val="000000"/>
          <w:sz w:val="22"/>
          <w:szCs w:val="22"/>
          <w:lang w:eastAsia="pl-PL"/>
        </w:rPr>
        <w:t>W przypadku gdy wartość dofinansowania projektu udzielonego w formie zaliczki lub wartość dofinansowania projektu po zsumowaniu z innymi wartościami dofinansowania projektów, które są realizowane równolegle w czasie (których okres realizacji nakłada się na siebie) przez beneficjenta na podstawie umów zawartych z IZ, przekracza limit 10 mln PLN, wówczas zabezpieczenie ustanawiane jest </w:t>
      </w:r>
      <w:r w:rsidRPr="00755D53">
        <w:rPr>
          <w:rFonts w:ascii="Arial" w:hAnsi="Arial" w:cs="Arial"/>
          <w:color w:val="000000"/>
          <w:sz w:val="22"/>
          <w:szCs w:val="22"/>
          <w:lang w:eastAsia="pl-PL"/>
        </w:rPr>
        <w:br/>
        <w:t>w</w:t>
      </w:r>
      <w:r w:rsidR="008E65CE" w:rsidRPr="00755D53">
        <w:rPr>
          <w:rFonts w:ascii="Arial" w:hAnsi="Arial" w:cs="Arial"/>
          <w:color w:val="000000"/>
          <w:sz w:val="22"/>
          <w:szCs w:val="22"/>
          <w:lang w:eastAsia="pl-PL"/>
        </w:rPr>
        <w:t xml:space="preserve"> </w:t>
      </w:r>
      <w:r w:rsidRPr="00755D53">
        <w:rPr>
          <w:rFonts w:ascii="Arial" w:hAnsi="Arial" w:cs="Arial"/>
          <w:color w:val="000000"/>
          <w:sz w:val="22"/>
          <w:szCs w:val="22"/>
          <w:lang w:eastAsia="pl-PL"/>
        </w:rPr>
        <w:t>jednej lub kilku z następujących form:</w:t>
      </w:r>
    </w:p>
    <w:p w:rsidR="00374C6D" w:rsidRPr="00755D53" w:rsidRDefault="00374C6D" w:rsidP="00EE7C5F">
      <w:pPr>
        <w:numPr>
          <w:ilvl w:val="0"/>
          <w:numId w:val="58"/>
        </w:numPr>
        <w:tabs>
          <w:tab w:val="left" w:pos="851"/>
        </w:tabs>
        <w:autoSpaceDE w:val="0"/>
        <w:autoSpaceDN w:val="0"/>
        <w:adjustRightInd w:val="0"/>
        <w:spacing w:after="0" w:line="360" w:lineRule="auto"/>
        <w:ind w:left="851" w:hanging="284"/>
        <w:jc w:val="both"/>
        <w:rPr>
          <w:rFonts w:ascii="Arial" w:hAnsi="Arial" w:cs="Arial"/>
          <w:color w:val="000000"/>
          <w:sz w:val="22"/>
          <w:szCs w:val="22"/>
          <w:lang w:eastAsia="pl-PL"/>
        </w:rPr>
      </w:pPr>
      <w:r w:rsidRPr="00755D53">
        <w:rPr>
          <w:rFonts w:ascii="Arial" w:hAnsi="Arial" w:cs="Arial"/>
          <w:color w:val="000000"/>
          <w:sz w:val="22"/>
          <w:szCs w:val="22"/>
          <w:lang w:eastAsia="pl-PL"/>
        </w:rPr>
        <w:t xml:space="preserve">gwarancji bankowej; </w:t>
      </w:r>
    </w:p>
    <w:p w:rsidR="002103F1" w:rsidRPr="00755D53" w:rsidRDefault="00374C6D" w:rsidP="00EE7C5F">
      <w:pPr>
        <w:numPr>
          <w:ilvl w:val="0"/>
          <w:numId w:val="58"/>
        </w:numPr>
        <w:tabs>
          <w:tab w:val="left" w:pos="851"/>
        </w:tabs>
        <w:autoSpaceDE w:val="0"/>
        <w:autoSpaceDN w:val="0"/>
        <w:adjustRightInd w:val="0"/>
        <w:spacing w:after="0" w:line="360" w:lineRule="auto"/>
        <w:ind w:left="851" w:hanging="284"/>
        <w:jc w:val="both"/>
        <w:rPr>
          <w:rFonts w:ascii="Arial" w:hAnsi="Arial" w:cs="Arial"/>
          <w:color w:val="000000"/>
          <w:sz w:val="22"/>
          <w:szCs w:val="22"/>
          <w:lang w:eastAsia="pl-PL"/>
        </w:rPr>
      </w:pPr>
      <w:r w:rsidRPr="00755D53">
        <w:rPr>
          <w:rFonts w:ascii="Arial" w:hAnsi="Arial" w:cs="Arial"/>
          <w:color w:val="000000"/>
          <w:sz w:val="22"/>
          <w:szCs w:val="22"/>
          <w:lang w:eastAsia="pl-PL"/>
        </w:rPr>
        <w:t>gwarancji ubezpieczeniowej;</w:t>
      </w:r>
    </w:p>
    <w:p w:rsidR="00374C6D" w:rsidRPr="00755D53" w:rsidRDefault="00374C6D" w:rsidP="00F161AE">
      <w:pPr>
        <w:keepNext/>
        <w:keepLines/>
        <w:pBdr>
          <w:top w:val="single" w:sz="18" w:space="1" w:color="E36C0A"/>
          <w:left w:val="single" w:sz="18" w:space="0" w:color="E36C0A"/>
          <w:bottom w:val="single" w:sz="18" w:space="1" w:color="E36C0A"/>
          <w:right w:val="single" w:sz="18" w:space="1" w:color="E36C0A"/>
        </w:pBdr>
        <w:autoSpaceDE w:val="0"/>
        <w:autoSpaceDN w:val="0"/>
        <w:adjustRightInd w:val="0"/>
        <w:spacing w:after="0" w:line="360" w:lineRule="auto"/>
        <w:jc w:val="center"/>
        <w:rPr>
          <w:rFonts w:ascii="Arial" w:hAnsi="Arial" w:cs="Arial"/>
          <w:b/>
          <w:color w:val="000000"/>
          <w:sz w:val="22"/>
          <w:szCs w:val="22"/>
          <w:lang w:eastAsia="pl-PL"/>
        </w:rPr>
      </w:pPr>
      <w:r w:rsidRPr="00755D53">
        <w:rPr>
          <w:rFonts w:ascii="Arial" w:hAnsi="Arial" w:cs="Arial"/>
          <w:b/>
          <w:color w:val="000000"/>
          <w:sz w:val="22"/>
          <w:szCs w:val="22"/>
          <w:lang w:eastAsia="pl-PL"/>
        </w:rPr>
        <w:t>UWAGA!</w:t>
      </w:r>
    </w:p>
    <w:p w:rsidR="00374C6D" w:rsidRPr="00755D53" w:rsidRDefault="00374C6D" w:rsidP="00F161AE">
      <w:pPr>
        <w:pBdr>
          <w:top w:val="single" w:sz="18" w:space="1" w:color="E36C0A"/>
          <w:left w:val="single" w:sz="18" w:space="0" w:color="E36C0A"/>
          <w:bottom w:val="single" w:sz="18" w:space="1" w:color="E36C0A"/>
          <w:right w:val="single" w:sz="18" w:space="1" w:color="E36C0A"/>
        </w:pBdr>
        <w:autoSpaceDE w:val="0"/>
        <w:autoSpaceDN w:val="0"/>
        <w:adjustRightInd w:val="0"/>
        <w:spacing w:after="0" w:line="360" w:lineRule="auto"/>
        <w:jc w:val="center"/>
        <w:rPr>
          <w:rFonts w:ascii="Arial" w:hAnsi="Arial" w:cs="Arial"/>
          <w:color w:val="000000"/>
          <w:sz w:val="22"/>
          <w:szCs w:val="22"/>
          <w:lang w:eastAsia="pl-PL"/>
        </w:rPr>
      </w:pPr>
      <w:r w:rsidRPr="00755D53">
        <w:rPr>
          <w:rFonts w:ascii="Arial" w:hAnsi="Arial" w:cs="Arial"/>
          <w:color w:val="000000"/>
          <w:sz w:val="22"/>
          <w:szCs w:val="22"/>
          <w:lang w:eastAsia="pl-PL"/>
        </w:rPr>
        <w:t>W przypadku projektów, w ramach których dofinansowanie przekracza 10</w:t>
      </w:r>
      <w:r w:rsidR="008E65CE" w:rsidRPr="00755D53">
        <w:rPr>
          <w:rFonts w:ascii="Arial" w:hAnsi="Arial" w:cs="Arial"/>
          <w:color w:val="000000"/>
          <w:sz w:val="22"/>
          <w:szCs w:val="22"/>
          <w:lang w:eastAsia="pl-PL"/>
        </w:rPr>
        <w:t xml:space="preserve"> </w:t>
      </w:r>
      <w:r w:rsidRPr="00755D53">
        <w:rPr>
          <w:rFonts w:ascii="Arial" w:hAnsi="Arial" w:cs="Arial"/>
          <w:color w:val="000000"/>
          <w:sz w:val="22"/>
          <w:szCs w:val="22"/>
          <w:lang w:eastAsia="pl-PL"/>
        </w:rPr>
        <w:t>mln PLN, zabezpieczenie ustanawiane jest w wysokości co najmniej równowartości najwyższej transzy zaliczki wynikającej z umowy o dofinansowanie projektu.</w:t>
      </w:r>
    </w:p>
    <w:p w:rsidR="00374C6D" w:rsidRPr="00755D53" w:rsidRDefault="00374C6D" w:rsidP="00F161AE">
      <w:pPr>
        <w:autoSpaceDE w:val="0"/>
        <w:autoSpaceDN w:val="0"/>
        <w:adjustRightInd w:val="0"/>
        <w:spacing w:after="0" w:line="360" w:lineRule="auto"/>
        <w:jc w:val="both"/>
        <w:rPr>
          <w:rFonts w:ascii="Arial" w:hAnsi="Arial" w:cs="Arial"/>
          <w:color w:val="000000"/>
          <w:sz w:val="22"/>
          <w:szCs w:val="22"/>
          <w:lang w:eastAsia="pl-PL"/>
        </w:rPr>
      </w:pPr>
      <w:r w:rsidRPr="00755D53">
        <w:rPr>
          <w:rFonts w:ascii="Arial" w:hAnsi="Arial" w:cs="Arial"/>
          <w:color w:val="000000"/>
          <w:sz w:val="22"/>
          <w:szCs w:val="22"/>
          <w:lang w:eastAsia="pl-PL"/>
        </w:rPr>
        <w:t xml:space="preserve">Ostatecznego wyboru form zabezpieczenia wymaganych od Beneficjenta </w:t>
      </w:r>
      <w:r w:rsidRPr="00755D53">
        <w:rPr>
          <w:rFonts w:ascii="Arial" w:hAnsi="Arial" w:cs="Arial"/>
          <w:color w:val="000000"/>
          <w:sz w:val="22"/>
          <w:szCs w:val="22"/>
          <w:lang w:eastAsia="pl-PL"/>
        </w:rPr>
        <w:br/>
        <w:t xml:space="preserve">w przypadku projektów, których kwota dofinansowania </w:t>
      </w:r>
      <w:r w:rsidR="00F161AE" w:rsidRPr="00755D53">
        <w:rPr>
          <w:rFonts w:ascii="Arial" w:hAnsi="Arial" w:cs="Arial"/>
          <w:color w:val="000000"/>
          <w:sz w:val="22"/>
          <w:szCs w:val="22"/>
          <w:lang w:eastAsia="pl-PL"/>
        </w:rPr>
        <w:t>przekracza 10 mln PLN, dokona IZ</w:t>
      </w:r>
      <w:r w:rsidRPr="00755D53">
        <w:rPr>
          <w:rFonts w:ascii="Arial" w:hAnsi="Arial" w:cs="Arial"/>
          <w:color w:val="000000"/>
          <w:sz w:val="22"/>
          <w:szCs w:val="22"/>
          <w:lang w:eastAsia="pl-PL"/>
        </w:rPr>
        <w:t xml:space="preserve"> </w:t>
      </w:r>
      <w:r w:rsidRPr="00755D53">
        <w:rPr>
          <w:rFonts w:ascii="Arial" w:hAnsi="Arial" w:cs="Arial"/>
          <w:color w:val="000000"/>
          <w:sz w:val="22"/>
          <w:szCs w:val="22"/>
          <w:lang w:eastAsia="pl-PL"/>
        </w:rPr>
        <w:lastRenderedPageBreak/>
        <w:t xml:space="preserve">w uzgodnieniu z Beneficjentem rozpatrując każdy przypadek indywidualnie pod kątem wartości danego projektu wraz z projektami tego Beneficjenta będącymi w trakcie realizacji. </w:t>
      </w:r>
    </w:p>
    <w:p w:rsidR="00374C6D" w:rsidRPr="00755D53" w:rsidRDefault="00374C6D" w:rsidP="00F161AE">
      <w:pPr>
        <w:autoSpaceDE w:val="0"/>
        <w:autoSpaceDN w:val="0"/>
        <w:adjustRightInd w:val="0"/>
        <w:spacing w:after="0" w:line="360" w:lineRule="auto"/>
        <w:jc w:val="both"/>
        <w:rPr>
          <w:rFonts w:ascii="Arial" w:hAnsi="Arial" w:cs="Arial"/>
          <w:color w:val="000000"/>
          <w:sz w:val="22"/>
          <w:szCs w:val="22"/>
          <w:lang w:eastAsia="pl-PL"/>
        </w:rPr>
      </w:pPr>
      <w:r w:rsidRPr="00755D53">
        <w:rPr>
          <w:rFonts w:ascii="Arial" w:hAnsi="Arial" w:cs="Arial"/>
          <w:color w:val="000000"/>
          <w:sz w:val="22"/>
          <w:szCs w:val="22"/>
          <w:lang w:eastAsia="pl-PL"/>
        </w:rPr>
        <w:t>Zabezpieczenie prawidłowej realizacji umowy w przypadku projektów o wartości przekraczającej limit 10 mln PLN. jest składane w terminie wskazanym w umowie.</w:t>
      </w:r>
    </w:p>
    <w:p w:rsidR="00374C6D" w:rsidRPr="00755D53" w:rsidRDefault="00374C6D" w:rsidP="00F161AE">
      <w:pPr>
        <w:autoSpaceDE w:val="0"/>
        <w:autoSpaceDN w:val="0"/>
        <w:adjustRightInd w:val="0"/>
        <w:spacing w:after="0" w:line="360" w:lineRule="auto"/>
        <w:jc w:val="both"/>
        <w:rPr>
          <w:rFonts w:ascii="Arial" w:hAnsi="Arial" w:cs="Arial"/>
          <w:color w:val="000000"/>
          <w:sz w:val="22"/>
          <w:szCs w:val="22"/>
          <w:lang w:eastAsia="pl-PL"/>
        </w:rPr>
      </w:pPr>
      <w:r w:rsidRPr="00755D53">
        <w:rPr>
          <w:rFonts w:ascii="Arial" w:hAnsi="Arial" w:cs="Arial"/>
          <w:color w:val="000000"/>
          <w:sz w:val="22"/>
          <w:szCs w:val="22"/>
          <w:lang w:eastAsia="pl-PL"/>
        </w:rPr>
        <w:t>Koszt zabezpieczenia prawidłowej realizacji umowy, jako koszt pośredni stanowi wydatek kwalifikowalny w projekcie.</w:t>
      </w:r>
    </w:p>
    <w:p w:rsidR="00374C6D" w:rsidRPr="00755D53" w:rsidRDefault="00374C6D" w:rsidP="00F161AE">
      <w:pPr>
        <w:autoSpaceDE w:val="0"/>
        <w:autoSpaceDN w:val="0"/>
        <w:adjustRightInd w:val="0"/>
        <w:spacing w:after="0" w:line="360" w:lineRule="auto"/>
        <w:jc w:val="both"/>
        <w:rPr>
          <w:rFonts w:ascii="Arial" w:hAnsi="Arial" w:cs="Arial"/>
          <w:color w:val="000000"/>
          <w:sz w:val="22"/>
          <w:szCs w:val="22"/>
          <w:lang w:eastAsia="pl-PL"/>
        </w:rPr>
      </w:pPr>
      <w:r w:rsidRPr="00755D53">
        <w:rPr>
          <w:rFonts w:ascii="Arial" w:hAnsi="Arial" w:cs="Arial"/>
          <w:color w:val="000000"/>
          <w:sz w:val="22"/>
          <w:szCs w:val="22"/>
          <w:lang w:eastAsia="pl-PL"/>
        </w:rPr>
        <w:t>Zwrot dokumentu stanowiącego zabezpieczenie umowy następuje na pisemny wniosek Beneficjenta</w:t>
      </w:r>
      <w:r w:rsidR="008E65CE" w:rsidRPr="00755D53">
        <w:rPr>
          <w:rFonts w:ascii="Arial" w:hAnsi="Arial" w:cs="Arial"/>
          <w:color w:val="000000"/>
          <w:sz w:val="22"/>
          <w:szCs w:val="22"/>
          <w:lang w:eastAsia="pl-PL"/>
        </w:rPr>
        <w:t xml:space="preserve"> </w:t>
      </w:r>
      <w:r w:rsidRPr="00755D53">
        <w:rPr>
          <w:rFonts w:ascii="Arial" w:hAnsi="Arial" w:cs="Arial"/>
          <w:color w:val="000000"/>
          <w:sz w:val="22"/>
          <w:szCs w:val="22"/>
          <w:lang w:eastAsia="pl-PL"/>
        </w:rPr>
        <w:t xml:space="preserve">po upływie okresu trwałości (jeśli dotyczy) albo po upływie </w:t>
      </w:r>
      <w:r w:rsidR="00074AE8" w:rsidRPr="00755D53">
        <w:rPr>
          <w:rFonts w:ascii="Arial" w:hAnsi="Arial" w:cs="Arial"/>
          <w:color w:val="000000"/>
          <w:sz w:val="22"/>
          <w:szCs w:val="22"/>
          <w:lang w:eastAsia="pl-PL"/>
        </w:rPr>
        <w:br/>
      </w:r>
      <w:r w:rsidRPr="00755D53">
        <w:rPr>
          <w:rFonts w:ascii="Arial" w:hAnsi="Arial" w:cs="Arial"/>
          <w:color w:val="000000"/>
          <w:sz w:val="22"/>
          <w:szCs w:val="22"/>
          <w:lang w:eastAsia="pl-PL"/>
        </w:rPr>
        <w:t>12</w:t>
      </w:r>
      <w:r w:rsidR="008E65CE" w:rsidRPr="00755D53">
        <w:rPr>
          <w:rFonts w:ascii="Arial" w:hAnsi="Arial" w:cs="Arial"/>
          <w:color w:val="000000"/>
          <w:sz w:val="22"/>
          <w:szCs w:val="22"/>
          <w:lang w:eastAsia="pl-PL"/>
        </w:rPr>
        <w:t xml:space="preserve"> </w:t>
      </w:r>
      <w:r w:rsidRPr="00755D53">
        <w:rPr>
          <w:rFonts w:ascii="Arial" w:hAnsi="Arial" w:cs="Arial"/>
          <w:color w:val="000000"/>
          <w:sz w:val="22"/>
          <w:szCs w:val="22"/>
          <w:lang w:eastAsia="pl-PL"/>
        </w:rPr>
        <w:t>miesięcy od</w:t>
      </w:r>
      <w:r w:rsidR="008E65CE" w:rsidRPr="00755D53">
        <w:rPr>
          <w:rFonts w:ascii="Arial" w:hAnsi="Arial" w:cs="Arial"/>
          <w:color w:val="000000"/>
          <w:sz w:val="22"/>
          <w:szCs w:val="22"/>
          <w:lang w:eastAsia="pl-PL"/>
        </w:rPr>
        <w:t xml:space="preserve"> </w:t>
      </w:r>
      <w:r w:rsidRPr="00755D53">
        <w:rPr>
          <w:rFonts w:ascii="Arial" w:hAnsi="Arial" w:cs="Arial"/>
          <w:color w:val="000000"/>
          <w:sz w:val="22"/>
          <w:szCs w:val="22"/>
          <w:lang w:eastAsia="pl-PL"/>
        </w:rPr>
        <w:t>ostatecznego rozliczenia umowy o dofinansowanie projektu, jednak nie wcześniej niż po:</w:t>
      </w:r>
    </w:p>
    <w:p w:rsidR="00374C6D" w:rsidRPr="00755D53" w:rsidRDefault="00374C6D" w:rsidP="00EE7C5F">
      <w:pPr>
        <w:numPr>
          <w:ilvl w:val="0"/>
          <w:numId w:val="67"/>
        </w:numPr>
        <w:tabs>
          <w:tab w:val="left" w:pos="851"/>
        </w:tabs>
        <w:autoSpaceDE w:val="0"/>
        <w:autoSpaceDN w:val="0"/>
        <w:adjustRightInd w:val="0"/>
        <w:spacing w:after="0" w:line="360" w:lineRule="auto"/>
        <w:ind w:left="851" w:hanging="284"/>
        <w:jc w:val="both"/>
        <w:rPr>
          <w:rFonts w:ascii="Arial" w:hAnsi="Arial" w:cs="Arial"/>
          <w:color w:val="000000"/>
          <w:sz w:val="22"/>
          <w:szCs w:val="22"/>
          <w:lang w:eastAsia="pl-PL"/>
        </w:rPr>
      </w:pPr>
      <w:r w:rsidRPr="00755D53">
        <w:rPr>
          <w:rFonts w:ascii="Arial" w:hAnsi="Arial" w:cs="Arial"/>
          <w:color w:val="000000"/>
          <w:sz w:val="22"/>
          <w:szCs w:val="22"/>
          <w:lang w:eastAsia="pl-PL"/>
        </w:rPr>
        <w:t xml:space="preserve">zatwierdzeniu końcowego wniosku o płatność; </w:t>
      </w:r>
    </w:p>
    <w:p w:rsidR="00374C6D" w:rsidRPr="00755D53" w:rsidRDefault="00374C6D" w:rsidP="00EE7C5F">
      <w:pPr>
        <w:numPr>
          <w:ilvl w:val="0"/>
          <w:numId w:val="67"/>
        </w:numPr>
        <w:tabs>
          <w:tab w:val="left" w:pos="851"/>
        </w:tabs>
        <w:autoSpaceDE w:val="0"/>
        <w:autoSpaceDN w:val="0"/>
        <w:adjustRightInd w:val="0"/>
        <w:spacing w:after="0" w:line="360" w:lineRule="auto"/>
        <w:ind w:left="851" w:hanging="284"/>
        <w:jc w:val="both"/>
        <w:rPr>
          <w:rFonts w:ascii="Arial" w:hAnsi="Arial" w:cs="Arial"/>
          <w:color w:val="000000"/>
          <w:sz w:val="22"/>
          <w:szCs w:val="22"/>
          <w:lang w:eastAsia="pl-PL"/>
        </w:rPr>
      </w:pPr>
      <w:r w:rsidRPr="00755D53">
        <w:rPr>
          <w:rFonts w:ascii="Arial" w:hAnsi="Arial" w:cs="Arial"/>
          <w:color w:val="000000"/>
          <w:sz w:val="22"/>
          <w:szCs w:val="22"/>
          <w:lang w:eastAsia="pl-PL"/>
        </w:rPr>
        <w:t xml:space="preserve">zwrocie środków niewykorzystanych przez Beneficjenta – jeśli dotyczy; </w:t>
      </w:r>
    </w:p>
    <w:p w:rsidR="00374C6D" w:rsidRPr="00755D53" w:rsidRDefault="00374C6D" w:rsidP="00EE7C5F">
      <w:pPr>
        <w:numPr>
          <w:ilvl w:val="0"/>
          <w:numId w:val="67"/>
        </w:numPr>
        <w:tabs>
          <w:tab w:val="left" w:pos="851"/>
        </w:tabs>
        <w:autoSpaceDE w:val="0"/>
        <w:autoSpaceDN w:val="0"/>
        <w:adjustRightInd w:val="0"/>
        <w:spacing w:after="0" w:line="360" w:lineRule="auto"/>
        <w:ind w:left="851" w:hanging="284"/>
        <w:jc w:val="both"/>
        <w:rPr>
          <w:rFonts w:ascii="Arial" w:hAnsi="Arial" w:cs="Arial"/>
          <w:color w:val="000000"/>
          <w:sz w:val="22"/>
          <w:szCs w:val="22"/>
          <w:lang w:eastAsia="pl-PL"/>
        </w:rPr>
      </w:pPr>
      <w:r w:rsidRPr="00755D53">
        <w:rPr>
          <w:rFonts w:ascii="Arial" w:hAnsi="Arial" w:cs="Arial"/>
          <w:color w:val="000000"/>
          <w:sz w:val="22"/>
          <w:szCs w:val="22"/>
          <w:lang w:eastAsia="pl-PL"/>
        </w:rPr>
        <w:t>w przypadku prowadzenia postępowania administracyjnego w celu wydania decyzji o</w:t>
      </w:r>
      <w:r w:rsidR="008E65CE" w:rsidRPr="00755D53">
        <w:rPr>
          <w:rFonts w:ascii="Arial" w:hAnsi="Arial" w:cs="Arial"/>
          <w:color w:val="000000"/>
          <w:sz w:val="22"/>
          <w:szCs w:val="22"/>
          <w:lang w:eastAsia="pl-PL"/>
        </w:rPr>
        <w:t xml:space="preserve"> </w:t>
      </w:r>
      <w:r w:rsidRPr="00755D53">
        <w:rPr>
          <w:rFonts w:ascii="Arial" w:hAnsi="Arial" w:cs="Arial"/>
          <w:color w:val="000000"/>
          <w:sz w:val="22"/>
          <w:szCs w:val="22"/>
          <w:lang w:eastAsia="pl-PL"/>
        </w:rPr>
        <w:t>zwrocie środków na podstawie przepisów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 – jeśli dotyczy.</w:t>
      </w:r>
    </w:p>
    <w:p w:rsidR="00374C6D" w:rsidRPr="00755D53" w:rsidRDefault="00374C6D" w:rsidP="00F161AE">
      <w:pPr>
        <w:autoSpaceDE w:val="0"/>
        <w:autoSpaceDN w:val="0"/>
        <w:adjustRightInd w:val="0"/>
        <w:spacing w:after="0" w:line="360" w:lineRule="auto"/>
        <w:jc w:val="both"/>
        <w:rPr>
          <w:rFonts w:ascii="Arial" w:hAnsi="Arial" w:cs="Arial"/>
          <w:color w:val="000000"/>
          <w:sz w:val="22"/>
          <w:szCs w:val="22"/>
          <w:lang w:eastAsia="pl-PL"/>
        </w:rPr>
      </w:pPr>
      <w:r w:rsidRPr="00755D53">
        <w:rPr>
          <w:rFonts w:ascii="Arial" w:hAnsi="Arial" w:cs="Arial"/>
          <w:color w:val="000000"/>
          <w:sz w:val="22"/>
          <w:szCs w:val="22"/>
          <w:lang w:eastAsia="pl-PL"/>
        </w:rPr>
        <w:t>W przypadku niewystąpienia przez Beneficjenta z wnioskiem o zwrot zabezpieczenia we wskazanym terminie, zabezpieczenie zostanie komisyjnie zniszczone.</w:t>
      </w:r>
    </w:p>
    <w:p w:rsidR="00317F99" w:rsidRPr="00755D53" w:rsidRDefault="00374C6D" w:rsidP="00317F99">
      <w:pPr>
        <w:autoSpaceDE w:val="0"/>
        <w:autoSpaceDN w:val="0"/>
        <w:adjustRightInd w:val="0"/>
        <w:spacing w:after="0" w:line="360" w:lineRule="auto"/>
        <w:jc w:val="both"/>
        <w:rPr>
          <w:rFonts w:ascii="Arial" w:hAnsi="Arial" w:cs="Arial"/>
          <w:b/>
          <w:color w:val="000000"/>
          <w:sz w:val="22"/>
          <w:szCs w:val="22"/>
          <w:lang w:eastAsia="pl-PL"/>
        </w:rPr>
      </w:pPr>
      <w:r w:rsidRPr="00755D53">
        <w:rPr>
          <w:rFonts w:ascii="Arial" w:hAnsi="Arial" w:cs="Arial"/>
          <w:b/>
          <w:color w:val="000000"/>
          <w:sz w:val="22"/>
          <w:szCs w:val="22"/>
          <w:lang w:eastAsia="pl-PL"/>
        </w:rPr>
        <w:t xml:space="preserve">Na podstawie art. 206 ust. 4 ustawy </w:t>
      </w:r>
      <w:r w:rsidRPr="00755D53">
        <w:rPr>
          <w:rFonts w:ascii="Arial" w:hAnsi="Arial" w:cs="Arial"/>
          <w:b/>
          <w:i/>
          <w:color w:val="000000"/>
          <w:sz w:val="22"/>
          <w:szCs w:val="22"/>
          <w:lang w:eastAsia="pl-PL"/>
        </w:rPr>
        <w:t>o finansach publicznych</w:t>
      </w:r>
      <w:r w:rsidRPr="00755D53">
        <w:rPr>
          <w:rFonts w:ascii="Arial" w:hAnsi="Arial" w:cs="Arial"/>
          <w:b/>
          <w:color w:val="000000"/>
          <w:sz w:val="22"/>
          <w:szCs w:val="22"/>
          <w:lang w:eastAsia="pl-PL"/>
        </w:rPr>
        <w:t xml:space="preserve"> z obowiązku wniesienia zabezpieczenia zwolnione są jednostki sektora finansów publicznych, fundacje, których jedynym fundatorem jest Skarb Państwa oraz Bank Gospodarstwa Krajowego.</w:t>
      </w:r>
    </w:p>
    <w:p w:rsidR="00227E57" w:rsidRPr="00755D53" w:rsidRDefault="00F92738" w:rsidP="00F161AE">
      <w:pPr>
        <w:pStyle w:val="Nagwek1"/>
        <w:numPr>
          <w:ilvl w:val="0"/>
          <w:numId w:val="0"/>
        </w:numPr>
        <w:spacing w:line="360" w:lineRule="auto"/>
        <w:rPr>
          <w:rFonts w:ascii="Arial" w:hAnsi="Arial" w:cs="Arial"/>
          <w:lang w:eastAsia="pl-PL"/>
        </w:rPr>
      </w:pPr>
      <w:bookmarkStart w:id="100" w:name="_Toc472504733"/>
      <w:r w:rsidRPr="00755D53">
        <w:rPr>
          <w:rFonts w:ascii="Arial" w:hAnsi="Arial" w:cs="Arial"/>
          <w:lang w:eastAsia="pl-PL"/>
        </w:rPr>
        <w:t xml:space="preserve">IX </w:t>
      </w:r>
      <w:r w:rsidR="00F61F75" w:rsidRPr="00755D53">
        <w:rPr>
          <w:rFonts w:ascii="Arial" w:hAnsi="Arial" w:cs="Arial"/>
          <w:lang w:eastAsia="pl-PL"/>
        </w:rPr>
        <w:t>ZAŁĄCZNIKI</w:t>
      </w:r>
      <w:bookmarkEnd w:id="100"/>
    </w:p>
    <w:p w:rsidR="007A691C" w:rsidRPr="00755D53" w:rsidRDefault="00D71EF8" w:rsidP="00EE7C5F">
      <w:pPr>
        <w:pStyle w:val="Akapitzlist"/>
        <w:numPr>
          <w:ilvl w:val="0"/>
          <w:numId w:val="59"/>
        </w:numPr>
        <w:autoSpaceDE w:val="0"/>
        <w:autoSpaceDN w:val="0"/>
        <w:adjustRightInd w:val="0"/>
        <w:spacing w:before="120" w:after="120" w:line="360" w:lineRule="auto"/>
        <w:jc w:val="both"/>
        <w:rPr>
          <w:rFonts w:ascii="Arial" w:hAnsi="Arial" w:cs="Arial"/>
          <w:sz w:val="22"/>
          <w:szCs w:val="22"/>
        </w:rPr>
      </w:pPr>
      <w:r w:rsidRPr="00755D53">
        <w:rPr>
          <w:rFonts w:ascii="Arial" w:hAnsi="Arial" w:cs="Arial"/>
          <w:sz w:val="22"/>
          <w:szCs w:val="22"/>
        </w:rPr>
        <w:t xml:space="preserve">Wzór wniosku o </w:t>
      </w:r>
      <w:proofErr w:type="spellStart"/>
      <w:r w:rsidR="00006310" w:rsidRPr="00755D53">
        <w:rPr>
          <w:rFonts w:ascii="Arial" w:hAnsi="Arial" w:cs="Arial"/>
          <w:sz w:val="22"/>
          <w:szCs w:val="22"/>
        </w:rPr>
        <w:t>dofinasowanie</w:t>
      </w:r>
      <w:proofErr w:type="spellEnd"/>
      <w:r w:rsidR="00006310" w:rsidRPr="00755D53">
        <w:rPr>
          <w:rFonts w:ascii="Arial" w:hAnsi="Arial" w:cs="Arial"/>
          <w:sz w:val="22"/>
          <w:szCs w:val="22"/>
        </w:rPr>
        <w:t xml:space="preserve"> projektu w ramach RPO </w:t>
      </w:r>
      <w:proofErr w:type="spellStart"/>
      <w:r w:rsidR="00006310" w:rsidRPr="00755D53">
        <w:rPr>
          <w:rFonts w:ascii="Arial" w:hAnsi="Arial" w:cs="Arial"/>
          <w:sz w:val="22"/>
          <w:szCs w:val="22"/>
        </w:rPr>
        <w:t>WiM</w:t>
      </w:r>
      <w:proofErr w:type="spellEnd"/>
      <w:r w:rsidR="00006310" w:rsidRPr="00755D53">
        <w:rPr>
          <w:rFonts w:ascii="Arial" w:hAnsi="Arial" w:cs="Arial"/>
          <w:sz w:val="22"/>
          <w:szCs w:val="22"/>
        </w:rPr>
        <w:t xml:space="preserve"> </w:t>
      </w:r>
      <w:r w:rsidR="00390D0F" w:rsidRPr="00755D53">
        <w:rPr>
          <w:rFonts w:ascii="Arial" w:hAnsi="Arial" w:cs="Arial"/>
          <w:sz w:val="22"/>
          <w:szCs w:val="22"/>
        </w:rPr>
        <w:t>na lata 2014</w:t>
      </w:r>
      <w:r w:rsidR="00766FC0" w:rsidRPr="00755D53">
        <w:rPr>
          <w:rFonts w:ascii="Arial" w:hAnsi="Arial" w:cs="Arial"/>
          <w:sz w:val="22"/>
          <w:szCs w:val="22"/>
        </w:rPr>
        <w:t xml:space="preserve"> </w:t>
      </w:r>
      <w:r w:rsidR="00390D0F" w:rsidRPr="00755D53">
        <w:rPr>
          <w:rFonts w:ascii="Arial" w:hAnsi="Arial" w:cs="Arial"/>
          <w:sz w:val="22"/>
          <w:szCs w:val="22"/>
        </w:rPr>
        <w:t>-2020</w:t>
      </w:r>
      <w:r w:rsidRPr="00755D53">
        <w:rPr>
          <w:rFonts w:ascii="Arial" w:hAnsi="Arial" w:cs="Arial"/>
          <w:sz w:val="22"/>
          <w:szCs w:val="22"/>
        </w:rPr>
        <w:t>;</w:t>
      </w:r>
    </w:p>
    <w:p w:rsidR="007A691C" w:rsidRPr="00755D53" w:rsidRDefault="007A691C" w:rsidP="00EE7C5F">
      <w:pPr>
        <w:pStyle w:val="Akapitzlist"/>
        <w:numPr>
          <w:ilvl w:val="0"/>
          <w:numId w:val="59"/>
        </w:numPr>
        <w:autoSpaceDE w:val="0"/>
        <w:autoSpaceDN w:val="0"/>
        <w:adjustRightInd w:val="0"/>
        <w:spacing w:before="120" w:after="120" w:line="360" w:lineRule="auto"/>
        <w:jc w:val="both"/>
        <w:rPr>
          <w:rFonts w:ascii="Arial" w:hAnsi="Arial" w:cs="Arial"/>
          <w:sz w:val="22"/>
          <w:szCs w:val="22"/>
        </w:rPr>
      </w:pPr>
      <w:r w:rsidRPr="00755D53">
        <w:rPr>
          <w:rFonts w:ascii="Arial" w:hAnsi="Arial" w:cs="Arial"/>
          <w:sz w:val="22"/>
          <w:szCs w:val="22"/>
        </w:rPr>
        <w:t xml:space="preserve">Instrukcja wypełniania wniosku o dofinansowanie projektu </w:t>
      </w:r>
      <w:r w:rsidR="00722E51" w:rsidRPr="00755D53">
        <w:rPr>
          <w:rFonts w:ascii="Arial" w:hAnsi="Arial" w:cs="Arial"/>
          <w:sz w:val="22"/>
          <w:szCs w:val="22"/>
        </w:rPr>
        <w:t xml:space="preserve">współfinansowanego z EFS w ramach </w:t>
      </w:r>
      <w:r w:rsidR="00006310" w:rsidRPr="00755D53">
        <w:rPr>
          <w:rFonts w:ascii="Arial" w:hAnsi="Arial" w:cs="Arial"/>
          <w:sz w:val="22"/>
          <w:szCs w:val="22"/>
        </w:rPr>
        <w:t xml:space="preserve">RPO </w:t>
      </w:r>
      <w:proofErr w:type="spellStart"/>
      <w:r w:rsidR="00006310" w:rsidRPr="00755D53">
        <w:rPr>
          <w:rFonts w:ascii="Arial" w:hAnsi="Arial" w:cs="Arial"/>
          <w:sz w:val="22"/>
          <w:szCs w:val="22"/>
        </w:rPr>
        <w:t>WiM</w:t>
      </w:r>
      <w:proofErr w:type="spellEnd"/>
      <w:r w:rsidR="00006310" w:rsidRPr="00755D53">
        <w:rPr>
          <w:rFonts w:ascii="Arial" w:hAnsi="Arial" w:cs="Arial"/>
          <w:sz w:val="22"/>
          <w:szCs w:val="22"/>
        </w:rPr>
        <w:t xml:space="preserve"> </w:t>
      </w:r>
      <w:r w:rsidR="00722E51" w:rsidRPr="00755D53">
        <w:rPr>
          <w:rFonts w:ascii="Arial" w:hAnsi="Arial" w:cs="Arial"/>
          <w:sz w:val="22"/>
          <w:szCs w:val="22"/>
        </w:rPr>
        <w:t>na lata 2014-2020;</w:t>
      </w:r>
    </w:p>
    <w:p w:rsidR="00D71EF8" w:rsidRPr="00755D53" w:rsidRDefault="00D71EF8" w:rsidP="00EE7C5F">
      <w:pPr>
        <w:pStyle w:val="Akapitzlist"/>
        <w:numPr>
          <w:ilvl w:val="0"/>
          <w:numId w:val="59"/>
        </w:numPr>
        <w:autoSpaceDE w:val="0"/>
        <w:autoSpaceDN w:val="0"/>
        <w:adjustRightInd w:val="0"/>
        <w:spacing w:before="120" w:after="120" w:line="360" w:lineRule="auto"/>
        <w:jc w:val="both"/>
        <w:rPr>
          <w:rFonts w:ascii="Arial" w:hAnsi="Arial" w:cs="Arial"/>
          <w:sz w:val="22"/>
          <w:szCs w:val="22"/>
        </w:rPr>
      </w:pPr>
      <w:r w:rsidRPr="00755D53">
        <w:rPr>
          <w:rFonts w:ascii="Arial" w:hAnsi="Arial" w:cs="Arial"/>
          <w:sz w:val="22"/>
          <w:szCs w:val="22"/>
        </w:rPr>
        <w:t xml:space="preserve">Wzór umowy o dofinansowanie projektu w ramach </w:t>
      </w:r>
      <w:r w:rsidR="009E01E3" w:rsidRPr="00755D53">
        <w:rPr>
          <w:rFonts w:ascii="Arial" w:hAnsi="Arial" w:cs="Arial"/>
          <w:sz w:val="22"/>
          <w:szCs w:val="22"/>
        </w:rPr>
        <w:t xml:space="preserve">RPO </w:t>
      </w:r>
      <w:proofErr w:type="spellStart"/>
      <w:r w:rsidR="009E01E3" w:rsidRPr="00755D53">
        <w:rPr>
          <w:rFonts w:ascii="Arial" w:hAnsi="Arial" w:cs="Arial"/>
          <w:sz w:val="22"/>
          <w:szCs w:val="22"/>
        </w:rPr>
        <w:t>WiM</w:t>
      </w:r>
      <w:proofErr w:type="spellEnd"/>
      <w:r w:rsidRPr="00755D53">
        <w:rPr>
          <w:rFonts w:ascii="Arial" w:hAnsi="Arial" w:cs="Arial"/>
          <w:sz w:val="22"/>
          <w:szCs w:val="22"/>
        </w:rPr>
        <w:t xml:space="preserve"> 2014-2020 </w:t>
      </w:r>
      <w:r w:rsidR="00CC450D" w:rsidRPr="00755D53">
        <w:rPr>
          <w:rFonts w:ascii="Arial" w:hAnsi="Arial" w:cs="Arial"/>
          <w:sz w:val="22"/>
          <w:szCs w:val="22"/>
        </w:rPr>
        <w:br/>
      </w:r>
      <w:r w:rsidRPr="00755D53">
        <w:rPr>
          <w:rFonts w:ascii="Arial" w:hAnsi="Arial" w:cs="Arial"/>
          <w:sz w:val="22"/>
          <w:szCs w:val="22"/>
        </w:rPr>
        <w:t>wraz z</w:t>
      </w:r>
      <w:r w:rsidR="008E65CE" w:rsidRPr="00755D53">
        <w:rPr>
          <w:rFonts w:ascii="Arial" w:hAnsi="Arial" w:cs="Arial"/>
          <w:sz w:val="22"/>
          <w:szCs w:val="22"/>
        </w:rPr>
        <w:t xml:space="preserve"> </w:t>
      </w:r>
      <w:r w:rsidRPr="00755D53">
        <w:rPr>
          <w:rFonts w:ascii="Arial" w:hAnsi="Arial" w:cs="Arial"/>
          <w:sz w:val="22"/>
          <w:szCs w:val="22"/>
        </w:rPr>
        <w:t>załącznikami do umowy;</w:t>
      </w:r>
    </w:p>
    <w:p w:rsidR="007A691C" w:rsidRPr="00755D53" w:rsidRDefault="007170DB" w:rsidP="00EE7C5F">
      <w:pPr>
        <w:pStyle w:val="Akapitzlist"/>
        <w:numPr>
          <w:ilvl w:val="0"/>
          <w:numId w:val="59"/>
        </w:numPr>
        <w:autoSpaceDE w:val="0"/>
        <w:autoSpaceDN w:val="0"/>
        <w:adjustRightInd w:val="0"/>
        <w:spacing w:before="120" w:after="120" w:line="360" w:lineRule="auto"/>
        <w:jc w:val="both"/>
        <w:rPr>
          <w:rFonts w:ascii="Arial" w:hAnsi="Arial" w:cs="Arial"/>
          <w:sz w:val="22"/>
          <w:szCs w:val="22"/>
        </w:rPr>
      </w:pPr>
      <w:r w:rsidRPr="00755D53">
        <w:rPr>
          <w:rFonts w:ascii="Arial" w:hAnsi="Arial" w:cs="Arial"/>
          <w:sz w:val="22"/>
          <w:szCs w:val="22"/>
        </w:rPr>
        <w:lastRenderedPageBreak/>
        <w:t xml:space="preserve">Wzór karty weryfikacji wymogów formalnych  w ramach RPO </w:t>
      </w:r>
      <w:proofErr w:type="spellStart"/>
      <w:r w:rsidRPr="00755D53">
        <w:rPr>
          <w:rFonts w:ascii="Arial" w:hAnsi="Arial" w:cs="Arial"/>
          <w:sz w:val="22"/>
          <w:szCs w:val="22"/>
        </w:rPr>
        <w:t>WiM</w:t>
      </w:r>
      <w:proofErr w:type="spellEnd"/>
      <w:r w:rsidRPr="00755D53">
        <w:rPr>
          <w:rFonts w:ascii="Arial" w:hAnsi="Arial" w:cs="Arial"/>
          <w:sz w:val="22"/>
          <w:szCs w:val="22"/>
        </w:rPr>
        <w:t xml:space="preserve"> 2014-2020</w:t>
      </w:r>
      <w:r w:rsidR="00B30483" w:rsidRPr="00755D53">
        <w:rPr>
          <w:rFonts w:ascii="Arial" w:hAnsi="Arial" w:cs="Arial"/>
          <w:bCs/>
          <w:sz w:val="22"/>
          <w:szCs w:val="22"/>
        </w:rPr>
        <w:t>;</w:t>
      </w:r>
    </w:p>
    <w:p w:rsidR="009E01E3" w:rsidRPr="00755D53" w:rsidRDefault="007170DB" w:rsidP="00EE7C5F">
      <w:pPr>
        <w:pStyle w:val="Akapitzlist"/>
        <w:numPr>
          <w:ilvl w:val="0"/>
          <w:numId w:val="59"/>
        </w:numPr>
        <w:autoSpaceDE w:val="0"/>
        <w:autoSpaceDN w:val="0"/>
        <w:adjustRightInd w:val="0"/>
        <w:spacing w:before="120" w:after="120" w:line="360" w:lineRule="auto"/>
        <w:jc w:val="both"/>
        <w:rPr>
          <w:rFonts w:ascii="Arial" w:hAnsi="Arial" w:cs="Arial"/>
          <w:sz w:val="22"/>
          <w:szCs w:val="22"/>
        </w:rPr>
      </w:pPr>
      <w:r w:rsidRPr="00755D53">
        <w:rPr>
          <w:rFonts w:ascii="Arial" w:hAnsi="Arial" w:cs="Arial"/>
          <w:sz w:val="22"/>
          <w:szCs w:val="22"/>
        </w:rPr>
        <w:t xml:space="preserve">Wzór karty oceny kryteriów formalnych projektu konkursowego w ramach RPO </w:t>
      </w:r>
      <w:proofErr w:type="spellStart"/>
      <w:r w:rsidRPr="00755D53">
        <w:rPr>
          <w:rFonts w:ascii="Arial" w:hAnsi="Arial" w:cs="Arial"/>
          <w:sz w:val="22"/>
          <w:szCs w:val="22"/>
        </w:rPr>
        <w:t>WiM</w:t>
      </w:r>
      <w:proofErr w:type="spellEnd"/>
      <w:r w:rsidRPr="00755D53">
        <w:rPr>
          <w:rFonts w:ascii="Arial" w:hAnsi="Arial" w:cs="Arial"/>
          <w:sz w:val="22"/>
          <w:szCs w:val="22"/>
        </w:rPr>
        <w:t xml:space="preserve"> 2014-2020</w:t>
      </w:r>
      <w:r w:rsidR="00006310" w:rsidRPr="00755D53">
        <w:rPr>
          <w:rFonts w:ascii="Arial" w:hAnsi="Arial" w:cs="Arial"/>
          <w:sz w:val="22"/>
          <w:szCs w:val="22"/>
        </w:rPr>
        <w:t>;</w:t>
      </w:r>
      <w:r w:rsidR="009E01E3" w:rsidRPr="00755D53">
        <w:rPr>
          <w:rFonts w:ascii="Arial" w:hAnsi="Arial" w:cs="Arial"/>
          <w:sz w:val="22"/>
          <w:szCs w:val="22"/>
        </w:rPr>
        <w:t xml:space="preserve"> </w:t>
      </w:r>
    </w:p>
    <w:p w:rsidR="007A691C" w:rsidRPr="00755D53" w:rsidRDefault="007170DB" w:rsidP="00EE7C5F">
      <w:pPr>
        <w:pStyle w:val="Akapitzlist"/>
        <w:numPr>
          <w:ilvl w:val="0"/>
          <w:numId w:val="59"/>
        </w:numPr>
        <w:autoSpaceDE w:val="0"/>
        <w:autoSpaceDN w:val="0"/>
        <w:adjustRightInd w:val="0"/>
        <w:spacing w:before="120" w:after="120" w:line="360" w:lineRule="auto"/>
        <w:jc w:val="both"/>
        <w:rPr>
          <w:rFonts w:ascii="Arial" w:hAnsi="Arial" w:cs="Arial"/>
          <w:sz w:val="22"/>
          <w:szCs w:val="22"/>
        </w:rPr>
      </w:pPr>
      <w:r w:rsidRPr="00755D53">
        <w:rPr>
          <w:rFonts w:ascii="Arial" w:hAnsi="Arial" w:cs="Arial"/>
          <w:sz w:val="22"/>
          <w:szCs w:val="22"/>
        </w:rPr>
        <w:t xml:space="preserve">Wzór karty oceny kryteriów merytorycznych projektu konkursowego w ramach RPO </w:t>
      </w:r>
      <w:proofErr w:type="spellStart"/>
      <w:r w:rsidRPr="00755D53">
        <w:rPr>
          <w:rFonts w:ascii="Arial" w:hAnsi="Arial" w:cs="Arial"/>
          <w:sz w:val="22"/>
          <w:szCs w:val="22"/>
        </w:rPr>
        <w:t>WiM</w:t>
      </w:r>
      <w:proofErr w:type="spellEnd"/>
      <w:r w:rsidRPr="00755D53">
        <w:rPr>
          <w:rFonts w:ascii="Arial" w:hAnsi="Arial" w:cs="Arial"/>
          <w:sz w:val="22"/>
          <w:szCs w:val="22"/>
        </w:rPr>
        <w:t xml:space="preserve"> 2014-2020</w:t>
      </w:r>
      <w:r w:rsidR="00B30483" w:rsidRPr="00755D53">
        <w:rPr>
          <w:rFonts w:ascii="Arial" w:hAnsi="Arial" w:cs="Arial"/>
          <w:sz w:val="22"/>
          <w:szCs w:val="22"/>
        </w:rPr>
        <w:t>;</w:t>
      </w:r>
    </w:p>
    <w:p w:rsidR="00312A77" w:rsidRPr="00755D53" w:rsidRDefault="00312A77" w:rsidP="00EE7C5F">
      <w:pPr>
        <w:pStyle w:val="Akapitzlist"/>
        <w:numPr>
          <w:ilvl w:val="0"/>
          <w:numId w:val="59"/>
        </w:numPr>
        <w:autoSpaceDE w:val="0"/>
        <w:autoSpaceDN w:val="0"/>
        <w:adjustRightInd w:val="0"/>
        <w:spacing w:before="120" w:after="120" w:line="360" w:lineRule="auto"/>
        <w:jc w:val="both"/>
        <w:rPr>
          <w:rFonts w:ascii="Arial" w:hAnsi="Arial" w:cs="Arial"/>
          <w:sz w:val="22"/>
          <w:szCs w:val="22"/>
        </w:rPr>
      </w:pPr>
      <w:r w:rsidRPr="00755D53">
        <w:rPr>
          <w:rFonts w:ascii="Arial" w:hAnsi="Arial" w:cs="Arial"/>
          <w:sz w:val="22"/>
          <w:szCs w:val="22"/>
        </w:rPr>
        <w:t>Wymogi formalne wyboru projektów</w:t>
      </w:r>
      <w:r w:rsidR="00732DEE" w:rsidRPr="00755D53">
        <w:rPr>
          <w:rFonts w:ascii="Arial" w:hAnsi="Arial" w:cs="Arial"/>
          <w:sz w:val="22"/>
          <w:szCs w:val="22"/>
        </w:rPr>
        <w:t>;</w:t>
      </w:r>
    </w:p>
    <w:p w:rsidR="00732DEE" w:rsidRPr="00755D53" w:rsidRDefault="00312A77" w:rsidP="00EE7C5F">
      <w:pPr>
        <w:pStyle w:val="Akapitzlist"/>
        <w:numPr>
          <w:ilvl w:val="0"/>
          <w:numId w:val="59"/>
        </w:numPr>
        <w:autoSpaceDE w:val="0"/>
        <w:autoSpaceDN w:val="0"/>
        <w:adjustRightInd w:val="0"/>
        <w:spacing w:before="120" w:after="120" w:line="360" w:lineRule="auto"/>
        <w:jc w:val="both"/>
        <w:rPr>
          <w:rFonts w:ascii="Arial" w:hAnsi="Arial" w:cs="Arial"/>
          <w:sz w:val="22"/>
          <w:szCs w:val="22"/>
        </w:rPr>
      </w:pPr>
      <w:r w:rsidRPr="00755D53">
        <w:rPr>
          <w:rFonts w:ascii="Arial" w:hAnsi="Arial" w:cs="Arial"/>
          <w:sz w:val="22"/>
          <w:szCs w:val="22"/>
        </w:rPr>
        <w:t xml:space="preserve">Kryteria </w:t>
      </w:r>
      <w:r w:rsidR="00732DEE" w:rsidRPr="00755D53">
        <w:rPr>
          <w:rFonts w:ascii="Arial" w:hAnsi="Arial" w:cs="Arial"/>
          <w:sz w:val="22"/>
          <w:szCs w:val="22"/>
        </w:rPr>
        <w:t>formalne wyboru projektów</w:t>
      </w:r>
      <w:r w:rsidR="007A2710" w:rsidRPr="00755D53">
        <w:rPr>
          <w:rFonts w:ascii="Arial" w:hAnsi="Arial" w:cs="Arial"/>
          <w:sz w:val="22"/>
          <w:szCs w:val="22"/>
        </w:rPr>
        <w:t xml:space="preserve"> wraz z podaniem ich znaczenia</w:t>
      </w:r>
      <w:r w:rsidR="00732DEE" w:rsidRPr="00755D53">
        <w:rPr>
          <w:rFonts w:ascii="Arial" w:hAnsi="Arial" w:cs="Arial"/>
          <w:sz w:val="22"/>
          <w:szCs w:val="22"/>
        </w:rPr>
        <w:t>;</w:t>
      </w:r>
    </w:p>
    <w:p w:rsidR="00000B0B" w:rsidRPr="00755D53" w:rsidRDefault="00000B0B" w:rsidP="00EE7C5F">
      <w:pPr>
        <w:pStyle w:val="Akapitzlist"/>
        <w:numPr>
          <w:ilvl w:val="0"/>
          <w:numId w:val="59"/>
        </w:numPr>
        <w:spacing w:line="360" w:lineRule="auto"/>
        <w:jc w:val="both"/>
        <w:rPr>
          <w:rFonts w:ascii="Arial" w:hAnsi="Arial" w:cs="Arial"/>
          <w:sz w:val="22"/>
          <w:szCs w:val="22"/>
        </w:rPr>
      </w:pPr>
      <w:r w:rsidRPr="00755D53">
        <w:rPr>
          <w:rFonts w:ascii="Arial" w:hAnsi="Arial" w:cs="Arial"/>
          <w:sz w:val="22"/>
          <w:szCs w:val="22"/>
        </w:rPr>
        <w:t>Kryteria merytoryczne wyboru projektów</w:t>
      </w:r>
      <w:r w:rsidR="007A2710" w:rsidRPr="00755D53">
        <w:rPr>
          <w:rFonts w:ascii="Arial" w:hAnsi="Arial" w:cs="Arial"/>
          <w:sz w:val="22"/>
          <w:szCs w:val="22"/>
        </w:rPr>
        <w:t xml:space="preserve"> wraz z podaniem ich znaczenia.</w:t>
      </w:r>
      <w:r w:rsidRPr="00755D53">
        <w:rPr>
          <w:rFonts w:ascii="Arial" w:hAnsi="Arial" w:cs="Arial"/>
          <w:sz w:val="22"/>
          <w:szCs w:val="22"/>
        </w:rPr>
        <w:t>;</w:t>
      </w:r>
    </w:p>
    <w:p w:rsidR="00312A77" w:rsidRPr="00755D53" w:rsidRDefault="0088119B" w:rsidP="00EE7C5F">
      <w:pPr>
        <w:pStyle w:val="Akapitzlist"/>
        <w:numPr>
          <w:ilvl w:val="0"/>
          <w:numId w:val="59"/>
        </w:numPr>
        <w:autoSpaceDE w:val="0"/>
        <w:autoSpaceDN w:val="0"/>
        <w:adjustRightInd w:val="0"/>
        <w:spacing w:before="120" w:after="120" w:line="360" w:lineRule="auto"/>
        <w:jc w:val="both"/>
        <w:rPr>
          <w:rFonts w:ascii="Arial" w:hAnsi="Arial" w:cs="Arial"/>
          <w:sz w:val="22"/>
          <w:szCs w:val="22"/>
        </w:rPr>
      </w:pPr>
      <w:r w:rsidRPr="00755D53">
        <w:rPr>
          <w:rFonts w:ascii="Arial" w:hAnsi="Arial" w:cs="Arial"/>
          <w:sz w:val="22"/>
          <w:szCs w:val="22"/>
        </w:rPr>
        <w:t>Lista sprawdzająca dla Beneficjentów- narzędzie pomocy</w:t>
      </w:r>
      <w:r w:rsidR="0010231B" w:rsidRPr="00755D53">
        <w:rPr>
          <w:rFonts w:ascii="Arial" w:hAnsi="Arial" w:cs="Arial"/>
          <w:sz w:val="22"/>
          <w:szCs w:val="22"/>
        </w:rPr>
        <w:t>;</w:t>
      </w:r>
    </w:p>
    <w:p w:rsidR="00CC450D" w:rsidRPr="00755D53" w:rsidRDefault="002C037F" w:rsidP="00EE7C5F">
      <w:pPr>
        <w:pStyle w:val="Akapitzlist"/>
        <w:numPr>
          <w:ilvl w:val="0"/>
          <w:numId w:val="59"/>
        </w:numPr>
        <w:autoSpaceDE w:val="0"/>
        <w:autoSpaceDN w:val="0"/>
        <w:adjustRightInd w:val="0"/>
        <w:spacing w:before="120" w:after="120" w:line="360" w:lineRule="auto"/>
        <w:jc w:val="both"/>
        <w:rPr>
          <w:rFonts w:ascii="Arial" w:hAnsi="Arial" w:cs="Arial"/>
          <w:sz w:val="22"/>
          <w:szCs w:val="22"/>
        </w:rPr>
      </w:pPr>
      <w:r w:rsidRPr="00755D53">
        <w:rPr>
          <w:rFonts w:ascii="Arial" w:hAnsi="Arial" w:cs="Arial"/>
          <w:sz w:val="22"/>
          <w:szCs w:val="22"/>
        </w:rPr>
        <w:t>Załącznik nr 3 do zarządzenia nr 84/2014/DSOZ Prezesa Narodowego Funduszu Zdrowia z dn. 16 grudnia 2014 r. w sprawie określenia warunków zawierania i realizacji umów w rodzaju profilaktyczne programy zdrowotne</w:t>
      </w:r>
      <w:r w:rsidR="00CC450D" w:rsidRPr="00755D53">
        <w:rPr>
          <w:rFonts w:ascii="Arial" w:hAnsi="Arial" w:cs="Arial"/>
          <w:sz w:val="22"/>
          <w:szCs w:val="22"/>
        </w:rPr>
        <w:t>;</w:t>
      </w:r>
    </w:p>
    <w:p w:rsidR="0088119B" w:rsidRPr="00755D53" w:rsidRDefault="0088793A" w:rsidP="00EE7C5F">
      <w:pPr>
        <w:pStyle w:val="Akapitzlist"/>
        <w:numPr>
          <w:ilvl w:val="0"/>
          <w:numId w:val="59"/>
        </w:numPr>
        <w:autoSpaceDE w:val="0"/>
        <w:autoSpaceDN w:val="0"/>
        <w:adjustRightInd w:val="0"/>
        <w:spacing w:before="120" w:after="120" w:line="360" w:lineRule="auto"/>
        <w:jc w:val="both"/>
        <w:rPr>
          <w:rFonts w:ascii="Arial" w:hAnsi="Arial" w:cs="Arial"/>
          <w:sz w:val="22"/>
          <w:szCs w:val="22"/>
        </w:rPr>
      </w:pPr>
      <w:r w:rsidRPr="00755D53">
        <w:rPr>
          <w:rFonts w:ascii="Arial" w:hAnsi="Arial" w:cs="Arial"/>
          <w:sz w:val="22"/>
          <w:szCs w:val="22"/>
        </w:rPr>
        <w:t xml:space="preserve">Zestawienie standardu i cen rynkowych w zakresie najczęściej finansowanych wydatków w ramach RPO </w:t>
      </w:r>
      <w:proofErr w:type="spellStart"/>
      <w:r w:rsidRPr="00755D53">
        <w:rPr>
          <w:rFonts w:ascii="Arial" w:hAnsi="Arial" w:cs="Arial"/>
          <w:sz w:val="22"/>
          <w:szCs w:val="22"/>
        </w:rPr>
        <w:t>WiM</w:t>
      </w:r>
      <w:proofErr w:type="spellEnd"/>
      <w:r w:rsidRPr="00755D53">
        <w:rPr>
          <w:rFonts w:ascii="Arial" w:hAnsi="Arial" w:cs="Arial"/>
          <w:sz w:val="22"/>
          <w:szCs w:val="22"/>
        </w:rPr>
        <w:t xml:space="preserve"> 2014 – 2020</w:t>
      </w:r>
      <w:r w:rsidR="0088119B" w:rsidRPr="00755D53">
        <w:rPr>
          <w:rFonts w:ascii="Arial" w:hAnsi="Arial" w:cs="Arial"/>
          <w:sz w:val="22"/>
          <w:szCs w:val="22"/>
        </w:rPr>
        <w:t>;</w:t>
      </w:r>
    </w:p>
    <w:p w:rsidR="0088119B" w:rsidRDefault="0088119B" w:rsidP="00EE7C5F">
      <w:pPr>
        <w:pStyle w:val="Akapitzlist"/>
        <w:numPr>
          <w:ilvl w:val="0"/>
          <w:numId w:val="59"/>
        </w:numPr>
        <w:autoSpaceDE w:val="0"/>
        <w:autoSpaceDN w:val="0"/>
        <w:adjustRightInd w:val="0"/>
        <w:spacing w:before="120" w:after="120" w:line="360" w:lineRule="auto"/>
        <w:jc w:val="both"/>
        <w:rPr>
          <w:rFonts w:ascii="Arial" w:hAnsi="Arial" w:cs="Arial"/>
          <w:sz w:val="22"/>
          <w:szCs w:val="22"/>
        </w:rPr>
      </w:pPr>
      <w:r w:rsidRPr="00755D53">
        <w:rPr>
          <w:rFonts w:ascii="Arial" w:hAnsi="Arial" w:cs="Arial"/>
          <w:sz w:val="22"/>
          <w:szCs w:val="22"/>
        </w:rPr>
        <w:t>Zestawienie informacji, które należy zawrzeć we wniosku o dofinansowanie – nar</w:t>
      </w:r>
      <w:r w:rsidR="0088793A" w:rsidRPr="00755D53">
        <w:rPr>
          <w:rFonts w:ascii="Arial" w:hAnsi="Arial" w:cs="Arial"/>
          <w:sz w:val="22"/>
          <w:szCs w:val="22"/>
        </w:rPr>
        <w:t xml:space="preserve">zędzie pomocy dla Beneficjentów. </w:t>
      </w:r>
    </w:p>
    <w:p w:rsidR="00F86689" w:rsidRDefault="00F86689" w:rsidP="00F86689">
      <w:pPr>
        <w:pStyle w:val="Akapitzlist"/>
        <w:numPr>
          <w:ilvl w:val="0"/>
          <w:numId w:val="59"/>
        </w:numPr>
        <w:autoSpaceDE w:val="0"/>
        <w:autoSpaceDN w:val="0"/>
        <w:adjustRightInd w:val="0"/>
        <w:spacing w:before="120" w:after="120" w:line="300" w:lineRule="auto"/>
        <w:ind w:left="426" w:firstLine="0"/>
        <w:jc w:val="both"/>
        <w:rPr>
          <w:rFonts w:ascii="Arial" w:hAnsi="Arial" w:cs="Arial"/>
          <w:sz w:val="24"/>
          <w:szCs w:val="22"/>
        </w:rPr>
      </w:pPr>
      <w:r w:rsidRPr="00094760">
        <w:rPr>
          <w:rFonts w:ascii="Arial" w:hAnsi="Arial" w:cs="Arial"/>
          <w:sz w:val="24"/>
          <w:szCs w:val="22"/>
        </w:rPr>
        <w:t>Poradnik dotyczący zasady równości szans kobiet i mężczyzn w funduszach unijnych na lata 2014</w:t>
      </w:r>
      <w:r>
        <w:rPr>
          <w:rFonts w:ascii="Arial" w:hAnsi="Arial" w:cs="Arial"/>
          <w:sz w:val="24"/>
          <w:szCs w:val="22"/>
        </w:rPr>
        <w:t>−</w:t>
      </w:r>
      <w:r w:rsidRPr="00094760">
        <w:rPr>
          <w:rFonts w:ascii="Arial" w:hAnsi="Arial" w:cs="Arial"/>
          <w:sz w:val="24"/>
          <w:szCs w:val="22"/>
        </w:rPr>
        <w:t>2020</w:t>
      </w:r>
      <w:r>
        <w:rPr>
          <w:rFonts w:ascii="Arial" w:hAnsi="Arial" w:cs="Arial"/>
          <w:sz w:val="24"/>
          <w:szCs w:val="22"/>
        </w:rPr>
        <w:t>.</w:t>
      </w:r>
    </w:p>
    <w:p w:rsidR="00F86689" w:rsidRPr="00755D53" w:rsidRDefault="00F86689" w:rsidP="00F86689">
      <w:pPr>
        <w:pStyle w:val="Akapitzlist"/>
        <w:autoSpaceDE w:val="0"/>
        <w:autoSpaceDN w:val="0"/>
        <w:adjustRightInd w:val="0"/>
        <w:spacing w:before="120" w:after="120" w:line="360" w:lineRule="auto"/>
        <w:jc w:val="both"/>
        <w:rPr>
          <w:rFonts w:ascii="Arial" w:hAnsi="Arial" w:cs="Arial"/>
          <w:sz w:val="22"/>
          <w:szCs w:val="22"/>
        </w:rPr>
      </w:pPr>
    </w:p>
    <w:p w:rsidR="0088119B" w:rsidRPr="00755D53" w:rsidRDefault="0088119B" w:rsidP="00F161AE">
      <w:pPr>
        <w:pStyle w:val="Akapitzlist"/>
        <w:autoSpaceDE w:val="0"/>
        <w:autoSpaceDN w:val="0"/>
        <w:adjustRightInd w:val="0"/>
        <w:spacing w:before="120" w:after="120" w:line="360" w:lineRule="auto"/>
        <w:ind w:left="360"/>
        <w:jc w:val="both"/>
        <w:rPr>
          <w:rFonts w:ascii="Arial" w:hAnsi="Arial" w:cs="Arial"/>
          <w:sz w:val="22"/>
          <w:szCs w:val="22"/>
        </w:rPr>
      </w:pPr>
    </w:p>
    <w:p w:rsidR="0088119B" w:rsidRPr="00755D53" w:rsidRDefault="0088119B" w:rsidP="00F161AE">
      <w:pPr>
        <w:pStyle w:val="Akapitzlist"/>
        <w:autoSpaceDE w:val="0"/>
        <w:autoSpaceDN w:val="0"/>
        <w:adjustRightInd w:val="0"/>
        <w:spacing w:before="120" w:after="120" w:line="360" w:lineRule="auto"/>
        <w:ind w:left="360"/>
        <w:jc w:val="both"/>
        <w:rPr>
          <w:rFonts w:ascii="Arial" w:hAnsi="Arial" w:cs="Arial"/>
          <w:sz w:val="22"/>
          <w:szCs w:val="22"/>
        </w:rPr>
      </w:pPr>
    </w:p>
    <w:p w:rsidR="008A7D85" w:rsidRPr="00755D53" w:rsidRDefault="008A7D85" w:rsidP="00F161AE">
      <w:pPr>
        <w:pStyle w:val="Akapitzlist"/>
        <w:autoSpaceDE w:val="0"/>
        <w:autoSpaceDN w:val="0"/>
        <w:adjustRightInd w:val="0"/>
        <w:spacing w:before="0" w:after="0" w:line="360" w:lineRule="auto"/>
        <w:rPr>
          <w:rFonts w:ascii="Arial" w:hAnsi="Arial" w:cs="Arial"/>
          <w:sz w:val="22"/>
          <w:szCs w:val="22"/>
        </w:rPr>
      </w:pPr>
    </w:p>
    <w:sectPr w:rsidR="008A7D85" w:rsidRPr="00755D53" w:rsidSect="008E65CE">
      <w:headerReference w:type="default" r:id="rId22"/>
      <w:footerReference w:type="default" r:id="rId23"/>
      <w:headerReference w:type="first" r:id="rId24"/>
      <w:pgSz w:w="11906" w:h="16838"/>
      <w:pgMar w:top="1276" w:right="1417"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845" w:rsidRDefault="00C76845" w:rsidP="00A5197B">
      <w:pPr>
        <w:spacing w:after="0" w:line="240" w:lineRule="auto"/>
      </w:pPr>
      <w:r>
        <w:separator/>
      </w:r>
    </w:p>
  </w:endnote>
  <w:endnote w:type="continuationSeparator" w:id="0">
    <w:p w:rsidR="00C76845" w:rsidRDefault="00C76845" w:rsidP="00A51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TimesNewRoman">
    <w:altName w:val="Arial Unicode MS"/>
    <w:panose1 w:val="00000000000000000000"/>
    <w:charset w:val="00"/>
    <w:family w:val="roman"/>
    <w:notTrueType/>
    <w:pitch w:val="default"/>
    <w:sig w:usb0="00000007" w:usb1="08070000" w:usb2="00000010" w:usb3="00000000" w:csb0="00020003" w:csb1="00000000"/>
  </w:font>
  <w:font w:name="Aria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A00002EF" w:usb1="420020EB"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Ital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F99" w:rsidRDefault="00317F99">
    <w:pPr>
      <w:pStyle w:val="Stopka"/>
      <w:jc w:val="right"/>
      <w:rPr>
        <w:rFonts w:ascii="Cambria" w:hAnsi="Cambria"/>
        <w:sz w:val="28"/>
        <w:szCs w:val="28"/>
      </w:rPr>
    </w:pPr>
    <w:r>
      <w:rPr>
        <w:rFonts w:ascii="Cambria" w:hAnsi="Cambria"/>
        <w:sz w:val="28"/>
        <w:szCs w:val="28"/>
      </w:rPr>
      <w:t xml:space="preserve">str. </w:t>
    </w:r>
    <w:r w:rsidR="002D3052" w:rsidRPr="002D3052">
      <w:rPr>
        <w:szCs w:val="21"/>
      </w:rPr>
      <w:fldChar w:fldCharType="begin"/>
    </w:r>
    <w:r>
      <w:instrText>PAGE    \* MERGEFORMAT</w:instrText>
    </w:r>
    <w:r w:rsidR="002D3052" w:rsidRPr="002D3052">
      <w:rPr>
        <w:szCs w:val="21"/>
      </w:rPr>
      <w:fldChar w:fldCharType="separate"/>
    </w:r>
    <w:r w:rsidR="00BA7A86" w:rsidRPr="00BA7A86">
      <w:rPr>
        <w:rFonts w:ascii="Cambria" w:hAnsi="Cambria"/>
        <w:noProof/>
        <w:sz w:val="28"/>
        <w:szCs w:val="28"/>
      </w:rPr>
      <w:t>97</w:t>
    </w:r>
    <w:r w:rsidR="002D3052">
      <w:rPr>
        <w:rFonts w:ascii="Cambria" w:hAnsi="Cambria"/>
        <w:sz w:val="28"/>
        <w:szCs w:val="28"/>
      </w:rPr>
      <w:fldChar w:fldCharType="end"/>
    </w:r>
  </w:p>
  <w:p w:rsidR="00317F99" w:rsidRDefault="00317F9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845" w:rsidRDefault="00C76845" w:rsidP="00A5197B">
      <w:pPr>
        <w:spacing w:after="0" w:line="240" w:lineRule="auto"/>
      </w:pPr>
      <w:r>
        <w:separator/>
      </w:r>
    </w:p>
  </w:footnote>
  <w:footnote w:type="continuationSeparator" w:id="0">
    <w:p w:rsidR="00C76845" w:rsidRDefault="00C76845" w:rsidP="00A5197B">
      <w:pPr>
        <w:spacing w:after="0" w:line="240" w:lineRule="auto"/>
      </w:pPr>
      <w:r>
        <w:continuationSeparator/>
      </w:r>
    </w:p>
  </w:footnote>
  <w:footnote w:id="1">
    <w:p w:rsidR="00317F99" w:rsidRPr="00AB7485" w:rsidRDefault="00317F99" w:rsidP="0017629D">
      <w:pPr>
        <w:pStyle w:val="Tekstprzypisudolnego"/>
        <w:rPr>
          <w:rFonts w:ascii="Arial" w:hAnsi="Arial" w:cs="Arial"/>
        </w:rPr>
      </w:pPr>
      <w:r w:rsidRPr="00AB7485">
        <w:rPr>
          <w:rStyle w:val="Odwoanieprzypisudolnego"/>
          <w:rFonts w:ascii="Arial" w:hAnsi="Arial" w:cs="Arial"/>
        </w:rPr>
        <w:footnoteRef/>
      </w:r>
      <w:r w:rsidRPr="00AB7485">
        <w:rPr>
          <w:rFonts w:ascii="Arial" w:hAnsi="Arial" w:cs="Arial"/>
        </w:rPr>
        <w:t xml:space="preserve"> Zgodnie z załącznikiem nr 2 do SZOOP RPO </w:t>
      </w:r>
      <w:proofErr w:type="spellStart"/>
      <w:r w:rsidRPr="00AB7485">
        <w:rPr>
          <w:rFonts w:ascii="Arial" w:hAnsi="Arial" w:cs="Arial"/>
        </w:rPr>
        <w:t>WiM</w:t>
      </w:r>
      <w:proofErr w:type="spellEnd"/>
      <w:r w:rsidRPr="00AB7485">
        <w:rPr>
          <w:rFonts w:ascii="Arial" w:hAnsi="Arial" w:cs="Arial"/>
        </w:rPr>
        <w:t xml:space="preserve"> 2014-2020 -</w:t>
      </w:r>
      <w:r w:rsidRPr="00AB7485">
        <w:rPr>
          <w:rFonts w:ascii="Arial" w:hAnsi="Arial" w:cs="Arial"/>
          <w:color w:val="FF0000"/>
        </w:rPr>
        <w:t xml:space="preserve"> </w:t>
      </w:r>
      <w:r w:rsidRPr="00AB7485">
        <w:rPr>
          <w:rFonts w:ascii="Arial" w:hAnsi="Arial" w:cs="Arial"/>
        </w:rPr>
        <w:t>Tabela wskaźników rezultatu bezpośredniego i produktu dla osi priorytetowej Regionalny rynek p</w:t>
      </w:r>
      <w:r>
        <w:rPr>
          <w:rFonts w:ascii="Arial" w:hAnsi="Arial" w:cs="Arial"/>
        </w:rPr>
        <w:t>racy działanie 10.7</w:t>
      </w:r>
    </w:p>
  </w:footnote>
  <w:footnote w:id="2">
    <w:p w:rsidR="00317F99" w:rsidRPr="007F681D" w:rsidRDefault="00317F99" w:rsidP="00CE2C57">
      <w:pPr>
        <w:pStyle w:val="Tekstprzypisudolnego"/>
        <w:jc w:val="both"/>
        <w:rPr>
          <w:rFonts w:ascii="Arial" w:hAnsi="Arial" w:cs="Arial"/>
        </w:rPr>
      </w:pPr>
      <w:r w:rsidRPr="005D26EA">
        <w:rPr>
          <w:rStyle w:val="Odwoanieprzypisudolnego"/>
        </w:rPr>
        <w:footnoteRef/>
      </w:r>
      <w:r>
        <w:rPr>
          <w:color w:val="000000"/>
        </w:rPr>
        <w:t xml:space="preserve"> </w:t>
      </w:r>
      <w:r w:rsidRPr="007F681D">
        <w:rPr>
          <w:rFonts w:ascii="Arial" w:hAnsi="Arial" w:cs="Arial"/>
        </w:rPr>
        <w:t xml:space="preserve">Jako wkład publiczny należy rozumieć dofinansowanie ze środków EFS wraz z dofinansowaniem </w:t>
      </w:r>
      <w:r>
        <w:rPr>
          <w:rFonts w:ascii="Arial" w:hAnsi="Arial" w:cs="Arial"/>
        </w:rPr>
        <w:br/>
      </w:r>
      <w:r w:rsidRPr="007F681D">
        <w:rPr>
          <w:rFonts w:ascii="Arial" w:hAnsi="Arial" w:cs="Arial"/>
        </w:rPr>
        <w:t>ze środków Budżetu Państwa oraz wkład własny – o ile pochodzi ze środków publicznych np. JST, FP. o zakwalifikowaniu wkładu własnego do ww. kategorii decyduje status Beneficjenta/Partnera.</w:t>
      </w:r>
    </w:p>
  </w:footnote>
  <w:footnote w:id="3">
    <w:p w:rsidR="00317F99" w:rsidRPr="00A7333B" w:rsidRDefault="00317F99" w:rsidP="00A60F40">
      <w:pPr>
        <w:pStyle w:val="Tekstprzypisudolnego"/>
        <w:jc w:val="both"/>
        <w:rPr>
          <w:rFonts w:ascii="Arial" w:hAnsi="Arial" w:cs="Arial"/>
        </w:rPr>
      </w:pPr>
      <w:r w:rsidRPr="00A7333B">
        <w:rPr>
          <w:rStyle w:val="Odwoanieprzypisudolnego"/>
          <w:rFonts w:ascii="Arial" w:hAnsi="Arial" w:cs="Arial"/>
        </w:rPr>
        <w:footnoteRef/>
      </w:r>
      <w:r w:rsidRPr="00A7333B">
        <w:rPr>
          <w:rFonts w:ascii="Arial" w:hAnsi="Arial" w:cs="Arial"/>
        </w:rPr>
        <w:t xml:space="preserve"> </w:t>
      </w:r>
      <w:r w:rsidRPr="009D140E">
        <w:rPr>
          <w:rFonts w:ascii="Arial" w:hAnsi="Arial" w:cs="Arial"/>
        </w:rPr>
        <w:t xml:space="preserve">Do przeliczenia ww. kwoty na PLN należy stosować miesięczny obrachunkowy kurs wymiany stosowany przez KE aktualny na dzień ogłoszenia konkursu tj. na styczeń 2017 r. (kurs opublikowany w: </w:t>
      </w:r>
      <w:hyperlink r:id="rId1" w:history="1">
        <w:r w:rsidRPr="009D140E">
          <w:rPr>
            <w:rStyle w:val="Hipercze"/>
            <w:rFonts w:ascii="Arial" w:hAnsi="Arial" w:cs="Arial"/>
          </w:rPr>
          <w:t>http://ec.europa.eu/budget/contracts_grants/info_contracts/inforeuro/index_en.cfm</w:t>
        </w:r>
      </w:hyperlink>
      <w:r w:rsidRPr="009D140E">
        <w:rPr>
          <w:rFonts w:ascii="Arial" w:hAnsi="Arial" w:cs="Arial"/>
        </w:rPr>
        <w:t>).</w:t>
      </w:r>
    </w:p>
  </w:footnote>
  <w:footnote w:id="4">
    <w:p w:rsidR="00421D0E" w:rsidRDefault="00421D0E">
      <w:pPr>
        <w:pStyle w:val="Tekstprzypisudolnego"/>
      </w:pPr>
      <w:r>
        <w:rPr>
          <w:rStyle w:val="Odwoanieprzypisudolnego"/>
        </w:rPr>
        <w:footnoteRef/>
      </w:r>
      <w:r>
        <w:t xml:space="preserve">  Z pomniejszeniem kosztu racjonalnych usprawnień, o których mowa w Wytycznych w zakresie realizacji zasady równości szans i niedyskryminacji, w tym dostępności dla osób niepełnosprawnych oraz zasady równości szans kobiet i mężczyzn w ramach funduszy unijnych na lata 2014-2020</w:t>
      </w:r>
    </w:p>
  </w:footnote>
  <w:footnote w:id="5">
    <w:p w:rsidR="00755D53" w:rsidRDefault="00755D53">
      <w:pPr>
        <w:pStyle w:val="Tekstprzypisudolnego"/>
      </w:pPr>
      <w:r>
        <w:rPr>
          <w:rStyle w:val="Odwoanieprzypisudolnego"/>
        </w:rPr>
        <w:footnoteRef/>
      </w:r>
      <w:r>
        <w:t xml:space="preserve"> Z pomniejszeniem kosztu racjonalnych usprawnień, o których mowa w Wytycznych w zakresie realizacji zasady równości szans i niedyskryminacji, w tym dostępności dla osób niepełnosprawnych oraz zasady równości szans kobiet i mężczyzn w ramach funduszy unijnych na lata 2014-2020</w:t>
      </w:r>
    </w:p>
  </w:footnote>
  <w:footnote w:id="6">
    <w:p w:rsidR="00755D53" w:rsidRDefault="00755D53">
      <w:pPr>
        <w:pStyle w:val="Tekstprzypisudolnego"/>
      </w:pPr>
      <w:r>
        <w:rPr>
          <w:rStyle w:val="Odwoanieprzypisudolnego"/>
        </w:rPr>
        <w:footnoteRef/>
      </w:r>
      <w:r>
        <w:t xml:space="preserve"> Z pomniejszeniem kosztu racjonalnych usprawnień, o których mowa w Wytycznych w zakresie realizacji zasady równości szans i niedyskryminacji, w tym dostępności dla osób niepełnosprawnych oraz zasady równości szans kobiet i mężczyzn w ramach funduszy unijnych na lata 2014-2020</w:t>
      </w:r>
    </w:p>
  </w:footnote>
  <w:footnote w:id="7">
    <w:p w:rsidR="00755D53" w:rsidRDefault="00755D53">
      <w:pPr>
        <w:pStyle w:val="Tekstprzypisudolnego"/>
      </w:pPr>
      <w:r>
        <w:rPr>
          <w:rStyle w:val="Odwoanieprzypisudolnego"/>
        </w:rPr>
        <w:footnoteRef/>
      </w:r>
      <w:r>
        <w:t xml:space="preserve"> Z pomniejszeniem kosztu racjonalnych usprawnień, o których mowa w Wytycznych w zakresie realizacji zasady równości szans i niedyskryminacji, w tym dostępności dla osób niepełnosprawnych oraz zasady równości szans kobiet i mężczyzn w ramach funduszy unijnych na lata 2014-2020</w:t>
      </w:r>
    </w:p>
  </w:footnote>
  <w:footnote w:id="8">
    <w:p w:rsidR="00317F99" w:rsidRPr="006F4E85" w:rsidRDefault="00317F99">
      <w:pPr>
        <w:pStyle w:val="Tekstprzypisudolnego"/>
        <w:rPr>
          <w:rFonts w:ascii="Arial" w:hAnsi="Arial" w:cs="Arial"/>
        </w:rPr>
      </w:pPr>
      <w:r w:rsidRPr="006F4E85">
        <w:rPr>
          <w:rStyle w:val="Odwoanieprzypisudolnego"/>
          <w:rFonts w:ascii="Arial" w:hAnsi="Arial" w:cs="Arial"/>
          <w:sz w:val="22"/>
        </w:rPr>
        <w:t>*</w:t>
      </w:r>
      <w:r w:rsidRPr="006F4E85">
        <w:rPr>
          <w:rFonts w:ascii="Arial" w:hAnsi="Arial" w:cs="Arial"/>
          <w:sz w:val="22"/>
        </w:rPr>
        <w:t xml:space="preserve"> </w:t>
      </w:r>
      <w:r w:rsidRPr="006F4E85">
        <w:rPr>
          <w:rFonts w:ascii="Arial" w:hAnsi="Arial" w:cs="Arial"/>
          <w:i/>
        </w:rPr>
        <w:t>Zasady nie mają zastosowania do sytuacji, w której w trakcie realizacji projektu wprowadzany jest nowy partner (kolejny lub w miejsce dotychczasowego partnera, który np. zrezygnował).</w:t>
      </w:r>
    </w:p>
  </w:footnote>
  <w:footnote w:id="9">
    <w:p w:rsidR="00317F99" w:rsidRDefault="00317F99" w:rsidP="00141D4A">
      <w:pPr>
        <w:pStyle w:val="Tekstprzypisudolnego"/>
        <w:jc w:val="both"/>
      </w:pPr>
      <w:r w:rsidRPr="00F26478">
        <w:rPr>
          <w:rStyle w:val="Odwoanieprzypisudolnego"/>
          <w:sz w:val="18"/>
        </w:rPr>
        <w:footnoteRef/>
      </w:r>
      <w:r w:rsidRPr="00F26478">
        <w:rPr>
          <w:sz w:val="18"/>
        </w:rPr>
        <w:t xml:space="preserve"> art. 54 ust. 2 </w:t>
      </w:r>
      <w:proofErr w:type="spellStart"/>
      <w:r w:rsidRPr="00F26478">
        <w:rPr>
          <w:sz w:val="18"/>
        </w:rPr>
        <w:t>pkt</w:t>
      </w:r>
      <w:proofErr w:type="spellEnd"/>
      <w:r w:rsidRPr="00F26478">
        <w:rPr>
          <w:sz w:val="18"/>
        </w:rPr>
        <w:t xml:space="preserve"> 4 i 5: „4) wskazanie kryteriów wyboru projektów, z których oceną wnioskodawca się nie</w:t>
      </w:r>
      <w:r>
        <w:rPr>
          <w:sz w:val="18"/>
        </w:rPr>
        <w:t xml:space="preserve"> zgadza, wraz z uzasadnieniem; </w:t>
      </w:r>
      <w:proofErr w:type="spellStart"/>
      <w:r>
        <w:rPr>
          <w:sz w:val="18"/>
        </w:rPr>
        <w:t>p</w:t>
      </w:r>
      <w:r w:rsidRPr="00F26478">
        <w:rPr>
          <w:sz w:val="18"/>
        </w:rPr>
        <w:t>kt</w:t>
      </w:r>
      <w:proofErr w:type="spellEnd"/>
      <w:r w:rsidRPr="00F26478">
        <w:rPr>
          <w:sz w:val="18"/>
        </w:rPr>
        <w:t xml:space="preserve"> 5) wskazanie zarzutów o charakterze proceduralnym w zakresie przeprowadzonej oceny, jeżeli zdaniem wnioskodawcy naruszenia takie miały miejsce, wraz z uzasadnieniem”.</w:t>
      </w:r>
    </w:p>
  </w:footnote>
  <w:footnote w:id="10">
    <w:p w:rsidR="00317F99" w:rsidRPr="00787CBE" w:rsidRDefault="00317F99" w:rsidP="00141D4A">
      <w:pPr>
        <w:pStyle w:val="Tekstprzypisudolnego"/>
        <w:jc w:val="both"/>
        <w:rPr>
          <w:sz w:val="18"/>
        </w:rPr>
      </w:pPr>
      <w:r w:rsidRPr="00787CBE">
        <w:rPr>
          <w:rStyle w:val="Odwoanieprzypisudolnego"/>
          <w:sz w:val="18"/>
        </w:rPr>
        <w:footnoteRef/>
      </w:r>
      <w:r w:rsidRPr="00787CBE">
        <w:rPr>
          <w:sz w:val="18"/>
        </w:rPr>
        <w:t xml:space="preserve"> art. 57 ustawy: „Właściwa instytucja, o której mowa w art. 55, rozpatruje protest, weryfikując prawidłowość oceny projektu w zakresie kryteriów i zarzutów, o których mowa w art. 54 ust. 2 </w:t>
      </w:r>
      <w:proofErr w:type="spellStart"/>
      <w:r w:rsidRPr="00787CBE">
        <w:rPr>
          <w:sz w:val="18"/>
        </w:rPr>
        <w:t>pkt</w:t>
      </w:r>
      <w:proofErr w:type="spellEnd"/>
      <w:r w:rsidRPr="00787CBE">
        <w:rPr>
          <w:sz w:val="18"/>
        </w:rPr>
        <w:t xml:space="preserve"> 4 i 5, w terminie nie dłuższym niż 30 dni, licząc od dnia jego otrzymania. W uzasadnionych przypadkach, w szczególności gdy w trakcie rozpatrywania protestu konieczne jest skorzystanie z pomocy ekspertów, termin rozpatrzenia protestu może być przedłużony, o czym właściwa instytucja informuje na piśmie wnioskodawcę. Termin rozpatrzenia protestu nie może przekroczyć łącznie 60 dni od dnia jego otrzymania”.</w:t>
      </w:r>
    </w:p>
    <w:p w:rsidR="00317F99" w:rsidRDefault="00317F99" w:rsidP="00141D4A">
      <w:pPr>
        <w:pStyle w:val="Tekstprzypisudolnego"/>
        <w:jc w:val="both"/>
      </w:pPr>
    </w:p>
  </w:footnote>
  <w:footnote w:id="11">
    <w:p w:rsidR="00317F99" w:rsidRPr="007155C4" w:rsidRDefault="00317F99" w:rsidP="00374C6D">
      <w:pPr>
        <w:pStyle w:val="Tekstprzypisudolnego"/>
        <w:rPr>
          <w:sz w:val="18"/>
          <w:szCs w:val="18"/>
        </w:rPr>
      </w:pPr>
      <w:r>
        <w:rPr>
          <w:rStyle w:val="Odwoanieprzypisudolnego"/>
        </w:rPr>
        <w:footnoteRef/>
      </w:r>
      <w:r>
        <w:t xml:space="preserve"> </w:t>
      </w:r>
      <w:r w:rsidRPr="007155C4">
        <w:rPr>
          <w:sz w:val="18"/>
          <w:szCs w:val="18"/>
        </w:rPr>
        <w:t>D</w:t>
      </w:r>
      <w:r w:rsidRPr="007155C4">
        <w:rPr>
          <w:rFonts w:ascii="Garamond" w:hAnsi="Garamond" w:cs="Arial"/>
          <w:sz w:val="18"/>
          <w:szCs w:val="18"/>
        </w:rPr>
        <w:t>okumenty określające status prawny Wnioskodawcy nie są wymagane od jednostek samorządu terytorialnego oraz podmiotów, które podlegają wpisowi do rejestru albo ewidencji ogólnodostępnych w sieciach teleinformatycznych, takich jak Krajowy Rejestr Sądowy (KRS) bądź Centralna Ewidencja i Informacja Działalności Gospodarczej (CEIDG). Wnioskodawca może być jednak zobowiązany do złożenia dodatkowego dokumentu potwierdzającego sposób jego reprezentacji, w przypadku stwierdzenia przez IŻ RPO WIM rozbieżności w tym zakresie (np. gdy z rejestru nie wynika, iż osoba/osoby które podpisały wniosek są osobami uprawnionymi do reprezentowania Wnioskodawcy).</w:t>
      </w:r>
    </w:p>
  </w:footnote>
  <w:footnote w:id="12">
    <w:p w:rsidR="00317F99" w:rsidRPr="007155C4" w:rsidRDefault="00317F99" w:rsidP="00374C6D">
      <w:pPr>
        <w:pStyle w:val="Tekstprzypisudolnego"/>
        <w:rPr>
          <w:sz w:val="18"/>
          <w:szCs w:val="18"/>
        </w:rPr>
      </w:pPr>
      <w:r>
        <w:rPr>
          <w:rStyle w:val="Odwoanieprzypisudolnego"/>
        </w:rPr>
        <w:footnoteRef/>
      </w:r>
      <w:r>
        <w:t xml:space="preserve"> </w:t>
      </w:r>
      <w:r w:rsidRPr="007155C4">
        <w:rPr>
          <w:sz w:val="18"/>
          <w:szCs w:val="18"/>
        </w:rPr>
        <w:t>D</w:t>
      </w:r>
      <w:r w:rsidRPr="007155C4">
        <w:rPr>
          <w:rFonts w:ascii="Garamond" w:hAnsi="Garamond" w:cs="Arial"/>
          <w:sz w:val="18"/>
          <w:szCs w:val="18"/>
        </w:rPr>
        <w:t>okumenty określ</w:t>
      </w:r>
      <w:r>
        <w:rPr>
          <w:rFonts w:ascii="Garamond" w:hAnsi="Garamond" w:cs="Arial"/>
          <w:sz w:val="18"/>
          <w:szCs w:val="18"/>
        </w:rPr>
        <w:t>ające status prawny Partnera</w:t>
      </w:r>
      <w:r w:rsidRPr="007155C4">
        <w:rPr>
          <w:rFonts w:ascii="Garamond" w:hAnsi="Garamond" w:cs="Arial"/>
          <w:sz w:val="18"/>
          <w:szCs w:val="18"/>
        </w:rPr>
        <w:t xml:space="preserve"> nie są wymagane od jednostek samorządu terytorialnego oraz podmiotów, które podlegają wpisowi do rejestru albo ewidencji ogólnodostępnych w sieciach teleinformatycznych, takich jak Krajowy Rejestr Sądowy (KRS) bądź Centralna Ewidencja i Informacja Działalności Gospodarczej (CEIDG). Wnioskodawca może być jednak zobowiązany do złożenia dodatkowego dokument</w:t>
      </w:r>
      <w:r>
        <w:rPr>
          <w:rFonts w:ascii="Garamond" w:hAnsi="Garamond" w:cs="Arial"/>
          <w:sz w:val="18"/>
          <w:szCs w:val="18"/>
        </w:rPr>
        <w:t>u potwierdzającego sposób</w:t>
      </w:r>
      <w:r w:rsidRPr="007155C4">
        <w:rPr>
          <w:rFonts w:ascii="Garamond" w:hAnsi="Garamond" w:cs="Arial"/>
          <w:sz w:val="18"/>
          <w:szCs w:val="18"/>
        </w:rPr>
        <w:t xml:space="preserve"> reprezentacji</w:t>
      </w:r>
      <w:r>
        <w:rPr>
          <w:rFonts w:ascii="Garamond" w:hAnsi="Garamond" w:cs="Arial"/>
          <w:sz w:val="18"/>
          <w:szCs w:val="18"/>
        </w:rPr>
        <w:t xml:space="preserve"> Partnera</w:t>
      </w:r>
      <w:r w:rsidRPr="007155C4">
        <w:rPr>
          <w:rFonts w:ascii="Garamond" w:hAnsi="Garamond" w:cs="Arial"/>
          <w:sz w:val="18"/>
          <w:szCs w:val="18"/>
        </w:rPr>
        <w:t>, w</w:t>
      </w:r>
      <w:r>
        <w:rPr>
          <w:rFonts w:ascii="Garamond" w:hAnsi="Garamond" w:cs="Arial"/>
          <w:sz w:val="18"/>
          <w:szCs w:val="18"/>
        </w:rPr>
        <w:t xml:space="preserve"> przypadku stwierdzenia przez IZ</w:t>
      </w:r>
      <w:r w:rsidRPr="007155C4">
        <w:rPr>
          <w:rFonts w:ascii="Garamond" w:hAnsi="Garamond" w:cs="Arial"/>
          <w:sz w:val="18"/>
          <w:szCs w:val="18"/>
        </w:rPr>
        <w:t xml:space="preserve"> RPO WIM rozbieżności w tym zakresie (np. gdy z rejestru nie wynika, iż osoba/osoby które podpisały wniosek są osobami uprawnionymi</w:t>
      </w:r>
      <w:r>
        <w:rPr>
          <w:rFonts w:ascii="Garamond" w:hAnsi="Garamond" w:cs="Arial"/>
          <w:sz w:val="18"/>
          <w:szCs w:val="18"/>
        </w:rPr>
        <w:t xml:space="preserve"> do reprezentowania Partnera</w:t>
      </w:r>
      <w:r w:rsidRPr="007155C4">
        <w:rPr>
          <w:rFonts w:ascii="Garamond" w:hAnsi="Garamond" w:cs="Arial"/>
          <w:sz w:val="18"/>
          <w:szCs w:val="18"/>
        </w:rPr>
        <w:t>).</w:t>
      </w:r>
    </w:p>
    <w:p w:rsidR="00317F99" w:rsidRDefault="00317F99" w:rsidP="00374C6D">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F99" w:rsidRDefault="00317F99">
    <w:pPr>
      <w:pStyle w:val="Nagwek"/>
    </w:pPr>
    <w:r>
      <w:rPr>
        <w:noProof/>
        <w:lang w:eastAsia="pl-PL"/>
      </w:rPr>
      <w:drawing>
        <wp:inline distT="0" distB="0" distL="0" distR="0">
          <wp:extent cx="5762625" cy="74295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2625" cy="7429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F99" w:rsidRDefault="00317F99">
    <w:pPr>
      <w:pStyle w:val="Nagwek"/>
    </w:pPr>
    <w:r>
      <w:rPr>
        <w:noProof/>
        <w:lang w:eastAsia="pl-PL"/>
      </w:rPr>
      <w:drawing>
        <wp:inline distT="0" distB="0" distL="0" distR="0">
          <wp:extent cx="5762625" cy="74295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62625" cy="7429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319"/>
    <w:multiLevelType w:val="hybridMultilevel"/>
    <w:tmpl w:val="B4386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BE0BBE"/>
    <w:multiLevelType w:val="hybridMultilevel"/>
    <w:tmpl w:val="AADC6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D03D89"/>
    <w:multiLevelType w:val="multilevel"/>
    <w:tmpl w:val="934AF83E"/>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lowerRoman"/>
      <w:lvlText w:val="%3)"/>
      <w:lvlJc w:val="left"/>
      <w:pPr>
        <w:tabs>
          <w:tab w:val="num" w:pos="1156"/>
        </w:tabs>
        <w:ind w:left="1156" w:hanging="360"/>
      </w:pPr>
    </w:lvl>
    <w:lvl w:ilvl="3">
      <w:start w:val="1"/>
      <w:numFmt w:val="lowerRoman"/>
      <w:lvlText w:val="%4."/>
      <w:lvlJc w:val="right"/>
      <w:pPr>
        <w:tabs>
          <w:tab w:val="num" w:pos="1516"/>
        </w:tabs>
        <w:ind w:left="1516" w:hanging="360"/>
      </w:pPr>
    </w:lvl>
    <w:lvl w:ilvl="4">
      <w:start w:val="1"/>
      <w:numFmt w:val="lowerRoman"/>
      <w:lvlText w:val="%5."/>
      <w:lvlJc w:val="right"/>
      <w:pPr>
        <w:tabs>
          <w:tab w:val="num" w:pos="1876"/>
        </w:tabs>
        <w:ind w:left="1876" w:hanging="360"/>
      </w:pPr>
      <w:rPr>
        <w:rFonts w:hint="default"/>
        <w:sz w:val="20"/>
        <w:szCs w:val="20"/>
      </w:r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3">
    <w:nsid w:val="027572CB"/>
    <w:multiLevelType w:val="hybridMultilevel"/>
    <w:tmpl w:val="2ECA4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2F8051E"/>
    <w:multiLevelType w:val="hybridMultilevel"/>
    <w:tmpl w:val="D2AA49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4479D5"/>
    <w:multiLevelType w:val="hybridMultilevel"/>
    <w:tmpl w:val="483C8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34634B9"/>
    <w:multiLevelType w:val="hybridMultilevel"/>
    <w:tmpl w:val="12083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5B931F5"/>
    <w:multiLevelType w:val="hybridMultilevel"/>
    <w:tmpl w:val="7D2EE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A30002C"/>
    <w:multiLevelType w:val="multilevel"/>
    <w:tmpl w:val="6DDE529E"/>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lowerRoman"/>
      <w:lvlText w:val="%3)"/>
      <w:lvlJc w:val="left"/>
      <w:pPr>
        <w:tabs>
          <w:tab w:val="num" w:pos="1156"/>
        </w:tabs>
        <w:ind w:left="1156" w:hanging="360"/>
      </w:pPr>
    </w:lvl>
    <w:lvl w:ilvl="3">
      <w:start w:val="1"/>
      <w:numFmt w:val="lowerRoman"/>
      <w:lvlText w:val="%4."/>
      <w:lvlJc w:val="right"/>
      <w:pPr>
        <w:tabs>
          <w:tab w:val="num" w:pos="1516"/>
        </w:tabs>
        <w:ind w:left="1516" w:hanging="360"/>
      </w:pPr>
    </w:lvl>
    <w:lvl w:ilvl="4">
      <w:start w:val="1"/>
      <w:numFmt w:val="lowerRoman"/>
      <w:lvlText w:val="%5."/>
      <w:lvlJc w:val="right"/>
      <w:pPr>
        <w:tabs>
          <w:tab w:val="num" w:pos="1876"/>
        </w:tabs>
        <w:ind w:left="1876" w:hanging="360"/>
      </w:pPr>
      <w:rPr>
        <w:rFonts w:hint="default"/>
        <w:sz w:val="20"/>
        <w:szCs w:val="20"/>
      </w:r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rPr>
        <w:b/>
      </w:r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9">
    <w:nsid w:val="0B707E9C"/>
    <w:multiLevelType w:val="hybridMultilevel"/>
    <w:tmpl w:val="CA362F56"/>
    <w:lvl w:ilvl="0" w:tplc="3ABC9D1A">
      <w:start w:val="14"/>
      <w:numFmt w:val="decimal"/>
      <w:lvlText w:val="%1."/>
      <w:lvlJc w:val="left"/>
      <w:pPr>
        <w:ind w:left="502" w:hanging="360"/>
      </w:pPr>
      <w:rPr>
        <w:rFonts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796310"/>
    <w:multiLevelType w:val="hybridMultilevel"/>
    <w:tmpl w:val="33443D1E"/>
    <w:lvl w:ilvl="0" w:tplc="FB2698E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D86756F"/>
    <w:multiLevelType w:val="multilevel"/>
    <w:tmpl w:val="0E702A24"/>
    <w:lvl w:ilvl="0">
      <w:start w:val="3"/>
      <w:numFmt w:val="decimal"/>
      <w:lvlText w:val="%1."/>
      <w:lvlJc w:val="left"/>
      <w:pPr>
        <w:ind w:left="720" w:hanging="360"/>
      </w:pPr>
      <w:rPr>
        <w:rFonts w:hint="default"/>
        <w:b/>
      </w:rPr>
    </w:lvl>
    <w:lvl w:ilvl="1">
      <w:start w:val="1"/>
      <w:numFmt w:val="lowerLetter"/>
      <w:lvlText w:val="%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0F281F43"/>
    <w:multiLevelType w:val="hybridMultilevel"/>
    <w:tmpl w:val="2E26C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F9F0499"/>
    <w:multiLevelType w:val="hybridMultilevel"/>
    <w:tmpl w:val="FF109E5A"/>
    <w:lvl w:ilvl="0" w:tplc="0415000B">
      <w:start w:val="1"/>
      <w:numFmt w:val="bullet"/>
      <w:lvlText w:val=""/>
      <w:lvlJc w:val="left"/>
      <w:pPr>
        <w:ind w:left="1408" w:hanging="360"/>
      </w:pPr>
      <w:rPr>
        <w:rFonts w:ascii="Wingdings" w:hAnsi="Wingdings" w:hint="default"/>
      </w:rPr>
    </w:lvl>
    <w:lvl w:ilvl="1" w:tplc="04150019" w:tentative="1">
      <w:start w:val="1"/>
      <w:numFmt w:val="lowerLetter"/>
      <w:lvlText w:val="%2."/>
      <w:lvlJc w:val="left"/>
      <w:pPr>
        <w:ind w:left="2128" w:hanging="360"/>
      </w:pPr>
    </w:lvl>
    <w:lvl w:ilvl="2" w:tplc="0415001B" w:tentative="1">
      <w:start w:val="1"/>
      <w:numFmt w:val="lowerRoman"/>
      <w:lvlText w:val="%3."/>
      <w:lvlJc w:val="right"/>
      <w:pPr>
        <w:ind w:left="2848" w:hanging="180"/>
      </w:pPr>
    </w:lvl>
    <w:lvl w:ilvl="3" w:tplc="0415000F" w:tentative="1">
      <w:start w:val="1"/>
      <w:numFmt w:val="decimal"/>
      <w:lvlText w:val="%4."/>
      <w:lvlJc w:val="left"/>
      <w:pPr>
        <w:ind w:left="3568" w:hanging="360"/>
      </w:pPr>
    </w:lvl>
    <w:lvl w:ilvl="4" w:tplc="04150019" w:tentative="1">
      <w:start w:val="1"/>
      <w:numFmt w:val="lowerLetter"/>
      <w:lvlText w:val="%5."/>
      <w:lvlJc w:val="left"/>
      <w:pPr>
        <w:ind w:left="4288" w:hanging="360"/>
      </w:pPr>
    </w:lvl>
    <w:lvl w:ilvl="5" w:tplc="0415001B" w:tentative="1">
      <w:start w:val="1"/>
      <w:numFmt w:val="lowerRoman"/>
      <w:lvlText w:val="%6."/>
      <w:lvlJc w:val="right"/>
      <w:pPr>
        <w:ind w:left="5008" w:hanging="180"/>
      </w:pPr>
    </w:lvl>
    <w:lvl w:ilvl="6" w:tplc="0415000F" w:tentative="1">
      <w:start w:val="1"/>
      <w:numFmt w:val="decimal"/>
      <w:lvlText w:val="%7."/>
      <w:lvlJc w:val="left"/>
      <w:pPr>
        <w:ind w:left="5728" w:hanging="360"/>
      </w:pPr>
    </w:lvl>
    <w:lvl w:ilvl="7" w:tplc="04150019" w:tentative="1">
      <w:start w:val="1"/>
      <w:numFmt w:val="lowerLetter"/>
      <w:lvlText w:val="%8."/>
      <w:lvlJc w:val="left"/>
      <w:pPr>
        <w:ind w:left="6448" w:hanging="360"/>
      </w:pPr>
    </w:lvl>
    <w:lvl w:ilvl="8" w:tplc="0415001B" w:tentative="1">
      <w:start w:val="1"/>
      <w:numFmt w:val="lowerRoman"/>
      <w:lvlText w:val="%9."/>
      <w:lvlJc w:val="right"/>
      <w:pPr>
        <w:ind w:left="7168" w:hanging="180"/>
      </w:pPr>
    </w:lvl>
  </w:abstractNum>
  <w:abstractNum w:abstractNumId="14">
    <w:nsid w:val="105F4DB9"/>
    <w:multiLevelType w:val="hybridMultilevel"/>
    <w:tmpl w:val="51361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10F2A09"/>
    <w:multiLevelType w:val="hybridMultilevel"/>
    <w:tmpl w:val="9BE2A84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nsid w:val="115C2CA5"/>
    <w:multiLevelType w:val="hybridMultilevel"/>
    <w:tmpl w:val="C7A0ED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6451A2"/>
    <w:multiLevelType w:val="hybridMultilevel"/>
    <w:tmpl w:val="FE826B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1D67872"/>
    <w:multiLevelType w:val="hybridMultilevel"/>
    <w:tmpl w:val="C766318A"/>
    <w:lvl w:ilvl="0" w:tplc="04150017">
      <w:start w:val="1"/>
      <w:numFmt w:val="lowerLetter"/>
      <w:lvlText w:val="%1)"/>
      <w:lvlJc w:val="left"/>
      <w:pPr>
        <w:ind w:left="144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120469AF"/>
    <w:multiLevelType w:val="hybridMultilevel"/>
    <w:tmpl w:val="50121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2BE2722"/>
    <w:multiLevelType w:val="hybridMultilevel"/>
    <w:tmpl w:val="CB9EF0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6A310FD"/>
    <w:multiLevelType w:val="hybridMultilevel"/>
    <w:tmpl w:val="94DC4C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8B64126"/>
    <w:multiLevelType w:val="hybridMultilevel"/>
    <w:tmpl w:val="20B8A182"/>
    <w:lvl w:ilvl="0" w:tplc="7EDA0E80">
      <w:start w:val="5"/>
      <w:numFmt w:val="decimal"/>
      <w:lvlText w:val="%1."/>
      <w:lvlJc w:val="left"/>
      <w:pPr>
        <w:ind w:left="7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B924D7"/>
    <w:multiLevelType w:val="hybridMultilevel"/>
    <w:tmpl w:val="2D8250E2"/>
    <w:lvl w:ilvl="0" w:tplc="59AA4D78">
      <w:start w:val="1"/>
      <w:numFmt w:val="decimal"/>
      <w:lvlText w:val="%1."/>
      <w:lvlJc w:val="left"/>
      <w:pPr>
        <w:ind w:left="107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FB02A4"/>
    <w:multiLevelType w:val="hybridMultilevel"/>
    <w:tmpl w:val="E0E65D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A2E03EA"/>
    <w:multiLevelType w:val="hybridMultilevel"/>
    <w:tmpl w:val="F23CA9CA"/>
    <w:lvl w:ilvl="0" w:tplc="27987C0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4D2262"/>
    <w:multiLevelType w:val="hybridMultilevel"/>
    <w:tmpl w:val="7C5686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AB012FE"/>
    <w:multiLevelType w:val="hybridMultilevel"/>
    <w:tmpl w:val="81F2C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BD3338B"/>
    <w:multiLevelType w:val="hybridMultilevel"/>
    <w:tmpl w:val="4BC2C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D9345DA"/>
    <w:multiLevelType w:val="hybridMultilevel"/>
    <w:tmpl w:val="34285C8E"/>
    <w:lvl w:ilvl="0" w:tplc="03D690CE">
      <w:start w:val="1"/>
      <w:numFmt w:val="decimal"/>
      <w:lvlText w:val="%1."/>
      <w:lvlJc w:val="left"/>
      <w:pPr>
        <w:ind w:left="720" w:hanging="360"/>
      </w:pPr>
      <w:rPr>
        <w:rFonts w:hint="default"/>
        <w:b/>
        <w:color w:val="000000" w:themeColor="text1"/>
        <w:sz w:val="20"/>
        <w:szCs w:val="20"/>
      </w:rPr>
    </w:lvl>
    <w:lvl w:ilvl="1" w:tplc="14C8B334">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F000B8D"/>
    <w:multiLevelType w:val="hybridMultilevel"/>
    <w:tmpl w:val="8D6011B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nsid w:val="1FDC6F5F"/>
    <w:multiLevelType w:val="multilevel"/>
    <w:tmpl w:val="5790930C"/>
    <w:lvl w:ilvl="0">
      <w:start w:val="1"/>
      <w:numFmt w:val="decimal"/>
      <w:pStyle w:val="Nagwek1"/>
      <w:lvlText w:val="%1"/>
      <w:lvlJc w:val="left"/>
      <w:pPr>
        <w:ind w:left="574" w:hanging="432"/>
      </w:pPr>
    </w:lvl>
    <w:lvl w:ilvl="1">
      <w:start w:val="1"/>
      <w:numFmt w:val="decimal"/>
      <w:pStyle w:val="Nagwek2"/>
      <w:lvlText w:val="%1.%2"/>
      <w:lvlJc w:val="left"/>
      <w:pPr>
        <w:ind w:left="1144" w:hanging="576"/>
      </w:pPr>
    </w:lvl>
    <w:lvl w:ilvl="2">
      <w:start w:val="1"/>
      <w:numFmt w:val="decimal"/>
      <w:pStyle w:val="Nagwek3"/>
      <w:lvlText w:val="%1.%2.%3"/>
      <w:lvlJc w:val="left"/>
      <w:pPr>
        <w:ind w:left="1004"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2">
    <w:nsid w:val="207D1FED"/>
    <w:multiLevelType w:val="hybridMultilevel"/>
    <w:tmpl w:val="ECB0A9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4B276B3"/>
    <w:multiLevelType w:val="hybridMultilevel"/>
    <w:tmpl w:val="2B0CB8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66C2A11"/>
    <w:multiLevelType w:val="hybridMultilevel"/>
    <w:tmpl w:val="07D24D96"/>
    <w:lvl w:ilvl="0" w:tplc="899EE26C">
      <w:start w:val="1"/>
      <w:numFmt w:val="decimal"/>
      <w:lvlText w:val="%1."/>
      <w:lvlJc w:val="left"/>
      <w:pPr>
        <w:ind w:left="1080" w:hanging="360"/>
      </w:pPr>
      <w:rPr>
        <w:rFonts w:hint="default"/>
        <w:b/>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70B1554"/>
    <w:multiLevelType w:val="hybridMultilevel"/>
    <w:tmpl w:val="EE583212"/>
    <w:lvl w:ilvl="0" w:tplc="04150017">
      <w:start w:val="1"/>
      <w:numFmt w:val="lowerLetter"/>
      <w:lvlText w:val="%1)"/>
      <w:lvlJc w:val="left"/>
      <w:pPr>
        <w:ind w:left="144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nsid w:val="272D2A97"/>
    <w:multiLevelType w:val="hybridMultilevel"/>
    <w:tmpl w:val="39F27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7424964"/>
    <w:multiLevelType w:val="hybridMultilevel"/>
    <w:tmpl w:val="B28E87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97224D5"/>
    <w:multiLevelType w:val="hybridMultilevel"/>
    <w:tmpl w:val="A8821154"/>
    <w:lvl w:ilvl="0" w:tplc="FB3A8470">
      <w:start w:val="1"/>
      <w:numFmt w:val="decimal"/>
      <w:lvlText w:val="%1."/>
      <w:lvlJc w:val="left"/>
      <w:pPr>
        <w:ind w:left="720" w:hanging="360"/>
      </w:pPr>
      <w:rPr>
        <w:rFonts w:hint="default"/>
        <w:sz w:val="24"/>
        <w:szCs w:val="24"/>
      </w:rPr>
    </w:lvl>
    <w:lvl w:ilvl="1" w:tplc="4A9470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D0A0DAD"/>
    <w:multiLevelType w:val="multilevel"/>
    <w:tmpl w:val="F41C76B6"/>
    <w:lvl w:ilvl="0">
      <w:start w:val="1"/>
      <w:numFmt w:val="decimal"/>
      <w:lvlText w:val="%1."/>
      <w:lvlJc w:val="left"/>
      <w:pPr>
        <w:ind w:left="720" w:hanging="360"/>
      </w:pPr>
      <w:rPr>
        <w:rFonts w:hint="default"/>
        <w:b w:val="0"/>
        <w:color w:val="00000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2DB404F4"/>
    <w:multiLevelType w:val="hybridMultilevel"/>
    <w:tmpl w:val="46CA3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F09266F"/>
    <w:multiLevelType w:val="hybridMultilevel"/>
    <w:tmpl w:val="91E8E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003176C"/>
    <w:multiLevelType w:val="hybridMultilevel"/>
    <w:tmpl w:val="5EF66A5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1426EE7"/>
    <w:multiLevelType w:val="hybridMultilevel"/>
    <w:tmpl w:val="E7508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33766DA2"/>
    <w:multiLevelType w:val="hybridMultilevel"/>
    <w:tmpl w:val="78606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42F1F87"/>
    <w:multiLevelType w:val="hybridMultilevel"/>
    <w:tmpl w:val="76F873DE"/>
    <w:lvl w:ilvl="0" w:tplc="64A6A32A">
      <w:start w:val="1"/>
      <w:numFmt w:val="decimal"/>
      <w:lvlText w:val="%1."/>
      <w:lvlJc w:val="left"/>
      <w:pPr>
        <w:ind w:left="787" w:hanging="360"/>
      </w:pPr>
      <w:rPr>
        <w:b/>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6">
    <w:nsid w:val="35D913AB"/>
    <w:multiLevelType w:val="hybridMultilevel"/>
    <w:tmpl w:val="56D49B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70E602A"/>
    <w:multiLevelType w:val="hybridMultilevel"/>
    <w:tmpl w:val="3296EF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75D36CA"/>
    <w:multiLevelType w:val="hybridMultilevel"/>
    <w:tmpl w:val="39A018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828158B"/>
    <w:multiLevelType w:val="hybridMultilevel"/>
    <w:tmpl w:val="65F01B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39843587"/>
    <w:multiLevelType w:val="hybridMultilevel"/>
    <w:tmpl w:val="7FD0F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A231374"/>
    <w:multiLevelType w:val="multilevel"/>
    <w:tmpl w:val="DFD6B822"/>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nsid w:val="3BCC3557"/>
    <w:multiLevelType w:val="hybridMultilevel"/>
    <w:tmpl w:val="BA76D904"/>
    <w:lvl w:ilvl="0" w:tplc="042EB2E6">
      <w:start w:val="13"/>
      <w:numFmt w:val="decimal"/>
      <w:lvlText w:val="%1."/>
      <w:lvlJc w:val="left"/>
      <w:pPr>
        <w:ind w:left="7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C623D1F"/>
    <w:multiLevelType w:val="hybridMultilevel"/>
    <w:tmpl w:val="0B3408AE"/>
    <w:lvl w:ilvl="0" w:tplc="04150011">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C844AA7"/>
    <w:multiLevelType w:val="hybridMultilevel"/>
    <w:tmpl w:val="1A4073CA"/>
    <w:lvl w:ilvl="0" w:tplc="0415001B">
      <w:start w:val="1"/>
      <w:numFmt w:val="lowerRoman"/>
      <w:lvlText w:val="%1."/>
      <w:lvlJc w:val="right"/>
      <w:pPr>
        <w:ind w:left="720" w:hanging="360"/>
      </w:pPr>
      <w:rPr>
        <w:rFonts w:cs="Times New Roman"/>
      </w:rPr>
    </w:lvl>
    <w:lvl w:ilvl="1" w:tplc="8F3C90D0">
      <w:start w:val="1"/>
      <w:numFmt w:val="lowerLetter"/>
      <w:lvlText w:val="%2)"/>
      <w:lvlJc w:val="left"/>
      <w:pPr>
        <w:ind w:left="1440" w:hanging="360"/>
      </w:pPr>
      <w:rPr>
        <w:rFonts w:cs="Times New Roman" w:hint="default"/>
        <w:b/>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3CAB2FEA"/>
    <w:multiLevelType w:val="hybridMultilevel"/>
    <w:tmpl w:val="7812BB10"/>
    <w:lvl w:ilvl="0" w:tplc="0ED4399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D6D4573"/>
    <w:multiLevelType w:val="hybridMultilevel"/>
    <w:tmpl w:val="07A25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D720E43"/>
    <w:multiLevelType w:val="hybridMultilevel"/>
    <w:tmpl w:val="81E6D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F670B0D"/>
    <w:multiLevelType w:val="hybridMultilevel"/>
    <w:tmpl w:val="49DA9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10941E2"/>
    <w:multiLevelType w:val="hybridMultilevel"/>
    <w:tmpl w:val="809EAFC4"/>
    <w:lvl w:ilvl="0" w:tplc="0415000F">
      <w:start w:val="1"/>
      <w:numFmt w:val="decimal"/>
      <w:lvlText w:val="%1."/>
      <w:lvlJc w:val="left"/>
      <w:pPr>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0">
    <w:nsid w:val="44971739"/>
    <w:multiLevelType w:val="hybridMultilevel"/>
    <w:tmpl w:val="303E234C"/>
    <w:lvl w:ilvl="0" w:tplc="6FD4731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57D20BA"/>
    <w:multiLevelType w:val="hybridMultilevel"/>
    <w:tmpl w:val="9BF6CC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6852D57"/>
    <w:multiLevelType w:val="hybridMultilevel"/>
    <w:tmpl w:val="8A7406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83B47FD"/>
    <w:multiLevelType w:val="hybridMultilevel"/>
    <w:tmpl w:val="A19C83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B6E0BCF"/>
    <w:multiLevelType w:val="hybridMultilevel"/>
    <w:tmpl w:val="2690D6A8"/>
    <w:lvl w:ilvl="0" w:tplc="74FAF52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BCA3643"/>
    <w:multiLevelType w:val="hybridMultilevel"/>
    <w:tmpl w:val="1144C8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C8E23A1"/>
    <w:multiLevelType w:val="hybridMultilevel"/>
    <w:tmpl w:val="2646B8CE"/>
    <w:lvl w:ilvl="0" w:tplc="04150001">
      <w:start w:val="1"/>
      <w:numFmt w:val="bullet"/>
      <w:lvlText w:val=""/>
      <w:lvlJc w:val="left"/>
      <w:pPr>
        <w:ind w:left="789" w:hanging="360"/>
      </w:pPr>
      <w:rPr>
        <w:rFonts w:ascii="Symbol" w:hAnsi="Symbol"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67">
    <w:nsid w:val="4CEA0186"/>
    <w:multiLevelType w:val="hybridMultilevel"/>
    <w:tmpl w:val="32BCB68C"/>
    <w:lvl w:ilvl="0" w:tplc="AACCDAE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E0C7277"/>
    <w:multiLevelType w:val="hybridMultilevel"/>
    <w:tmpl w:val="2F369B0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nsid w:val="50005BFA"/>
    <w:multiLevelType w:val="hybridMultilevel"/>
    <w:tmpl w:val="C2DE5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2891674"/>
    <w:multiLevelType w:val="hybridMultilevel"/>
    <w:tmpl w:val="034E29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nsid w:val="53C44AC0"/>
    <w:multiLevelType w:val="hybridMultilevel"/>
    <w:tmpl w:val="F1DE51FA"/>
    <w:lvl w:ilvl="0" w:tplc="592C5D4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5172C71"/>
    <w:multiLevelType w:val="hybridMultilevel"/>
    <w:tmpl w:val="729C6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5AB5A67"/>
    <w:multiLevelType w:val="hybridMultilevel"/>
    <w:tmpl w:val="228A8382"/>
    <w:lvl w:ilvl="0" w:tplc="FBC683A2">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4FE3468">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7C0C5EEC">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55F430FC"/>
    <w:multiLevelType w:val="hybridMultilevel"/>
    <w:tmpl w:val="EE0CF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79B12E2"/>
    <w:multiLevelType w:val="hybridMultilevel"/>
    <w:tmpl w:val="54328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831143C"/>
    <w:multiLevelType w:val="hybridMultilevel"/>
    <w:tmpl w:val="27A8B10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7">
    <w:nsid w:val="5E220235"/>
    <w:multiLevelType w:val="hybridMultilevel"/>
    <w:tmpl w:val="1E4CA3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1816134"/>
    <w:multiLevelType w:val="multilevel"/>
    <w:tmpl w:val="B7A01EBE"/>
    <w:lvl w:ilvl="0">
      <w:start w:val="3"/>
      <w:numFmt w:val="decimal"/>
      <w:lvlText w:val="%1"/>
      <w:lvlJc w:val="left"/>
      <w:pPr>
        <w:ind w:left="360" w:hanging="360"/>
      </w:pPr>
      <w:rPr>
        <w:rFonts w:hint="default"/>
      </w:rPr>
    </w:lvl>
    <w:lvl w:ilvl="1">
      <w:start w:val="3"/>
      <w:numFmt w:val="decimal"/>
      <w:lvlText w:val="%1.%2"/>
      <w:lvlJc w:val="left"/>
      <w:pPr>
        <w:ind w:left="128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79">
    <w:nsid w:val="64585D9B"/>
    <w:multiLevelType w:val="hybridMultilevel"/>
    <w:tmpl w:val="C0C041C6"/>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0">
    <w:nsid w:val="64CC30D0"/>
    <w:multiLevelType w:val="hybridMultilevel"/>
    <w:tmpl w:val="C802A9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6341EED"/>
    <w:multiLevelType w:val="hybridMultilevel"/>
    <w:tmpl w:val="F49458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6AB73BC"/>
    <w:multiLevelType w:val="hybridMultilevel"/>
    <w:tmpl w:val="6FD4A81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nsid w:val="68C33DB6"/>
    <w:multiLevelType w:val="hybridMultilevel"/>
    <w:tmpl w:val="5CCC5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6B2239E8"/>
    <w:multiLevelType w:val="hybridMultilevel"/>
    <w:tmpl w:val="7D6AE874"/>
    <w:lvl w:ilvl="0" w:tplc="0415000B">
      <w:start w:val="1"/>
      <w:numFmt w:val="bullet"/>
      <w:lvlText w:val=""/>
      <w:lvlJc w:val="left"/>
      <w:pPr>
        <w:ind w:left="1569" w:hanging="360"/>
      </w:pPr>
      <w:rPr>
        <w:rFonts w:ascii="Wingdings" w:hAnsi="Wingdings" w:hint="default"/>
        <w:sz w:val="24"/>
        <w:szCs w:val="24"/>
      </w:rPr>
    </w:lvl>
    <w:lvl w:ilvl="1" w:tplc="04150019">
      <w:start w:val="1"/>
      <w:numFmt w:val="lowerLetter"/>
      <w:lvlText w:val="%2."/>
      <w:lvlJc w:val="left"/>
      <w:pPr>
        <w:ind w:left="2289" w:hanging="360"/>
      </w:pPr>
    </w:lvl>
    <w:lvl w:ilvl="2" w:tplc="0415001B" w:tentative="1">
      <w:start w:val="1"/>
      <w:numFmt w:val="lowerRoman"/>
      <w:lvlText w:val="%3."/>
      <w:lvlJc w:val="right"/>
      <w:pPr>
        <w:ind w:left="3009" w:hanging="180"/>
      </w:pPr>
    </w:lvl>
    <w:lvl w:ilvl="3" w:tplc="0415000F" w:tentative="1">
      <w:start w:val="1"/>
      <w:numFmt w:val="decimal"/>
      <w:lvlText w:val="%4."/>
      <w:lvlJc w:val="left"/>
      <w:pPr>
        <w:ind w:left="3729" w:hanging="360"/>
      </w:pPr>
    </w:lvl>
    <w:lvl w:ilvl="4" w:tplc="04150019" w:tentative="1">
      <w:start w:val="1"/>
      <w:numFmt w:val="lowerLetter"/>
      <w:lvlText w:val="%5."/>
      <w:lvlJc w:val="left"/>
      <w:pPr>
        <w:ind w:left="4449" w:hanging="360"/>
      </w:pPr>
    </w:lvl>
    <w:lvl w:ilvl="5" w:tplc="0415001B" w:tentative="1">
      <w:start w:val="1"/>
      <w:numFmt w:val="lowerRoman"/>
      <w:lvlText w:val="%6."/>
      <w:lvlJc w:val="right"/>
      <w:pPr>
        <w:ind w:left="5169" w:hanging="180"/>
      </w:pPr>
    </w:lvl>
    <w:lvl w:ilvl="6" w:tplc="0415000F" w:tentative="1">
      <w:start w:val="1"/>
      <w:numFmt w:val="decimal"/>
      <w:lvlText w:val="%7."/>
      <w:lvlJc w:val="left"/>
      <w:pPr>
        <w:ind w:left="5889" w:hanging="360"/>
      </w:pPr>
    </w:lvl>
    <w:lvl w:ilvl="7" w:tplc="04150019" w:tentative="1">
      <w:start w:val="1"/>
      <w:numFmt w:val="lowerLetter"/>
      <w:lvlText w:val="%8."/>
      <w:lvlJc w:val="left"/>
      <w:pPr>
        <w:ind w:left="6609" w:hanging="360"/>
      </w:pPr>
    </w:lvl>
    <w:lvl w:ilvl="8" w:tplc="0415001B" w:tentative="1">
      <w:start w:val="1"/>
      <w:numFmt w:val="lowerRoman"/>
      <w:lvlText w:val="%9."/>
      <w:lvlJc w:val="right"/>
      <w:pPr>
        <w:ind w:left="7329" w:hanging="180"/>
      </w:pPr>
    </w:lvl>
  </w:abstractNum>
  <w:abstractNum w:abstractNumId="85">
    <w:nsid w:val="6DF0554C"/>
    <w:multiLevelType w:val="hybridMultilevel"/>
    <w:tmpl w:val="64DA83AC"/>
    <w:lvl w:ilvl="0" w:tplc="9BA82CC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E447C9A"/>
    <w:multiLevelType w:val="hybridMultilevel"/>
    <w:tmpl w:val="03F2D8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0B803D3"/>
    <w:multiLevelType w:val="hybridMultilevel"/>
    <w:tmpl w:val="CC00D7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19D68A6"/>
    <w:multiLevelType w:val="hybridMultilevel"/>
    <w:tmpl w:val="5C3A84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1BC0374"/>
    <w:multiLevelType w:val="hybridMultilevel"/>
    <w:tmpl w:val="069E1B16"/>
    <w:lvl w:ilvl="0" w:tplc="030E7F7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0">
    <w:nsid w:val="721602F0"/>
    <w:multiLevelType w:val="hybridMultilevel"/>
    <w:tmpl w:val="8C925EE0"/>
    <w:lvl w:ilvl="0" w:tplc="106427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29060D9"/>
    <w:multiLevelType w:val="hybridMultilevel"/>
    <w:tmpl w:val="5EC2B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72CF454A"/>
    <w:multiLevelType w:val="hybridMultilevel"/>
    <w:tmpl w:val="7FB82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5242A84"/>
    <w:multiLevelType w:val="hybridMultilevel"/>
    <w:tmpl w:val="9A60FB6C"/>
    <w:lvl w:ilvl="0" w:tplc="EEC8F76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6DD506F"/>
    <w:multiLevelType w:val="hybridMultilevel"/>
    <w:tmpl w:val="02643218"/>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95">
    <w:nsid w:val="796D18C1"/>
    <w:multiLevelType w:val="hybridMultilevel"/>
    <w:tmpl w:val="F26A61F8"/>
    <w:lvl w:ilvl="0" w:tplc="6D2A694C">
      <w:start w:val="1"/>
      <w:numFmt w:val="decimal"/>
      <w:lvlText w:val="%1."/>
      <w:lvlJc w:val="left"/>
      <w:pPr>
        <w:ind w:left="720" w:hanging="360"/>
      </w:pPr>
      <w:rPr>
        <w:rFonts w:hint="default"/>
        <w:b/>
      </w:rPr>
    </w:lvl>
    <w:lvl w:ilvl="1" w:tplc="D354B864">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99A6A8B"/>
    <w:multiLevelType w:val="hybridMultilevel"/>
    <w:tmpl w:val="E9227C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AE902A2"/>
    <w:multiLevelType w:val="hybridMultilevel"/>
    <w:tmpl w:val="4F5A7E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CC13A52"/>
    <w:multiLevelType w:val="hybridMultilevel"/>
    <w:tmpl w:val="43520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7CE95D3F"/>
    <w:multiLevelType w:val="hybridMultilevel"/>
    <w:tmpl w:val="9E861958"/>
    <w:lvl w:ilvl="0" w:tplc="5846E472">
      <w:start w:val="1"/>
      <w:numFmt w:val="decimal"/>
      <w:lvlText w:val="%1."/>
      <w:lvlJc w:val="left"/>
      <w:pPr>
        <w:ind w:left="360" w:hanging="360"/>
      </w:pPr>
      <w:rPr>
        <w:rFonts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7E595FE2"/>
    <w:multiLevelType w:val="hybridMultilevel"/>
    <w:tmpl w:val="702E0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0"/>
  </w:num>
  <w:num w:numId="2">
    <w:abstractNumId w:val="33"/>
  </w:num>
  <w:num w:numId="3">
    <w:abstractNumId w:val="47"/>
  </w:num>
  <w:num w:numId="4">
    <w:abstractNumId w:val="41"/>
  </w:num>
  <w:num w:numId="5">
    <w:abstractNumId w:val="36"/>
  </w:num>
  <w:num w:numId="6">
    <w:abstractNumId w:val="83"/>
  </w:num>
  <w:num w:numId="7">
    <w:abstractNumId w:val="6"/>
  </w:num>
  <w:num w:numId="8">
    <w:abstractNumId w:val="50"/>
  </w:num>
  <w:num w:numId="9">
    <w:abstractNumId w:val="75"/>
  </w:num>
  <w:num w:numId="10">
    <w:abstractNumId w:val="12"/>
  </w:num>
  <w:num w:numId="11">
    <w:abstractNumId w:val="40"/>
  </w:num>
  <w:num w:numId="12">
    <w:abstractNumId w:val="3"/>
  </w:num>
  <w:num w:numId="13">
    <w:abstractNumId w:val="91"/>
  </w:num>
  <w:num w:numId="14">
    <w:abstractNumId w:val="0"/>
  </w:num>
  <w:num w:numId="15">
    <w:abstractNumId w:val="58"/>
  </w:num>
  <w:num w:numId="16">
    <w:abstractNumId w:val="69"/>
  </w:num>
  <w:num w:numId="17">
    <w:abstractNumId w:val="8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4"/>
  </w:num>
  <w:num w:numId="21">
    <w:abstractNumId w:val="31"/>
  </w:num>
  <w:num w:numId="22">
    <w:abstractNumId w:val="51"/>
  </w:num>
  <w:num w:numId="23">
    <w:abstractNumId w:val="37"/>
  </w:num>
  <w:num w:numId="24">
    <w:abstractNumId w:val="85"/>
  </w:num>
  <w:num w:numId="25">
    <w:abstractNumId w:val="42"/>
  </w:num>
  <w:num w:numId="26">
    <w:abstractNumId w:val="82"/>
  </w:num>
  <w:num w:numId="27">
    <w:abstractNumId w:val="2"/>
  </w:num>
  <w:num w:numId="28">
    <w:abstractNumId w:val="44"/>
  </w:num>
  <w:num w:numId="29">
    <w:abstractNumId w:val="65"/>
  </w:num>
  <w:num w:numId="30">
    <w:abstractNumId w:val="74"/>
  </w:num>
  <w:num w:numId="31">
    <w:abstractNumId w:val="59"/>
  </w:num>
  <w:num w:numId="32">
    <w:abstractNumId w:val="18"/>
  </w:num>
  <w:num w:numId="33">
    <w:abstractNumId w:val="35"/>
  </w:num>
  <w:num w:numId="34">
    <w:abstractNumId w:val="68"/>
  </w:num>
  <w:num w:numId="35">
    <w:abstractNumId w:val="61"/>
  </w:num>
  <w:num w:numId="36">
    <w:abstractNumId w:val="60"/>
  </w:num>
  <w:num w:numId="37">
    <w:abstractNumId w:val="49"/>
  </w:num>
  <w:num w:numId="38">
    <w:abstractNumId w:val="55"/>
  </w:num>
  <w:num w:numId="39">
    <w:abstractNumId w:val="39"/>
  </w:num>
  <w:num w:numId="40">
    <w:abstractNumId w:val="48"/>
  </w:num>
  <w:num w:numId="41">
    <w:abstractNumId w:val="24"/>
  </w:num>
  <w:num w:numId="42">
    <w:abstractNumId w:val="88"/>
  </w:num>
  <w:num w:numId="43">
    <w:abstractNumId w:val="4"/>
  </w:num>
  <w:num w:numId="44">
    <w:abstractNumId w:val="77"/>
  </w:num>
  <w:num w:numId="45">
    <w:abstractNumId w:val="53"/>
  </w:num>
  <w:num w:numId="46">
    <w:abstractNumId w:val="99"/>
  </w:num>
  <w:num w:numId="47">
    <w:abstractNumId w:val="84"/>
  </w:num>
  <w:num w:numId="48">
    <w:abstractNumId w:val="13"/>
  </w:num>
  <w:num w:numId="49">
    <w:abstractNumId w:val="38"/>
  </w:num>
  <w:num w:numId="50">
    <w:abstractNumId w:val="96"/>
  </w:num>
  <w:num w:numId="51">
    <w:abstractNumId w:val="86"/>
  </w:num>
  <w:num w:numId="52">
    <w:abstractNumId w:val="28"/>
  </w:num>
  <w:num w:numId="53">
    <w:abstractNumId w:val="32"/>
  </w:num>
  <w:num w:numId="54">
    <w:abstractNumId w:val="71"/>
  </w:num>
  <w:num w:numId="55">
    <w:abstractNumId w:val="16"/>
  </w:num>
  <w:num w:numId="56">
    <w:abstractNumId w:val="46"/>
  </w:num>
  <w:num w:numId="57">
    <w:abstractNumId w:val="7"/>
  </w:num>
  <w:num w:numId="58">
    <w:abstractNumId w:val="100"/>
  </w:num>
  <w:num w:numId="59">
    <w:abstractNumId w:val="67"/>
  </w:num>
  <w:num w:numId="60">
    <w:abstractNumId w:val="23"/>
  </w:num>
  <w:num w:numId="61">
    <w:abstractNumId w:val="43"/>
  </w:num>
  <w:num w:numId="62">
    <w:abstractNumId w:val="80"/>
  </w:num>
  <w:num w:numId="63">
    <w:abstractNumId w:val="79"/>
  </w:num>
  <w:num w:numId="64">
    <w:abstractNumId w:val="15"/>
  </w:num>
  <w:num w:numId="65">
    <w:abstractNumId w:val="78"/>
  </w:num>
  <w:num w:numId="66">
    <w:abstractNumId w:val="57"/>
  </w:num>
  <w:num w:numId="67">
    <w:abstractNumId w:val="56"/>
  </w:num>
  <w:num w:numId="68">
    <w:abstractNumId w:val="19"/>
  </w:num>
  <w:num w:numId="69">
    <w:abstractNumId w:val="97"/>
  </w:num>
  <w:num w:numId="70">
    <w:abstractNumId w:val="76"/>
  </w:num>
  <w:num w:numId="71">
    <w:abstractNumId w:val="27"/>
  </w:num>
  <w:num w:numId="72">
    <w:abstractNumId w:val="26"/>
  </w:num>
  <w:num w:numId="73">
    <w:abstractNumId w:val="72"/>
  </w:num>
  <w:num w:numId="74">
    <w:abstractNumId w:val="5"/>
  </w:num>
  <w:num w:numId="75">
    <w:abstractNumId w:val="64"/>
  </w:num>
  <w:num w:numId="76">
    <w:abstractNumId w:val="90"/>
  </w:num>
  <w:num w:numId="77">
    <w:abstractNumId w:val="34"/>
  </w:num>
  <w:num w:numId="78">
    <w:abstractNumId w:val="21"/>
  </w:num>
  <w:num w:numId="79">
    <w:abstractNumId w:val="92"/>
  </w:num>
  <w:num w:numId="80">
    <w:abstractNumId w:val="63"/>
  </w:num>
  <w:num w:numId="81">
    <w:abstractNumId w:val="62"/>
  </w:num>
  <w:num w:numId="82">
    <w:abstractNumId w:val="98"/>
  </w:num>
  <w:num w:numId="83">
    <w:abstractNumId w:val="1"/>
  </w:num>
  <w:num w:numId="84">
    <w:abstractNumId w:val="94"/>
  </w:num>
  <w:num w:numId="85">
    <w:abstractNumId w:val="17"/>
  </w:num>
  <w:num w:numId="86">
    <w:abstractNumId w:val="8"/>
  </w:num>
  <w:num w:numId="87">
    <w:abstractNumId w:val="66"/>
  </w:num>
  <w:num w:numId="88">
    <w:abstractNumId w:val="89"/>
  </w:num>
  <w:num w:numId="89">
    <w:abstractNumId w:val="95"/>
  </w:num>
  <w:num w:numId="90">
    <w:abstractNumId w:val="25"/>
  </w:num>
  <w:num w:numId="91">
    <w:abstractNumId w:val="93"/>
  </w:num>
  <w:num w:numId="92">
    <w:abstractNumId w:val="87"/>
  </w:num>
  <w:num w:numId="93">
    <w:abstractNumId w:val="73"/>
  </w:num>
  <w:num w:numId="94">
    <w:abstractNumId w:val="30"/>
  </w:num>
  <w:num w:numId="95">
    <w:abstractNumId w:val="54"/>
  </w:num>
  <w:num w:numId="96">
    <w:abstractNumId w:val="11"/>
  </w:num>
  <w:num w:numId="97">
    <w:abstractNumId w:val="9"/>
  </w:num>
  <w:num w:numId="98">
    <w:abstractNumId w:val="29"/>
  </w:num>
  <w:num w:numId="99">
    <w:abstractNumId w:val="45"/>
  </w:num>
  <w:num w:numId="100">
    <w:abstractNumId w:val="22"/>
  </w:num>
  <w:num w:numId="101">
    <w:abstractNumId w:val="52"/>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8"/>
  <w:hyphenationZone w:val="425"/>
  <w:drawingGridHorizontalSpacing w:val="10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2747AE"/>
    <w:rsid w:val="000007DB"/>
    <w:rsid w:val="00000B0B"/>
    <w:rsid w:val="00000FC2"/>
    <w:rsid w:val="00001470"/>
    <w:rsid w:val="0000298A"/>
    <w:rsid w:val="0000318D"/>
    <w:rsid w:val="00003CB3"/>
    <w:rsid w:val="00005F8D"/>
    <w:rsid w:val="00006310"/>
    <w:rsid w:val="00007393"/>
    <w:rsid w:val="00011A2A"/>
    <w:rsid w:val="00012619"/>
    <w:rsid w:val="000126C7"/>
    <w:rsid w:val="00012AF6"/>
    <w:rsid w:val="00013B6B"/>
    <w:rsid w:val="00014748"/>
    <w:rsid w:val="00014F6D"/>
    <w:rsid w:val="00016131"/>
    <w:rsid w:val="00016998"/>
    <w:rsid w:val="00017310"/>
    <w:rsid w:val="00017E9F"/>
    <w:rsid w:val="00021D60"/>
    <w:rsid w:val="00022152"/>
    <w:rsid w:val="00022F05"/>
    <w:rsid w:val="00023A4A"/>
    <w:rsid w:val="000259C4"/>
    <w:rsid w:val="00025F64"/>
    <w:rsid w:val="00025F95"/>
    <w:rsid w:val="0002695F"/>
    <w:rsid w:val="00027787"/>
    <w:rsid w:val="00032513"/>
    <w:rsid w:val="0003316F"/>
    <w:rsid w:val="00036CB8"/>
    <w:rsid w:val="000375A9"/>
    <w:rsid w:val="0003763A"/>
    <w:rsid w:val="00040DB9"/>
    <w:rsid w:val="00041BEF"/>
    <w:rsid w:val="00042043"/>
    <w:rsid w:val="00042762"/>
    <w:rsid w:val="00042D8B"/>
    <w:rsid w:val="000442EE"/>
    <w:rsid w:val="0004477A"/>
    <w:rsid w:val="00047E1D"/>
    <w:rsid w:val="000501F5"/>
    <w:rsid w:val="0005429A"/>
    <w:rsid w:val="00054938"/>
    <w:rsid w:val="00055551"/>
    <w:rsid w:val="00056CB6"/>
    <w:rsid w:val="0005727B"/>
    <w:rsid w:val="000576B3"/>
    <w:rsid w:val="0006005F"/>
    <w:rsid w:val="000611BE"/>
    <w:rsid w:val="00061C0A"/>
    <w:rsid w:val="00063D95"/>
    <w:rsid w:val="00063EA2"/>
    <w:rsid w:val="00064775"/>
    <w:rsid w:val="00064ECA"/>
    <w:rsid w:val="00065015"/>
    <w:rsid w:val="000655F0"/>
    <w:rsid w:val="00067DE7"/>
    <w:rsid w:val="0007047B"/>
    <w:rsid w:val="00071C5A"/>
    <w:rsid w:val="0007434A"/>
    <w:rsid w:val="00074930"/>
    <w:rsid w:val="00074AE8"/>
    <w:rsid w:val="00074BBC"/>
    <w:rsid w:val="00075F06"/>
    <w:rsid w:val="00077E4C"/>
    <w:rsid w:val="00082382"/>
    <w:rsid w:val="0008320C"/>
    <w:rsid w:val="000843BE"/>
    <w:rsid w:val="00084528"/>
    <w:rsid w:val="00084AC9"/>
    <w:rsid w:val="0008553D"/>
    <w:rsid w:val="00086917"/>
    <w:rsid w:val="0008746C"/>
    <w:rsid w:val="00090573"/>
    <w:rsid w:val="00090B99"/>
    <w:rsid w:val="00094069"/>
    <w:rsid w:val="00094C0E"/>
    <w:rsid w:val="00096A99"/>
    <w:rsid w:val="000A0648"/>
    <w:rsid w:val="000A4568"/>
    <w:rsid w:val="000A5FE0"/>
    <w:rsid w:val="000A78D9"/>
    <w:rsid w:val="000A79C7"/>
    <w:rsid w:val="000B0448"/>
    <w:rsid w:val="000B0BD4"/>
    <w:rsid w:val="000B2357"/>
    <w:rsid w:val="000B2D31"/>
    <w:rsid w:val="000B5CB2"/>
    <w:rsid w:val="000B6239"/>
    <w:rsid w:val="000B70EF"/>
    <w:rsid w:val="000C01D0"/>
    <w:rsid w:val="000C08AD"/>
    <w:rsid w:val="000C1AEB"/>
    <w:rsid w:val="000C618C"/>
    <w:rsid w:val="000D0801"/>
    <w:rsid w:val="000D0B19"/>
    <w:rsid w:val="000D1250"/>
    <w:rsid w:val="000E0DA3"/>
    <w:rsid w:val="000E126A"/>
    <w:rsid w:val="000E1ECB"/>
    <w:rsid w:val="000E258F"/>
    <w:rsid w:val="000E3433"/>
    <w:rsid w:val="000E5D06"/>
    <w:rsid w:val="000E6716"/>
    <w:rsid w:val="000E6DC0"/>
    <w:rsid w:val="000F0088"/>
    <w:rsid w:val="000F00F7"/>
    <w:rsid w:val="000F0A91"/>
    <w:rsid w:val="000F2217"/>
    <w:rsid w:val="000F2274"/>
    <w:rsid w:val="000F3822"/>
    <w:rsid w:val="000F418D"/>
    <w:rsid w:val="000F56BF"/>
    <w:rsid w:val="00100EBF"/>
    <w:rsid w:val="00101ECE"/>
    <w:rsid w:val="00102038"/>
    <w:rsid w:val="0010231B"/>
    <w:rsid w:val="00102E63"/>
    <w:rsid w:val="001035FF"/>
    <w:rsid w:val="0010385A"/>
    <w:rsid w:val="00103E62"/>
    <w:rsid w:val="00105DCF"/>
    <w:rsid w:val="00107E68"/>
    <w:rsid w:val="001105DF"/>
    <w:rsid w:val="00111125"/>
    <w:rsid w:val="00113C90"/>
    <w:rsid w:val="00115454"/>
    <w:rsid w:val="001168CF"/>
    <w:rsid w:val="00117F75"/>
    <w:rsid w:val="00120311"/>
    <w:rsid w:val="00125DD0"/>
    <w:rsid w:val="00126030"/>
    <w:rsid w:val="001274A3"/>
    <w:rsid w:val="00127F36"/>
    <w:rsid w:val="00130014"/>
    <w:rsid w:val="0013029F"/>
    <w:rsid w:val="00130489"/>
    <w:rsid w:val="00130871"/>
    <w:rsid w:val="0013216C"/>
    <w:rsid w:val="001322D5"/>
    <w:rsid w:val="00134182"/>
    <w:rsid w:val="0013427C"/>
    <w:rsid w:val="001347B1"/>
    <w:rsid w:val="00134F8E"/>
    <w:rsid w:val="00137885"/>
    <w:rsid w:val="00141D4A"/>
    <w:rsid w:val="001432DA"/>
    <w:rsid w:val="00143305"/>
    <w:rsid w:val="00145973"/>
    <w:rsid w:val="001459E3"/>
    <w:rsid w:val="00145D5E"/>
    <w:rsid w:val="00145F6D"/>
    <w:rsid w:val="001501A8"/>
    <w:rsid w:val="001524B6"/>
    <w:rsid w:val="00155B21"/>
    <w:rsid w:val="00155F6B"/>
    <w:rsid w:val="00156093"/>
    <w:rsid w:val="00156830"/>
    <w:rsid w:val="00157803"/>
    <w:rsid w:val="00161A8F"/>
    <w:rsid w:val="001634E5"/>
    <w:rsid w:val="00163A7E"/>
    <w:rsid w:val="00163D86"/>
    <w:rsid w:val="00166CDE"/>
    <w:rsid w:val="00167AA2"/>
    <w:rsid w:val="001717D6"/>
    <w:rsid w:val="00171E22"/>
    <w:rsid w:val="00173E76"/>
    <w:rsid w:val="0017450A"/>
    <w:rsid w:val="00175641"/>
    <w:rsid w:val="00175DFE"/>
    <w:rsid w:val="0017629D"/>
    <w:rsid w:val="00176420"/>
    <w:rsid w:val="001771DA"/>
    <w:rsid w:val="00180279"/>
    <w:rsid w:val="00180D88"/>
    <w:rsid w:val="0018190F"/>
    <w:rsid w:val="001830D1"/>
    <w:rsid w:val="001838A0"/>
    <w:rsid w:val="001847D1"/>
    <w:rsid w:val="00187877"/>
    <w:rsid w:val="00190229"/>
    <w:rsid w:val="00190C07"/>
    <w:rsid w:val="00191862"/>
    <w:rsid w:val="001919B0"/>
    <w:rsid w:val="00192929"/>
    <w:rsid w:val="001939AB"/>
    <w:rsid w:val="0019548B"/>
    <w:rsid w:val="001A044E"/>
    <w:rsid w:val="001A1395"/>
    <w:rsid w:val="001A1A7B"/>
    <w:rsid w:val="001A31E4"/>
    <w:rsid w:val="001A38B4"/>
    <w:rsid w:val="001A3B5B"/>
    <w:rsid w:val="001A5EC7"/>
    <w:rsid w:val="001A673E"/>
    <w:rsid w:val="001A7D76"/>
    <w:rsid w:val="001B1D2F"/>
    <w:rsid w:val="001B264B"/>
    <w:rsid w:val="001B57E1"/>
    <w:rsid w:val="001B5D30"/>
    <w:rsid w:val="001C0027"/>
    <w:rsid w:val="001C206E"/>
    <w:rsid w:val="001C239B"/>
    <w:rsid w:val="001C5315"/>
    <w:rsid w:val="001C5690"/>
    <w:rsid w:val="001C658E"/>
    <w:rsid w:val="001C7213"/>
    <w:rsid w:val="001C72E2"/>
    <w:rsid w:val="001C7B3C"/>
    <w:rsid w:val="001C7FC8"/>
    <w:rsid w:val="001D0661"/>
    <w:rsid w:val="001D4594"/>
    <w:rsid w:val="001D4778"/>
    <w:rsid w:val="001D648C"/>
    <w:rsid w:val="001E1A05"/>
    <w:rsid w:val="001E2C34"/>
    <w:rsid w:val="001E32A1"/>
    <w:rsid w:val="001E3D39"/>
    <w:rsid w:val="001E407C"/>
    <w:rsid w:val="001E44FF"/>
    <w:rsid w:val="001E492F"/>
    <w:rsid w:val="001E51B8"/>
    <w:rsid w:val="001F30B0"/>
    <w:rsid w:val="001F67F3"/>
    <w:rsid w:val="001F6AB6"/>
    <w:rsid w:val="001F7F84"/>
    <w:rsid w:val="00202A1D"/>
    <w:rsid w:val="00204287"/>
    <w:rsid w:val="00207181"/>
    <w:rsid w:val="00207C98"/>
    <w:rsid w:val="002103F1"/>
    <w:rsid w:val="00212B29"/>
    <w:rsid w:val="002135F5"/>
    <w:rsid w:val="00213A41"/>
    <w:rsid w:val="00215553"/>
    <w:rsid w:val="00217AF6"/>
    <w:rsid w:val="002213DF"/>
    <w:rsid w:val="00221D05"/>
    <w:rsid w:val="0022365F"/>
    <w:rsid w:val="00224C0B"/>
    <w:rsid w:val="0022547A"/>
    <w:rsid w:val="002257E1"/>
    <w:rsid w:val="0022711E"/>
    <w:rsid w:val="0022774E"/>
    <w:rsid w:val="00227C40"/>
    <w:rsid w:val="00227E57"/>
    <w:rsid w:val="002303D5"/>
    <w:rsid w:val="00232A7A"/>
    <w:rsid w:val="002341B8"/>
    <w:rsid w:val="00234E97"/>
    <w:rsid w:val="00235773"/>
    <w:rsid w:val="00235B4D"/>
    <w:rsid w:val="00235FF4"/>
    <w:rsid w:val="002362C6"/>
    <w:rsid w:val="002364E4"/>
    <w:rsid w:val="00240139"/>
    <w:rsid w:val="002406AF"/>
    <w:rsid w:val="0024189D"/>
    <w:rsid w:val="00242784"/>
    <w:rsid w:val="00243096"/>
    <w:rsid w:val="00243F65"/>
    <w:rsid w:val="00244A35"/>
    <w:rsid w:val="00244EC9"/>
    <w:rsid w:val="00247F02"/>
    <w:rsid w:val="00247FCC"/>
    <w:rsid w:val="00251B8A"/>
    <w:rsid w:val="00251E2B"/>
    <w:rsid w:val="002525B3"/>
    <w:rsid w:val="002526F7"/>
    <w:rsid w:val="002536BC"/>
    <w:rsid w:val="002539CE"/>
    <w:rsid w:val="002541CC"/>
    <w:rsid w:val="002545F4"/>
    <w:rsid w:val="00255AA4"/>
    <w:rsid w:val="00257ED7"/>
    <w:rsid w:val="002604B8"/>
    <w:rsid w:val="00260750"/>
    <w:rsid w:val="00261041"/>
    <w:rsid w:val="002626C3"/>
    <w:rsid w:val="00262B83"/>
    <w:rsid w:val="0026436F"/>
    <w:rsid w:val="00265A38"/>
    <w:rsid w:val="00266751"/>
    <w:rsid w:val="00267732"/>
    <w:rsid w:val="00270CB0"/>
    <w:rsid w:val="002715F4"/>
    <w:rsid w:val="00271822"/>
    <w:rsid w:val="00272B3F"/>
    <w:rsid w:val="0027313E"/>
    <w:rsid w:val="00273B46"/>
    <w:rsid w:val="00273D71"/>
    <w:rsid w:val="002740DF"/>
    <w:rsid w:val="002747AE"/>
    <w:rsid w:val="002766FE"/>
    <w:rsid w:val="00276E8E"/>
    <w:rsid w:val="00276F5F"/>
    <w:rsid w:val="00280C26"/>
    <w:rsid w:val="002814B4"/>
    <w:rsid w:val="00282CA4"/>
    <w:rsid w:val="00283217"/>
    <w:rsid w:val="00284BE0"/>
    <w:rsid w:val="00284C93"/>
    <w:rsid w:val="00287F8C"/>
    <w:rsid w:val="0029094D"/>
    <w:rsid w:val="00290C42"/>
    <w:rsid w:val="00294E8F"/>
    <w:rsid w:val="002A15A2"/>
    <w:rsid w:val="002A1613"/>
    <w:rsid w:val="002A3F3A"/>
    <w:rsid w:val="002A595E"/>
    <w:rsid w:val="002A5965"/>
    <w:rsid w:val="002A69B2"/>
    <w:rsid w:val="002B0A06"/>
    <w:rsid w:val="002B2705"/>
    <w:rsid w:val="002B383B"/>
    <w:rsid w:val="002B5CA9"/>
    <w:rsid w:val="002C037F"/>
    <w:rsid w:val="002C0580"/>
    <w:rsid w:val="002C1728"/>
    <w:rsid w:val="002C2B03"/>
    <w:rsid w:val="002C430E"/>
    <w:rsid w:val="002C58EE"/>
    <w:rsid w:val="002C60A8"/>
    <w:rsid w:val="002C6B60"/>
    <w:rsid w:val="002C772A"/>
    <w:rsid w:val="002D11EB"/>
    <w:rsid w:val="002D1795"/>
    <w:rsid w:val="002D1B43"/>
    <w:rsid w:val="002D2A4D"/>
    <w:rsid w:val="002D3052"/>
    <w:rsid w:val="002D3FE3"/>
    <w:rsid w:val="002D5350"/>
    <w:rsid w:val="002D695F"/>
    <w:rsid w:val="002E2573"/>
    <w:rsid w:val="002E35E5"/>
    <w:rsid w:val="002E4255"/>
    <w:rsid w:val="002E5786"/>
    <w:rsid w:val="002E5B45"/>
    <w:rsid w:val="002E5FCE"/>
    <w:rsid w:val="002E6BA9"/>
    <w:rsid w:val="002F20F1"/>
    <w:rsid w:val="002F34C9"/>
    <w:rsid w:val="002F56D2"/>
    <w:rsid w:val="002F6EA0"/>
    <w:rsid w:val="002F71B8"/>
    <w:rsid w:val="002F74FA"/>
    <w:rsid w:val="00301BB5"/>
    <w:rsid w:val="00302A15"/>
    <w:rsid w:val="00304203"/>
    <w:rsid w:val="0030556B"/>
    <w:rsid w:val="00306FC0"/>
    <w:rsid w:val="003104DA"/>
    <w:rsid w:val="003110E6"/>
    <w:rsid w:val="00312084"/>
    <w:rsid w:val="00312A77"/>
    <w:rsid w:val="003137CB"/>
    <w:rsid w:val="0031661B"/>
    <w:rsid w:val="00316C7B"/>
    <w:rsid w:val="00317992"/>
    <w:rsid w:val="00317F99"/>
    <w:rsid w:val="00321C43"/>
    <w:rsid w:val="003237D6"/>
    <w:rsid w:val="00324344"/>
    <w:rsid w:val="00325B75"/>
    <w:rsid w:val="00325E10"/>
    <w:rsid w:val="003265D7"/>
    <w:rsid w:val="003311FC"/>
    <w:rsid w:val="00331E93"/>
    <w:rsid w:val="003321A1"/>
    <w:rsid w:val="0033234A"/>
    <w:rsid w:val="00334A42"/>
    <w:rsid w:val="003375BF"/>
    <w:rsid w:val="00340D32"/>
    <w:rsid w:val="00343083"/>
    <w:rsid w:val="0034323E"/>
    <w:rsid w:val="00345144"/>
    <w:rsid w:val="0034626D"/>
    <w:rsid w:val="003467EA"/>
    <w:rsid w:val="003529F4"/>
    <w:rsid w:val="00353240"/>
    <w:rsid w:val="003532AD"/>
    <w:rsid w:val="003537E2"/>
    <w:rsid w:val="00354C3F"/>
    <w:rsid w:val="003572A0"/>
    <w:rsid w:val="00357366"/>
    <w:rsid w:val="00361803"/>
    <w:rsid w:val="00362D00"/>
    <w:rsid w:val="00367828"/>
    <w:rsid w:val="00367B3E"/>
    <w:rsid w:val="00367BA1"/>
    <w:rsid w:val="00370CDD"/>
    <w:rsid w:val="00371180"/>
    <w:rsid w:val="0037151C"/>
    <w:rsid w:val="00374700"/>
    <w:rsid w:val="00374C6D"/>
    <w:rsid w:val="00374DC6"/>
    <w:rsid w:val="003767A6"/>
    <w:rsid w:val="00377BFA"/>
    <w:rsid w:val="00381C4D"/>
    <w:rsid w:val="00382A44"/>
    <w:rsid w:val="00382E60"/>
    <w:rsid w:val="003838CA"/>
    <w:rsid w:val="00383AE0"/>
    <w:rsid w:val="00383DDB"/>
    <w:rsid w:val="00384E30"/>
    <w:rsid w:val="00385FB6"/>
    <w:rsid w:val="00386360"/>
    <w:rsid w:val="00387F58"/>
    <w:rsid w:val="003903D5"/>
    <w:rsid w:val="00390D0F"/>
    <w:rsid w:val="00392543"/>
    <w:rsid w:val="003958B1"/>
    <w:rsid w:val="00396320"/>
    <w:rsid w:val="0039658E"/>
    <w:rsid w:val="003977A0"/>
    <w:rsid w:val="00397AA5"/>
    <w:rsid w:val="00397DC4"/>
    <w:rsid w:val="003A0F7B"/>
    <w:rsid w:val="003A2DC1"/>
    <w:rsid w:val="003A3725"/>
    <w:rsid w:val="003A4631"/>
    <w:rsid w:val="003A4C9D"/>
    <w:rsid w:val="003A64AC"/>
    <w:rsid w:val="003A7400"/>
    <w:rsid w:val="003B0503"/>
    <w:rsid w:val="003B139B"/>
    <w:rsid w:val="003B1876"/>
    <w:rsid w:val="003B1AF5"/>
    <w:rsid w:val="003B25BE"/>
    <w:rsid w:val="003B3E4D"/>
    <w:rsid w:val="003B4785"/>
    <w:rsid w:val="003B6611"/>
    <w:rsid w:val="003C07D8"/>
    <w:rsid w:val="003C1148"/>
    <w:rsid w:val="003C1434"/>
    <w:rsid w:val="003C1529"/>
    <w:rsid w:val="003C51FE"/>
    <w:rsid w:val="003C6529"/>
    <w:rsid w:val="003C76A6"/>
    <w:rsid w:val="003D0300"/>
    <w:rsid w:val="003D4012"/>
    <w:rsid w:val="003D44F0"/>
    <w:rsid w:val="003D6795"/>
    <w:rsid w:val="003E0716"/>
    <w:rsid w:val="003E2182"/>
    <w:rsid w:val="003E54B3"/>
    <w:rsid w:val="003E70E6"/>
    <w:rsid w:val="003F038A"/>
    <w:rsid w:val="003F49E9"/>
    <w:rsid w:val="003F55A9"/>
    <w:rsid w:val="003F5950"/>
    <w:rsid w:val="003F5F24"/>
    <w:rsid w:val="004008FC"/>
    <w:rsid w:val="00400975"/>
    <w:rsid w:val="00403FD3"/>
    <w:rsid w:val="00405F2B"/>
    <w:rsid w:val="0040652B"/>
    <w:rsid w:val="004067D7"/>
    <w:rsid w:val="00407E19"/>
    <w:rsid w:val="00412695"/>
    <w:rsid w:val="00414D1B"/>
    <w:rsid w:val="00416445"/>
    <w:rsid w:val="00417ACE"/>
    <w:rsid w:val="004214D8"/>
    <w:rsid w:val="00421CE5"/>
    <w:rsid w:val="00421D0E"/>
    <w:rsid w:val="0042399F"/>
    <w:rsid w:val="00424084"/>
    <w:rsid w:val="00424CC4"/>
    <w:rsid w:val="00425A48"/>
    <w:rsid w:val="00426257"/>
    <w:rsid w:val="00427BAB"/>
    <w:rsid w:val="00430EBA"/>
    <w:rsid w:val="00431124"/>
    <w:rsid w:val="00431411"/>
    <w:rsid w:val="00431FF3"/>
    <w:rsid w:val="004320E5"/>
    <w:rsid w:val="004322AE"/>
    <w:rsid w:val="00432E54"/>
    <w:rsid w:val="00433398"/>
    <w:rsid w:val="0044115D"/>
    <w:rsid w:val="0044173B"/>
    <w:rsid w:val="00442BD3"/>
    <w:rsid w:val="00444418"/>
    <w:rsid w:val="0044482A"/>
    <w:rsid w:val="00447741"/>
    <w:rsid w:val="00447A1E"/>
    <w:rsid w:val="00450193"/>
    <w:rsid w:val="00451D0B"/>
    <w:rsid w:val="004521C1"/>
    <w:rsid w:val="00452877"/>
    <w:rsid w:val="0045688D"/>
    <w:rsid w:val="00456A9D"/>
    <w:rsid w:val="00457950"/>
    <w:rsid w:val="00460C42"/>
    <w:rsid w:val="00460FA0"/>
    <w:rsid w:val="004619A9"/>
    <w:rsid w:val="004626E3"/>
    <w:rsid w:val="00462779"/>
    <w:rsid w:val="00463267"/>
    <w:rsid w:val="00463618"/>
    <w:rsid w:val="00465010"/>
    <w:rsid w:val="004679A3"/>
    <w:rsid w:val="00470FD5"/>
    <w:rsid w:val="00471B0D"/>
    <w:rsid w:val="00471BFF"/>
    <w:rsid w:val="00472346"/>
    <w:rsid w:val="00473DD1"/>
    <w:rsid w:val="00476930"/>
    <w:rsid w:val="00477A80"/>
    <w:rsid w:val="00480C36"/>
    <w:rsid w:val="004826D6"/>
    <w:rsid w:val="00483C0A"/>
    <w:rsid w:val="00483E5A"/>
    <w:rsid w:val="004862B5"/>
    <w:rsid w:val="00490976"/>
    <w:rsid w:val="004917E9"/>
    <w:rsid w:val="00491C36"/>
    <w:rsid w:val="004953EB"/>
    <w:rsid w:val="004957E6"/>
    <w:rsid w:val="00495B3F"/>
    <w:rsid w:val="00497C89"/>
    <w:rsid w:val="004A19D0"/>
    <w:rsid w:val="004A2620"/>
    <w:rsid w:val="004A4A23"/>
    <w:rsid w:val="004A604C"/>
    <w:rsid w:val="004A68C0"/>
    <w:rsid w:val="004A6C6B"/>
    <w:rsid w:val="004A7210"/>
    <w:rsid w:val="004B291C"/>
    <w:rsid w:val="004B2BBE"/>
    <w:rsid w:val="004B4C53"/>
    <w:rsid w:val="004B51E6"/>
    <w:rsid w:val="004B7584"/>
    <w:rsid w:val="004C0580"/>
    <w:rsid w:val="004C1351"/>
    <w:rsid w:val="004C19A1"/>
    <w:rsid w:val="004C254E"/>
    <w:rsid w:val="004C2E08"/>
    <w:rsid w:val="004C62D3"/>
    <w:rsid w:val="004C6986"/>
    <w:rsid w:val="004D1C25"/>
    <w:rsid w:val="004D1CA0"/>
    <w:rsid w:val="004D2642"/>
    <w:rsid w:val="004D28C0"/>
    <w:rsid w:val="004D2AE8"/>
    <w:rsid w:val="004D7DB9"/>
    <w:rsid w:val="004E093A"/>
    <w:rsid w:val="004E3049"/>
    <w:rsid w:val="004E4C7E"/>
    <w:rsid w:val="004E4D73"/>
    <w:rsid w:val="004E5E4E"/>
    <w:rsid w:val="004E5EFD"/>
    <w:rsid w:val="004F0D3C"/>
    <w:rsid w:val="004F0FD5"/>
    <w:rsid w:val="004F125D"/>
    <w:rsid w:val="004F5924"/>
    <w:rsid w:val="004F5C18"/>
    <w:rsid w:val="004F5E1B"/>
    <w:rsid w:val="004F6CBF"/>
    <w:rsid w:val="005024FD"/>
    <w:rsid w:val="00502DA1"/>
    <w:rsid w:val="005041D1"/>
    <w:rsid w:val="00504392"/>
    <w:rsid w:val="00504F4A"/>
    <w:rsid w:val="00505C96"/>
    <w:rsid w:val="005103B3"/>
    <w:rsid w:val="00510870"/>
    <w:rsid w:val="005121DC"/>
    <w:rsid w:val="00512AD8"/>
    <w:rsid w:val="00512F19"/>
    <w:rsid w:val="00513B80"/>
    <w:rsid w:val="00515662"/>
    <w:rsid w:val="00517BF9"/>
    <w:rsid w:val="005201AA"/>
    <w:rsid w:val="00520646"/>
    <w:rsid w:val="00520C35"/>
    <w:rsid w:val="00523051"/>
    <w:rsid w:val="005242FF"/>
    <w:rsid w:val="005249F3"/>
    <w:rsid w:val="00525543"/>
    <w:rsid w:val="005300EB"/>
    <w:rsid w:val="0053013B"/>
    <w:rsid w:val="00532546"/>
    <w:rsid w:val="00533613"/>
    <w:rsid w:val="005339A2"/>
    <w:rsid w:val="0053455A"/>
    <w:rsid w:val="005345E7"/>
    <w:rsid w:val="0053527F"/>
    <w:rsid w:val="005357B6"/>
    <w:rsid w:val="00535871"/>
    <w:rsid w:val="005427B6"/>
    <w:rsid w:val="005459BD"/>
    <w:rsid w:val="0054664C"/>
    <w:rsid w:val="00546DEC"/>
    <w:rsid w:val="00546F56"/>
    <w:rsid w:val="00547A9F"/>
    <w:rsid w:val="00550637"/>
    <w:rsid w:val="005519B9"/>
    <w:rsid w:val="005535CA"/>
    <w:rsid w:val="005558F3"/>
    <w:rsid w:val="005564BB"/>
    <w:rsid w:val="00560550"/>
    <w:rsid w:val="00560B47"/>
    <w:rsid w:val="005633F8"/>
    <w:rsid w:val="00564DF4"/>
    <w:rsid w:val="00565435"/>
    <w:rsid w:val="0056680E"/>
    <w:rsid w:val="00570175"/>
    <w:rsid w:val="0057076C"/>
    <w:rsid w:val="005708B1"/>
    <w:rsid w:val="00572AFF"/>
    <w:rsid w:val="00572BB3"/>
    <w:rsid w:val="005732EA"/>
    <w:rsid w:val="00573DD8"/>
    <w:rsid w:val="005771BA"/>
    <w:rsid w:val="00580A9C"/>
    <w:rsid w:val="00580F6E"/>
    <w:rsid w:val="005810A8"/>
    <w:rsid w:val="00581891"/>
    <w:rsid w:val="005823C2"/>
    <w:rsid w:val="00584F10"/>
    <w:rsid w:val="00587C67"/>
    <w:rsid w:val="00590383"/>
    <w:rsid w:val="00590C8B"/>
    <w:rsid w:val="00591C6C"/>
    <w:rsid w:val="00592D7F"/>
    <w:rsid w:val="00597355"/>
    <w:rsid w:val="005A21D1"/>
    <w:rsid w:val="005A2304"/>
    <w:rsid w:val="005A4B39"/>
    <w:rsid w:val="005B0F5F"/>
    <w:rsid w:val="005B5D9E"/>
    <w:rsid w:val="005B6E8F"/>
    <w:rsid w:val="005B715F"/>
    <w:rsid w:val="005C2D20"/>
    <w:rsid w:val="005C5B0C"/>
    <w:rsid w:val="005C76AF"/>
    <w:rsid w:val="005C789B"/>
    <w:rsid w:val="005D0391"/>
    <w:rsid w:val="005D066C"/>
    <w:rsid w:val="005D080B"/>
    <w:rsid w:val="005D1CCE"/>
    <w:rsid w:val="005D22DA"/>
    <w:rsid w:val="005E0707"/>
    <w:rsid w:val="005E0E92"/>
    <w:rsid w:val="005E13DF"/>
    <w:rsid w:val="005E1AEA"/>
    <w:rsid w:val="005E28B3"/>
    <w:rsid w:val="005E3C12"/>
    <w:rsid w:val="005E4128"/>
    <w:rsid w:val="005E49C7"/>
    <w:rsid w:val="005E4BEA"/>
    <w:rsid w:val="005E550C"/>
    <w:rsid w:val="005E583E"/>
    <w:rsid w:val="005E59B2"/>
    <w:rsid w:val="005E5D77"/>
    <w:rsid w:val="005E6CA8"/>
    <w:rsid w:val="005E6D83"/>
    <w:rsid w:val="005E7A10"/>
    <w:rsid w:val="005F17D1"/>
    <w:rsid w:val="005F4D1D"/>
    <w:rsid w:val="005F55AF"/>
    <w:rsid w:val="005F6F5C"/>
    <w:rsid w:val="00600216"/>
    <w:rsid w:val="00600279"/>
    <w:rsid w:val="006010B8"/>
    <w:rsid w:val="00607CB0"/>
    <w:rsid w:val="00607E43"/>
    <w:rsid w:val="00610AFF"/>
    <w:rsid w:val="00614077"/>
    <w:rsid w:val="006146F0"/>
    <w:rsid w:val="0061522B"/>
    <w:rsid w:val="00616514"/>
    <w:rsid w:val="00616ADA"/>
    <w:rsid w:val="0061725F"/>
    <w:rsid w:val="00617B77"/>
    <w:rsid w:val="00617C44"/>
    <w:rsid w:val="0062099E"/>
    <w:rsid w:val="00625599"/>
    <w:rsid w:val="006255DA"/>
    <w:rsid w:val="00625882"/>
    <w:rsid w:val="0062612D"/>
    <w:rsid w:val="00632410"/>
    <w:rsid w:val="00632B54"/>
    <w:rsid w:val="00633893"/>
    <w:rsid w:val="006339C8"/>
    <w:rsid w:val="00634147"/>
    <w:rsid w:val="00635294"/>
    <w:rsid w:val="0063545D"/>
    <w:rsid w:val="0063551C"/>
    <w:rsid w:val="00636992"/>
    <w:rsid w:val="006400CB"/>
    <w:rsid w:val="00641997"/>
    <w:rsid w:val="00641EE2"/>
    <w:rsid w:val="0064334F"/>
    <w:rsid w:val="00644013"/>
    <w:rsid w:val="0064525B"/>
    <w:rsid w:val="00646182"/>
    <w:rsid w:val="006472A3"/>
    <w:rsid w:val="00647924"/>
    <w:rsid w:val="006516EA"/>
    <w:rsid w:val="00651F8E"/>
    <w:rsid w:val="00653019"/>
    <w:rsid w:val="006541C7"/>
    <w:rsid w:val="00656023"/>
    <w:rsid w:val="00656A20"/>
    <w:rsid w:val="0065710F"/>
    <w:rsid w:val="006640E0"/>
    <w:rsid w:val="00666551"/>
    <w:rsid w:val="00666B58"/>
    <w:rsid w:val="0066728B"/>
    <w:rsid w:val="00667AED"/>
    <w:rsid w:val="00670AD8"/>
    <w:rsid w:val="0067191E"/>
    <w:rsid w:val="00671E90"/>
    <w:rsid w:val="00671EFB"/>
    <w:rsid w:val="006722FB"/>
    <w:rsid w:val="00672B21"/>
    <w:rsid w:val="0067354A"/>
    <w:rsid w:val="00674AFD"/>
    <w:rsid w:val="00677789"/>
    <w:rsid w:val="006800D1"/>
    <w:rsid w:val="00681C14"/>
    <w:rsid w:val="00683CA5"/>
    <w:rsid w:val="00691DEF"/>
    <w:rsid w:val="0069382A"/>
    <w:rsid w:val="00696300"/>
    <w:rsid w:val="006A18DD"/>
    <w:rsid w:val="006A1E52"/>
    <w:rsid w:val="006A284F"/>
    <w:rsid w:val="006A350F"/>
    <w:rsid w:val="006A4F9E"/>
    <w:rsid w:val="006A51C5"/>
    <w:rsid w:val="006A5FEE"/>
    <w:rsid w:val="006A6C2C"/>
    <w:rsid w:val="006A6D61"/>
    <w:rsid w:val="006B3074"/>
    <w:rsid w:val="006B3FCF"/>
    <w:rsid w:val="006B4662"/>
    <w:rsid w:val="006B504B"/>
    <w:rsid w:val="006B6259"/>
    <w:rsid w:val="006B63C9"/>
    <w:rsid w:val="006C0A46"/>
    <w:rsid w:val="006C1CF9"/>
    <w:rsid w:val="006C4AA2"/>
    <w:rsid w:val="006C50C3"/>
    <w:rsid w:val="006C6664"/>
    <w:rsid w:val="006C6AD7"/>
    <w:rsid w:val="006C7269"/>
    <w:rsid w:val="006D565A"/>
    <w:rsid w:val="006D5F74"/>
    <w:rsid w:val="006D60D2"/>
    <w:rsid w:val="006E03DD"/>
    <w:rsid w:val="006E180D"/>
    <w:rsid w:val="006E1C9E"/>
    <w:rsid w:val="006E2BE7"/>
    <w:rsid w:val="006E3CE2"/>
    <w:rsid w:val="006E40E5"/>
    <w:rsid w:val="006E5C80"/>
    <w:rsid w:val="006F0E53"/>
    <w:rsid w:val="006F0F97"/>
    <w:rsid w:val="006F1C52"/>
    <w:rsid w:val="006F32BF"/>
    <w:rsid w:val="006F4E85"/>
    <w:rsid w:val="006F52DD"/>
    <w:rsid w:val="006F7D0E"/>
    <w:rsid w:val="006F7ED0"/>
    <w:rsid w:val="007016B9"/>
    <w:rsid w:val="00702119"/>
    <w:rsid w:val="00703ACF"/>
    <w:rsid w:val="0070412E"/>
    <w:rsid w:val="00711382"/>
    <w:rsid w:val="007119C1"/>
    <w:rsid w:val="00712978"/>
    <w:rsid w:val="00713771"/>
    <w:rsid w:val="007150A6"/>
    <w:rsid w:val="007162D3"/>
    <w:rsid w:val="007170DB"/>
    <w:rsid w:val="007177B7"/>
    <w:rsid w:val="00722E51"/>
    <w:rsid w:val="00722F47"/>
    <w:rsid w:val="00724C4D"/>
    <w:rsid w:val="00724D8C"/>
    <w:rsid w:val="007258E0"/>
    <w:rsid w:val="007262D2"/>
    <w:rsid w:val="00727021"/>
    <w:rsid w:val="0073074F"/>
    <w:rsid w:val="00730EFA"/>
    <w:rsid w:val="00731F4A"/>
    <w:rsid w:val="00732892"/>
    <w:rsid w:val="00732DEE"/>
    <w:rsid w:val="00733B46"/>
    <w:rsid w:val="00733C42"/>
    <w:rsid w:val="007342DB"/>
    <w:rsid w:val="00734937"/>
    <w:rsid w:val="00735798"/>
    <w:rsid w:val="00736ED5"/>
    <w:rsid w:val="00737053"/>
    <w:rsid w:val="007372B1"/>
    <w:rsid w:val="0074041C"/>
    <w:rsid w:val="00741645"/>
    <w:rsid w:val="00741E37"/>
    <w:rsid w:val="00741FC4"/>
    <w:rsid w:val="00742D0F"/>
    <w:rsid w:val="00744571"/>
    <w:rsid w:val="007455F1"/>
    <w:rsid w:val="00745BA8"/>
    <w:rsid w:val="00746D70"/>
    <w:rsid w:val="00747EDB"/>
    <w:rsid w:val="007523CA"/>
    <w:rsid w:val="00752B9C"/>
    <w:rsid w:val="007538C9"/>
    <w:rsid w:val="00753AC7"/>
    <w:rsid w:val="007540A5"/>
    <w:rsid w:val="007549CD"/>
    <w:rsid w:val="00755D53"/>
    <w:rsid w:val="00756B61"/>
    <w:rsid w:val="00761A34"/>
    <w:rsid w:val="00761F5F"/>
    <w:rsid w:val="007629F8"/>
    <w:rsid w:val="00763826"/>
    <w:rsid w:val="00764D29"/>
    <w:rsid w:val="00765359"/>
    <w:rsid w:val="00765853"/>
    <w:rsid w:val="00766FC0"/>
    <w:rsid w:val="00767798"/>
    <w:rsid w:val="00767C03"/>
    <w:rsid w:val="00767EB6"/>
    <w:rsid w:val="007700A0"/>
    <w:rsid w:val="00772D55"/>
    <w:rsid w:val="00773620"/>
    <w:rsid w:val="00773E75"/>
    <w:rsid w:val="0077460A"/>
    <w:rsid w:val="00775EBC"/>
    <w:rsid w:val="00776F5F"/>
    <w:rsid w:val="0077708A"/>
    <w:rsid w:val="007810BE"/>
    <w:rsid w:val="00781586"/>
    <w:rsid w:val="00782734"/>
    <w:rsid w:val="00782BA1"/>
    <w:rsid w:val="00782D23"/>
    <w:rsid w:val="00782F44"/>
    <w:rsid w:val="0078302F"/>
    <w:rsid w:val="007830E9"/>
    <w:rsid w:val="00783100"/>
    <w:rsid w:val="00784C89"/>
    <w:rsid w:val="00785154"/>
    <w:rsid w:val="007853CC"/>
    <w:rsid w:val="00786CBE"/>
    <w:rsid w:val="00787CBE"/>
    <w:rsid w:val="00790D7F"/>
    <w:rsid w:val="00792801"/>
    <w:rsid w:val="00792E83"/>
    <w:rsid w:val="00793A00"/>
    <w:rsid w:val="007947C3"/>
    <w:rsid w:val="00794E38"/>
    <w:rsid w:val="00795439"/>
    <w:rsid w:val="00795911"/>
    <w:rsid w:val="007963C1"/>
    <w:rsid w:val="0079783F"/>
    <w:rsid w:val="007A07F4"/>
    <w:rsid w:val="007A0DB2"/>
    <w:rsid w:val="007A0FE2"/>
    <w:rsid w:val="007A2710"/>
    <w:rsid w:val="007A5B52"/>
    <w:rsid w:val="007A61D7"/>
    <w:rsid w:val="007A691C"/>
    <w:rsid w:val="007A7F6B"/>
    <w:rsid w:val="007B5D26"/>
    <w:rsid w:val="007B74CE"/>
    <w:rsid w:val="007C26FF"/>
    <w:rsid w:val="007C2A19"/>
    <w:rsid w:val="007C4B91"/>
    <w:rsid w:val="007C5457"/>
    <w:rsid w:val="007C606A"/>
    <w:rsid w:val="007C616A"/>
    <w:rsid w:val="007C6EE7"/>
    <w:rsid w:val="007D0C2D"/>
    <w:rsid w:val="007D2178"/>
    <w:rsid w:val="007D2846"/>
    <w:rsid w:val="007D3670"/>
    <w:rsid w:val="007D4C4E"/>
    <w:rsid w:val="007D5DD6"/>
    <w:rsid w:val="007D5E95"/>
    <w:rsid w:val="007D70C6"/>
    <w:rsid w:val="007D7A36"/>
    <w:rsid w:val="007D7F54"/>
    <w:rsid w:val="007E48A6"/>
    <w:rsid w:val="007E61AF"/>
    <w:rsid w:val="007E7806"/>
    <w:rsid w:val="007F30FD"/>
    <w:rsid w:val="007F33A3"/>
    <w:rsid w:val="007F3615"/>
    <w:rsid w:val="007F46E2"/>
    <w:rsid w:val="007F6581"/>
    <w:rsid w:val="007F756A"/>
    <w:rsid w:val="0080009D"/>
    <w:rsid w:val="0080125E"/>
    <w:rsid w:val="00801AF1"/>
    <w:rsid w:val="00802119"/>
    <w:rsid w:val="00802AD3"/>
    <w:rsid w:val="00803F86"/>
    <w:rsid w:val="008044C7"/>
    <w:rsid w:val="00804D63"/>
    <w:rsid w:val="00806097"/>
    <w:rsid w:val="00810B60"/>
    <w:rsid w:val="00811B1C"/>
    <w:rsid w:val="00811FDD"/>
    <w:rsid w:val="00812478"/>
    <w:rsid w:val="00813226"/>
    <w:rsid w:val="00815034"/>
    <w:rsid w:val="00815196"/>
    <w:rsid w:val="0081583D"/>
    <w:rsid w:val="0081603D"/>
    <w:rsid w:val="00817AA3"/>
    <w:rsid w:val="0082195C"/>
    <w:rsid w:val="008229DF"/>
    <w:rsid w:val="00823B26"/>
    <w:rsid w:val="00825D34"/>
    <w:rsid w:val="00825D96"/>
    <w:rsid w:val="00825F69"/>
    <w:rsid w:val="008267D4"/>
    <w:rsid w:val="00826F30"/>
    <w:rsid w:val="0082771F"/>
    <w:rsid w:val="00827918"/>
    <w:rsid w:val="008322A3"/>
    <w:rsid w:val="00832BA0"/>
    <w:rsid w:val="0083342D"/>
    <w:rsid w:val="00833CFD"/>
    <w:rsid w:val="00833FA7"/>
    <w:rsid w:val="008342D5"/>
    <w:rsid w:val="008350E4"/>
    <w:rsid w:val="008359BF"/>
    <w:rsid w:val="00837EDD"/>
    <w:rsid w:val="008409B3"/>
    <w:rsid w:val="00841633"/>
    <w:rsid w:val="00842120"/>
    <w:rsid w:val="0084640E"/>
    <w:rsid w:val="00846F99"/>
    <w:rsid w:val="00847435"/>
    <w:rsid w:val="008474B4"/>
    <w:rsid w:val="00850485"/>
    <w:rsid w:val="00850CBD"/>
    <w:rsid w:val="00850CD9"/>
    <w:rsid w:val="00855DE0"/>
    <w:rsid w:val="00856619"/>
    <w:rsid w:val="00856FB7"/>
    <w:rsid w:val="00857420"/>
    <w:rsid w:val="00857BA0"/>
    <w:rsid w:val="00860254"/>
    <w:rsid w:val="00862464"/>
    <w:rsid w:val="00862D94"/>
    <w:rsid w:val="00866DCA"/>
    <w:rsid w:val="00870EC9"/>
    <w:rsid w:val="008712A4"/>
    <w:rsid w:val="00876245"/>
    <w:rsid w:val="0088119B"/>
    <w:rsid w:val="008838E9"/>
    <w:rsid w:val="00885590"/>
    <w:rsid w:val="0088793A"/>
    <w:rsid w:val="00887D16"/>
    <w:rsid w:val="00887E1F"/>
    <w:rsid w:val="00892A97"/>
    <w:rsid w:val="008930A6"/>
    <w:rsid w:val="008A1FB3"/>
    <w:rsid w:val="008A68B6"/>
    <w:rsid w:val="008A7C63"/>
    <w:rsid w:val="008A7D85"/>
    <w:rsid w:val="008B1A46"/>
    <w:rsid w:val="008B1B31"/>
    <w:rsid w:val="008B2001"/>
    <w:rsid w:val="008B4E34"/>
    <w:rsid w:val="008B5259"/>
    <w:rsid w:val="008B75BE"/>
    <w:rsid w:val="008C0836"/>
    <w:rsid w:val="008C2B5F"/>
    <w:rsid w:val="008C61CA"/>
    <w:rsid w:val="008C63AF"/>
    <w:rsid w:val="008C7265"/>
    <w:rsid w:val="008C7D4A"/>
    <w:rsid w:val="008D18CE"/>
    <w:rsid w:val="008D2C60"/>
    <w:rsid w:val="008D3525"/>
    <w:rsid w:val="008D38DD"/>
    <w:rsid w:val="008D6A16"/>
    <w:rsid w:val="008D7552"/>
    <w:rsid w:val="008E0D40"/>
    <w:rsid w:val="008E581C"/>
    <w:rsid w:val="008E65CE"/>
    <w:rsid w:val="008E6F57"/>
    <w:rsid w:val="008E79F8"/>
    <w:rsid w:val="008F015A"/>
    <w:rsid w:val="008F0DB0"/>
    <w:rsid w:val="008F285E"/>
    <w:rsid w:val="008F2FDC"/>
    <w:rsid w:val="008F3B5C"/>
    <w:rsid w:val="008F45F1"/>
    <w:rsid w:val="00900DA0"/>
    <w:rsid w:val="00903CE3"/>
    <w:rsid w:val="00904686"/>
    <w:rsid w:val="00906E7F"/>
    <w:rsid w:val="00910280"/>
    <w:rsid w:val="00910C40"/>
    <w:rsid w:val="0092099D"/>
    <w:rsid w:val="009214F3"/>
    <w:rsid w:val="009275A5"/>
    <w:rsid w:val="00927AC4"/>
    <w:rsid w:val="00930681"/>
    <w:rsid w:val="00930A5C"/>
    <w:rsid w:val="0093122E"/>
    <w:rsid w:val="00931513"/>
    <w:rsid w:val="00932373"/>
    <w:rsid w:val="00933997"/>
    <w:rsid w:val="00933DA9"/>
    <w:rsid w:val="009356DC"/>
    <w:rsid w:val="0093638B"/>
    <w:rsid w:val="00937C3E"/>
    <w:rsid w:val="00940E9B"/>
    <w:rsid w:val="00942975"/>
    <w:rsid w:val="009433F3"/>
    <w:rsid w:val="00943839"/>
    <w:rsid w:val="0094500B"/>
    <w:rsid w:val="009478C7"/>
    <w:rsid w:val="00947B36"/>
    <w:rsid w:val="00950196"/>
    <w:rsid w:val="009514A3"/>
    <w:rsid w:val="009521BD"/>
    <w:rsid w:val="009524EE"/>
    <w:rsid w:val="0095255E"/>
    <w:rsid w:val="00954997"/>
    <w:rsid w:val="00954E44"/>
    <w:rsid w:val="00955912"/>
    <w:rsid w:val="009561CA"/>
    <w:rsid w:val="00956E64"/>
    <w:rsid w:val="00957515"/>
    <w:rsid w:val="0096154A"/>
    <w:rsid w:val="00963BD9"/>
    <w:rsid w:val="00966360"/>
    <w:rsid w:val="0096636D"/>
    <w:rsid w:val="009663B1"/>
    <w:rsid w:val="009664C3"/>
    <w:rsid w:val="0096787A"/>
    <w:rsid w:val="00971042"/>
    <w:rsid w:val="00971319"/>
    <w:rsid w:val="0097364D"/>
    <w:rsid w:val="009759E0"/>
    <w:rsid w:val="00977830"/>
    <w:rsid w:val="00983D32"/>
    <w:rsid w:val="009850A9"/>
    <w:rsid w:val="009900A6"/>
    <w:rsid w:val="009907CB"/>
    <w:rsid w:val="00991B21"/>
    <w:rsid w:val="00993295"/>
    <w:rsid w:val="0099331A"/>
    <w:rsid w:val="0099464E"/>
    <w:rsid w:val="00996582"/>
    <w:rsid w:val="00997683"/>
    <w:rsid w:val="00997ABB"/>
    <w:rsid w:val="009A0A89"/>
    <w:rsid w:val="009A1431"/>
    <w:rsid w:val="009A2D68"/>
    <w:rsid w:val="009A2EEA"/>
    <w:rsid w:val="009A5441"/>
    <w:rsid w:val="009A5538"/>
    <w:rsid w:val="009A59AC"/>
    <w:rsid w:val="009A79FD"/>
    <w:rsid w:val="009A7B3B"/>
    <w:rsid w:val="009B1009"/>
    <w:rsid w:val="009B39CA"/>
    <w:rsid w:val="009B3CB7"/>
    <w:rsid w:val="009B4811"/>
    <w:rsid w:val="009B500D"/>
    <w:rsid w:val="009B5141"/>
    <w:rsid w:val="009B5712"/>
    <w:rsid w:val="009B701A"/>
    <w:rsid w:val="009B7E99"/>
    <w:rsid w:val="009C0BC8"/>
    <w:rsid w:val="009C0C54"/>
    <w:rsid w:val="009C1FEC"/>
    <w:rsid w:val="009C20F2"/>
    <w:rsid w:val="009C2E7E"/>
    <w:rsid w:val="009C7E7E"/>
    <w:rsid w:val="009D19D6"/>
    <w:rsid w:val="009D4B67"/>
    <w:rsid w:val="009D53F0"/>
    <w:rsid w:val="009D5DD4"/>
    <w:rsid w:val="009D792E"/>
    <w:rsid w:val="009E01E3"/>
    <w:rsid w:val="009E18A5"/>
    <w:rsid w:val="009E5460"/>
    <w:rsid w:val="009E5E38"/>
    <w:rsid w:val="009E6A97"/>
    <w:rsid w:val="009E6DE9"/>
    <w:rsid w:val="009F026B"/>
    <w:rsid w:val="009F3796"/>
    <w:rsid w:val="009F383C"/>
    <w:rsid w:val="009F4575"/>
    <w:rsid w:val="009F4932"/>
    <w:rsid w:val="009F4EE2"/>
    <w:rsid w:val="00A000A8"/>
    <w:rsid w:val="00A00788"/>
    <w:rsid w:val="00A00BCF"/>
    <w:rsid w:val="00A00F00"/>
    <w:rsid w:val="00A0136C"/>
    <w:rsid w:val="00A020D9"/>
    <w:rsid w:val="00A02E54"/>
    <w:rsid w:val="00A054CF"/>
    <w:rsid w:val="00A06054"/>
    <w:rsid w:val="00A06804"/>
    <w:rsid w:val="00A07B80"/>
    <w:rsid w:val="00A10642"/>
    <w:rsid w:val="00A10749"/>
    <w:rsid w:val="00A10886"/>
    <w:rsid w:val="00A12F5F"/>
    <w:rsid w:val="00A133B4"/>
    <w:rsid w:val="00A14305"/>
    <w:rsid w:val="00A159E6"/>
    <w:rsid w:val="00A16305"/>
    <w:rsid w:val="00A21327"/>
    <w:rsid w:val="00A22F1D"/>
    <w:rsid w:val="00A2505D"/>
    <w:rsid w:val="00A25722"/>
    <w:rsid w:val="00A25F75"/>
    <w:rsid w:val="00A27C97"/>
    <w:rsid w:val="00A304FF"/>
    <w:rsid w:val="00A32BD9"/>
    <w:rsid w:val="00A33F05"/>
    <w:rsid w:val="00A33FFB"/>
    <w:rsid w:val="00A35AC5"/>
    <w:rsid w:val="00A36817"/>
    <w:rsid w:val="00A37C3D"/>
    <w:rsid w:val="00A43A3E"/>
    <w:rsid w:val="00A449A0"/>
    <w:rsid w:val="00A44A1B"/>
    <w:rsid w:val="00A466E5"/>
    <w:rsid w:val="00A47A94"/>
    <w:rsid w:val="00A5123C"/>
    <w:rsid w:val="00A5197B"/>
    <w:rsid w:val="00A52B62"/>
    <w:rsid w:val="00A5337E"/>
    <w:rsid w:val="00A5372B"/>
    <w:rsid w:val="00A54741"/>
    <w:rsid w:val="00A56367"/>
    <w:rsid w:val="00A5673B"/>
    <w:rsid w:val="00A56ACC"/>
    <w:rsid w:val="00A570B5"/>
    <w:rsid w:val="00A6001E"/>
    <w:rsid w:val="00A60EE8"/>
    <w:rsid w:val="00A60F40"/>
    <w:rsid w:val="00A61F01"/>
    <w:rsid w:val="00A62C07"/>
    <w:rsid w:val="00A65C9F"/>
    <w:rsid w:val="00A70247"/>
    <w:rsid w:val="00A70AC3"/>
    <w:rsid w:val="00A73C12"/>
    <w:rsid w:val="00A749DE"/>
    <w:rsid w:val="00A74C68"/>
    <w:rsid w:val="00A765A4"/>
    <w:rsid w:val="00A77795"/>
    <w:rsid w:val="00A909A4"/>
    <w:rsid w:val="00A92769"/>
    <w:rsid w:val="00A927A0"/>
    <w:rsid w:val="00A938A7"/>
    <w:rsid w:val="00A96138"/>
    <w:rsid w:val="00A96305"/>
    <w:rsid w:val="00A96FA1"/>
    <w:rsid w:val="00AA139A"/>
    <w:rsid w:val="00AA2C52"/>
    <w:rsid w:val="00AA30E7"/>
    <w:rsid w:val="00AA4B7F"/>
    <w:rsid w:val="00AA57A4"/>
    <w:rsid w:val="00AA5842"/>
    <w:rsid w:val="00AA70AC"/>
    <w:rsid w:val="00AB2521"/>
    <w:rsid w:val="00AB40B1"/>
    <w:rsid w:val="00AB45EB"/>
    <w:rsid w:val="00AB54BB"/>
    <w:rsid w:val="00AB67A7"/>
    <w:rsid w:val="00AB7485"/>
    <w:rsid w:val="00AC17A2"/>
    <w:rsid w:val="00AC29DC"/>
    <w:rsid w:val="00AC6B64"/>
    <w:rsid w:val="00AD1450"/>
    <w:rsid w:val="00AD1783"/>
    <w:rsid w:val="00AD2AA7"/>
    <w:rsid w:val="00AD31B7"/>
    <w:rsid w:val="00AD42EE"/>
    <w:rsid w:val="00AD4875"/>
    <w:rsid w:val="00AD4BCB"/>
    <w:rsid w:val="00AD5DDC"/>
    <w:rsid w:val="00AD6B4C"/>
    <w:rsid w:val="00AD76D8"/>
    <w:rsid w:val="00AE299E"/>
    <w:rsid w:val="00AE3226"/>
    <w:rsid w:val="00AE440A"/>
    <w:rsid w:val="00AE4419"/>
    <w:rsid w:val="00AE4DD1"/>
    <w:rsid w:val="00AE708F"/>
    <w:rsid w:val="00AF0F6E"/>
    <w:rsid w:val="00AF1292"/>
    <w:rsid w:val="00AF1530"/>
    <w:rsid w:val="00AF2727"/>
    <w:rsid w:val="00AF3C34"/>
    <w:rsid w:val="00AF415F"/>
    <w:rsid w:val="00AF5992"/>
    <w:rsid w:val="00AF67A9"/>
    <w:rsid w:val="00AF7A0A"/>
    <w:rsid w:val="00AF7F69"/>
    <w:rsid w:val="00B01F16"/>
    <w:rsid w:val="00B02170"/>
    <w:rsid w:val="00B0277A"/>
    <w:rsid w:val="00B02FEF"/>
    <w:rsid w:val="00B03B43"/>
    <w:rsid w:val="00B0786A"/>
    <w:rsid w:val="00B1115A"/>
    <w:rsid w:val="00B122A0"/>
    <w:rsid w:val="00B13024"/>
    <w:rsid w:val="00B13C7D"/>
    <w:rsid w:val="00B14332"/>
    <w:rsid w:val="00B14713"/>
    <w:rsid w:val="00B16478"/>
    <w:rsid w:val="00B1684C"/>
    <w:rsid w:val="00B21FE3"/>
    <w:rsid w:val="00B221E2"/>
    <w:rsid w:val="00B2403B"/>
    <w:rsid w:val="00B251E1"/>
    <w:rsid w:val="00B258DD"/>
    <w:rsid w:val="00B25D4B"/>
    <w:rsid w:val="00B26A79"/>
    <w:rsid w:val="00B27DD2"/>
    <w:rsid w:val="00B27FEA"/>
    <w:rsid w:val="00B3022E"/>
    <w:rsid w:val="00B30483"/>
    <w:rsid w:val="00B30834"/>
    <w:rsid w:val="00B33BA9"/>
    <w:rsid w:val="00B33C0E"/>
    <w:rsid w:val="00B3491B"/>
    <w:rsid w:val="00B35265"/>
    <w:rsid w:val="00B3527A"/>
    <w:rsid w:val="00B37A5B"/>
    <w:rsid w:val="00B4003B"/>
    <w:rsid w:val="00B40A44"/>
    <w:rsid w:val="00B42BF1"/>
    <w:rsid w:val="00B43D8F"/>
    <w:rsid w:val="00B44DC0"/>
    <w:rsid w:val="00B50033"/>
    <w:rsid w:val="00B50831"/>
    <w:rsid w:val="00B527FD"/>
    <w:rsid w:val="00B54795"/>
    <w:rsid w:val="00B54F46"/>
    <w:rsid w:val="00B55A4D"/>
    <w:rsid w:val="00B60A94"/>
    <w:rsid w:val="00B60F68"/>
    <w:rsid w:val="00B614B4"/>
    <w:rsid w:val="00B63421"/>
    <w:rsid w:val="00B637A4"/>
    <w:rsid w:val="00B650DE"/>
    <w:rsid w:val="00B651FB"/>
    <w:rsid w:val="00B67324"/>
    <w:rsid w:val="00B71E37"/>
    <w:rsid w:val="00B753EA"/>
    <w:rsid w:val="00B77C93"/>
    <w:rsid w:val="00B8135D"/>
    <w:rsid w:val="00B81772"/>
    <w:rsid w:val="00B819F7"/>
    <w:rsid w:val="00B8302A"/>
    <w:rsid w:val="00B83389"/>
    <w:rsid w:val="00B85550"/>
    <w:rsid w:val="00B90335"/>
    <w:rsid w:val="00B910F3"/>
    <w:rsid w:val="00B91DFC"/>
    <w:rsid w:val="00B94DAF"/>
    <w:rsid w:val="00B9643A"/>
    <w:rsid w:val="00BA0B33"/>
    <w:rsid w:val="00BA2195"/>
    <w:rsid w:val="00BA5860"/>
    <w:rsid w:val="00BA6B7D"/>
    <w:rsid w:val="00BA71A2"/>
    <w:rsid w:val="00BA71E4"/>
    <w:rsid w:val="00BA723B"/>
    <w:rsid w:val="00BA79BF"/>
    <w:rsid w:val="00BA7A86"/>
    <w:rsid w:val="00BB0417"/>
    <w:rsid w:val="00BB0D46"/>
    <w:rsid w:val="00BB3F69"/>
    <w:rsid w:val="00BB5199"/>
    <w:rsid w:val="00BB643C"/>
    <w:rsid w:val="00BB77E1"/>
    <w:rsid w:val="00BB7835"/>
    <w:rsid w:val="00BB7D80"/>
    <w:rsid w:val="00BC5A41"/>
    <w:rsid w:val="00BD1345"/>
    <w:rsid w:val="00BD24D8"/>
    <w:rsid w:val="00BD2BC3"/>
    <w:rsid w:val="00BD338E"/>
    <w:rsid w:val="00BD5488"/>
    <w:rsid w:val="00BD5EE2"/>
    <w:rsid w:val="00BD6FFF"/>
    <w:rsid w:val="00BE1425"/>
    <w:rsid w:val="00BE4097"/>
    <w:rsid w:val="00BE6BD1"/>
    <w:rsid w:val="00BF069E"/>
    <w:rsid w:val="00BF15E6"/>
    <w:rsid w:val="00BF455D"/>
    <w:rsid w:val="00BF54F2"/>
    <w:rsid w:val="00BF573F"/>
    <w:rsid w:val="00BF6D70"/>
    <w:rsid w:val="00BF75A1"/>
    <w:rsid w:val="00C001F5"/>
    <w:rsid w:val="00C00663"/>
    <w:rsid w:val="00C0162E"/>
    <w:rsid w:val="00C03BF8"/>
    <w:rsid w:val="00C12248"/>
    <w:rsid w:val="00C1319B"/>
    <w:rsid w:val="00C138C7"/>
    <w:rsid w:val="00C13C6A"/>
    <w:rsid w:val="00C145D6"/>
    <w:rsid w:val="00C1501E"/>
    <w:rsid w:val="00C1504D"/>
    <w:rsid w:val="00C15143"/>
    <w:rsid w:val="00C212BA"/>
    <w:rsid w:val="00C22DE4"/>
    <w:rsid w:val="00C2523B"/>
    <w:rsid w:val="00C252DF"/>
    <w:rsid w:val="00C25AB7"/>
    <w:rsid w:val="00C25E9B"/>
    <w:rsid w:val="00C30EE0"/>
    <w:rsid w:val="00C321AD"/>
    <w:rsid w:val="00C33249"/>
    <w:rsid w:val="00C33C4F"/>
    <w:rsid w:val="00C34E89"/>
    <w:rsid w:val="00C37CD4"/>
    <w:rsid w:val="00C406C1"/>
    <w:rsid w:val="00C40C8D"/>
    <w:rsid w:val="00C41C60"/>
    <w:rsid w:val="00C41F39"/>
    <w:rsid w:val="00C42483"/>
    <w:rsid w:val="00C45ACD"/>
    <w:rsid w:val="00C47486"/>
    <w:rsid w:val="00C47BC0"/>
    <w:rsid w:val="00C47C6B"/>
    <w:rsid w:val="00C47D01"/>
    <w:rsid w:val="00C5007F"/>
    <w:rsid w:val="00C51272"/>
    <w:rsid w:val="00C51870"/>
    <w:rsid w:val="00C52865"/>
    <w:rsid w:val="00C52AA0"/>
    <w:rsid w:val="00C55D9F"/>
    <w:rsid w:val="00C56E7D"/>
    <w:rsid w:val="00C57F55"/>
    <w:rsid w:val="00C57F94"/>
    <w:rsid w:val="00C60ECB"/>
    <w:rsid w:val="00C6164C"/>
    <w:rsid w:val="00C61B48"/>
    <w:rsid w:val="00C62BAF"/>
    <w:rsid w:val="00C64036"/>
    <w:rsid w:val="00C6439E"/>
    <w:rsid w:val="00C6583B"/>
    <w:rsid w:val="00C66F43"/>
    <w:rsid w:val="00C71094"/>
    <w:rsid w:val="00C73ECA"/>
    <w:rsid w:val="00C747E0"/>
    <w:rsid w:val="00C7515A"/>
    <w:rsid w:val="00C76845"/>
    <w:rsid w:val="00C772A9"/>
    <w:rsid w:val="00C81838"/>
    <w:rsid w:val="00C84C9A"/>
    <w:rsid w:val="00C84EB8"/>
    <w:rsid w:val="00C85B09"/>
    <w:rsid w:val="00C86361"/>
    <w:rsid w:val="00C865EE"/>
    <w:rsid w:val="00C86F19"/>
    <w:rsid w:val="00C8713A"/>
    <w:rsid w:val="00C92806"/>
    <w:rsid w:val="00C93DB8"/>
    <w:rsid w:val="00C942ED"/>
    <w:rsid w:val="00C95A42"/>
    <w:rsid w:val="00C95C39"/>
    <w:rsid w:val="00C95CEA"/>
    <w:rsid w:val="00C95E4B"/>
    <w:rsid w:val="00C95FF8"/>
    <w:rsid w:val="00C96ADE"/>
    <w:rsid w:val="00CA0105"/>
    <w:rsid w:val="00CA1B3C"/>
    <w:rsid w:val="00CA2DD1"/>
    <w:rsid w:val="00CA425E"/>
    <w:rsid w:val="00CA4E43"/>
    <w:rsid w:val="00CA5ADB"/>
    <w:rsid w:val="00CA627E"/>
    <w:rsid w:val="00CA6E9A"/>
    <w:rsid w:val="00CB0D4E"/>
    <w:rsid w:val="00CB19F4"/>
    <w:rsid w:val="00CB1A05"/>
    <w:rsid w:val="00CC0D8A"/>
    <w:rsid w:val="00CC1386"/>
    <w:rsid w:val="00CC24C9"/>
    <w:rsid w:val="00CC2503"/>
    <w:rsid w:val="00CC28F4"/>
    <w:rsid w:val="00CC3120"/>
    <w:rsid w:val="00CC3A54"/>
    <w:rsid w:val="00CC450D"/>
    <w:rsid w:val="00CC4BD1"/>
    <w:rsid w:val="00CC7178"/>
    <w:rsid w:val="00CD078D"/>
    <w:rsid w:val="00CD1E19"/>
    <w:rsid w:val="00CD3525"/>
    <w:rsid w:val="00CD35EB"/>
    <w:rsid w:val="00CD46D3"/>
    <w:rsid w:val="00CD4D8F"/>
    <w:rsid w:val="00CD691C"/>
    <w:rsid w:val="00CE0A59"/>
    <w:rsid w:val="00CE2C57"/>
    <w:rsid w:val="00CE356C"/>
    <w:rsid w:val="00CE51FB"/>
    <w:rsid w:val="00CE7A5F"/>
    <w:rsid w:val="00CE7AC9"/>
    <w:rsid w:val="00CE7FB0"/>
    <w:rsid w:val="00CF03A4"/>
    <w:rsid w:val="00CF0945"/>
    <w:rsid w:val="00CF4FA8"/>
    <w:rsid w:val="00CF68AA"/>
    <w:rsid w:val="00CF6C91"/>
    <w:rsid w:val="00CF7410"/>
    <w:rsid w:val="00D0022D"/>
    <w:rsid w:val="00D00B1A"/>
    <w:rsid w:val="00D01248"/>
    <w:rsid w:val="00D01283"/>
    <w:rsid w:val="00D03301"/>
    <w:rsid w:val="00D072DB"/>
    <w:rsid w:val="00D0786E"/>
    <w:rsid w:val="00D1001C"/>
    <w:rsid w:val="00D117E8"/>
    <w:rsid w:val="00D12F4C"/>
    <w:rsid w:val="00D15136"/>
    <w:rsid w:val="00D160B8"/>
    <w:rsid w:val="00D16656"/>
    <w:rsid w:val="00D202A9"/>
    <w:rsid w:val="00D21637"/>
    <w:rsid w:val="00D21A7D"/>
    <w:rsid w:val="00D23B0B"/>
    <w:rsid w:val="00D261AA"/>
    <w:rsid w:val="00D266EC"/>
    <w:rsid w:val="00D3019F"/>
    <w:rsid w:val="00D31996"/>
    <w:rsid w:val="00D32A7E"/>
    <w:rsid w:val="00D32BA4"/>
    <w:rsid w:val="00D33B32"/>
    <w:rsid w:val="00D3430E"/>
    <w:rsid w:val="00D36C60"/>
    <w:rsid w:val="00D37190"/>
    <w:rsid w:val="00D377CA"/>
    <w:rsid w:val="00D40993"/>
    <w:rsid w:val="00D44FD5"/>
    <w:rsid w:val="00D45340"/>
    <w:rsid w:val="00D45897"/>
    <w:rsid w:val="00D45EC1"/>
    <w:rsid w:val="00D46F98"/>
    <w:rsid w:val="00D472CD"/>
    <w:rsid w:val="00D50B1D"/>
    <w:rsid w:val="00D51FC8"/>
    <w:rsid w:val="00D52E02"/>
    <w:rsid w:val="00D5456A"/>
    <w:rsid w:val="00D55604"/>
    <w:rsid w:val="00D56429"/>
    <w:rsid w:val="00D5666C"/>
    <w:rsid w:val="00D57634"/>
    <w:rsid w:val="00D57A2D"/>
    <w:rsid w:val="00D60617"/>
    <w:rsid w:val="00D61B39"/>
    <w:rsid w:val="00D65ABE"/>
    <w:rsid w:val="00D70283"/>
    <w:rsid w:val="00D70D4D"/>
    <w:rsid w:val="00D71EF8"/>
    <w:rsid w:val="00D738D6"/>
    <w:rsid w:val="00D74949"/>
    <w:rsid w:val="00D74E65"/>
    <w:rsid w:val="00D7565A"/>
    <w:rsid w:val="00D75C87"/>
    <w:rsid w:val="00D77393"/>
    <w:rsid w:val="00D83054"/>
    <w:rsid w:val="00D837DD"/>
    <w:rsid w:val="00D843CA"/>
    <w:rsid w:val="00D864C0"/>
    <w:rsid w:val="00D869C5"/>
    <w:rsid w:val="00D86C56"/>
    <w:rsid w:val="00D86D21"/>
    <w:rsid w:val="00D872D0"/>
    <w:rsid w:val="00D90A96"/>
    <w:rsid w:val="00D93562"/>
    <w:rsid w:val="00D93F18"/>
    <w:rsid w:val="00D94024"/>
    <w:rsid w:val="00D94157"/>
    <w:rsid w:val="00D94192"/>
    <w:rsid w:val="00D94321"/>
    <w:rsid w:val="00D95EE4"/>
    <w:rsid w:val="00D96635"/>
    <w:rsid w:val="00DA2133"/>
    <w:rsid w:val="00DA39E0"/>
    <w:rsid w:val="00DA3A39"/>
    <w:rsid w:val="00DA4059"/>
    <w:rsid w:val="00DA5443"/>
    <w:rsid w:val="00DA5B0C"/>
    <w:rsid w:val="00DA5E04"/>
    <w:rsid w:val="00DA6332"/>
    <w:rsid w:val="00DA6917"/>
    <w:rsid w:val="00DA7059"/>
    <w:rsid w:val="00DB09B0"/>
    <w:rsid w:val="00DB296B"/>
    <w:rsid w:val="00DB33FF"/>
    <w:rsid w:val="00DB58A9"/>
    <w:rsid w:val="00DB6025"/>
    <w:rsid w:val="00DC69E0"/>
    <w:rsid w:val="00DC6DD6"/>
    <w:rsid w:val="00DC7D2D"/>
    <w:rsid w:val="00DD05AF"/>
    <w:rsid w:val="00DD17CD"/>
    <w:rsid w:val="00DD2513"/>
    <w:rsid w:val="00DD35FA"/>
    <w:rsid w:val="00DD4D60"/>
    <w:rsid w:val="00DD5BF7"/>
    <w:rsid w:val="00DD6064"/>
    <w:rsid w:val="00DD652B"/>
    <w:rsid w:val="00DE082D"/>
    <w:rsid w:val="00DE0F78"/>
    <w:rsid w:val="00DE13F7"/>
    <w:rsid w:val="00DE191A"/>
    <w:rsid w:val="00DE2DC1"/>
    <w:rsid w:val="00DE35FB"/>
    <w:rsid w:val="00DE437D"/>
    <w:rsid w:val="00DE4A10"/>
    <w:rsid w:val="00DE5D10"/>
    <w:rsid w:val="00DE6020"/>
    <w:rsid w:val="00DE60B9"/>
    <w:rsid w:val="00DE6104"/>
    <w:rsid w:val="00DE6E2F"/>
    <w:rsid w:val="00DE70A4"/>
    <w:rsid w:val="00DF0259"/>
    <w:rsid w:val="00DF0884"/>
    <w:rsid w:val="00DF0F98"/>
    <w:rsid w:val="00DF18C0"/>
    <w:rsid w:val="00DF3526"/>
    <w:rsid w:val="00DF3BD0"/>
    <w:rsid w:val="00DF4238"/>
    <w:rsid w:val="00DF4535"/>
    <w:rsid w:val="00DF62EE"/>
    <w:rsid w:val="00DF68D9"/>
    <w:rsid w:val="00DF6C9F"/>
    <w:rsid w:val="00E00DBD"/>
    <w:rsid w:val="00E02B5D"/>
    <w:rsid w:val="00E02B72"/>
    <w:rsid w:val="00E045DD"/>
    <w:rsid w:val="00E04839"/>
    <w:rsid w:val="00E06B02"/>
    <w:rsid w:val="00E07333"/>
    <w:rsid w:val="00E10368"/>
    <w:rsid w:val="00E109D0"/>
    <w:rsid w:val="00E14679"/>
    <w:rsid w:val="00E159D7"/>
    <w:rsid w:val="00E15B46"/>
    <w:rsid w:val="00E17613"/>
    <w:rsid w:val="00E17CD8"/>
    <w:rsid w:val="00E208A2"/>
    <w:rsid w:val="00E219CE"/>
    <w:rsid w:val="00E26F53"/>
    <w:rsid w:val="00E270D3"/>
    <w:rsid w:val="00E275D6"/>
    <w:rsid w:val="00E31B2E"/>
    <w:rsid w:val="00E31BA5"/>
    <w:rsid w:val="00E31EC0"/>
    <w:rsid w:val="00E32EDB"/>
    <w:rsid w:val="00E33339"/>
    <w:rsid w:val="00E333E7"/>
    <w:rsid w:val="00E336E7"/>
    <w:rsid w:val="00E35172"/>
    <w:rsid w:val="00E35C5B"/>
    <w:rsid w:val="00E35E1C"/>
    <w:rsid w:val="00E37312"/>
    <w:rsid w:val="00E37487"/>
    <w:rsid w:val="00E376A7"/>
    <w:rsid w:val="00E407C1"/>
    <w:rsid w:val="00E40809"/>
    <w:rsid w:val="00E411B0"/>
    <w:rsid w:val="00E41968"/>
    <w:rsid w:val="00E43B66"/>
    <w:rsid w:val="00E43FE5"/>
    <w:rsid w:val="00E4516D"/>
    <w:rsid w:val="00E47EB1"/>
    <w:rsid w:val="00E503EA"/>
    <w:rsid w:val="00E50A6F"/>
    <w:rsid w:val="00E50EF2"/>
    <w:rsid w:val="00E51812"/>
    <w:rsid w:val="00E5193B"/>
    <w:rsid w:val="00E52A0A"/>
    <w:rsid w:val="00E53A6D"/>
    <w:rsid w:val="00E55757"/>
    <w:rsid w:val="00E57FC5"/>
    <w:rsid w:val="00E61364"/>
    <w:rsid w:val="00E614EF"/>
    <w:rsid w:val="00E6379A"/>
    <w:rsid w:val="00E64BC4"/>
    <w:rsid w:val="00E6542B"/>
    <w:rsid w:val="00E6679A"/>
    <w:rsid w:val="00E66ED6"/>
    <w:rsid w:val="00E70FCF"/>
    <w:rsid w:val="00E71689"/>
    <w:rsid w:val="00E72D19"/>
    <w:rsid w:val="00E7513F"/>
    <w:rsid w:val="00E76794"/>
    <w:rsid w:val="00E76DE3"/>
    <w:rsid w:val="00E771D9"/>
    <w:rsid w:val="00E776D5"/>
    <w:rsid w:val="00E80B60"/>
    <w:rsid w:val="00E81574"/>
    <w:rsid w:val="00E817E0"/>
    <w:rsid w:val="00E832BA"/>
    <w:rsid w:val="00E9531A"/>
    <w:rsid w:val="00E9537E"/>
    <w:rsid w:val="00E96E67"/>
    <w:rsid w:val="00EA149B"/>
    <w:rsid w:val="00EA2384"/>
    <w:rsid w:val="00EA4A2C"/>
    <w:rsid w:val="00EA6A8E"/>
    <w:rsid w:val="00EA7150"/>
    <w:rsid w:val="00EB1A08"/>
    <w:rsid w:val="00EB2DBD"/>
    <w:rsid w:val="00EB33AA"/>
    <w:rsid w:val="00EB3E92"/>
    <w:rsid w:val="00EB5CE8"/>
    <w:rsid w:val="00EC0AC8"/>
    <w:rsid w:val="00EC26B1"/>
    <w:rsid w:val="00EC2F85"/>
    <w:rsid w:val="00EC3613"/>
    <w:rsid w:val="00EC56AE"/>
    <w:rsid w:val="00ED0730"/>
    <w:rsid w:val="00ED079D"/>
    <w:rsid w:val="00ED0E39"/>
    <w:rsid w:val="00ED1043"/>
    <w:rsid w:val="00ED12D0"/>
    <w:rsid w:val="00ED2D9B"/>
    <w:rsid w:val="00ED5E17"/>
    <w:rsid w:val="00ED76B4"/>
    <w:rsid w:val="00EE1DB5"/>
    <w:rsid w:val="00EE2646"/>
    <w:rsid w:val="00EE5432"/>
    <w:rsid w:val="00EE5B01"/>
    <w:rsid w:val="00EE7C5F"/>
    <w:rsid w:val="00EF2512"/>
    <w:rsid w:val="00EF2560"/>
    <w:rsid w:val="00EF2E03"/>
    <w:rsid w:val="00EF3344"/>
    <w:rsid w:val="00EF5940"/>
    <w:rsid w:val="00EF7C96"/>
    <w:rsid w:val="00F067F7"/>
    <w:rsid w:val="00F07BDC"/>
    <w:rsid w:val="00F12594"/>
    <w:rsid w:val="00F136DE"/>
    <w:rsid w:val="00F142F0"/>
    <w:rsid w:val="00F15171"/>
    <w:rsid w:val="00F161AE"/>
    <w:rsid w:val="00F1729C"/>
    <w:rsid w:val="00F17E68"/>
    <w:rsid w:val="00F17ED4"/>
    <w:rsid w:val="00F20AA3"/>
    <w:rsid w:val="00F20BFD"/>
    <w:rsid w:val="00F21768"/>
    <w:rsid w:val="00F248C1"/>
    <w:rsid w:val="00F251C4"/>
    <w:rsid w:val="00F26478"/>
    <w:rsid w:val="00F27533"/>
    <w:rsid w:val="00F27652"/>
    <w:rsid w:val="00F31673"/>
    <w:rsid w:val="00F33C99"/>
    <w:rsid w:val="00F34210"/>
    <w:rsid w:val="00F34BC2"/>
    <w:rsid w:val="00F377B7"/>
    <w:rsid w:val="00F37D07"/>
    <w:rsid w:val="00F40729"/>
    <w:rsid w:val="00F42B83"/>
    <w:rsid w:val="00F442A4"/>
    <w:rsid w:val="00F46B77"/>
    <w:rsid w:val="00F47AF5"/>
    <w:rsid w:val="00F509F8"/>
    <w:rsid w:val="00F50AA1"/>
    <w:rsid w:val="00F53158"/>
    <w:rsid w:val="00F53344"/>
    <w:rsid w:val="00F53A96"/>
    <w:rsid w:val="00F54D84"/>
    <w:rsid w:val="00F57048"/>
    <w:rsid w:val="00F577FD"/>
    <w:rsid w:val="00F61F75"/>
    <w:rsid w:val="00F7027C"/>
    <w:rsid w:val="00F7042F"/>
    <w:rsid w:val="00F71283"/>
    <w:rsid w:val="00F72997"/>
    <w:rsid w:val="00F735E8"/>
    <w:rsid w:val="00F73621"/>
    <w:rsid w:val="00F7457D"/>
    <w:rsid w:val="00F75666"/>
    <w:rsid w:val="00F75784"/>
    <w:rsid w:val="00F759AA"/>
    <w:rsid w:val="00F76827"/>
    <w:rsid w:val="00F76DEE"/>
    <w:rsid w:val="00F775E9"/>
    <w:rsid w:val="00F804EA"/>
    <w:rsid w:val="00F81BD2"/>
    <w:rsid w:val="00F82C04"/>
    <w:rsid w:val="00F82C9A"/>
    <w:rsid w:val="00F83CC7"/>
    <w:rsid w:val="00F85003"/>
    <w:rsid w:val="00F859CF"/>
    <w:rsid w:val="00F86689"/>
    <w:rsid w:val="00F86A75"/>
    <w:rsid w:val="00F87D6E"/>
    <w:rsid w:val="00F87E9C"/>
    <w:rsid w:val="00F90771"/>
    <w:rsid w:val="00F92738"/>
    <w:rsid w:val="00F93490"/>
    <w:rsid w:val="00F93759"/>
    <w:rsid w:val="00F95144"/>
    <w:rsid w:val="00F95A79"/>
    <w:rsid w:val="00F967E2"/>
    <w:rsid w:val="00F96BA5"/>
    <w:rsid w:val="00F9754A"/>
    <w:rsid w:val="00F97DA2"/>
    <w:rsid w:val="00FA0F66"/>
    <w:rsid w:val="00FA5DA5"/>
    <w:rsid w:val="00FA6BA5"/>
    <w:rsid w:val="00FB00A8"/>
    <w:rsid w:val="00FB0B41"/>
    <w:rsid w:val="00FB123F"/>
    <w:rsid w:val="00FB5619"/>
    <w:rsid w:val="00FB75A5"/>
    <w:rsid w:val="00FC08D8"/>
    <w:rsid w:val="00FC0BED"/>
    <w:rsid w:val="00FC10C3"/>
    <w:rsid w:val="00FC3355"/>
    <w:rsid w:val="00FC3DF2"/>
    <w:rsid w:val="00FC47CD"/>
    <w:rsid w:val="00FC4DBF"/>
    <w:rsid w:val="00FC4F85"/>
    <w:rsid w:val="00FC5906"/>
    <w:rsid w:val="00FC5D92"/>
    <w:rsid w:val="00FC6AA1"/>
    <w:rsid w:val="00FD053F"/>
    <w:rsid w:val="00FD0CC0"/>
    <w:rsid w:val="00FD1360"/>
    <w:rsid w:val="00FD1DF7"/>
    <w:rsid w:val="00FD1EB7"/>
    <w:rsid w:val="00FD3ACA"/>
    <w:rsid w:val="00FD4336"/>
    <w:rsid w:val="00FD5E24"/>
    <w:rsid w:val="00FD7FE7"/>
    <w:rsid w:val="00FE18B4"/>
    <w:rsid w:val="00FE2823"/>
    <w:rsid w:val="00FE3064"/>
    <w:rsid w:val="00FE7372"/>
    <w:rsid w:val="00FF016B"/>
    <w:rsid w:val="00FF02D6"/>
    <w:rsid w:val="00FF0EC0"/>
    <w:rsid w:val="00FF1EBD"/>
    <w:rsid w:val="00FF2765"/>
    <w:rsid w:val="00FF2B3F"/>
    <w:rsid w:val="00FF4D4A"/>
    <w:rsid w:val="00FF4D80"/>
    <w:rsid w:val="00FF4F6C"/>
    <w:rsid w:val="00FF4F7C"/>
    <w:rsid w:val="00FF59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4F8E"/>
    <w:pPr>
      <w:spacing w:before="200" w:after="200" w:line="276" w:lineRule="auto"/>
    </w:pPr>
    <w:rPr>
      <w:lang w:eastAsia="en-US"/>
    </w:rPr>
  </w:style>
  <w:style w:type="paragraph" w:styleId="Nagwek1">
    <w:name w:val="heading 1"/>
    <w:basedOn w:val="Normalny"/>
    <w:next w:val="Normalny"/>
    <w:link w:val="Nagwek1Znak"/>
    <w:qFormat/>
    <w:rsid w:val="00F17E68"/>
    <w:pPr>
      <w:numPr>
        <w:numId w:val="2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Nagwek2">
    <w:name w:val="heading 2"/>
    <w:basedOn w:val="Normalny"/>
    <w:next w:val="Normalny"/>
    <w:link w:val="Nagwek2Znak"/>
    <w:uiPriority w:val="9"/>
    <w:unhideWhenUsed/>
    <w:qFormat/>
    <w:rsid w:val="00F17E68"/>
    <w:pPr>
      <w:numPr>
        <w:ilvl w:val="1"/>
        <w:numId w:val="2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basedOn w:val="Normalny"/>
    <w:next w:val="Normalny"/>
    <w:link w:val="Nagwek3Znak"/>
    <w:uiPriority w:val="9"/>
    <w:unhideWhenUsed/>
    <w:qFormat/>
    <w:rsid w:val="00F17E68"/>
    <w:pPr>
      <w:numPr>
        <w:ilvl w:val="2"/>
        <w:numId w:val="21"/>
      </w:num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basedOn w:val="Normalny"/>
    <w:next w:val="Normalny"/>
    <w:link w:val="Nagwek4Znak"/>
    <w:uiPriority w:val="9"/>
    <w:unhideWhenUsed/>
    <w:qFormat/>
    <w:rsid w:val="00F17E68"/>
    <w:pPr>
      <w:numPr>
        <w:ilvl w:val="3"/>
        <w:numId w:val="21"/>
      </w:num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basedOn w:val="Normalny"/>
    <w:next w:val="Normalny"/>
    <w:link w:val="Nagwek5Znak"/>
    <w:uiPriority w:val="9"/>
    <w:unhideWhenUsed/>
    <w:qFormat/>
    <w:rsid w:val="00F17E68"/>
    <w:pPr>
      <w:numPr>
        <w:ilvl w:val="4"/>
        <w:numId w:val="21"/>
      </w:num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iPriority w:val="9"/>
    <w:unhideWhenUsed/>
    <w:qFormat/>
    <w:rsid w:val="00F17E68"/>
    <w:pPr>
      <w:numPr>
        <w:ilvl w:val="5"/>
        <w:numId w:val="21"/>
      </w:num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iPriority w:val="9"/>
    <w:unhideWhenUsed/>
    <w:qFormat/>
    <w:rsid w:val="00F17E68"/>
    <w:pPr>
      <w:numPr>
        <w:ilvl w:val="6"/>
        <w:numId w:val="21"/>
      </w:numPr>
      <w:spacing w:before="300" w:after="0"/>
      <w:outlineLvl w:val="6"/>
    </w:pPr>
    <w:rPr>
      <w:caps/>
      <w:color w:val="365F91"/>
      <w:spacing w:val="10"/>
      <w:sz w:val="22"/>
      <w:szCs w:val="22"/>
    </w:rPr>
  </w:style>
  <w:style w:type="paragraph" w:styleId="Nagwek8">
    <w:name w:val="heading 8"/>
    <w:basedOn w:val="Normalny"/>
    <w:next w:val="Normalny"/>
    <w:link w:val="Nagwek8Znak"/>
    <w:uiPriority w:val="9"/>
    <w:unhideWhenUsed/>
    <w:qFormat/>
    <w:rsid w:val="00F17E68"/>
    <w:pPr>
      <w:numPr>
        <w:ilvl w:val="7"/>
        <w:numId w:val="21"/>
      </w:numPr>
      <w:spacing w:before="300" w:after="0"/>
      <w:outlineLvl w:val="7"/>
    </w:pPr>
    <w:rPr>
      <w:caps/>
      <w:spacing w:val="10"/>
      <w:sz w:val="18"/>
      <w:szCs w:val="18"/>
    </w:rPr>
  </w:style>
  <w:style w:type="paragraph" w:styleId="Nagwek9">
    <w:name w:val="heading 9"/>
    <w:basedOn w:val="Normalny"/>
    <w:next w:val="Normalny"/>
    <w:link w:val="Nagwek9Znak"/>
    <w:uiPriority w:val="9"/>
    <w:unhideWhenUsed/>
    <w:qFormat/>
    <w:rsid w:val="00F17E68"/>
    <w:pPr>
      <w:numPr>
        <w:ilvl w:val="8"/>
        <w:numId w:val="2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17E68"/>
    <w:rPr>
      <w:b/>
      <w:bCs/>
      <w:caps/>
      <w:color w:val="FFFFFF"/>
      <w:spacing w:val="15"/>
      <w:sz w:val="22"/>
      <w:szCs w:val="22"/>
      <w:shd w:val="clear" w:color="auto" w:fill="4F81BD"/>
      <w:lang w:eastAsia="en-US"/>
    </w:rPr>
  </w:style>
  <w:style w:type="character" w:customStyle="1" w:styleId="Nagwek2Znak">
    <w:name w:val="Nagłówek 2 Znak"/>
    <w:link w:val="Nagwek2"/>
    <w:uiPriority w:val="9"/>
    <w:rsid w:val="00F17E68"/>
    <w:rPr>
      <w:caps/>
      <w:spacing w:val="15"/>
      <w:sz w:val="22"/>
      <w:szCs w:val="22"/>
      <w:shd w:val="clear" w:color="auto" w:fill="DBE5F1"/>
      <w:lang w:eastAsia="en-US"/>
    </w:rPr>
  </w:style>
  <w:style w:type="character" w:customStyle="1" w:styleId="Nagwek3Znak">
    <w:name w:val="Nagłówek 3 Znak"/>
    <w:link w:val="Nagwek3"/>
    <w:uiPriority w:val="9"/>
    <w:rsid w:val="00F17E68"/>
    <w:rPr>
      <w:caps/>
      <w:color w:val="243F60"/>
      <w:spacing w:val="15"/>
      <w:sz w:val="22"/>
      <w:szCs w:val="22"/>
      <w:lang w:eastAsia="en-US"/>
    </w:rPr>
  </w:style>
  <w:style w:type="character" w:customStyle="1" w:styleId="Nagwek4Znak">
    <w:name w:val="Nagłówek 4 Znak"/>
    <w:link w:val="Nagwek4"/>
    <w:uiPriority w:val="9"/>
    <w:rsid w:val="00F17E68"/>
    <w:rPr>
      <w:caps/>
      <w:color w:val="365F91"/>
      <w:spacing w:val="10"/>
      <w:sz w:val="22"/>
      <w:szCs w:val="22"/>
      <w:lang w:eastAsia="en-US"/>
    </w:rPr>
  </w:style>
  <w:style w:type="character" w:customStyle="1" w:styleId="Nagwek5Znak">
    <w:name w:val="Nagłówek 5 Znak"/>
    <w:link w:val="Nagwek5"/>
    <w:uiPriority w:val="9"/>
    <w:rsid w:val="00F17E68"/>
    <w:rPr>
      <w:caps/>
      <w:color w:val="365F91"/>
      <w:spacing w:val="10"/>
      <w:sz w:val="22"/>
      <w:szCs w:val="22"/>
      <w:lang w:eastAsia="en-US"/>
    </w:rPr>
  </w:style>
  <w:style w:type="character" w:customStyle="1" w:styleId="Nagwek6Znak">
    <w:name w:val="Nagłówek 6 Znak"/>
    <w:link w:val="Nagwek6"/>
    <w:uiPriority w:val="9"/>
    <w:rsid w:val="00F17E68"/>
    <w:rPr>
      <w:caps/>
      <w:color w:val="365F91"/>
      <w:spacing w:val="10"/>
      <w:sz w:val="22"/>
      <w:szCs w:val="22"/>
      <w:lang w:eastAsia="en-US"/>
    </w:rPr>
  </w:style>
  <w:style w:type="character" w:customStyle="1" w:styleId="Nagwek7Znak">
    <w:name w:val="Nagłówek 7 Znak"/>
    <w:link w:val="Nagwek7"/>
    <w:uiPriority w:val="9"/>
    <w:rsid w:val="00F17E68"/>
    <w:rPr>
      <w:caps/>
      <w:color w:val="365F91"/>
      <w:spacing w:val="10"/>
      <w:sz w:val="22"/>
      <w:szCs w:val="22"/>
      <w:lang w:eastAsia="en-US"/>
    </w:rPr>
  </w:style>
  <w:style w:type="character" w:customStyle="1" w:styleId="Nagwek8Znak">
    <w:name w:val="Nagłówek 8 Znak"/>
    <w:link w:val="Nagwek8"/>
    <w:uiPriority w:val="9"/>
    <w:rsid w:val="00F17E68"/>
    <w:rPr>
      <w:caps/>
      <w:spacing w:val="10"/>
      <w:sz w:val="18"/>
      <w:szCs w:val="18"/>
      <w:lang w:eastAsia="en-US"/>
    </w:rPr>
  </w:style>
  <w:style w:type="character" w:customStyle="1" w:styleId="Nagwek9Znak">
    <w:name w:val="Nagłówek 9 Znak"/>
    <w:link w:val="Nagwek9"/>
    <w:uiPriority w:val="9"/>
    <w:rsid w:val="00F17E68"/>
    <w:rPr>
      <w:i/>
      <w:caps/>
      <w:spacing w:val="10"/>
      <w:sz w:val="18"/>
      <w:szCs w:val="18"/>
      <w:lang w:eastAsia="en-US"/>
    </w:rPr>
  </w:style>
  <w:style w:type="paragraph" w:styleId="Akapitzlist">
    <w:name w:val="List Paragraph"/>
    <w:basedOn w:val="Normalny"/>
    <w:link w:val="AkapitzlistZnak"/>
    <w:uiPriority w:val="34"/>
    <w:qFormat/>
    <w:rsid w:val="00F17E68"/>
    <w:pPr>
      <w:ind w:left="720"/>
      <w:contextualSpacing/>
    </w:pPr>
  </w:style>
  <w:style w:type="character" w:customStyle="1" w:styleId="AkapitzlistZnak">
    <w:name w:val="Akapit z listą Znak"/>
    <w:link w:val="Akapitzlist"/>
    <w:uiPriority w:val="34"/>
    <w:locked/>
    <w:rsid w:val="00792E83"/>
    <w:rPr>
      <w:sz w:val="20"/>
      <w:szCs w:val="20"/>
    </w:rPr>
  </w:style>
  <w:style w:type="character" w:styleId="Hipercze">
    <w:name w:val="Hyperlink"/>
    <w:uiPriority w:val="99"/>
    <w:unhideWhenUsed/>
    <w:rsid w:val="00672B21"/>
    <w:rPr>
      <w:color w:val="0000FF"/>
      <w:u w:val="single"/>
    </w:rPr>
  </w:style>
  <w:style w:type="paragraph" w:customStyle="1" w:styleId="Default">
    <w:name w:val="Default"/>
    <w:qFormat/>
    <w:rsid w:val="00672B21"/>
    <w:pPr>
      <w:autoSpaceDE w:val="0"/>
      <w:autoSpaceDN w:val="0"/>
      <w:adjustRightInd w:val="0"/>
      <w:spacing w:before="200"/>
    </w:pPr>
    <w:rPr>
      <w:rFonts w:ascii="Times New Roman" w:hAnsi="Times New Roman"/>
      <w:color w:val="000000"/>
      <w:sz w:val="24"/>
      <w:szCs w:val="24"/>
    </w:rPr>
  </w:style>
  <w:style w:type="paragraph" w:styleId="Bezodstpw">
    <w:name w:val="No Spacing"/>
    <w:basedOn w:val="Normalny"/>
    <w:link w:val="BezodstpwZnak"/>
    <w:uiPriority w:val="1"/>
    <w:qFormat/>
    <w:rsid w:val="00F17E68"/>
    <w:pPr>
      <w:spacing w:before="0" w:after="0" w:line="240" w:lineRule="auto"/>
    </w:pPr>
  </w:style>
  <w:style w:type="character" w:customStyle="1" w:styleId="BezodstpwZnak">
    <w:name w:val="Bez odstępów Znak"/>
    <w:link w:val="Bezodstpw"/>
    <w:uiPriority w:val="1"/>
    <w:rsid w:val="00F17E68"/>
    <w:rPr>
      <w:sz w:val="20"/>
      <w:szCs w:val="20"/>
    </w:rPr>
  </w:style>
  <w:style w:type="paragraph" w:styleId="Tekstdymka">
    <w:name w:val="Balloon Text"/>
    <w:basedOn w:val="Normalny"/>
    <w:link w:val="TekstdymkaZnak"/>
    <w:uiPriority w:val="99"/>
    <w:semiHidden/>
    <w:unhideWhenUsed/>
    <w:rsid w:val="003F5F24"/>
    <w:pPr>
      <w:spacing w:after="0" w:line="240" w:lineRule="auto"/>
    </w:pPr>
    <w:rPr>
      <w:rFonts w:ascii="Tahoma" w:hAnsi="Tahoma"/>
      <w:sz w:val="16"/>
      <w:szCs w:val="16"/>
    </w:rPr>
  </w:style>
  <w:style w:type="character" w:customStyle="1" w:styleId="TekstdymkaZnak">
    <w:name w:val="Tekst dymka Znak"/>
    <w:link w:val="Tekstdymka"/>
    <w:uiPriority w:val="99"/>
    <w:semiHidden/>
    <w:rsid w:val="003F5F24"/>
    <w:rPr>
      <w:rFonts w:ascii="Tahoma" w:hAnsi="Tahoma" w:cs="Tahoma"/>
      <w:sz w:val="16"/>
      <w:szCs w:val="16"/>
    </w:rPr>
  </w:style>
  <w:style w:type="paragraph" w:styleId="Tekstprzypisukocowego">
    <w:name w:val="endnote text"/>
    <w:basedOn w:val="Normalny"/>
    <w:link w:val="TekstprzypisukocowegoZnak"/>
    <w:uiPriority w:val="99"/>
    <w:semiHidden/>
    <w:unhideWhenUsed/>
    <w:rsid w:val="00A5197B"/>
    <w:pPr>
      <w:spacing w:after="0" w:line="240" w:lineRule="auto"/>
    </w:pPr>
  </w:style>
  <w:style w:type="character" w:customStyle="1" w:styleId="TekstprzypisukocowegoZnak">
    <w:name w:val="Tekst przypisu końcowego Znak"/>
    <w:link w:val="Tekstprzypisukocowego"/>
    <w:uiPriority w:val="99"/>
    <w:semiHidden/>
    <w:rsid w:val="00A5197B"/>
    <w:rPr>
      <w:sz w:val="20"/>
      <w:szCs w:val="20"/>
    </w:rPr>
  </w:style>
  <w:style w:type="character" w:styleId="Odwoanieprzypisukocowego">
    <w:name w:val="endnote reference"/>
    <w:uiPriority w:val="99"/>
    <w:semiHidden/>
    <w:unhideWhenUsed/>
    <w:rsid w:val="00A5197B"/>
    <w:rPr>
      <w:vertAlign w:val="superscript"/>
    </w:rPr>
  </w:style>
  <w:style w:type="paragraph" w:styleId="Tekstprzypisudolnego">
    <w:name w:val="footnote text"/>
    <w:aliases w:val="Footnote,Podrozdział,Podrozdzia3,Tekst przypisu,-E Fuﬂnotentext,Fuﬂnotentext Ursprung,footnote text,Fußnotentext Ursprung,-E Fußnotentext,Fußnote,Footnote text,Tekst przypisu Znak Znak Znak Znak,Znak,FOOTNOTES,o,fn,Znak Znak"/>
    <w:basedOn w:val="Normalny"/>
    <w:link w:val="TekstprzypisudolnegoZnak"/>
    <w:uiPriority w:val="99"/>
    <w:unhideWhenUsed/>
    <w:rsid w:val="00A5197B"/>
    <w:pPr>
      <w:spacing w:after="0" w:line="240" w:lineRule="auto"/>
    </w:pPr>
  </w:style>
  <w:style w:type="character" w:customStyle="1" w:styleId="TekstprzypisudolnegoZnak">
    <w:name w:val="Tekst przypisu dolnego Znak"/>
    <w:aliases w:val="Footnote Znak,Podrozdział Znak,Podrozdzia3 Znak,Tekst przypisu Znak,-E Fuﬂnotentext Znak,Fuﬂnotentext Ursprung Znak,footnote text Znak,Fußnotentext Ursprung Znak,-E Fußnotentext Znak,Fußnote Znak,Footnote text Znak,Znak Znak1"/>
    <w:link w:val="Tekstprzypisudolnego"/>
    <w:uiPriority w:val="99"/>
    <w:rsid w:val="00A5197B"/>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A5197B"/>
    <w:rPr>
      <w:vertAlign w:val="superscript"/>
    </w:rPr>
  </w:style>
  <w:style w:type="paragraph" w:styleId="Cytatintensywny">
    <w:name w:val="Intense Quote"/>
    <w:basedOn w:val="Normalny"/>
    <w:next w:val="Normalny"/>
    <w:link w:val="CytatintensywnyZnak"/>
    <w:uiPriority w:val="30"/>
    <w:qFormat/>
    <w:rsid w:val="00F17E68"/>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link w:val="Cytatintensywny"/>
    <w:uiPriority w:val="30"/>
    <w:rsid w:val="00F17E68"/>
    <w:rPr>
      <w:i/>
      <w:iCs/>
      <w:color w:val="4F81BD"/>
      <w:sz w:val="20"/>
      <w:szCs w:val="20"/>
    </w:rPr>
  </w:style>
  <w:style w:type="paragraph" w:styleId="Cytat">
    <w:name w:val="Quote"/>
    <w:basedOn w:val="Normalny"/>
    <w:next w:val="Normalny"/>
    <w:link w:val="CytatZnak"/>
    <w:uiPriority w:val="29"/>
    <w:qFormat/>
    <w:rsid w:val="00F17E68"/>
    <w:rPr>
      <w:i/>
      <w:iCs/>
    </w:rPr>
  </w:style>
  <w:style w:type="character" w:customStyle="1" w:styleId="CytatZnak">
    <w:name w:val="Cytat Znak"/>
    <w:link w:val="Cytat"/>
    <w:uiPriority w:val="29"/>
    <w:rsid w:val="00F17E68"/>
    <w:rPr>
      <w:i/>
      <w:iCs/>
      <w:sz w:val="20"/>
      <w:szCs w:val="20"/>
    </w:rPr>
  </w:style>
  <w:style w:type="paragraph" w:styleId="Nagwek">
    <w:name w:val="header"/>
    <w:basedOn w:val="Normalny"/>
    <w:link w:val="NagwekZnak"/>
    <w:uiPriority w:val="99"/>
    <w:unhideWhenUsed/>
    <w:rsid w:val="00E159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59D7"/>
  </w:style>
  <w:style w:type="paragraph" w:styleId="Stopka">
    <w:name w:val="footer"/>
    <w:basedOn w:val="Normalny"/>
    <w:link w:val="StopkaZnak"/>
    <w:uiPriority w:val="99"/>
    <w:unhideWhenUsed/>
    <w:rsid w:val="00E159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59D7"/>
  </w:style>
  <w:style w:type="character" w:styleId="Odwoaniedokomentarza">
    <w:name w:val="annotation reference"/>
    <w:uiPriority w:val="99"/>
    <w:unhideWhenUsed/>
    <w:rsid w:val="00BA71A2"/>
    <w:rPr>
      <w:sz w:val="16"/>
      <w:szCs w:val="16"/>
    </w:rPr>
  </w:style>
  <w:style w:type="paragraph" w:styleId="Tekstkomentarza">
    <w:name w:val="annotation text"/>
    <w:basedOn w:val="Normalny"/>
    <w:link w:val="TekstkomentarzaZnak"/>
    <w:uiPriority w:val="99"/>
    <w:unhideWhenUsed/>
    <w:rsid w:val="00BA71A2"/>
    <w:pPr>
      <w:spacing w:line="240" w:lineRule="auto"/>
    </w:pPr>
  </w:style>
  <w:style w:type="character" w:customStyle="1" w:styleId="TekstkomentarzaZnak">
    <w:name w:val="Tekst komentarza Znak"/>
    <w:link w:val="Tekstkomentarza"/>
    <w:uiPriority w:val="99"/>
    <w:rsid w:val="00BA71A2"/>
    <w:rPr>
      <w:sz w:val="20"/>
      <w:szCs w:val="20"/>
    </w:rPr>
  </w:style>
  <w:style w:type="paragraph" w:styleId="Nagwekspisutreci">
    <w:name w:val="TOC Heading"/>
    <w:basedOn w:val="Nagwek1"/>
    <w:next w:val="Normalny"/>
    <w:uiPriority w:val="39"/>
    <w:unhideWhenUsed/>
    <w:qFormat/>
    <w:rsid w:val="00F17E68"/>
    <w:pPr>
      <w:outlineLvl w:val="9"/>
    </w:pPr>
    <w:rPr>
      <w:lang w:bidi="en-US"/>
    </w:rPr>
  </w:style>
  <w:style w:type="paragraph" w:styleId="Spistreci1">
    <w:name w:val="toc 1"/>
    <w:basedOn w:val="Normalny"/>
    <w:next w:val="Normalny"/>
    <w:autoRedefine/>
    <w:uiPriority w:val="39"/>
    <w:unhideWhenUsed/>
    <w:rsid w:val="009F4EE2"/>
    <w:pPr>
      <w:spacing w:after="100"/>
    </w:pPr>
  </w:style>
  <w:style w:type="paragraph" w:styleId="Spistreci2">
    <w:name w:val="toc 2"/>
    <w:basedOn w:val="Normalny"/>
    <w:next w:val="Normalny"/>
    <w:autoRedefine/>
    <w:uiPriority w:val="39"/>
    <w:unhideWhenUsed/>
    <w:rsid w:val="009F4EE2"/>
    <w:pPr>
      <w:spacing w:after="100"/>
      <w:ind w:left="220"/>
    </w:pPr>
  </w:style>
  <w:style w:type="paragraph" w:styleId="Legenda">
    <w:name w:val="caption"/>
    <w:basedOn w:val="Normalny"/>
    <w:next w:val="Normalny"/>
    <w:uiPriority w:val="35"/>
    <w:semiHidden/>
    <w:unhideWhenUsed/>
    <w:qFormat/>
    <w:rsid w:val="00F17E68"/>
    <w:rPr>
      <w:b/>
      <w:bCs/>
      <w:color w:val="365F91"/>
      <w:sz w:val="16"/>
      <w:szCs w:val="16"/>
    </w:rPr>
  </w:style>
  <w:style w:type="paragraph" w:styleId="Tytu">
    <w:name w:val="Title"/>
    <w:basedOn w:val="Normalny"/>
    <w:next w:val="Normalny"/>
    <w:link w:val="TytuZnak"/>
    <w:uiPriority w:val="10"/>
    <w:qFormat/>
    <w:rsid w:val="00F17E68"/>
    <w:pPr>
      <w:spacing w:before="720"/>
    </w:pPr>
    <w:rPr>
      <w:caps/>
      <w:color w:val="4F81BD"/>
      <w:spacing w:val="10"/>
      <w:kern w:val="28"/>
      <w:sz w:val="52"/>
      <w:szCs w:val="52"/>
    </w:rPr>
  </w:style>
  <w:style w:type="character" w:customStyle="1" w:styleId="TytuZnak">
    <w:name w:val="Tytuł Znak"/>
    <w:link w:val="Tytu"/>
    <w:uiPriority w:val="10"/>
    <w:rsid w:val="00F17E68"/>
    <w:rPr>
      <w:caps/>
      <w:color w:val="4F81BD"/>
      <w:spacing w:val="10"/>
      <w:kern w:val="28"/>
      <w:sz w:val="52"/>
      <w:szCs w:val="52"/>
    </w:rPr>
  </w:style>
  <w:style w:type="paragraph" w:styleId="Podtytu">
    <w:name w:val="Subtitle"/>
    <w:basedOn w:val="Normalny"/>
    <w:next w:val="Normalny"/>
    <w:link w:val="PodtytuZnak"/>
    <w:uiPriority w:val="11"/>
    <w:qFormat/>
    <w:rsid w:val="00F17E68"/>
    <w:pPr>
      <w:spacing w:after="1000" w:line="240" w:lineRule="auto"/>
    </w:pPr>
    <w:rPr>
      <w:caps/>
      <w:color w:val="595959"/>
      <w:spacing w:val="10"/>
      <w:sz w:val="24"/>
      <w:szCs w:val="24"/>
    </w:rPr>
  </w:style>
  <w:style w:type="character" w:customStyle="1" w:styleId="PodtytuZnak">
    <w:name w:val="Podtytuł Znak"/>
    <w:link w:val="Podtytu"/>
    <w:uiPriority w:val="11"/>
    <w:rsid w:val="00F17E68"/>
    <w:rPr>
      <w:caps/>
      <w:color w:val="595959"/>
      <w:spacing w:val="10"/>
      <w:sz w:val="24"/>
      <w:szCs w:val="24"/>
    </w:rPr>
  </w:style>
  <w:style w:type="character" w:styleId="Pogrubienie">
    <w:name w:val="Strong"/>
    <w:uiPriority w:val="22"/>
    <w:qFormat/>
    <w:rsid w:val="00F17E68"/>
    <w:rPr>
      <w:b/>
      <w:bCs/>
    </w:rPr>
  </w:style>
  <w:style w:type="character" w:styleId="Uwydatnienie">
    <w:name w:val="Emphasis"/>
    <w:uiPriority w:val="20"/>
    <w:qFormat/>
    <w:rsid w:val="00F17E68"/>
    <w:rPr>
      <w:caps/>
      <w:color w:val="243F60"/>
      <w:spacing w:val="5"/>
    </w:rPr>
  </w:style>
  <w:style w:type="character" w:styleId="Wyrnieniedelikatne">
    <w:name w:val="Subtle Emphasis"/>
    <w:uiPriority w:val="19"/>
    <w:qFormat/>
    <w:rsid w:val="00F17E68"/>
    <w:rPr>
      <w:i/>
      <w:iCs/>
      <w:color w:val="243F60"/>
    </w:rPr>
  </w:style>
  <w:style w:type="character" w:styleId="Wyrnienieintensywne">
    <w:name w:val="Intense Emphasis"/>
    <w:uiPriority w:val="21"/>
    <w:qFormat/>
    <w:rsid w:val="00F17E68"/>
    <w:rPr>
      <w:b/>
      <w:bCs/>
      <w:caps/>
      <w:color w:val="243F60"/>
      <w:spacing w:val="10"/>
    </w:rPr>
  </w:style>
  <w:style w:type="character" w:styleId="Odwoaniedelikatne">
    <w:name w:val="Subtle Reference"/>
    <w:uiPriority w:val="31"/>
    <w:qFormat/>
    <w:rsid w:val="00F17E68"/>
    <w:rPr>
      <w:b/>
      <w:bCs/>
      <w:color w:val="4F81BD"/>
    </w:rPr>
  </w:style>
  <w:style w:type="character" w:styleId="Odwoanieintensywne">
    <w:name w:val="Intense Reference"/>
    <w:uiPriority w:val="32"/>
    <w:qFormat/>
    <w:rsid w:val="00F17E68"/>
    <w:rPr>
      <w:b/>
      <w:bCs/>
      <w:i/>
      <w:iCs/>
      <w:caps/>
      <w:color w:val="4F81BD"/>
    </w:rPr>
  </w:style>
  <w:style w:type="character" w:styleId="Tytuksiki">
    <w:name w:val="Book Title"/>
    <w:uiPriority w:val="33"/>
    <w:qFormat/>
    <w:rsid w:val="00F17E68"/>
    <w:rPr>
      <w:b/>
      <w:bCs/>
      <w:i/>
      <w:iCs/>
      <w:spacing w:val="9"/>
    </w:rPr>
  </w:style>
  <w:style w:type="table" w:styleId="Tabela-Siatka">
    <w:name w:val="Table Grid"/>
    <w:basedOn w:val="Standardowy"/>
    <w:uiPriority w:val="99"/>
    <w:rsid w:val="00C22DE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9E18A5"/>
    <w:rPr>
      <w:lang w:eastAsia="en-US"/>
    </w:rPr>
  </w:style>
  <w:style w:type="paragraph" w:styleId="Tematkomentarza">
    <w:name w:val="annotation subject"/>
    <w:basedOn w:val="Tekstkomentarza"/>
    <w:next w:val="Tekstkomentarza"/>
    <w:link w:val="TematkomentarzaZnak"/>
    <w:uiPriority w:val="99"/>
    <w:semiHidden/>
    <w:unhideWhenUsed/>
    <w:rsid w:val="00E47EB1"/>
    <w:rPr>
      <w:b/>
      <w:bCs/>
    </w:rPr>
  </w:style>
  <w:style w:type="character" w:customStyle="1" w:styleId="TematkomentarzaZnak">
    <w:name w:val="Temat komentarza Znak"/>
    <w:link w:val="Tematkomentarza"/>
    <w:uiPriority w:val="99"/>
    <w:semiHidden/>
    <w:rsid w:val="00E47EB1"/>
    <w:rPr>
      <w:b/>
      <w:bCs/>
      <w:sz w:val="20"/>
      <w:szCs w:val="20"/>
    </w:rPr>
  </w:style>
  <w:style w:type="character" w:customStyle="1" w:styleId="h1">
    <w:name w:val="h1"/>
    <w:basedOn w:val="Domylnaczcionkaakapitu"/>
    <w:rsid w:val="00BB7835"/>
  </w:style>
  <w:style w:type="paragraph" w:styleId="Spistreci3">
    <w:name w:val="toc 3"/>
    <w:basedOn w:val="Normalny"/>
    <w:next w:val="Normalny"/>
    <w:autoRedefine/>
    <w:uiPriority w:val="39"/>
    <w:unhideWhenUsed/>
    <w:rsid w:val="00343083"/>
    <w:pPr>
      <w:spacing w:after="100"/>
      <w:ind w:left="400"/>
    </w:pPr>
  </w:style>
  <w:style w:type="paragraph" w:customStyle="1" w:styleId="Akapitzlist1">
    <w:name w:val="Akapit z listą1"/>
    <w:basedOn w:val="Normalny"/>
    <w:link w:val="ListParagraphChar"/>
    <w:uiPriority w:val="99"/>
    <w:rsid w:val="00A14305"/>
    <w:pPr>
      <w:ind w:left="720"/>
      <w:contextualSpacing/>
    </w:pPr>
    <w:rPr>
      <w:lang w:eastAsia="pl-PL"/>
    </w:rPr>
  </w:style>
  <w:style w:type="character" w:customStyle="1" w:styleId="ListParagraphChar">
    <w:name w:val="List Paragraph Char"/>
    <w:link w:val="Akapitzlist1"/>
    <w:uiPriority w:val="99"/>
    <w:locked/>
    <w:rsid w:val="00A14305"/>
    <w:rPr>
      <w:rFonts w:ascii="Calibri" w:eastAsia="Times New Roman" w:hAnsi="Calibri" w:cs="Times New Roman"/>
      <w:sz w:val="20"/>
      <w:szCs w:val="20"/>
      <w:lang w:eastAsia="pl-PL"/>
    </w:rPr>
  </w:style>
  <w:style w:type="table" w:customStyle="1" w:styleId="Tabela-Siatka1">
    <w:name w:val="Tabela - Siatka1"/>
    <w:basedOn w:val="Standardowy"/>
    <w:next w:val="Tabela-Siatka"/>
    <w:uiPriority w:val="59"/>
    <w:rsid w:val="0017629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DC6DD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4">
    <w:name w:val="Znak Znak4"/>
    <w:basedOn w:val="Normalny"/>
    <w:rsid w:val="00C5007F"/>
    <w:pPr>
      <w:spacing w:before="0" w:after="0" w:line="360" w:lineRule="auto"/>
      <w:jc w:val="both"/>
    </w:pPr>
    <w:rPr>
      <w:rFonts w:ascii="Verdana" w:hAnsi="Verdana"/>
      <w:lang w:eastAsia="pl-PL"/>
    </w:rPr>
  </w:style>
  <w:style w:type="paragraph" w:styleId="Spistreci4">
    <w:name w:val="toc 4"/>
    <w:basedOn w:val="Normalny"/>
    <w:next w:val="Normalny"/>
    <w:autoRedefine/>
    <w:uiPriority w:val="39"/>
    <w:unhideWhenUsed/>
    <w:rsid w:val="002C1728"/>
    <w:pPr>
      <w:spacing w:before="0" w:after="100"/>
      <w:ind w:left="660"/>
    </w:pPr>
    <w:rPr>
      <w:sz w:val="22"/>
      <w:szCs w:val="22"/>
      <w:lang w:eastAsia="pl-PL"/>
    </w:rPr>
  </w:style>
  <w:style w:type="paragraph" w:styleId="Spistreci5">
    <w:name w:val="toc 5"/>
    <w:basedOn w:val="Normalny"/>
    <w:next w:val="Normalny"/>
    <w:autoRedefine/>
    <w:uiPriority w:val="39"/>
    <w:unhideWhenUsed/>
    <w:rsid w:val="002C1728"/>
    <w:pPr>
      <w:spacing w:before="0" w:after="100"/>
      <w:ind w:left="880"/>
    </w:pPr>
    <w:rPr>
      <w:sz w:val="22"/>
      <w:szCs w:val="22"/>
      <w:lang w:eastAsia="pl-PL"/>
    </w:rPr>
  </w:style>
  <w:style w:type="paragraph" w:styleId="Spistreci6">
    <w:name w:val="toc 6"/>
    <w:basedOn w:val="Normalny"/>
    <w:next w:val="Normalny"/>
    <w:autoRedefine/>
    <w:uiPriority w:val="39"/>
    <w:unhideWhenUsed/>
    <w:rsid w:val="002C1728"/>
    <w:pPr>
      <w:spacing w:before="0" w:after="100"/>
      <w:ind w:left="1100"/>
    </w:pPr>
    <w:rPr>
      <w:sz w:val="22"/>
      <w:szCs w:val="22"/>
      <w:lang w:eastAsia="pl-PL"/>
    </w:rPr>
  </w:style>
  <w:style w:type="paragraph" w:styleId="Spistreci7">
    <w:name w:val="toc 7"/>
    <w:basedOn w:val="Normalny"/>
    <w:next w:val="Normalny"/>
    <w:autoRedefine/>
    <w:uiPriority w:val="39"/>
    <w:unhideWhenUsed/>
    <w:rsid w:val="002C1728"/>
    <w:pPr>
      <w:spacing w:before="0" w:after="100"/>
      <w:ind w:left="1320"/>
    </w:pPr>
    <w:rPr>
      <w:sz w:val="22"/>
      <w:szCs w:val="22"/>
      <w:lang w:eastAsia="pl-PL"/>
    </w:rPr>
  </w:style>
  <w:style w:type="paragraph" w:styleId="Spistreci8">
    <w:name w:val="toc 8"/>
    <w:basedOn w:val="Normalny"/>
    <w:next w:val="Normalny"/>
    <w:autoRedefine/>
    <w:uiPriority w:val="39"/>
    <w:unhideWhenUsed/>
    <w:rsid w:val="002C1728"/>
    <w:pPr>
      <w:spacing w:before="0" w:after="100"/>
      <w:ind w:left="1540"/>
    </w:pPr>
    <w:rPr>
      <w:sz w:val="22"/>
      <w:szCs w:val="22"/>
      <w:lang w:eastAsia="pl-PL"/>
    </w:rPr>
  </w:style>
  <w:style w:type="paragraph" w:styleId="Spistreci9">
    <w:name w:val="toc 9"/>
    <w:basedOn w:val="Normalny"/>
    <w:next w:val="Normalny"/>
    <w:autoRedefine/>
    <w:uiPriority w:val="39"/>
    <w:unhideWhenUsed/>
    <w:rsid w:val="002C1728"/>
    <w:pPr>
      <w:spacing w:before="0" w:after="100"/>
      <w:ind w:left="1760"/>
    </w:pPr>
    <w:rPr>
      <w:sz w:val="22"/>
      <w:szCs w:val="22"/>
      <w:lang w:eastAsia="pl-PL"/>
    </w:rPr>
  </w:style>
  <w:style w:type="character" w:styleId="UyteHipercze">
    <w:name w:val="FollowedHyperlink"/>
    <w:uiPriority w:val="99"/>
    <w:semiHidden/>
    <w:unhideWhenUsed/>
    <w:rsid w:val="00FC3DF2"/>
    <w:rPr>
      <w:color w:val="800080"/>
      <w:u w:val="single"/>
    </w:rPr>
  </w:style>
  <w:style w:type="table" w:customStyle="1" w:styleId="Tabela-Siatka3">
    <w:name w:val="Tabela - Siatka3"/>
    <w:basedOn w:val="Standardowy"/>
    <w:next w:val="Tabela-Siatka"/>
    <w:uiPriority w:val="99"/>
    <w:rsid w:val="00CE2C5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958502">
      <w:bodyDiv w:val="1"/>
      <w:marLeft w:val="0"/>
      <w:marRight w:val="0"/>
      <w:marTop w:val="0"/>
      <w:marBottom w:val="0"/>
      <w:divBdr>
        <w:top w:val="none" w:sz="0" w:space="0" w:color="auto"/>
        <w:left w:val="none" w:sz="0" w:space="0" w:color="auto"/>
        <w:bottom w:val="none" w:sz="0" w:space="0" w:color="auto"/>
        <w:right w:val="none" w:sz="0" w:space="0" w:color="auto"/>
      </w:divBdr>
    </w:div>
    <w:div w:id="37166576">
      <w:bodyDiv w:val="1"/>
      <w:marLeft w:val="0"/>
      <w:marRight w:val="0"/>
      <w:marTop w:val="0"/>
      <w:marBottom w:val="0"/>
      <w:divBdr>
        <w:top w:val="none" w:sz="0" w:space="0" w:color="auto"/>
        <w:left w:val="none" w:sz="0" w:space="0" w:color="auto"/>
        <w:bottom w:val="none" w:sz="0" w:space="0" w:color="auto"/>
        <w:right w:val="none" w:sz="0" w:space="0" w:color="auto"/>
      </w:divBdr>
    </w:div>
    <w:div w:id="60494566">
      <w:bodyDiv w:val="1"/>
      <w:marLeft w:val="0"/>
      <w:marRight w:val="0"/>
      <w:marTop w:val="0"/>
      <w:marBottom w:val="0"/>
      <w:divBdr>
        <w:top w:val="none" w:sz="0" w:space="0" w:color="auto"/>
        <w:left w:val="none" w:sz="0" w:space="0" w:color="auto"/>
        <w:bottom w:val="none" w:sz="0" w:space="0" w:color="auto"/>
        <w:right w:val="none" w:sz="0" w:space="0" w:color="auto"/>
      </w:divBdr>
    </w:div>
    <w:div w:id="147329947">
      <w:bodyDiv w:val="1"/>
      <w:marLeft w:val="0"/>
      <w:marRight w:val="0"/>
      <w:marTop w:val="0"/>
      <w:marBottom w:val="0"/>
      <w:divBdr>
        <w:top w:val="none" w:sz="0" w:space="0" w:color="auto"/>
        <w:left w:val="none" w:sz="0" w:space="0" w:color="auto"/>
        <w:bottom w:val="none" w:sz="0" w:space="0" w:color="auto"/>
        <w:right w:val="none" w:sz="0" w:space="0" w:color="auto"/>
      </w:divBdr>
    </w:div>
    <w:div w:id="187986181">
      <w:bodyDiv w:val="1"/>
      <w:marLeft w:val="0"/>
      <w:marRight w:val="0"/>
      <w:marTop w:val="0"/>
      <w:marBottom w:val="0"/>
      <w:divBdr>
        <w:top w:val="none" w:sz="0" w:space="0" w:color="auto"/>
        <w:left w:val="none" w:sz="0" w:space="0" w:color="auto"/>
        <w:bottom w:val="none" w:sz="0" w:space="0" w:color="auto"/>
        <w:right w:val="none" w:sz="0" w:space="0" w:color="auto"/>
      </w:divBdr>
    </w:div>
    <w:div w:id="274989915">
      <w:bodyDiv w:val="1"/>
      <w:marLeft w:val="0"/>
      <w:marRight w:val="0"/>
      <w:marTop w:val="0"/>
      <w:marBottom w:val="0"/>
      <w:divBdr>
        <w:top w:val="none" w:sz="0" w:space="0" w:color="auto"/>
        <w:left w:val="none" w:sz="0" w:space="0" w:color="auto"/>
        <w:bottom w:val="none" w:sz="0" w:space="0" w:color="auto"/>
        <w:right w:val="none" w:sz="0" w:space="0" w:color="auto"/>
      </w:divBdr>
    </w:div>
    <w:div w:id="282923972">
      <w:bodyDiv w:val="1"/>
      <w:marLeft w:val="0"/>
      <w:marRight w:val="0"/>
      <w:marTop w:val="0"/>
      <w:marBottom w:val="0"/>
      <w:divBdr>
        <w:top w:val="none" w:sz="0" w:space="0" w:color="auto"/>
        <w:left w:val="none" w:sz="0" w:space="0" w:color="auto"/>
        <w:bottom w:val="none" w:sz="0" w:space="0" w:color="auto"/>
        <w:right w:val="none" w:sz="0" w:space="0" w:color="auto"/>
      </w:divBdr>
    </w:div>
    <w:div w:id="289479438">
      <w:bodyDiv w:val="1"/>
      <w:marLeft w:val="0"/>
      <w:marRight w:val="0"/>
      <w:marTop w:val="0"/>
      <w:marBottom w:val="0"/>
      <w:divBdr>
        <w:top w:val="none" w:sz="0" w:space="0" w:color="auto"/>
        <w:left w:val="none" w:sz="0" w:space="0" w:color="auto"/>
        <w:bottom w:val="none" w:sz="0" w:space="0" w:color="auto"/>
        <w:right w:val="none" w:sz="0" w:space="0" w:color="auto"/>
      </w:divBdr>
    </w:div>
    <w:div w:id="479157208">
      <w:bodyDiv w:val="1"/>
      <w:marLeft w:val="0"/>
      <w:marRight w:val="0"/>
      <w:marTop w:val="0"/>
      <w:marBottom w:val="0"/>
      <w:divBdr>
        <w:top w:val="none" w:sz="0" w:space="0" w:color="auto"/>
        <w:left w:val="none" w:sz="0" w:space="0" w:color="auto"/>
        <w:bottom w:val="none" w:sz="0" w:space="0" w:color="auto"/>
        <w:right w:val="none" w:sz="0" w:space="0" w:color="auto"/>
      </w:divBdr>
    </w:div>
    <w:div w:id="502821588">
      <w:bodyDiv w:val="1"/>
      <w:marLeft w:val="0"/>
      <w:marRight w:val="0"/>
      <w:marTop w:val="0"/>
      <w:marBottom w:val="0"/>
      <w:divBdr>
        <w:top w:val="none" w:sz="0" w:space="0" w:color="auto"/>
        <w:left w:val="none" w:sz="0" w:space="0" w:color="auto"/>
        <w:bottom w:val="none" w:sz="0" w:space="0" w:color="auto"/>
        <w:right w:val="none" w:sz="0" w:space="0" w:color="auto"/>
      </w:divBdr>
    </w:div>
    <w:div w:id="509874823">
      <w:bodyDiv w:val="1"/>
      <w:marLeft w:val="0"/>
      <w:marRight w:val="0"/>
      <w:marTop w:val="0"/>
      <w:marBottom w:val="0"/>
      <w:divBdr>
        <w:top w:val="none" w:sz="0" w:space="0" w:color="auto"/>
        <w:left w:val="none" w:sz="0" w:space="0" w:color="auto"/>
        <w:bottom w:val="none" w:sz="0" w:space="0" w:color="auto"/>
        <w:right w:val="none" w:sz="0" w:space="0" w:color="auto"/>
      </w:divBdr>
    </w:div>
    <w:div w:id="526799497">
      <w:bodyDiv w:val="1"/>
      <w:marLeft w:val="0"/>
      <w:marRight w:val="0"/>
      <w:marTop w:val="0"/>
      <w:marBottom w:val="0"/>
      <w:divBdr>
        <w:top w:val="none" w:sz="0" w:space="0" w:color="auto"/>
        <w:left w:val="none" w:sz="0" w:space="0" w:color="auto"/>
        <w:bottom w:val="none" w:sz="0" w:space="0" w:color="auto"/>
        <w:right w:val="none" w:sz="0" w:space="0" w:color="auto"/>
      </w:divBdr>
      <w:divsChild>
        <w:div w:id="274410217">
          <w:marLeft w:val="0"/>
          <w:marRight w:val="0"/>
          <w:marTop w:val="0"/>
          <w:marBottom w:val="0"/>
          <w:divBdr>
            <w:top w:val="none" w:sz="0" w:space="0" w:color="auto"/>
            <w:left w:val="none" w:sz="0" w:space="0" w:color="auto"/>
            <w:bottom w:val="none" w:sz="0" w:space="0" w:color="auto"/>
            <w:right w:val="none" w:sz="0" w:space="0" w:color="auto"/>
          </w:divBdr>
        </w:div>
        <w:div w:id="937181965">
          <w:marLeft w:val="0"/>
          <w:marRight w:val="0"/>
          <w:marTop w:val="0"/>
          <w:marBottom w:val="0"/>
          <w:divBdr>
            <w:top w:val="none" w:sz="0" w:space="0" w:color="auto"/>
            <w:left w:val="none" w:sz="0" w:space="0" w:color="auto"/>
            <w:bottom w:val="none" w:sz="0" w:space="0" w:color="auto"/>
            <w:right w:val="none" w:sz="0" w:space="0" w:color="auto"/>
          </w:divBdr>
        </w:div>
        <w:div w:id="1089160972">
          <w:marLeft w:val="0"/>
          <w:marRight w:val="0"/>
          <w:marTop w:val="0"/>
          <w:marBottom w:val="0"/>
          <w:divBdr>
            <w:top w:val="none" w:sz="0" w:space="0" w:color="auto"/>
            <w:left w:val="none" w:sz="0" w:space="0" w:color="auto"/>
            <w:bottom w:val="none" w:sz="0" w:space="0" w:color="auto"/>
            <w:right w:val="none" w:sz="0" w:space="0" w:color="auto"/>
          </w:divBdr>
        </w:div>
        <w:div w:id="1099132458">
          <w:marLeft w:val="0"/>
          <w:marRight w:val="0"/>
          <w:marTop w:val="0"/>
          <w:marBottom w:val="0"/>
          <w:divBdr>
            <w:top w:val="none" w:sz="0" w:space="0" w:color="auto"/>
            <w:left w:val="none" w:sz="0" w:space="0" w:color="auto"/>
            <w:bottom w:val="none" w:sz="0" w:space="0" w:color="auto"/>
            <w:right w:val="none" w:sz="0" w:space="0" w:color="auto"/>
          </w:divBdr>
        </w:div>
        <w:div w:id="1192109470">
          <w:marLeft w:val="0"/>
          <w:marRight w:val="0"/>
          <w:marTop w:val="0"/>
          <w:marBottom w:val="0"/>
          <w:divBdr>
            <w:top w:val="none" w:sz="0" w:space="0" w:color="auto"/>
            <w:left w:val="none" w:sz="0" w:space="0" w:color="auto"/>
            <w:bottom w:val="none" w:sz="0" w:space="0" w:color="auto"/>
            <w:right w:val="none" w:sz="0" w:space="0" w:color="auto"/>
          </w:divBdr>
        </w:div>
        <w:div w:id="1566332769">
          <w:marLeft w:val="0"/>
          <w:marRight w:val="0"/>
          <w:marTop w:val="0"/>
          <w:marBottom w:val="0"/>
          <w:divBdr>
            <w:top w:val="none" w:sz="0" w:space="0" w:color="auto"/>
            <w:left w:val="none" w:sz="0" w:space="0" w:color="auto"/>
            <w:bottom w:val="none" w:sz="0" w:space="0" w:color="auto"/>
            <w:right w:val="none" w:sz="0" w:space="0" w:color="auto"/>
          </w:divBdr>
        </w:div>
        <w:div w:id="1826631022">
          <w:marLeft w:val="0"/>
          <w:marRight w:val="0"/>
          <w:marTop w:val="0"/>
          <w:marBottom w:val="0"/>
          <w:divBdr>
            <w:top w:val="none" w:sz="0" w:space="0" w:color="auto"/>
            <w:left w:val="none" w:sz="0" w:space="0" w:color="auto"/>
            <w:bottom w:val="none" w:sz="0" w:space="0" w:color="auto"/>
            <w:right w:val="none" w:sz="0" w:space="0" w:color="auto"/>
          </w:divBdr>
        </w:div>
        <w:div w:id="2013988978">
          <w:marLeft w:val="0"/>
          <w:marRight w:val="0"/>
          <w:marTop w:val="0"/>
          <w:marBottom w:val="0"/>
          <w:divBdr>
            <w:top w:val="none" w:sz="0" w:space="0" w:color="auto"/>
            <w:left w:val="none" w:sz="0" w:space="0" w:color="auto"/>
            <w:bottom w:val="none" w:sz="0" w:space="0" w:color="auto"/>
            <w:right w:val="none" w:sz="0" w:space="0" w:color="auto"/>
          </w:divBdr>
        </w:div>
        <w:div w:id="2068411654">
          <w:marLeft w:val="0"/>
          <w:marRight w:val="0"/>
          <w:marTop w:val="0"/>
          <w:marBottom w:val="0"/>
          <w:divBdr>
            <w:top w:val="none" w:sz="0" w:space="0" w:color="auto"/>
            <w:left w:val="none" w:sz="0" w:space="0" w:color="auto"/>
            <w:bottom w:val="none" w:sz="0" w:space="0" w:color="auto"/>
            <w:right w:val="none" w:sz="0" w:space="0" w:color="auto"/>
          </w:divBdr>
        </w:div>
      </w:divsChild>
    </w:div>
    <w:div w:id="687172114">
      <w:bodyDiv w:val="1"/>
      <w:marLeft w:val="0"/>
      <w:marRight w:val="0"/>
      <w:marTop w:val="0"/>
      <w:marBottom w:val="0"/>
      <w:divBdr>
        <w:top w:val="none" w:sz="0" w:space="0" w:color="auto"/>
        <w:left w:val="none" w:sz="0" w:space="0" w:color="auto"/>
        <w:bottom w:val="none" w:sz="0" w:space="0" w:color="auto"/>
        <w:right w:val="none" w:sz="0" w:space="0" w:color="auto"/>
      </w:divBdr>
    </w:div>
    <w:div w:id="758217590">
      <w:bodyDiv w:val="1"/>
      <w:marLeft w:val="0"/>
      <w:marRight w:val="0"/>
      <w:marTop w:val="0"/>
      <w:marBottom w:val="0"/>
      <w:divBdr>
        <w:top w:val="none" w:sz="0" w:space="0" w:color="auto"/>
        <w:left w:val="none" w:sz="0" w:space="0" w:color="auto"/>
        <w:bottom w:val="none" w:sz="0" w:space="0" w:color="auto"/>
        <w:right w:val="none" w:sz="0" w:space="0" w:color="auto"/>
      </w:divBdr>
      <w:divsChild>
        <w:div w:id="42947585">
          <w:marLeft w:val="0"/>
          <w:marRight w:val="0"/>
          <w:marTop w:val="0"/>
          <w:marBottom w:val="0"/>
          <w:divBdr>
            <w:top w:val="none" w:sz="0" w:space="0" w:color="auto"/>
            <w:left w:val="none" w:sz="0" w:space="0" w:color="auto"/>
            <w:bottom w:val="none" w:sz="0" w:space="0" w:color="auto"/>
            <w:right w:val="none" w:sz="0" w:space="0" w:color="auto"/>
          </w:divBdr>
        </w:div>
        <w:div w:id="407388878">
          <w:marLeft w:val="0"/>
          <w:marRight w:val="0"/>
          <w:marTop w:val="0"/>
          <w:marBottom w:val="0"/>
          <w:divBdr>
            <w:top w:val="none" w:sz="0" w:space="0" w:color="auto"/>
            <w:left w:val="none" w:sz="0" w:space="0" w:color="auto"/>
            <w:bottom w:val="none" w:sz="0" w:space="0" w:color="auto"/>
            <w:right w:val="none" w:sz="0" w:space="0" w:color="auto"/>
          </w:divBdr>
        </w:div>
        <w:div w:id="805782264">
          <w:marLeft w:val="0"/>
          <w:marRight w:val="0"/>
          <w:marTop w:val="0"/>
          <w:marBottom w:val="0"/>
          <w:divBdr>
            <w:top w:val="none" w:sz="0" w:space="0" w:color="auto"/>
            <w:left w:val="none" w:sz="0" w:space="0" w:color="auto"/>
            <w:bottom w:val="none" w:sz="0" w:space="0" w:color="auto"/>
            <w:right w:val="none" w:sz="0" w:space="0" w:color="auto"/>
          </w:divBdr>
        </w:div>
        <w:div w:id="1251768932">
          <w:marLeft w:val="0"/>
          <w:marRight w:val="0"/>
          <w:marTop w:val="0"/>
          <w:marBottom w:val="0"/>
          <w:divBdr>
            <w:top w:val="none" w:sz="0" w:space="0" w:color="auto"/>
            <w:left w:val="none" w:sz="0" w:space="0" w:color="auto"/>
            <w:bottom w:val="none" w:sz="0" w:space="0" w:color="auto"/>
            <w:right w:val="none" w:sz="0" w:space="0" w:color="auto"/>
          </w:divBdr>
        </w:div>
        <w:div w:id="1337267642">
          <w:marLeft w:val="0"/>
          <w:marRight w:val="0"/>
          <w:marTop w:val="0"/>
          <w:marBottom w:val="0"/>
          <w:divBdr>
            <w:top w:val="none" w:sz="0" w:space="0" w:color="auto"/>
            <w:left w:val="none" w:sz="0" w:space="0" w:color="auto"/>
            <w:bottom w:val="none" w:sz="0" w:space="0" w:color="auto"/>
            <w:right w:val="none" w:sz="0" w:space="0" w:color="auto"/>
          </w:divBdr>
        </w:div>
        <w:div w:id="1379354040">
          <w:marLeft w:val="0"/>
          <w:marRight w:val="0"/>
          <w:marTop w:val="0"/>
          <w:marBottom w:val="0"/>
          <w:divBdr>
            <w:top w:val="none" w:sz="0" w:space="0" w:color="auto"/>
            <w:left w:val="none" w:sz="0" w:space="0" w:color="auto"/>
            <w:bottom w:val="none" w:sz="0" w:space="0" w:color="auto"/>
            <w:right w:val="none" w:sz="0" w:space="0" w:color="auto"/>
          </w:divBdr>
        </w:div>
        <w:div w:id="1744984617">
          <w:marLeft w:val="0"/>
          <w:marRight w:val="0"/>
          <w:marTop w:val="0"/>
          <w:marBottom w:val="0"/>
          <w:divBdr>
            <w:top w:val="none" w:sz="0" w:space="0" w:color="auto"/>
            <w:left w:val="none" w:sz="0" w:space="0" w:color="auto"/>
            <w:bottom w:val="none" w:sz="0" w:space="0" w:color="auto"/>
            <w:right w:val="none" w:sz="0" w:space="0" w:color="auto"/>
          </w:divBdr>
        </w:div>
        <w:div w:id="1851721803">
          <w:marLeft w:val="0"/>
          <w:marRight w:val="0"/>
          <w:marTop w:val="0"/>
          <w:marBottom w:val="0"/>
          <w:divBdr>
            <w:top w:val="none" w:sz="0" w:space="0" w:color="auto"/>
            <w:left w:val="none" w:sz="0" w:space="0" w:color="auto"/>
            <w:bottom w:val="none" w:sz="0" w:space="0" w:color="auto"/>
            <w:right w:val="none" w:sz="0" w:space="0" w:color="auto"/>
          </w:divBdr>
        </w:div>
        <w:div w:id="1888953309">
          <w:marLeft w:val="0"/>
          <w:marRight w:val="0"/>
          <w:marTop w:val="0"/>
          <w:marBottom w:val="0"/>
          <w:divBdr>
            <w:top w:val="none" w:sz="0" w:space="0" w:color="auto"/>
            <w:left w:val="none" w:sz="0" w:space="0" w:color="auto"/>
            <w:bottom w:val="none" w:sz="0" w:space="0" w:color="auto"/>
            <w:right w:val="none" w:sz="0" w:space="0" w:color="auto"/>
          </w:divBdr>
        </w:div>
        <w:div w:id="1929656942">
          <w:marLeft w:val="0"/>
          <w:marRight w:val="0"/>
          <w:marTop w:val="0"/>
          <w:marBottom w:val="0"/>
          <w:divBdr>
            <w:top w:val="none" w:sz="0" w:space="0" w:color="auto"/>
            <w:left w:val="none" w:sz="0" w:space="0" w:color="auto"/>
            <w:bottom w:val="none" w:sz="0" w:space="0" w:color="auto"/>
            <w:right w:val="none" w:sz="0" w:space="0" w:color="auto"/>
          </w:divBdr>
        </w:div>
      </w:divsChild>
    </w:div>
    <w:div w:id="772631565">
      <w:bodyDiv w:val="1"/>
      <w:marLeft w:val="0"/>
      <w:marRight w:val="0"/>
      <w:marTop w:val="0"/>
      <w:marBottom w:val="0"/>
      <w:divBdr>
        <w:top w:val="none" w:sz="0" w:space="0" w:color="auto"/>
        <w:left w:val="none" w:sz="0" w:space="0" w:color="auto"/>
        <w:bottom w:val="none" w:sz="0" w:space="0" w:color="auto"/>
        <w:right w:val="none" w:sz="0" w:space="0" w:color="auto"/>
      </w:divBdr>
    </w:div>
    <w:div w:id="1152141669">
      <w:bodyDiv w:val="1"/>
      <w:marLeft w:val="0"/>
      <w:marRight w:val="0"/>
      <w:marTop w:val="0"/>
      <w:marBottom w:val="0"/>
      <w:divBdr>
        <w:top w:val="none" w:sz="0" w:space="0" w:color="auto"/>
        <w:left w:val="none" w:sz="0" w:space="0" w:color="auto"/>
        <w:bottom w:val="none" w:sz="0" w:space="0" w:color="auto"/>
        <w:right w:val="none" w:sz="0" w:space="0" w:color="auto"/>
      </w:divBdr>
    </w:div>
    <w:div w:id="1154374887">
      <w:bodyDiv w:val="1"/>
      <w:marLeft w:val="0"/>
      <w:marRight w:val="0"/>
      <w:marTop w:val="0"/>
      <w:marBottom w:val="0"/>
      <w:divBdr>
        <w:top w:val="none" w:sz="0" w:space="0" w:color="auto"/>
        <w:left w:val="none" w:sz="0" w:space="0" w:color="auto"/>
        <w:bottom w:val="none" w:sz="0" w:space="0" w:color="auto"/>
        <w:right w:val="none" w:sz="0" w:space="0" w:color="auto"/>
      </w:divBdr>
      <w:divsChild>
        <w:div w:id="208567861">
          <w:marLeft w:val="0"/>
          <w:marRight w:val="0"/>
          <w:marTop w:val="0"/>
          <w:marBottom w:val="0"/>
          <w:divBdr>
            <w:top w:val="none" w:sz="0" w:space="0" w:color="auto"/>
            <w:left w:val="none" w:sz="0" w:space="0" w:color="auto"/>
            <w:bottom w:val="none" w:sz="0" w:space="0" w:color="auto"/>
            <w:right w:val="none" w:sz="0" w:space="0" w:color="auto"/>
          </w:divBdr>
        </w:div>
        <w:div w:id="312567757">
          <w:marLeft w:val="0"/>
          <w:marRight w:val="0"/>
          <w:marTop w:val="0"/>
          <w:marBottom w:val="0"/>
          <w:divBdr>
            <w:top w:val="none" w:sz="0" w:space="0" w:color="auto"/>
            <w:left w:val="none" w:sz="0" w:space="0" w:color="auto"/>
            <w:bottom w:val="none" w:sz="0" w:space="0" w:color="auto"/>
            <w:right w:val="none" w:sz="0" w:space="0" w:color="auto"/>
          </w:divBdr>
        </w:div>
        <w:div w:id="436098559">
          <w:marLeft w:val="0"/>
          <w:marRight w:val="0"/>
          <w:marTop w:val="0"/>
          <w:marBottom w:val="0"/>
          <w:divBdr>
            <w:top w:val="none" w:sz="0" w:space="0" w:color="auto"/>
            <w:left w:val="none" w:sz="0" w:space="0" w:color="auto"/>
            <w:bottom w:val="none" w:sz="0" w:space="0" w:color="auto"/>
            <w:right w:val="none" w:sz="0" w:space="0" w:color="auto"/>
          </w:divBdr>
        </w:div>
        <w:div w:id="550575434">
          <w:marLeft w:val="0"/>
          <w:marRight w:val="0"/>
          <w:marTop w:val="0"/>
          <w:marBottom w:val="0"/>
          <w:divBdr>
            <w:top w:val="none" w:sz="0" w:space="0" w:color="auto"/>
            <w:left w:val="none" w:sz="0" w:space="0" w:color="auto"/>
            <w:bottom w:val="none" w:sz="0" w:space="0" w:color="auto"/>
            <w:right w:val="none" w:sz="0" w:space="0" w:color="auto"/>
          </w:divBdr>
        </w:div>
        <w:div w:id="883373403">
          <w:marLeft w:val="0"/>
          <w:marRight w:val="0"/>
          <w:marTop w:val="0"/>
          <w:marBottom w:val="0"/>
          <w:divBdr>
            <w:top w:val="none" w:sz="0" w:space="0" w:color="auto"/>
            <w:left w:val="none" w:sz="0" w:space="0" w:color="auto"/>
            <w:bottom w:val="none" w:sz="0" w:space="0" w:color="auto"/>
            <w:right w:val="none" w:sz="0" w:space="0" w:color="auto"/>
          </w:divBdr>
        </w:div>
        <w:div w:id="959645855">
          <w:marLeft w:val="0"/>
          <w:marRight w:val="0"/>
          <w:marTop w:val="0"/>
          <w:marBottom w:val="0"/>
          <w:divBdr>
            <w:top w:val="none" w:sz="0" w:space="0" w:color="auto"/>
            <w:left w:val="none" w:sz="0" w:space="0" w:color="auto"/>
            <w:bottom w:val="none" w:sz="0" w:space="0" w:color="auto"/>
            <w:right w:val="none" w:sz="0" w:space="0" w:color="auto"/>
          </w:divBdr>
        </w:div>
        <w:div w:id="1079182417">
          <w:marLeft w:val="0"/>
          <w:marRight w:val="0"/>
          <w:marTop w:val="0"/>
          <w:marBottom w:val="0"/>
          <w:divBdr>
            <w:top w:val="none" w:sz="0" w:space="0" w:color="auto"/>
            <w:left w:val="none" w:sz="0" w:space="0" w:color="auto"/>
            <w:bottom w:val="none" w:sz="0" w:space="0" w:color="auto"/>
            <w:right w:val="none" w:sz="0" w:space="0" w:color="auto"/>
          </w:divBdr>
        </w:div>
        <w:div w:id="1084759313">
          <w:marLeft w:val="0"/>
          <w:marRight w:val="0"/>
          <w:marTop w:val="0"/>
          <w:marBottom w:val="0"/>
          <w:divBdr>
            <w:top w:val="none" w:sz="0" w:space="0" w:color="auto"/>
            <w:left w:val="none" w:sz="0" w:space="0" w:color="auto"/>
            <w:bottom w:val="none" w:sz="0" w:space="0" w:color="auto"/>
            <w:right w:val="none" w:sz="0" w:space="0" w:color="auto"/>
          </w:divBdr>
        </w:div>
        <w:div w:id="1130320629">
          <w:marLeft w:val="0"/>
          <w:marRight w:val="0"/>
          <w:marTop w:val="0"/>
          <w:marBottom w:val="0"/>
          <w:divBdr>
            <w:top w:val="none" w:sz="0" w:space="0" w:color="auto"/>
            <w:left w:val="none" w:sz="0" w:space="0" w:color="auto"/>
            <w:bottom w:val="none" w:sz="0" w:space="0" w:color="auto"/>
            <w:right w:val="none" w:sz="0" w:space="0" w:color="auto"/>
          </w:divBdr>
        </w:div>
        <w:div w:id="1290895051">
          <w:marLeft w:val="0"/>
          <w:marRight w:val="0"/>
          <w:marTop w:val="0"/>
          <w:marBottom w:val="0"/>
          <w:divBdr>
            <w:top w:val="none" w:sz="0" w:space="0" w:color="auto"/>
            <w:left w:val="none" w:sz="0" w:space="0" w:color="auto"/>
            <w:bottom w:val="none" w:sz="0" w:space="0" w:color="auto"/>
            <w:right w:val="none" w:sz="0" w:space="0" w:color="auto"/>
          </w:divBdr>
        </w:div>
        <w:div w:id="1575630403">
          <w:marLeft w:val="0"/>
          <w:marRight w:val="0"/>
          <w:marTop w:val="0"/>
          <w:marBottom w:val="0"/>
          <w:divBdr>
            <w:top w:val="none" w:sz="0" w:space="0" w:color="auto"/>
            <w:left w:val="none" w:sz="0" w:space="0" w:color="auto"/>
            <w:bottom w:val="none" w:sz="0" w:space="0" w:color="auto"/>
            <w:right w:val="none" w:sz="0" w:space="0" w:color="auto"/>
          </w:divBdr>
        </w:div>
        <w:div w:id="1645426285">
          <w:marLeft w:val="0"/>
          <w:marRight w:val="0"/>
          <w:marTop w:val="0"/>
          <w:marBottom w:val="0"/>
          <w:divBdr>
            <w:top w:val="none" w:sz="0" w:space="0" w:color="auto"/>
            <w:left w:val="none" w:sz="0" w:space="0" w:color="auto"/>
            <w:bottom w:val="none" w:sz="0" w:space="0" w:color="auto"/>
            <w:right w:val="none" w:sz="0" w:space="0" w:color="auto"/>
          </w:divBdr>
        </w:div>
        <w:div w:id="2015259114">
          <w:marLeft w:val="0"/>
          <w:marRight w:val="0"/>
          <w:marTop w:val="0"/>
          <w:marBottom w:val="0"/>
          <w:divBdr>
            <w:top w:val="none" w:sz="0" w:space="0" w:color="auto"/>
            <w:left w:val="none" w:sz="0" w:space="0" w:color="auto"/>
            <w:bottom w:val="none" w:sz="0" w:space="0" w:color="auto"/>
            <w:right w:val="none" w:sz="0" w:space="0" w:color="auto"/>
          </w:divBdr>
        </w:div>
        <w:div w:id="2079017240">
          <w:marLeft w:val="0"/>
          <w:marRight w:val="0"/>
          <w:marTop w:val="0"/>
          <w:marBottom w:val="0"/>
          <w:divBdr>
            <w:top w:val="none" w:sz="0" w:space="0" w:color="auto"/>
            <w:left w:val="none" w:sz="0" w:space="0" w:color="auto"/>
            <w:bottom w:val="none" w:sz="0" w:space="0" w:color="auto"/>
            <w:right w:val="none" w:sz="0" w:space="0" w:color="auto"/>
          </w:divBdr>
        </w:div>
      </w:divsChild>
    </w:div>
    <w:div w:id="1353065373">
      <w:bodyDiv w:val="1"/>
      <w:marLeft w:val="0"/>
      <w:marRight w:val="0"/>
      <w:marTop w:val="0"/>
      <w:marBottom w:val="0"/>
      <w:divBdr>
        <w:top w:val="none" w:sz="0" w:space="0" w:color="auto"/>
        <w:left w:val="none" w:sz="0" w:space="0" w:color="auto"/>
        <w:bottom w:val="none" w:sz="0" w:space="0" w:color="auto"/>
        <w:right w:val="none" w:sz="0" w:space="0" w:color="auto"/>
      </w:divBdr>
    </w:div>
    <w:div w:id="1483619766">
      <w:bodyDiv w:val="1"/>
      <w:marLeft w:val="0"/>
      <w:marRight w:val="0"/>
      <w:marTop w:val="0"/>
      <w:marBottom w:val="0"/>
      <w:divBdr>
        <w:top w:val="none" w:sz="0" w:space="0" w:color="auto"/>
        <w:left w:val="none" w:sz="0" w:space="0" w:color="auto"/>
        <w:bottom w:val="none" w:sz="0" w:space="0" w:color="auto"/>
        <w:right w:val="none" w:sz="0" w:space="0" w:color="auto"/>
      </w:divBdr>
    </w:div>
    <w:div w:id="1499419925">
      <w:bodyDiv w:val="1"/>
      <w:marLeft w:val="0"/>
      <w:marRight w:val="0"/>
      <w:marTop w:val="0"/>
      <w:marBottom w:val="0"/>
      <w:divBdr>
        <w:top w:val="none" w:sz="0" w:space="0" w:color="auto"/>
        <w:left w:val="none" w:sz="0" w:space="0" w:color="auto"/>
        <w:bottom w:val="none" w:sz="0" w:space="0" w:color="auto"/>
        <w:right w:val="none" w:sz="0" w:space="0" w:color="auto"/>
      </w:divBdr>
      <w:divsChild>
        <w:div w:id="76440201">
          <w:marLeft w:val="0"/>
          <w:marRight w:val="0"/>
          <w:marTop w:val="0"/>
          <w:marBottom w:val="0"/>
          <w:divBdr>
            <w:top w:val="none" w:sz="0" w:space="0" w:color="auto"/>
            <w:left w:val="none" w:sz="0" w:space="0" w:color="auto"/>
            <w:bottom w:val="none" w:sz="0" w:space="0" w:color="auto"/>
            <w:right w:val="none" w:sz="0" w:space="0" w:color="auto"/>
          </w:divBdr>
        </w:div>
        <w:div w:id="169414725">
          <w:marLeft w:val="0"/>
          <w:marRight w:val="0"/>
          <w:marTop w:val="0"/>
          <w:marBottom w:val="0"/>
          <w:divBdr>
            <w:top w:val="none" w:sz="0" w:space="0" w:color="auto"/>
            <w:left w:val="none" w:sz="0" w:space="0" w:color="auto"/>
            <w:bottom w:val="none" w:sz="0" w:space="0" w:color="auto"/>
            <w:right w:val="none" w:sz="0" w:space="0" w:color="auto"/>
          </w:divBdr>
        </w:div>
        <w:div w:id="172453213">
          <w:marLeft w:val="0"/>
          <w:marRight w:val="0"/>
          <w:marTop w:val="0"/>
          <w:marBottom w:val="0"/>
          <w:divBdr>
            <w:top w:val="none" w:sz="0" w:space="0" w:color="auto"/>
            <w:left w:val="none" w:sz="0" w:space="0" w:color="auto"/>
            <w:bottom w:val="none" w:sz="0" w:space="0" w:color="auto"/>
            <w:right w:val="none" w:sz="0" w:space="0" w:color="auto"/>
          </w:divBdr>
        </w:div>
        <w:div w:id="361125947">
          <w:marLeft w:val="0"/>
          <w:marRight w:val="0"/>
          <w:marTop w:val="0"/>
          <w:marBottom w:val="0"/>
          <w:divBdr>
            <w:top w:val="none" w:sz="0" w:space="0" w:color="auto"/>
            <w:left w:val="none" w:sz="0" w:space="0" w:color="auto"/>
            <w:bottom w:val="none" w:sz="0" w:space="0" w:color="auto"/>
            <w:right w:val="none" w:sz="0" w:space="0" w:color="auto"/>
          </w:divBdr>
        </w:div>
        <w:div w:id="452558195">
          <w:marLeft w:val="0"/>
          <w:marRight w:val="0"/>
          <w:marTop w:val="0"/>
          <w:marBottom w:val="0"/>
          <w:divBdr>
            <w:top w:val="none" w:sz="0" w:space="0" w:color="auto"/>
            <w:left w:val="none" w:sz="0" w:space="0" w:color="auto"/>
            <w:bottom w:val="none" w:sz="0" w:space="0" w:color="auto"/>
            <w:right w:val="none" w:sz="0" w:space="0" w:color="auto"/>
          </w:divBdr>
        </w:div>
        <w:div w:id="498810574">
          <w:marLeft w:val="0"/>
          <w:marRight w:val="0"/>
          <w:marTop w:val="0"/>
          <w:marBottom w:val="0"/>
          <w:divBdr>
            <w:top w:val="none" w:sz="0" w:space="0" w:color="auto"/>
            <w:left w:val="none" w:sz="0" w:space="0" w:color="auto"/>
            <w:bottom w:val="none" w:sz="0" w:space="0" w:color="auto"/>
            <w:right w:val="none" w:sz="0" w:space="0" w:color="auto"/>
          </w:divBdr>
        </w:div>
        <w:div w:id="501896066">
          <w:marLeft w:val="0"/>
          <w:marRight w:val="0"/>
          <w:marTop w:val="0"/>
          <w:marBottom w:val="0"/>
          <w:divBdr>
            <w:top w:val="none" w:sz="0" w:space="0" w:color="auto"/>
            <w:left w:val="none" w:sz="0" w:space="0" w:color="auto"/>
            <w:bottom w:val="none" w:sz="0" w:space="0" w:color="auto"/>
            <w:right w:val="none" w:sz="0" w:space="0" w:color="auto"/>
          </w:divBdr>
        </w:div>
        <w:div w:id="699084779">
          <w:marLeft w:val="0"/>
          <w:marRight w:val="0"/>
          <w:marTop w:val="0"/>
          <w:marBottom w:val="0"/>
          <w:divBdr>
            <w:top w:val="none" w:sz="0" w:space="0" w:color="auto"/>
            <w:left w:val="none" w:sz="0" w:space="0" w:color="auto"/>
            <w:bottom w:val="none" w:sz="0" w:space="0" w:color="auto"/>
            <w:right w:val="none" w:sz="0" w:space="0" w:color="auto"/>
          </w:divBdr>
        </w:div>
        <w:div w:id="872303213">
          <w:marLeft w:val="0"/>
          <w:marRight w:val="0"/>
          <w:marTop w:val="0"/>
          <w:marBottom w:val="0"/>
          <w:divBdr>
            <w:top w:val="none" w:sz="0" w:space="0" w:color="auto"/>
            <w:left w:val="none" w:sz="0" w:space="0" w:color="auto"/>
            <w:bottom w:val="none" w:sz="0" w:space="0" w:color="auto"/>
            <w:right w:val="none" w:sz="0" w:space="0" w:color="auto"/>
          </w:divBdr>
        </w:div>
        <w:div w:id="931549056">
          <w:marLeft w:val="0"/>
          <w:marRight w:val="0"/>
          <w:marTop w:val="0"/>
          <w:marBottom w:val="0"/>
          <w:divBdr>
            <w:top w:val="none" w:sz="0" w:space="0" w:color="auto"/>
            <w:left w:val="none" w:sz="0" w:space="0" w:color="auto"/>
            <w:bottom w:val="none" w:sz="0" w:space="0" w:color="auto"/>
            <w:right w:val="none" w:sz="0" w:space="0" w:color="auto"/>
          </w:divBdr>
        </w:div>
        <w:div w:id="1031222511">
          <w:marLeft w:val="0"/>
          <w:marRight w:val="0"/>
          <w:marTop w:val="0"/>
          <w:marBottom w:val="0"/>
          <w:divBdr>
            <w:top w:val="none" w:sz="0" w:space="0" w:color="auto"/>
            <w:left w:val="none" w:sz="0" w:space="0" w:color="auto"/>
            <w:bottom w:val="none" w:sz="0" w:space="0" w:color="auto"/>
            <w:right w:val="none" w:sz="0" w:space="0" w:color="auto"/>
          </w:divBdr>
        </w:div>
        <w:div w:id="1078551243">
          <w:marLeft w:val="0"/>
          <w:marRight w:val="0"/>
          <w:marTop w:val="0"/>
          <w:marBottom w:val="0"/>
          <w:divBdr>
            <w:top w:val="none" w:sz="0" w:space="0" w:color="auto"/>
            <w:left w:val="none" w:sz="0" w:space="0" w:color="auto"/>
            <w:bottom w:val="none" w:sz="0" w:space="0" w:color="auto"/>
            <w:right w:val="none" w:sz="0" w:space="0" w:color="auto"/>
          </w:divBdr>
        </w:div>
        <w:div w:id="1237982487">
          <w:marLeft w:val="0"/>
          <w:marRight w:val="0"/>
          <w:marTop w:val="0"/>
          <w:marBottom w:val="0"/>
          <w:divBdr>
            <w:top w:val="none" w:sz="0" w:space="0" w:color="auto"/>
            <w:left w:val="none" w:sz="0" w:space="0" w:color="auto"/>
            <w:bottom w:val="none" w:sz="0" w:space="0" w:color="auto"/>
            <w:right w:val="none" w:sz="0" w:space="0" w:color="auto"/>
          </w:divBdr>
        </w:div>
        <w:div w:id="1324120701">
          <w:marLeft w:val="0"/>
          <w:marRight w:val="0"/>
          <w:marTop w:val="0"/>
          <w:marBottom w:val="0"/>
          <w:divBdr>
            <w:top w:val="none" w:sz="0" w:space="0" w:color="auto"/>
            <w:left w:val="none" w:sz="0" w:space="0" w:color="auto"/>
            <w:bottom w:val="none" w:sz="0" w:space="0" w:color="auto"/>
            <w:right w:val="none" w:sz="0" w:space="0" w:color="auto"/>
          </w:divBdr>
        </w:div>
        <w:div w:id="1594825527">
          <w:marLeft w:val="0"/>
          <w:marRight w:val="0"/>
          <w:marTop w:val="0"/>
          <w:marBottom w:val="0"/>
          <w:divBdr>
            <w:top w:val="none" w:sz="0" w:space="0" w:color="auto"/>
            <w:left w:val="none" w:sz="0" w:space="0" w:color="auto"/>
            <w:bottom w:val="none" w:sz="0" w:space="0" w:color="auto"/>
            <w:right w:val="none" w:sz="0" w:space="0" w:color="auto"/>
          </w:divBdr>
        </w:div>
        <w:div w:id="1697466671">
          <w:marLeft w:val="0"/>
          <w:marRight w:val="0"/>
          <w:marTop w:val="0"/>
          <w:marBottom w:val="0"/>
          <w:divBdr>
            <w:top w:val="none" w:sz="0" w:space="0" w:color="auto"/>
            <w:left w:val="none" w:sz="0" w:space="0" w:color="auto"/>
            <w:bottom w:val="none" w:sz="0" w:space="0" w:color="auto"/>
            <w:right w:val="none" w:sz="0" w:space="0" w:color="auto"/>
          </w:divBdr>
        </w:div>
        <w:div w:id="2054306657">
          <w:marLeft w:val="0"/>
          <w:marRight w:val="0"/>
          <w:marTop w:val="0"/>
          <w:marBottom w:val="0"/>
          <w:divBdr>
            <w:top w:val="none" w:sz="0" w:space="0" w:color="auto"/>
            <w:left w:val="none" w:sz="0" w:space="0" w:color="auto"/>
            <w:bottom w:val="none" w:sz="0" w:space="0" w:color="auto"/>
            <w:right w:val="none" w:sz="0" w:space="0" w:color="auto"/>
          </w:divBdr>
        </w:div>
        <w:div w:id="2138520726">
          <w:marLeft w:val="0"/>
          <w:marRight w:val="0"/>
          <w:marTop w:val="0"/>
          <w:marBottom w:val="0"/>
          <w:divBdr>
            <w:top w:val="none" w:sz="0" w:space="0" w:color="auto"/>
            <w:left w:val="none" w:sz="0" w:space="0" w:color="auto"/>
            <w:bottom w:val="none" w:sz="0" w:space="0" w:color="auto"/>
            <w:right w:val="none" w:sz="0" w:space="0" w:color="auto"/>
          </w:divBdr>
        </w:div>
      </w:divsChild>
    </w:div>
    <w:div w:id="1518345820">
      <w:bodyDiv w:val="1"/>
      <w:marLeft w:val="0"/>
      <w:marRight w:val="0"/>
      <w:marTop w:val="0"/>
      <w:marBottom w:val="0"/>
      <w:divBdr>
        <w:top w:val="none" w:sz="0" w:space="0" w:color="auto"/>
        <w:left w:val="none" w:sz="0" w:space="0" w:color="auto"/>
        <w:bottom w:val="none" w:sz="0" w:space="0" w:color="auto"/>
        <w:right w:val="none" w:sz="0" w:space="0" w:color="auto"/>
      </w:divBdr>
    </w:div>
    <w:div w:id="1522237271">
      <w:bodyDiv w:val="1"/>
      <w:marLeft w:val="0"/>
      <w:marRight w:val="0"/>
      <w:marTop w:val="0"/>
      <w:marBottom w:val="0"/>
      <w:divBdr>
        <w:top w:val="none" w:sz="0" w:space="0" w:color="auto"/>
        <w:left w:val="none" w:sz="0" w:space="0" w:color="auto"/>
        <w:bottom w:val="none" w:sz="0" w:space="0" w:color="auto"/>
        <w:right w:val="none" w:sz="0" w:space="0" w:color="auto"/>
      </w:divBdr>
    </w:div>
    <w:div w:id="1598707309">
      <w:bodyDiv w:val="1"/>
      <w:marLeft w:val="0"/>
      <w:marRight w:val="0"/>
      <w:marTop w:val="0"/>
      <w:marBottom w:val="0"/>
      <w:divBdr>
        <w:top w:val="none" w:sz="0" w:space="0" w:color="auto"/>
        <w:left w:val="none" w:sz="0" w:space="0" w:color="auto"/>
        <w:bottom w:val="none" w:sz="0" w:space="0" w:color="auto"/>
        <w:right w:val="none" w:sz="0" w:space="0" w:color="auto"/>
      </w:divBdr>
    </w:div>
    <w:div w:id="1649893859">
      <w:bodyDiv w:val="1"/>
      <w:marLeft w:val="0"/>
      <w:marRight w:val="0"/>
      <w:marTop w:val="0"/>
      <w:marBottom w:val="0"/>
      <w:divBdr>
        <w:top w:val="none" w:sz="0" w:space="0" w:color="auto"/>
        <w:left w:val="none" w:sz="0" w:space="0" w:color="auto"/>
        <w:bottom w:val="none" w:sz="0" w:space="0" w:color="auto"/>
        <w:right w:val="none" w:sz="0" w:space="0" w:color="auto"/>
      </w:divBdr>
    </w:div>
    <w:div w:id="1673413718">
      <w:bodyDiv w:val="1"/>
      <w:marLeft w:val="0"/>
      <w:marRight w:val="0"/>
      <w:marTop w:val="0"/>
      <w:marBottom w:val="0"/>
      <w:divBdr>
        <w:top w:val="none" w:sz="0" w:space="0" w:color="auto"/>
        <w:left w:val="none" w:sz="0" w:space="0" w:color="auto"/>
        <w:bottom w:val="none" w:sz="0" w:space="0" w:color="auto"/>
        <w:right w:val="none" w:sz="0" w:space="0" w:color="auto"/>
      </w:divBdr>
    </w:div>
    <w:div w:id="1693844747">
      <w:bodyDiv w:val="1"/>
      <w:marLeft w:val="0"/>
      <w:marRight w:val="0"/>
      <w:marTop w:val="0"/>
      <w:marBottom w:val="0"/>
      <w:divBdr>
        <w:top w:val="none" w:sz="0" w:space="0" w:color="auto"/>
        <w:left w:val="none" w:sz="0" w:space="0" w:color="auto"/>
        <w:bottom w:val="none" w:sz="0" w:space="0" w:color="auto"/>
        <w:right w:val="none" w:sz="0" w:space="0" w:color="auto"/>
      </w:divBdr>
    </w:div>
    <w:div w:id="1821723671">
      <w:bodyDiv w:val="1"/>
      <w:marLeft w:val="0"/>
      <w:marRight w:val="0"/>
      <w:marTop w:val="0"/>
      <w:marBottom w:val="0"/>
      <w:divBdr>
        <w:top w:val="none" w:sz="0" w:space="0" w:color="auto"/>
        <w:left w:val="none" w:sz="0" w:space="0" w:color="auto"/>
        <w:bottom w:val="none" w:sz="0" w:space="0" w:color="auto"/>
        <w:right w:val="none" w:sz="0" w:space="0" w:color="auto"/>
      </w:divBdr>
    </w:div>
    <w:div w:id="1829007505">
      <w:bodyDiv w:val="1"/>
      <w:marLeft w:val="0"/>
      <w:marRight w:val="0"/>
      <w:marTop w:val="0"/>
      <w:marBottom w:val="0"/>
      <w:divBdr>
        <w:top w:val="none" w:sz="0" w:space="0" w:color="auto"/>
        <w:left w:val="none" w:sz="0" w:space="0" w:color="auto"/>
        <w:bottom w:val="none" w:sz="0" w:space="0" w:color="auto"/>
        <w:right w:val="none" w:sz="0" w:space="0" w:color="auto"/>
      </w:divBdr>
    </w:div>
    <w:div w:id="1887596702">
      <w:bodyDiv w:val="1"/>
      <w:marLeft w:val="0"/>
      <w:marRight w:val="0"/>
      <w:marTop w:val="0"/>
      <w:marBottom w:val="0"/>
      <w:divBdr>
        <w:top w:val="none" w:sz="0" w:space="0" w:color="auto"/>
        <w:left w:val="none" w:sz="0" w:space="0" w:color="auto"/>
        <w:bottom w:val="none" w:sz="0" w:space="0" w:color="auto"/>
        <w:right w:val="none" w:sz="0" w:space="0" w:color="auto"/>
      </w:divBdr>
    </w:div>
    <w:div w:id="1961299311">
      <w:bodyDiv w:val="1"/>
      <w:marLeft w:val="0"/>
      <w:marRight w:val="0"/>
      <w:marTop w:val="0"/>
      <w:marBottom w:val="0"/>
      <w:divBdr>
        <w:top w:val="none" w:sz="0" w:space="0" w:color="auto"/>
        <w:left w:val="none" w:sz="0" w:space="0" w:color="auto"/>
        <w:bottom w:val="none" w:sz="0" w:space="0" w:color="auto"/>
        <w:right w:val="none" w:sz="0" w:space="0" w:color="auto"/>
      </w:divBdr>
    </w:div>
    <w:div w:id="2020889223">
      <w:bodyDiv w:val="1"/>
      <w:marLeft w:val="0"/>
      <w:marRight w:val="0"/>
      <w:marTop w:val="0"/>
      <w:marBottom w:val="0"/>
      <w:divBdr>
        <w:top w:val="none" w:sz="0" w:space="0" w:color="auto"/>
        <w:left w:val="none" w:sz="0" w:space="0" w:color="auto"/>
        <w:bottom w:val="none" w:sz="0" w:space="0" w:color="auto"/>
        <w:right w:val="none" w:sz="0" w:space="0" w:color="auto"/>
      </w:divBdr>
    </w:div>
    <w:div w:id="2026787367">
      <w:bodyDiv w:val="1"/>
      <w:marLeft w:val="0"/>
      <w:marRight w:val="0"/>
      <w:marTop w:val="0"/>
      <w:marBottom w:val="0"/>
      <w:divBdr>
        <w:top w:val="none" w:sz="0" w:space="0" w:color="auto"/>
        <w:left w:val="none" w:sz="0" w:space="0" w:color="auto"/>
        <w:bottom w:val="none" w:sz="0" w:space="0" w:color="auto"/>
        <w:right w:val="none" w:sz="0" w:space="0" w:color="auto"/>
      </w:divBdr>
    </w:div>
    <w:div w:id="2049061199">
      <w:bodyDiv w:val="1"/>
      <w:marLeft w:val="0"/>
      <w:marRight w:val="0"/>
      <w:marTop w:val="0"/>
      <w:marBottom w:val="0"/>
      <w:divBdr>
        <w:top w:val="none" w:sz="0" w:space="0" w:color="auto"/>
        <w:left w:val="none" w:sz="0" w:space="0" w:color="auto"/>
        <w:bottom w:val="none" w:sz="0" w:space="0" w:color="auto"/>
        <w:right w:val="none" w:sz="0" w:space="0" w:color="auto"/>
      </w:divBdr>
    </w:div>
    <w:div w:id="2094469010">
      <w:bodyDiv w:val="1"/>
      <w:marLeft w:val="0"/>
      <w:marRight w:val="0"/>
      <w:marTop w:val="0"/>
      <w:marBottom w:val="0"/>
      <w:divBdr>
        <w:top w:val="none" w:sz="0" w:space="0" w:color="auto"/>
        <w:left w:val="none" w:sz="0" w:space="0" w:color="auto"/>
        <w:bottom w:val="none" w:sz="0" w:space="0" w:color="auto"/>
        <w:right w:val="none" w:sz="0" w:space="0" w:color="auto"/>
      </w:divBdr>
    </w:div>
    <w:div w:id="21100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warmia.mazury.pl/artykul/24/zapoznaj-sie-z-prawem-i-dokumentami" TargetMode="External"/><Relationship Id="rId13" Type="http://schemas.openxmlformats.org/officeDocument/2006/relationships/hyperlink" Target="mailto:lpielblag@warmia.mazury.pl" TargetMode="External"/><Relationship Id="rId18" Type="http://schemas.openxmlformats.org/officeDocument/2006/relationships/hyperlink" Target="https://maks2.warmia.mazury.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yperlink" Target="mailto:gpiolsztyn@warmia.mazury.pl" TargetMode="External"/><Relationship Id="rId17" Type="http://schemas.openxmlformats.org/officeDocument/2006/relationships/hyperlink" Target="mailto:redakcjarpo@warmia.mazury.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o.warmia.mazury.pl"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armia.mazury.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z.gov.pl/zdrowie-i-profilaktyka/programy-zdrowotne/wykaz-programow/narodowy-program-zwalczania-chorob-nowotworowych/narodowy-program-zwalczania-chorob-nowotworowych-na-lata-2016-2024/" TargetMode="External"/><Relationship Id="rId23" Type="http://schemas.openxmlformats.org/officeDocument/2006/relationships/footer" Target="footer1.xml"/><Relationship Id="rId10" Type="http://schemas.openxmlformats.org/officeDocument/2006/relationships/hyperlink" Target="http://www.funduszeeuropejskie.gov.pl/strony/o-funduszach/dokumenty/" TargetMode="External"/><Relationship Id="rId19" Type="http://schemas.openxmlformats.org/officeDocument/2006/relationships/hyperlink" Target="https://maks2.warmia.mazury.pl" TargetMode="External"/><Relationship Id="rId4" Type="http://schemas.openxmlformats.org/officeDocument/2006/relationships/settings" Target="settings.xml"/><Relationship Id="rId9" Type="http://schemas.openxmlformats.org/officeDocument/2006/relationships/hyperlink" Target="https://www.mr.gov.pl/strony/zadania/fundusze-europejskie/wytyczne/wytyczne-na-lata-2014-2020/" TargetMode="External"/><Relationship Id="rId14" Type="http://schemas.openxmlformats.org/officeDocument/2006/relationships/hyperlink" Target="mailto:lpielk@warmia.mazury.pl"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D9EEB-27CA-4DF3-99EE-6F341F64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97</Pages>
  <Words>24130</Words>
  <Characters>144784</Characters>
  <Application>Microsoft Office Word</Application>
  <DocSecurity>0</DocSecurity>
  <Lines>1206</Lines>
  <Paragraphs>337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168577</CharactersWithSpaces>
  <SharedDoc>false</SharedDoc>
  <HLinks>
    <vt:vector size="462" baseType="variant">
      <vt:variant>
        <vt:i4>6750251</vt:i4>
      </vt:variant>
      <vt:variant>
        <vt:i4>426</vt:i4>
      </vt:variant>
      <vt:variant>
        <vt:i4>0</vt:i4>
      </vt:variant>
      <vt:variant>
        <vt:i4>5</vt:i4>
      </vt:variant>
      <vt:variant>
        <vt:lpwstr>https://maks2.warmia.mazury.pl/</vt:lpwstr>
      </vt:variant>
      <vt:variant>
        <vt:lpwstr/>
      </vt:variant>
      <vt:variant>
        <vt:i4>6750251</vt:i4>
      </vt:variant>
      <vt:variant>
        <vt:i4>423</vt:i4>
      </vt:variant>
      <vt:variant>
        <vt:i4>0</vt:i4>
      </vt:variant>
      <vt:variant>
        <vt:i4>5</vt:i4>
      </vt:variant>
      <vt:variant>
        <vt:lpwstr>https://maks2.warmia.mazury.pl/</vt:lpwstr>
      </vt:variant>
      <vt:variant>
        <vt:lpwstr/>
      </vt:variant>
      <vt:variant>
        <vt:i4>6946924</vt:i4>
      </vt:variant>
      <vt:variant>
        <vt:i4>420</vt:i4>
      </vt:variant>
      <vt:variant>
        <vt:i4>0</vt:i4>
      </vt:variant>
      <vt:variant>
        <vt:i4>5</vt:i4>
      </vt:variant>
      <vt:variant>
        <vt:lpwstr>http://www.nfz-olsztyn.pl/pacjent/profilaktyczne-programy-zdrowotne/nasze-programy/</vt:lpwstr>
      </vt:variant>
      <vt:variant>
        <vt:lpwstr/>
      </vt:variant>
      <vt:variant>
        <vt:i4>7078014</vt:i4>
      </vt:variant>
      <vt:variant>
        <vt:i4>417</vt:i4>
      </vt:variant>
      <vt:variant>
        <vt:i4>0</vt:i4>
      </vt:variant>
      <vt:variant>
        <vt:i4>5</vt:i4>
      </vt:variant>
      <vt:variant>
        <vt:lpwstr>http://www.nfz.gov.pl/dla-pacjenta/programy-profilaktyczne/</vt:lpwstr>
      </vt:variant>
      <vt:variant>
        <vt:lpwstr/>
      </vt:variant>
      <vt:variant>
        <vt:i4>3014768</vt:i4>
      </vt:variant>
      <vt:variant>
        <vt:i4>414</vt:i4>
      </vt:variant>
      <vt:variant>
        <vt:i4>0</vt:i4>
      </vt:variant>
      <vt:variant>
        <vt:i4>5</vt:i4>
      </vt:variant>
      <vt:variant>
        <vt:lpwstr>http://www.mz.gov.pl/zdrowie-i-profilaktyka/programy-zdrowotne/wykaz-programow/narodowy-program-zwalczania-chorob-nowotworowych/narodowy-program-zwalczania-chorob-nowotworowych-na-lata-2016-2024/</vt:lpwstr>
      </vt:variant>
      <vt:variant>
        <vt:lpwstr/>
      </vt:variant>
      <vt:variant>
        <vt:i4>4587588</vt:i4>
      </vt:variant>
      <vt:variant>
        <vt:i4>411</vt:i4>
      </vt:variant>
      <vt:variant>
        <vt:i4>0</vt:i4>
      </vt:variant>
      <vt:variant>
        <vt:i4>5</vt:i4>
      </vt:variant>
      <vt:variant>
        <vt:lpwstr>http://www.rpo.warmia.mazury.pl/</vt:lpwstr>
      </vt:variant>
      <vt:variant>
        <vt:lpwstr/>
      </vt:variant>
      <vt:variant>
        <vt:i4>65643</vt:i4>
      </vt:variant>
      <vt:variant>
        <vt:i4>408</vt:i4>
      </vt:variant>
      <vt:variant>
        <vt:i4>0</vt:i4>
      </vt:variant>
      <vt:variant>
        <vt:i4>5</vt:i4>
      </vt:variant>
      <vt:variant>
        <vt:lpwstr>mailto:lpielk@warmia.mazury.pl</vt:lpwstr>
      </vt:variant>
      <vt:variant>
        <vt:lpwstr/>
      </vt:variant>
      <vt:variant>
        <vt:i4>6225978</vt:i4>
      </vt:variant>
      <vt:variant>
        <vt:i4>405</vt:i4>
      </vt:variant>
      <vt:variant>
        <vt:i4>0</vt:i4>
      </vt:variant>
      <vt:variant>
        <vt:i4>5</vt:i4>
      </vt:variant>
      <vt:variant>
        <vt:lpwstr>mailto:lpielblag@warmia.mazury.pl</vt:lpwstr>
      </vt:variant>
      <vt:variant>
        <vt:lpwstr/>
      </vt:variant>
      <vt:variant>
        <vt:i4>589923</vt:i4>
      </vt:variant>
      <vt:variant>
        <vt:i4>402</vt:i4>
      </vt:variant>
      <vt:variant>
        <vt:i4>0</vt:i4>
      </vt:variant>
      <vt:variant>
        <vt:i4>5</vt:i4>
      </vt:variant>
      <vt:variant>
        <vt:lpwstr>mailto:gpiolsztyn@warmia.mazury.pl</vt:lpwstr>
      </vt:variant>
      <vt:variant>
        <vt:lpwstr/>
      </vt:variant>
      <vt:variant>
        <vt:i4>196674</vt:i4>
      </vt:variant>
      <vt:variant>
        <vt:i4>399</vt:i4>
      </vt:variant>
      <vt:variant>
        <vt:i4>0</vt:i4>
      </vt:variant>
      <vt:variant>
        <vt:i4>5</vt:i4>
      </vt:variant>
      <vt:variant>
        <vt:lpwstr>http://www.funduszeeuropejskie.gov.pl/strony/o-funduszach/dokumenty/</vt:lpwstr>
      </vt:variant>
      <vt:variant>
        <vt:lpwstr/>
      </vt:variant>
      <vt:variant>
        <vt:i4>2359423</vt:i4>
      </vt:variant>
      <vt:variant>
        <vt:i4>396</vt:i4>
      </vt:variant>
      <vt:variant>
        <vt:i4>0</vt:i4>
      </vt:variant>
      <vt:variant>
        <vt:i4>5</vt:i4>
      </vt:variant>
      <vt:variant>
        <vt:lpwstr>https://www.mr.gov.pl/strony/zadania/fundusze-europejskie/wytyczne/wytyczne-na-lata-2014-2020/</vt:lpwstr>
      </vt:variant>
      <vt:variant>
        <vt:lpwstr/>
      </vt:variant>
      <vt:variant>
        <vt:i4>7536742</vt:i4>
      </vt:variant>
      <vt:variant>
        <vt:i4>393</vt:i4>
      </vt:variant>
      <vt:variant>
        <vt:i4>0</vt:i4>
      </vt:variant>
      <vt:variant>
        <vt:i4>5</vt:i4>
      </vt:variant>
      <vt:variant>
        <vt:lpwstr>http://rpo.warmia.mazury.pl/artykul/24/zapoznaj-sie-z-prawem-i-dokumentami</vt:lpwstr>
      </vt:variant>
      <vt:variant>
        <vt:lpwstr/>
      </vt:variant>
      <vt:variant>
        <vt:i4>1310772</vt:i4>
      </vt:variant>
      <vt:variant>
        <vt:i4>386</vt:i4>
      </vt:variant>
      <vt:variant>
        <vt:i4>0</vt:i4>
      </vt:variant>
      <vt:variant>
        <vt:i4>5</vt:i4>
      </vt:variant>
      <vt:variant>
        <vt:lpwstr/>
      </vt:variant>
      <vt:variant>
        <vt:lpwstr>_Toc462037123</vt:lpwstr>
      </vt:variant>
      <vt:variant>
        <vt:i4>1310772</vt:i4>
      </vt:variant>
      <vt:variant>
        <vt:i4>380</vt:i4>
      </vt:variant>
      <vt:variant>
        <vt:i4>0</vt:i4>
      </vt:variant>
      <vt:variant>
        <vt:i4>5</vt:i4>
      </vt:variant>
      <vt:variant>
        <vt:lpwstr/>
      </vt:variant>
      <vt:variant>
        <vt:lpwstr>_Toc462037122</vt:lpwstr>
      </vt:variant>
      <vt:variant>
        <vt:i4>1310772</vt:i4>
      </vt:variant>
      <vt:variant>
        <vt:i4>374</vt:i4>
      </vt:variant>
      <vt:variant>
        <vt:i4>0</vt:i4>
      </vt:variant>
      <vt:variant>
        <vt:i4>5</vt:i4>
      </vt:variant>
      <vt:variant>
        <vt:lpwstr/>
      </vt:variant>
      <vt:variant>
        <vt:lpwstr>_Toc462037121</vt:lpwstr>
      </vt:variant>
      <vt:variant>
        <vt:i4>1310772</vt:i4>
      </vt:variant>
      <vt:variant>
        <vt:i4>368</vt:i4>
      </vt:variant>
      <vt:variant>
        <vt:i4>0</vt:i4>
      </vt:variant>
      <vt:variant>
        <vt:i4>5</vt:i4>
      </vt:variant>
      <vt:variant>
        <vt:lpwstr/>
      </vt:variant>
      <vt:variant>
        <vt:lpwstr>_Toc462037120</vt:lpwstr>
      </vt:variant>
      <vt:variant>
        <vt:i4>1507380</vt:i4>
      </vt:variant>
      <vt:variant>
        <vt:i4>362</vt:i4>
      </vt:variant>
      <vt:variant>
        <vt:i4>0</vt:i4>
      </vt:variant>
      <vt:variant>
        <vt:i4>5</vt:i4>
      </vt:variant>
      <vt:variant>
        <vt:lpwstr/>
      </vt:variant>
      <vt:variant>
        <vt:lpwstr>_Toc462037119</vt:lpwstr>
      </vt:variant>
      <vt:variant>
        <vt:i4>1507380</vt:i4>
      </vt:variant>
      <vt:variant>
        <vt:i4>356</vt:i4>
      </vt:variant>
      <vt:variant>
        <vt:i4>0</vt:i4>
      </vt:variant>
      <vt:variant>
        <vt:i4>5</vt:i4>
      </vt:variant>
      <vt:variant>
        <vt:lpwstr/>
      </vt:variant>
      <vt:variant>
        <vt:lpwstr>_Toc462037118</vt:lpwstr>
      </vt:variant>
      <vt:variant>
        <vt:i4>1507380</vt:i4>
      </vt:variant>
      <vt:variant>
        <vt:i4>350</vt:i4>
      </vt:variant>
      <vt:variant>
        <vt:i4>0</vt:i4>
      </vt:variant>
      <vt:variant>
        <vt:i4>5</vt:i4>
      </vt:variant>
      <vt:variant>
        <vt:lpwstr/>
      </vt:variant>
      <vt:variant>
        <vt:lpwstr>_Toc462037117</vt:lpwstr>
      </vt:variant>
      <vt:variant>
        <vt:i4>1507380</vt:i4>
      </vt:variant>
      <vt:variant>
        <vt:i4>344</vt:i4>
      </vt:variant>
      <vt:variant>
        <vt:i4>0</vt:i4>
      </vt:variant>
      <vt:variant>
        <vt:i4>5</vt:i4>
      </vt:variant>
      <vt:variant>
        <vt:lpwstr/>
      </vt:variant>
      <vt:variant>
        <vt:lpwstr>_Toc462037116</vt:lpwstr>
      </vt:variant>
      <vt:variant>
        <vt:i4>1507380</vt:i4>
      </vt:variant>
      <vt:variant>
        <vt:i4>338</vt:i4>
      </vt:variant>
      <vt:variant>
        <vt:i4>0</vt:i4>
      </vt:variant>
      <vt:variant>
        <vt:i4>5</vt:i4>
      </vt:variant>
      <vt:variant>
        <vt:lpwstr/>
      </vt:variant>
      <vt:variant>
        <vt:lpwstr>_Toc462037115</vt:lpwstr>
      </vt:variant>
      <vt:variant>
        <vt:i4>1507380</vt:i4>
      </vt:variant>
      <vt:variant>
        <vt:i4>332</vt:i4>
      </vt:variant>
      <vt:variant>
        <vt:i4>0</vt:i4>
      </vt:variant>
      <vt:variant>
        <vt:i4>5</vt:i4>
      </vt:variant>
      <vt:variant>
        <vt:lpwstr/>
      </vt:variant>
      <vt:variant>
        <vt:lpwstr>_Toc462037114</vt:lpwstr>
      </vt:variant>
      <vt:variant>
        <vt:i4>1507380</vt:i4>
      </vt:variant>
      <vt:variant>
        <vt:i4>326</vt:i4>
      </vt:variant>
      <vt:variant>
        <vt:i4>0</vt:i4>
      </vt:variant>
      <vt:variant>
        <vt:i4>5</vt:i4>
      </vt:variant>
      <vt:variant>
        <vt:lpwstr/>
      </vt:variant>
      <vt:variant>
        <vt:lpwstr>_Toc462037113</vt:lpwstr>
      </vt:variant>
      <vt:variant>
        <vt:i4>1507380</vt:i4>
      </vt:variant>
      <vt:variant>
        <vt:i4>320</vt:i4>
      </vt:variant>
      <vt:variant>
        <vt:i4>0</vt:i4>
      </vt:variant>
      <vt:variant>
        <vt:i4>5</vt:i4>
      </vt:variant>
      <vt:variant>
        <vt:lpwstr/>
      </vt:variant>
      <vt:variant>
        <vt:lpwstr>_Toc462037112</vt:lpwstr>
      </vt:variant>
      <vt:variant>
        <vt:i4>1507380</vt:i4>
      </vt:variant>
      <vt:variant>
        <vt:i4>314</vt:i4>
      </vt:variant>
      <vt:variant>
        <vt:i4>0</vt:i4>
      </vt:variant>
      <vt:variant>
        <vt:i4>5</vt:i4>
      </vt:variant>
      <vt:variant>
        <vt:lpwstr/>
      </vt:variant>
      <vt:variant>
        <vt:lpwstr>_Toc462037111</vt:lpwstr>
      </vt:variant>
      <vt:variant>
        <vt:i4>1507380</vt:i4>
      </vt:variant>
      <vt:variant>
        <vt:i4>308</vt:i4>
      </vt:variant>
      <vt:variant>
        <vt:i4>0</vt:i4>
      </vt:variant>
      <vt:variant>
        <vt:i4>5</vt:i4>
      </vt:variant>
      <vt:variant>
        <vt:lpwstr/>
      </vt:variant>
      <vt:variant>
        <vt:lpwstr>_Toc462037110</vt:lpwstr>
      </vt:variant>
      <vt:variant>
        <vt:i4>1441844</vt:i4>
      </vt:variant>
      <vt:variant>
        <vt:i4>302</vt:i4>
      </vt:variant>
      <vt:variant>
        <vt:i4>0</vt:i4>
      </vt:variant>
      <vt:variant>
        <vt:i4>5</vt:i4>
      </vt:variant>
      <vt:variant>
        <vt:lpwstr/>
      </vt:variant>
      <vt:variant>
        <vt:lpwstr>_Toc462037109</vt:lpwstr>
      </vt:variant>
      <vt:variant>
        <vt:i4>1441844</vt:i4>
      </vt:variant>
      <vt:variant>
        <vt:i4>296</vt:i4>
      </vt:variant>
      <vt:variant>
        <vt:i4>0</vt:i4>
      </vt:variant>
      <vt:variant>
        <vt:i4>5</vt:i4>
      </vt:variant>
      <vt:variant>
        <vt:lpwstr/>
      </vt:variant>
      <vt:variant>
        <vt:lpwstr>_Toc462037108</vt:lpwstr>
      </vt:variant>
      <vt:variant>
        <vt:i4>1441844</vt:i4>
      </vt:variant>
      <vt:variant>
        <vt:i4>290</vt:i4>
      </vt:variant>
      <vt:variant>
        <vt:i4>0</vt:i4>
      </vt:variant>
      <vt:variant>
        <vt:i4>5</vt:i4>
      </vt:variant>
      <vt:variant>
        <vt:lpwstr/>
      </vt:variant>
      <vt:variant>
        <vt:lpwstr>_Toc462037107</vt:lpwstr>
      </vt:variant>
      <vt:variant>
        <vt:i4>1441844</vt:i4>
      </vt:variant>
      <vt:variant>
        <vt:i4>284</vt:i4>
      </vt:variant>
      <vt:variant>
        <vt:i4>0</vt:i4>
      </vt:variant>
      <vt:variant>
        <vt:i4>5</vt:i4>
      </vt:variant>
      <vt:variant>
        <vt:lpwstr/>
      </vt:variant>
      <vt:variant>
        <vt:lpwstr>_Toc462037106</vt:lpwstr>
      </vt:variant>
      <vt:variant>
        <vt:i4>1441844</vt:i4>
      </vt:variant>
      <vt:variant>
        <vt:i4>278</vt:i4>
      </vt:variant>
      <vt:variant>
        <vt:i4>0</vt:i4>
      </vt:variant>
      <vt:variant>
        <vt:i4>5</vt:i4>
      </vt:variant>
      <vt:variant>
        <vt:lpwstr/>
      </vt:variant>
      <vt:variant>
        <vt:lpwstr>_Toc462037105</vt:lpwstr>
      </vt:variant>
      <vt:variant>
        <vt:i4>1441844</vt:i4>
      </vt:variant>
      <vt:variant>
        <vt:i4>272</vt:i4>
      </vt:variant>
      <vt:variant>
        <vt:i4>0</vt:i4>
      </vt:variant>
      <vt:variant>
        <vt:i4>5</vt:i4>
      </vt:variant>
      <vt:variant>
        <vt:lpwstr/>
      </vt:variant>
      <vt:variant>
        <vt:lpwstr>_Toc462037104</vt:lpwstr>
      </vt:variant>
      <vt:variant>
        <vt:i4>1441844</vt:i4>
      </vt:variant>
      <vt:variant>
        <vt:i4>266</vt:i4>
      </vt:variant>
      <vt:variant>
        <vt:i4>0</vt:i4>
      </vt:variant>
      <vt:variant>
        <vt:i4>5</vt:i4>
      </vt:variant>
      <vt:variant>
        <vt:lpwstr/>
      </vt:variant>
      <vt:variant>
        <vt:lpwstr>_Toc462037103</vt:lpwstr>
      </vt:variant>
      <vt:variant>
        <vt:i4>1441844</vt:i4>
      </vt:variant>
      <vt:variant>
        <vt:i4>260</vt:i4>
      </vt:variant>
      <vt:variant>
        <vt:i4>0</vt:i4>
      </vt:variant>
      <vt:variant>
        <vt:i4>5</vt:i4>
      </vt:variant>
      <vt:variant>
        <vt:lpwstr/>
      </vt:variant>
      <vt:variant>
        <vt:lpwstr>_Toc462037102</vt:lpwstr>
      </vt:variant>
      <vt:variant>
        <vt:i4>1441844</vt:i4>
      </vt:variant>
      <vt:variant>
        <vt:i4>254</vt:i4>
      </vt:variant>
      <vt:variant>
        <vt:i4>0</vt:i4>
      </vt:variant>
      <vt:variant>
        <vt:i4>5</vt:i4>
      </vt:variant>
      <vt:variant>
        <vt:lpwstr/>
      </vt:variant>
      <vt:variant>
        <vt:lpwstr>_Toc462037101</vt:lpwstr>
      </vt:variant>
      <vt:variant>
        <vt:i4>1441844</vt:i4>
      </vt:variant>
      <vt:variant>
        <vt:i4>248</vt:i4>
      </vt:variant>
      <vt:variant>
        <vt:i4>0</vt:i4>
      </vt:variant>
      <vt:variant>
        <vt:i4>5</vt:i4>
      </vt:variant>
      <vt:variant>
        <vt:lpwstr/>
      </vt:variant>
      <vt:variant>
        <vt:lpwstr>_Toc462037100</vt:lpwstr>
      </vt:variant>
      <vt:variant>
        <vt:i4>2031669</vt:i4>
      </vt:variant>
      <vt:variant>
        <vt:i4>242</vt:i4>
      </vt:variant>
      <vt:variant>
        <vt:i4>0</vt:i4>
      </vt:variant>
      <vt:variant>
        <vt:i4>5</vt:i4>
      </vt:variant>
      <vt:variant>
        <vt:lpwstr/>
      </vt:variant>
      <vt:variant>
        <vt:lpwstr>_Toc462037099</vt:lpwstr>
      </vt:variant>
      <vt:variant>
        <vt:i4>2031669</vt:i4>
      </vt:variant>
      <vt:variant>
        <vt:i4>236</vt:i4>
      </vt:variant>
      <vt:variant>
        <vt:i4>0</vt:i4>
      </vt:variant>
      <vt:variant>
        <vt:i4>5</vt:i4>
      </vt:variant>
      <vt:variant>
        <vt:lpwstr/>
      </vt:variant>
      <vt:variant>
        <vt:lpwstr>_Toc462037098</vt:lpwstr>
      </vt:variant>
      <vt:variant>
        <vt:i4>2031669</vt:i4>
      </vt:variant>
      <vt:variant>
        <vt:i4>230</vt:i4>
      </vt:variant>
      <vt:variant>
        <vt:i4>0</vt:i4>
      </vt:variant>
      <vt:variant>
        <vt:i4>5</vt:i4>
      </vt:variant>
      <vt:variant>
        <vt:lpwstr/>
      </vt:variant>
      <vt:variant>
        <vt:lpwstr>_Toc462037097</vt:lpwstr>
      </vt:variant>
      <vt:variant>
        <vt:i4>2031669</vt:i4>
      </vt:variant>
      <vt:variant>
        <vt:i4>224</vt:i4>
      </vt:variant>
      <vt:variant>
        <vt:i4>0</vt:i4>
      </vt:variant>
      <vt:variant>
        <vt:i4>5</vt:i4>
      </vt:variant>
      <vt:variant>
        <vt:lpwstr/>
      </vt:variant>
      <vt:variant>
        <vt:lpwstr>_Toc462037096</vt:lpwstr>
      </vt:variant>
      <vt:variant>
        <vt:i4>2031669</vt:i4>
      </vt:variant>
      <vt:variant>
        <vt:i4>218</vt:i4>
      </vt:variant>
      <vt:variant>
        <vt:i4>0</vt:i4>
      </vt:variant>
      <vt:variant>
        <vt:i4>5</vt:i4>
      </vt:variant>
      <vt:variant>
        <vt:lpwstr/>
      </vt:variant>
      <vt:variant>
        <vt:lpwstr>_Toc462037095</vt:lpwstr>
      </vt:variant>
      <vt:variant>
        <vt:i4>2031669</vt:i4>
      </vt:variant>
      <vt:variant>
        <vt:i4>212</vt:i4>
      </vt:variant>
      <vt:variant>
        <vt:i4>0</vt:i4>
      </vt:variant>
      <vt:variant>
        <vt:i4>5</vt:i4>
      </vt:variant>
      <vt:variant>
        <vt:lpwstr/>
      </vt:variant>
      <vt:variant>
        <vt:lpwstr>_Toc462037094</vt:lpwstr>
      </vt:variant>
      <vt:variant>
        <vt:i4>2031669</vt:i4>
      </vt:variant>
      <vt:variant>
        <vt:i4>206</vt:i4>
      </vt:variant>
      <vt:variant>
        <vt:i4>0</vt:i4>
      </vt:variant>
      <vt:variant>
        <vt:i4>5</vt:i4>
      </vt:variant>
      <vt:variant>
        <vt:lpwstr/>
      </vt:variant>
      <vt:variant>
        <vt:lpwstr>_Toc462037093</vt:lpwstr>
      </vt:variant>
      <vt:variant>
        <vt:i4>2031669</vt:i4>
      </vt:variant>
      <vt:variant>
        <vt:i4>200</vt:i4>
      </vt:variant>
      <vt:variant>
        <vt:i4>0</vt:i4>
      </vt:variant>
      <vt:variant>
        <vt:i4>5</vt:i4>
      </vt:variant>
      <vt:variant>
        <vt:lpwstr/>
      </vt:variant>
      <vt:variant>
        <vt:lpwstr>_Toc462037092</vt:lpwstr>
      </vt:variant>
      <vt:variant>
        <vt:i4>2031669</vt:i4>
      </vt:variant>
      <vt:variant>
        <vt:i4>194</vt:i4>
      </vt:variant>
      <vt:variant>
        <vt:i4>0</vt:i4>
      </vt:variant>
      <vt:variant>
        <vt:i4>5</vt:i4>
      </vt:variant>
      <vt:variant>
        <vt:lpwstr/>
      </vt:variant>
      <vt:variant>
        <vt:lpwstr>_Toc462037091</vt:lpwstr>
      </vt:variant>
      <vt:variant>
        <vt:i4>2031669</vt:i4>
      </vt:variant>
      <vt:variant>
        <vt:i4>188</vt:i4>
      </vt:variant>
      <vt:variant>
        <vt:i4>0</vt:i4>
      </vt:variant>
      <vt:variant>
        <vt:i4>5</vt:i4>
      </vt:variant>
      <vt:variant>
        <vt:lpwstr/>
      </vt:variant>
      <vt:variant>
        <vt:lpwstr>_Toc462037090</vt:lpwstr>
      </vt:variant>
      <vt:variant>
        <vt:i4>1966133</vt:i4>
      </vt:variant>
      <vt:variant>
        <vt:i4>182</vt:i4>
      </vt:variant>
      <vt:variant>
        <vt:i4>0</vt:i4>
      </vt:variant>
      <vt:variant>
        <vt:i4>5</vt:i4>
      </vt:variant>
      <vt:variant>
        <vt:lpwstr/>
      </vt:variant>
      <vt:variant>
        <vt:lpwstr>_Toc462037089</vt:lpwstr>
      </vt:variant>
      <vt:variant>
        <vt:i4>1966133</vt:i4>
      </vt:variant>
      <vt:variant>
        <vt:i4>176</vt:i4>
      </vt:variant>
      <vt:variant>
        <vt:i4>0</vt:i4>
      </vt:variant>
      <vt:variant>
        <vt:i4>5</vt:i4>
      </vt:variant>
      <vt:variant>
        <vt:lpwstr/>
      </vt:variant>
      <vt:variant>
        <vt:lpwstr>_Toc462037088</vt:lpwstr>
      </vt:variant>
      <vt:variant>
        <vt:i4>1966133</vt:i4>
      </vt:variant>
      <vt:variant>
        <vt:i4>170</vt:i4>
      </vt:variant>
      <vt:variant>
        <vt:i4>0</vt:i4>
      </vt:variant>
      <vt:variant>
        <vt:i4>5</vt:i4>
      </vt:variant>
      <vt:variant>
        <vt:lpwstr/>
      </vt:variant>
      <vt:variant>
        <vt:lpwstr>_Toc462037087</vt:lpwstr>
      </vt:variant>
      <vt:variant>
        <vt:i4>1966133</vt:i4>
      </vt:variant>
      <vt:variant>
        <vt:i4>164</vt:i4>
      </vt:variant>
      <vt:variant>
        <vt:i4>0</vt:i4>
      </vt:variant>
      <vt:variant>
        <vt:i4>5</vt:i4>
      </vt:variant>
      <vt:variant>
        <vt:lpwstr/>
      </vt:variant>
      <vt:variant>
        <vt:lpwstr>_Toc462037086</vt:lpwstr>
      </vt:variant>
      <vt:variant>
        <vt:i4>1966133</vt:i4>
      </vt:variant>
      <vt:variant>
        <vt:i4>158</vt:i4>
      </vt:variant>
      <vt:variant>
        <vt:i4>0</vt:i4>
      </vt:variant>
      <vt:variant>
        <vt:i4>5</vt:i4>
      </vt:variant>
      <vt:variant>
        <vt:lpwstr/>
      </vt:variant>
      <vt:variant>
        <vt:lpwstr>_Toc462037085</vt:lpwstr>
      </vt:variant>
      <vt:variant>
        <vt:i4>1966133</vt:i4>
      </vt:variant>
      <vt:variant>
        <vt:i4>152</vt:i4>
      </vt:variant>
      <vt:variant>
        <vt:i4>0</vt:i4>
      </vt:variant>
      <vt:variant>
        <vt:i4>5</vt:i4>
      </vt:variant>
      <vt:variant>
        <vt:lpwstr/>
      </vt:variant>
      <vt:variant>
        <vt:lpwstr>_Toc462037084</vt:lpwstr>
      </vt:variant>
      <vt:variant>
        <vt:i4>1966133</vt:i4>
      </vt:variant>
      <vt:variant>
        <vt:i4>146</vt:i4>
      </vt:variant>
      <vt:variant>
        <vt:i4>0</vt:i4>
      </vt:variant>
      <vt:variant>
        <vt:i4>5</vt:i4>
      </vt:variant>
      <vt:variant>
        <vt:lpwstr/>
      </vt:variant>
      <vt:variant>
        <vt:lpwstr>_Toc462037083</vt:lpwstr>
      </vt:variant>
      <vt:variant>
        <vt:i4>1966133</vt:i4>
      </vt:variant>
      <vt:variant>
        <vt:i4>140</vt:i4>
      </vt:variant>
      <vt:variant>
        <vt:i4>0</vt:i4>
      </vt:variant>
      <vt:variant>
        <vt:i4>5</vt:i4>
      </vt:variant>
      <vt:variant>
        <vt:lpwstr/>
      </vt:variant>
      <vt:variant>
        <vt:lpwstr>_Toc462037082</vt:lpwstr>
      </vt:variant>
      <vt:variant>
        <vt:i4>1966133</vt:i4>
      </vt:variant>
      <vt:variant>
        <vt:i4>134</vt:i4>
      </vt:variant>
      <vt:variant>
        <vt:i4>0</vt:i4>
      </vt:variant>
      <vt:variant>
        <vt:i4>5</vt:i4>
      </vt:variant>
      <vt:variant>
        <vt:lpwstr/>
      </vt:variant>
      <vt:variant>
        <vt:lpwstr>_Toc462037081</vt:lpwstr>
      </vt:variant>
      <vt:variant>
        <vt:i4>1966133</vt:i4>
      </vt:variant>
      <vt:variant>
        <vt:i4>128</vt:i4>
      </vt:variant>
      <vt:variant>
        <vt:i4>0</vt:i4>
      </vt:variant>
      <vt:variant>
        <vt:i4>5</vt:i4>
      </vt:variant>
      <vt:variant>
        <vt:lpwstr/>
      </vt:variant>
      <vt:variant>
        <vt:lpwstr>_Toc462037080</vt:lpwstr>
      </vt:variant>
      <vt:variant>
        <vt:i4>1114165</vt:i4>
      </vt:variant>
      <vt:variant>
        <vt:i4>122</vt:i4>
      </vt:variant>
      <vt:variant>
        <vt:i4>0</vt:i4>
      </vt:variant>
      <vt:variant>
        <vt:i4>5</vt:i4>
      </vt:variant>
      <vt:variant>
        <vt:lpwstr/>
      </vt:variant>
      <vt:variant>
        <vt:lpwstr>_Toc462037079</vt:lpwstr>
      </vt:variant>
      <vt:variant>
        <vt:i4>1114165</vt:i4>
      </vt:variant>
      <vt:variant>
        <vt:i4>116</vt:i4>
      </vt:variant>
      <vt:variant>
        <vt:i4>0</vt:i4>
      </vt:variant>
      <vt:variant>
        <vt:i4>5</vt:i4>
      </vt:variant>
      <vt:variant>
        <vt:lpwstr/>
      </vt:variant>
      <vt:variant>
        <vt:lpwstr>_Toc462037078</vt:lpwstr>
      </vt:variant>
      <vt:variant>
        <vt:i4>1114165</vt:i4>
      </vt:variant>
      <vt:variant>
        <vt:i4>110</vt:i4>
      </vt:variant>
      <vt:variant>
        <vt:i4>0</vt:i4>
      </vt:variant>
      <vt:variant>
        <vt:i4>5</vt:i4>
      </vt:variant>
      <vt:variant>
        <vt:lpwstr/>
      </vt:variant>
      <vt:variant>
        <vt:lpwstr>_Toc462037077</vt:lpwstr>
      </vt:variant>
      <vt:variant>
        <vt:i4>1114165</vt:i4>
      </vt:variant>
      <vt:variant>
        <vt:i4>104</vt:i4>
      </vt:variant>
      <vt:variant>
        <vt:i4>0</vt:i4>
      </vt:variant>
      <vt:variant>
        <vt:i4>5</vt:i4>
      </vt:variant>
      <vt:variant>
        <vt:lpwstr/>
      </vt:variant>
      <vt:variant>
        <vt:lpwstr>_Toc462037076</vt:lpwstr>
      </vt:variant>
      <vt:variant>
        <vt:i4>1114165</vt:i4>
      </vt:variant>
      <vt:variant>
        <vt:i4>98</vt:i4>
      </vt:variant>
      <vt:variant>
        <vt:i4>0</vt:i4>
      </vt:variant>
      <vt:variant>
        <vt:i4>5</vt:i4>
      </vt:variant>
      <vt:variant>
        <vt:lpwstr/>
      </vt:variant>
      <vt:variant>
        <vt:lpwstr>_Toc462037075</vt:lpwstr>
      </vt:variant>
      <vt:variant>
        <vt:i4>1114165</vt:i4>
      </vt:variant>
      <vt:variant>
        <vt:i4>92</vt:i4>
      </vt:variant>
      <vt:variant>
        <vt:i4>0</vt:i4>
      </vt:variant>
      <vt:variant>
        <vt:i4>5</vt:i4>
      </vt:variant>
      <vt:variant>
        <vt:lpwstr/>
      </vt:variant>
      <vt:variant>
        <vt:lpwstr>_Toc462037074</vt:lpwstr>
      </vt:variant>
      <vt:variant>
        <vt:i4>1114165</vt:i4>
      </vt:variant>
      <vt:variant>
        <vt:i4>86</vt:i4>
      </vt:variant>
      <vt:variant>
        <vt:i4>0</vt:i4>
      </vt:variant>
      <vt:variant>
        <vt:i4>5</vt:i4>
      </vt:variant>
      <vt:variant>
        <vt:lpwstr/>
      </vt:variant>
      <vt:variant>
        <vt:lpwstr>_Toc462037073</vt:lpwstr>
      </vt:variant>
      <vt:variant>
        <vt:i4>1114165</vt:i4>
      </vt:variant>
      <vt:variant>
        <vt:i4>80</vt:i4>
      </vt:variant>
      <vt:variant>
        <vt:i4>0</vt:i4>
      </vt:variant>
      <vt:variant>
        <vt:i4>5</vt:i4>
      </vt:variant>
      <vt:variant>
        <vt:lpwstr/>
      </vt:variant>
      <vt:variant>
        <vt:lpwstr>_Toc462037072</vt:lpwstr>
      </vt:variant>
      <vt:variant>
        <vt:i4>1114165</vt:i4>
      </vt:variant>
      <vt:variant>
        <vt:i4>74</vt:i4>
      </vt:variant>
      <vt:variant>
        <vt:i4>0</vt:i4>
      </vt:variant>
      <vt:variant>
        <vt:i4>5</vt:i4>
      </vt:variant>
      <vt:variant>
        <vt:lpwstr/>
      </vt:variant>
      <vt:variant>
        <vt:lpwstr>_Toc462037071</vt:lpwstr>
      </vt:variant>
      <vt:variant>
        <vt:i4>1114165</vt:i4>
      </vt:variant>
      <vt:variant>
        <vt:i4>68</vt:i4>
      </vt:variant>
      <vt:variant>
        <vt:i4>0</vt:i4>
      </vt:variant>
      <vt:variant>
        <vt:i4>5</vt:i4>
      </vt:variant>
      <vt:variant>
        <vt:lpwstr/>
      </vt:variant>
      <vt:variant>
        <vt:lpwstr>_Toc462037070</vt:lpwstr>
      </vt:variant>
      <vt:variant>
        <vt:i4>1048629</vt:i4>
      </vt:variant>
      <vt:variant>
        <vt:i4>62</vt:i4>
      </vt:variant>
      <vt:variant>
        <vt:i4>0</vt:i4>
      </vt:variant>
      <vt:variant>
        <vt:i4>5</vt:i4>
      </vt:variant>
      <vt:variant>
        <vt:lpwstr/>
      </vt:variant>
      <vt:variant>
        <vt:lpwstr>_Toc462037069</vt:lpwstr>
      </vt:variant>
      <vt:variant>
        <vt:i4>1048629</vt:i4>
      </vt:variant>
      <vt:variant>
        <vt:i4>56</vt:i4>
      </vt:variant>
      <vt:variant>
        <vt:i4>0</vt:i4>
      </vt:variant>
      <vt:variant>
        <vt:i4>5</vt:i4>
      </vt:variant>
      <vt:variant>
        <vt:lpwstr/>
      </vt:variant>
      <vt:variant>
        <vt:lpwstr>_Toc462037068</vt:lpwstr>
      </vt:variant>
      <vt:variant>
        <vt:i4>1048629</vt:i4>
      </vt:variant>
      <vt:variant>
        <vt:i4>50</vt:i4>
      </vt:variant>
      <vt:variant>
        <vt:i4>0</vt:i4>
      </vt:variant>
      <vt:variant>
        <vt:i4>5</vt:i4>
      </vt:variant>
      <vt:variant>
        <vt:lpwstr/>
      </vt:variant>
      <vt:variant>
        <vt:lpwstr>_Toc462037067</vt:lpwstr>
      </vt:variant>
      <vt:variant>
        <vt:i4>1048629</vt:i4>
      </vt:variant>
      <vt:variant>
        <vt:i4>44</vt:i4>
      </vt:variant>
      <vt:variant>
        <vt:i4>0</vt:i4>
      </vt:variant>
      <vt:variant>
        <vt:i4>5</vt:i4>
      </vt:variant>
      <vt:variant>
        <vt:lpwstr/>
      </vt:variant>
      <vt:variant>
        <vt:lpwstr>_Toc462037066</vt:lpwstr>
      </vt:variant>
      <vt:variant>
        <vt:i4>1048629</vt:i4>
      </vt:variant>
      <vt:variant>
        <vt:i4>38</vt:i4>
      </vt:variant>
      <vt:variant>
        <vt:i4>0</vt:i4>
      </vt:variant>
      <vt:variant>
        <vt:i4>5</vt:i4>
      </vt:variant>
      <vt:variant>
        <vt:lpwstr/>
      </vt:variant>
      <vt:variant>
        <vt:lpwstr>_Toc462037065</vt:lpwstr>
      </vt:variant>
      <vt:variant>
        <vt:i4>1048629</vt:i4>
      </vt:variant>
      <vt:variant>
        <vt:i4>32</vt:i4>
      </vt:variant>
      <vt:variant>
        <vt:i4>0</vt:i4>
      </vt:variant>
      <vt:variant>
        <vt:i4>5</vt:i4>
      </vt:variant>
      <vt:variant>
        <vt:lpwstr/>
      </vt:variant>
      <vt:variant>
        <vt:lpwstr>_Toc462037064</vt:lpwstr>
      </vt:variant>
      <vt:variant>
        <vt:i4>1048629</vt:i4>
      </vt:variant>
      <vt:variant>
        <vt:i4>26</vt:i4>
      </vt:variant>
      <vt:variant>
        <vt:i4>0</vt:i4>
      </vt:variant>
      <vt:variant>
        <vt:i4>5</vt:i4>
      </vt:variant>
      <vt:variant>
        <vt:lpwstr/>
      </vt:variant>
      <vt:variant>
        <vt:lpwstr>_Toc462037063</vt:lpwstr>
      </vt:variant>
      <vt:variant>
        <vt:i4>1048629</vt:i4>
      </vt:variant>
      <vt:variant>
        <vt:i4>20</vt:i4>
      </vt:variant>
      <vt:variant>
        <vt:i4>0</vt:i4>
      </vt:variant>
      <vt:variant>
        <vt:i4>5</vt:i4>
      </vt:variant>
      <vt:variant>
        <vt:lpwstr/>
      </vt:variant>
      <vt:variant>
        <vt:lpwstr>_Toc462037062</vt:lpwstr>
      </vt:variant>
      <vt:variant>
        <vt:i4>1048629</vt:i4>
      </vt:variant>
      <vt:variant>
        <vt:i4>14</vt:i4>
      </vt:variant>
      <vt:variant>
        <vt:i4>0</vt:i4>
      </vt:variant>
      <vt:variant>
        <vt:i4>5</vt:i4>
      </vt:variant>
      <vt:variant>
        <vt:lpwstr/>
      </vt:variant>
      <vt:variant>
        <vt:lpwstr>_Toc462037061</vt:lpwstr>
      </vt:variant>
      <vt:variant>
        <vt:i4>1048629</vt:i4>
      </vt:variant>
      <vt:variant>
        <vt:i4>8</vt:i4>
      </vt:variant>
      <vt:variant>
        <vt:i4>0</vt:i4>
      </vt:variant>
      <vt:variant>
        <vt:i4>5</vt:i4>
      </vt:variant>
      <vt:variant>
        <vt:lpwstr/>
      </vt:variant>
      <vt:variant>
        <vt:lpwstr>_Toc462037060</vt:lpwstr>
      </vt:variant>
      <vt:variant>
        <vt:i4>1245237</vt:i4>
      </vt:variant>
      <vt:variant>
        <vt:i4>2</vt:i4>
      </vt:variant>
      <vt:variant>
        <vt:i4>0</vt:i4>
      </vt:variant>
      <vt:variant>
        <vt:i4>5</vt:i4>
      </vt:variant>
      <vt:variant>
        <vt:lpwstr/>
      </vt:variant>
      <vt:variant>
        <vt:lpwstr>_Toc462037059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Mańkowska</dc:creator>
  <cp:keywords/>
  <cp:lastModifiedBy>j.orzel</cp:lastModifiedBy>
  <cp:revision>16</cp:revision>
  <cp:lastPrinted>2017-01-16T07:53:00Z</cp:lastPrinted>
  <dcterms:created xsi:type="dcterms:W3CDTF">2017-01-03T11:12:00Z</dcterms:created>
  <dcterms:modified xsi:type="dcterms:W3CDTF">2017-01-18T13:33:00Z</dcterms:modified>
</cp:coreProperties>
</file>