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75A2E" w14:textId="2FEE022A" w:rsidR="000A095F" w:rsidRDefault="000A095F">
      <w:r w:rsidRPr="0082416F">
        <w:rPr>
          <w:rFonts w:ascii="Arial" w:hAnsi="Arial" w:cs="Arial"/>
          <w:noProof/>
          <w:lang w:eastAsia="pl-PL"/>
        </w:rPr>
        <w:drawing>
          <wp:anchor distT="0" distB="0" distL="114300" distR="114300" simplePos="0" relativeHeight="251658752" behindDoc="0" locked="0" layoutInCell="1" allowOverlap="1" wp14:anchorId="5E72A59F" wp14:editId="1651FF81">
            <wp:simplePos x="0" y="0"/>
            <wp:positionH relativeFrom="column">
              <wp:posOffset>-156845</wp:posOffset>
            </wp:positionH>
            <wp:positionV relativeFrom="paragraph">
              <wp:posOffset>414655</wp:posOffset>
            </wp:positionV>
            <wp:extent cx="6010275" cy="654685"/>
            <wp:effectExtent l="0" t="0" r="0" b="0"/>
            <wp:wrapSquare wrapText="bothSides"/>
            <wp:docPr id="1" name="Obraz 1" descr="C:\Users\s.wieczorek\Desktop\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s.wieczorek\Desktop\EF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0275" cy="654685"/>
                    </a:xfrm>
                    <a:prstGeom prst="rect">
                      <a:avLst/>
                    </a:prstGeom>
                    <a:noFill/>
                    <a:ln>
                      <a:noFill/>
                    </a:ln>
                  </pic:spPr>
                </pic:pic>
              </a:graphicData>
            </a:graphic>
            <wp14:sizeRelH relativeFrom="margin">
              <wp14:pctWidth>0</wp14:pctWidth>
            </wp14:sizeRelH>
            <wp14:sizeRelV relativeFrom="margin">
              <wp14:pctHeight>0</wp14:pctHeight>
            </wp14:sizeRelV>
          </wp:anchor>
        </w:drawing>
      </w:r>
      <w:r>
        <w:t>Załącznik Nr 2 do Uchwały nr………………….Zarządu Województwa Warmińsko-Mazurskiego z dnia………</w:t>
      </w:r>
    </w:p>
    <w:tbl>
      <w:tblPr>
        <w:tblpPr w:leftFromText="141" w:rightFromText="141" w:horzAnchor="margin" w:tblpY="810"/>
        <w:tblW w:w="11939" w:type="dxa"/>
        <w:tblLayout w:type="fixed"/>
        <w:tblCellMar>
          <w:left w:w="70" w:type="dxa"/>
          <w:right w:w="70" w:type="dxa"/>
        </w:tblCellMar>
        <w:tblLook w:val="01E0" w:firstRow="1" w:lastRow="1" w:firstColumn="1" w:lastColumn="1" w:noHBand="0" w:noVBand="0"/>
      </w:tblPr>
      <w:tblGrid>
        <w:gridCol w:w="3552"/>
        <w:gridCol w:w="2218"/>
        <w:gridCol w:w="2218"/>
        <w:gridCol w:w="3951"/>
      </w:tblGrid>
      <w:tr w:rsidR="001A7788" w14:paraId="62B76C2A" w14:textId="77777777" w:rsidTr="00A85949">
        <w:trPr>
          <w:trHeight w:val="1259"/>
        </w:trPr>
        <w:tc>
          <w:tcPr>
            <w:tcW w:w="3552" w:type="dxa"/>
            <w:vAlign w:val="center"/>
          </w:tcPr>
          <w:p w14:paraId="00C51B8D" w14:textId="747B1F1A" w:rsidR="001A7788" w:rsidRDefault="001A7788" w:rsidP="008425A4"/>
        </w:tc>
        <w:tc>
          <w:tcPr>
            <w:tcW w:w="2218" w:type="dxa"/>
          </w:tcPr>
          <w:p w14:paraId="2456FA55" w14:textId="77777777" w:rsidR="001A7788" w:rsidRDefault="001A7788" w:rsidP="008425A4">
            <w:pPr>
              <w:jc w:val="center"/>
            </w:pPr>
          </w:p>
        </w:tc>
        <w:tc>
          <w:tcPr>
            <w:tcW w:w="2218" w:type="dxa"/>
            <w:vAlign w:val="center"/>
          </w:tcPr>
          <w:p w14:paraId="24BEA01B" w14:textId="76AB4A86" w:rsidR="001A7788" w:rsidRDefault="001A7788" w:rsidP="008425A4">
            <w:pPr>
              <w:jc w:val="center"/>
            </w:pPr>
          </w:p>
        </w:tc>
        <w:tc>
          <w:tcPr>
            <w:tcW w:w="3951" w:type="dxa"/>
            <w:vAlign w:val="center"/>
          </w:tcPr>
          <w:p w14:paraId="4010E1E9" w14:textId="77777777" w:rsidR="001A7788" w:rsidRDefault="001A7788" w:rsidP="008425A4">
            <w:pPr>
              <w:jc w:val="right"/>
            </w:pPr>
          </w:p>
        </w:tc>
      </w:tr>
    </w:tbl>
    <w:p w14:paraId="3A9B6BAD" w14:textId="77777777" w:rsidR="007511F9" w:rsidRDefault="007511F9" w:rsidP="00A96605">
      <w:pPr>
        <w:pStyle w:val="Nagwek"/>
        <w:tabs>
          <w:tab w:val="right" w:pos="9180"/>
        </w:tabs>
        <w:spacing w:after="120" w:line="240" w:lineRule="auto"/>
        <w:jc w:val="center"/>
        <w:rPr>
          <w:color w:val="000000"/>
          <w:sz w:val="36"/>
          <w:szCs w:val="36"/>
        </w:rPr>
      </w:pPr>
    </w:p>
    <w:p w14:paraId="4CC68546" w14:textId="61014BE4" w:rsidR="008425A4" w:rsidRPr="008425A4" w:rsidRDefault="008425A4" w:rsidP="00A96605">
      <w:pPr>
        <w:pStyle w:val="Nagwek"/>
        <w:tabs>
          <w:tab w:val="right" w:pos="9180"/>
        </w:tabs>
        <w:spacing w:after="120" w:line="240" w:lineRule="auto"/>
        <w:jc w:val="center"/>
        <w:rPr>
          <w:color w:val="000000"/>
          <w:sz w:val="36"/>
          <w:szCs w:val="36"/>
        </w:rPr>
      </w:pPr>
      <w:r w:rsidRPr="008425A4">
        <w:rPr>
          <w:color w:val="000000"/>
          <w:sz w:val="36"/>
          <w:szCs w:val="36"/>
        </w:rPr>
        <w:t>Urząd Marszałkowski Województwa</w:t>
      </w:r>
    </w:p>
    <w:p w14:paraId="7EA4B88D" w14:textId="11160C0E" w:rsidR="008425A4" w:rsidRPr="00A96605" w:rsidRDefault="008425A4" w:rsidP="00A96605">
      <w:pPr>
        <w:pStyle w:val="Nagwek"/>
        <w:tabs>
          <w:tab w:val="right" w:pos="9180"/>
        </w:tabs>
        <w:spacing w:after="120" w:line="240" w:lineRule="auto"/>
        <w:jc w:val="center"/>
        <w:rPr>
          <w:color w:val="000000"/>
          <w:sz w:val="36"/>
          <w:szCs w:val="36"/>
        </w:rPr>
      </w:pPr>
      <w:r w:rsidRPr="008425A4">
        <w:rPr>
          <w:color w:val="000000"/>
          <w:sz w:val="36"/>
          <w:szCs w:val="36"/>
        </w:rPr>
        <w:t xml:space="preserve">Warmińsko-Mazurskiego </w:t>
      </w:r>
      <w:r w:rsidRPr="008425A4">
        <w:rPr>
          <w:color w:val="000000"/>
          <w:sz w:val="36"/>
          <w:szCs w:val="36"/>
        </w:rPr>
        <w:br/>
        <w:t>w Olsztynie</w:t>
      </w:r>
    </w:p>
    <w:p w14:paraId="1048F5AF" w14:textId="77777777" w:rsidR="008425A4" w:rsidRDefault="008425A4" w:rsidP="008425A4">
      <w:pPr>
        <w:jc w:val="center"/>
        <w:rPr>
          <w:b/>
          <w:sz w:val="44"/>
        </w:rPr>
      </w:pPr>
      <w:r w:rsidRPr="00A729D3">
        <w:rPr>
          <w:b/>
          <w:sz w:val="44"/>
        </w:rPr>
        <w:t>Regulamin konkursu</w:t>
      </w:r>
    </w:p>
    <w:p w14:paraId="5A05E2CF" w14:textId="77777777" w:rsidR="008425A4" w:rsidRPr="00C11375" w:rsidRDefault="008425A4" w:rsidP="008425A4">
      <w:pPr>
        <w:spacing w:after="0" w:line="240" w:lineRule="auto"/>
        <w:jc w:val="center"/>
        <w:rPr>
          <w:b/>
          <w:sz w:val="32"/>
          <w:szCs w:val="32"/>
        </w:rPr>
      </w:pPr>
      <w:r>
        <w:rPr>
          <w:b/>
          <w:sz w:val="32"/>
          <w:szCs w:val="32"/>
        </w:rPr>
        <w:t>Regionalnego Programu Operacyjnego</w:t>
      </w:r>
    </w:p>
    <w:p w14:paraId="2EDB0DCB" w14:textId="77777777" w:rsidR="008425A4" w:rsidRPr="00C11375" w:rsidRDefault="008425A4" w:rsidP="008425A4">
      <w:pPr>
        <w:spacing w:after="0" w:line="240" w:lineRule="auto"/>
        <w:jc w:val="center"/>
        <w:rPr>
          <w:b/>
          <w:sz w:val="32"/>
          <w:szCs w:val="32"/>
        </w:rPr>
      </w:pPr>
      <w:r>
        <w:rPr>
          <w:b/>
          <w:sz w:val="32"/>
          <w:szCs w:val="32"/>
        </w:rPr>
        <w:t>Województwa Warmińsko – Mazurskiego</w:t>
      </w:r>
    </w:p>
    <w:p w14:paraId="24AD027C" w14:textId="77777777" w:rsidR="008425A4" w:rsidRDefault="008425A4" w:rsidP="008425A4">
      <w:pPr>
        <w:spacing w:after="0" w:line="240" w:lineRule="auto"/>
        <w:jc w:val="center"/>
        <w:rPr>
          <w:b/>
          <w:sz w:val="32"/>
          <w:szCs w:val="32"/>
        </w:rPr>
      </w:pPr>
      <w:r>
        <w:rPr>
          <w:b/>
          <w:sz w:val="32"/>
          <w:szCs w:val="32"/>
        </w:rPr>
        <w:t>na lata 2014 – 2020</w:t>
      </w:r>
    </w:p>
    <w:p w14:paraId="1C450B71" w14:textId="77777777" w:rsidR="00C422D1" w:rsidRPr="008425A4" w:rsidRDefault="00C422D1" w:rsidP="008425A4">
      <w:pPr>
        <w:pStyle w:val="Nagwek"/>
        <w:tabs>
          <w:tab w:val="clear" w:pos="9072"/>
          <w:tab w:val="right" w:pos="9180"/>
        </w:tabs>
        <w:spacing w:after="120"/>
        <w:jc w:val="center"/>
        <w:rPr>
          <w:color w:val="000000"/>
        </w:rPr>
      </w:pPr>
    </w:p>
    <w:p w14:paraId="1FD4B0F7" w14:textId="77777777" w:rsidR="008425A4" w:rsidRDefault="008425A4" w:rsidP="00A96605">
      <w:pPr>
        <w:spacing w:after="0" w:line="276" w:lineRule="auto"/>
        <w:jc w:val="center"/>
        <w:rPr>
          <w:sz w:val="28"/>
        </w:rPr>
      </w:pPr>
      <w:r w:rsidRPr="008425A4">
        <w:rPr>
          <w:b/>
          <w:sz w:val="28"/>
        </w:rPr>
        <w:t>Oś Priorytetowa 2:</w:t>
      </w:r>
      <w:r w:rsidRPr="00A729D3">
        <w:rPr>
          <w:sz w:val="28"/>
        </w:rPr>
        <w:t xml:space="preserve"> Kadry dla gospodarki</w:t>
      </w:r>
    </w:p>
    <w:p w14:paraId="3D95AF13" w14:textId="77777777" w:rsidR="00C422D1" w:rsidRPr="0007273A" w:rsidRDefault="00C422D1" w:rsidP="00A96605">
      <w:pPr>
        <w:pStyle w:val="Nagwek"/>
        <w:tabs>
          <w:tab w:val="left" w:pos="180"/>
          <w:tab w:val="left" w:pos="360"/>
        </w:tabs>
        <w:spacing w:after="0" w:line="276" w:lineRule="auto"/>
        <w:jc w:val="center"/>
        <w:rPr>
          <w:color w:val="000000"/>
          <w:sz w:val="28"/>
          <w:szCs w:val="28"/>
        </w:rPr>
      </w:pPr>
      <w:r w:rsidRPr="0007273A">
        <w:rPr>
          <w:b/>
          <w:color w:val="000000"/>
          <w:sz w:val="28"/>
          <w:szCs w:val="28"/>
        </w:rPr>
        <w:t>Działanie 2.4:</w:t>
      </w:r>
      <w:r w:rsidRPr="0007273A">
        <w:rPr>
          <w:color w:val="000000"/>
          <w:sz w:val="28"/>
          <w:szCs w:val="28"/>
        </w:rPr>
        <w:t xml:space="preserve"> Rozwój kształcenia i szkolenia zawodowego </w:t>
      </w:r>
    </w:p>
    <w:p w14:paraId="247D07E5" w14:textId="24BB0907" w:rsidR="00A96605" w:rsidRPr="007511F9" w:rsidRDefault="007B4D9F" w:rsidP="007511F9">
      <w:pPr>
        <w:pStyle w:val="Nagwek"/>
        <w:tabs>
          <w:tab w:val="left" w:pos="180"/>
          <w:tab w:val="left" w:pos="360"/>
        </w:tabs>
        <w:spacing w:after="0" w:line="276" w:lineRule="auto"/>
        <w:jc w:val="center"/>
        <w:rPr>
          <w:rFonts w:ascii="Cambria" w:hAnsi="Cambria"/>
          <w:b/>
          <w:color w:val="000000"/>
          <w:sz w:val="28"/>
          <w:szCs w:val="28"/>
        </w:rPr>
      </w:pPr>
      <w:r w:rsidRPr="00035A22">
        <w:rPr>
          <w:rFonts w:ascii="Cambria" w:hAnsi="Cambria"/>
          <w:b/>
          <w:color w:val="000000"/>
          <w:sz w:val="28"/>
          <w:szCs w:val="28"/>
        </w:rPr>
        <w:t>Poddziałanie 2.4.</w:t>
      </w:r>
      <w:r w:rsidR="00C57F41">
        <w:rPr>
          <w:rFonts w:ascii="Cambria" w:hAnsi="Cambria"/>
          <w:b/>
          <w:color w:val="000000"/>
          <w:sz w:val="28"/>
          <w:szCs w:val="28"/>
        </w:rPr>
        <w:t>2</w:t>
      </w:r>
      <w:r w:rsidRPr="00035A22">
        <w:rPr>
          <w:rFonts w:ascii="Cambria" w:hAnsi="Cambria"/>
          <w:b/>
          <w:color w:val="000000"/>
          <w:sz w:val="28"/>
          <w:szCs w:val="28"/>
        </w:rPr>
        <w:t xml:space="preserve">: </w:t>
      </w:r>
      <w:r w:rsidRPr="00035A22">
        <w:rPr>
          <w:rFonts w:ascii="Cambria" w:hAnsi="Cambria"/>
          <w:color w:val="000000"/>
          <w:sz w:val="28"/>
          <w:szCs w:val="28"/>
        </w:rPr>
        <w:t xml:space="preserve">Rozwój kształcenia i szkolenia zawodowego </w:t>
      </w:r>
      <w:r w:rsidR="00AE09D0">
        <w:rPr>
          <w:rFonts w:ascii="Cambria" w:hAnsi="Cambria"/>
          <w:color w:val="000000"/>
          <w:sz w:val="28"/>
          <w:szCs w:val="28"/>
        </w:rPr>
        <w:br/>
      </w:r>
      <w:r w:rsidRPr="00035A22">
        <w:rPr>
          <w:rFonts w:ascii="Cambria" w:hAnsi="Cambria"/>
          <w:color w:val="000000"/>
          <w:sz w:val="28"/>
          <w:szCs w:val="28"/>
        </w:rPr>
        <w:t xml:space="preserve">- </w:t>
      </w:r>
      <w:r w:rsidRPr="00C2714F">
        <w:rPr>
          <w:rFonts w:ascii="Cambria" w:hAnsi="Cambria"/>
          <w:b/>
          <w:color w:val="000000"/>
          <w:sz w:val="28"/>
          <w:szCs w:val="28"/>
        </w:rPr>
        <w:t xml:space="preserve">projekty </w:t>
      </w:r>
      <w:r w:rsidR="00C57F41">
        <w:rPr>
          <w:rFonts w:ascii="Cambria" w:hAnsi="Cambria"/>
          <w:b/>
          <w:color w:val="000000"/>
          <w:sz w:val="28"/>
          <w:szCs w:val="28"/>
        </w:rPr>
        <w:t>ZIT bis Elbląg</w:t>
      </w:r>
    </w:p>
    <w:p w14:paraId="31336502" w14:textId="77777777" w:rsidR="00C422D1" w:rsidRPr="0007273A" w:rsidRDefault="00C422D1" w:rsidP="007B4D9F">
      <w:pPr>
        <w:pStyle w:val="Nagwek"/>
        <w:tabs>
          <w:tab w:val="left" w:pos="180"/>
          <w:tab w:val="left" w:pos="360"/>
        </w:tabs>
        <w:spacing w:before="120" w:after="0" w:line="240" w:lineRule="auto"/>
        <w:jc w:val="center"/>
        <w:rPr>
          <w:color w:val="000000"/>
          <w:sz w:val="28"/>
          <w:szCs w:val="28"/>
        </w:rPr>
      </w:pPr>
      <w:r w:rsidRPr="0007273A">
        <w:rPr>
          <w:b/>
          <w:color w:val="000000"/>
          <w:sz w:val="28"/>
          <w:szCs w:val="28"/>
        </w:rPr>
        <w:t>Priorytet inwestycyjny 10iv</w:t>
      </w:r>
      <w:r w:rsidRPr="0007273A">
        <w:rPr>
          <w:color w:val="000000"/>
          <w:sz w:val="28"/>
          <w:szCs w:val="28"/>
        </w:rPr>
        <w:t xml:space="preserve">: Lepsze dostosowanie systemów kształcenia </w:t>
      </w:r>
      <w:r w:rsidRPr="0007273A">
        <w:rPr>
          <w:color w:val="000000"/>
          <w:sz w:val="28"/>
          <w:szCs w:val="28"/>
        </w:rPr>
        <w:br/>
        <w:t>i szkolenia do potrzeb rynku pracy, ułatwienie przechodzenia z etapu kształcenia do etapu zatrudnienia oraz wzmacnianie systemów kształcenia</w:t>
      </w:r>
      <w:r w:rsidRPr="0007273A">
        <w:rPr>
          <w:color w:val="000000"/>
          <w:sz w:val="28"/>
          <w:szCs w:val="28"/>
        </w:rPr>
        <w:br/>
        <w:t xml:space="preserve">i szkolenia zawodowego i ich jakości, w tym poprzez mechanizmy prognozowania umiejętności, dostosowania programów nauczania </w:t>
      </w:r>
      <w:r w:rsidRPr="0007273A">
        <w:rPr>
          <w:color w:val="000000"/>
          <w:sz w:val="28"/>
          <w:szCs w:val="28"/>
        </w:rPr>
        <w:br/>
        <w:t>oraz tworzenia i rozwoju systemów u</w:t>
      </w:r>
      <w:bookmarkStart w:id="0" w:name="_GoBack"/>
      <w:bookmarkEnd w:id="0"/>
      <w:r w:rsidRPr="0007273A">
        <w:rPr>
          <w:color w:val="000000"/>
          <w:sz w:val="28"/>
          <w:szCs w:val="28"/>
        </w:rPr>
        <w:t>czenia się poprzez praktyczną naukę zawodu realizowaną w ścisłej współpracy z pracodawcami</w:t>
      </w:r>
    </w:p>
    <w:p w14:paraId="28FA6407" w14:textId="77777777" w:rsidR="007511F9" w:rsidRDefault="007511F9" w:rsidP="007511F9">
      <w:pPr>
        <w:pStyle w:val="Nagwek"/>
        <w:spacing w:before="100" w:beforeAutospacing="1" w:after="100" w:afterAutospacing="1"/>
        <w:jc w:val="center"/>
        <w:rPr>
          <w:rFonts w:ascii="Cambria" w:hAnsi="Cambria"/>
          <w:b/>
          <w:color w:val="000000"/>
          <w:sz w:val="28"/>
          <w:szCs w:val="28"/>
        </w:rPr>
      </w:pPr>
    </w:p>
    <w:p w14:paraId="28430F7F" w14:textId="6B99C33D" w:rsidR="007511F9" w:rsidRDefault="007511F9" w:rsidP="007511F9">
      <w:pPr>
        <w:pStyle w:val="Nagwek"/>
        <w:spacing w:before="100" w:beforeAutospacing="1" w:after="100" w:afterAutospacing="1"/>
        <w:jc w:val="center"/>
        <w:rPr>
          <w:rFonts w:ascii="Cambria" w:hAnsi="Cambria"/>
          <w:b/>
          <w:color w:val="000000"/>
          <w:sz w:val="28"/>
          <w:szCs w:val="28"/>
        </w:rPr>
      </w:pPr>
      <w:r w:rsidRPr="001A1742">
        <w:rPr>
          <w:rFonts w:ascii="Cambria" w:hAnsi="Cambria"/>
          <w:b/>
          <w:color w:val="000000"/>
          <w:sz w:val="28"/>
          <w:szCs w:val="28"/>
        </w:rPr>
        <w:t>Konkurs nr RPWM.02.04.0</w:t>
      </w:r>
      <w:r>
        <w:rPr>
          <w:rFonts w:ascii="Cambria" w:hAnsi="Cambria"/>
          <w:b/>
          <w:color w:val="000000"/>
          <w:sz w:val="28"/>
          <w:szCs w:val="28"/>
        </w:rPr>
        <w:t>2</w:t>
      </w:r>
      <w:r w:rsidRPr="001A1742">
        <w:rPr>
          <w:rFonts w:ascii="Cambria" w:hAnsi="Cambria"/>
          <w:b/>
          <w:color w:val="000000"/>
          <w:sz w:val="28"/>
          <w:szCs w:val="28"/>
        </w:rPr>
        <w:t>-IZ.00-28-0</w:t>
      </w:r>
      <w:r w:rsidRPr="008B7396">
        <w:rPr>
          <w:rFonts w:ascii="Cambria" w:hAnsi="Cambria"/>
          <w:b/>
          <w:sz w:val="28"/>
          <w:szCs w:val="28"/>
        </w:rPr>
        <w:t>0</w:t>
      </w:r>
      <w:r w:rsidR="005631BC">
        <w:rPr>
          <w:rFonts w:ascii="Cambria" w:hAnsi="Cambria"/>
          <w:b/>
          <w:sz w:val="28"/>
          <w:szCs w:val="28"/>
        </w:rPr>
        <w:t>2</w:t>
      </w:r>
      <w:r w:rsidRPr="001A1742">
        <w:rPr>
          <w:rFonts w:ascii="Cambria" w:hAnsi="Cambria"/>
          <w:b/>
          <w:color w:val="000000"/>
          <w:sz w:val="28"/>
          <w:szCs w:val="28"/>
        </w:rPr>
        <w:t>/</w:t>
      </w:r>
      <w:r>
        <w:rPr>
          <w:rFonts w:ascii="Cambria" w:hAnsi="Cambria"/>
          <w:b/>
          <w:color w:val="000000"/>
          <w:sz w:val="28"/>
          <w:szCs w:val="28"/>
        </w:rPr>
        <w:t>20</w:t>
      </w:r>
    </w:p>
    <w:p w14:paraId="2FB632E2" w14:textId="10126335" w:rsidR="007511F9" w:rsidRPr="007511F9" w:rsidRDefault="007511F9" w:rsidP="007511F9">
      <w:pPr>
        <w:pStyle w:val="Nagwek"/>
        <w:spacing w:after="0" w:line="276" w:lineRule="auto"/>
        <w:jc w:val="center"/>
        <w:rPr>
          <w:rFonts w:ascii="Cambria" w:hAnsi="Cambria"/>
          <w:b/>
          <w:color w:val="000000"/>
          <w:sz w:val="28"/>
          <w:szCs w:val="28"/>
        </w:rPr>
        <w:sectPr w:rsidR="007511F9" w:rsidRPr="007511F9" w:rsidSect="00A85949">
          <w:footerReference w:type="default" r:id="rId9"/>
          <w:pgSz w:w="11906" w:h="16838" w:code="9"/>
          <w:pgMar w:top="1417" w:right="1274" w:bottom="1417" w:left="1417" w:header="709" w:footer="709" w:gutter="0"/>
          <w:cols w:space="708"/>
          <w:docGrid w:linePitch="360"/>
        </w:sectPr>
      </w:pPr>
      <w:r w:rsidRPr="007511F9">
        <w:rPr>
          <w:rFonts w:ascii="Cambria" w:hAnsi="Cambria"/>
          <w:b/>
          <w:color w:val="000000" w:themeColor="text1"/>
          <w:sz w:val="24"/>
          <w:szCs w:val="24"/>
        </w:rPr>
        <w:t xml:space="preserve">Przedmiotowy konkurs dotyczy wyłącznie </w:t>
      </w:r>
      <w:r w:rsidR="00BE20FE" w:rsidRPr="007511F9">
        <w:rPr>
          <w:rFonts w:ascii="Cambria" w:hAnsi="Cambria"/>
          <w:b/>
          <w:color w:val="000000" w:themeColor="text1"/>
          <w:sz w:val="24"/>
          <w:szCs w:val="24"/>
        </w:rPr>
        <w:t>tzw.</w:t>
      </w:r>
      <w:r w:rsidR="00BE20FE">
        <w:rPr>
          <w:rFonts w:ascii="Cambria" w:hAnsi="Cambria"/>
          <w:b/>
          <w:color w:val="000000" w:themeColor="text1"/>
          <w:sz w:val="24"/>
          <w:szCs w:val="24"/>
        </w:rPr>
        <w:t xml:space="preserve"> </w:t>
      </w:r>
      <w:r w:rsidRPr="007511F9">
        <w:rPr>
          <w:rFonts w:ascii="Cambria" w:hAnsi="Cambria"/>
          <w:b/>
          <w:color w:val="000000" w:themeColor="text1"/>
          <w:sz w:val="24"/>
          <w:szCs w:val="24"/>
        </w:rPr>
        <w:t>,,</w:t>
      </w:r>
      <w:r w:rsidR="00374CC6">
        <w:rPr>
          <w:rFonts w:ascii="Cambria" w:hAnsi="Cambria"/>
          <w:b/>
          <w:color w:val="000000" w:themeColor="text1"/>
          <w:sz w:val="24"/>
          <w:szCs w:val="24"/>
        </w:rPr>
        <w:t>dużych</w:t>
      </w:r>
      <w:r w:rsidRPr="007511F9">
        <w:rPr>
          <w:rFonts w:ascii="Cambria" w:hAnsi="Cambria"/>
          <w:b/>
          <w:color w:val="000000" w:themeColor="text1"/>
          <w:sz w:val="24"/>
          <w:szCs w:val="24"/>
        </w:rPr>
        <w:t>”</w:t>
      </w:r>
      <w:r w:rsidR="00BE20FE" w:rsidRPr="00BE20FE">
        <w:rPr>
          <w:rFonts w:ascii="Cambria" w:hAnsi="Cambria"/>
          <w:b/>
          <w:color w:val="000000" w:themeColor="text1"/>
          <w:sz w:val="24"/>
          <w:szCs w:val="24"/>
        </w:rPr>
        <w:t xml:space="preserve"> </w:t>
      </w:r>
      <w:r w:rsidR="00BE20FE" w:rsidRPr="007511F9">
        <w:rPr>
          <w:rFonts w:ascii="Cambria" w:hAnsi="Cambria"/>
          <w:b/>
          <w:color w:val="000000" w:themeColor="text1"/>
          <w:sz w:val="24"/>
          <w:szCs w:val="24"/>
        </w:rPr>
        <w:t>projektów</w:t>
      </w:r>
      <w:r w:rsidRPr="007511F9">
        <w:rPr>
          <w:rFonts w:ascii="Cambria" w:hAnsi="Cambria"/>
          <w:b/>
          <w:color w:val="000000" w:themeColor="text1"/>
          <w:sz w:val="24"/>
          <w:szCs w:val="24"/>
        </w:rPr>
        <w:br/>
        <w:t>o wartości dofinasowania przekraczającej 100 000 EUR</w:t>
      </w:r>
      <w:r>
        <w:rPr>
          <w:rFonts w:ascii="Cambria" w:hAnsi="Cambria"/>
          <w:b/>
          <w:color w:val="000000" w:themeColor="text1"/>
          <w:sz w:val="24"/>
          <w:szCs w:val="24"/>
        </w:rPr>
        <w:t>O</w:t>
      </w:r>
    </w:p>
    <w:p w14:paraId="411CD084" w14:textId="0B2BBECA" w:rsidR="007511F9" w:rsidRPr="007511F9" w:rsidRDefault="007511F9" w:rsidP="007511F9">
      <w:pPr>
        <w:pStyle w:val="Nagwek"/>
        <w:spacing w:after="0" w:line="276" w:lineRule="auto"/>
        <w:rPr>
          <w:rFonts w:ascii="Cambria" w:hAnsi="Cambria"/>
          <w:b/>
          <w:color w:val="000000" w:themeColor="text1"/>
          <w:sz w:val="24"/>
          <w:szCs w:val="24"/>
        </w:rPr>
      </w:pPr>
    </w:p>
    <w:tbl>
      <w:tblPr>
        <w:tblW w:w="10207" w:type="dxa"/>
        <w:tblInd w:w="-601" w:type="dxa"/>
        <w:tblLayout w:type="fixed"/>
        <w:tblLook w:val="00A0" w:firstRow="1" w:lastRow="0" w:firstColumn="1" w:lastColumn="0" w:noHBand="0" w:noVBand="0"/>
      </w:tblPr>
      <w:tblGrid>
        <w:gridCol w:w="9498"/>
        <w:gridCol w:w="709"/>
      </w:tblGrid>
      <w:tr w:rsidR="00C422D1" w:rsidRPr="000E7915" w14:paraId="76BE2CAD" w14:textId="77777777" w:rsidTr="008425A4">
        <w:tc>
          <w:tcPr>
            <w:tcW w:w="10207" w:type="dxa"/>
            <w:gridSpan w:val="2"/>
            <w:shd w:val="clear" w:color="auto" w:fill="auto"/>
            <w:vAlign w:val="center"/>
          </w:tcPr>
          <w:p w14:paraId="14AA1E40" w14:textId="77777777" w:rsidR="00C422D1" w:rsidRPr="000E7915" w:rsidRDefault="00C422D1" w:rsidP="008425A4">
            <w:pPr>
              <w:pStyle w:val="Nagwek"/>
              <w:spacing w:before="40" w:after="40" w:line="240" w:lineRule="auto"/>
              <w:jc w:val="center"/>
              <w:rPr>
                <w:b/>
                <w:sz w:val="28"/>
                <w:szCs w:val="28"/>
              </w:rPr>
            </w:pPr>
            <w:r w:rsidRPr="000E7915">
              <w:rPr>
                <w:b/>
                <w:sz w:val="28"/>
                <w:szCs w:val="28"/>
              </w:rPr>
              <w:t>Spis treści</w:t>
            </w:r>
          </w:p>
          <w:p w14:paraId="5D573CA3" w14:textId="77777777" w:rsidR="00C422D1" w:rsidRPr="000E7915" w:rsidRDefault="00C422D1" w:rsidP="008425A4">
            <w:pPr>
              <w:pStyle w:val="Nagwek"/>
              <w:spacing w:before="40" w:after="40" w:line="240" w:lineRule="auto"/>
              <w:jc w:val="center"/>
              <w:rPr>
                <w:b/>
                <w:color w:val="000000"/>
                <w:sz w:val="28"/>
                <w:szCs w:val="28"/>
                <w:highlight w:val="yellow"/>
              </w:rPr>
            </w:pPr>
          </w:p>
        </w:tc>
      </w:tr>
      <w:tr w:rsidR="00C422D1" w:rsidRPr="000E7915" w14:paraId="0189C7A6" w14:textId="77777777" w:rsidTr="008425A4">
        <w:trPr>
          <w:gridAfter w:val="1"/>
          <w:wAfter w:w="709" w:type="dxa"/>
        </w:trPr>
        <w:tc>
          <w:tcPr>
            <w:tcW w:w="9498" w:type="dxa"/>
            <w:shd w:val="clear" w:color="auto" w:fill="auto"/>
            <w:vAlign w:val="center"/>
          </w:tcPr>
          <w:p w14:paraId="0F65AD7B" w14:textId="77777777" w:rsidR="00795519" w:rsidRDefault="00A03130">
            <w:pPr>
              <w:pStyle w:val="Spistreci1"/>
              <w:rPr>
                <w:rFonts w:asciiTheme="minorHAnsi" w:eastAsiaTheme="minorEastAsia" w:hAnsiTheme="minorHAnsi" w:cstheme="minorBidi"/>
                <w:b w:val="0"/>
                <w:sz w:val="22"/>
                <w:szCs w:val="22"/>
                <w:lang w:eastAsia="pl-PL"/>
              </w:rPr>
            </w:pPr>
            <w:r w:rsidRPr="000E7915">
              <w:rPr>
                <w:rFonts w:ascii="Calibri" w:hAnsi="Calibri"/>
                <w:color w:val="000000"/>
                <w:highlight w:val="yellow"/>
              </w:rPr>
              <w:fldChar w:fldCharType="begin"/>
            </w:r>
            <w:r w:rsidR="00C422D1" w:rsidRPr="000E7915">
              <w:rPr>
                <w:rFonts w:ascii="Calibri" w:hAnsi="Calibri"/>
                <w:color w:val="000000"/>
                <w:highlight w:val="yellow"/>
              </w:rPr>
              <w:instrText xml:space="preserve"> TOC \o "1-3" \h \z \u </w:instrText>
            </w:r>
            <w:r w:rsidRPr="000E7915">
              <w:rPr>
                <w:rFonts w:ascii="Calibri" w:hAnsi="Calibri"/>
                <w:color w:val="000000"/>
                <w:highlight w:val="yellow"/>
              </w:rPr>
              <w:fldChar w:fldCharType="separate"/>
            </w:r>
            <w:hyperlink w:anchor="_Toc37400783" w:history="1">
              <w:r w:rsidR="00795519" w:rsidRPr="00251CE4">
                <w:rPr>
                  <w:rStyle w:val="Hipercze"/>
                </w:rPr>
                <w:t>1.</w:t>
              </w:r>
              <w:r w:rsidR="00795519">
                <w:rPr>
                  <w:rFonts w:asciiTheme="minorHAnsi" w:eastAsiaTheme="minorEastAsia" w:hAnsiTheme="minorHAnsi" w:cstheme="minorBidi"/>
                  <w:b w:val="0"/>
                  <w:sz w:val="22"/>
                  <w:szCs w:val="22"/>
                  <w:lang w:eastAsia="pl-PL"/>
                </w:rPr>
                <w:tab/>
              </w:r>
              <w:r w:rsidR="00795519" w:rsidRPr="00251CE4">
                <w:rPr>
                  <w:rStyle w:val="Hipercze"/>
                </w:rPr>
                <w:t>Cel Regulaminu konkursu i podstawa prawna</w:t>
              </w:r>
              <w:r w:rsidR="00795519">
                <w:rPr>
                  <w:webHidden/>
                </w:rPr>
                <w:tab/>
              </w:r>
              <w:r w:rsidR="00795519">
                <w:rPr>
                  <w:webHidden/>
                </w:rPr>
                <w:fldChar w:fldCharType="begin"/>
              </w:r>
              <w:r w:rsidR="00795519">
                <w:rPr>
                  <w:webHidden/>
                </w:rPr>
                <w:instrText xml:space="preserve"> PAGEREF _Toc37400783 \h </w:instrText>
              </w:r>
              <w:r w:rsidR="00795519">
                <w:rPr>
                  <w:webHidden/>
                </w:rPr>
              </w:r>
              <w:r w:rsidR="00795519">
                <w:rPr>
                  <w:webHidden/>
                </w:rPr>
                <w:fldChar w:fldCharType="separate"/>
              </w:r>
              <w:r w:rsidR="00795519">
                <w:rPr>
                  <w:webHidden/>
                </w:rPr>
                <w:t>4</w:t>
              </w:r>
              <w:r w:rsidR="00795519">
                <w:rPr>
                  <w:webHidden/>
                </w:rPr>
                <w:fldChar w:fldCharType="end"/>
              </w:r>
            </w:hyperlink>
          </w:p>
          <w:p w14:paraId="4ABD00DB" w14:textId="77777777" w:rsidR="00795519" w:rsidRDefault="00795519">
            <w:pPr>
              <w:pStyle w:val="Spistreci1"/>
              <w:rPr>
                <w:rFonts w:asciiTheme="minorHAnsi" w:eastAsiaTheme="minorEastAsia" w:hAnsiTheme="minorHAnsi" w:cstheme="minorBidi"/>
                <w:b w:val="0"/>
                <w:sz w:val="22"/>
                <w:szCs w:val="22"/>
                <w:lang w:eastAsia="pl-PL"/>
              </w:rPr>
            </w:pPr>
            <w:hyperlink w:anchor="_Toc37400784" w:history="1">
              <w:r w:rsidRPr="00251CE4">
                <w:rPr>
                  <w:rStyle w:val="Hipercze"/>
                </w:rPr>
                <w:t>2.</w:t>
              </w:r>
              <w:r>
                <w:rPr>
                  <w:rFonts w:asciiTheme="minorHAnsi" w:eastAsiaTheme="minorEastAsia" w:hAnsiTheme="minorHAnsi" w:cstheme="minorBidi"/>
                  <w:b w:val="0"/>
                  <w:sz w:val="22"/>
                  <w:szCs w:val="22"/>
                  <w:lang w:eastAsia="pl-PL"/>
                </w:rPr>
                <w:tab/>
              </w:r>
              <w:r w:rsidRPr="00251CE4">
                <w:rPr>
                  <w:rStyle w:val="Hipercze"/>
                </w:rPr>
                <w:t>Informacje ogólne</w:t>
              </w:r>
              <w:r>
                <w:rPr>
                  <w:webHidden/>
                </w:rPr>
                <w:tab/>
              </w:r>
              <w:r>
                <w:rPr>
                  <w:webHidden/>
                </w:rPr>
                <w:fldChar w:fldCharType="begin"/>
              </w:r>
              <w:r>
                <w:rPr>
                  <w:webHidden/>
                </w:rPr>
                <w:instrText xml:space="preserve"> PAGEREF _Toc37400784 \h </w:instrText>
              </w:r>
              <w:r>
                <w:rPr>
                  <w:webHidden/>
                </w:rPr>
              </w:r>
              <w:r>
                <w:rPr>
                  <w:webHidden/>
                </w:rPr>
                <w:fldChar w:fldCharType="separate"/>
              </w:r>
              <w:r>
                <w:rPr>
                  <w:webHidden/>
                </w:rPr>
                <w:t>10</w:t>
              </w:r>
              <w:r>
                <w:rPr>
                  <w:webHidden/>
                </w:rPr>
                <w:fldChar w:fldCharType="end"/>
              </w:r>
            </w:hyperlink>
          </w:p>
          <w:p w14:paraId="4FD69BBD" w14:textId="77777777" w:rsidR="00795519" w:rsidRDefault="00795519">
            <w:pPr>
              <w:pStyle w:val="Spistreci2"/>
              <w:rPr>
                <w:rFonts w:asciiTheme="minorHAnsi" w:eastAsiaTheme="minorEastAsia" w:hAnsiTheme="minorHAnsi" w:cstheme="minorBidi"/>
                <w:b w:val="0"/>
                <w:lang w:eastAsia="pl-PL"/>
              </w:rPr>
            </w:pPr>
            <w:hyperlink w:anchor="_Toc37400785" w:history="1">
              <w:r w:rsidRPr="00251CE4">
                <w:rPr>
                  <w:rStyle w:val="Hipercze"/>
                </w:rPr>
                <w:t>2.1 Cel konkursu</w:t>
              </w:r>
              <w:r>
                <w:rPr>
                  <w:webHidden/>
                </w:rPr>
                <w:tab/>
              </w:r>
              <w:r>
                <w:rPr>
                  <w:webHidden/>
                </w:rPr>
                <w:fldChar w:fldCharType="begin"/>
              </w:r>
              <w:r>
                <w:rPr>
                  <w:webHidden/>
                </w:rPr>
                <w:instrText xml:space="preserve"> PAGEREF _Toc37400785 \h </w:instrText>
              </w:r>
              <w:r>
                <w:rPr>
                  <w:webHidden/>
                </w:rPr>
              </w:r>
              <w:r>
                <w:rPr>
                  <w:webHidden/>
                </w:rPr>
                <w:fldChar w:fldCharType="separate"/>
              </w:r>
              <w:r>
                <w:rPr>
                  <w:webHidden/>
                </w:rPr>
                <w:t>10</w:t>
              </w:r>
              <w:r>
                <w:rPr>
                  <w:webHidden/>
                </w:rPr>
                <w:fldChar w:fldCharType="end"/>
              </w:r>
            </w:hyperlink>
          </w:p>
          <w:p w14:paraId="772174C1" w14:textId="77777777" w:rsidR="00795519" w:rsidRDefault="00795519">
            <w:pPr>
              <w:pStyle w:val="Spistreci2"/>
              <w:rPr>
                <w:rFonts w:asciiTheme="minorHAnsi" w:eastAsiaTheme="minorEastAsia" w:hAnsiTheme="minorHAnsi" w:cstheme="minorBidi"/>
                <w:b w:val="0"/>
                <w:lang w:eastAsia="pl-PL"/>
              </w:rPr>
            </w:pPr>
            <w:hyperlink w:anchor="_Toc37400786" w:history="1">
              <w:r w:rsidRPr="00251CE4">
                <w:rPr>
                  <w:rStyle w:val="Hipercze"/>
                </w:rPr>
                <w:t>2.2 Instytucja Organizująca Konkurs</w:t>
              </w:r>
              <w:r>
                <w:rPr>
                  <w:webHidden/>
                </w:rPr>
                <w:tab/>
              </w:r>
              <w:r>
                <w:rPr>
                  <w:webHidden/>
                </w:rPr>
                <w:fldChar w:fldCharType="begin"/>
              </w:r>
              <w:r>
                <w:rPr>
                  <w:webHidden/>
                </w:rPr>
                <w:instrText xml:space="preserve"> PAGEREF _Toc37400786 \h </w:instrText>
              </w:r>
              <w:r>
                <w:rPr>
                  <w:webHidden/>
                </w:rPr>
              </w:r>
              <w:r>
                <w:rPr>
                  <w:webHidden/>
                </w:rPr>
                <w:fldChar w:fldCharType="separate"/>
              </w:r>
              <w:r>
                <w:rPr>
                  <w:webHidden/>
                </w:rPr>
                <w:t>11</w:t>
              </w:r>
              <w:r>
                <w:rPr>
                  <w:webHidden/>
                </w:rPr>
                <w:fldChar w:fldCharType="end"/>
              </w:r>
            </w:hyperlink>
          </w:p>
          <w:p w14:paraId="5988FACF" w14:textId="77777777" w:rsidR="00795519" w:rsidRDefault="00795519">
            <w:pPr>
              <w:pStyle w:val="Spistreci2"/>
              <w:rPr>
                <w:rFonts w:asciiTheme="minorHAnsi" w:eastAsiaTheme="minorEastAsia" w:hAnsiTheme="minorHAnsi" w:cstheme="minorBidi"/>
                <w:b w:val="0"/>
                <w:lang w:eastAsia="pl-PL"/>
              </w:rPr>
            </w:pPr>
            <w:hyperlink w:anchor="_Toc37400787" w:history="1">
              <w:r w:rsidRPr="00251CE4">
                <w:rPr>
                  <w:rStyle w:val="Hipercze"/>
                </w:rPr>
                <w:t>2.3 Kwota środków przeznaczona na konkurs</w:t>
              </w:r>
              <w:r>
                <w:rPr>
                  <w:webHidden/>
                </w:rPr>
                <w:tab/>
              </w:r>
              <w:r>
                <w:rPr>
                  <w:webHidden/>
                </w:rPr>
                <w:fldChar w:fldCharType="begin"/>
              </w:r>
              <w:r>
                <w:rPr>
                  <w:webHidden/>
                </w:rPr>
                <w:instrText xml:space="preserve"> PAGEREF _Toc37400787 \h </w:instrText>
              </w:r>
              <w:r>
                <w:rPr>
                  <w:webHidden/>
                </w:rPr>
              </w:r>
              <w:r>
                <w:rPr>
                  <w:webHidden/>
                </w:rPr>
                <w:fldChar w:fldCharType="separate"/>
              </w:r>
              <w:r>
                <w:rPr>
                  <w:webHidden/>
                </w:rPr>
                <w:t>11</w:t>
              </w:r>
              <w:r>
                <w:rPr>
                  <w:webHidden/>
                </w:rPr>
                <w:fldChar w:fldCharType="end"/>
              </w:r>
            </w:hyperlink>
          </w:p>
          <w:p w14:paraId="770ACA36" w14:textId="77777777" w:rsidR="00795519" w:rsidRDefault="00795519">
            <w:pPr>
              <w:pStyle w:val="Spistreci2"/>
              <w:rPr>
                <w:rFonts w:asciiTheme="minorHAnsi" w:eastAsiaTheme="minorEastAsia" w:hAnsiTheme="minorHAnsi" w:cstheme="minorBidi"/>
                <w:b w:val="0"/>
                <w:lang w:eastAsia="pl-PL"/>
              </w:rPr>
            </w:pPr>
            <w:hyperlink w:anchor="_Toc37400788" w:history="1">
              <w:r w:rsidRPr="00251CE4">
                <w:rPr>
                  <w:rStyle w:val="Hipercze"/>
                </w:rPr>
                <w:t>2.4 Sposób złożenia wniosku o dofinansowanie projektu</w:t>
              </w:r>
              <w:r>
                <w:rPr>
                  <w:webHidden/>
                </w:rPr>
                <w:tab/>
              </w:r>
              <w:r>
                <w:rPr>
                  <w:webHidden/>
                </w:rPr>
                <w:fldChar w:fldCharType="begin"/>
              </w:r>
              <w:r>
                <w:rPr>
                  <w:webHidden/>
                </w:rPr>
                <w:instrText xml:space="preserve"> PAGEREF _Toc37400788 \h </w:instrText>
              </w:r>
              <w:r>
                <w:rPr>
                  <w:webHidden/>
                </w:rPr>
              </w:r>
              <w:r>
                <w:rPr>
                  <w:webHidden/>
                </w:rPr>
                <w:fldChar w:fldCharType="separate"/>
              </w:r>
              <w:r>
                <w:rPr>
                  <w:webHidden/>
                </w:rPr>
                <w:t>13</w:t>
              </w:r>
              <w:r>
                <w:rPr>
                  <w:webHidden/>
                </w:rPr>
                <w:fldChar w:fldCharType="end"/>
              </w:r>
            </w:hyperlink>
          </w:p>
          <w:p w14:paraId="73FC72D9" w14:textId="77777777" w:rsidR="00795519" w:rsidRDefault="00795519">
            <w:pPr>
              <w:pStyle w:val="Spistreci3"/>
              <w:rPr>
                <w:rFonts w:asciiTheme="minorHAnsi" w:eastAsiaTheme="minorEastAsia" w:hAnsiTheme="minorHAnsi" w:cstheme="minorBidi"/>
                <w:noProof/>
                <w:lang w:eastAsia="pl-PL"/>
              </w:rPr>
            </w:pPr>
            <w:hyperlink w:anchor="_Toc37400789" w:history="1">
              <w:r w:rsidRPr="00251CE4">
                <w:rPr>
                  <w:rStyle w:val="Hipercze"/>
                  <w:noProof/>
                </w:rPr>
                <w:t>2.4.1 Termin, forma i miejsce składania wniosków o dofinansowanie projektów</w:t>
              </w:r>
              <w:r>
                <w:rPr>
                  <w:noProof/>
                  <w:webHidden/>
                </w:rPr>
                <w:tab/>
              </w:r>
              <w:r>
                <w:rPr>
                  <w:noProof/>
                  <w:webHidden/>
                </w:rPr>
                <w:fldChar w:fldCharType="begin"/>
              </w:r>
              <w:r>
                <w:rPr>
                  <w:noProof/>
                  <w:webHidden/>
                </w:rPr>
                <w:instrText xml:space="preserve"> PAGEREF _Toc37400789 \h </w:instrText>
              </w:r>
              <w:r>
                <w:rPr>
                  <w:noProof/>
                  <w:webHidden/>
                </w:rPr>
              </w:r>
              <w:r>
                <w:rPr>
                  <w:noProof/>
                  <w:webHidden/>
                </w:rPr>
                <w:fldChar w:fldCharType="separate"/>
              </w:r>
              <w:r>
                <w:rPr>
                  <w:noProof/>
                  <w:webHidden/>
                </w:rPr>
                <w:t>13</w:t>
              </w:r>
              <w:r>
                <w:rPr>
                  <w:noProof/>
                  <w:webHidden/>
                </w:rPr>
                <w:fldChar w:fldCharType="end"/>
              </w:r>
            </w:hyperlink>
          </w:p>
          <w:p w14:paraId="36CEEB24" w14:textId="77777777" w:rsidR="00795519" w:rsidRDefault="00795519">
            <w:pPr>
              <w:pStyle w:val="Spistreci3"/>
              <w:rPr>
                <w:rFonts w:asciiTheme="minorHAnsi" w:eastAsiaTheme="minorEastAsia" w:hAnsiTheme="minorHAnsi" w:cstheme="minorBidi"/>
                <w:noProof/>
                <w:lang w:eastAsia="pl-PL"/>
              </w:rPr>
            </w:pPr>
            <w:hyperlink w:anchor="_Toc37400790" w:history="1">
              <w:r w:rsidRPr="00251CE4">
                <w:rPr>
                  <w:rStyle w:val="Hipercze"/>
                  <w:noProof/>
                </w:rPr>
                <w:t>2.4.2 Przygotowanie i złożenie wniosku o dofinansowanie projektu w LSI MAKS2</w:t>
              </w:r>
              <w:r>
                <w:rPr>
                  <w:noProof/>
                  <w:webHidden/>
                </w:rPr>
                <w:tab/>
              </w:r>
              <w:r>
                <w:rPr>
                  <w:noProof/>
                  <w:webHidden/>
                </w:rPr>
                <w:fldChar w:fldCharType="begin"/>
              </w:r>
              <w:r>
                <w:rPr>
                  <w:noProof/>
                  <w:webHidden/>
                </w:rPr>
                <w:instrText xml:space="preserve"> PAGEREF _Toc37400790 \h </w:instrText>
              </w:r>
              <w:r>
                <w:rPr>
                  <w:noProof/>
                  <w:webHidden/>
                </w:rPr>
              </w:r>
              <w:r>
                <w:rPr>
                  <w:noProof/>
                  <w:webHidden/>
                </w:rPr>
                <w:fldChar w:fldCharType="separate"/>
              </w:r>
              <w:r>
                <w:rPr>
                  <w:noProof/>
                  <w:webHidden/>
                </w:rPr>
                <w:t>14</w:t>
              </w:r>
              <w:r>
                <w:rPr>
                  <w:noProof/>
                  <w:webHidden/>
                </w:rPr>
                <w:fldChar w:fldCharType="end"/>
              </w:r>
            </w:hyperlink>
          </w:p>
          <w:p w14:paraId="3B1F84BE" w14:textId="77777777" w:rsidR="00795519" w:rsidRDefault="00795519">
            <w:pPr>
              <w:pStyle w:val="Spistreci1"/>
              <w:rPr>
                <w:rFonts w:asciiTheme="minorHAnsi" w:eastAsiaTheme="minorEastAsia" w:hAnsiTheme="minorHAnsi" w:cstheme="minorBidi"/>
                <w:b w:val="0"/>
                <w:sz w:val="22"/>
                <w:szCs w:val="22"/>
                <w:lang w:eastAsia="pl-PL"/>
              </w:rPr>
            </w:pPr>
            <w:hyperlink w:anchor="_Toc37400791" w:history="1">
              <w:r w:rsidRPr="00251CE4">
                <w:rPr>
                  <w:rStyle w:val="Hipercze"/>
                </w:rPr>
                <w:t>3.</w:t>
              </w:r>
              <w:r>
                <w:rPr>
                  <w:rFonts w:asciiTheme="minorHAnsi" w:eastAsiaTheme="minorEastAsia" w:hAnsiTheme="minorHAnsi" w:cstheme="minorBidi"/>
                  <w:b w:val="0"/>
                  <w:sz w:val="22"/>
                  <w:szCs w:val="22"/>
                  <w:lang w:eastAsia="pl-PL"/>
                </w:rPr>
                <w:tab/>
              </w:r>
              <w:r w:rsidRPr="00251CE4">
                <w:rPr>
                  <w:rStyle w:val="Hipercze"/>
                </w:rPr>
                <w:t>Podstawowe założenia konkursu</w:t>
              </w:r>
              <w:r>
                <w:rPr>
                  <w:webHidden/>
                </w:rPr>
                <w:tab/>
              </w:r>
              <w:r>
                <w:rPr>
                  <w:webHidden/>
                </w:rPr>
                <w:fldChar w:fldCharType="begin"/>
              </w:r>
              <w:r>
                <w:rPr>
                  <w:webHidden/>
                </w:rPr>
                <w:instrText xml:space="preserve"> PAGEREF _Toc37400791 \h </w:instrText>
              </w:r>
              <w:r>
                <w:rPr>
                  <w:webHidden/>
                </w:rPr>
              </w:r>
              <w:r>
                <w:rPr>
                  <w:webHidden/>
                </w:rPr>
                <w:fldChar w:fldCharType="separate"/>
              </w:r>
              <w:r>
                <w:rPr>
                  <w:webHidden/>
                </w:rPr>
                <w:t>16</w:t>
              </w:r>
              <w:r>
                <w:rPr>
                  <w:webHidden/>
                </w:rPr>
                <w:fldChar w:fldCharType="end"/>
              </w:r>
            </w:hyperlink>
          </w:p>
          <w:p w14:paraId="43343D7F" w14:textId="77777777" w:rsidR="00795519" w:rsidRDefault="00795519">
            <w:pPr>
              <w:pStyle w:val="Spistreci2"/>
              <w:rPr>
                <w:rFonts w:asciiTheme="minorHAnsi" w:eastAsiaTheme="minorEastAsia" w:hAnsiTheme="minorHAnsi" w:cstheme="minorBidi"/>
                <w:b w:val="0"/>
                <w:lang w:eastAsia="pl-PL"/>
              </w:rPr>
            </w:pPr>
            <w:hyperlink w:anchor="_Toc37400792" w:history="1">
              <w:r w:rsidRPr="00251CE4">
                <w:rPr>
                  <w:rStyle w:val="Hipercze"/>
                </w:rPr>
                <w:t>3.1 Typy projektów – co i jak mogę realizować</w:t>
              </w:r>
              <w:r>
                <w:rPr>
                  <w:webHidden/>
                </w:rPr>
                <w:tab/>
              </w:r>
              <w:r>
                <w:rPr>
                  <w:webHidden/>
                </w:rPr>
                <w:fldChar w:fldCharType="begin"/>
              </w:r>
              <w:r>
                <w:rPr>
                  <w:webHidden/>
                </w:rPr>
                <w:instrText xml:space="preserve"> PAGEREF _Toc37400792 \h </w:instrText>
              </w:r>
              <w:r>
                <w:rPr>
                  <w:webHidden/>
                </w:rPr>
              </w:r>
              <w:r>
                <w:rPr>
                  <w:webHidden/>
                </w:rPr>
                <w:fldChar w:fldCharType="separate"/>
              </w:r>
              <w:r>
                <w:rPr>
                  <w:webHidden/>
                </w:rPr>
                <w:t>16</w:t>
              </w:r>
              <w:r>
                <w:rPr>
                  <w:webHidden/>
                </w:rPr>
                <w:fldChar w:fldCharType="end"/>
              </w:r>
            </w:hyperlink>
          </w:p>
          <w:p w14:paraId="46280E1F" w14:textId="77777777" w:rsidR="00795519" w:rsidRDefault="00795519">
            <w:pPr>
              <w:pStyle w:val="Spistreci2"/>
              <w:rPr>
                <w:rFonts w:asciiTheme="minorHAnsi" w:eastAsiaTheme="minorEastAsia" w:hAnsiTheme="minorHAnsi" w:cstheme="minorBidi"/>
                <w:b w:val="0"/>
                <w:lang w:eastAsia="pl-PL"/>
              </w:rPr>
            </w:pPr>
            <w:hyperlink w:anchor="_Toc37400793" w:history="1">
              <w:r w:rsidRPr="00251CE4">
                <w:rPr>
                  <w:rStyle w:val="Hipercze"/>
                </w:rPr>
                <w:t>3.2 Odbiorcy projektów – do kogo należy skierować wsparcie</w:t>
              </w:r>
              <w:r>
                <w:rPr>
                  <w:webHidden/>
                </w:rPr>
                <w:tab/>
              </w:r>
              <w:r>
                <w:rPr>
                  <w:webHidden/>
                </w:rPr>
                <w:fldChar w:fldCharType="begin"/>
              </w:r>
              <w:r>
                <w:rPr>
                  <w:webHidden/>
                </w:rPr>
                <w:instrText xml:space="preserve"> PAGEREF _Toc37400793 \h </w:instrText>
              </w:r>
              <w:r>
                <w:rPr>
                  <w:webHidden/>
                </w:rPr>
              </w:r>
              <w:r>
                <w:rPr>
                  <w:webHidden/>
                </w:rPr>
                <w:fldChar w:fldCharType="separate"/>
              </w:r>
              <w:r>
                <w:rPr>
                  <w:webHidden/>
                </w:rPr>
                <w:t>42</w:t>
              </w:r>
              <w:r>
                <w:rPr>
                  <w:webHidden/>
                </w:rPr>
                <w:fldChar w:fldCharType="end"/>
              </w:r>
            </w:hyperlink>
          </w:p>
          <w:p w14:paraId="09B2A510" w14:textId="77777777" w:rsidR="00795519" w:rsidRDefault="00795519">
            <w:pPr>
              <w:pStyle w:val="Spistreci2"/>
              <w:rPr>
                <w:rFonts w:asciiTheme="minorHAnsi" w:eastAsiaTheme="minorEastAsia" w:hAnsiTheme="minorHAnsi" w:cstheme="minorBidi"/>
                <w:b w:val="0"/>
                <w:lang w:eastAsia="pl-PL"/>
              </w:rPr>
            </w:pPr>
            <w:hyperlink w:anchor="_Toc37400794" w:history="1">
              <w:r w:rsidRPr="00251CE4">
                <w:rPr>
                  <w:rStyle w:val="Hipercze"/>
                </w:rPr>
                <w:t>3.3. Wnioskodawcy i Partnerzy – kto może ubiegać się o środki</w:t>
              </w:r>
              <w:r>
                <w:rPr>
                  <w:webHidden/>
                </w:rPr>
                <w:tab/>
              </w:r>
              <w:r>
                <w:rPr>
                  <w:webHidden/>
                </w:rPr>
                <w:fldChar w:fldCharType="begin"/>
              </w:r>
              <w:r>
                <w:rPr>
                  <w:webHidden/>
                </w:rPr>
                <w:instrText xml:space="preserve"> PAGEREF _Toc37400794 \h </w:instrText>
              </w:r>
              <w:r>
                <w:rPr>
                  <w:webHidden/>
                </w:rPr>
              </w:r>
              <w:r>
                <w:rPr>
                  <w:webHidden/>
                </w:rPr>
                <w:fldChar w:fldCharType="separate"/>
              </w:r>
              <w:r>
                <w:rPr>
                  <w:webHidden/>
                </w:rPr>
                <w:t>43</w:t>
              </w:r>
              <w:r>
                <w:rPr>
                  <w:webHidden/>
                </w:rPr>
                <w:fldChar w:fldCharType="end"/>
              </w:r>
            </w:hyperlink>
          </w:p>
          <w:p w14:paraId="25731C93" w14:textId="77777777" w:rsidR="00795519" w:rsidRDefault="00795519">
            <w:pPr>
              <w:pStyle w:val="Spistreci3"/>
              <w:rPr>
                <w:rFonts w:asciiTheme="minorHAnsi" w:eastAsiaTheme="minorEastAsia" w:hAnsiTheme="minorHAnsi" w:cstheme="minorBidi"/>
                <w:noProof/>
                <w:lang w:eastAsia="pl-PL"/>
              </w:rPr>
            </w:pPr>
            <w:hyperlink w:anchor="_Toc37400795" w:history="1">
              <w:r w:rsidRPr="00251CE4">
                <w:rPr>
                  <w:rStyle w:val="Hipercze"/>
                  <w:noProof/>
                </w:rPr>
                <w:t>3.3.1 Podmioty uprawnione do ubiegania się o dofinansowanie projektu</w:t>
              </w:r>
              <w:r>
                <w:rPr>
                  <w:noProof/>
                  <w:webHidden/>
                </w:rPr>
                <w:tab/>
              </w:r>
              <w:r>
                <w:rPr>
                  <w:noProof/>
                  <w:webHidden/>
                </w:rPr>
                <w:fldChar w:fldCharType="begin"/>
              </w:r>
              <w:r>
                <w:rPr>
                  <w:noProof/>
                  <w:webHidden/>
                </w:rPr>
                <w:instrText xml:space="preserve"> PAGEREF _Toc37400795 \h </w:instrText>
              </w:r>
              <w:r>
                <w:rPr>
                  <w:noProof/>
                  <w:webHidden/>
                </w:rPr>
              </w:r>
              <w:r>
                <w:rPr>
                  <w:noProof/>
                  <w:webHidden/>
                </w:rPr>
                <w:fldChar w:fldCharType="separate"/>
              </w:r>
              <w:r>
                <w:rPr>
                  <w:noProof/>
                  <w:webHidden/>
                </w:rPr>
                <w:t>43</w:t>
              </w:r>
              <w:r>
                <w:rPr>
                  <w:noProof/>
                  <w:webHidden/>
                </w:rPr>
                <w:fldChar w:fldCharType="end"/>
              </w:r>
            </w:hyperlink>
          </w:p>
          <w:p w14:paraId="4C1BEB00" w14:textId="77777777" w:rsidR="00795519" w:rsidRDefault="00795519">
            <w:pPr>
              <w:pStyle w:val="Spistreci3"/>
              <w:rPr>
                <w:rFonts w:asciiTheme="minorHAnsi" w:eastAsiaTheme="minorEastAsia" w:hAnsiTheme="minorHAnsi" w:cstheme="minorBidi"/>
                <w:noProof/>
                <w:lang w:eastAsia="pl-PL"/>
              </w:rPr>
            </w:pPr>
            <w:hyperlink w:anchor="_Toc37400796" w:history="1">
              <w:r w:rsidRPr="00251CE4">
                <w:rPr>
                  <w:rStyle w:val="Hipercze"/>
                  <w:noProof/>
                </w:rPr>
                <w:t>3.3.2 Partnerstwo w projekcie</w:t>
              </w:r>
              <w:r>
                <w:rPr>
                  <w:noProof/>
                  <w:webHidden/>
                </w:rPr>
                <w:tab/>
              </w:r>
              <w:r>
                <w:rPr>
                  <w:noProof/>
                  <w:webHidden/>
                </w:rPr>
                <w:fldChar w:fldCharType="begin"/>
              </w:r>
              <w:r>
                <w:rPr>
                  <w:noProof/>
                  <w:webHidden/>
                </w:rPr>
                <w:instrText xml:space="preserve"> PAGEREF _Toc37400796 \h </w:instrText>
              </w:r>
              <w:r>
                <w:rPr>
                  <w:noProof/>
                  <w:webHidden/>
                </w:rPr>
              </w:r>
              <w:r>
                <w:rPr>
                  <w:noProof/>
                  <w:webHidden/>
                </w:rPr>
                <w:fldChar w:fldCharType="separate"/>
              </w:r>
              <w:r>
                <w:rPr>
                  <w:noProof/>
                  <w:webHidden/>
                </w:rPr>
                <w:t>44</w:t>
              </w:r>
              <w:r>
                <w:rPr>
                  <w:noProof/>
                  <w:webHidden/>
                </w:rPr>
                <w:fldChar w:fldCharType="end"/>
              </w:r>
            </w:hyperlink>
          </w:p>
          <w:p w14:paraId="6613304C" w14:textId="77777777" w:rsidR="00795519" w:rsidRDefault="00795519">
            <w:pPr>
              <w:pStyle w:val="Spistreci1"/>
              <w:rPr>
                <w:rFonts w:asciiTheme="minorHAnsi" w:eastAsiaTheme="minorEastAsia" w:hAnsiTheme="minorHAnsi" w:cstheme="minorBidi"/>
                <w:b w:val="0"/>
                <w:sz w:val="22"/>
                <w:szCs w:val="22"/>
                <w:lang w:eastAsia="pl-PL"/>
              </w:rPr>
            </w:pPr>
            <w:hyperlink w:anchor="_Toc37400797" w:history="1">
              <w:r w:rsidRPr="00251CE4">
                <w:rPr>
                  <w:rStyle w:val="Hipercze"/>
                </w:rPr>
                <w:t>4.</w:t>
              </w:r>
              <w:r>
                <w:rPr>
                  <w:rFonts w:asciiTheme="minorHAnsi" w:eastAsiaTheme="minorEastAsia" w:hAnsiTheme="minorHAnsi" w:cstheme="minorBidi"/>
                  <w:b w:val="0"/>
                  <w:sz w:val="22"/>
                  <w:szCs w:val="22"/>
                  <w:lang w:eastAsia="pl-PL"/>
                </w:rPr>
                <w:tab/>
              </w:r>
              <w:r w:rsidRPr="00251CE4">
                <w:rPr>
                  <w:rStyle w:val="Hipercze"/>
                </w:rPr>
                <w:t>Jak przygotować wniosek o dofinansowanie projektu</w:t>
              </w:r>
              <w:r>
                <w:rPr>
                  <w:webHidden/>
                </w:rPr>
                <w:tab/>
              </w:r>
              <w:r>
                <w:rPr>
                  <w:webHidden/>
                </w:rPr>
                <w:fldChar w:fldCharType="begin"/>
              </w:r>
              <w:r>
                <w:rPr>
                  <w:webHidden/>
                </w:rPr>
                <w:instrText xml:space="preserve"> PAGEREF _Toc37400797 \h </w:instrText>
              </w:r>
              <w:r>
                <w:rPr>
                  <w:webHidden/>
                </w:rPr>
              </w:r>
              <w:r>
                <w:rPr>
                  <w:webHidden/>
                </w:rPr>
                <w:fldChar w:fldCharType="separate"/>
              </w:r>
              <w:r>
                <w:rPr>
                  <w:webHidden/>
                </w:rPr>
                <w:t>47</w:t>
              </w:r>
              <w:r>
                <w:rPr>
                  <w:webHidden/>
                </w:rPr>
                <w:fldChar w:fldCharType="end"/>
              </w:r>
            </w:hyperlink>
          </w:p>
          <w:p w14:paraId="0930B086" w14:textId="77777777" w:rsidR="00795519" w:rsidRDefault="00795519">
            <w:pPr>
              <w:pStyle w:val="Spistreci2"/>
              <w:rPr>
                <w:rFonts w:asciiTheme="minorHAnsi" w:eastAsiaTheme="minorEastAsia" w:hAnsiTheme="minorHAnsi" w:cstheme="minorBidi"/>
                <w:b w:val="0"/>
                <w:lang w:eastAsia="pl-PL"/>
              </w:rPr>
            </w:pPr>
            <w:hyperlink w:anchor="_Toc37400798" w:history="1">
              <w:r w:rsidRPr="00251CE4">
                <w:rPr>
                  <w:rStyle w:val="Hipercze"/>
                </w:rPr>
                <w:t>4. 1 Wskaźniki – jak sprawdzić czy się udało</w:t>
              </w:r>
              <w:r>
                <w:rPr>
                  <w:webHidden/>
                </w:rPr>
                <w:tab/>
              </w:r>
              <w:r>
                <w:rPr>
                  <w:webHidden/>
                </w:rPr>
                <w:fldChar w:fldCharType="begin"/>
              </w:r>
              <w:r>
                <w:rPr>
                  <w:webHidden/>
                </w:rPr>
                <w:instrText xml:space="preserve"> PAGEREF _Toc37400798 \h </w:instrText>
              </w:r>
              <w:r>
                <w:rPr>
                  <w:webHidden/>
                </w:rPr>
              </w:r>
              <w:r>
                <w:rPr>
                  <w:webHidden/>
                </w:rPr>
                <w:fldChar w:fldCharType="separate"/>
              </w:r>
              <w:r>
                <w:rPr>
                  <w:webHidden/>
                </w:rPr>
                <w:t>48</w:t>
              </w:r>
              <w:r>
                <w:rPr>
                  <w:webHidden/>
                </w:rPr>
                <w:fldChar w:fldCharType="end"/>
              </w:r>
            </w:hyperlink>
          </w:p>
          <w:p w14:paraId="2BF0C126" w14:textId="77777777" w:rsidR="00795519" w:rsidRDefault="00795519">
            <w:pPr>
              <w:pStyle w:val="Spistreci2"/>
              <w:rPr>
                <w:rFonts w:asciiTheme="minorHAnsi" w:eastAsiaTheme="minorEastAsia" w:hAnsiTheme="minorHAnsi" w:cstheme="minorBidi"/>
                <w:b w:val="0"/>
                <w:lang w:eastAsia="pl-PL"/>
              </w:rPr>
            </w:pPr>
            <w:hyperlink w:anchor="_Toc37400799" w:history="1">
              <w:r w:rsidRPr="00251CE4">
                <w:rPr>
                  <w:rStyle w:val="Hipercze"/>
                </w:rPr>
                <w:t>4.2 Zasada równości szans i niedyskryminacji, w tym dostępności dla osób  z niepełnosprawnościami</w:t>
              </w:r>
              <w:r>
                <w:rPr>
                  <w:webHidden/>
                </w:rPr>
                <w:tab/>
              </w:r>
              <w:r>
                <w:rPr>
                  <w:webHidden/>
                </w:rPr>
                <w:fldChar w:fldCharType="begin"/>
              </w:r>
              <w:r>
                <w:rPr>
                  <w:webHidden/>
                </w:rPr>
                <w:instrText xml:space="preserve"> PAGEREF _Toc37400799 \h </w:instrText>
              </w:r>
              <w:r>
                <w:rPr>
                  <w:webHidden/>
                </w:rPr>
              </w:r>
              <w:r>
                <w:rPr>
                  <w:webHidden/>
                </w:rPr>
                <w:fldChar w:fldCharType="separate"/>
              </w:r>
              <w:r>
                <w:rPr>
                  <w:webHidden/>
                </w:rPr>
                <w:t>55</w:t>
              </w:r>
              <w:r>
                <w:rPr>
                  <w:webHidden/>
                </w:rPr>
                <w:fldChar w:fldCharType="end"/>
              </w:r>
            </w:hyperlink>
          </w:p>
          <w:p w14:paraId="4E2E98AF" w14:textId="77777777" w:rsidR="00795519" w:rsidRDefault="00795519">
            <w:pPr>
              <w:pStyle w:val="Spistreci2"/>
              <w:rPr>
                <w:rFonts w:asciiTheme="minorHAnsi" w:eastAsiaTheme="minorEastAsia" w:hAnsiTheme="minorHAnsi" w:cstheme="minorBidi"/>
                <w:b w:val="0"/>
                <w:lang w:eastAsia="pl-PL"/>
              </w:rPr>
            </w:pPr>
            <w:hyperlink w:anchor="_Toc37400800" w:history="1">
              <w:r w:rsidRPr="00251CE4">
                <w:rPr>
                  <w:rStyle w:val="Hipercze"/>
                </w:rPr>
                <w:t>4.3 Uproszczone metody rozliczania projektu</w:t>
              </w:r>
              <w:r>
                <w:rPr>
                  <w:webHidden/>
                </w:rPr>
                <w:tab/>
              </w:r>
              <w:r>
                <w:rPr>
                  <w:webHidden/>
                </w:rPr>
                <w:fldChar w:fldCharType="begin"/>
              </w:r>
              <w:r>
                <w:rPr>
                  <w:webHidden/>
                </w:rPr>
                <w:instrText xml:space="preserve"> PAGEREF _Toc37400800 \h </w:instrText>
              </w:r>
              <w:r>
                <w:rPr>
                  <w:webHidden/>
                </w:rPr>
              </w:r>
              <w:r>
                <w:rPr>
                  <w:webHidden/>
                </w:rPr>
                <w:fldChar w:fldCharType="separate"/>
              </w:r>
              <w:r>
                <w:rPr>
                  <w:webHidden/>
                </w:rPr>
                <w:t>60</w:t>
              </w:r>
              <w:r>
                <w:rPr>
                  <w:webHidden/>
                </w:rPr>
                <w:fldChar w:fldCharType="end"/>
              </w:r>
            </w:hyperlink>
          </w:p>
          <w:p w14:paraId="6CA44F28" w14:textId="77777777" w:rsidR="00795519" w:rsidRDefault="00795519">
            <w:pPr>
              <w:pStyle w:val="Spistreci2"/>
              <w:rPr>
                <w:rFonts w:asciiTheme="minorHAnsi" w:eastAsiaTheme="minorEastAsia" w:hAnsiTheme="minorHAnsi" w:cstheme="minorBidi"/>
                <w:b w:val="0"/>
                <w:lang w:eastAsia="pl-PL"/>
              </w:rPr>
            </w:pPr>
            <w:hyperlink w:anchor="_Toc37400801" w:history="1">
              <w:r w:rsidRPr="00251CE4">
                <w:rPr>
                  <w:rStyle w:val="Hipercze"/>
                </w:rPr>
                <w:t>4.4 Zasady konstruowania budżetu projektu</w:t>
              </w:r>
              <w:r>
                <w:rPr>
                  <w:webHidden/>
                </w:rPr>
                <w:tab/>
              </w:r>
              <w:r>
                <w:rPr>
                  <w:webHidden/>
                </w:rPr>
                <w:fldChar w:fldCharType="begin"/>
              </w:r>
              <w:r>
                <w:rPr>
                  <w:webHidden/>
                </w:rPr>
                <w:instrText xml:space="preserve"> PAGEREF _Toc37400801 \h </w:instrText>
              </w:r>
              <w:r>
                <w:rPr>
                  <w:webHidden/>
                </w:rPr>
              </w:r>
              <w:r>
                <w:rPr>
                  <w:webHidden/>
                </w:rPr>
                <w:fldChar w:fldCharType="separate"/>
              </w:r>
              <w:r>
                <w:rPr>
                  <w:webHidden/>
                </w:rPr>
                <w:t>60</w:t>
              </w:r>
              <w:r>
                <w:rPr>
                  <w:webHidden/>
                </w:rPr>
                <w:fldChar w:fldCharType="end"/>
              </w:r>
            </w:hyperlink>
          </w:p>
          <w:p w14:paraId="767DACB6" w14:textId="77777777" w:rsidR="00795519" w:rsidRDefault="00795519">
            <w:pPr>
              <w:pStyle w:val="Spistreci3"/>
              <w:rPr>
                <w:rFonts w:asciiTheme="minorHAnsi" w:eastAsiaTheme="minorEastAsia" w:hAnsiTheme="minorHAnsi" w:cstheme="minorBidi"/>
                <w:noProof/>
                <w:lang w:eastAsia="pl-PL"/>
              </w:rPr>
            </w:pPr>
            <w:hyperlink w:anchor="_Toc37400802" w:history="1">
              <w:r w:rsidRPr="00251CE4">
                <w:rPr>
                  <w:rStyle w:val="Hipercze"/>
                  <w:noProof/>
                </w:rPr>
                <w:t>4.4.1 Koszty bezpośrednie</w:t>
              </w:r>
              <w:r>
                <w:rPr>
                  <w:noProof/>
                  <w:webHidden/>
                </w:rPr>
                <w:tab/>
              </w:r>
              <w:r>
                <w:rPr>
                  <w:noProof/>
                  <w:webHidden/>
                </w:rPr>
                <w:fldChar w:fldCharType="begin"/>
              </w:r>
              <w:r>
                <w:rPr>
                  <w:noProof/>
                  <w:webHidden/>
                </w:rPr>
                <w:instrText xml:space="preserve"> PAGEREF _Toc37400802 \h </w:instrText>
              </w:r>
              <w:r>
                <w:rPr>
                  <w:noProof/>
                  <w:webHidden/>
                </w:rPr>
              </w:r>
              <w:r>
                <w:rPr>
                  <w:noProof/>
                  <w:webHidden/>
                </w:rPr>
                <w:fldChar w:fldCharType="separate"/>
              </w:r>
              <w:r>
                <w:rPr>
                  <w:noProof/>
                  <w:webHidden/>
                </w:rPr>
                <w:t>61</w:t>
              </w:r>
              <w:r>
                <w:rPr>
                  <w:noProof/>
                  <w:webHidden/>
                </w:rPr>
                <w:fldChar w:fldCharType="end"/>
              </w:r>
            </w:hyperlink>
          </w:p>
          <w:p w14:paraId="4E57B3A2" w14:textId="77777777" w:rsidR="00795519" w:rsidRDefault="00795519">
            <w:pPr>
              <w:pStyle w:val="Spistreci3"/>
              <w:rPr>
                <w:rFonts w:asciiTheme="minorHAnsi" w:eastAsiaTheme="minorEastAsia" w:hAnsiTheme="minorHAnsi" w:cstheme="minorBidi"/>
                <w:noProof/>
                <w:lang w:eastAsia="pl-PL"/>
              </w:rPr>
            </w:pPr>
            <w:hyperlink w:anchor="_Toc37400803" w:history="1">
              <w:r w:rsidRPr="00251CE4">
                <w:rPr>
                  <w:rStyle w:val="Hipercze"/>
                  <w:noProof/>
                </w:rPr>
                <w:t>4.4.2 Cross-financing oraz zakup środków trwałych</w:t>
              </w:r>
              <w:r>
                <w:rPr>
                  <w:noProof/>
                  <w:webHidden/>
                </w:rPr>
                <w:tab/>
              </w:r>
              <w:r>
                <w:rPr>
                  <w:noProof/>
                  <w:webHidden/>
                </w:rPr>
                <w:fldChar w:fldCharType="begin"/>
              </w:r>
              <w:r>
                <w:rPr>
                  <w:noProof/>
                  <w:webHidden/>
                </w:rPr>
                <w:instrText xml:space="preserve"> PAGEREF _Toc37400803 \h </w:instrText>
              </w:r>
              <w:r>
                <w:rPr>
                  <w:noProof/>
                  <w:webHidden/>
                </w:rPr>
              </w:r>
              <w:r>
                <w:rPr>
                  <w:noProof/>
                  <w:webHidden/>
                </w:rPr>
                <w:fldChar w:fldCharType="separate"/>
              </w:r>
              <w:r>
                <w:rPr>
                  <w:noProof/>
                  <w:webHidden/>
                </w:rPr>
                <w:t>62</w:t>
              </w:r>
              <w:r>
                <w:rPr>
                  <w:noProof/>
                  <w:webHidden/>
                </w:rPr>
                <w:fldChar w:fldCharType="end"/>
              </w:r>
            </w:hyperlink>
          </w:p>
          <w:p w14:paraId="15932EE3" w14:textId="77777777" w:rsidR="00795519" w:rsidRDefault="00795519">
            <w:pPr>
              <w:pStyle w:val="Spistreci3"/>
              <w:rPr>
                <w:rFonts w:asciiTheme="minorHAnsi" w:eastAsiaTheme="minorEastAsia" w:hAnsiTheme="minorHAnsi" w:cstheme="minorBidi"/>
                <w:noProof/>
                <w:lang w:eastAsia="pl-PL"/>
              </w:rPr>
            </w:pPr>
            <w:hyperlink w:anchor="_Toc37400804" w:history="1">
              <w:r w:rsidRPr="00251CE4">
                <w:rPr>
                  <w:rStyle w:val="Hipercze"/>
                  <w:noProof/>
                </w:rPr>
                <w:t>4.4.3 Wkład własny</w:t>
              </w:r>
              <w:r>
                <w:rPr>
                  <w:noProof/>
                  <w:webHidden/>
                </w:rPr>
                <w:tab/>
              </w:r>
              <w:r>
                <w:rPr>
                  <w:noProof/>
                  <w:webHidden/>
                </w:rPr>
                <w:fldChar w:fldCharType="begin"/>
              </w:r>
              <w:r>
                <w:rPr>
                  <w:noProof/>
                  <w:webHidden/>
                </w:rPr>
                <w:instrText xml:space="preserve"> PAGEREF _Toc37400804 \h </w:instrText>
              </w:r>
              <w:r>
                <w:rPr>
                  <w:noProof/>
                  <w:webHidden/>
                </w:rPr>
              </w:r>
              <w:r>
                <w:rPr>
                  <w:noProof/>
                  <w:webHidden/>
                </w:rPr>
                <w:fldChar w:fldCharType="separate"/>
              </w:r>
              <w:r>
                <w:rPr>
                  <w:noProof/>
                  <w:webHidden/>
                </w:rPr>
                <w:t>66</w:t>
              </w:r>
              <w:r>
                <w:rPr>
                  <w:noProof/>
                  <w:webHidden/>
                </w:rPr>
                <w:fldChar w:fldCharType="end"/>
              </w:r>
            </w:hyperlink>
          </w:p>
          <w:p w14:paraId="4A7A768F" w14:textId="77777777" w:rsidR="00795519" w:rsidRDefault="00795519">
            <w:pPr>
              <w:pStyle w:val="Spistreci3"/>
              <w:rPr>
                <w:rFonts w:asciiTheme="minorHAnsi" w:eastAsiaTheme="minorEastAsia" w:hAnsiTheme="minorHAnsi" w:cstheme="minorBidi"/>
                <w:noProof/>
                <w:lang w:eastAsia="pl-PL"/>
              </w:rPr>
            </w:pPr>
            <w:hyperlink w:anchor="_Toc37400805" w:history="1">
              <w:r w:rsidRPr="00251CE4">
                <w:rPr>
                  <w:rStyle w:val="Hipercze"/>
                  <w:noProof/>
                </w:rPr>
                <w:t>4.4.4 Personel projektu</w:t>
              </w:r>
              <w:r>
                <w:rPr>
                  <w:noProof/>
                  <w:webHidden/>
                </w:rPr>
                <w:tab/>
              </w:r>
              <w:r>
                <w:rPr>
                  <w:noProof/>
                  <w:webHidden/>
                </w:rPr>
                <w:fldChar w:fldCharType="begin"/>
              </w:r>
              <w:r>
                <w:rPr>
                  <w:noProof/>
                  <w:webHidden/>
                </w:rPr>
                <w:instrText xml:space="preserve"> PAGEREF _Toc37400805 \h </w:instrText>
              </w:r>
              <w:r>
                <w:rPr>
                  <w:noProof/>
                  <w:webHidden/>
                </w:rPr>
              </w:r>
              <w:r>
                <w:rPr>
                  <w:noProof/>
                  <w:webHidden/>
                </w:rPr>
                <w:fldChar w:fldCharType="separate"/>
              </w:r>
              <w:r>
                <w:rPr>
                  <w:noProof/>
                  <w:webHidden/>
                </w:rPr>
                <w:t>69</w:t>
              </w:r>
              <w:r>
                <w:rPr>
                  <w:noProof/>
                  <w:webHidden/>
                </w:rPr>
                <w:fldChar w:fldCharType="end"/>
              </w:r>
            </w:hyperlink>
          </w:p>
          <w:p w14:paraId="57231959" w14:textId="77777777" w:rsidR="00795519" w:rsidRDefault="00795519">
            <w:pPr>
              <w:pStyle w:val="Spistreci3"/>
              <w:rPr>
                <w:rFonts w:asciiTheme="minorHAnsi" w:eastAsiaTheme="minorEastAsia" w:hAnsiTheme="minorHAnsi" w:cstheme="minorBidi"/>
                <w:noProof/>
                <w:lang w:eastAsia="pl-PL"/>
              </w:rPr>
            </w:pPr>
            <w:hyperlink w:anchor="_Toc37400806" w:history="1">
              <w:r w:rsidRPr="00251CE4">
                <w:rPr>
                  <w:rStyle w:val="Hipercze"/>
                  <w:noProof/>
                </w:rPr>
                <w:t xml:space="preserve">4.4.5 Pomoc publiczna, pomoc </w:t>
              </w:r>
              <w:r w:rsidRPr="00251CE4">
                <w:rPr>
                  <w:rStyle w:val="Hipercze"/>
                  <w:i/>
                  <w:noProof/>
                </w:rPr>
                <w:t>de minimis</w:t>
              </w:r>
              <w:r>
                <w:rPr>
                  <w:noProof/>
                  <w:webHidden/>
                </w:rPr>
                <w:tab/>
              </w:r>
              <w:r>
                <w:rPr>
                  <w:noProof/>
                  <w:webHidden/>
                </w:rPr>
                <w:fldChar w:fldCharType="begin"/>
              </w:r>
              <w:r>
                <w:rPr>
                  <w:noProof/>
                  <w:webHidden/>
                </w:rPr>
                <w:instrText xml:space="preserve"> PAGEREF _Toc37400806 \h </w:instrText>
              </w:r>
              <w:r>
                <w:rPr>
                  <w:noProof/>
                  <w:webHidden/>
                </w:rPr>
              </w:r>
              <w:r>
                <w:rPr>
                  <w:noProof/>
                  <w:webHidden/>
                </w:rPr>
                <w:fldChar w:fldCharType="separate"/>
              </w:r>
              <w:r>
                <w:rPr>
                  <w:noProof/>
                  <w:webHidden/>
                </w:rPr>
                <w:t>72</w:t>
              </w:r>
              <w:r>
                <w:rPr>
                  <w:noProof/>
                  <w:webHidden/>
                </w:rPr>
                <w:fldChar w:fldCharType="end"/>
              </w:r>
            </w:hyperlink>
          </w:p>
          <w:p w14:paraId="78905D85" w14:textId="77777777" w:rsidR="00795519" w:rsidRDefault="00795519">
            <w:pPr>
              <w:pStyle w:val="Spistreci3"/>
              <w:rPr>
                <w:rFonts w:asciiTheme="minorHAnsi" w:eastAsiaTheme="minorEastAsia" w:hAnsiTheme="minorHAnsi" w:cstheme="minorBidi"/>
                <w:noProof/>
                <w:lang w:eastAsia="pl-PL"/>
              </w:rPr>
            </w:pPr>
            <w:hyperlink w:anchor="_Toc37400807" w:history="1">
              <w:r w:rsidRPr="00251CE4">
                <w:rPr>
                  <w:rStyle w:val="Hipercze"/>
                  <w:noProof/>
                </w:rPr>
                <w:t>4.4.6 VAT</w:t>
              </w:r>
              <w:r>
                <w:rPr>
                  <w:noProof/>
                  <w:webHidden/>
                </w:rPr>
                <w:tab/>
              </w:r>
              <w:r>
                <w:rPr>
                  <w:noProof/>
                  <w:webHidden/>
                </w:rPr>
                <w:fldChar w:fldCharType="begin"/>
              </w:r>
              <w:r>
                <w:rPr>
                  <w:noProof/>
                  <w:webHidden/>
                </w:rPr>
                <w:instrText xml:space="preserve"> PAGEREF _Toc37400807 \h </w:instrText>
              </w:r>
              <w:r>
                <w:rPr>
                  <w:noProof/>
                  <w:webHidden/>
                </w:rPr>
              </w:r>
              <w:r>
                <w:rPr>
                  <w:noProof/>
                  <w:webHidden/>
                </w:rPr>
                <w:fldChar w:fldCharType="separate"/>
              </w:r>
              <w:r>
                <w:rPr>
                  <w:noProof/>
                  <w:webHidden/>
                </w:rPr>
                <w:t>73</w:t>
              </w:r>
              <w:r>
                <w:rPr>
                  <w:noProof/>
                  <w:webHidden/>
                </w:rPr>
                <w:fldChar w:fldCharType="end"/>
              </w:r>
            </w:hyperlink>
          </w:p>
          <w:p w14:paraId="5560B0A0" w14:textId="77777777" w:rsidR="00795519" w:rsidRDefault="00795519">
            <w:pPr>
              <w:pStyle w:val="Spistreci3"/>
              <w:rPr>
                <w:rFonts w:asciiTheme="minorHAnsi" w:eastAsiaTheme="minorEastAsia" w:hAnsiTheme="minorHAnsi" w:cstheme="minorBidi"/>
                <w:noProof/>
                <w:lang w:eastAsia="pl-PL"/>
              </w:rPr>
            </w:pPr>
            <w:hyperlink w:anchor="_Toc37400808" w:history="1">
              <w:r w:rsidRPr="00251CE4">
                <w:rPr>
                  <w:rStyle w:val="Hipercze"/>
                  <w:noProof/>
                </w:rPr>
                <w:t>4.4.7 Koszty pośrednie</w:t>
              </w:r>
              <w:r>
                <w:rPr>
                  <w:noProof/>
                  <w:webHidden/>
                </w:rPr>
                <w:tab/>
              </w:r>
              <w:r>
                <w:rPr>
                  <w:noProof/>
                  <w:webHidden/>
                </w:rPr>
                <w:fldChar w:fldCharType="begin"/>
              </w:r>
              <w:r>
                <w:rPr>
                  <w:noProof/>
                  <w:webHidden/>
                </w:rPr>
                <w:instrText xml:space="preserve"> PAGEREF _Toc37400808 \h </w:instrText>
              </w:r>
              <w:r>
                <w:rPr>
                  <w:noProof/>
                  <w:webHidden/>
                </w:rPr>
              </w:r>
              <w:r>
                <w:rPr>
                  <w:noProof/>
                  <w:webHidden/>
                </w:rPr>
                <w:fldChar w:fldCharType="separate"/>
              </w:r>
              <w:r>
                <w:rPr>
                  <w:noProof/>
                  <w:webHidden/>
                </w:rPr>
                <w:t>74</w:t>
              </w:r>
              <w:r>
                <w:rPr>
                  <w:noProof/>
                  <w:webHidden/>
                </w:rPr>
                <w:fldChar w:fldCharType="end"/>
              </w:r>
            </w:hyperlink>
          </w:p>
          <w:p w14:paraId="7964C6F5" w14:textId="77777777" w:rsidR="00795519" w:rsidRDefault="00795519">
            <w:pPr>
              <w:pStyle w:val="Spistreci3"/>
              <w:rPr>
                <w:rFonts w:asciiTheme="minorHAnsi" w:eastAsiaTheme="minorEastAsia" w:hAnsiTheme="minorHAnsi" w:cstheme="minorBidi"/>
                <w:noProof/>
                <w:lang w:eastAsia="pl-PL"/>
              </w:rPr>
            </w:pPr>
            <w:hyperlink w:anchor="_Toc37400809" w:history="1">
              <w:r w:rsidRPr="00251CE4">
                <w:rPr>
                  <w:rStyle w:val="Hipercze"/>
                  <w:noProof/>
                </w:rPr>
                <w:t>4.4.8 Dochód</w:t>
              </w:r>
              <w:r>
                <w:rPr>
                  <w:noProof/>
                  <w:webHidden/>
                </w:rPr>
                <w:tab/>
              </w:r>
              <w:r>
                <w:rPr>
                  <w:noProof/>
                  <w:webHidden/>
                </w:rPr>
                <w:fldChar w:fldCharType="begin"/>
              </w:r>
              <w:r>
                <w:rPr>
                  <w:noProof/>
                  <w:webHidden/>
                </w:rPr>
                <w:instrText xml:space="preserve"> PAGEREF _Toc37400809 \h </w:instrText>
              </w:r>
              <w:r>
                <w:rPr>
                  <w:noProof/>
                  <w:webHidden/>
                </w:rPr>
              </w:r>
              <w:r>
                <w:rPr>
                  <w:noProof/>
                  <w:webHidden/>
                </w:rPr>
                <w:fldChar w:fldCharType="separate"/>
              </w:r>
              <w:r>
                <w:rPr>
                  <w:noProof/>
                  <w:webHidden/>
                </w:rPr>
                <w:t>76</w:t>
              </w:r>
              <w:r>
                <w:rPr>
                  <w:noProof/>
                  <w:webHidden/>
                </w:rPr>
                <w:fldChar w:fldCharType="end"/>
              </w:r>
            </w:hyperlink>
          </w:p>
          <w:p w14:paraId="2A31A73B" w14:textId="77777777" w:rsidR="00795519" w:rsidRDefault="00795519">
            <w:pPr>
              <w:pStyle w:val="Spistreci2"/>
              <w:rPr>
                <w:rFonts w:asciiTheme="minorHAnsi" w:eastAsiaTheme="minorEastAsia" w:hAnsiTheme="minorHAnsi" w:cstheme="minorBidi"/>
                <w:b w:val="0"/>
                <w:lang w:eastAsia="pl-PL"/>
              </w:rPr>
            </w:pPr>
            <w:hyperlink w:anchor="_Toc37400810" w:history="1">
              <w:r w:rsidRPr="00251CE4">
                <w:rPr>
                  <w:rStyle w:val="Hipercze"/>
                </w:rPr>
                <w:t>4.5 Kwalifikowalność wydatków</w:t>
              </w:r>
              <w:r>
                <w:rPr>
                  <w:webHidden/>
                </w:rPr>
                <w:tab/>
              </w:r>
              <w:r>
                <w:rPr>
                  <w:webHidden/>
                </w:rPr>
                <w:fldChar w:fldCharType="begin"/>
              </w:r>
              <w:r>
                <w:rPr>
                  <w:webHidden/>
                </w:rPr>
                <w:instrText xml:space="preserve"> PAGEREF _Toc37400810 \h </w:instrText>
              </w:r>
              <w:r>
                <w:rPr>
                  <w:webHidden/>
                </w:rPr>
              </w:r>
              <w:r>
                <w:rPr>
                  <w:webHidden/>
                </w:rPr>
                <w:fldChar w:fldCharType="separate"/>
              </w:r>
              <w:r>
                <w:rPr>
                  <w:webHidden/>
                </w:rPr>
                <w:t>77</w:t>
              </w:r>
              <w:r>
                <w:rPr>
                  <w:webHidden/>
                </w:rPr>
                <w:fldChar w:fldCharType="end"/>
              </w:r>
            </w:hyperlink>
          </w:p>
          <w:p w14:paraId="4DE95095" w14:textId="77777777" w:rsidR="00795519" w:rsidRDefault="00795519">
            <w:pPr>
              <w:pStyle w:val="Spistreci3"/>
              <w:rPr>
                <w:rFonts w:asciiTheme="minorHAnsi" w:eastAsiaTheme="minorEastAsia" w:hAnsiTheme="minorHAnsi" w:cstheme="minorBidi"/>
                <w:noProof/>
                <w:lang w:eastAsia="pl-PL"/>
              </w:rPr>
            </w:pPr>
            <w:hyperlink w:anchor="_Toc37400811" w:history="1">
              <w:r w:rsidRPr="00251CE4">
                <w:rPr>
                  <w:rStyle w:val="Hipercze"/>
                  <w:noProof/>
                </w:rPr>
                <w:t>4.5.1 Ocena kwalifikowalności wydatków</w:t>
              </w:r>
              <w:r>
                <w:rPr>
                  <w:noProof/>
                  <w:webHidden/>
                </w:rPr>
                <w:tab/>
              </w:r>
              <w:r>
                <w:rPr>
                  <w:noProof/>
                  <w:webHidden/>
                </w:rPr>
                <w:fldChar w:fldCharType="begin"/>
              </w:r>
              <w:r>
                <w:rPr>
                  <w:noProof/>
                  <w:webHidden/>
                </w:rPr>
                <w:instrText xml:space="preserve"> PAGEREF _Toc37400811 \h </w:instrText>
              </w:r>
              <w:r>
                <w:rPr>
                  <w:noProof/>
                  <w:webHidden/>
                </w:rPr>
              </w:r>
              <w:r>
                <w:rPr>
                  <w:noProof/>
                  <w:webHidden/>
                </w:rPr>
                <w:fldChar w:fldCharType="separate"/>
              </w:r>
              <w:r>
                <w:rPr>
                  <w:noProof/>
                  <w:webHidden/>
                </w:rPr>
                <w:t>77</w:t>
              </w:r>
              <w:r>
                <w:rPr>
                  <w:noProof/>
                  <w:webHidden/>
                </w:rPr>
                <w:fldChar w:fldCharType="end"/>
              </w:r>
            </w:hyperlink>
          </w:p>
          <w:p w14:paraId="0AC54F48" w14:textId="77777777" w:rsidR="00795519" w:rsidRDefault="00795519">
            <w:pPr>
              <w:pStyle w:val="Spistreci3"/>
              <w:rPr>
                <w:rFonts w:asciiTheme="minorHAnsi" w:eastAsiaTheme="minorEastAsia" w:hAnsiTheme="minorHAnsi" w:cstheme="minorBidi"/>
                <w:noProof/>
                <w:lang w:eastAsia="pl-PL"/>
              </w:rPr>
            </w:pPr>
            <w:hyperlink w:anchor="_Toc37400812" w:history="1">
              <w:r w:rsidRPr="00251CE4">
                <w:rPr>
                  <w:rStyle w:val="Hipercze"/>
                  <w:noProof/>
                </w:rPr>
                <w:t>4.5.2 Wydatki niekwalifikowalne</w:t>
              </w:r>
              <w:r>
                <w:rPr>
                  <w:noProof/>
                  <w:webHidden/>
                </w:rPr>
                <w:tab/>
              </w:r>
              <w:r>
                <w:rPr>
                  <w:noProof/>
                  <w:webHidden/>
                </w:rPr>
                <w:fldChar w:fldCharType="begin"/>
              </w:r>
              <w:r>
                <w:rPr>
                  <w:noProof/>
                  <w:webHidden/>
                </w:rPr>
                <w:instrText xml:space="preserve"> PAGEREF _Toc37400812 \h </w:instrText>
              </w:r>
              <w:r>
                <w:rPr>
                  <w:noProof/>
                  <w:webHidden/>
                </w:rPr>
              </w:r>
              <w:r>
                <w:rPr>
                  <w:noProof/>
                  <w:webHidden/>
                </w:rPr>
                <w:fldChar w:fldCharType="separate"/>
              </w:r>
              <w:r>
                <w:rPr>
                  <w:noProof/>
                  <w:webHidden/>
                </w:rPr>
                <w:t>78</w:t>
              </w:r>
              <w:r>
                <w:rPr>
                  <w:noProof/>
                  <w:webHidden/>
                </w:rPr>
                <w:fldChar w:fldCharType="end"/>
              </w:r>
            </w:hyperlink>
          </w:p>
          <w:p w14:paraId="4E7F26E4" w14:textId="77777777" w:rsidR="00795519" w:rsidRDefault="00795519">
            <w:pPr>
              <w:pStyle w:val="Spistreci3"/>
              <w:rPr>
                <w:rFonts w:asciiTheme="minorHAnsi" w:eastAsiaTheme="minorEastAsia" w:hAnsiTheme="minorHAnsi" w:cstheme="minorBidi"/>
                <w:noProof/>
                <w:lang w:eastAsia="pl-PL"/>
              </w:rPr>
            </w:pPr>
            <w:hyperlink w:anchor="_Toc37400813" w:history="1">
              <w:r w:rsidRPr="00251CE4">
                <w:rPr>
                  <w:rStyle w:val="Hipercze"/>
                  <w:noProof/>
                </w:rPr>
                <w:t>4.5.3 Udzielanie zamówień w ramach projektu</w:t>
              </w:r>
              <w:r>
                <w:rPr>
                  <w:noProof/>
                  <w:webHidden/>
                </w:rPr>
                <w:tab/>
              </w:r>
              <w:r>
                <w:rPr>
                  <w:noProof/>
                  <w:webHidden/>
                </w:rPr>
                <w:fldChar w:fldCharType="begin"/>
              </w:r>
              <w:r>
                <w:rPr>
                  <w:noProof/>
                  <w:webHidden/>
                </w:rPr>
                <w:instrText xml:space="preserve"> PAGEREF _Toc37400813 \h </w:instrText>
              </w:r>
              <w:r>
                <w:rPr>
                  <w:noProof/>
                  <w:webHidden/>
                </w:rPr>
              </w:r>
              <w:r>
                <w:rPr>
                  <w:noProof/>
                  <w:webHidden/>
                </w:rPr>
                <w:fldChar w:fldCharType="separate"/>
              </w:r>
              <w:r>
                <w:rPr>
                  <w:noProof/>
                  <w:webHidden/>
                </w:rPr>
                <w:t>79</w:t>
              </w:r>
              <w:r>
                <w:rPr>
                  <w:noProof/>
                  <w:webHidden/>
                </w:rPr>
                <w:fldChar w:fldCharType="end"/>
              </w:r>
            </w:hyperlink>
          </w:p>
          <w:p w14:paraId="7F03D955" w14:textId="77777777" w:rsidR="00795519" w:rsidRDefault="00795519">
            <w:pPr>
              <w:pStyle w:val="Spistreci1"/>
              <w:rPr>
                <w:rFonts w:asciiTheme="minorHAnsi" w:eastAsiaTheme="minorEastAsia" w:hAnsiTheme="minorHAnsi" w:cstheme="minorBidi"/>
                <w:b w:val="0"/>
                <w:sz w:val="22"/>
                <w:szCs w:val="22"/>
                <w:lang w:eastAsia="pl-PL"/>
              </w:rPr>
            </w:pPr>
            <w:hyperlink w:anchor="_Toc37400814" w:history="1">
              <w:r w:rsidRPr="00251CE4">
                <w:rPr>
                  <w:rStyle w:val="Hipercze"/>
                </w:rPr>
                <w:t>5.</w:t>
              </w:r>
              <w:r>
                <w:rPr>
                  <w:rFonts w:asciiTheme="minorHAnsi" w:eastAsiaTheme="minorEastAsia" w:hAnsiTheme="minorHAnsi" w:cstheme="minorBidi"/>
                  <w:b w:val="0"/>
                  <w:sz w:val="22"/>
                  <w:szCs w:val="22"/>
                  <w:lang w:eastAsia="pl-PL"/>
                </w:rPr>
                <w:tab/>
              </w:r>
              <w:r w:rsidRPr="00251CE4">
                <w:rPr>
                  <w:rStyle w:val="Hipercze"/>
                </w:rPr>
                <w:t>Proces wyboru projektów</w:t>
              </w:r>
              <w:r>
                <w:rPr>
                  <w:webHidden/>
                </w:rPr>
                <w:tab/>
              </w:r>
              <w:r>
                <w:rPr>
                  <w:webHidden/>
                </w:rPr>
                <w:fldChar w:fldCharType="begin"/>
              </w:r>
              <w:r>
                <w:rPr>
                  <w:webHidden/>
                </w:rPr>
                <w:instrText xml:space="preserve"> PAGEREF _Toc37400814 \h </w:instrText>
              </w:r>
              <w:r>
                <w:rPr>
                  <w:webHidden/>
                </w:rPr>
              </w:r>
              <w:r>
                <w:rPr>
                  <w:webHidden/>
                </w:rPr>
                <w:fldChar w:fldCharType="separate"/>
              </w:r>
              <w:r>
                <w:rPr>
                  <w:webHidden/>
                </w:rPr>
                <w:t>84</w:t>
              </w:r>
              <w:r>
                <w:rPr>
                  <w:webHidden/>
                </w:rPr>
                <w:fldChar w:fldCharType="end"/>
              </w:r>
            </w:hyperlink>
          </w:p>
          <w:p w14:paraId="51B59048" w14:textId="77777777" w:rsidR="00795519" w:rsidRDefault="00795519">
            <w:pPr>
              <w:pStyle w:val="Spistreci2"/>
              <w:rPr>
                <w:rFonts w:asciiTheme="minorHAnsi" w:eastAsiaTheme="minorEastAsia" w:hAnsiTheme="minorHAnsi" w:cstheme="minorBidi"/>
                <w:b w:val="0"/>
                <w:lang w:eastAsia="pl-PL"/>
              </w:rPr>
            </w:pPr>
            <w:hyperlink w:anchor="_Toc37400815" w:history="1">
              <w:r w:rsidRPr="00251CE4">
                <w:rPr>
                  <w:rStyle w:val="Hipercze"/>
                </w:rPr>
                <w:t>5.1 Harmonogram konkursu</w:t>
              </w:r>
              <w:r>
                <w:rPr>
                  <w:webHidden/>
                </w:rPr>
                <w:tab/>
              </w:r>
              <w:r>
                <w:rPr>
                  <w:webHidden/>
                </w:rPr>
                <w:fldChar w:fldCharType="begin"/>
              </w:r>
              <w:r>
                <w:rPr>
                  <w:webHidden/>
                </w:rPr>
                <w:instrText xml:space="preserve"> PAGEREF _Toc37400815 \h </w:instrText>
              </w:r>
              <w:r>
                <w:rPr>
                  <w:webHidden/>
                </w:rPr>
              </w:r>
              <w:r>
                <w:rPr>
                  <w:webHidden/>
                </w:rPr>
                <w:fldChar w:fldCharType="separate"/>
              </w:r>
              <w:r>
                <w:rPr>
                  <w:webHidden/>
                </w:rPr>
                <w:t>84</w:t>
              </w:r>
              <w:r>
                <w:rPr>
                  <w:webHidden/>
                </w:rPr>
                <w:fldChar w:fldCharType="end"/>
              </w:r>
            </w:hyperlink>
          </w:p>
          <w:p w14:paraId="3D6D047B" w14:textId="77777777" w:rsidR="00795519" w:rsidRDefault="00795519">
            <w:pPr>
              <w:pStyle w:val="Spistreci2"/>
              <w:rPr>
                <w:rFonts w:asciiTheme="minorHAnsi" w:eastAsiaTheme="minorEastAsia" w:hAnsiTheme="minorHAnsi" w:cstheme="minorBidi"/>
                <w:b w:val="0"/>
                <w:lang w:eastAsia="pl-PL"/>
              </w:rPr>
            </w:pPr>
            <w:hyperlink w:anchor="_Toc37400816" w:history="1">
              <w:r w:rsidRPr="00251CE4">
                <w:rPr>
                  <w:rStyle w:val="Hipercze"/>
                </w:rPr>
                <w:t>5.2 Weryfikacja warunków formalnych, w tym forma i sposób komunikacji</w:t>
              </w:r>
              <w:r>
                <w:rPr>
                  <w:webHidden/>
                </w:rPr>
                <w:tab/>
              </w:r>
              <w:r>
                <w:rPr>
                  <w:webHidden/>
                </w:rPr>
                <w:fldChar w:fldCharType="begin"/>
              </w:r>
              <w:r>
                <w:rPr>
                  <w:webHidden/>
                </w:rPr>
                <w:instrText xml:space="preserve"> PAGEREF _Toc37400816 \h </w:instrText>
              </w:r>
              <w:r>
                <w:rPr>
                  <w:webHidden/>
                </w:rPr>
              </w:r>
              <w:r>
                <w:rPr>
                  <w:webHidden/>
                </w:rPr>
                <w:fldChar w:fldCharType="separate"/>
              </w:r>
              <w:r>
                <w:rPr>
                  <w:webHidden/>
                </w:rPr>
                <w:t>87</w:t>
              </w:r>
              <w:r>
                <w:rPr>
                  <w:webHidden/>
                </w:rPr>
                <w:fldChar w:fldCharType="end"/>
              </w:r>
            </w:hyperlink>
          </w:p>
          <w:p w14:paraId="1A51B2DC" w14:textId="77777777" w:rsidR="00795519" w:rsidRDefault="00795519">
            <w:pPr>
              <w:pStyle w:val="Spistreci2"/>
              <w:rPr>
                <w:rFonts w:asciiTheme="minorHAnsi" w:eastAsiaTheme="minorEastAsia" w:hAnsiTheme="minorHAnsi" w:cstheme="minorBidi"/>
                <w:b w:val="0"/>
                <w:lang w:eastAsia="pl-PL"/>
              </w:rPr>
            </w:pPr>
            <w:hyperlink w:anchor="_Toc37400817" w:history="1">
              <w:r w:rsidRPr="00251CE4">
                <w:rPr>
                  <w:rStyle w:val="Hipercze"/>
                </w:rPr>
                <w:t>5.3 Ocena merytoryczna, w tym forma i sposób komunikacji</w:t>
              </w:r>
              <w:r>
                <w:rPr>
                  <w:webHidden/>
                </w:rPr>
                <w:tab/>
              </w:r>
              <w:r>
                <w:rPr>
                  <w:webHidden/>
                </w:rPr>
                <w:fldChar w:fldCharType="begin"/>
              </w:r>
              <w:r>
                <w:rPr>
                  <w:webHidden/>
                </w:rPr>
                <w:instrText xml:space="preserve"> PAGEREF _Toc37400817 \h </w:instrText>
              </w:r>
              <w:r>
                <w:rPr>
                  <w:webHidden/>
                </w:rPr>
              </w:r>
              <w:r>
                <w:rPr>
                  <w:webHidden/>
                </w:rPr>
                <w:fldChar w:fldCharType="separate"/>
              </w:r>
              <w:r>
                <w:rPr>
                  <w:webHidden/>
                </w:rPr>
                <w:t>91</w:t>
              </w:r>
              <w:r>
                <w:rPr>
                  <w:webHidden/>
                </w:rPr>
                <w:fldChar w:fldCharType="end"/>
              </w:r>
            </w:hyperlink>
          </w:p>
          <w:p w14:paraId="4B476309" w14:textId="77777777" w:rsidR="00795519" w:rsidRDefault="00795519">
            <w:pPr>
              <w:pStyle w:val="Spistreci3"/>
              <w:rPr>
                <w:rFonts w:asciiTheme="minorHAnsi" w:eastAsiaTheme="minorEastAsia" w:hAnsiTheme="minorHAnsi" w:cstheme="minorBidi"/>
                <w:noProof/>
                <w:lang w:eastAsia="pl-PL"/>
              </w:rPr>
            </w:pPr>
            <w:hyperlink w:anchor="_Toc37400818" w:history="1">
              <w:r w:rsidRPr="00251CE4">
                <w:rPr>
                  <w:rStyle w:val="Hipercze"/>
                  <w:noProof/>
                </w:rPr>
                <w:t>5.3.1 Ocena spełniania kryteriów merytorycznych</w:t>
              </w:r>
              <w:r>
                <w:rPr>
                  <w:noProof/>
                  <w:webHidden/>
                </w:rPr>
                <w:tab/>
              </w:r>
              <w:r>
                <w:rPr>
                  <w:noProof/>
                  <w:webHidden/>
                </w:rPr>
                <w:fldChar w:fldCharType="begin"/>
              </w:r>
              <w:r>
                <w:rPr>
                  <w:noProof/>
                  <w:webHidden/>
                </w:rPr>
                <w:instrText xml:space="preserve"> PAGEREF _Toc37400818 \h </w:instrText>
              </w:r>
              <w:r>
                <w:rPr>
                  <w:noProof/>
                  <w:webHidden/>
                </w:rPr>
              </w:r>
              <w:r>
                <w:rPr>
                  <w:noProof/>
                  <w:webHidden/>
                </w:rPr>
                <w:fldChar w:fldCharType="separate"/>
              </w:r>
              <w:r>
                <w:rPr>
                  <w:noProof/>
                  <w:webHidden/>
                </w:rPr>
                <w:t>91</w:t>
              </w:r>
              <w:r>
                <w:rPr>
                  <w:noProof/>
                  <w:webHidden/>
                </w:rPr>
                <w:fldChar w:fldCharType="end"/>
              </w:r>
            </w:hyperlink>
          </w:p>
          <w:p w14:paraId="0CAF2431" w14:textId="77777777" w:rsidR="00795519" w:rsidRDefault="00795519">
            <w:pPr>
              <w:pStyle w:val="Spistreci3"/>
              <w:rPr>
                <w:rFonts w:asciiTheme="minorHAnsi" w:eastAsiaTheme="minorEastAsia" w:hAnsiTheme="minorHAnsi" w:cstheme="minorBidi"/>
                <w:noProof/>
                <w:lang w:eastAsia="pl-PL"/>
              </w:rPr>
            </w:pPr>
            <w:hyperlink w:anchor="_Toc37400819" w:history="1">
              <w:r w:rsidRPr="00251CE4">
                <w:rPr>
                  <w:rStyle w:val="Hipercze"/>
                  <w:noProof/>
                </w:rPr>
                <w:t>5.3.2 Rozbieżność w ocenie</w:t>
              </w:r>
              <w:r>
                <w:rPr>
                  <w:noProof/>
                  <w:webHidden/>
                </w:rPr>
                <w:tab/>
              </w:r>
              <w:r>
                <w:rPr>
                  <w:noProof/>
                  <w:webHidden/>
                </w:rPr>
                <w:fldChar w:fldCharType="begin"/>
              </w:r>
              <w:r>
                <w:rPr>
                  <w:noProof/>
                  <w:webHidden/>
                </w:rPr>
                <w:instrText xml:space="preserve"> PAGEREF _Toc37400819 \h </w:instrText>
              </w:r>
              <w:r>
                <w:rPr>
                  <w:noProof/>
                  <w:webHidden/>
                </w:rPr>
              </w:r>
              <w:r>
                <w:rPr>
                  <w:noProof/>
                  <w:webHidden/>
                </w:rPr>
                <w:fldChar w:fldCharType="separate"/>
              </w:r>
              <w:r>
                <w:rPr>
                  <w:noProof/>
                  <w:webHidden/>
                </w:rPr>
                <w:t>140</w:t>
              </w:r>
              <w:r>
                <w:rPr>
                  <w:noProof/>
                  <w:webHidden/>
                </w:rPr>
                <w:fldChar w:fldCharType="end"/>
              </w:r>
            </w:hyperlink>
          </w:p>
          <w:p w14:paraId="360C3010" w14:textId="77777777" w:rsidR="00795519" w:rsidRDefault="00795519">
            <w:pPr>
              <w:pStyle w:val="Spistreci2"/>
              <w:rPr>
                <w:rFonts w:asciiTheme="minorHAnsi" w:eastAsiaTheme="minorEastAsia" w:hAnsiTheme="minorHAnsi" w:cstheme="minorBidi"/>
                <w:b w:val="0"/>
                <w:lang w:eastAsia="pl-PL"/>
              </w:rPr>
            </w:pPr>
            <w:hyperlink w:anchor="_Toc37400820" w:history="1">
              <w:r w:rsidRPr="00251CE4">
                <w:rPr>
                  <w:rStyle w:val="Hipercze"/>
                </w:rPr>
                <w:t>5.4 Negocjacje, w tym forma i sposób komunikacji</w:t>
              </w:r>
              <w:r>
                <w:rPr>
                  <w:webHidden/>
                </w:rPr>
                <w:tab/>
              </w:r>
              <w:r>
                <w:rPr>
                  <w:webHidden/>
                </w:rPr>
                <w:fldChar w:fldCharType="begin"/>
              </w:r>
              <w:r>
                <w:rPr>
                  <w:webHidden/>
                </w:rPr>
                <w:instrText xml:space="preserve"> PAGEREF _Toc37400820 \h </w:instrText>
              </w:r>
              <w:r>
                <w:rPr>
                  <w:webHidden/>
                </w:rPr>
              </w:r>
              <w:r>
                <w:rPr>
                  <w:webHidden/>
                </w:rPr>
                <w:fldChar w:fldCharType="separate"/>
              </w:r>
              <w:r>
                <w:rPr>
                  <w:webHidden/>
                </w:rPr>
                <w:t>141</w:t>
              </w:r>
              <w:r>
                <w:rPr>
                  <w:webHidden/>
                </w:rPr>
                <w:fldChar w:fldCharType="end"/>
              </w:r>
            </w:hyperlink>
          </w:p>
          <w:p w14:paraId="0C9C9B80" w14:textId="77777777" w:rsidR="00795519" w:rsidRDefault="00795519">
            <w:pPr>
              <w:pStyle w:val="Spistreci2"/>
              <w:rPr>
                <w:rFonts w:asciiTheme="minorHAnsi" w:eastAsiaTheme="minorEastAsia" w:hAnsiTheme="minorHAnsi" w:cstheme="minorBidi"/>
                <w:b w:val="0"/>
                <w:lang w:eastAsia="pl-PL"/>
              </w:rPr>
            </w:pPr>
            <w:hyperlink w:anchor="_Toc37400821" w:history="1">
              <w:r w:rsidRPr="00251CE4">
                <w:rPr>
                  <w:rStyle w:val="Hipercze"/>
                </w:rPr>
                <w:t>5.5 Lista rankingowa</w:t>
              </w:r>
              <w:r>
                <w:rPr>
                  <w:webHidden/>
                </w:rPr>
                <w:tab/>
              </w:r>
              <w:r>
                <w:rPr>
                  <w:webHidden/>
                </w:rPr>
                <w:fldChar w:fldCharType="begin"/>
              </w:r>
              <w:r>
                <w:rPr>
                  <w:webHidden/>
                </w:rPr>
                <w:instrText xml:space="preserve"> PAGEREF _Toc37400821 \h </w:instrText>
              </w:r>
              <w:r>
                <w:rPr>
                  <w:webHidden/>
                </w:rPr>
              </w:r>
              <w:r>
                <w:rPr>
                  <w:webHidden/>
                </w:rPr>
                <w:fldChar w:fldCharType="separate"/>
              </w:r>
              <w:r>
                <w:rPr>
                  <w:webHidden/>
                </w:rPr>
                <w:t>145</w:t>
              </w:r>
              <w:r>
                <w:rPr>
                  <w:webHidden/>
                </w:rPr>
                <w:fldChar w:fldCharType="end"/>
              </w:r>
            </w:hyperlink>
          </w:p>
          <w:p w14:paraId="6F062E20" w14:textId="77777777" w:rsidR="00795519" w:rsidRDefault="00795519">
            <w:pPr>
              <w:pStyle w:val="Spistreci2"/>
              <w:rPr>
                <w:rFonts w:asciiTheme="minorHAnsi" w:eastAsiaTheme="minorEastAsia" w:hAnsiTheme="minorHAnsi" w:cstheme="minorBidi"/>
                <w:b w:val="0"/>
                <w:lang w:eastAsia="pl-PL"/>
              </w:rPr>
            </w:pPr>
            <w:hyperlink w:anchor="_Toc37400822" w:history="1">
              <w:r w:rsidRPr="00251CE4">
                <w:rPr>
                  <w:rStyle w:val="Hipercze"/>
                </w:rPr>
                <w:t>5.6 Środki odwoławcze przysługujące Wnioskodawcy</w:t>
              </w:r>
              <w:r>
                <w:rPr>
                  <w:webHidden/>
                </w:rPr>
                <w:tab/>
              </w:r>
              <w:r>
                <w:rPr>
                  <w:webHidden/>
                </w:rPr>
                <w:fldChar w:fldCharType="begin"/>
              </w:r>
              <w:r>
                <w:rPr>
                  <w:webHidden/>
                </w:rPr>
                <w:instrText xml:space="preserve"> PAGEREF _Toc37400822 \h </w:instrText>
              </w:r>
              <w:r>
                <w:rPr>
                  <w:webHidden/>
                </w:rPr>
              </w:r>
              <w:r>
                <w:rPr>
                  <w:webHidden/>
                </w:rPr>
                <w:fldChar w:fldCharType="separate"/>
              </w:r>
              <w:r>
                <w:rPr>
                  <w:webHidden/>
                </w:rPr>
                <w:t>146</w:t>
              </w:r>
              <w:r>
                <w:rPr>
                  <w:webHidden/>
                </w:rPr>
                <w:fldChar w:fldCharType="end"/>
              </w:r>
            </w:hyperlink>
          </w:p>
          <w:p w14:paraId="5B247D68" w14:textId="77777777" w:rsidR="00795519" w:rsidRDefault="00795519">
            <w:pPr>
              <w:pStyle w:val="Spistreci3"/>
              <w:rPr>
                <w:rFonts w:asciiTheme="minorHAnsi" w:eastAsiaTheme="minorEastAsia" w:hAnsiTheme="minorHAnsi" w:cstheme="minorBidi"/>
                <w:noProof/>
                <w:lang w:eastAsia="pl-PL"/>
              </w:rPr>
            </w:pPr>
            <w:hyperlink w:anchor="_Toc37400823" w:history="1">
              <w:r w:rsidRPr="00251CE4">
                <w:rPr>
                  <w:rStyle w:val="Hipercze"/>
                  <w:noProof/>
                </w:rPr>
                <w:t>5.6.1 Protest</w:t>
              </w:r>
              <w:r>
                <w:rPr>
                  <w:noProof/>
                  <w:webHidden/>
                </w:rPr>
                <w:tab/>
              </w:r>
              <w:r>
                <w:rPr>
                  <w:noProof/>
                  <w:webHidden/>
                </w:rPr>
                <w:fldChar w:fldCharType="begin"/>
              </w:r>
              <w:r>
                <w:rPr>
                  <w:noProof/>
                  <w:webHidden/>
                </w:rPr>
                <w:instrText xml:space="preserve"> PAGEREF _Toc37400823 \h </w:instrText>
              </w:r>
              <w:r>
                <w:rPr>
                  <w:noProof/>
                  <w:webHidden/>
                </w:rPr>
              </w:r>
              <w:r>
                <w:rPr>
                  <w:noProof/>
                  <w:webHidden/>
                </w:rPr>
                <w:fldChar w:fldCharType="separate"/>
              </w:r>
              <w:r>
                <w:rPr>
                  <w:noProof/>
                  <w:webHidden/>
                </w:rPr>
                <w:t>147</w:t>
              </w:r>
              <w:r>
                <w:rPr>
                  <w:noProof/>
                  <w:webHidden/>
                </w:rPr>
                <w:fldChar w:fldCharType="end"/>
              </w:r>
            </w:hyperlink>
          </w:p>
          <w:p w14:paraId="21EBDB52" w14:textId="77777777" w:rsidR="00795519" w:rsidRDefault="00795519">
            <w:pPr>
              <w:pStyle w:val="Spistreci3"/>
              <w:rPr>
                <w:rFonts w:asciiTheme="minorHAnsi" w:eastAsiaTheme="minorEastAsia" w:hAnsiTheme="minorHAnsi" w:cstheme="minorBidi"/>
                <w:noProof/>
                <w:lang w:eastAsia="pl-PL"/>
              </w:rPr>
            </w:pPr>
            <w:hyperlink w:anchor="_Toc37400824" w:history="1">
              <w:r w:rsidRPr="00251CE4">
                <w:rPr>
                  <w:rStyle w:val="Hipercze"/>
                  <w:noProof/>
                </w:rPr>
                <w:t>5.6.2 Skarga do sądu administracyjnego</w:t>
              </w:r>
              <w:r>
                <w:rPr>
                  <w:noProof/>
                  <w:webHidden/>
                </w:rPr>
                <w:tab/>
              </w:r>
              <w:r>
                <w:rPr>
                  <w:noProof/>
                  <w:webHidden/>
                </w:rPr>
                <w:fldChar w:fldCharType="begin"/>
              </w:r>
              <w:r>
                <w:rPr>
                  <w:noProof/>
                  <w:webHidden/>
                </w:rPr>
                <w:instrText xml:space="preserve"> PAGEREF _Toc37400824 \h </w:instrText>
              </w:r>
              <w:r>
                <w:rPr>
                  <w:noProof/>
                  <w:webHidden/>
                </w:rPr>
              </w:r>
              <w:r>
                <w:rPr>
                  <w:noProof/>
                  <w:webHidden/>
                </w:rPr>
                <w:fldChar w:fldCharType="separate"/>
              </w:r>
              <w:r>
                <w:rPr>
                  <w:noProof/>
                  <w:webHidden/>
                </w:rPr>
                <w:t>149</w:t>
              </w:r>
              <w:r>
                <w:rPr>
                  <w:noProof/>
                  <w:webHidden/>
                </w:rPr>
                <w:fldChar w:fldCharType="end"/>
              </w:r>
            </w:hyperlink>
          </w:p>
          <w:p w14:paraId="704998C6" w14:textId="77777777" w:rsidR="00795519" w:rsidRDefault="00795519">
            <w:pPr>
              <w:pStyle w:val="Spistreci2"/>
              <w:rPr>
                <w:rFonts w:asciiTheme="minorHAnsi" w:eastAsiaTheme="minorEastAsia" w:hAnsiTheme="minorHAnsi" w:cstheme="minorBidi"/>
                <w:b w:val="0"/>
                <w:lang w:eastAsia="pl-PL"/>
              </w:rPr>
            </w:pPr>
            <w:hyperlink w:anchor="_Toc37400825" w:history="1">
              <w:r w:rsidRPr="00251CE4">
                <w:rPr>
                  <w:rStyle w:val="Hipercze"/>
                </w:rPr>
                <w:t>5.7 Podpisanie umowy o dofinansowanie projektu</w:t>
              </w:r>
              <w:r>
                <w:rPr>
                  <w:webHidden/>
                </w:rPr>
                <w:tab/>
              </w:r>
              <w:r>
                <w:rPr>
                  <w:webHidden/>
                </w:rPr>
                <w:fldChar w:fldCharType="begin"/>
              </w:r>
              <w:r>
                <w:rPr>
                  <w:webHidden/>
                </w:rPr>
                <w:instrText xml:space="preserve"> PAGEREF _Toc37400825 \h </w:instrText>
              </w:r>
              <w:r>
                <w:rPr>
                  <w:webHidden/>
                </w:rPr>
              </w:r>
              <w:r>
                <w:rPr>
                  <w:webHidden/>
                </w:rPr>
                <w:fldChar w:fldCharType="separate"/>
              </w:r>
              <w:r>
                <w:rPr>
                  <w:webHidden/>
                </w:rPr>
                <w:t>151</w:t>
              </w:r>
              <w:r>
                <w:rPr>
                  <w:webHidden/>
                </w:rPr>
                <w:fldChar w:fldCharType="end"/>
              </w:r>
            </w:hyperlink>
          </w:p>
          <w:p w14:paraId="5276E8C7" w14:textId="77777777" w:rsidR="00795519" w:rsidRDefault="00795519">
            <w:pPr>
              <w:pStyle w:val="Spistreci3"/>
              <w:rPr>
                <w:rFonts w:asciiTheme="minorHAnsi" w:eastAsiaTheme="minorEastAsia" w:hAnsiTheme="minorHAnsi" w:cstheme="minorBidi"/>
                <w:noProof/>
                <w:lang w:eastAsia="pl-PL"/>
              </w:rPr>
            </w:pPr>
            <w:hyperlink w:anchor="_Toc37400826" w:history="1">
              <w:r w:rsidRPr="00251CE4">
                <w:rPr>
                  <w:rStyle w:val="Hipercze"/>
                  <w:noProof/>
                </w:rPr>
                <w:t>5.7.1 Dokumenty wymagane do przygotowania i podpisania umowy o dofinansowanie projektu</w:t>
              </w:r>
              <w:r>
                <w:rPr>
                  <w:noProof/>
                  <w:webHidden/>
                </w:rPr>
                <w:tab/>
              </w:r>
              <w:r>
                <w:rPr>
                  <w:noProof/>
                  <w:webHidden/>
                </w:rPr>
                <w:fldChar w:fldCharType="begin"/>
              </w:r>
              <w:r>
                <w:rPr>
                  <w:noProof/>
                  <w:webHidden/>
                </w:rPr>
                <w:instrText xml:space="preserve"> PAGEREF _Toc37400826 \h </w:instrText>
              </w:r>
              <w:r>
                <w:rPr>
                  <w:noProof/>
                  <w:webHidden/>
                </w:rPr>
              </w:r>
              <w:r>
                <w:rPr>
                  <w:noProof/>
                  <w:webHidden/>
                </w:rPr>
                <w:fldChar w:fldCharType="separate"/>
              </w:r>
              <w:r>
                <w:rPr>
                  <w:noProof/>
                  <w:webHidden/>
                </w:rPr>
                <w:t>151</w:t>
              </w:r>
              <w:r>
                <w:rPr>
                  <w:noProof/>
                  <w:webHidden/>
                </w:rPr>
                <w:fldChar w:fldCharType="end"/>
              </w:r>
            </w:hyperlink>
          </w:p>
          <w:p w14:paraId="36CCF615" w14:textId="77777777" w:rsidR="00795519" w:rsidRDefault="00795519">
            <w:pPr>
              <w:pStyle w:val="Spistreci3"/>
              <w:rPr>
                <w:rFonts w:asciiTheme="minorHAnsi" w:eastAsiaTheme="minorEastAsia" w:hAnsiTheme="minorHAnsi" w:cstheme="minorBidi"/>
                <w:noProof/>
                <w:lang w:eastAsia="pl-PL"/>
              </w:rPr>
            </w:pPr>
            <w:hyperlink w:anchor="_Toc37400827" w:history="1">
              <w:r w:rsidRPr="00251CE4">
                <w:rPr>
                  <w:rStyle w:val="Hipercze"/>
                  <w:noProof/>
                </w:rPr>
                <w:t>5.7.2 Zabezpieczenie prawidłowej realizacji umowy o dofinansowanie projektu</w:t>
              </w:r>
              <w:r>
                <w:rPr>
                  <w:noProof/>
                  <w:webHidden/>
                </w:rPr>
                <w:tab/>
              </w:r>
              <w:r>
                <w:rPr>
                  <w:noProof/>
                  <w:webHidden/>
                </w:rPr>
                <w:fldChar w:fldCharType="begin"/>
              </w:r>
              <w:r>
                <w:rPr>
                  <w:noProof/>
                  <w:webHidden/>
                </w:rPr>
                <w:instrText xml:space="preserve"> PAGEREF _Toc37400827 \h </w:instrText>
              </w:r>
              <w:r>
                <w:rPr>
                  <w:noProof/>
                  <w:webHidden/>
                </w:rPr>
              </w:r>
              <w:r>
                <w:rPr>
                  <w:noProof/>
                  <w:webHidden/>
                </w:rPr>
                <w:fldChar w:fldCharType="separate"/>
              </w:r>
              <w:r>
                <w:rPr>
                  <w:noProof/>
                  <w:webHidden/>
                </w:rPr>
                <w:t>155</w:t>
              </w:r>
              <w:r>
                <w:rPr>
                  <w:noProof/>
                  <w:webHidden/>
                </w:rPr>
                <w:fldChar w:fldCharType="end"/>
              </w:r>
            </w:hyperlink>
          </w:p>
          <w:p w14:paraId="70094AA9" w14:textId="77777777" w:rsidR="00795519" w:rsidRDefault="00795519">
            <w:pPr>
              <w:pStyle w:val="Spistreci1"/>
              <w:rPr>
                <w:rFonts w:asciiTheme="minorHAnsi" w:eastAsiaTheme="minorEastAsia" w:hAnsiTheme="minorHAnsi" w:cstheme="minorBidi"/>
                <w:b w:val="0"/>
                <w:sz w:val="22"/>
                <w:szCs w:val="22"/>
                <w:lang w:eastAsia="pl-PL"/>
              </w:rPr>
            </w:pPr>
            <w:hyperlink w:anchor="_Toc37400828" w:history="1">
              <w:r w:rsidRPr="00251CE4">
                <w:rPr>
                  <w:rStyle w:val="Hipercze"/>
                </w:rPr>
                <w:t>6.</w:t>
              </w:r>
              <w:r>
                <w:rPr>
                  <w:rFonts w:asciiTheme="minorHAnsi" w:eastAsiaTheme="minorEastAsia" w:hAnsiTheme="minorHAnsi" w:cstheme="minorBidi"/>
                  <w:b w:val="0"/>
                  <w:sz w:val="22"/>
                  <w:szCs w:val="22"/>
                  <w:lang w:eastAsia="pl-PL"/>
                </w:rPr>
                <w:tab/>
              </w:r>
              <w:r w:rsidRPr="00251CE4">
                <w:rPr>
                  <w:rStyle w:val="Hipercze"/>
                </w:rPr>
                <w:t>Kontakt i dodatkowe informacje</w:t>
              </w:r>
              <w:r>
                <w:rPr>
                  <w:webHidden/>
                </w:rPr>
                <w:tab/>
              </w:r>
              <w:r>
                <w:rPr>
                  <w:webHidden/>
                </w:rPr>
                <w:fldChar w:fldCharType="begin"/>
              </w:r>
              <w:r>
                <w:rPr>
                  <w:webHidden/>
                </w:rPr>
                <w:instrText xml:space="preserve"> PAGEREF _Toc37400828 \h </w:instrText>
              </w:r>
              <w:r>
                <w:rPr>
                  <w:webHidden/>
                </w:rPr>
              </w:r>
              <w:r>
                <w:rPr>
                  <w:webHidden/>
                </w:rPr>
                <w:fldChar w:fldCharType="separate"/>
              </w:r>
              <w:r>
                <w:rPr>
                  <w:webHidden/>
                </w:rPr>
                <w:t>159</w:t>
              </w:r>
              <w:r>
                <w:rPr>
                  <w:webHidden/>
                </w:rPr>
                <w:fldChar w:fldCharType="end"/>
              </w:r>
            </w:hyperlink>
          </w:p>
          <w:p w14:paraId="2F8216BA" w14:textId="77777777" w:rsidR="00795519" w:rsidRDefault="00795519">
            <w:pPr>
              <w:pStyle w:val="Spistreci1"/>
              <w:rPr>
                <w:rFonts w:asciiTheme="minorHAnsi" w:eastAsiaTheme="minorEastAsia" w:hAnsiTheme="minorHAnsi" w:cstheme="minorBidi"/>
                <w:b w:val="0"/>
                <w:sz w:val="22"/>
                <w:szCs w:val="22"/>
                <w:lang w:eastAsia="pl-PL"/>
              </w:rPr>
            </w:pPr>
            <w:hyperlink w:anchor="_Toc37400829" w:history="1">
              <w:r w:rsidRPr="00251CE4">
                <w:rPr>
                  <w:rStyle w:val="Hipercze"/>
                  <w:lang w:eastAsia="pl-PL"/>
                </w:rPr>
                <w:t>7.</w:t>
              </w:r>
              <w:r>
                <w:rPr>
                  <w:rFonts w:asciiTheme="minorHAnsi" w:eastAsiaTheme="minorEastAsia" w:hAnsiTheme="minorHAnsi" w:cstheme="minorBidi"/>
                  <w:b w:val="0"/>
                  <w:sz w:val="22"/>
                  <w:szCs w:val="22"/>
                  <w:lang w:eastAsia="pl-PL"/>
                </w:rPr>
                <w:tab/>
              </w:r>
              <w:r w:rsidRPr="00251CE4">
                <w:rPr>
                  <w:rStyle w:val="Hipercze"/>
                  <w:lang w:eastAsia="pl-PL"/>
                </w:rPr>
                <w:t>Wydawanie Rekomendacji  przez Związek ZIT</w:t>
              </w:r>
              <w:r>
                <w:rPr>
                  <w:webHidden/>
                </w:rPr>
                <w:tab/>
              </w:r>
              <w:r>
                <w:rPr>
                  <w:webHidden/>
                </w:rPr>
                <w:fldChar w:fldCharType="begin"/>
              </w:r>
              <w:r>
                <w:rPr>
                  <w:webHidden/>
                </w:rPr>
                <w:instrText xml:space="preserve"> PAGEREF _Toc37400829 \h </w:instrText>
              </w:r>
              <w:r>
                <w:rPr>
                  <w:webHidden/>
                </w:rPr>
              </w:r>
              <w:r>
                <w:rPr>
                  <w:webHidden/>
                </w:rPr>
                <w:fldChar w:fldCharType="separate"/>
              </w:r>
              <w:r>
                <w:rPr>
                  <w:webHidden/>
                </w:rPr>
                <w:t>161</w:t>
              </w:r>
              <w:r>
                <w:rPr>
                  <w:webHidden/>
                </w:rPr>
                <w:fldChar w:fldCharType="end"/>
              </w:r>
            </w:hyperlink>
          </w:p>
          <w:p w14:paraId="2CAEB59D" w14:textId="77777777" w:rsidR="00795519" w:rsidRDefault="00795519">
            <w:pPr>
              <w:pStyle w:val="Spistreci1"/>
              <w:rPr>
                <w:rFonts w:asciiTheme="minorHAnsi" w:eastAsiaTheme="minorEastAsia" w:hAnsiTheme="minorHAnsi" w:cstheme="minorBidi"/>
                <w:b w:val="0"/>
                <w:sz w:val="22"/>
                <w:szCs w:val="22"/>
                <w:lang w:eastAsia="pl-PL"/>
              </w:rPr>
            </w:pPr>
            <w:hyperlink w:anchor="_Toc37400830" w:history="1">
              <w:r w:rsidRPr="00251CE4">
                <w:rPr>
                  <w:rStyle w:val="Hipercze"/>
                  <w:lang w:eastAsia="pl-PL"/>
                </w:rPr>
                <w:t>8.</w:t>
              </w:r>
              <w:r>
                <w:rPr>
                  <w:rFonts w:asciiTheme="minorHAnsi" w:eastAsiaTheme="minorEastAsia" w:hAnsiTheme="minorHAnsi" w:cstheme="minorBidi"/>
                  <w:b w:val="0"/>
                  <w:sz w:val="22"/>
                  <w:szCs w:val="22"/>
                  <w:lang w:eastAsia="pl-PL"/>
                </w:rPr>
                <w:tab/>
              </w:r>
              <w:r w:rsidRPr="00251CE4">
                <w:rPr>
                  <w:rStyle w:val="Hipercze"/>
                  <w:lang w:eastAsia="pl-PL"/>
                </w:rPr>
                <w:t>Załączniki</w:t>
              </w:r>
              <w:r>
                <w:rPr>
                  <w:webHidden/>
                </w:rPr>
                <w:tab/>
              </w:r>
              <w:r>
                <w:rPr>
                  <w:webHidden/>
                </w:rPr>
                <w:fldChar w:fldCharType="begin"/>
              </w:r>
              <w:r>
                <w:rPr>
                  <w:webHidden/>
                </w:rPr>
                <w:instrText xml:space="preserve"> PAGEREF _Toc37400830 \h </w:instrText>
              </w:r>
              <w:r>
                <w:rPr>
                  <w:webHidden/>
                </w:rPr>
              </w:r>
              <w:r>
                <w:rPr>
                  <w:webHidden/>
                </w:rPr>
                <w:fldChar w:fldCharType="separate"/>
              </w:r>
              <w:r>
                <w:rPr>
                  <w:webHidden/>
                </w:rPr>
                <w:t>162</w:t>
              </w:r>
              <w:r>
                <w:rPr>
                  <w:webHidden/>
                </w:rPr>
                <w:fldChar w:fldCharType="end"/>
              </w:r>
            </w:hyperlink>
          </w:p>
          <w:p w14:paraId="25928875" w14:textId="77777777" w:rsidR="00C422D1" w:rsidRPr="000E7915" w:rsidRDefault="00A03130" w:rsidP="008425A4">
            <w:pPr>
              <w:pStyle w:val="Nagwek"/>
              <w:spacing w:line="240" w:lineRule="auto"/>
              <w:rPr>
                <w:color w:val="000000"/>
                <w:sz w:val="24"/>
                <w:szCs w:val="24"/>
                <w:highlight w:val="yellow"/>
              </w:rPr>
            </w:pPr>
            <w:r w:rsidRPr="000E7915">
              <w:rPr>
                <w:color w:val="000000"/>
                <w:highlight w:val="yellow"/>
              </w:rPr>
              <w:fldChar w:fldCharType="end"/>
            </w:r>
          </w:p>
        </w:tc>
      </w:tr>
    </w:tbl>
    <w:p w14:paraId="1DBCE84C" w14:textId="77777777" w:rsidR="00C422D1" w:rsidRDefault="00C422D1" w:rsidP="00C422D1"/>
    <w:p w14:paraId="73287FE7" w14:textId="77777777" w:rsidR="00C422D1" w:rsidRDefault="00C422D1" w:rsidP="000F51C3">
      <w:pPr>
        <w:pStyle w:val="Nagwek1"/>
        <w:sectPr w:rsidR="00C422D1" w:rsidSect="000F616C">
          <w:footerReference w:type="default" r:id="rId10"/>
          <w:pgSz w:w="11906" w:h="16838" w:code="9"/>
          <w:pgMar w:top="1418" w:right="991" w:bottom="1418" w:left="1418" w:header="709" w:footer="709" w:gutter="0"/>
          <w:pgNumType w:start="2"/>
          <w:cols w:space="708"/>
          <w:docGrid w:linePitch="360"/>
        </w:sectPr>
      </w:pPr>
    </w:p>
    <w:p w14:paraId="73BFB385" w14:textId="77777777" w:rsidR="00C422D1" w:rsidRPr="00C422D1" w:rsidRDefault="00C422D1" w:rsidP="000F51C3">
      <w:pPr>
        <w:pStyle w:val="Nagwek1"/>
      </w:pPr>
      <w:bookmarkStart w:id="1" w:name="_Toc37400783"/>
      <w:r w:rsidRPr="00C422D1">
        <w:lastRenderedPageBreak/>
        <w:t>Cel Regulaminu konkursu i podstawa prawna</w:t>
      </w:r>
      <w:bookmarkEnd w:id="1"/>
    </w:p>
    <w:p w14:paraId="1C56DB72" w14:textId="77777777" w:rsidR="008425A4" w:rsidRDefault="008425A4" w:rsidP="008425A4">
      <w:pPr>
        <w:spacing w:before="240" w:after="0"/>
        <w:ind w:firstLine="403"/>
      </w:pPr>
      <w:r>
        <w:tab/>
      </w:r>
      <w:r w:rsidR="00C422D1">
        <w:t>Szanowny Wnioskodawco,</w:t>
      </w:r>
    </w:p>
    <w:p w14:paraId="4B2D6E11" w14:textId="4CD79047" w:rsidR="00C422D1" w:rsidRDefault="008425A4" w:rsidP="00F9271F">
      <w:pPr>
        <w:spacing w:after="120"/>
        <w:ind w:firstLine="403"/>
        <w:rPr>
          <w:lang w:eastAsia="pl-PL"/>
        </w:rPr>
      </w:pPr>
      <w:r>
        <w:rPr>
          <w:lang w:eastAsia="pl-PL"/>
        </w:rPr>
        <w:tab/>
      </w:r>
      <w:r w:rsidR="00C422D1">
        <w:rPr>
          <w:lang w:eastAsia="pl-PL"/>
        </w:rPr>
        <w:t xml:space="preserve">niniejszy </w:t>
      </w:r>
      <w:r w:rsidR="00C422D1" w:rsidRPr="006A1440">
        <w:rPr>
          <w:lang w:eastAsia="pl-PL"/>
        </w:rPr>
        <w:t>Regulamin konkursu</w:t>
      </w:r>
      <w:r w:rsidR="00C422D1">
        <w:rPr>
          <w:lang w:eastAsia="pl-PL"/>
        </w:rPr>
        <w:t xml:space="preserve">, </w:t>
      </w:r>
      <w:r w:rsidR="00C422D1" w:rsidRPr="003832B3">
        <w:rPr>
          <w:lang w:eastAsia="pl-PL"/>
        </w:rPr>
        <w:t>zgodnie z art. 41 ust. 1</w:t>
      </w:r>
      <w:r w:rsidR="00C422D1" w:rsidRPr="003B0B1A">
        <w:rPr>
          <w:i/>
          <w:lang w:eastAsia="pl-PL"/>
        </w:rPr>
        <w:t xml:space="preserve"> Ustawy z dnia 11 lipca</w:t>
      </w:r>
      <w:r w:rsidR="00C422D1" w:rsidRPr="006A1440">
        <w:rPr>
          <w:i/>
          <w:lang w:eastAsia="pl-PL"/>
        </w:rPr>
        <w:t xml:space="preserve"> 2014 r. o zasadach realizacji programów w zakresie polityki spójności finansowanych w perspektywie finansowej 2014-2020</w:t>
      </w:r>
      <w:r w:rsidR="00C422D1">
        <w:rPr>
          <w:i/>
          <w:lang w:eastAsia="pl-PL"/>
        </w:rPr>
        <w:t xml:space="preserve"> </w:t>
      </w:r>
      <w:r w:rsidR="004B32A3">
        <w:rPr>
          <w:i/>
          <w:lang w:eastAsia="pl-PL"/>
        </w:rPr>
        <w:br/>
      </w:r>
      <w:r w:rsidR="00C422D1" w:rsidRPr="007C1F92">
        <w:rPr>
          <w:lang w:eastAsia="pl-PL"/>
        </w:rPr>
        <w:t xml:space="preserve">(t. jedn. Dz.U. </w:t>
      </w:r>
      <w:r w:rsidR="00377EB5" w:rsidRPr="007C1F92">
        <w:rPr>
          <w:lang w:eastAsia="pl-PL"/>
        </w:rPr>
        <w:t>201</w:t>
      </w:r>
      <w:r w:rsidR="007C1F92">
        <w:rPr>
          <w:lang w:eastAsia="pl-PL"/>
        </w:rPr>
        <w:t>8</w:t>
      </w:r>
      <w:r w:rsidR="00377EB5" w:rsidRPr="007C1F92">
        <w:rPr>
          <w:lang w:eastAsia="pl-PL"/>
        </w:rPr>
        <w:t xml:space="preserve"> </w:t>
      </w:r>
      <w:r w:rsidR="00C422D1" w:rsidRPr="007C1F92">
        <w:rPr>
          <w:lang w:eastAsia="pl-PL"/>
        </w:rPr>
        <w:t xml:space="preserve">poz. </w:t>
      </w:r>
      <w:r w:rsidR="00273608">
        <w:rPr>
          <w:lang w:eastAsia="pl-PL"/>
        </w:rPr>
        <w:t>1431, z</w:t>
      </w:r>
      <w:r w:rsidR="00AB50B8">
        <w:rPr>
          <w:lang w:eastAsia="pl-PL"/>
        </w:rPr>
        <w:t xml:space="preserve">e </w:t>
      </w:r>
      <w:r w:rsidR="007C1F92">
        <w:rPr>
          <w:lang w:eastAsia="pl-PL"/>
        </w:rPr>
        <w:t>zm.</w:t>
      </w:r>
      <w:r w:rsidR="00C422D1" w:rsidRPr="007C1F92">
        <w:rPr>
          <w:lang w:eastAsia="pl-PL"/>
        </w:rPr>
        <w:t>),</w:t>
      </w:r>
      <w:r w:rsidR="00C422D1">
        <w:rPr>
          <w:lang w:eastAsia="pl-PL"/>
        </w:rPr>
        <w:t xml:space="preserve"> zwanej dalej </w:t>
      </w:r>
      <w:r w:rsidR="00C422D1" w:rsidRPr="007C1F92">
        <w:rPr>
          <w:i/>
          <w:lang w:eastAsia="pl-PL"/>
        </w:rPr>
        <w:t>Ustawą wdrożeniową</w:t>
      </w:r>
      <w:r w:rsidR="00C422D1">
        <w:rPr>
          <w:lang w:eastAsia="pl-PL"/>
        </w:rPr>
        <w:t>,</w:t>
      </w:r>
      <w:r w:rsidR="00C422D1" w:rsidRPr="006A1440">
        <w:rPr>
          <w:lang w:eastAsia="pl-PL"/>
        </w:rPr>
        <w:t xml:space="preserve"> jest podstawowym dokumentem</w:t>
      </w:r>
      <w:r w:rsidR="00C422D1">
        <w:rPr>
          <w:lang w:eastAsia="pl-PL"/>
        </w:rPr>
        <w:t xml:space="preserve"> określającym założenia realizacji projektów dla działań z obszaru edukacji zawodowej. Ma on pomóc prawidłowo napisać wniosek o dofinansowanie projektu oraz wskazać podstawowe zasady i obowiązki wynikające z aktów</w:t>
      </w:r>
      <w:r w:rsidR="00C422D1" w:rsidRPr="006A1440">
        <w:rPr>
          <w:lang w:eastAsia="pl-PL"/>
        </w:rPr>
        <w:t xml:space="preserve"> prawnych, dokumentów programowych oraz krajowych wytycznych horyzontalnych.</w:t>
      </w:r>
    </w:p>
    <w:p w14:paraId="28E47139" w14:textId="77777777" w:rsidR="00C422D1" w:rsidRPr="00D35CC9" w:rsidRDefault="008425A4" w:rsidP="00F9271F">
      <w:pPr>
        <w:spacing w:after="0"/>
        <w:rPr>
          <w:b/>
        </w:rPr>
      </w:pPr>
      <w:r>
        <w:rPr>
          <w:b/>
        </w:rPr>
        <w:tab/>
      </w:r>
      <w:r w:rsidR="00C422D1" w:rsidRPr="00D35CC9">
        <w:rPr>
          <w:b/>
        </w:rPr>
        <w:t>Gdzie można znaleźć wszystkie niezbędne dokumenty?</w:t>
      </w:r>
    </w:p>
    <w:p w14:paraId="5ED85286" w14:textId="77777777" w:rsidR="00C422D1" w:rsidRPr="003B0B1A" w:rsidRDefault="00795519" w:rsidP="003A59A3">
      <w:pPr>
        <w:pStyle w:val="Akapitzlist"/>
        <w:numPr>
          <w:ilvl w:val="0"/>
          <w:numId w:val="4"/>
        </w:numPr>
        <w:spacing w:line="360" w:lineRule="auto"/>
        <w:rPr>
          <w:b/>
        </w:rPr>
      </w:pPr>
      <w:hyperlink r:id="rId11" w:history="1">
        <w:r w:rsidR="00C422D1" w:rsidRPr="00EE39BE">
          <w:rPr>
            <w:rStyle w:val="Hipercze"/>
            <w:lang w:eastAsia="pl-PL"/>
          </w:rPr>
          <w:t>www.rpo.warmia.mazury.pl</w:t>
        </w:r>
      </w:hyperlink>
      <w:r w:rsidR="00C422D1" w:rsidRPr="00BF754F">
        <w:rPr>
          <w:lang w:eastAsia="pl-PL"/>
        </w:rPr>
        <w:t xml:space="preserve"> (</w:t>
      </w:r>
      <w:r w:rsidR="00831919" w:rsidRPr="00BF754F">
        <w:rPr>
          <w:lang w:eastAsia="pl-PL"/>
        </w:rPr>
        <w:t>zwan</w:t>
      </w:r>
      <w:r w:rsidR="00831919">
        <w:rPr>
          <w:lang w:eastAsia="pl-PL"/>
        </w:rPr>
        <w:t>ą</w:t>
      </w:r>
      <w:r w:rsidR="00831919" w:rsidRPr="00BF754F">
        <w:rPr>
          <w:lang w:eastAsia="pl-PL"/>
        </w:rPr>
        <w:t xml:space="preserve"> </w:t>
      </w:r>
      <w:r w:rsidR="00C422D1" w:rsidRPr="00BF754F">
        <w:rPr>
          <w:lang w:eastAsia="pl-PL"/>
        </w:rPr>
        <w:t>dalej stroną internetową)</w:t>
      </w:r>
    </w:p>
    <w:p w14:paraId="2BE2CF13" w14:textId="77777777" w:rsidR="00C422D1" w:rsidRPr="008425A4" w:rsidRDefault="00795519" w:rsidP="003A59A3">
      <w:pPr>
        <w:pStyle w:val="Akapitzlist"/>
        <w:numPr>
          <w:ilvl w:val="0"/>
          <w:numId w:val="4"/>
        </w:numPr>
        <w:spacing w:after="120" w:line="360" w:lineRule="auto"/>
        <w:ind w:hanging="357"/>
        <w:contextualSpacing w:val="0"/>
        <w:rPr>
          <w:b/>
        </w:rPr>
      </w:pPr>
      <w:hyperlink r:id="rId12" w:history="1">
        <w:r w:rsidR="00C422D1" w:rsidRPr="00BF754F">
          <w:rPr>
            <w:rStyle w:val="Hipercze"/>
            <w:lang w:eastAsia="pl-PL"/>
          </w:rPr>
          <w:t>www.funduszeeuropejskie.gov.pl</w:t>
        </w:r>
      </w:hyperlink>
      <w:r w:rsidR="00C422D1" w:rsidRPr="00BF754F">
        <w:rPr>
          <w:lang w:eastAsia="pl-PL"/>
        </w:rPr>
        <w:t xml:space="preserve"> (</w:t>
      </w:r>
      <w:r w:rsidR="00831919" w:rsidRPr="00BF754F">
        <w:rPr>
          <w:lang w:eastAsia="pl-PL"/>
        </w:rPr>
        <w:t>zwan</w:t>
      </w:r>
      <w:r w:rsidR="00831919">
        <w:rPr>
          <w:lang w:eastAsia="pl-PL"/>
        </w:rPr>
        <w:t>ą</w:t>
      </w:r>
      <w:r w:rsidR="00831919" w:rsidRPr="00BF754F">
        <w:rPr>
          <w:lang w:eastAsia="pl-PL"/>
        </w:rPr>
        <w:t xml:space="preserve"> </w:t>
      </w:r>
      <w:r w:rsidR="00C422D1" w:rsidRPr="00BF754F">
        <w:rPr>
          <w:lang w:eastAsia="pl-PL"/>
        </w:rPr>
        <w:t>dalej portalem)</w:t>
      </w:r>
    </w:p>
    <w:tbl>
      <w:tblPr>
        <w:tblW w:w="0" w:type="auto"/>
        <w:tblBorders>
          <w:top w:val="single" w:sz="18" w:space="0" w:color="4F81BD"/>
          <w:left w:val="single" w:sz="18" w:space="0" w:color="4F81BD"/>
        </w:tblBorders>
        <w:tblLook w:val="04A0" w:firstRow="1" w:lastRow="0" w:firstColumn="1" w:lastColumn="0" w:noHBand="0" w:noVBand="1"/>
      </w:tblPr>
      <w:tblGrid>
        <w:gridCol w:w="9464"/>
      </w:tblGrid>
      <w:tr w:rsidR="008425A4" w:rsidRPr="001762AE" w14:paraId="1A171F64" w14:textId="77777777" w:rsidTr="008425A4">
        <w:trPr>
          <w:trHeight w:val="1178"/>
        </w:trPr>
        <w:tc>
          <w:tcPr>
            <w:tcW w:w="9464" w:type="dxa"/>
            <w:shd w:val="clear" w:color="auto" w:fill="auto"/>
          </w:tcPr>
          <w:p w14:paraId="372ED110" w14:textId="1AACE224" w:rsidR="008425A4" w:rsidRDefault="00F87F67" w:rsidP="008425A4">
            <w:pPr>
              <w:pStyle w:val="Akapitzlist"/>
              <w:spacing w:before="120" w:after="120" w:line="360" w:lineRule="auto"/>
              <w:ind w:left="0"/>
              <w:contextualSpacing w:val="0"/>
              <w:rPr>
                <w:b/>
              </w:rPr>
            </w:pPr>
            <w:r w:rsidRPr="00685DD1">
              <w:rPr>
                <w:b/>
                <w:color w:val="2F5496"/>
              </w:rPr>
              <w:t>UWAGA !</w:t>
            </w:r>
            <w:r>
              <w:rPr>
                <w:b/>
                <w:iCs/>
                <w:color w:val="0066CC"/>
              </w:rPr>
              <w:t xml:space="preserve"> </w:t>
            </w:r>
            <w:r w:rsidR="008425A4">
              <w:rPr>
                <w:b/>
                <w:iCs/>
                <w:color w:val="0066CC"/>
              </w:rPr>
              <w:t xml:space="preserve"> </w:t>
            </w:r>
            <w:r w:rsidR="008425A4">
              <w:rPr>
                <w:lang w:eastAsia="pl-PL"/>
              </w:rPr>
              <w:t>Projekt powinien być realizowany zgodnie z powszechnie obowiązującymi przepisami prawa. W przypadku sprzeczności zapisów niniejszego Regulaminu z przepisami prawa powszechnie obowiązującymi, zastosowanie mają właściwe przepisy prawa powszechnie obowiązującego.</w:t>
            </w:r>
          </w:p>
        </w:tc>
      </w:tr>
    </w:tbl>
    <w:p w14:paraId="041C0B3C" w14:textId="77777777" w:rsidR="00C422D1" w:rsidRPr="00D35CC9" w:rsidRDefault="008425A4" w:rsidP="00F9271F">
      <w:pPr>
        <w:spacing w:before="120" w:after="0"/>
        <w:rPr>
          <w:b/>
        </w:rPr>
      </w:pPr>
      <w:r>
        <w:rPr>
          <w:b/>
        </w:rPr>
        <w:tab/>
      </w:r>
      <w:r w:rsidR="00C422D1" w:rsidRPr="00D35CC9">
        <w:rPr>
          <w:b/>
        </w:rPr>
        <w:t>Kiedy Regulamin konkursu może ulec zmianie?</w:t>
      </w:r>
    </w:p>
    <w:p w14:paraId="42E7B059" w14:textId="58A1D000" w:rsidR="00C422D1" w:rsidRPr="003809BC" w:rsidRDefault="008425A4" w:rsidP="008425A4">
      <w:pPr>
        <w:autoSpaceDE w:val="0"/>
        <w:autoSpaceDN w:val="0"/>
        <w:adjustRightInd w:val="0"/>
        <w:spacing w:after="0"/>
        <w:ind w:firstLine="357"/>
        <w:rPr>
          <w:lang w:eastAsia="pl-PL"/>
        </w:rPr>
      </w:pPr>
      <w:r>
        <w:rPr>
          <w:lang w:eastAsia="pl-PL"/>
        </w:rPr>
        <w:tab/>
      </w:r>
      <w:r w:rsidR="00C422D1" w:rsidRPr="0034340A">
        <w:rPr>
          <w:lang w:eastAsia="pl-PL"/>
        </w:rPr>
        <w:t xml:space="preserve">W uzasadnionych przypadkach treść Regulaminu </w:t>
      </w:r>
      <w:r w:rsidR="00377EB5">
        <w:rPr>
          <w:lang w:eastAsia="pl-PL"/>
        </w:rPr>
        <w:t xml:space="preserve">konkursu </w:t>
      </w:r>
      <w:r w:rsidR="00C422D1" w:rsidRPr="0034340A">
        <w:rPr>
          <w:lang w:eastAsia="pl-PL"/>
        </w:rPr>
        <w:t xml:space="preserve">może ulec zmianie. Na stronie internetowej oraz na portalu ukaże się aktualizacja treści Regulaminu konkursu, uzasadnienie oraz termin, od którego zmiana obowiązuje. Dodatkowo, wszyscy Wnioskodawcy, którzy złożyli wnioski </w:t>
      </w:r>
      <w:r w:rsidR="00377EB5">
        <w:rPr>
          <w:lang w:eastAsia="pl-PL"/>
        </w:rPr>
        <w:br/>
      </w:r>
      <w:r w:rsidR="00C422D1" w:rsidRPr="0034340A">
        <w:rPr>
          <w:lang w:eastAsia="pl-PL"/>
        </w:rPr>
        <w:t>o dofinansowanie projektów w ramach trwającego konkursu, zostaną pisemnie poinformowani o zmianie Regulaminu konkursu.</w:t>
      </w:r>
      <w:r w:rsidR="00C422D1">
        <w:rPr>
          <w:lang w:eastAsia="pl-PL"/>
        </w:rPr>
        <w:t xml:space="preserve"> </w:t>
      </w:r>
    </w:p>
    <w:p w14:paraId="4D651EF9" w14:textId="55E3DFE5" w:rsidR="00831919" w:rsidRPr="003809BC" w:rsidRDefault="008425A4" w:rsidP="00831919">
      <w:pPr>
        <w:autoSpaceDE w:val="0"/>
        <w:autoSpaceDN w:val="0"/>
        <w:adjustRightInd w:val="0"/>
        <w:spacing w:after="0"/>
        <w:ind w:firstLine="357"/>
        <w:rPr>
          <w:lang w:eastAsia="pl-PL"/>
        </w:rPr>
      </w:pPr>
      <w:r>
        <w:rPr>
          <w:color w:val="000000"/>
          <w:lang w:eastAsia="pl-PL"/>
        </w:rPr>
        <w:tab/>
      </w:r>
      <w:r w:rsidR="00831919">
        <w:rPr>
          <w:lang w:eastAsia="pl-PL"/>
        </w:rPr>
        <w:t>Natomiast w sytuacji wystąpienia oczywistej omyłki pisarskiej/błędu technicznego w treści Regulaminu konkursu</w:t>
      </w:r>
      <w:r w:rsidR="00377EB5">
        <w:rPr>
          <w:lang w:eastAsia="pl-PL"/>
        </w:rPr>
        <w:t>,</w:t>
      </w:r>
      <w:r w:rsidR="00831919">
        <w:rPr>
          <w:lang w:eastAsia="pl-PL"/>
        </w:rPr>
        <w:t xml:space="preserve"> bądź któregokolwiek z załączników Regulaminu konkursu nieskutkującej (-</w:t>
      </w:r>
      <w:r w:rsidR="00377EB5">
        <w:rPr>
          <w:lang w:eastAsia="pl-PL"/>
        </w:rPr>
        <w:t>ego</w:t>
      </w:r>
      <w:r w:rsidR="00831919">
        <w:rPr>
          <w:lang w:eastAsia="pl-PL"/>
        </w:rPr>
        <w:t xml:space="preserve">) nierównym traktowaniem Wnioskodawcy, niezwłocznie na stronie internetowej zostanie opublikowana treść ww. komunikatu. </w:t>
      </w:r>
    </w:p>
    <w:p w14:paraId="3B620BBA" w14:textId="77777777" w:rsidR="00C422D1" w:rsidRDefault="00C422D1" w:rsidP="008425A4">
      <w:pPr>
        <w:autoSpaceDE w:val="0"/>
        <w:autoSpaceDN w:val="0"/>
        <w:adjustRightInd w:val="0"/>
        <w:spacing w:after="0"/>
        <w:ind w:firstLine="357"/>
        <w:rPr>
          <w:color w:val="000000"/>
          <w:lang w:eastAsia="pl-PL"/>
        </w:rPr>
      </w:pPr>
      <w:r w:rsidRPr="008A2A28">
        <w:rPr>
          <w:color w:val="000000"/>
          <w:lang w:eastAsia="pl-PL"/>
        </w:rPr>
        <w:t>Poniżej znajdują się wszystkie najważniejsze dokumenty, które były podstawą opracowania niniejszego Regulaminu</w:t>
      </w:r>
      <w:r>
        <w:rPr>
          <w:color w:val="000000"/>
          <w:lang w:eastAsia="pl-PL"/>
        </w:rPr>
        <w:t xml:space="preserve"> konkursu</w:t>
      </w:r>
      <w:r w:rsidRPr="008A2A28">
        <w:rPr>
          <w:color w:val="000000"/>
          <w:lang w:eastAsia="pl-PL"/>
        </w:rPr>
        <w:t>, a mogą być pomocne przy przygotowaniu wni</w:t>
      </w:r>
      <w:r>
        <w:rPr>
          <w:color w:val="000000"/>
          <w:lang w:eastAsia="pl-PL"/>
        </w:rPr>
        <w:t>osku o dofinansowanie projektu.</w:t>
      </w:r>
    </w:p>
    <w:p w14:paraId="5147D0B7" w14:textId="5441DD12" w:rsidR="00D55F3B" w:rsidRDefault="00D55F3B" w:rsidP="00F9271F">
      <w:pPr>
        <w:spacing w:before="120" w:after="0"/>
        <w:rPr>
          <w:b/>
        </w:rPr>
      </w:pPr>
    </w:p>
    <w:p w14:paraId="7DCADF6A" w14:textId="77777777" w:rsidR="00E458C2" w:rsidRDefault="00E458C2" w:rsidP="00F9271F">
      <w:pPr>
        <w:spacing w:before="120" w:after="0"/>
        <w:rPr>
          <w:b/>
        </w:rPr>
      </w:pPr>
    </w:p>
    <w:p w14:paraId="6AE9EA94" w14:textId="77777777" w:rsidR="00E458C2" w:rsidRDefault="00E458C2" w:rsidP="00F9271F">
      <w:pPr>
        <w:spacing w:before="120" w:after="0"/>
        <w:rPr>
          <w:b/>
        </w:rPr>
      </w:pPr>
    </w:p>
    <w:p w14:paraId="2AD92062" w14:textId="77777777" w:rsidR="00E458C2" w:rsidRDefault="00E458C2" w:rsidP="00F9271F">
      <w:pPr>
        <w:spacing w:before="120" w:after="0"/>
        <w:rPr>
          <w:b/>
        </w:rPr>
      </w:pPr>
    </w:p>
    <w:p w14:paraId="7085C7BC" w14:textId="77777777" w:rsidR="00EA5DCA" w:rsidRPr="00D35CC9" w:rsidRDefault="00EA5DCA" w:rsidP="00EA5DCA">
      <w:pPr>
        <w:spacing w:before="120" w:after="0"/>
        <w:ind w:firstLine="708"/>
        <w:rPr>
          <w:b/>
        </w:rPr>
      </w:pPr>
      <w:r w:rsidRPr="00D35CC9">
        <w:rPr>
          <w:b/>
        </w:rPr>
        <w:lastRenderedPageBreak/>
        <w:t>Dokumenty programowe:</w:t>
      </w:r>
    </w:p>
    <w:p w14:paraId="4E14012F" w14:textId="4FFDCBF5" w:rsidR="00CD5DB5" w:rsidRPr="00C1132A" w:rsidRDefault="00CD5DB5" w:rsidP="003A59A3">
      <w:pPr>
        <w:numPr>
          <w:ilvl w:val="0"/>
          <w:numId w:val="101"/>
        </w:numPr>
        <w:spacing w:after="0"/>
      </w:pPr>
      <w:r w:rsidRPr="00C1132A">
        <w:t xml:space="preserve">Programowanie perspektywy finansowej 2014-2020 – Umowa Partnerstwa </w:t>
      </w:r>
      <w:r w:rsidR="00A33AF6" w:rsidRPr="00C1132A">
        <w:t>ze stycznia 2020 r</w:t>
      </w:r>
      <w:r w:rsidRPr="00C1132A">
        <w:t xml:space="preserve">.; </w:t>
      </w:r>
    </w:p>
    <w:p w14:paraId="707E5983" w14:textId="61FE71C4" w:rsidR="00CD5DB5" w:rsidRPr="00C1132A" w:rsidRDefault="00CD5DB5" w:rsidP="003A59A3">
      <w:pPr>
        <w:numPr>
          <w:ilvl w:val="0"/>
          <w:numId w:val="101"/>
        </w:numPr>
        <w:spacing w:after="0"/>
      </w:pPr>
      <w:r w:rsidRPr="00C1132A">
        <w:t xml:space="preserve">Regionalny Program Operacyjny Województwa Warmińsko-Mazurskiego na lata 2014-2020 </w:t>
      </w:r>
      <w:r w:rsidRPr="00C1132A">
        <w:br/>
      </w:r>
      <w:r w:rsidR="00A33AF6" w:rsidRPr="00C1132A">
        <w:t>z dnia</w:t>
      </w:r>
      <w:r w:rsidRPr="00C1132A">
        <w:t xml:space="preserve"> 3 marca 2020 r., zwany dalej RPO WiM 2014-2020;</w:t>
      </w:r>
    </w:p>
    <w:p w14:paraId="3A3CF6F1" w14:textId="1AD52CD3" w:rsidR="00CD5DB5" w:rsidRDefault="00CD5DB5" w:rsidP="003A59A3">
      <w:pPr>
        <w:numPr>
          <w:ilvl w:val="0"/>
          <w:numId w:val="101"/>
        </w:numPr>
        <w:spacing w:after="0"/>
      </w:pPr>
      <w:r>
        <w:t xml:space="preserve">Szczegółowy Opis Osi Priorytetowych Regionalnego Programu Operacyjnego Województwa Warmińsko-Mazurskiego na lata 2014-2020 przyjęty przez Zarząd Województwa Warmińsko-Mazurskiego </w:t>
      </w:r>
      <w:r w:rsidR="00D9118B" w:rsidRPr="00D9118B">
        <w:t>21</w:t>
      </w:r>
      <w:r w:rsidRPr="00D9118B">
        <w:t xml:space="preserve"> kwietnia 2020</w:t>
      </w:r>
      <w:r w:rsidRPr="00D9118B">
        <w:rPr>
          <w:color w:val="000000"/>
        </w:rPr>
        <w:t xml:space="preserve"> r.,</w:t>
      </w:r>
      <w:r w:rsidRPr="00D9118B">
        <w:t xml:space="preserve"> zwany</w:t>
      </w:r>
      <w:r>
        <w:t xml:space="preserve"> dalej SZOOP.</w:t>
      </w:r>
    </w:p>
    <w:p w14:paraId="43C5C054" w14:textId="77777777" w:rsidR="00EA5DCA" w:rsidRPr="00D35CC9" w:rsidRDefault="00EA5DCA" w:rsidP="00EA5DCA">
      <w:pPr>
        <w:spacing w:before="120" w:after="0"/>
        <w:rPr>
          <w:b/>
        </w:rPr>
      </w:pPr>
      <w:r>
        <w:rPr>
          <w:b/>
        </w:rPr>
        <w:tab/>
      </w:r>
      <w:r w:rsidRPr="00D35CC9">
        <w:rPr>
          <w:b/>
        </w:rPr>
        <w:t>Akty prawne:</w:t>
      </w:r>
    </w:p>
    <w:p w14:paraId="5729A4AA" w14:textId="77777777" w:rsidR="00CD5DB5" w:rsidRPr="00CD5DB5" w:rsidRDefault="00CD5DB5" w:rsidP="003A59A3">
      <w:pPr>
        <w:numPr>
          <w:ilvl w:val="0"/>
          <w:numId w:val="102"/>
        </w:numPr>
        <w:spacing w:after="0"/>
      </w:pPr>
      <w:bookmarkStart w:id="2" w:name="_Toc417632190"/>
      <w:bookmarkStart w:id="3" w:name="_Toc427073601"/>
      <w:bookmarkStart w:id="4" w:name="_Toc427236062"/>
      <w:bookmarkStart w:id="5" w:name="_Toc427236851"/>
      <w:r w:rsidRPr="00CD5DB5">
        <w:t>Rozporządzenie Parlamentu Europejskiego i Rady (UE) nr 1303/2013 z dnia 17 grudnia 2013 roku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1083/2006 (Dz. Urz. UE L 347.320</w:t>
      </w:r>
      <w:r w:rsidRPr="00CD5DB5">
        <w:rPr>
          <w:color w:val="F79646"/>
        </w:rPr>
        <w:t xml:space="preserve"> </w:t>
      </w:r>
      <w:r w:rsidRPr="00CD5DB5">
        <w:t>z 20.12.2013), zwane dalej rozporządzeniem ogólnym;</w:t>
      </w:r>
    </w:p>
    <w:p w14:paraId="739EE1E6" w14:textId="77777777" w:rsidR="00CD5DB5" w:rsidRPr="00CD5DB5" w:rsidRDefault="00CD5DB5" w:rsidP="003A59A3">
      <w:pPr>
        <w:numPr>
          <w:ilvl w:val="0"/>
          <w:numId w:val="102"/>
        </w:numPr>
        <w:spacing w:after="0"/>
      </w:pPr>
      <w:r w:rsidRPr="00CD5DB5">
        <w:t xml:space="preserve">Rozporządzenie Parlamentu Europejskiego i Rady (UE) nr 1304/2013 z dnia 17 grudnia 2013 roku w sprawie Europejskiego Funduszu Społecznego i uchylające Rozporządzenie Rady (WE) 1081/2006 </w:t>
      </w:r>
      <w:r w:rsidRPr="00CD5DB5">
        <w:br/>
        <w:t>(Dz. Urz. UE L 347.470 z 20.12.2013);</w:t>
      </w:r>
    </w:p>
    <w:p w14:paraId="314D3415" w14:textId="77777777" w:rsidR="00CD5DB5" w:rsidRPr="00CD5DB5" w:rsidRDefault="00CD5DB5" w:rsidP="003A59A3">
      <w:pPr>
        <w:numPr>
          <w:ilvl w:val="0"/>
          <w:numId w:val="102"/>
        </w:numPr>
        <w:spacing w:after="0"/>
      </w:pPr>
      <w:r w:rsidRPr="00CD5DB5">
        <w:t>Rozporządzenie delegowane KE (UE) nr 240/2014 z dnia 7 stycznia 2014 r. w sprawie europejskiego kodeksu postępowania w zakresie partnerstwa w ramach europejskich funduszy strukturalnych i inwestycyjnych (Dz. Urz. UE L 74.1 z 14.03.2014);</w:t>
      </w:r>
    </w:p>
    <w:p w14:paraId="79D3E976" w14:textId="77777777" w:rsidR="00CD5DB5" w:rsidRPr="00CD5DB5" w:rsidRDefault="00CD5DB5" w:rsidP="003A59A3">
      <w:pPr>
        <w:numPr>
          <w:ilvl w:val="0"/>
          <w:numId w:val="102"/>
        </w:numPr>
        <w:spacing w:after="0"/>
      </w:pPr>
      <w:r w:rsidRPr="00CD5DB5">
        <w:t>Rozporządzenie Komisji (UE) nr 651/2014 z dnia 17 czerwca 2014 r. uznające niektóre rodzaje pomocy za zgodne z rynkiem wewnętrznym w zastosowaniu art. 107 i 108 Traktatu (Dz. Urz. UE L 187.1</w:t>
      </w:r>
      <w:r w:rsidRPr="00CD5DB5">
        <w:br/>
        <w:t>z 26.06.2014);</w:t>
      </w:r>
    </w:p>
    <w:p w14:paraId="51B039EB" w14:textId="77777777" w:rsidR="00CD5DB5" w:rsidRPr="00CD5DB5" w:rsidRDefault="00CD5DB5" w:rsidP="003A59A3">
      <w:pPr>
        <w:numPr>
          <w:ilvl w:val="0"/>
          <w:numId w:val="102"/>
        </w:numPr>
        <w:spacing w:after="0"/>
      </w:pPr>
      <w:r w:rsidRPr="00CD5DB5">
        <w:t>Rozporządzenie Komisji (UE) nr 1407/2013 z dnia 18 grudnia 2013 r. w sprawie stosowania art.107 i 108 Traktatu o funkcjonowaniu Unii Europejskiej do pomocy de minimis (Dz. Urz. UE L 352.1 z 24.12.2013);</w:t>
      </w:r>
    </w:p>
    <w:p w14:paraId="70AAD57E" w14:textId="77777777" w:rsidR="00CD5DB5" w:rsidRPr="00CD5DB5" w:rsidRDefault="00CD5DB5" w:rsidP="003A59A3">
      <w:pPr>
        <w:numPr>
          <w:ilvl w:val="0"/>
          <w:numId w:val="102"/>
        </w:numPr>
        <w:spacing w:after="0"/>
      </w:pPr>
      <w:r w:rsidRPr="00CD5DB5">
        <w:t xml:space="preserve">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w:t>
      </w:r>
      <w:r w:rsidRPr="00CD5DB5">
        <w:lastRenderedPageBreak/>
        <w:t xml:space="preserve">Funduszu Spójności i Europejskiego Funduszu Morskiego i Rybackiego w zakresie metod wsparcia </w:t>
      </w:r>
      <w:r w:rsidRPr="00CD5DB5">
        <w:br/>
        <w:t>w odniesieniu do zmian klimatu, określania celów pośrednich i końcowych na potrzeby ram wykonania oraz klasyfikacji kategorii interwencji w odniesieniu do europejskich funduszy strukturalnych i inwestycyjnych (Dz.U. UE L 69.65</w:t>
      </w:r>
      <w:r w:rsidRPr="00CD5DB5">
        <w:rPr>
          <w:color w:val="F79646"/>
        </w:rPr>
        <w:t xml:space="preserve"> </w:t>
      </w:r>
      <w:r w:rsidRPr="00CD5DB5">
        <w:t>z 8.03.2014);</w:t>
      </w:r>
    </w:p>
    <w:p w14:paraId="64CD3CE8" w14:textId="77777777" w:rsidR="00CD5DB5" w:rsidRPr="00CD5DB5" w:rsidRDefault="00CD5DB5" w:rsidP="003A59A3">
      <w:pPr>
        <w:numPr>
          <w:ilvl w:val="0"/>
          <w:numId w:val="102"/>
        </w:numPr>
        <w:spacing w:after="0"/>
      </w:pPr>
      <w:r w:rsidRPr="00CD5DB5">
        <w:t>Rozporządzenie Parlamentu Europejskiego i Rady (UE) 2016/679 z dnia 27 kwietnia 2016r. w sprawie ochrony osób fizycznych w związku z przetwarzaniem danych osobowych i w sprawie swobodnego przepływu takich danych oraz uchylenie dyrektywy 95/46/WE (ogólne rozporządzenie o ochronie danych) (Dz. Urz. UE L 119.1 z 04.05.2016);</w:t>
      </w:r>
    </w:p>
    <w:p w14:paraId="30A66D1E" w14:textId="77777777" w:rsidR="00CD5DB5" w:rsidRPr="00CD5DB5" w:rsidRDefault="00CD5DB5" w:rsidP="003A59A3">
      <w:pPr>
        <w:numPr>
          <w:ilvl w:val="0"/>
          <w:numId w:val="102"/>
        </w:numPr>
        <w:spacing w:after="0"/>
      </w:pPr>
      <w:r w:rsidRPr="00CD5DB5">
        <w:t>Rozporządzenie Parlamentu Europejskiego i Rady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w:t>
      </w:r>
    </w:p>
    <w:p w14:paraId="7BB4F3C2" w14:textId="77777777" w:rsidR="00CD5DB5" w:rsidRPr="00CD5DB5" w:rsidRDefault="00CD5DB5" w:rsidP="003A59A3">
      <w:pPr>
        <w:numPr>
          <w:ilvl w:val="0"/>
          <w:numId w:val="102"/>
        </w:numPr>
        <w:spacing w:after="0"/>
        <w:rPr>
          <w:rFonts w:cs="Arial"/>
        </w:rPr>
      </w:pPr>
      <w:r w:rsidRPr="00CD5DB5">
        <w:rPr>
          <w:rFonts w:cs="Arial"/>
        </w:rPr>
        <w:t xml:space="preserve">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w:t>
      </w:r>
      <w:r w:rsidRPr="00CD5DB5">
        <w:rPr>
          <w:rFonts w:cs="Arial"/>
        </w:rPr>
        <w:br/>
        <w:t>oraz Europejskiego Funduszu Morskiego i Rybackiego oraz ustanawiające przepisy ogólne dotyczące Europejskiego Funduszu Rozwoju Regionalnego, Europejskiego Funduszu Społecznego, Funduszu Spójności i Europejskiego Funduszu Morskiego i Rybackiego ( Dz. U. UE L 138.5 z 13.05.2014);</w:t>
      </w:r>
    </w:p>
    <w:p w14:paraId="67F84DD7" w14:textId="77777777" w:rsidR="00CD5DB5" w:rsidRPr="00CD5DB5" w:rsidRDefault="00CD5DB5" w:rsidP="003A59A3">
      <w:pPr>
        <w:numPr>
          <w:ilvl w:val="0"/>
          <w:numId w:val="102"/>
        </w:numPr>
        <w:spacing w:after="0"/>
      </w:pPr>
      <w:r w:rsidRPr="00CD5DB5">
        <w:t xml:space="preserve">Rozporządzenie wykonawcze Komisji (UE) nr 821/2014 z dnia 29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w:t>
      </w:r>
      <w:r w:rsidRPr="00CD5DB5">
        <w:br/>
        <w:t>i przechowywania danych (</w:t>
      </w:r>
      <w:r w:rsidRPr="00CD5DB5">
        <w:rPr>
          <w:rFonts w:cs="Arial"/>
        </w:rPr>
        <w:t>Dz. U. UE L 223.7 z 29.07.2014);</w:t>
      </w:r>
    </w:p>
    <w:p w14:paraId="3BCF0E64" w14:textId="77777777" w:rsidR="00CD5DB5" w:rsidRPr="00CD5DB5" w:rsidRDefault="00CD5DB5" w:rsidP="003A59A3">
      <w:pPr>
        <w:numPr>
          <w:ilvl w:val="0"/>
          <w:numId w:val="102"/>
        </w:numPr>
        <w:spacing w:after="0"/>
      </w:pPr>
      <w:r w:rsidRPr="00CD5DB5">
        <w:t xml:space="preserve">Ustawa z dnia 11 lipca 2014 r. o zasadach realizacji programów w zakresie polityki spójności finansowanych w perspektywie finansowej 2014-2020 (t.j. </w:t>
      </w:r>
      <w:r w:rsidRPr="00CD5DB5">
        <w:rPr>
          <w:color w:val="000000"/>
        </w:rPr>
        <w:t xml:space="preserve">Dz. U. z 2018 r., </w:t>
      </w:r>
      <w:r w:rsidRPr="00CD5DB5">
        <w:t xml:space="preserve">poz. 1431 ze zm.), zwana dalej </w:t>
      </w:r>
      <w:r w:rsidRPr="00CD5DB5">
        <w:rPr>
          <w:i/>
        </w:rPr>
        <w:t>ustawą wdrożeniową</w:t>
      </w:r>
      <w:r w:rsidRPr="00CD5DB5">
        <w:t>;</w:t>
      </w:r>
    </w:p>
    <w:p w14:paraId="1167F1A4" w14:textId="77777777" w:rsidR="00CD5DB5" w:rsidRPr="00CD5DB5" w:rsidRDefault="00CD5DB5" w:rsidP="003A59A3">
      <w:pPr>
        <w:numPr>
          <w:ilvl w:val="0"/>
          <w:numId w:val="102"/>
        </w:numPr>
        <w:spacing w:after="0"/>
      </w:pPr>
      <w:r w:rsidRPr="00CD5DB5">
        <w:t>Ustawa z dnia 23 kwietnia 1964 r. – Kodeks cywilny (t.j. Dz. U. Z 2019 r., poz. 1145 ze zm.);</w:t>
      </w:r>
    </w:p>
    <w:p w14:paraId="5BADD5DA" w14:textId="77777777" w:rsidR="00CD5DB5" w:rsidRPr="00CD5DB5" w:rsidRDefault="00CD5DB5" w:rsidP="003A59A3">
      <w:pPr>
        <w:numPr>
          <w:ilvl w:val="0"/>
          <w:numId w:val="102"/>
        </w:numPr>
        <w:spacing w:after="0"/>
      </w:pPr>
      <w:r w:rsidRPr="00CD5DB5">
        <w:t>Ustawa z dnia 27 sierpnia 2009 roku o finansach publicznych (t.j. Dz.U. z 2019 r., poz. 869 ze zm.);</w:t>
      </w:r>
    </w:p>
    <w:p w14:paraId="36F1EBA8" w14:textId="77777777" w:rsidR="00CD5DB5" w:rsidRPr="00CD5DB5" w:rsidRDefault="00CD5DB5" w:rsidP="003A59A3">
      <w:pPr>
        <w:numPr>
          <w:ilvl w:val="0"/>
          <w:numId w:val="102"/>
        </w:numPr>
        <w:spacing w:after="0"/>
      </w:pPr>
      <w:r w:rsidRPr="00CD5DB5">
        <w:t>Ustawa z dnia 29 stycznia 2004 r. Prawo zamówień publicznych (t.j. Dz.U. z 2019 r., poz. 1843, ze zm.), zwana dalej ustawą PZP;</w:t>
      </w:r>
    </w:p>
    <w:p w14:paraId="79EA4F3D" w14:textId="77777777" w:rsidR="00CD5DB5" w:rsidRPr="00CD5DB5" w:rsidRDefault="00CD5DB5" w:rsidP="003A59A3">
      <w:pPr>
        <w:numPr>
          <w:ilvl w:val="0"/>
          <w:numId w:val="102"/>
        </w:numPr>
        <w:spacing w:after="0"/>
      </w:pPr>
      <w:r w:rsidRPr="00CD5DB5">
        <w:lastRenderedPageBreak/>
        <w:t xml:space="preserve">Ustawa z dnia 30 kwietnia 2004 r. o postępowaniu w sprawach dotyczących pomocy publicznej </w:t>
      </w:r>
      <w:r w:rsidRPr="00CD5DB5">
        <w:br/>
        <w:t>(t.j. Dz. U. z 2018 r., poz. 362 ze zm.);</w:t>
      </w:r>
    </w:p>
    <w:p w14:paraId="2CEED4BE" w14:textId="77777777" w:rsidR="00CD5DB5" w:rsidRPr="00CD5DB5" w:rsidRDefault="00CD5DB5" w:rsidP="003A59A3">
      <w:pPr>
        <w:numPr>
          <w:ilvl w:val="0"/>
          <w:numId w:val="102"/>
        </w:numPr>
        <w:spacing w:after="0"/>
      </w:pPr>
      <w:r w:rsidRPr="00CD5DB5">
        <w:t>Ustawa z dnia 29 września 1994 r. o rachunkowości (t.j. Dz.U z 2019 r., poz. 351 ze zm.);</w:t>
      </w:r>
    </w:p>
    <w:p w14:paraId="616440FB" w14:textId="77777777" w:rsidR="00CD5DB5" w:rsidRPr="00CD5DB5" w:rsidRDefault="00CD5DB5" w:rsidP="003A59A3">
      <w:pPr>
        <w:numPr>
          <w:ilvl w:val="0"/>
          <w:numId w:val="102"/>
        </w:numPr>
        <w:spacing w:after="0"/>
      </w:pPr>
      <w:r w:rsidRPr="00CD5DB5">
        <w:t xml:space="preserve">Ustawa z dnia 7 września 1991 r. o systemie oświaty (t.j. Dz. U. z 2019 r., poz. 1481 ze zm.);  </w:t>
      </w:r>
    </w:p>
    <w:p w14:paraId="5E1DD3B8" w14:textId="77777777" w:rsidR="00CD5DB5" w:rsidRPr="00CD5DB5" w:rsidRDefault="00CD5DB5" w:rsidP="003A59A3">
      <w:pPr>
        <w:numPr>
          <w:ilvl w:val="0"/>
          <w:numId w:val="102"/>
        </w:numPr>
        <w:spacing w:after="0"/>
      </w:pPr>
      <w:r w:rsidRPr="00CD5DB5">
        <w:t>Ustawa z dnia 14 grudnia 2016 r. Przepisy wprowadzające ustawę – Prawo oświatowe (Dz. U. 2017 r., poz. 60);</w:t>
      </w:r>
    </w:p>
    <w:p w14:paraId="39502152" w14:textId="77777777" w:rsidR="00CD5DB5" w:rsidRPr="00CD5DB5" w:rsidRDefault="00CD5DB5" w:rsidP="003A59A3">
      <w:pPr>
        <w:numPr>
          <w:ilvl w:val="0"/>
          <w:numId w:val="102"/>
        </w:numPr>
      </w:pPr>
      <w:r w:rsidRPr="00CD5DB5">
        <w:t>Ustawa z dnia 22 listopada 2018 r. o zmianie ustawy – Prawo oświatowe, ustawy o systemie oświaty oraz niektórych innych ustaw (Dz. U. 2018 poz. 2245, ze zm.);</w:t>
      </w:r>
    </w:p>
    <w:p w14:paraId="521B1AB5" w14:textId="77777777" w:rsidR="00CD5DB5" w:rsidRPr="00CD5DB5" w:rsidRDefault="00CD5DB5" w:rsidP="003A59A3">
      <w:pPr>
        <w:numPr>
          <w:ilvl w:val="0"/>
          <w:numId w:val="102"/>
        </w:numPr>
        <w:spacing w:after="0"/>
      </w:pPr>
      <w:r w:rsidRPr="00CD5DB5">
        <w:t>Ustawa z dnia 14 grudnia 2016 r. – Prawo oświatowe ( t.j. Dz. U. Z 2019 r., poz. 1148 ze zm.);</w:t>
      </w:r>
    </w:p>
    <w:p w14:paraId="74DC7C60" w14:textId="77777777" w:rsidR="00CD5DB5" w:rsidRPr="00CD5DB5" w:rsidRDefault="00CD5DB5" w:rsidP="003A59A3">
      <w:pPr>
        <w:numPr>
          <w:ilvl w:val="0"/>
          <w:numId w:val="102"/>
        </w:numPr>
        <w:spacing w:after="0"/>
        <w:contextualSpacing/>
      </w:pPr>
      <w:r w:rsidRPr="00CD5DB5">
        <w:t xml:space="preserve">Ustawa z dnia 24 kwietnia 2003 r. o działalności pożytku publicznego i o wolontariacie </w:t>
      </w:r>
      <w:r w:rsidRPr="00CD5DB5">
        <w:br/>
        <w:t xml:space="preserve">(t.j. Dz.U. </w:t>
      </w:r>
      <w:r w:rsidRPr="00CD5DB5">
        <w:rPr>
          <w:rFonts w:eastAsia="Times New Roman"/>
          <w:szCs w:val="20"/>
        </w:rPr>
        <w:t xml:space="preserve">z </w:t>
      </w:r>
      <w:r w:rsidRPr="00CD5DB5">
        <w:t>2019 r., poz. 668, ze zm.);</w:t>
      </w:r>
    </w:p>
    <w:p w14:paraId="499C5AEC" w14:textId="77777777" w:rsidR="00CD5DB5" w:rsidRPr="00CD5DB5" w:rsidRDefault="00CD5DB5" w:rsidP="003A59A3">
      <w:pPr>
        <w:numPr>
          <w:ilvl w:val="0"/>
          <w:numId w:val="102"/>
        </w:numPr>
        <w:spacing w:after="0"/>
        <w:contextualSpacing/>
      </w:pPr>
      <w:r w:rsidRPr="00CD5DB5">
        <w:t>Ustawa z dnia 11 marca 2004 r. o podatku od towarów i usług (t.j. Dz. U. z 2020 r., poz. 106, ze zm.);</w:t>
      </w:r>
    </w:p>
    <w:p w14:paraId="0E58E6E1" w14:textId="77777777" w:rsidR="00CD5DB5" w:rsidRPr="00CD5DB5" w:rsidRDefault="00CD5DB5" w:rsidP="003A59A3">
      <w:pPr>
        <w:numPr>
          <w:ilvl w:val="0"/>
          <w:numId w:val="102"/>
        </w:numPr>
        <w:spacing w:after="0"/>
      </w:pPr>
      <w:r w:rsidRPr="00CD5DB5">
        <w:rPr>
          <w:rFonts w:cs="Calibri"/>
        </w:rPr>
        <w:t xml:space="preserve">Ustawa z dnia 27 sierpnia 1997 r. o rehabilitacji zawodowej i społecznej oraz zatrudnianiu osób niepełnosprawnych (t. j. Dz. U. z 2020 r., poz. 426, </w:t>
      </w:r>
      <w:r w:rsidRPr="00CD5DB5">
        <w:t>ze zm.</w:t>
      </w:r>
      <w:r w:rsidRPr="00CD5DB5">
        <w:rPr>
          <w:rFonts w:cs="Calibri"/>
        </w:rPr>
        <w:t>);</w:t>
      </w:r>
    </w:p>
    <w:p w14:paraId="039E02BC" w14:textId="77777777" w:rsidR="00CD5DB5" w:rsidRPr="00CD5DB5" w:rsidRDefault="00CD5DB5" w:rsidP="003A59A3">
      <w:pPr>
        <w:numPr>
          <w:ilvl w:val="0"/>
          <w:numId w:val="102"/>
        </w:numPr>
        <w:spacing w:after="0"/>
        <w:rPr>
          <w:rFonts w:cs="Calibri"/>
          <w:lang w:eastAsia="pl-PL"/>
        </w:rPr>
      </w:pPr>
      <w:r w:rsidRPr="00CD5DB5">
        <w:rPr>
          <w:rFonts w:cs="Calibri"/>
          <w:lang w:eastAsia="pl-PL"/>
        </w:rPr>
        <w:t>Ustawa z dnia 15 czerwca 2012 r. o skutkach powierzania wykonywania pracy cudzoziemcom przebywającym wbrew przepisom na terytorium Rzeczpospolitej Polskiej (Dz. U. z 2012 r., poz.769);</w:t>
      </w:r>
    </w:p>
    <w:p w14:paraId="5FDB943A" w14:textId="77777777" w:rsidR="00CD5DB5" w:rsidRPr="00CD5DB5" w:rsidRDefault="00CD5DB5" w:rsidP="003A59A3">
      <w:pPr>
        <w:numPr>
          <w:ilvl w:val="0"/>
          <w:numId w:val="102"/>
        </w:numPr>
        <w:spacing w:after="0"/>
      </w:pPr>
      <w:r w:rsidRPr="00CD5DB5">
        <w:rPr>
          <w:rFonts w:cs="Calibri"/>
          <w:lang w:eastAsia="pl-PL"/>
        </w:rPr>
        <w:t xml:space="preserve">Ustawa z dnia 28 października 2002 r. o odpowiedzialności podmiotów zbiorowych za czyny zabronione pod groźbą kary (t. j. Dz. U. z </w:t>
      </w:r>
      <w:r w:rsidRPr="00CD5DB5">
        <w:t>2020 r.,  poz. 358</w:t>
      </w:r>
      <w:r w:rsidRPr="00CD5DB5">
        <w:rPr>
          <w:rFonts w:cs="Calibri"/>
          <w:lang w:eastAsia="pl-PL"/>
        </w:rPr>
        <w:t>);</w:t>
      </w:r>
    </w:p>
    <w:p w14:paraId="05D25C2D" w14:textId="77777777" w:rsidR="00CD5DB5" w:rsidRPr="00CD5DB5" w:rsidRDefault="00CD5DB5" w:rsidP="003A59A3">
      <w:pPr>
        <w:numPr>
          <w:ilvl w:val="0"/>
          <w:numId w:val="102"/>
        </w:numPr>
        <w:tabs>
          <w:tab w:val="left" w:pos="6450"/>
        </w:tabs>
        <w:spacing w:after="0"/>
      </w:pPr>
      <w:r w:rsidRPr="00CD5DB5">
        <w:rPr>
          <w:rFonts w:cs="Calibri"/>
        </w:rPr>
        <w:t xml:space="preserve">Ustawa z dnia 10 maja 2018 r. </w:t>
      </w:r>
      <w:r w:rsidRPr="00CD5DB5">
        <w:t>o ochronie danych osobowych (t. j. Dz. U. z 2019 r., poz. 1781);</w:t>
      </w:r>
    </w:p>
    <w:p w14:paraId="7226DB6C" w14:textId="77777777" w:rsidR="00CD5DB5" w:rsidRPr="00CD5DB5" w:rsidRDefault="00CD5DB5" w:rsidP="003A59A3">
      <w:pPr>
        <w:numPr>
          <w:ilvl w:val="0"/>
          <w:numId w:val="102"/>
        </w:numPr>
        <w:spacing w:after="0"/>
      </w:pPr>
      <w:r w:rsidRPr="00CD5DB5">
        <w:t xml:space="preserve">Rozporządzenie Ministra Infrastruktury i Rozwoju z dnia 2 lipca 2015 r. w sprawie udzielania pomocy </w:t>
      </w:r>
      <w:r w:rsidRPr="00CD5DB5">
        <w:rPr>
          <w:i/>
        </w:rPr>
        <w:t>de minimis</w:t>
      </w:r>
      <w:r w:rsidRPr="00CD5DB5">
        <w:t xml:space="preserve"> oraz pomocy publicznej w ramach programów operacyjnych finansowanych z Europejskiego Funduszu Społecznego na lata 2014-2020 (Dz.U. z 2015 r., poz. 1073);</w:t>
      </w:r>
    </w:p>
    <w:p w14:paraId="57BCBD76" w14:textId="77777777" w:rsidR="00CD5DB5" w:rsidRPr="00CD5DB5" w:rsidRDefault="00CD5DB5" w:rsidP="003A59A3">
      <w:pPr>
        <w:numPr>
          <w:ilvl w:val="0"/>
          <w:numId w:val="102"/>
        </w:numPr>
        <w:spacing w:after="0"/>
      </w:pPr>
      <w:r w:rsidRPr="00CD5DB5">
        <w:rPr>
          <w:color w:val="000000"/>
        </w:rPr>
        <w:t xml:space="preserve">Rozporządzenie Ministra Rozwoju i Finansów z dnia 7 grudnia 2017 r. w sprawie zaliczek w ramach programów finansowanych z udziałem środków </w:t>
      </w:r>
      <w:r w:rsidRPr="00CD5DB5">
        <w:rPr>
          <w:color w:val="000000"/>
          <w:highlight w:val="white"/>
        </w:rPr>
        <w:t>europejskich (Dz.U. z 2017 r., poz. 2367);</w:t>
      </w:r>
    </w:p>
    <w:p w14:paraId="7EBD4230" w14:textId="77777777" w:rsidR="00CD5DB5" w:rsidRPr="00CD5DB5" w:rsidRDefault="00CD5DB5" w:rsidP="003A59A3">
      <w:pPr>
        <w:numPr>
          <w:ilvl w:val="0"/>
          <w:numId w:val="102"/>
        </w:numPr>
        <w:spacing w:after="0"/>
      </w:pPr>
      <w:r w:rsidRPr="00CD5DB5">
        <w:rPr>
          <w:color w:val="000000"/>
        </w:rPr>
        <w:t>Rozporządzenie Ministra Finansów z dnia 18 stycznia 2018 r. w sprawie rejestru podmiotów wykluczonych z możliwości otrzymania środków przeznaczonych na realizację programów finansowanych z udziałem środków europejskich (t. j. Dz. U. z 2019 r., poz. 1279);</w:t>
      </w:r>
    </w:p>
    <w:p w14:paraId="3DA121F9" w14:textId="77777777" w:rsidR="00CD5DB5" w:rsidRPr="00CD5DB5" w:rsidRDefault="00CD5DB5" w:rsidP="003A59A3">
      <w:pPr>
        <w:numPr>
          <w:ilvl w:val="0"/>
          <w:numId w:val="102"/>
        </w:numPr>
        <w:spacing w:after="0"/>
        <w:contextualSpacing/>
      </w:pPr>
      <w:r w:rsidRPr="00CD5DB5">
        <w:t xml:space="preserve">Uchwała nr 59/627/15/V  Zarządu Województwa Warmińsko-Mazurskiego z dnia 6 listopada 2015 r. </w:t>
      </w:r>
      <w:r w:rsidRPr="00CD5DB5">
        <w:br/>
        <w:t xml:space="preserve">w sprawie zatwierdzenia </w:t>
      </w:r>
      <w:r w:rsidRPr="00CD5DB5">
        <w:rPr>
          <w:i/>
        </w:rPr>
        <w:t>Zasad opracowywania zestawienia standardu i cen rynkowych w zakresie najczęściej finansowanych wydatków w ramach Regionalnego Programu Operacyjnego Województwa Warmińsko-Mazurskiego na lata 2014-2020 w obszarze Europejskiego Funduszu Społecznego</w:t>
      </w:r>
      <w:r w:rsidRPr="00CD5DB5">
        <w:t>.</w:t>
      </w:r>
    </w:p>
    <w:p w14:paraId="1686E289" w14:textId="77777777" w:rsidR="001D7BEB" w:rsidRPr="00782212" w:rsidRDefault="001D7BEB" w:rsidP="001D7BEB">
      <w:pPr>
        <w:pStyle w:val="Akapitzlist"/>
        <w:spacing w:line="360" w:lineRule="auto"/>
        <w:ind w:left="360"/>
        <w:contextualSpacing w:val="0"/>
      </w:pPr>
    </w:p>
    <w:p w14:paraId="07CC0320" w14:textId="77777777" w:rsidR="00EA5DCA" w:rsidRPr="00D35CC9" w:rsidRDefault="00EA5DCA" w:rsidP="00EA5DCA">
      <w:pPr>
        <w:spacing w:before="120" w:after="0"/>
        <w:rPr>
          <w:b/>
        </w:rPr>
      </w:pPr>
      <w:r>
        <w:rPr>
          <w:b/>
        </w:rPr>
        <w:lastRenderedPageBreak/>
        <w:tab/>
      </w:r>
      <w:r w:rsidRPr="00D35CC9">
        <w:rPr>
          <w:b/>
        </w:rPr>
        <w:t>Wykaz krajowych wytycznych horyzontalnych</w:t>
      </w:r>
      <w:r w:rsidRPr="008425A4">
        <w:rPr>
          <w:b/>
          <w:vertAlign w:val="superscript"/>
        </w:rPr>
        <w:footnoteReference w:id="1"/>
      </w:r>
      <w:r w:rsidRPr="008425A4">
        <w:rPr>
          <w:b/>
        </w:rPr>
        <w:t>:</w:t>
      </w:r>
      <w:bookmarkEnd w:id="2"/>
      <w:bookmarkEnd w:id="3"/>
      <w:bookmarkEnd w:id="4"/>
      <w:bookmarkEnd w:id="5"/>
    </w:p>
    <w:p w14:paraId="123CD650" w14:textId="77777777" w:rsidR="00CD5DB5" w:rsidRPr="00CD5DB5" w:rsidRDefault="00CD5DB5" w:rsidP="003A59A3">
      <w:pPr>
        <w:numPr>
          <w:ilvl w:val="0"/>
          <w:numId w:val="103"/>
        </w:numPr>
        <w:spacing w:after="0"/>
      </w:pPr>
      <w:r w:rsidRPr="00CD5DB5">
        <w:t>Wytyczne w zakresie szczegółowego opisu osi priorytetowych krajowych i regionalnych programów operacyjnych na lata 2014-</w:t>
      </w:r>
      <w:r w:rsidRPr="00CD5DB5">
        <w:rPr>
          <w:color w:val="000000"/>
        </w:rPr>
        <w:t>2020 zatwierdzone w dniu 30 stycznia 2015 r.;</w:t>
      </w:r>
    </w:p>
    <w:p w14:paraId="42F66E50" w14:textId="77777777" w:rsidR="00CD5DB5" w:rsidRPr="00CD5DB5" w:rsidRDefault="00CD5DB5" w:rsidP="003A59A3">
      <w:pPr>
        <w:numPr>
          <w:ilvl w:val="0"/>
          <w:numId w:val="103"/>
        </w:numPr>
        <w:spacing w:after="0"/>
      </w:pPr>
      <w:r w:rsidRPr="00CD5DB5">
        <w:rPr>
          <w:bCs/>
        </w:rPr>
        <w:t xml:space="preserve">Wytyczne w zakresie warunków gromadzenia i przekazywania danych w postaci </w:t>
      </w:r>
      <w:r w:rsidRPr="00CD5DB5">
        <w:rPr>
          <w:bCs/>
          <w:color w:val="000000"/>
        </w:rPr>
        <w:t>elektronicznej na lata 2014-2020 zatwierdzone grudnia 2017 r.;</w:t>
      </w:r>
    </w:p>
    <w:p w14:paraId="02F2D632" w14:textId="77777777" w:rsidR="00CD5DB5" w:rsidRPr="00CD5DB5" w:rsidRDefault="00CD5DB5" w:rsidP="003A59A3">
      <w:pPr>
        <w:numPr>
          <w:ilvl w:val="0"/>
          <w:numId w:val="103"/>
        </w:numPr>
        <w:spacing w:after="0"/>
      </w:pPr>
      <w:r w:rsidRPr="00CD5DB5">
        <w:t>Wytyczne w zakresie trybów wyboru projektów na lata 2014-2020 zatwierdzone w dniu 13 lutego 2018 r.;</w:t>
      </w:r>
    </w:p>
    <w:p w14:paraId="390FFB8E" w14:textId="77777777" w:rsidR="00CD5DB5" w:rsidRPr="00CD5DB5" w:rsidRDefault="00CD5DB5" w:rsidP="003A59A3">
      <w:pPr>
        <w:numPr>
          <w:ilvl w:val="0"/>
          <w:numId w:val="103"/>
        </w:numPr>
        <w:spacing w:after="0"/>
      </w:pPr>
      <w:r w:rsidRPr="00CD5DB5">
        <w:t>Wytyczne w zakresie warunków certyfikacji oraz przygotowania prognoz wniosków o </w:t>
      </w:r>
      <w:r w:rsidRPr="00CD5DB5">
        <w:rPr>
          <w:color w:val="000000"/>
        </w:rPr>
        <w:t>płatność do Komisji Europejskiej w ramach programów operacyjnych na lata 2014-2020 zatwierdzone w dniu 31 marca 2015 r.;</w:t>
      </w:r>
    </w:p>
    <w:p w14:paraId="353243B1" w14:textId="77777777" w:rsidR="00CD5DB5" w:rsidRPr="00CD5DB5" w:rsidRDefault="00CD5DB5" w:rsidP="003A59A3">
      <w:pPr>
        <w:numPr>
          <w:ilvl w:val="0"/>
          <w:numId w:val="103"/>
        </w:numPr>
        <w:spacing w:after="0"/>
      </w:pPr>
      <w:r w:rsidRPr="00CD5DB5">
        <w:t xml:space="preserve">Wytyczne w zakresie kwalifikowalności wydatków w ramach Europejskiego Funduszu Rozwoju Regionalnego, Europejskiego Funduszu Społecznego oraz Funduszu Spójności na lata 2014-2020 zatwierdzone w dniu 22 sierpnia 2019 r., zwane dalej </w:t>
      </w:r>
      <w:r w:rsidRPr="00CD5DB5">
        <w:rPr>
          <w:i/>
        </w:rPr>
        <w:t>Wytycznymi w zakresie kwalifikowalności wydatków</w:t>
      </w:r>
      <w:r w:rsidRPr="00CD5DB5">
        <w:t>;</w:t>
      </w:r>
    </w:p>
    <w:p w14:paraId="645BA442" w14:textId="77777777" w:rsidR="00CD5DB5" w:rsidRPr="00CD5DB5" w:rsidRDefault="00CD5DB5" w:rsidP="003A59A3">
      <w:pPr>
        <w:numPr>
          <w:ilvl w:val="0"/>
          <w:numId w:val="103"/>
        </w:numPr>
        <w:spacing w:after="0"/>
      </w:pPr>
      <w:r w:rsidRPr="00CD5DB5">
        <w:t>Wytyczne w zakresie realizacji przedsięwzięć z udziałem środków EFS w obszarze edukacji na lata 2014-</w:t>
      </w:r>
      <w:r w:rsidRPr="00CD5DB5">
        <w:rPr>
          <w:color w:val="000000"/>
        </w:rPr>
        <w:t xml:space="preserve">2020 zatwierdzone w dniu 11 września 2019 r., zwane dalej </w:t>
      </w:r>
      <w:r w:rsidRPr="00CD5DB5">
        <w:rPr>
          <w:i/>
          <w:color w:val="000000"/>
        </w:rPr>
        <w:t>Wytycznymi w zakresie edukacji</w:t>
      </w:r>
      <w:r w:rsidRPr="00CD5DB5">
        <w:rPr>
          <w:color w:val="000000"/>
        </w:rPr>
        <w:t>;</w:t>
      </w:r>
    </w:p>
    <w:p w14:paraId="2AB95257" w14:textId="77777777" w:rsidR="00CD5DB5" w:rsidRPr="00CD5DB5" w:rsidRDefault="00CD5DB5" w:rsidP="003A59A3">
      <w:pPr>
        <w:numPr>
          <w:ilvl w:val="0"/>
          <w:numId w:val="103"/>
        </w:numPr>
        <w:spacing w:after="0"/>
      </w:pPr>
      <w:r w:rsidRPr="00CD5DB5">
        <w:t xml:space="preserve">Wytyczne w zakresie monitorowania postępu rzeczowego realizacji programów </w:t>
      </w:r>
      <w:r w:rsidRPr="00CD5DB5">
        <w:rPr>
          <w:color w:val="000000"/>
        </w:rPr>
        <w:t>operacyjnych na lata 2014-2020 zatwierdzone w dniu 9 lipca 2018 r.;</w:t>
      </w:r>
    </w:p>
    <w:p w14:paraId="2298AFB2" w14:textId="77777777" w:rsidR="00CD5DB5" w:rsidRPr="00CD5DB5" w:rsidRDefault="00CD5DB5" w:rsidP="003A59A3">
      <w:pPr>
        <w:numPr>
          <w:ilvl w:val="0"/>
          <w:numId w:val="103"/>
        </w:numPr>
        <w:spacing w:after="0"/>
        <w:rPr>
          <w:bCs/>
          <w:color w:val="000000"/>
        </w:rPr>
      </w:pPr>
      <w:r w:rsidRPr="00CD5DB5">
        <w:rPr>
          <w:bCs/>
          <w:color w:val="000000"/>
        </w:rPr>
        <w:t xml:space="preserve">Wytyczne w zakresie realizacji zasady równości szans i niedyskryminacji, w tym dostępności dla osób </w:t>
      </w:r>
      <w:r w:rsidRPr="00CD5DB5">
        <w:rPr>
          <w:bCs/>
          <w:color w:val="000000"/>
        </w:rPr>
        <w:br/>
        <w:t>z niepełnosprawnościami oraz zasady równości szans kobiet i mężczyzn w ramach funduszy unijnych na lata 2014-2020 zatwierdzone w dniu 5 kwietnia 2018 r.;</w:t>
      </w:r>
    </w:p>
    <w:p w14:paraId="5698FC34" w14:textId="77777777" w:rsidR="00CD5DB5" w:rsidRPr="00CD5DB5" w:rsidRDefault="00CD5DB5" w:rsidP="003A59A3">
      <w:pPr>
        <w:numPr>
          <w:ilvl w:val="0"/>
          <w:numId w:val="103"/>
        </w:numPr>
        <w:spacing w:after="0"/>
      </w:pPr>
      <w:r w:rsidRPr="00CD5DB5">
        <w:t>Wytyczne w zakresie informacji i promocji programów operacyjnych polityki spójności na lata 2014-2020 zatwierdzone w dniu 3 listopada 2016 r.;</w:t>
      </w:r>
    </w:p>
    <w:p w14:paraId="46104E1A" w14:textId="77777777" w:rsidR="00CD5DB5" w:rsidRPr="00CD5DB5" w:rsidRDefault="00CD5DB5" w:rsidP="003A59A3">
      <w:pPr>
        <w:numPr>
          <w:ilvl w:val="0"/>
          <w:numId w:val="103"/>
        </w:numPr>
        <w:spacing w:after="0"/>
      </w:pPr>
      <w:r w:rsidRPr="00CD5DB5">
        <w:t>Wytyczne w zakresie kontroli realizacji programów operacyjnych na lata 2014-2020 zatwierdzone w dniu 17 września 2019 r.;</w:t>
      </w:r>
    </w:p>
    <w:p w14:paraId="7A9114E8" w14:textId="77777777" w:rsidR="00CD5DB5" w:rsidRPr="00CD5DB5" w:rsidRDefault="00CD5DB5" w:rsidP="003A59A3">
      <w:pPr>
        <w:numPr>
          <w:ilvl w:val="0"/>
          <w:numId w:val="103"/>
        </w:numPr>
        <w:spacing w:after="0"/>
      </w:pPr>
      <w:r w:rsidRPr="00CD5DB5">
        <w:t xml:space="preserve">Wytyczne w zakresie sposobu korygowania i odzyskiwania nieprawidłowych </w:t>
      </w:r>
      <w:r w:rsidRPr="00CD5DB5">
        <w:rPr>
          <w:color w:val="000000"/>
        </w:rPr>
        <w:t>wydatków oraz raportowania nieprawidłowości w ramach programów operacyjnych polityki spójności na lata 2014-2020 zatwierdzone w dniu 3 grudnia 2018 r.;</w:t>
      </w:r>
    </w:p>
    <w:p w14:paraId="2ADC03D7" w14:textId="77777777" w:rsidR="00CD5DB5" w:rsidRPr="00CD5DB5" w:rsidRDefault="00CD5DB5" w:rsidP="003A59A3">
      <w:pPr>
        <w:numPr>
          <w:ilvl w:val="0"/>
          <w:numId w:val="103"/>
        </w:numPr>
        <w:spacing w:after="0"/>
        <w:rPr>
          <w:color w:val="000000"/>
        </w:rPr>
      </w:pPr>
      <w:r w:rsidRPr="00CD5DB5">
        <w:rPr>
          <w:color w:val="000000"/>
        </w:rPr>
        <w:t>Wytyczne w zakresie sprawozdawczości na lata 2014-2020 zatwierdzone w lutym 2017 r.</w:t>
      </w:r>
    </w:p>
    <w:p w14:paraId="404A2BF5" w14:textId="77777777" w:rsidR="00EA5DCA" w:rsidRPr="00D35CC9" w:rsidRDefault="00EA5DCA" w:rsidP="00EA5DCA">
      <w:pPr>
        <w:spacing w:before="120" w:after="0"/>
        <w:rPr>
          <w:b/>
        </w:rPr>
      </w:pPr>
      <w:r>
        <w:rPr>
          <w:b/>
        </w:rPr>
        <w:tab/>
      </w:r>
      <w:r w:rsidRPr="00D35CC9">
        <w:rPr>
          <w:b/>
        </w:rPr>
        <w:t>Wykaz aktów prawnych związanych z przedmiotem konkursu:</w:t>
      </w:r>
    </w:p>
    <w:p w14:paraId="15957C10" w14:textId="77777777" w:rsidR="00CD5DB5" w:rsidRPr="00CD5DB5" w:rsidRDefault="00CD5DB5" w:rsidP="003A59A3">
      <w:pPr>
        <w:numPr>
          <w:ilvl w:val="0"/>
          <w:numId w:val="104"/>
        </w:numPr>
        <w:spacing w:after="0"/>
      </w:pPr>
      <w:r w:rsidRPr="00CD5DB5">
        <w:t xml:space="preserve">Ustawa z dnia 26 stycznia 1982 r. – Karta Nauczyciela (t.j. </w:t>
      </w:r>
      <w:r w:rsidRPr="00CD5DB5">
        <w:rPr>
          <w:rFonts w:eastAsia="Times New Roman"/>
          <w:lang w:eastAsia="pl-PL"/>
        </w:rPr>
        <w:t>Dz. U. z 2019 r., poz. 2215)</w:t>
      </w:r>
      <w:r w:rsidRPr="00CD5DB5">
        <w:t>;</w:t>
      </w:r>
    </w:p>
    <w:p w14:paraId="22C53BC5" w14:textId="67DB28CD" w:rsidR="00CD5DB5" w:rsidRPr="00CD5DB5" w:rsidRDefault="00CD5DB5" w:rsidP="003A59A3">
      <w:pPr>
        <w:numPr>
          <w:ilvl w:val="0"/>
          <w:numId w:val="104"/>
        </w:numPr>
        <w:spacing w:after="0"/>
      </w:pPr>
      <w:r w:rsidRPr="00CD5DB5">
        <w:lastRenderedPageBreak/>
        <w:t>Ustawa z dnia 20 kwietnia 2004 r. o promocji zatrudnie</w:t>
      </w:r>
      <w:r>
        <w:t>nia i instytucjach rynku pracy (t.j. Dz. U. z 2019</w:t>
      </w:r>
      <w:r w:rsidRPr="00CD5DB5">
        <w:t>r., poz. 1482 ze zm.);</w:t>
      </w:r>
    </w:p>
    <w:p w14:paraId="0392B2C3" w14:textId="77777777" w:rsidR="00CD5DB5" w:rsidRPr="00CD5DB5" w:rsidRDefault="00CD5DB5" w:rsidP="003A59A3">
      <w:pPr>
        <w:numPr>
          <w:ilvl w:val="0"/>
          <w:numId w:val="104"/>
        </w:numPr>
        <w:spacing w:after="0"/>
      </w:pPr>
      <w:r w:rsidRPr="00CD5DB5">
        <w:t>Ustawa z dnia 15 czerwca 2012 r. o skutkach powierzania wykonywania pracy cudzoziemcom przebywającym wbrew przepisom na terytorium Rzeczpospolitej Polskiej (Dz. U. 2012 r., poz.769);</w:t>
      </w:r>
    </w:p>
    <w:p w14:paraId="2DE08D2D" w14:textId="77777777" w:rsidR="00CD5DB5" w:rsidRPr="00CD5DB5" w:rsidRDefault="00CD5DB5" w:rsidP="003A59A3">
      <w:pPr>
        <w:numPr>
          <w:ilvl w:val="0"/>
          <w:numId w:val="104"/>
        </w:numPr>
        <w:spacing w:after="0"/>
      </w:pPr>
      <w:r w:rsidRPr="00CD5DB5">
        <w:t>Ustawa z dnia 28 października 2002 r. o odpowiedzialności podmiotów zbiorowych za czyny zabronione pod groźbą kary (t.j. Dz. U. z 2020 r., poz. 358);</w:t>
      </w:r>
    </w:p>
    <w:p w14:paraId="1A94C2E1" w14:textId="77777777" w:rsidR="00CD5DB5" w:rsidRPr="00CD5DB5" w:rsidRDefault="00CD5DB5" w:rsidP="003A59A3">
      <w:pPr>
        <w:numPr>
          <w:ilvl w:val="0"/>
          <w:numId w:val="104"/>
        </w:numPr>
        <w:spacing w:after="0"/>
      </w:pPr>
      <w:r w:rsidRPr="00CD5DB5">
        <w:t>Ustawa z dnia 21 sierpnia 1997 r. o gospodarce nieruchomościami(t.j. Dz. U. z 2020 r., poz. 65, ze zm.);</w:t>
      </w:r>
    </w:p>
    <w:p w14:paraId="5804E8CF" w14:textId="77777777" w:rsidR="00CD5DB5" w:rsidRPr="00CD5DB5" w:rsidRDefault="00CD5DB5" w:rsidP="003A59A3">
      <w:pPr>
        <w:numPr>
          <w:ilvl w:val="0"/>
          <w:numId w:val="104"/>
        </w:numPr>
        <w:spacing w:after="0"/>
      </w:pPr>
      <w:r w:rsidRPr="00CD5DB5">
        <w:rPr>
          <w:rFonts w:eastAsia="Times New Roman"/>
          <w:szCs w:val="20"/>
        </w:rPr>
        <w:t>Ustawa z dnia 27 sierpnia 1997 r. o rehabilitacji zawodowej i społecznej oraz zatrudnianiu osób niepełnosprawnych ( t.j. Dz. U. z 2020 r., poz. 426);</w:t>
      </w:r>
    </w:p>
    <w:p w14:paraId="4F643A72" w14:textId="77777777" w:rsidR="00CD5DB5" w:rsidRPr="00CD5DB5" w:rsidRDefault="00CD5DB5" w:rsidP="003A59A3">
      <w:pPr>
        <w:numPr>
          <w:ilvl w:val="0"/>
          <w:numId w:val="104"/>
        </w:numPr>
        <w:spacing w:after="0"/>
      </w:pPr>
      <w:r w:rsidRPr="00CD5DB5">
        <w:rPr>
          <w:rFonts w:eastAsia="Times New Roman"/>
          <w:szCs w:val="20"/>
        </w:rPr>
        <w:t>Ustawa z dnia 4 kwietnia 2019 r. o dostępności cyfrowej stron internetowych i aplikacji mobilnych podmiotów publicznych (DZ. U. z 2019 r. poz. 848 ze zm.);</w:t>
      </w:r>
    </w:p>
    <w:p w14:paraId="5322FACF" w14:textId="77777777" w:rsidR="00CD5DB5" w:rsidRPr="00CD5DB5" w:rsidRDefault="00CD5DB5" w:rsidP="003A59A3">
      <w:pPr>
        <w:numPr>
          <w:ilvl w:val="0"/>
          <w:numId w:val="104"/>
        </w:numPr>
        <w:spacing w:after="0"/>
      </w:pPr>
      <w:r w:rsidRPr="00CD5DB5">
        <w:t>Rozporządzenie Ministra Edukacji Narodowej z dnia 11 stycznia 2012 r. w sprawie kształcenia ustawicznego w formach pozaszkolnych (t.j. Dz.U. z 2014 r., poz. 622);</w:t>
      </w:r>
    </w:p>
    <w:p w14:paraId="7FFCB767" w14:textId="77777777" w:rsidR="00CD5DB5" w:rsidRPr="00CD5DB5" w:rsidRDefault="00CD5DB5" w:rsidP="003A59A3">
      <w:pPr>
        <w:numPr>
          <w:ilvl w:val="0"/>
          <w:numId w:val="104"/>
        </w:numPr>
        <w:spacing w:after="0"/>
      </w:pPr>
      <w:r w:rsidRPr="00CD5DB5">
        <w:t>Rozporządzenie Ministra Edukacji Narodowej z dnia 18 sierpnia 2017 r. w sprawie kształcenia ustawicznego w formach pozaszkolnych (Dz.U. z 2017 r., poz. 1632);</w:t>
      </w:r>
    </w:p>
    <w:p w14:paraId="1D14F350" w14:textId="77777777" w:rsidR="00CD5DB5" w:rsidRPr="00CD5DB5" w:rsidRDefault="00CD5DB5" w:rsidP="003A59A3">
      <w:pPr>
        <w:numPr>
          <w:ilvl w:val="0"/>
          <w:numId w:val="104"/>
        </w:numPr>
        <w:spacing w:after="0"/>
      </w:pPr>
      <w:r w:rsidRPr="00CD5DB5">
        <w:t>Rozporządzenie Ministra Edukacji Narodowej z dnia 13 grudnia 2016 r. w sprawie klasyfikacji zawodów szkolnictwa zawodowego (Dz. U. z 2016 r., poz. 2094,);</w:t>
      </w:r>
    </w:p>
    <w:p w14:paraId="47C71882" w14:textId="77777777" w:rsidR="00CD5DB5" w:rsidRPr="00CD5DB5" w:rsidRDefault="00CD5DB5" w:rsidP="003A59A3">
      <w:pPr>
        <w:numPr>
          <w:ilvl w:val="0"/>
          <w:numId w:val="104"/>
        </w:numPr>
        <w:spacing w:after="0"/>
      </w:pPr>
      <w:r w:rsidRPr="00CD5DB5">
        <w:t>Rozporządzenie Ministra Edukacji Narodowej z dnia 13 marca 2017  r. w sprawie klasyfikacji zawodów szkolnictwa zawodowego (Dz. U. z 2017 r., poz. 622 ze zm.);</w:t>
      </w:r>
    </w:p>
    <w:p w14:paraId="3C0401E7" w14:textId="77777777" w:rsidR="00CD5DB5" w:rsidRPr="00CD5DB5" w:rsidRDefault="00CD5DB5" w:rsidP="003A59A3">
      <w:pPr>
        <w:numPr>
          <w:ilvl w:val="0"/>
          <w:numId w:val="104"/>
        </w:numPr>
        <w:spacing w:after="0"/>
      </w:pPr>
      <w:r w:rsidRPr="00CD5DB5">
        <w:t>Rozporządzenie Ministra Edukacji Narodowej z dnia 7 lutego 2012 r., w sprawie podstawy programowej kształcenia w zawodach (Dz. U. z 2012 r., poz. 184, ze zm.);</w:t>
      </w:r>
    </w:p>
    <w:p w14:paraId="00C9CA1F" w14:textId="77777777" w:rsidR="00CD5DB5" w:rsidRPr="00CD5DB5" w:rsidRDefault="00CD5DB5" w:rsidP="003A59A3">
      <w:pPr>
        <w:numPr>
          <w:ilvl w:val="0"/>
          <w:numId w:val="104"/>
        </w:numPr>
        <w:spacing w:after="0"/>
      </w:pPr>
      <w:r w:rsidRPr="00CD5DB5">
        <w:t>Rozporządzenie Ministra Edukacji Narodowej z dnia 31 marca 2017 r., w sprawie podstawy programowej kształcenia w zawodach (Dz. U. z 2017 r., poz. 860, ze zm.);</w:t>
      </w:r>
    </w:p>
    <w:p w14:paraId="585BBA83" w14:textId="77777777" w:rsidR="00CD5DB5" w:rsidRPr="00CD5DB5" w:rsidRDefault="00CD5DB5" w:rsidP="003A59A3">
      <w:pPr>
        <w:numPr>
          <w:ilvl w:val="0"/>
          <w:numId w:val="104"/>
        </w:numPr>
        <w:spacing w:after="0"/>
      </w:pPr>
      <w:r w:rsidRPr="00CD5DB5">
        <w:t>Rozporządzenie Ministra Edukacji Narodowej z dnia 15 grudnia 2010 r. w sprawie praktycznej nauki zawodu (Dz. U. z 2010 r., Nr 244, poz. 1626, ze zm.);</w:t>
      </w:r>
    </w:p>
    <w:p w14:paraId="520F16B8" w14:textId="77777777" w:rsidR="00CD5DB5" w:rsidRPr="00CD5DB5" w:rsidRDefault="00CD5DB5" w:rsidP="003A59A3">
      <w:pPr>
        <w:numPr>
          <w:ilvl w:val="0"/>
          <w:numId w:val="104"/>
        </w:numPr>
        <w:spacing w:after="0"/>
      </w:pPr>
      <w:r w:rsidRPr="00CD5DB5">
        <w:t>Rozporządzenie Ministra Edukacji Narodowej z dnia 24 sierpnia 2017 r. w sprawie praktycznej nauki zawodu (Dz. U. z 2017 r., poz. 1644);</w:t>
      </w:r>
    </w:p>
    <w:p w14:paraId="27E78210" w14:textId="77777777" w:rsidR="00CD5DB5" w:rsidRPr="00CD5DB5" w:rsidRDefault="00CD5DB5" w:rsidP="003A59A3">
      <w:pPr>
        <w:numPr>
          <w:ilvl w:val="0"/>
          <w:numId w:val="104"/>
        </w:numPr>
        <w:spacing w:after="0"/>
      </w:pPr>
      <w:r w:rsidRPr="00CD5DB5">
        <w:t>Rozporządzenie Ministra Edukacji Narodowej z dnia 1 sierpnia 2017 r. w sprawie szczegółowych kwalifikacji wymaganych od nauczycieli (Dz.U. z 2017 r., poz. 1575, ze zm.).</w:t>
      </w:r>
    </w:p>
    <w:p w14:paraId="43486452" w14:textId="77777777" w:rsidR="00EA5DCA" w:rsidRDefault="00EA5DCA" w:rsidP="00EA5DCA">
      <w:pPr>
        <w:spacing w:after="0"/>
        <w:rPr>
          <w:b/>
        </w:rPr>
      </w:pPr>
      <w:r>
        <w:rPr>
          <w:b/>
        </w:rPr>
        <w:t>Dodatkowe dokumenty:</w:t>
      </w:r>
    </w:p>
    <w:p w14:paraId="189C4B55" w14:textId="77777777" w:rsidR="00CD5DB5" w:rsidRPr="00CD5DB5" w:rsidRDefault="00CD5DB5" w:rsidP="003A59A3">
      <w:pPr>
        <w:numPr>
          <w:ilvl w:val="0"/>
          <w:numId w:val="105"/>
        </w:numPr>
        <w:shd w:val="clear" w:color="auto" w:fill="FFFFFF"/>
        <w:spacing w:after="0" w:line="312" w:lineRule="auto"/>
        <w:ind w:left="425" w:hanging="425"/>
      </w:pPr>
      <w:r w:rsidRPr="00CD5DB5">
        <w:rPr>
          <w:lang w:eastAsia="pl-PL"/>
        </w:rPr>
        <w:t xml:space="preserve">Badanie potencjału innowacyjnego i rozwojowego przedsiębiorstw funkcjonujących w obszarze inteligentnych specjalizacji województwa warmińsko – mazurskiego – </w:t>
      </w:r>
      <w:r w:rsidRPr="00CD5DB5">
        <w:rPr>
          <w:i/>
          <w:lang w:eastAsia="pl-PL"/>
        </w:rPr>
        <w:t>Ekonomia wody – raport końcowy;</w:t>
      </w:r>
      <w:r w:rsidRPr="00CD5DB5">
        <w:rPr>
          <w:b/>
          <w:lang w:eastAsia="pl-PL"/>
        </w:rPr>
        <w:t xml:space="preserve"> </w:t>
      </w:r>
      <w:r w:rsidRPr="00CD5DB5">
        <w:rPr>
          <w:i/>
          <w:lang w:eastAsia="pl-PL"/>
        </w:rPr>
        <w:t>Drewno i meblarstwo – raport końcowy</w:t>
      </w:r>
      <w:r w:rsidRPr="00CD5DB5">
        <w:rPr>
          <w:lang w:eastAsia="pl-PL"/>
        </w:rPr>
        <w:t xml:space="preserve">; </w:t>
      </w:r>
      <w:r w:rsidRPr="00CD5DB5">
        <w:rPr>
          <w:i/>
          <w:lang w:eastAsia="pl-PL"/>
        </w:rPr>
        <w:t>Żywność wysokiej jakości – raport końcowy.</w:t>
      </w:r>
      <w:r w:rsidRPr="00CD5DB5">
        <w:rPr>
          <w:lang w:eastAsia="pl-PL"/>
        </w:rPr>
        <w:t xml:space="preserve"> GEOPROFIT, ECORYS, Warszawa, czerwiec 2015 r.</w:t>
      </w:r>
    </w:p>
    <w:p w14:paraId="3F02C443" w14:textId="77777777" w:rsidR="00CD5DB5" w:rsidRPr="00CD5DB5" w:rsidRDefault="00CD5DB5" w:rsidP="003A59A3">
      <w:pPr>
        <w:numPr>
          <w:ilvl w:val="0"/>
          <w:numId w:val="105"/>
        </w:numPr>
        <w:shd w:val="clear" w:color="auto" w:fill="FFFFFF"/>
        <w:spacing w:after="0" w:line="312" w:lineRule="auto"/>
        <w:ind w:left="425" w:hanging="425"/>
        <w:rPr>
          <w:lang w:eastAsia="pl-PL"/>
        </w:rPr>
      </w:pPr>
      <w:r w:rsidRPr="00CD5DB5">
        <w:rPr>
          <w:lang w:eastAsia="pl-PL"/>
        </w:rPr>
        <w:lastRenderedPageBreak/>
        <w:t>Strategia Rozwoju Elbląskiego Obszaru Funkcjonalnego/Zintegrowanych Inwestycji Terytorialnych –Elbląg, z dnia 30 stycznia 2019 r.</w:t>
      </w:r>
    </w:p>
    <w:p w14:paraId="683003A5" w14:textId="77777777" w:rsidR="00CD5DB5" w:rsidRPr="00CD5DB5" w:rsidRDefault="00CD5DB5" w:rsidP="003A59A3">
      <w:pPr>
        <w:numPr>
          <w:ilvl w:val="0"/>
          <w:numId w:val="105"/>
        </w:numPr>
        <w:shd w:val="clear" w:color="auto" w:fill="FFFFFF"/>
        <w:spacing w:after="0" w:line="312" w:lineRule="auto"/>
        <w:ind w:left="425" w:hanging="425"/>
        <w:rPr>
          <w:lang w:eastAsia="pl-PL"/>
        </w:rPr>
      </w:pPr>
      <w:r w:rsidRPr="00CD5DB5">
        <w:rPr>
          <w:lang w:eastAsia="pl-PL"/>
        </w:rPr>
        <w:t>Zasady realizacji Zintegrowanych Inwestycji Terytorialnych w Polsce, zatwierdzone przez Ministerstwo Rozwoju Regionalnego, lipiec 2013 r.</w:t>
      </w:r>
    </w:p>
    <w:p w14:paraId="1508D1D2" w14:textId="0E6628F4" w:rsidR="00CD5DB5" w:rsidRDefault="00CD5DB5" w:rsidP="003A59A3">
      <w:pPr>
        <w:numPr>
          <w:ilvl w:val="0"/>
          <w:numId w:val="105"/>
        </w:numPr>
        <w:shd w:val="clear" w:color="auto" w:fill="FFFFFF"/>
        <w:spacing w:after="0" w:line="312" w:lineRule="auto"/>
        <w:ind w:left="425" w:hanging="425"/>
        <w:rPr>
          <w:lang w:eastAsia="pl-PL"/>
        </w:rPr>
      </w:pPr>
      <w:r w:rsidRPr="00CD5DB5">
        <w:rPr>
          <w:lang w:eastAsia="pl-PL"/>
        </w:rPr>
        <w:t xml:space="preserve">Porozumienie w sprawie realizacji instrumentu rozwoju terytorialnego ZIT bis Elbląg z dnia z dnia </w:t>
      </w:r>
      <w:r>
        <w:rPr>
          <w:lang w:eastAsia="pl-PL"/>
        </w:rPr>
        <w:br/>
      </w:r>
      <w:r w:rsidRPr="00CD5DB5">
        <w:rPr>
          <w:lang w:eastAsia="pl-PL"/>
        </w:rPr>
        <w:t>22 lipca 2016 r.</w:t>
      </w:r>
    </w:p>
    <w:p w14:paraId="353E0ACE" w14:textId="77777777" w:rsidR="00D77D7B" w:rsidRPr="00CD5DB5" w:rsidRDefault="00D77D7B" w:rsidP="00D77D7B">
      <w:pPr>
        <w:shd w:val="clear" w:color="auto" w:fill="FFFFFF"/>
        <w:spacing w:after="0" w:line="312" w:lineRule="auto"/>
        <w:ind w:left="425"/>
        <w:rPr>
          <w:lang w:eastAsia="pl-PL"/>
        </w:rPr>
      </w:pPr>
    </w:p>
    <w:p w14:paraId="49AA489B" w14:textId="77777777" w:rsidR="00392365" w:rsidRDefault="00392365" w:rsidP="00392365">
      <w:pPr>
        <w:pStyle w:val="Akapitzlist"/>
        <w:shd w:val="clear" w:color="auto" w:fill="FFFFFF"/>
        <w:spacing w:line="312" w:lineRule="auto"/>
        <w:ind w:left="1146"/>
        <w:rPr>
          <w:lang w:eastAsia="pl-PL"/>
        </w:rPr>
      </w:pPr>
    </w:p>
    <w:p w14:paraId="6D66FE71" w14:textId="77777777" w:rsidR="00C422D1" w:rsidRPr="00C422D1" w:rsidRDefault="00C422D1" w:rsidP="000F51C3">
      <w:pPr>
        <w:pStyle w:val="Nagwek1"/>
      </w:pPr>
      <w:r w:rsidRPr="00C422D1">
        <w:t xml:space="preserve"> </w:t>
      </w:r>
      <w:bookmarkStart w:id="6" w:name="_Toc37400784"/>
      <w:r w:rsidRPr="00C422D1">
        <w:t>Informacje ogólne</w:t>
      </w:r>
      <w:bookmarkEnd w:id="6"/>
    </w:p>
    <w:p w14:paraId="233C297E" w14:textId="77777777" w:rsidR="00C422D1" w:rsidRPr="000C2298" w:rsidRDefault="00C422D1" w:rsidP="006A4870">
      <w:pPr>
        <w:pStyle w:val="Nagwek2"/>
      </w:pPr>
      <w:bookmarkStart w:id="7" w:name="_Toc37400785"/>
      <w:r>
        <w:t xml:space="preserve">2.1 </w:t>
      </w:r>
      <w:r w:rsidRPr="000C2298">
        <w:t xml:space="preserve">Cel </w:t>
      </w:r>
      <w:r w:rsidRPr="00C422D1">
        <w:t>konkursu</w:t>
      </w:r>
      <w:bookmarkEnd w:id="7"/>
      <w:r w:rsidRPr="000C2298">
        <w:t xml:space="preserve"> </w:t>
      </w:r>
    </w:p>
    <w:p w14:paraId="561084BD" w14:textId="0F70D4AF" w:rsidR="00C422D1" w:rsidRDefault="009009D1" w:rsidP="008425A4">
      <w:pPr>
        <w:autoSpaceDE w:val="0"/>
        <w:autoSpaceDN w:val="0"/>
        <w:adjustRightInd w:val="0"/>
        <w:spacing w:before="120" w:after="120"/>
        <w:ind w:firstLine="357"/>
        <w:rPr>
          <w:color w:val="FF0000"/>
          <w:lang w:eastAsia="pl-PL"/>
        </w:rPr>
      </w:pPr>
      <w:r w:rsidRPr="008D38AE">
        <w:rPr>
          <w:rFonts w:eastAsia="Times New Roman"/>
          <w:lang w:eastAsia="pl-PL"/>
        </w:rPr>
        <w:t>Celem niniejszego konkursu jest dofinansowanie projektów, które pozwolą na zwiększenie zatrudnialności uczniów szkół i placówek prowadzących kształcenie zawodowe</w:t>
      </w:r>
      <w:r w:rsidR="005608B5">
        <w:rPr>
          <w:rFonts w:eastAsia="Times New Roman"/>
          <w:lang w:eastAsia="pl-PL"/>
        </w:rPr>
        <w:t xml:space="preserve"> na obszarze ZIT bis Elbląg</w:t>
      </w:r>
      <w:r w:rsidRPr="008D38AE">
        <w:rPr>
          <w:rFonts w:eastAsia="Times New Roman"/>
          <w:lang w:eastAsia="pl-PL"/>
        </w:rPr>
        <w:t>, w szczególności poprzez poprawę jakości kształcenia zawodowego. Interwencja w ramach priorytetu przyczyni się do wzmocnienia powiązania systemu kształcenia i szkolenia zawodowego z rynkiem pracy oraz wzrostu jakości systemu szkoleń służącego zwiększeniu zdolności do zatrudnienia uczniów</w:t>
      </w:r>
      <w:r>
        <w:t xml:space="preserve"> i słuchaczy </w:t>
      </w:r>
      <w:r w:rsidRPr="008D38AE">
        <w:t>szkół i placówek kształcenia zawodowego</w:t>
      </w:r>
      <w:r w:rsidR="00C422D1" w:rsidRPr="008D38AE">
        <w:t xml:space="preserve">. </w:t>
      </w:r>
      <w:r w:rsidR="004D235B" w:rsidRPr="004D235B">
        <w:t xml:space="preserve">Wykorzystanie alokacji w przedmiotowym konkursie będzie miało przełożenie na osiągnięcie następujących </w:t>
      </w:r>
      <w:r w:rsidR="00C422D1" w:rsidRPr="004D235B">
        <w:rPr>
          <w:color w:val="000000"/>
          <w:lang w:eastAsia="pl-PL"/>
        </w:rPr>
        <w:t>wartości wskaźników: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6520"/>
        <w:gridCol w:w="2268"/>
      </w:tblGrid>
      <w:tr w:rsidR="00C422D1" w:rsidRPr="0076455C" w14:paraId="0CEDA49C" w14:textId="77777777" w:rsidTr="00230810">
        <w:trPr>
          <w:trHeight w:val="587"/>
          <w:jc w:val="center"/>
        </w:trPr>
        <w:tc>
          <w:tcPr>
            <w:tcW w:w="534" w:type="dxa"/>
            <w:shd w:val="solid" w:color="0066CC" w:fill="auto"/>
            <w:vAlign w:val="center"/>
          </w:tcPr>
          <w:p w14:paraId="52C128D1" w14:textId="77777777" w:rsidR="00C422D1" w:rsidRPr="00F04F08" w:rsidRDefault="00C422D1" w:rsidP="008425A4">
            <w:pPr>
              <w:spacing w:line="240" w:lineRule="auto"/>
              <w:jc w:val="center"/>
              <w:rPr>
                <w:b/>
                <w:color w:val="FFFFFF"/>
                <w:lang w:eastAsia="pl-PL"/>
              </w:rPr>
            </w:pPr>
            <w:r w:rsidRPr="00F04F08">
              <w:rPr>
                <w:b/>
                <w:color w:val="FFFFFF"/>
                <w:lang w:eastAsia="pl-PL"/>
              </w:rPr>
              <w:t>Lp.</w:t>
            </w:r>
          </w:p>
        </w:tc>
        <w:tc>
          <w:tcPr>
            <w:tcW w:w="6520" w:type="dxa"/>
            <w:shd w:val="solid" w:color="0066CC" w:fill="auto"/>
            <w:vAlign w:val="center"/>
          </w:tcPr>
          <w:p w14:paraId="5747B1D1" w14:textId="77777777" w:rsidR="00C422D1" w:rsidRPr="00F04F08" w:rsidRDefault="00C422D1" w:rsidP="008425A4">
            <w:pPr>
              <w:spacing w:line="240" w:lineRule="auto"/>
              <w:jc w:val="center"/>
              <w:rPr>
                <w:b/>
                <w:color w:val="FFFFFF"/>
                <w:lang w:eastAsia="pl-PL"/>
              </w:rPr>
            </w:pPr>
            <w:r w:rsidRPr="00F04F08">
              <w:rPr>
                <w:b/>
                <w:color w:val="FFFFFF"/>
                <w:lang w:eastAsia="pl-PL"/>
              </w:rPr>
              <w:t>Nazwa wskaźnika rezultatu bezpośredniego</w:t>
            </w:r>
          </w:p>
        </w:tc>
        <w:tc>
          <w:tcPr>
            <w:tcW w:w="2268" w:type="dxa"/>
            <w:shd w:val="solid" w:color="0066CC" w:fill="auto"/>
            <w:vAlign w:val="center"/>
          </w:tcPr>
          <w:p w14:paraId="747D7B3C" w14:textId="77777777" w:rsidR="00C422D1" w:rsidRPr="00F04F08" w:rsidRDefault="00C422D1" w:rsidP="008425A4">
            <w:pPr>
              <w:spacing w:line="240" w:lineRule="auto"/>
              <w:jc w:val="center"/>
              <w:rPr>
                <w:b/>
                <w:color w:val="FFFFFF"/>
                <w:lang w:eastAsia="pl-PL"/>
              </w:rPr>
            </w:pPr>
            <w:r w:rsidRPr="00F04F08">
              <w:rPr>
                <w:b/>
                <w:color w:val="FFFFFF"/>
                <w:lang w:eastAsia="pl-PL"/>
              </w:rPr>
              <w:t>Wartość wskaźnika</w:t>
            </w:r>
          </w:p>
        </w:tc>
      </w:tr>
      <w:tr w:rsidR="00C422D1" w14:paraId="0BE7A294" w14:textId="77777777" w:rsidTr="00230810">
        <w:trPr>
          <w:trHeight w:val="994"/>
          <w:jc w:val="center"/>
        </w:trPr>
        <w:tc>
          <w:tcPr>
            <w:tcW w:w="534" w:type="dxa"/>
            <w:shd w:val="solid" w:color="0066CC" w:fill="auto"/>
            <w:vAlign w:val="center"/>
          </w:tcPr>
          <w:p w14:paraId="13D0B93C" w14:textId="77777777" w:rsidR="00C422D1" w:rsidRPr="00F04F08" w:rsidRDefault="00C422D1" w:rsidP="008425A4">
            <w:pPr>
              <w:spacing w:line="240" w:lineRule="auto"/>
              <w:jc w:val="center"/>
              <w:rPr>
                <w:b/>
                <w:color w:val="FFFFFF"/>
                <w:lang w:eastAsia="pl-PL"/>
              </w:rPr>
            </w:pPr>
            <w:r w:rsidRPr="00F04F08">
              <w:rPr>
                <w:b/>
                <w:color w:val="FFFFFF"/>
                <w:lang w:eastAsia="pl-PL"/>
              </w:rPr>
              <w:t>1.</w:t>
            </w:r>
          </w:p>
        </w:tc>
        <w:tc>
          <w:tcPr>
            <w:tcW w:w="6520" w:type="dxa"/>
            <w:vAlign w:val="center"/>
          </w:tcPr>
          <w:p w14:paraId="495EEDFD" w14:textId="77777777" w:rsidR="00C422D1" w:rsidRPr="00F04F08" w:rsidRDefault="00C422D1" w:rsidP="00542E92">
            <w:pPr>
              <w:spacing w:after="0" w:line="276" w:lineRule="auto"/>
              <w:rPr>
                <w:color w:val="FF0000"/>
                <w:lang w:eastAsia="pl-PL"/>
              </w:rPr>
            </w:pPr>
            <w:r w:rsidRPr="000A6A53">
              <w:t>Liczba nauczycieli kształcenia zawodowego oraz instruktorów praktycznej nauki zawodu, którzy uzyskali kwalifikacje lub nabyli kompetencje po opuszczeniu programu.</w:t>
            </w:r>
          </w:p>
        </w:tc>
        <w:tc>
          <w:tcPr>
            <w:tcW w:w="2268" w:type="dxa"/>
            <w:vAlign w:val="center"/>
          </w:tcPr>
          <w:p w14:paraId="59DCEFC8" w14:textId="51E8AFD1" w:rsidR="00C422D1" w:rsidRPr="0016175D" w:rsidRDefault="00E50BE0" w:rsidP="005302D4">
            <w:pPr>
              <w:spacing w:before="200" w:line="240" w:lineRule="auto"/>
              <w:jc w:val="center"/>
              <w:rPr>
                <w:color w:val="000000" w:themeColor="text1"/>
                <w:lang w:eastAsia="pl-PL"/>
              </w:rPr>
            </w:pPr>
            <w:r>
              <w:rPr>
                <w:color w:val="000000" w:themeColor="text1"/>
                <w:lang w:eastAsia="pl-PL"/>
              </w:rPr>
              <w:t>8</w:t>
            </w:r>
          </w:p>
        </w:tc>
      </w:tr>
      <w:tr w:rsidR="00C422D1" w14:paraId="60E7B4FD" w14:textId="77777777" w:rsidTr="00230810">
        <w:trPr>
          <w:trHeight w:val="832"/>
          <w:jc w:val="center"/>
        </w:trPr>
        <w:tc>
          <w:tcPr>
            <w:tcW w:w="534" w:type="dxa"/>
            <w:shd w:val="solid" w:color="0066CC" w:fill="auto"/>
            <w:vAlign w:val="center"/>
          </w:tcPr>
          <w:p w14:paraId="5054AFDA" w14:textId="77777777" w:rsidR="00C422D1" w:rsidRPr="00F04F08" w:rsidRDefault="00C422D1" w:rsidP="008425A4">
            <w:pPr>
              <w:spacing w:line="240" w:lineRule="auto"/>
              <w:jc w:val="center"/>
              <w:rPr>
                <w:b/>
                <w:color w:val="FFFFFF"/>
                <w:lang w:eastAsia="pl-PL"/>
              </w:rPr>
            </w:pPr>
            <w:r w:rsidRPr="00F04F08">
              <w:rPr>
                <w:b/>
                <w:color w:val="FFFFFF"/>
                <w:lang w:eastAsia="pl-PL"/>
              </w:rPr>
              <w:t>2.</w:t>
            </w:r>
          </w:p>
        </w:tc>
        <w:tc>
          <w:tcPr>
            <w:tcW w:w="6520" w:type="dxa"/>
            <w:vAlign w:val="center"/>
          </w:tcPr>
          <w:p w14:paraId="5BEB1EDA" w14:textId="77777777" w:rsidR="00C422D1" w:rsidRPr="00F04F08" w:rsidRDefault="00C422D1" w:rsidP="00542E92">
            <w:pPr>
              <w:spacing w:after="0" w:line="276" w:lineRule="auto"/>
              <w:rPr>
                <w:color w:val="FF0000"/>
                <w:lang w:eastAsia="pl-PL"/>
              </w:rPr>
            </w:pPr>
            <w:r w:rsidRPr="000A6A53">
              <w:t>Liczba szkół i placówek kształcenia zawodowego wykorzystujących doposażenie zakupione dzięki EFS</w:t>
            </w:r>
            <w:r>
              <w:t>.</w:t>
            </w:r>
          </w:p>
        </w:tc>
        <w:tc>
          <w:tcPr>
            <w:tcW w:w="2268" w:type="dxa"/>
            <w:vAlign w:val="center"/>
          </w:tcPr>
          <w:p w14:paraId="660B772C" w14:textId="34FA5A2A" w:rsidR="00C422D1" w:rsidRPr="0016175D" w:rsidRDefault="00E50BE0" w:rsidP="005302D4">
            <w:pPr>
              <w:spacing w:before="200" w:line="240" w:lineRule="auto"/>
              <w:jc w:val="center"/>
              <w:rPr>
                <w:color w:val="000000" w:themeColor="text1"/>
                <w:lang w:eastAsia="pl-PL"/>
              </w:rPr>
            </w:pPr>
            <w:r>
              <w:rPr>
                <w:color w:val="000000" w:themeColor="text1"/>
                <w:lang w:eastAsia="pl-PL"/>
              </w:rPr>
              <w:t>2</w:t>
            </w:r>
          </w:p>
        </w:tc>
      </w:tr>
      <w:tr w:rsidR="00074B11" w14:paraId="5A8D95F4" w14:textId="77777777" w:rsidTr="00230810">
        <w:trPr>
          <w:trHeight w:val="832"/>
          <w:jc w:val="center"/>
        </w:trPr>
        <w:tc>
          <w:tcPr>
            <w:tcW w:w="534" w:type="dxa"/>
            <w:shd w:val="solid" w:color="0066CC" w:fill="auto"/>
            <w:vAlign w:val="center"/>
          </w:tcPr>
          <w:p w14:paraId="03F8A9BF" w14:textId="04BE8F74" w:rsidR="00074B11" w:rsidRPr="00F04F08" w:rsidRDefault="00074B11" w:rsidP="008425A4">
            <w:pPr>
              <w:spacing w:line="240" w:lineRule="auto"/>
              <w:jc w:val="center"/>
              <w:rPr>
                <w:b/>
                <w:color w:val="FFFFFF"/>
                <w:lang w:eastAsia="pl-PL"/>
              </w:rPr>
            </w:pPr>
            <w:r>
              <w:rPr>
                <w:b/>
                <w:color w:val="FFFFFF"/>
                <w:lang w:eastAsia="pl-PL"/>
              </w:rPr>
              <w:t>3.</w:t>
            </w:r>
          </w:p>
        </w:tc>
        <w:tc>
          <w:tcPr>
            <w:tcW w:w="6520" w:type="dxa"/>
            <w:vAlign w:val="center"/>
          </w:tcPr>
          <w:p w14:paraId="7594B995" w14:textId="3E2F41AC" w:rsidR="00074B11" w:rsidRPr="00074B11" w:rsidRDefault="00074B11" w:rsidP="00542E92">
            <w:pPr>
              <w:spacing w:after="0" w:line="276" w:lineRule="auto"/>
              <w:rPr>
                <w:color w:val="76923C" w:themeColor="accent3" w:themeShade="BF"/>
              </w:rPr>
            </w:pPr>
            <w:r w:rsidRPr="00E51FBF">
              <w:t>Liczba uczniów, którzy nabyli kompetencje kluczowe lub umiejętności    uniwersalne po opuszczeniu programu.</w:t>
            </w:r>
          </w:p>
        </w:tc>
        <w:tc>
          <w:tcPr>
            <w:tcW w:w="2268" w:type="dxa"/>
            <w:vAlign w:val="center"/>
          </w:tcPr>
          <w:p w14:paraId="65A087FB" w14:textId="5C54A271" w:rsidR="00074B11" w:rsidRPr="0016175D" w:rsidRDefault="00E50BE0" w:rsidP="005302D4">
            <w:pPr>
              <w:spacing w:before="200" w:line="240" w:lineRule="auto"/>
              <w:jc w:val="center"/>
              <w:rPr>
                <w:color w:val="000000" w:themeColor="text1"/>
                <w:lang w:eastAsia="pl-PL"/>
              </w:rPr>
            </w:pPr>
            <w:r>
              <w:rPr>
                <w:color w:val="000000" w:themeColor="text1"/>
                <w:lang w:eastAsia="pl-PL"/>
              </w:rPr>
              <w:t>90</w:t>
            </w:r>
          </w:p>
        </w:tc>
      </w:tr>
      <w:tr w:rsidR="00C422D1" w14:paraId="125CFF42" w14:textId="77777777" w:rsidTr="00230810">
        <w:trPr>
          <w:trHeight w:val="588"/>
          <w:jc w:val="center"/>
        </w:trPr>
        <w:tc>
          <w:tcPr>
            <w:tcW w:w="534" w:type="dxa"/>
            <w:shd w:val="solid" w:color="0066CC" w:fill="auto"/>
            <w:vAlign w:val="center"/>
          </w:tcPr>
          <w:p w14:paraId="34173E3B" w14:textId="77777777" w:rsidR="00C422D1" w:rsidRPr="00F04F08" w:rsidRDefault="00C422D1" w:rsidP="008425A4">
            <w:pPr>
              <w:spacing w:line="240" w:lineRule="auto"/>
              <w:jc w:val="center"/>
              <w:rPr>
                <w:b/>
                <w:color w:val="FFFFFF"/>
                <w:lang w:eastAsia="pl-PL"/>
              </w:rPr>
            </w:pPr>
            <w:r w:rsidRPr="00F04F08">
              <w:rPr>
                <w:b/>
                <w:color w:val="FFFFFF"/>
                <w:lang w:eastAsia="pl-PL"/>
              </w:rPr>
              <w:t>Lp.</w:t>
            </w:r>
          </w:p>
        </w:tc>
        <w:tc>
          <w:tcPr>
            <w:tcW w:w="6520" w:type="dxa"/>
            <w:shd w:val="solid" w:color="0066CC" w:fill="auto"/>
            <w:vAlign w:val="center"/>
          </w:tcPr>
          <w:p w14:paraId="7ABB1B9F" w14:textId="77777777" w:rsidR="00C422D1" w:rsidRPr="00F04F08" w:rsidRDefault="00C422D1" w:rsidP="008425A4">
            <w:pPr>
              <w:spacing w:line="240" w:lineRule="auto"/>
              <w:jc w:val="center"/>
              <w:rPr>
                <w:b/>
                <w:color w:val="FFFFFF"/>
                <w:lang w:eastAsia="pl-PL"/>
              </w:rPr>
            </w:pPr>
            <w:r w:rsidRPr="00F04F08">
              <w:rPr>
                <w:b/>
                <w:color w:val="FFFFFF"/>
                <w:lang w:eastAsia="pl-PL"/>
              </w:rPr>
              <w:t>Nazwa wskaźnika produktu</w:t>
            </w:r>
          </w:p>
        </w:tc>
        <w:tc>
          <w:tcPr>
            <w:tcW w:w="2268" w:type="dxa"/>
            <w:shd w:val="solid" w:color="0066CC" w:fill="auto"/>
            <w:vAlign w:val="center"/>
          </w:tcPr>
          <w:p w14:paraId="771F99D2" w14:textId="77777777" w:rsidR="00C422D1" w:rsidRPr="00F04F08" w:rsidRDefault="00C422D1" w:rsidP="008425A4">
            <w:pPr>
              <w:spacing w:line="240" w:lineRule="auto"/>
              <w:jc w:val="center"/>
              <w:rPr>
                <w:b/>
                <w:color w:val="FFFFFF"/>
                <w:lang w:eastAsia="pl-PL"/>
              </w:rPr>
            </w:pPr>
            <w:r w:rsidRPr="00F04F08">
              <w:rPr>
                <w:b/>
                <w:color w:val="FFFFFF"/>
                <w:lang w:eastAsia="pl-PL"/>
              </w:rPr>
              <w:t>Wartość wskaźnika</w:t>
            </w:r>
          </w:p>
        </w:tc>
      </w:tr>
      <w:tr w:rsidR="009636CC" w14:paraId="65667CA8" w14:textId="77777777" w:rsidTr="006267BB">
        <w:trPr>
          <w:trHeight w:val="798"/>
          <w:jc w:val="center"/>
        </w:trPr>
        <w:tc>
          <w:tcPr>
            <w:tcW w:w="534" w:type="dxa"/>
            <w:shd w:val="solid" w:color="0066CC" w:fill="auto"/>
            <w:vAlign w:val="center"/>
          </w:tcPr>
          <w:p w14:paraId="14B94518" w14:textId="77777777" w:rsidR="009636CC" w:rsidRPr="00F04F08" w:rsidRDefault="009636CC" w:rsidP="008425A4">
            <w:pPr>
              <w:spacing w:line="240" w:lineRule="auto"/>
              <w:jc w:val="center"/>
              <w:rPr>
                <w:b/>
                <w:color w:val="FFFFFF"/>
                <w:lang w:eastAsia="pl-PL"/>
              </w:rPr>
            </w:pPr>
            <w:r w:rsidRPr="00F04F08">
              <w:rPr>
                <w:b/>
                <w:color w:val="FFFFFF"/>
                <w:lang w:eastAsia="pl-PL"/>
              </w:rPr>
              <w:t>1.</w:t>
            </w:r>
          </w:p>
        </w:tc>
        <w:tc>
          <w:tcPr>
            <w:tcW w:w="6520" w:type="dxa"/>
            <w:vAlign w:val="center"/>
          </w:tcPr>
          <w:p w14:paraId="229C7373" w14:textId="77777777" w:rsidR="009636CC" w:rsidRPr="00F04F08" w:rsidRDefault="009636CC" w:rsidP="00542E92">
            <w:pPr>
              <w:spacing w:after="0" w:line="276" w:lineRule="auto"/>
              <w:rPr>
                <w:color w:val="FF0000"/>
              </w:rPr>
            </w:pPr>
            <w:r w:rsidRPr="000A6A53">
              <w:t>Liczba nauczycieli kształcenia zawodowego oraz instruktorów praktycznej nauki zawodu objętych wsparciem w programie.</w:t>
            </w:r>
          </w:p>
        </w:tc>
        <w:tc>
          <w:tcPr>
            <w:tcW w:w="2268" w:type="dxa"/>
            <w:shd w:val="clear" w:color="auto" w:fill="auto"/>
            <w:vAlign w:val="center"/>
          </w:tcPr>
          <w:p w14:paraId="6705D26D" w14:textId="3A3385B0" w:rsidR="009636CC" w:rsidRPr="0016175D" w:rsidRDefault="00E50BE0" w:rsidP="005302D4">
            <w:pPr>
              <w:spacing w:before="200" w:line="240" w:lineRule="auto"/>
              <w:jc w:val="center"/>
              <w:rPr>
                <w:color w:val="000000" w:themeColor="text1"/>
                <w:lang w:eastAsia="pl-PL"/>
              </w:rPr>
            </w:pPr>
            <w:r>
              <w:rPr>
                <w:color w:val="000000" w:themeColor="text1"/>
                <w:lang w:eastAsia="pl-PL"/>
              </w:rPr>
              <w:t>10</w:t>
            </w:r>
          </w:p>
        </w:tc>
      </w:tr>
      <w:tr w:rsidR="009636CC" w14:paraId="26DDB014" w14:textId="77777777" w:rsidTr="006267BB">
        <w:trPr>
          <w:trHeight w:val="1110"/>
          <w:jc w:val="center"/>
        </w:trPr>
        <w:tc>
          <w:tcPr>
            <w:tcW w:w="534" w:type="dxa"/>
            <w:shd w:val="solid" w:color="0066CC" w:fill="auto"/>
            <w:vAlign w:val="center"/>
          </w:tcPr>
          <w:p w14:paraId="27C929CD" w14:textId="77777777" w:rsidR="009636CC" w:rsidRPr="00F04F08" w:rsidRDefault="009636CC" w:rsidP="008425A4">
            <w:pPr>
              <w:spacing w:line="240" w:lineRule="auto"/>
              <w:jc w:val="center"/>
              <w:rPr>
                <w:b/>
                <w:color w:val="FFFFFF"/>
                <w:lang w:eastAsia="pl-PL"/>
              </w:rPr>
            </w:pPr>
            <w:r w:rsidRPr="00F04F08">
              <w:rPr>
                <w:b/>
                <w:color w:val="FFFFFF"/>
                <w:lang w:eastAsia="pl-PL"/>
              </w:rPr>
              <w:t>2.</w:t>
            </w:r>
          </w:p>
        </w:tc>
        <w:tc>
          <w:tcPr>
            <w:tcW w:w="6520" w:type="dxa"/>
            <w:vAlign w:val="center"/>
          </w:tcPr>
          <w:p w14:paraId="6B555F1C" w14:textId="77777777" w:rsidR="009636CC" w:rsidRPr="00F04F08" w:rsidRDefault="009636CC" w:rsidP="00542E92">
            <w:pPr>
              <w:spacing w:after="0" w:line="276" w:lineRule="auto"/>
              <w:rPr>
                <w:color w:val="FF0000"/>
              </w:rPr>
            </w:pPr>
            <w:r w:rsidRPr="000A6A53">
              <w:t xml:space="preserve">Liczba szkół i placówek kształcenia zawodowego doposażonych </w:t>
            </w:r>
            <w:r w:rsidRPr="000A6A53">
              <w:br/>
              <w:t>w programie w sprzęt i materiały   dydaktyczne niezbędne do realizacji kształcenia zawodowego.</w:t>
            </w:r>
          </w:p>
        </w:tc>
        <w:tc>
          <w:tcPr>
            <w:tcW w:w="2268" w:type="dxa"/>
            <w:shd w:val="clear" w:color="auto" w:fill="auto"/>
            <w:vAlign w:val="center"/>
          </w:tcPr>
          <w:p w14:paraId="452E9382" w14:textId="41A7446A" w:rsidR="009636CC" w:rsidRPr="0016175D" w:rsidRDefault="00E50BE0" w:rsidP="005302D4">
            <w:pPr>
              <w:spacing w:before="200" w:line="240" w:lineRule="auto"/>
              <w:jc w:val="center"/>
              <w:rPr>
                <w:color w:val="000000" w:themeColor="text1"/>
                <w:lang w:eastAsia="pl-PL"/>
              </w:rPr>
            </w:pPr>
            <w:r>
              <w:rPr>
                <w:color w:val="000000" w:themeColor="text1"/>
                <w:lang w:eastAsia="pl-PL"/>
              </w:rPr>
              <w:t>2</w:t>
            </w:r>
          </w:p>
        </w:tc>
      </w:tr>
      <w:tr w:rsidR="009636CC" w14:paraId="101F148A" w14:textId="77777777" w:rsidTr="006267BB">
        <w:trPr>
          <w:trHeight w:val="853"/>
          <w:jc w:val="center"/>
        </w:trPr>
        <w:tc>
          <w:tcPr>
            <w:tcW w:w="534" w:type="dxa"/>
            <w:shd w:val="solid" w:color="0066CC" w:fill="auto"/>
            <w:vAlign w:val="center"/>
          </w:tcPr>
          <w:p w14:paraId="21B8BE8B" w14:textId="77777777" w:rsidR="009636CC" w:rsidRPr="00F04F08" w:rsidRDefault="009636CC" w:rsidP="008425A4">
            <w:pPr>
              <w:spacing w:line="240" w:lineRule="auto"/>
              <w:jc w:val="center"/>
              <w:rPr>
                <w:b/>
                <w:color w:val="FFFFFF"/>
                <w:lang w:eastAsia="pl-PL"/>
              </w:rPr>
            </w:pPr>
            <w:r>
              <w:rPr>
                <w:b/>
                <w:color w:val="FFFFFF"/>
                <w:lang w:eastAsia="pl-PL"/>
              </w:rPr>
              <w:lastRenderedPageBreak/>
              <w:t>3.</w:t>
            </w:r>
          </w:p>
        </w:tc>
        <w:tc>
          <w:tcPr>
            <w:tcW w:w="6520" w:type="dxa"/>
            <w:vAlign w:val="center"/>
          </w:tcPr>
          <w:p w14:paraId="477294B7" w14:textId="77777777" w:rsidR="009636CC" w:rsidRPr="00F04F08" w:rsidRDefault="009636CC" w:rsidP="00542E92">
            <w:pPr>
              <w:spacing w:after="0" w:line="276" w:lineRule="auto"/>
              <w:rPr>
                <w:color w:val="FF0000"/>
              </w:rPr>
            </w:pPr>
            <w:r w:rsidRPr="000A6A53">
              <w:t>Liczba uczniów szkół i placówek kształcenia zawodowego uczestniczących w stażach i praktykach u pracodawcy.</w:t>
            </w:r>
          </w:p>
        </w:tc>
        <w:tc>
          <w:tcPr>
            <w:tcW w:w="2268" w:type="dxa"/>
            <w:shd w:val="clear" w:color="auto" w:fill="auto"/>
            <w:vAlign w:val="center"/>
          </w:tcPr>
          <w:p w14:paraId="11C00F7E" w14:textId="7C402BEB" w:rsidR="009636CC" w:rsidRPr="0016175D" w:rsidRDefault="00E50BE0" w:rsidP="005302D4">
            <w:pPr>
              <w:spacing w:before="200" w:line="240" w:lineRule="auto"/>
              <w:jc w:val="center"/>
              <w:rPr>
                <w:color w:val="000000" w:themeColor="text1"/>
                <w:lang w:eastAsia="pl-PL"/>
              </w:rPr>
            </w:pPr>
            <w:r>
              <w:rPr>
                <w:color w:val="000000" w:themeColor="text1"/>
                <w:lang w:eastAsia="pl-PL"/>
              </w:rPr>
              <w:t>100</w:t>
            </w:r>
          </w:p>
        </w:tc>
      </w:tr>
      <w:tr w:rsidR="009636CC" w14:paraId="2D05C377" w14:textId="77777777" w:rsidTr="006267BB">
        <w:trPr>
          <w:trHeight w:val="838"/>
          <w:jc w:val="center"/>
        </w:trPr>
        <w:tc>
          <w:tcPr>
            <w:tcW w:w="534" w:type="dxa"/>
            <w:shd w:val="solid" w:color="0066CC" w:fill="auto"/>
            <w:vAlign w:val="center"/>
          </w:tcPr>
          <w:p w14:paraId="1363BBB7" w14:textId="77777777" w:rsidR="009636CC" w:rsidRDefault="009636CC" w:rsidP="008425A4">
            <w:pPr>
              <w:spacing w:line="240" w:lineRule="auto"/>
              <w:jc w:val="center"/>
              <w:rPr>
                <w:b/>
                <w:color w:val="FFFFFF"/>
                <w:lang w:eastAsia="pl-PL"/>
              </w:rPr>
            </w:pPr>
            <w:r>
              <w:rPr>
                <w:b/>
                <w:color w:val="FFFFFF"/>
                <w:lang w:eastAsia="pl-PL"/>
              </w:rPr>
              <w:t>4.</w:t>
            </w:r>
          </w:p>
        </w:tc>
        <w:tc>
          <w:tcPr>
            <w:tcW w:w="6520" w:type="dxa"/>
            <w:vAlign w:val="center"/>
          </w:tcPr>
          <w:p w14:paraId="74251D31" w14:textId="77777777" w:rsidR="009636CC" w:rsidRPr="00F04F08" w:rsidRDefault="009636CC" w:rsidP="00542E92">
            <w:pPr>
              <w:spacing w:after="0" w:line="276" w:lineRule="auto"/>
              <w:rPr>
                <w:color w:val="FF0000"/>
              </w:rPr>
            </w:pPr>
            <w:r w:rsidRPr="000A6A53">
              <w:t xml:space="preserve">Liczba osób uczestniczących w pozaszkolnych formach kształcenia </w:t>
            </w:r>
            <w:r w:rsidRPr="000A6A53">
              <w:br/>
              <w:t>w programie.</w:t>
            </w:r>
          </w:p>
        </w:tc>
        <w:tc>
          <w:tcPr>
            <w:tcW w:w="2268" w:type="dxa"/>
            <w:shd w:val="clear" w:color="auto" w:fill="auto"/>
            <w:vAlign w:val="center"/>
          </w:tcPr>
          <w:p w14:paraId="4EDDC61A" w14:textId="243FB630" w:rsidR="009636CC" w:rsidRPr="0016175D" w:rsidRDefault="00E50BE0" w:rsidP="005302D4">
            <w:pPr>
              <w:spacing w:before="200" w:line="240" w:lineRule="auto"/>
              <w:jc w:val="center"/>
              <w:rPr>
                <w:color w:val="000000" w:themeColor="text1"/>
                <w:lang w:eastAsia="pl-PL"/>
              </w:rPr>
            </w:pPr>
            <w:r>
              <w:rPr>
                <w:color w:val="000000" w:themeColor="text1"/>
                <w:lang w:eastAsia="pl-PL"/>
              </w:rPr>
              <w:t>100</w:t>
            </w:r>
          </w:p>
        </w:tc>
      </w:tr>
      <w:tr w:rsidR="00074B11" w14:paraId="7E5BF043" w14:textId="77777777" w:rsidTr="006267BB">
        <w:trPr>
          <w:trHeight w:val="838"/>
          <w:jc w:val="center"/>
        </w:trPr>
        <w:tc>
          <w:tcPr>
            <w:tcW w:w="534" w:type="dxa"/>
            <w:shd w:val="solid" w:color="0066CC" w:fill="auto"/>
            <w:vAlign w:val="center"/>
          </w:tcPr>
          <w:p w14:paraId="09168998" w14:textId="281D391F" w:rsidR="00074B11" w:rsidRDefault="00074B11" w:rsidP="008425A4">
            <w:pPr>
              <w:spacing w:line="240" w:lineRule="auto"/>
              <w:jc w:val="center"/>
              <w:rPr>
                <w:b/>
                <w:color w:val="FFFFFF"/>
                <w:lang w:eastAsia="pl-PL"/>
              </w:rPr>
            </w:pPr>
            <w:r>
              <w:rPr>
                <w:b/>
                <w:color w:val="FFFFFF"/>
                <w:lang w:eastAsia="pl-PL"/>
              </w:rPr>
              <w:t>5.</w:t>
            </w:r>
          </w:p>
        </w:tc>
        <w:tc>
          <w:tcPr>
            <w:tcW w:w="6520" w:type="dxa"/>
            <w:vAlign w:val="center"/>
          </w:tcPr>
          <w:p w14:paraId="40A95114" w14:textId="7A630476" w:rsidR="00074B11" w:rsidRPr="00E51FBF" w:rsidRDefault="00074B11" w:rsidP="00542E92">
            <w:pPr>
              <w:spacing w:after="0" w:line="276" w:lineRule="auto"/>
            </w:pPr>
            <w:r w:rsidRPr="00E51FBF">
              <w:t>Liczba uczniów objętych wsparciem w zakresie rozwijania kompetencji kluczowych lub umiejętności uniwersalnych w programie.</w:t>
            </w:r>
          </w:p>
        </w:tc>
        <w:tc>
          <w:tcPr>
            <w:tcW w:w="2268" w:type="dxa"/>
            <w:shd w:val="clear" w:color="auto" w:fill="auto"/>
            <w:vAlign w:val="center"/>
          </w:tcPr>
          <w:p w14:paraId="3A984355" w14:textId="341D7DB3" w:rsidR="00074B11" w:rsidRPr="0016175D" w:rsidRDefault="00E50BE0" w:rsidP="005302D4">
            <w:pPr>
              <w:spacing w:before="200" w:line="240" w:lineRule="auto"/>
              <w:jc w:val="center"/>
              <w:rPr>
                <w:color w:val="000000" w:themeColor="text1"/>
                <w:lang w:eastAsia="pl-PL"/>
              </w:rPr>
            </w:pPr>
            <w:r>
              <w:rPr>
                <w:color w:val="000000" w:themeColor="text1"/>
                <w:lang w:eastAsia="pl-PL"/>
              </w:rPr>
              <w:t>100</w:t>
            </w:r>
          </w:p>
        </w:tc>
      </w:tr>
    </w:tbl>
    <w:p w14:paraId="3612620C" w14:textId="1F9697B6" w:rsidR="00401B77" w:rsidRDefault="00542E92" w:rsidP="0046748A">
      <w:pPr>
        <w:pStyle w:val="561"/>
        <w:numPr>
          <w:ilvl w:val="0"/>
          <w:numId w:val="0"/>
        </w:numPr>
        <w:pBdr>
          <w:bottom w:val="none" w:sz="0" w:space="0" w:color="auto"/>
        </w:pBdr>
        <w:tabs>
          <w:tab w:val="left" w:pos="993"/>
        </w:tabs>
        <w:rPr>
          <w:iCs/>
          <w:color w:val="FF0000"/>
        </w:rPr>
      </w:pPr>
      <w:r>
        <w:rPr>
          <w:iCs/>
        </w:rPr>
        <w:tab/>
      </w:r>
      <w:r w:rsidR="003F7CE1" w:rsidRPr="00E56A28">
        <w:rPr>
          <w:iCs/>
          <w:color w:val="FF0000"/>
        </w:rPr>
        <w:t xml:space="preserve"> </w:t>
      </w:r>
    </w:p>
    <w:p w14:paraId="5B1BC79F" w14:textId="2817E4B1" w:rsidR="005608B5" w:rsidRPr="007900AD" w:rsidRDefault="005608B5" w:rsidP="0046748A">
      <w:pPr>
        <w:pStyle w:val="561"/>
        <w:numPr>
          <w:ilvl w:val="0"/>
          <w:numId w:val="0"/>
        </w:numPr>
        <w:pBdr>
          <w:bottom w:val="none" w:sz="0" w:space="0" w:color="auto"/>
        </w:pBdr>
        <w:tabs>
          <w:tab w:val="left" w:pos="993"/>
        </w:tabs>
        <w:rPr>
          <w:iCs/>
        </w:rPr>
      </w:pPr>
      <w:r w:rsidRPr="005608B5">
        <w:rPr>
          <w:iCs/>
        </w:rPr>
        <w:t xml:space="preserve">W niniejszym konkursie wymagana jest rekomendacja dla projektów realizowanych w formule ZIT, która stanowi załącznik do Wniosku o dofinansowanie projektu </w:t>
      </w:r>
      <w:r w:rsidRPr="0016175D">
        <w:rPr>
          <w:iCs/>
        </w:rPr>
        <w:t>(zgodnie z warunkiem formalnym nr 1)</w:t>
      </w:r>
      <w:r w:rsidRPr="005608B5">
        <w:rPr>
          <w:iCs/>
        </w:rPr>
        <w:t xml:space="preserve"> Rekomendacji udziela Związek ZIT bis Elbląg. Wzór rekomendacji stanowi załącznik </w:t>
      </w:r>
      <w:r w:rsidRPr="007900AD">
        <w:rPr>
          <w:iCs/>
        </w:rPr>
        <w:t xml:space="preserve">nr </w:t>
      </w:r>
      <w:r w:rsidR="005B1D55">
        <w:rPr>
          <w:iCs/>
        </w:rPr>
        <w:t>8</w:t>
      </w:r>
      <w:r w:rsidRPr="007900AD">
        <w:rPr>
          <w:iCs/>
        </w:rPr>
        <w:t xml:space="preserve"> do Regulaminu konkursu. Informacje związane z wydawaniem Rekomendacji oraz dane kontaktowe do Związku ZIT zawarte zostały w rozdziale nr </w:t>
      </w:r>
      <w:r w:rsidR="009E774A">
        <w:rPr>
          <w:iCs/>
        </w:rPr>
        <w:t>7</w:t>
      </w:r>
      <w:r w:rsidRPr="007900AD">
        <w:rPr>
          <w:iCs/>
        </w:rPr>
        <w:t xml:space="preserve"> Regulaminu.</w:t>
      </w:r>
    </w:p>
    <w:p w14:paraId="7A482B84" w14:textId="77777777" w:rsidR="00C422D1" w:rsidRPr="00B8687F" w:rsidRDefault="00C422D1" w:rsidP="006A4870">
      <w:pPr>
        <w:pStyle w:val="Nagwek2"/>
      </w:pPr>
      <w:bookmarkStart w:id="8" w:name="_Toc37400786"/>
      <w:r>
        <w:t xml:space="preserve">2.2 </w:t>
      </w:r>
      <w:r w:rsidRPr="00B8687F">
        <w:t>Instytucja Organizująca Konkurs</w:t>
      </w:r>
      <w:bookmarkEnd w:id="8"/>
    </w:p>
    <w:p w14:paraId="3DBA59E5" w14:textId="77777777" w:rsidR="00C422D1" w:rsidRDefault="00C422D1" w:rsidP="008425A4">
      <w:pPr>
        <w:spacing w:after="240"/>
        <w:ind w:firstLine="709"/>
        <w:rPr>
          <w:bCs/>
          <w:color w:val="000000"/>
        </w:rPr>
      </w:pPr>
      <w:r>
        <w:rPr>
          <w:bCs/>
        </w:rPr>
        <w:t>Instytucją Zarządzającą</w:t>
      </w:r>
      <w:r w:rsidRPr="00C70340">
        <w:rPr>
          <w:bCs/>
        </w:rPr>
        <w:t xml:space="preserve"> RPO WiM 2014-2020</w:t>
      </w:r>
      <w:r>
        <w:rPr>
          <w:bCs/>
        </w:rPr>
        <w:t xml:space="preserve"> (zwaną dalej IZ)</w:t>
      </w:r>
      <w:r w:rsidRPr="00C70340">
        <w:rPr>
          <w:bCs/>
        </w:rPr>
        <w:t xml:space="preserve"> </w:t>
      </w:r>
      <w:r>
        <w:rPr>
          <w:bCs/>
        </w:rPr>
        <w:t>jest</w:t>
      </w:r>
      <w:r w:rsidRPr="00C70340">
        <w:rPr>
          <w:bCs/>
        </w:rPr>
        <w:t xml:space="preserve"> Zarząd Wo</w:t>
      </w:r>
      <w:r>
        <w:rPr>
          <w:bCs/>
        </w:rPr>
        <w:t>jewództwa Warmińsko-Mazurskiego</w:t>
      </w:r>
      <w:r w:rsidRPr="00AE0C00">
        <w:rPr>
          <w:bCs/>
          <w:color w:val="000000"/>
        </w:rPr>
        <w:t xml:space="preserve"> </w:t>
      </w:r>
      <w:r>
        <w:rPr>
          <w:bCs/>
          <w:color w:val="000000"/>
        </w:rPr>
        <w:t>z siedzibą w Olsztynie przy ul. E. Plater 1, 10-562 Olsztyn, pełniący jednocześnie funkcję</w:t>
      </w:r>
      <w:r>
        <w:rPr>
          <w:bCs/>
        </w:rPr>
        <w:t xml:space="preserve"> </w:t>
      </w:r>
      <w:r w:rsidRPr="00F271C7">
        <w:rPr>
          <w:bCs/>
          <w:color w:val="000000"/>
        </w:rPr>
        <w:t>I</w:t>
      </w:r>
      <w:r>
        <w:rPr>
          <w:bCs/>
          <w:color w:val="000000"/>
        </w:rPr>
        <w:t xml:space="preserve">nstytucji </w:t>
      </w:r>
      <w:r w:rsidRPr="00F271C7">
        <w:rPr>
          <w:bCs/>
          <w:color w:val="000000"/>
        </w:rPr>
        <w:t>O</w:t>
      </w:r>
      <w:r>
        <w:rPr>
          <w:bCs/>
          <w:color w:val="000000"/>
        </w:rPr>
        <w:t xml:space="preserve">rganizującej </w:t>
      </w:r>
      <w:r w:rsidRPr="00F271C7">
        <w:rPr>
          <w:bCs/>
          <w:color w:val="000000"/>
        </w:rPr>
        <w:t>K</w:t>
      </w:r>
      <w:r>
        <w:rPr>
          <w:bCs/>
          <w:color w:val="000000"/>
        </w:rPr>
        <w:t>onkurs (zwanej dalej IOK).</w:t>
      </w:r>
    </w:p>
    <w:p w14:paraId="3117723F" w14:textId="77777777" w:rsidR="00C422D1" w:rsidRPr="00B8687F" w:rsidRDefault="00C422D1" w:rsidP="006A4870">
      <w:pPr>
        <w:pStyle w:val="Nagwek2"/>
      </w:pPr>
      <w:bookmarkStart w:id="9" w:name="_Toc37400787"/>
      <w:r>
        <w:t xml:space="preserve">2.3 </w:t>
      </w:r>
      <w:r w:rsidRPr="00B8687F">
        <w:t>Kwota środków przeznaczona na konkurs</w:t>
      </w:r>
      <w:bookmarkEnd w:id="9"/>
    </w:p>
    <w:p w14:paraId="6B869C5F" w14:textId="77777777" w:rsidR="00C422D1" w:rsidRDefault="00C422D1" w:rsidP="008425A4">
      <w:pPr>
        <w:spacing w:after="120"/>
        <w:ind w:firstLine="709"/>
      </w:pPr>
      <w:r w:rsidRPr="004035BC">
        <w:t>Środki na finansowanie projektów pochodzą ze źródeł krajowych, tj. budżetu środków</w:t>
      </w:r>
      <w:r>
        <w:t xml:space="preserve"> europejskich oraz </w:t>
      </w:r>
      <w:r w:rsidRPr="004035BC">
        <w:t>budżetu państwa.</w:t>
      </w:r>
    </w:p>
    <w:tbl>
      <w:tblPr>
        <w:tblW w:w="0" w:type="auto"/>
        <w:tblBorders>
          <w:top w:val="single" w:sz="12" w:space="0" w:color="0066CC"/>
          <w:left w:val="single" w:sz="12" w:space="0" w:color="0066CC"/>
          <w:bottom w:val="single" w:sz="12" w:space="0" w:color="0066CC"/>
          <w:right w:val="single" w:sz="12" w:space="0" w:color="0066CC"/>
          <w:insideH w:val="single" w:sz="12" w:space="0" w:color="0066CC"/>
          <w:insideV w:val="single" w:sz="12" w:space="0" w:color="0066CC"/>
        </w:tblBorders>
        <w:tblLook w:val="00A0" w:firstRow="1" w:lastRow="0" w:firstColumn="1" w:lastColumn="0" w:noHBand="0" w:noVBand="0"/>
      </w:tblPr>
      <w:tblGrid>
        <w:gridCol w:w="5211"/>
        <w:gridCol w:w="4253"/>
      </w:tblGrid>
      <w:tr w:rsidR="00C422D1" w14:paraId="2F675686" w14:textId="77777777" w:rsidTr="008425A4">
        <w:tc>
          <w:tcPr>
            <w:tcW w:w="9464" w:type="dxa"/>
            <w:gridSpan w:val="2"/>
          </w:tcPr>
          <w:p w14:paraId="2629DF46" w14:textId="77777777" w:rsidR="00C422D1" w:rsidRPr="00F04F08" w:rsidRDefault="00C422D1" w:rsidP="008425A4">
            <w:pPr>
              <w:spacing w:before="120" w:after="120" w:line="240" w:lineRule="auto"/>
              <w:jc w:val="center"/>
            </w:pPr>
            <w:r>
              <w:rPr>
                <w:b/>
              </w:rPr>
              <w:t xml:space="preserve">Kwota przeznaczona na dofinansowanie projektów w </w:t>
            </w:r>
            <w:r w:rsidRPr="00F04F08">
              <w:rPr>
                <w:b/>
              </w:rPr>
              <w:t>konkurs</w:t>
            </w:r>
            <w:r>
              <w:rPr>
                <w:b/>
              </w:rPr>
              <w:t>ie (alokacja)</w:t>
            </w:r>
            <w:r w:rsidRPr="00F04F08">
              <w:rPr>
                <w:rStyle w:val="Odwoanieprzypisudolnego"/>
                <w:b/>
              </w:rPr>
              <w:footnoteReference w:id="2"/>
            </w:r>
            <w:r w:rsidRPr="00F04F08">
              <w:rPr>
                <w:b/>
              </w:rPr>
              <w:t>:</w:t>
            </w:r>
          </w:p>
        </w:tc>
      </w:tr>
      <w:tr w:rsidR="00732CA7" w14:paraId="7FAF3CCE" w14:textId="77777777" w:rsidTr="008425A4">
        <w:tc>
          <w:tcPr>
            <w:tcW w:w="5211" w:type="dxa"/>
          </w:tcPr>
          <w:p w14:paraId="2A6F2135" w14:textId="77777777" w:rsidR="00732CA7" w:rsidRPr="00B45F7E" w:rsidRDefault="00732CA7" w:rsidP="00732CA7">
            <w:pPr>
              <w:spacing w:before="120" w:after="120" w:line="240" w:lineRule="auto"/>
              <w:rPr>
                <w:b/>
              </w:rPr>
            </w:pPr>
            <w:r w:rsidRPr="00B45F7E">
              <w:rPr>
                <w:b/>
              </w:rPr>
              <w:t>Wartość dofinansowania ( 90 %):</w:t>
            </w:r>
          </w:p>
        </w:tc>
        <w:tc>
          <w:tcPr>
            <w:tcW w:w="4253" w:type="dxa"/>
          </w:tcPr>
          <w:p w14:paraId="0459AF85" w14:textId="6ECE188E" w:rsidR="00732CA7" w:rsidRPr="00273608" w:rsidRDefault="00E50BE0" w:rsidP="00732CA7">
            <w:pPr>
              <w:spacing w:before="120" w:after="120" w:line="240" w:lineRule="auto"/>
              <w:jc w:val="center"/>
              <w:rPr>
                <w:b/>
                <w:color w:val="FF0000"/>
                <w:highlight w:val="yellow"/>
              </w:rPr>
            </w:pPr>
            <w:r w:rsidRPr="00E50BE0">
              <w:rPr>
                <w:b/>
              </w:rPr>
              <w:t>5 355 190,99</w:t>
            </w:r>
            <w:r>
              <w:rPr>
                <w:b/>
              </w:rPr>
              <w:t xml:space="preserve"> </w:t>
            </w:r>
            <w:r w:rsidR="00732CA7">
              <w:rPr>
                <w:b/>
              </w:rPr>
              <w:t>PLN</w:t>
            </w:r>
          </w:p>
        </w:tc>
      </w:tr>
      <w:tr w:rsidR="00732CA7" w14:paraId="1E114123" w14:textId="77777777" w:rsidTr="008425A4">
        <w:tc>
          <w:tcPr>
            <w:tcW w:w="5211" w:type="dxa"/>
          </w:tcPr>
          <w:p w14:paraId="00BCB396" w14:textId="65E0BD1B" w:rsidR="00732CA7" w:rsidRPr="00B45F7E" w:rsidRDefault="00732CA7" w:rsidP="00732CA7">
            <w:pPr>
              <w:spacing w:before="120" w:after="120" w:line="240" w:lineRule="auto"/>
              <w:rPr>
                <w:b/>
              </w:rPr>
            </w:pPr>
            <w:r w:rsidRPr="00B45F7E">
              <w:rPr>
                <w:b/>
              </w:rPr>
              <w:t>w tym wsparcie finansowe EFS:</w:t>
            </w:r>
          </w:p>
        </w:tc>
        <w:tc>
          <w:tcPr>
            <w:tcW w:w="4253" w:type="dxa"/>
          </w:tcPr>
          <w:p w14:paraId="624221A2" w14:textId="00A41073" w:rsidR="00732CA7" w:rsidRPr="00273608" w:rsidRDefault="00E50BE0" w:rsidP="00732CA7">
            <w:pPr>
              <w:spacing w:before="120" w:after="120" w:line="240" w:lineRule="auto"/>
              <w:jc w:val="center"/>
              <w:rPr>
                <w:b/>
                <w:color w:val="FF0000"/>
                <w:highlight w:val="yellow"/>
              </w:rPr>
            </w:pPr>
            <w:r w:rsidRPr="00E50BE0">
              <w:rPr>
                <w:b/>
              </w:rPr>
              <w:t xml:space="preserve">5 057 680,39 </w:t>
            </w:r>
            <w:r w:rsidR="00732CA7">
              <w:rPr>
                <w:b/>
              </w:rPr>
              <w:t>PLN</w:t>
            </w:r>
          </w:p>
        </w:tc>
      </w:tr>
      <w:tr w:rsidR="00732CA7" w14:paraId="10AD913E" w14:textId="77777777" w:rsidTr="008425A4">
        <w:tc>
          <w:tcPr>
            <w:tcW w:w="5211" w:type="dxa"/>
          </w:tcPr>
          <w:p w14:paraId="16FC8F45" w14:textId="5E8D611E" w:rsidR="00732CA7" w:rsidRPr="00B45F7E" w:rsidRDefault="00732CA7" w:rsidP="00732CA7">
            <w:pPr>
              <w:spacing w:before="120" w:after="120" w:line="240" w:lineRule="auto"/>
              <w:rPr>
                <w:b/>
              </w:rPr>
            </w:pPr>
            <w:r w:rsidRPr="00B45F7E">
              <w:rPr>
                <w:b/>
              </w:rPr>
              <w:t>w tym budżet państwa:</w:t>
            </w:r>
          </w:p>
        </w:tc>
        <w:tc>
          <w:tcPr>
            <w:tcW w:w="4253" w:type="dxa"/>
          </w:tcPr>
          <w:p w14:paraId="7210FC57" w14:textId="03D00309" w:rsidR="00732CA7" w:rsidRPr="00273608" w:rsidRDefault="00E50BE0" w:rsidP="00732CA7">
            <w:pPr>
              <w:spacing w:before="120" w:after="120" w:line="240" w:lineRule="auto"/>
              <w:jc w:val="center"/>
              <w:rPr>
                <w:b/>
                <w:color w:val="FF0000"/>
                <w:highlight w:val="yellow"/>
              </w:rPr>
            </w:pPr>
            <w:r w:rsidRPr="00E50BE0">
              <w:rPr>
                <w:b/>
              </w:rPr>
              <w:t xml:space="preserve">297 510,60 </w:t>
            </w:r>
            <w:r w:rsidR="00732CA7">
              <w:rPr>
                <w:b/>
              </w:rPr>
              <w:t>PLN</w:t>
            </w:r>
          </w:p>
        </w:tc>
      </w:tr>
    </w:tbl>
    <w:p w14:paraId="6DA99FE8" w14:textId="77777777" w:rsidR="00C422D1" w:rsidRDefault="00C422D1" w:rsidP="007D573C">
      <w:pPr>
        <w:spacing w:before="120" w:after="120"/>
        <w:ind w:firstLine="709"/>
        <w:rPr>
          <w:iCs/>
        </w:rPr>
      </w:pPr>
      <w:r w:rsidRPr="0009570F">
        <w:rPr>
          <w:iCs/>
        </w:rPr>
        <w:t xml:space="preserve">Kwota jaka może zostać zakontraktowana w ramach zawieranych umów o dofinansowanie projektów uzależniona jest od aktualnego w danym miesiącu kursu euro oraz wartości algorytmu </w:t>
      </w:r>
      <w:r w:rsidRPr="0009570F">
        <w:rPr>
          <w:iCs/>
        </w:rPr>
        <w:lastRenderedPageBreak/>
        <w:t>wyrażającego w</w:t>
      </w:r>
      <w:r>
        <w:rPr>
          <w:iCs/>
        </w:rPr>
        <w:t> </w:t>
      </w:r>
      <w:r w:rsidRPr="0009570F">
        <w:rPr>
          <w:iCs/>
        </w:rPr>
        <w:t>PLN miesięczny limit środków wspólnotowych możliwych do zakontraktowania. W</w:t>
      </w:r>
      <w:r>
        <w:rPr>
          <w:iCs/>
        </w:rPr>
        <w:t> </w:t>
      </w:r>
      <w:r w:rsidRPr="0009570F">
        <w:rPr>
          <w:iCs/>
        </w:rPr>
        <w:t>związku z</w:t>
      </w:r>
      <w:r>
        <w:rPr>
          <w:iCs/>
        </w:rPr>
        <w:t> </w:t>
      </w:r>
      <w:r w:rsidRPr="0009570F">
        <w:rPr>
          <w:iCs/>
        </w:rPr>
        <w:t>powyższym IOK zastrzega możliwość zmiany kwoty przeznaczonej na dofinansowanie projektów w</w:t>
      </w:r>
      <w:r>
        <w:rPr>
          <w:iCs/>
        </w:rPr>
        <w:t> </w:t>
      </w:r>
      <w:r w:rsidRPr="0009570F">
        <w:rPr>
          <w:iCs/>
        </w:rPr>
        <w:t>wyniku zmiany kursu walutowego</w:t>
      </w:r>
      <w:r w:rsidRPr="0009570F">
        <w:rPr>
          <w:rStyle w:val="Odwoanieprzypisudolnego"/>
          <w:iCs/>
        </w:rPr>
        <w:footnoteReference w:id="3"/>
      </w:r>
      <w:r>
        <w:rPr>
          <w:iCs/>
        </w:rPr>
        <w:t>.</w:t>
      </w:r>
    </w:p>
    <w:tbl>
      <w:tblPr>
        <w:tblW w:w="0" w:type="auto"/>
        <w:tblBorders>
          <w:top w:val="single" w:sz="18" w:space="0" w:color="4F81BD"/>
          <w:left w:val="single" w:sz="18" w:space="0" w:color="4F81BD"/>
        </w:tblBorders>
        <w:tblLook w:val="04A0" w:firstRow="1" w:lastRow="0" w:firstColumn="1" w:lastColumn="0" w:noHBand="0" w:noVBand="1"/>
      </w:tblPr>
      <w:tblGrid>
        <w:gridCol w:w="9474"/>
      </w:tblGrid>
      <w:tr w:rsidR="008425A4" w:rsidRPr="001762AE" w14:paraId="07959836" w14:textId="77777777" w:rsidTr="00F73DE9">
        <w:trPr>
          <w:trHeight w:val="1524"/>
        </w:trPr>
        <w:tc>
          <w:tcPr>
            <w:tcW w:w="9606" w:type="dxa"/>
            <w:shd w:val="clear" w:color="auto" w:fill="auto"/>
          </w:tcPr>
          <w:p w14:paraId="584A4A36" w14:textId="14E06A51" w:rsidR="008425A4" w:rsidRDefault="00E4195D" w:rsidP="00F12873">
            <w:pPr>
              <w:spacing w:before="120" w:after="120"/>
              <w:rPr>
                <w:lang w:eastAsia="pl-PL"/>
              </w:rPr>
            </w:pPr>
            <w:r w:rsidRPr="00685DD1">
              <w:rPr>
                <w:rFonts w:eastAsia="Times New Roman"/>
                <w:b/>
                <w:color w:val="2F5496"/>
                <w:szCs w:val="20"/>
              </w:rPr>
              <w:t>UWAGA</w:t>
            </w:r>
            <w:r w:rsidR="00685DD1">
              <w:rPr>
                <w:rFonts w:eastAsia="Times New Roman"/>
                <w:b/>
                <w:color w:val="2F5496"/>
                <w:szCs w:val="20"/>
              </w:rPr>
              <w:t xml:space="preserve"> </w:t>
            </w:r>
            <w:r w:rsidRPr="00685DD1">
              <w:rPr>
                <w:rFonts w:eastAsia="Times New Roman"/>
                <w:b/>
                <w:color w:val="2F5496"/>
                <w:szCs w:val="20"/>
              </w:rPr>
              <w:t>!</w:t>
            </w:r>
            <w:r w:rsidR="008425A4">
              <w:rPr>
                <w:b/>
                <w:iCs/>
                <w:color w:val="0066CC"/>
              </w:rPr>
              <w:t xml:space="preserve"> </w:t>
            </w:r>
            <w:r w:rsidR="008425A4" w:rsidRPr="00C70340">
              <w:rPr>
                <w:lang w:eastAsia="pl-PL"/>
              </w:rPr>
              <w:t>Do realizacji projektu jest wymagane wniesienie wkładu własnego Wnioskodawcy stanowiącego minimum</w:t>
            </w:r>
            <w:r w:rsidR="008425A4">
              <w:rPr>
                <w:lang w:eastAsia="pl-PL"/>
              </w:rPr>
              <w:t xml:space="preserve"> </w:t>
            </w:r>
            <w:r w:rsidR="008425A4" w:rsidRPr="008B667B">
              <w:rPr>
                <w:color w:val="000000"/>
                <w:lang w:eastAsia="pl-PL"/>
              </w:rPr>
              <w:t>10% wydatków</w:t>
            </w:r>
            <w:r w:rsidR="008425A4">
              <w:rPr>
                <w:lang w:eastAsia="pl-PL"/>
              </w:rPr>
              <w:t xml:space="preserve"> kwalifikowalnych </w:t>
            </w:r>
            <w:r w:rsidR="008425A4" w:rsidRPr="007D573C">
              <w:rPr>
                <w:lang w:eastAsia="pl-PL"/>
              </w:rPr>
              <w:t>(</w:t>
            </w:r>
            <w:hyperlink w:anchor="_4.4.3_Wkład_własny" w:history="1">
              <w:r w:rsidR="0003217E">
                <w:rPr>
                  <w:rStyle w:val="Hipercze"/>
                  <w:lang w:eastAsia="pl-PL"/>
                </w:rPr>
                <w:t>zobacz Podrozdział 4.4.3</w:t>
              </w:r>
            </w:hyperlink>
            <w:r w:rsidR="008425A4" w:rsidRPr="007D573C">
              <w:rPr>
                <w:lang w:eastAsia="pl-PL"/>
              </w:rPr>
              <w:t>).</w:t>
            </w:r>
            <w:r w:rsidR="008425A4">
              <w:rPr>
                <w:lang w:eastAsia="pl-PL"/>
              </w:rPr>
              <w:t xml:space="preserve"> W związku z tym maksymalny poziom dofinansowania projektu to 90% wydatków kwalifikowalnych.</w:t>
            </w:r>
          </w:p>
          <w:p w14:paraId="1F6883D0" w14:textId="0A1D3E14" w:rsidR="005F5296" w:rsidRPr="00D15236" w:rsidRDefault="00E4195D" w:rsidP="00F12873">
            <w:pPr>
              <w:spacing w:before="120" w:after="120"/>
              <w:rPr>
                <w:color w:val="000000" w:themeColor="text1"/>
              </w:rPr>
            </w:pPr>
            <w:r w:rsidRPr="00E65B69">
              <w:rPr>
                <w:rFonts w:eastAsia="Times New Roman"/>
                <w:b/>
                <w:color w:val="2F5496"/>
                <w:szCs w:val="20"/>
              </w:rPr>
              <w:t xml:space="preserve">UWAGA </w:t>
            </w:r>
            <w:r w:rsidR="005F5296" w:rsidRPr="00E65B69">
              <w:rPr>
                <w:rFonts w:eastAsia="Times New Roman"/>
                <w:b/>
                <w:color w:val="2F5496"/>
                <w:szCs w:val="20"/>
              </w:rPr>
              <w:t>!</w:t>
            </w:r>
            <w:r w:rsidR="005F5296" w:rsidRPr="00D15236">
              <w:rPr>
                <w:b/>
                <w:iCs/>
                <w:color w:val="000000" w:themeColor="text1"/>
              </w:rPr>
              <w:t xml:space="preserve"> </w:t>
            </w:r>
            <w:r w:rsidR="005F5296" w:rsidRPr="00D15236">
              <w:rPr>
                <w:iCs/>
                <w:color w:val="000000" w:themeColor="text1"/>
              </w:rPr>
              <w:t xml:space="preserve">W przypadku </w:t>
            </w:r>
            <w:r w:rsidR="005F5296" w:rsidRPr="00D15236">
              <w:rPr>
                <w:iCs/>
                <w:color w:val="000000" w:themeColor="text1"/>
                <w:u w:val="single"/>
              </w:rPr>
              <w:t>państwowych jednostek budżetowych</w:t>
            </w:r>
            <w:r w:rsidR="008F6815" w:rsidRPr="00D15236">
              <w:rPr>
                <w:iCs/>
                <w:color w:val="000000" w:themeColor="text1"/>
              </w:rPr>
              <w:t xml:space="preserve"> maksymalny całkowity poziom dofinansowania wynosi 85% wydatków kwalifikowalnych projektu i pochodzi w całości ze środków UE</w:t>
            </w:r>
            <w:r w:rsidR="005F5296" w:rsidRPr="00D15236">
              <w:rPr>
                <w:iCs/>
                <w:color w:val="000000" w:themeColor="text1"/>
              </w:rPr>
              <w:t xml:space="preserve">, </w:t>
            </w:r>
            <w:r w:rsidR="008F6815" w:rsidRPr="00D15236">
              <w:rPr>
                <w:iCs/>
                <w:color w:val="000000" w:themeColor="text1"/>
              </w:rPr>
              <w:t xml:space="preserve">zatem </w:t>
            </w:r>
            <w:r w:rsidR="005F5296" w:rsidRPr="00D15236">
              <w:rPr>
                <w:iCs/>
                <w:color w:val="000000" w:themeColor="text1"/>
              </w:rPr>
              <w:t>minimalny wkład własny wynosi 15% wydatków kwalifikowalnych.</w:t>
            </w:r>
            <w:r w:rsidR="008F6815" w:rsidRPr="00D15236">
              <w:rPr>
                <w:iCs/>
                <w:color w:val="000000" w:themeColor="text1"/>
              </w:rPr>
              <w:t xml:space="preserve"> </w:t>
            </w:r>
          </w:p>
        </w:tc>
      </w:tr>
    </w:tbl>
    <w:p w14:paraId="10FCF456" w14:textId="66F2FFE6" w:rsidR="00C422D1" w:rsidRPr="004035BC" w:rsidRDefault="004437A6" w:rsidP="007D573C">
      <w:pPr>
        <w:spacing w:after="0"/>
        <w:ind w:firstLine="709"/>
      </w:pPr>
      <w:r>
        <w:t>IOK zapewnia środki n</w:t>
      </w:r>
      <w:r w:rsidR="00C422D1" w:rsidRPr="004035BC">
        <w:t xml:space="preserve">a procedurę odwoławczą. </w:t>
      </w:r>
      <w:r w:rsidR="00C422D1">
        <w:t>W </w:t>
      </w:r>
      <w:r w:rsidR="00C422D1" w:rsidRPr="004035BC">
        <w:t xml:space="preserve">przypadku niewykorzystania rezerwy na procedurę odwoławczą, </w:t>
      </w:r>
      <w:r w:rsidR="00C422D1">
        <w:t>zostaną dofinansowane</w:t>
      </w:r>
      <w:r w:rsidR="00C422D1" w:rsidRPr="004035BC">
        <w:t xml:space="preserve"> kolejne wnioski</w:t>
      </w:r>
      <w:r w:rsidR="00C422D1">
        <w:t xml:space="preserve"> o dofinansowanie projektów</w:t>
      </w:r>
      <w:r w:rsidR="00C422D1" w:rsidRPr="004035BC">
        <w:t>, które</w:t>
      </w:r>
      <w:r w:rsidR="00C422D1">
        <w:t xml:space="preserve"> nie </w:t>
      </w:r>
      <w:r w:rsidR="00C422D1" w:rsidRPr="004035BC">
        <w:t>zostały wybrane do dofinansowania z powodu wyczerpania alokacji przeznaczonej na</w:t>
      </w:r>
      <w:r w:rsidR="00C422D1">
        <w:t> </w:t>
      </w:r>
      <w:r w:rsidR="00C422D1" w:rsidRPr="004035BC">
        <w:t>konkurs.</w:t>
      </w:r>
    </w:p>
    <w:p w14:paraId="53363ADE" w14:textId="77777777" w:rsidR="00C422D1" w:rsidRPr="004035BC" w:rsidRDefault="00C422D1" w:rsidP="007D573C">
      <w:pPr>
        <w:spacing w:after="0"/>
        <w:ind w:firstLine="708"/>
      </w:pPr>
      <w:r w:rsidRPr="004035BC">
        <w:t xml:space="preserve">Po rozstrzygnięciu konkursu </w:t>
      </w:r>
      <w:r>
        <w:t>kwota</w:t>
      </w:r>
      <w:r w:rsidRPr="004035BC">
        <w:t xml:space="preserve"> środków przeznaczonych na dofinansowanie projektów w</w:t>
      </w:r>
      <w:r>
        <w:t> </w:t>
      </w:r>
      <w:r w:rsidRPr="004035BC">
        <w:t>ramach konkursu</w:t>
      </w:r>
      <w:r>
        <w:t xml:space="preserve"> może zostać zwiększona</w:t>
      </w:r>
      <w:r w:rsidRPr="004035BC">
        <w:t>. Przy zwiększeniu kwoty musi zostać zachowana zasada równego traktowania, co może polegać na objęciu dofinansowaniem kolejno wszystkich projektów, które uzyskały taką samą liczbę punktów.</w:t>
      </w:r>
    </w:p>
    <w:p w14:paraId="627D3641" w14:textId="77777777" w:rsidR="00C422D1" w:rsidRDefault="00C422D1" w:rsidP="007D573C">
      <w:pPr>
        <w:spacing w:after="0"/>
        <w:ind w:firstLine="709"/>
      </w:pPr>
      <w:r>
        <w:t xml:space="preserve">W przedmiotowym konkursie minimalna i maksymalna wartość projektu nie została określona oraz nie ma ograniczenia co do liczby składanych wniosków przez danego Wnioskodawcę. </w:t>
      </w:r>
    </w:p>
    <w:p w14:paraId="5ACE3802" w14:textId="77777777" w:rsidR="00F030A1" w:rsidRDefault="00F030A1" w:rsidP="007D573C">
      <w:pPr>
        <w:spacing w:after="0"/>
        <w:ind w:firstLine="709"/>
      </w:pPr>
    </w:p>
    <w:tbl>
      <w:tblPr>
        <w:tblW w:w="0" w:type="auto"/>
        <w:tblBorders>
          <w:top w:val="single" w:sz="18" w:space="0" w:color="4F81BD"/>
          <w:left w:val="single" w:sz="18" w:space="0" w:color="4F81BD"/>
        </w:tblBorders>
        <w:tblLook w:val="04A0" w:firstRow="1" w:lastRow="0" w:firstColumn="1" w:lastColumn="0" w:noHBand="0" w:noVBand="1"/>
      </w:tblPr>
      <w:tblGrid>
        <w:gridCol w:w="9474"/>
      </w:tblGrid>
      <w:tr w:rsidR="00A96605" w:rsidRPr="001762AE" w14:paraId="5B591047" w14:textId="77777777" w:rsidTr="00594FA5">
        <w:trPr>
          <w:trHeight w:val="1524"/>
        </w:trPr>
        <w:tc>
          <w:tcPr>
            <w:tcW w:w="9606" w:type="dxa"/>
            <w:shd w:val="clear" w:color="auto" w:fill="auto"/>
          </w:tcPr>
          <w:p w14:paraId="62E08B9E" w14:textId="6F96EBBD" w:rsidR="00A96605" w:rsidRPr="00A96605" w:rsidRDefault="00A96605" w:rsidP="00252013">
            <w:pPr>
              <w:spacing w:before="120" w:after="0"/>
            </w:pPr>
            <w:r w:rsidRPr="00685DD1">
              <w:rPr>
                <w:rFonts w:eastAsia="Times New Roman"/>
                <w:b/>
                <w:color w:val="2F5496"/>
                <w:szCs w:val="20"/>
              </w:rPr>
              <w:t>UWAGA</w:t>
            </w:r>
            <w:r>
              <w:rPr>
                <w:rFonts w:eastAsia="Times New Roman"/>
                <w:b/>
                <w:color w:val="2F5496"/>
                <w:szCs w:val="20"/>
              </w:rPr>
              <w:t xml:space="preserve"> </w:t>
            </w:r>
            <w:r w:rsidRPr="00685DD1">
              <w:rPr>
                <w:rFonts w:eastAsia="Times New Roman"/>
                <w:b/>
                <w:color w:val="2F5496"/>
                <w:szCs w:val="20"/>
              </w:rPr>
              <w:t>!</w:t>
            </w:r>
            <w:r>
              <w:rPr>
                <w:b/>
                <w:iCs/>
                <w:color w:val="0066CC"/>
              </w:rPr>
              <w:t xml:space="preserve"> </w:t>
            </w:r>
            <w:r w:rsidRPr="00A96605">
              <w:rPr>
                <w:bCs/>
              </w:rPr>
              <w:t>Przedmiotowy konkurs dotyczy wy</w:t>
            </w:r>
            <w:r w:rsidR="00252013">
              <w:rPr>
                <w:bCs/>
              </w:rPr>
              <w:t>łącznie projektów rozliczanych na podstawie</w:t>
            </w:r>
            <w:r w:rsidRPr="00A96605">
              <w:rPr>
                <w:bCs/>
              </w:rPr>
              <w:t xml:space="preserve"> </w:t>
            </w:r>
            <w:r w:rsidR="005631BC">
              <w:rPr>
                <w:bCs/>
              </w:rPr>
              <w:t>rzeczywiście po</w:t>
            </w:r>
            <w:r w:rsidR="00252013">
              <w:rPr>
                <w:bCs/>
              </w:rPr>
              <w:t>noszon</w:t>
            </w:r>
            <w:r w:rsidR="005631BC">
              <w:rPr>
                <w:bCs/>
              </w:rPr>
              <w:t>ych wydatków</w:t>
            </w:r>
            <w:r w:rsidR="00B504F2">
              <w:rPr>
                <w:bCs/>
              </w:rPr>
              <w:t>,</w:t>
            </w:r>
            <w:r w:rsidRPr="00A96605">
              <w:rPr>
                <w:bCs/>
              </w:rPr>
              <w:t xml:space="preserve"> w związku z czym </w:t>
            </w:r>
            <w:r w:rsidRPr="00A96605">
              <w:rPr>
                <w:b/>
                <w:bCs/>
              </w:rPr>
              <w:t>kwota dofinansowania</w:t>
            </w:r>
            <w:r w:rsidRPr="00A96605">
              <w:rPr>
                <w:bCs/>
              </w:rPr>
              <w:t xml:space="preserve"> </w:t>
            </w:r>
            <w:r w:rsidRPr="00A96605">
              <w:rPr>
                <w:b/>
                <w:bCs/>
              </w:rPr>
              <w:t>projektu</w:t>
            </w:r>
            <w:r w:rsidRPr="00A96605">
              <w:rPr>
                <w:bCs/>
              </w:rPr>
              <w:t xml:space="preserve"> (</w:t>
            </w:r>
            <w:r w:rsidR="00EA0636">
              <w:rPr>
                <w:bCs/>
              </w:rPr>
              <w:t>nie mylić z wartością projektu)</w:t>
            </w:r>
            <w:r w:rsidRPr="00A96605">
              <w:rPr>
                <w:bCs/>
              </w:rPr>
              <w:t xml:space="preserve"> </w:t>
            </w:r>
            <w:r w:rsidR="005631BC">
              <w:rPr>
                <w:bCs/>
              </w:rPr>
              <w:t>musi przek</w:t>
            </w:r>
            <w:r w:rsidR="00252013">
              <w:rPr>
                <w:bCs/>
              </w:rPr>
              <w:t>racza</w:t>
            </w:r>
            <w:r w:rsidR="005631BC">
              <w:rPr>
                <w:bCs/>
              </w:rPr>
              <w:t xml:space="preserve">ć równowartość </w:t>
            </w:r>
            <w:r w:rsidR="00732CA7" w:rsidRPr="00732CA7">
              <w:rPr>
                <w:bCs/>
              </w:rPr>
              <w:t>455 090,</w:t>
            </w:r>
            <w:r w:rsidRPr="00732CA7">
              <w:rPr>
                <w:bCs/>
              </w:rPr>
              <w:t xml:space="preserve">00 PLN </w:t>
            </w:r>
            <w:r w:rsidR="00252013">
              <w:rPr>
                <w:bCs/>
              </w:rPr>
              <w:t xml:space="preserve">(zgodnie </w:t>
            </w:r>
            <w:hyperlink w:anchor="kso2" w:history="1">
              <w:r w:rsidR="00252013" w:rsidRPr="00252013">
                <w:rPr>
                  <w:b/>
                  <w:bCs/>
                </w:rPr>
                <w:t xml:space="preserve">z kryterium specyficznym </w:t>
              </w:r>
              <w:r w:rsidRPr="00252013">
                <w:rPr>
                  <w:b/>
                  <w:bCs/>
                </w:rPr>
                <w:t>obligatoryjnym</w:t>
              </w:r>
              <w:r w:rsidRPr="00252013">
                <w:rPr>
                  <w:bCs/>
                </w:rPr>
                <w:t xml:space="preserve"> </w:t>
              </w:r>
              <w:r w:rsidR="00252013" w:rsidRPr="00252013">
                <w:rPr>
                  <w:bCs/>
                </w:rPr>
                <w:t>wskazanym</w:t>
              </w:r>
            </w:hyperlink>
            <w:r w:rsidR="00252013" w:rsidRPr="00252013">
              <w:rPr>
                <w:bCs/>
              </w:rPr>
              <w:t xml:space="preserve"> w Podrozdziale 5.3</w:t>
            </w:r>
            <w:r w:rsidR="006D1050">
              <w:rPr>
                <w:bCs/>
              </w:rPr>
              <w:t>.</w:t>
            </w:r>
            <w:r w:rsidR="00252013" w:rsidRPr="00252013">
              <w:rPr>
                <w:bCs/>
              </w:rPr>
              <w:t>1</w:t>
            </w:r>
            <w:r w:rsidR="00EA0636">
              <w:rPr>
                <w:bCs/>
              </w:rPr>
              <w:t xml:space="preserve"> Regulaminu konkursu</w:t>
            </w:r>
            <w:r w:rsidRPr="00252013">
              <w:rPr>
                <w:bCs/>
              </w:rPr>
              <w:t>).</w:t>
            </w:r>
          </w:p>
        </w:tc>
      </w:tr>
    </w:tbl>
    <w:p w14:paraId="7897531F" w14:textId="77777777" w:rsidR="00617C4E" w:rsidRDefault="00617C4E" w:rsidP="00A96605">
      <w:pPr>
        <w:spacing w:after="0"/>
      </w:pPr>
    </w:p>
    <w:p w14:paraId="7B773CB3" w14:textId="77777777" w:rsidR="00732CA7" w:rsidRDefault="00732CA7" w:rsidP="00A96605">
      <w:pPr>
        <w:spacing w:after="0"/>
      </w:pPr>
    </w:p>
    <w:p w14:paraId="0E6A89AD" w14:textId="77777777" w:rsidR="00732CA7" w:rsidRDefault="00732CA7" w:rsidP="00A96605">
      <w:pPr>
        <w:spacing w:after="0"/>
      </w:pPr>
    </w:p>
    <w:p w14:paraId="605CC199" w14:textId="77777777" w:rsidR="00C422D1" w:rsidRPr="00B8687F" w:rsidRDefault="00C422D1" w:rsidP="006A4870">
      <w:pPr>
        <w:pStyle w:val="Nagwek2"/>
      </w:pPr>
      <w:bookmarkStart w:id="10" w:name="_Toc37400788"/>
      <w:r>
        <w:lastRenderedPageBreak/>
        <w:t xml:space="preserve">2.4 </w:t>
      </w:r>
      <w:r w:rsidRPr="00B8687F">
        <w:t>Sposób złożenia wniosku o dofina</w:t>
      </w:r>
      <w:r>
        <w:t>n</w:t>
      </w:r>
      <w:r w:rsidRPr="00B8687F">
        <w:t>sowanie projektu</w:t>
      </w:r>
      <w:bookmarkEnd w:id="10"/>
      <w:r w:rsidRPr="00B8687F">
        <w:t xml:space="preserve"> </w:t>
      </w:r>
    </w:p>
    <w:p w14:paraId="617BF5CD" w14:textId="77777777" w:rsidR="00C422D1" w:rsidRPr="000C2298" w:rsidRDefault="00C422D1" w:rsidP="00261D1F">
      <w:pPr>
        <w:pStyle w:val="Nagwek3"/>
      </w:pPr>
      <w:bookmarkStart w:id="11" w:name="_Toc37400789"/>
      <w:r w:rsidRPr="000C2298">
        <w:t>2.4.1 Termin, forma i miejsce składania wniosków o dofinansowanie projektów</w:t>
      </w:r>
      <w:bookmarkEnd w:id="11"/>
    </w:p>
    <w:p w14:paraId="6B91B6E6" w14:textId="77777777" w:rsidR="00213B6D" w:rsidRDefault="00C422D1" w:rsidP="00FA4E9A">
      <w:pPr>
        <w:tabs>
          <w:tab w:val="left" w:pos="709"/>
        </w:tabs>
        <w:spacing w:before="120" w:after="120"/>
      </w:pPr>
      <w:r>
        <w:t xml:space="preserve">  </w:t>
      </w:r>
      <w:r w:rsidR="007D573C">
        <w:tab/>
      </w:r>
      <w:r w:rsidR="00213B6D" w:rsidRPr="00213B6D">
        <w:t>Wybór projektów następuje w trybie konkursowym. Konkurs ma charakter zamknięty</w:t>
      </w:r>
      <w:r w:rsidR="00213B6D" w:rsidRPr="001A7788">
        <w:t xml:space="preserve">, </w:t>
      </w:r>
      <w:r w:rsidR="00213B6D" w:rsidRPr="00A85949">
        <w:t>nie jest podzielony na rundy.</w:t>
      </w:r>
      <w:r w:rsidR="00213B6D">
        <w:t xml:space="preserve"> </w:t>
      </w:r>
    </w:p>
    <w:p w14:paraId="5022984E" w14:textId="77777777" w:rsidR="00C422D1" w:rsidRPr="00C865C8" w:rsidRDefault="00C422D1" w:rsidP="00FA4E9A">
      <w:pPr>
        <w:tabs>
          <w:tab w:val="left" w:pos="709"/>
        </w:tabs>
        <w:spacing w:before="120" w:after="120"/>
      </w:pPr>
      <w:r w:rsidRPr="00C865C8">
        <w:t>Nabór wniosków o dofinansowanie projektów będzie prowadzony w następujący sposób:</w:t>
      </w:r>
    </w:p>
    <w:p w14:paraId="5A39C0D3" w14:textId="34311B28" w:rsidR="00C422D1" w:rsidRPr="00054E0B" w:rsidRDefault="00C422D1" w:rsidP="003A59A3">
      <w:pPr>
        <w:pStyle w:val="Akapitzlist"/>
        <w:numPr>
          <w:ilvl w:val="0"/>
          <w:numId w:val="27"/>
        </w:numPr>
        <w:spacing w:line="360" w:lineRule="auto"/>
        <w:ind w:left="357" w:hanging="357"/>
        <w:contextualSpacing w:val="0"/>
      </w:pPr>
      <w:r w:rsidRPr="00D84362">
        <w:rPr>
          <w:b/>
        </w:rPr>
        <w:t>wnioski o dofinansowanie projektów</w:t>
      </w:r>
      <w:r w:rsidRPr="00C865C8">
        <w:t xml:space="preserve"> </w:t>
      </w:r>
      <w:r w:rsidR="00854778">
        <w:t xml:space="preserve">wraz z </w:t>
      </w:r>
      <w:r w:rsidR="00854778" w:rsidRPr="00D84362">
        <w:rPr>
          <w:b/>
        </w:rPr>
        <w:t>załącznikiem</w:t>
      </w:r>
      <w:r w:rsidR="00854778">
        <w:t>: Rekomendacją Komitetu Sterującego Związku ZIT bis Elbląg o zgodności projektu ze Strategią Rozwoju Elbląskiego Obszaru Funkcjonalnego/Zintegrowanych Inwestycji Terytorialnych, której wzór stanowi załącznik nr</w:t>
      </w:r>
      <w:r w:rsidR="00854778" w:rsidRPr="00277312">
        <w:t xml:space="preserve"> </w:t>
      </w:r>
      <w:r w:rsidR="00916D0E">
        <w:t>8</w:t>
      </w:r>
      <w:r w:rsidR="00854778">
        <w:t xml:space="preserve"> do Regulaminu konkursu, </w:t>
      </w:r>
      <w:r w:rsidRPr="00B8687F">
        <w:rPr>
          <w:b/>
        </w:rPr>
        <w:t>w formie elektronicznej</w:t>
      </w:r>
      <w:r w:rsidRPr="00C865C8">
        <w:t xml:space="preserve"> będą przyjmowane za pośrednictwem systemu LSI </w:t>
      </w:r>
      <w:r w:rsidRPr="006A549A">
        <w:t xml:space="preserve">MAKS2 </w:t>
      </w:r>
      <w:r w:rsidRPr="00054E0B">
        <w:rPr>
          <w:b/>
        </w:rPr>
        <w:t xml:space="preserve">od </w:t>
      </w:r>
      <w:r w:rsidR="004E301A" w:rsidRPr="001D0253">
        <w:rPr>
          <w:b/>
        </w:rPr>
        <w:t>dnia</w:t>
      </w:r>
      <w:r w:rsidR="000D5E23" w:rsidRPr="001D0253">
        <w:rPr>
          <w:b/>
        </w:rPr>
        <w:t xml:space="preserve"> </w:t>
      </w:r>
      <w:r w:rsidR="00AC3941">
        <w:rPr>
          <w:b/>
        </w:rPr>
        <w:t>1</w:t>
      </w:r>
      <w:r w:rsidR="006A67A5" w:rsidRPr="00054E0B">
        <w:rPr>
          <w:b/>
        </w:rPr>
        <w:t xml:space="preserve"> </w:t>
      </w:r>
      <w:r w:rsidR="00AC3941">
        <w:rPr>
          <w:b/>
        </w:rPr>
        <w:t>czerwca 2020</w:t>
      </w:r>
      <w:r w:rsidR="008B777D" w:rsidRPr="00054E0B">
        <w:rPr>
          <w:b/>
        </w:rPr>
        <w:t xml:space="preserve"> </w:t>
      </w:r>
      <w:r w:rsidRPr="00054E0B">
        <w:rPr>
          <w:b/>
        </w:rPr>
        <w:t>r. od godz. 0.</w:t>
      </w:r>
      <w:r w:rsidR="00C60AF2" w:rsidRPr="00383941">
        <w:rPr>
          <w:b/>
        </w:rPr>
        <w:t>00 do dnia</w:t>
      </w:r>
      <w:r w:rsidR="008B777D" w:rsidRPr="00383941">
        <w:rPr>
          <w:b/>
        </w:rPr>
        <w:t xml:space="preserve"> </w:t>
      </w:r>
      <w:r w:rsidR="00AC3941" w:rsidRPr="00383941">
        <w:rPr>
          <w:b/>
        </w:rPr>
        <w:t>26</w:t>
      </w:r>
      <w:r w:rsidR="001D0253" w:rsidRPr="00383941">
        <w:rPr>
          <w:b/>
        </w:rPr>
        <w:t xml:space="preserve"> </w:t>
      </w:r>
      <w:r w:rsidR="00AC3941" w:rsidRPr="00383941">
        <w:rPr>
          <w:b/>
        </w:rPr>
        <w:t>czerwca 2020</w:t>
      </w:r>
      <w:r w:rsidR="008B777D" w:rsidRPr="00383941">
        <w:rPr>
          <w:b/>
        </w:rPr>
        <w:t xml:space="preserve"> </w:t>
      </w:r>
      <w:r w:rsidR="008B7396" w:rsidRPr="00383941">
        <w:rPr>
          <w:b/>
        </w:rPr>
        <w:t xml:space="preserve">r. </w:t>
      </w:r>
      <w:r w:rsidRPr="00383941">
        <w:rPr>
          <w:b/>
        </w:rPr>
        <w:t>do</w:t>
      </w:r>
      <w:r w:rsidRPr="00054E0B">
        <w:rPr>
          <w:b/>
        </w:rPr>
        <w:t xml:space="preserve"> godz. 15.00,</w:t>
      </w:r>
    </w:p>
    <w:p w14:paraId="74A74C58" w14:textId="1D63FA7B" w:rsidR="00C422D1" w:rsidRPr="00383941" w:rsidRDefault="00C422D1" w:rsidP="003A59A3">
      <w:pPr>
        <w:pStyle w:val="Akapitzlist"/>
        <w:numPr>
          <w:ilvl w:val="0"/>
          <w:numId w:val="27"/>
        </w:numPr>
        <w:spacing w:after="120" w:line="360" w:lineRule="auto"/>
        <w:ind w:left="357" w:hanging="357"/>
        <w:contextualSpacing w:val="0"/>
        <w:rPr>
          <w:b/>
        </w:rPr>
      </w:pPr>
      <w:r w:rsidRPr="00054E0B">
        <w:rPr>
          <w:b/>
        </w:rPr>
        <w:t>wnioski o dofinansowanie projektów</w:t>
      </w:r>
      <w:r w:rsidR="00D84362" w:rsidRPr="00054E0B">
        <w:t xml:space="preserve"> </w:t>
      </w:r>
      <w:r w:rsidR="00854778">
        <w:t xml:space="preserve">wraz z </w:t>
      </w:r>
      <w:r w:rsidR="00854778" w:rsidRPr="00D84362">
        <w:rPr>
          <w:b/>
        </w:rPr>
        <w:t>załącznikiem</w:t>
      </w:r>
      <w:r w:rsidR="00854778">
        <w:t xml:space="preserve">: Rekomendacją Komitetu Sterującego Związku ZIT bis Elbląg o zgodności projektu ze Strategią Rozwoju Elbląskiego Obszaru Funkcjonalnego/Zintegrowanych Inwestycji Terytorialnych, której wzór stanowi załącznik </w:t>
      </w:r>
      <w:r w:rsidR="00854778" w:rsidRPr="00916D0E">
        <w:t xml:space="preserve">nr </w:t>
      </w:r>
      <w:r w:rsidR="00916D0E" w:rsidRPr="00916D0E">
        <w:t>8</w:t>
      </w:r>
      <w:r w:rsidR="00854778" w:rsidRPr="00E6414A">
        <w:rPr>
          <w:color w:val="FF0000"/>
        </w:rPr>
        <w:t xml:space="preserve"> </w:t>
      </w:r>
      <w:r w:rsidR="00854778" w:rsidRPr="00E6414A">
        <w:rPr>
          <w:color w:val="FF0000"/>
        </w:rPr>
        <w:br/>
      </w:r>
      <w:r w:rsidR="00854778">
        <w:t xml:space="preserve">do Regulaminu konkursu </w:t>
      </w:r>
      <w:r w:rsidRPr="00054E0B">
        <w:rPr>
          <w:b/>
        </w:rPr>
        <w:t>w formie papierowej</w:t>
      </w:r>
      <w:r w:rsidRPr="00054E0B">
        <w:t xml:space="preserve"> </w:t>
      </w:r>
      <w:r w:rsidR="00213B6D" w:rsidRPr="00054E0B">
        <w:t xml:space="preserve">(1 egzemplarz) </w:t>
      </w:r>
      <w:r w:rsidRPr="00054E0B">
        <w:t>będą przyjmowane w Departamencie Europejskiego Funduszu Społecznego, Urzędu Marszałkowskiego Województwa Warmińsko-Mazurskiego w Olsztynie, adres:  ul. E. Plater 1, II piętro, pokój 313 (Punkt przyjmowania wniosków)</w:t>
      </w:r>
      <w:r w:rsidR="00E974B1" w:rsidRPr="00054E0B">
        <w:rPr>
          <w:b/>
        </w:rPr>
        <w:t xml:space="preserve"> tel. 89 52 19 700, </w:t>
      </w:r>
      <w:hyperlink r:id="rId13" w:history="1">
        <w:r w:rsidR="00E974B1" w:rsidRPr="00054E0B">
          <w:rPr>
            <w:rStyle w:val="Hipercze"/>
            <w:b/>
          </w:rPr>
          <w:t>dfs@warmia.mazury.pl</w:t>
        </w:r>
      </w:hyperlink>
      <w:r w:rsidRPr="00054E0B">
        <w:t xml:space="preserve">, </w:t>
      </w:r>
      <w:r w:rsidRPr="00054E0B">
        <w:rPr>
          <w:b/>
        </w:rPr>
        <w:t xml:space="preserve">od </w:t>
      </w:r>
      <w:r w:rsidRPr="001D0253">
        <w:rPr>
          <w:b/>
        </w:rPr>
        <w:t>dnia</w:t>
      </w:r>
      <w:r w:rsidR="006A549A" w:rsidRPr="001D0253">
        <w:rPr>
          <w:b/>
        </w:rPr>
        <w:t xml:space="preserve"> </w:t>
      </w:r>
      <w:r w:rsidR="00AC3941">
        <w:rPr>
          <w:b/>
        </w:rPr>
        <w:t>1</w:t>
      </w:r>
      <w:r w:rsidR="0036645A" w:rsidRPr="001D0253">
        <w:rPr>
          <w:b/>
        </w:rPr>
        <w:t xml:space="preserve"> </w:t>
      </w:r>
      <w:r w:rsidR="00AC3941">
        <w:rPr>
          <w:b/>
        </w:rPr>
        <w:t>czerwc</w:t>
      </w:r>
      <w:r w:rsidR="00074B11" w:rsidRPr="001D0253">
        <w:rPr>
          <w:b/>
        </w:rPr>
        <w:t>a</w:t>
      </w:r>
      <w:r w:rsidR="008B777D" w:rsidRPr="00054E0B">
        <w:rPr>
          <w:b/>
        </w:rPr>
        <w:t xml:space="preserve"> 20</w:t>
      </w:r>
      <w:r w:rsidR="00AC3941">
        <w:rPr>
          <w:b/>
        </w:rPr>
        <w:t>20</w:t>
      </w:r>
      <w:r w:rsidR="008B777D" w:rsidRPr="00054E0B">
        <w:rPr>
          <w:b/>
        </w:rPr>
        <w:t xml:space="preserve"> r</w:t>
      </w:r>
      <w:r w:rsidR="008B777D" w:rsidRPr="00383941">
        <w:rPr>
          <w:b/>
        </w:rPr>
        <w:t xml:space="preserve">. do dnia </w:t>
      </w:r>
      <w:r w:rsidR="00AC3941" w:rsidRPr="00383941">
        <w:rPr>
          <w:b/>
        </w:rPr>
        <w:t>26</w:t>
      </w:r>
      <w:r w:rsidR="001D0253" w:rsidRPr="00383941">
        <w:rPr>
          <w:b/>
        </w:rPr>
        <w:t xml:space="preserve"> </w:t>
      </w:r>
      <w:r w:rsidR="00AC3941" w:rsidRPr="00383941">
        <w:rPr>
          <w:b/>
        </w:rPr>
        <w:t>czerwca 2020</w:t>
      </w:r>
      <w:r w:rsidR="00224B68" w:rsidRPr="00AC3941">
        <w:rPr>
          <w:b/>
        </w:rPr>
        <w:t xml:space="preserve"> </w:t>
      </w:r>
      <w:r w:rsidR="008B7396" w:rsidRPr="00AC3941">
        <w:rPr>
          <w:b/>
        </w:rPr>
        <w:t>r.</w:t>
      </w:r>
      <w:r w:rsidR="00213B6D" w:rsidRPr="00054E0B">
        <w:rPr>
          <w:b/>
        </w:rPr>
        <w:t xml:space="preserve"> </w:t>
      </w:r>
      <w:r w:rsidR="00854778">
        <w:rPr>
          <w:b/>
        </w:rPr>
        <w:br/>
      </w:r>
      <w:r w:rsidRPr="00054E0B">
        <w:rPr>
          <w:b/>
        </w:rPr>
        <w:t>(od poniedziałku do piątku) w godzinach</w:t>
      </w:r>
      <w:r w:rsidRPr="00C865C8">
        <w:rPr>
          <w:b/>
        </w:rPr>
        <w:t xml:space="preserve"> od 8.00 do 15.00. </w:t>
      </w:r>
      <w:r w:rsidRPr="00383941">
        <w:t>Wnioski o dofinansowanie projektów można składać osobiście oraz nadsyłać pocztą lub przesyłką kurierską.</w:t>
      </w:r>
    </w:p>
    <w:p w14:paraId="5128C92C" w14:textId="77777777" w:rsidR="00213B6D" w:rsidRPr="00213B6D" w:rsidRDefault="00213B6D" w:rsidP="00213B6D">
      <w:pPr>
        <w:spacing w:after="120"/>
      </w:pPr>
      <w:r w:rsidRPr="00057CC4">
        <w:t>W uzasadnionych przypadkach IOK ma możliwość skróce</w:t>
      </w:r>
      <w:r>
        <w:t xml:space="preserve">nia terminu składania wniosków </w:t>
      </w:r>
      <w:r>
        <w:br/>
      </w:r>
      <w:r w:rsidRPr="00057CC4">
        <w:t>o dofinansowanie projektu.</w:t>
      </w:r>
    </w:p>
    <w:tbl>
      <w:tblPr>
        <w:tblW w:w="0" w:type="auto"/>
        <w:tblBorders>
          <w:top w:val="single" w:sz="18" w:space="0" w:color="4F81BD"/>
          <w:left w:val="single" w:sz="18" w:space="0" w:color="4F81BD"/>
        </w:tblBorders>
        <w:tblLook w:val="04A0" w:firstRow="1" w:lastRow="0" w:firstColumn="1" w:lastColumn="0" w:noHBand="0" w:noVBand="1"/>
      </w:tblPr>
      <w:tblGrid>
        <w:gridCol w:w="9474"/>
      </w:tblGrid>
      <w:tr w:rsidR="007D573C" w:rsidRPr="001762AE" w14:paraId="0E197A3E" w14:textId="77777777" w:rsidTr="00BB6974">
        <w:trPr>
          <w:trHeight w:val="800"/>
        </w:trPr>
        <w:tc>
          <w:tcPr>
            <w:tcW w:w="9606" w:type="dxa"/>
            <w:shd w:val="clear" w:color="auto" w:fill="auto"/>
          </w:tcPr>
          <w:p w14:paraId="24BA8AE8" w14:textId="415617E6" w:rsidR="00BB6974" w:rsidRDefault="00E4195D" w:rsidP="00F9271F">
            <w:pPr>
              <w:spacing w:before="120" w:after="0"/>
            </w:pPr>
            <w:r w:rsidRPr="00685DD1">
              <w:rPr>
                <w:rFonts w:eastAsia="Times New Roman"/>
                <w:b/>
                <w:color w:val="2F5496"/>
                <w:szCs w:val="20"/>
              </w:rPr>
              <w:t>UWAGA !</w:t>
            </w:r>
            <w:r w:rsidRPr="00A03640">
              <w:t xml:space="preserve"> </w:t>
            </w:r>
            <w:r w:rsidR="007D573C">
              <w:rPr>
                <w:b/>
                <w:iCs/>
                <w:color w:val="0066CC"/>
              </w:rPr>
              <w:t xml:space="preserve"> </w:t>
            </w:r>
            <w:r w:rsidR="007D573C">
              <w:t xml:space="preserve">O dotrzymaniu terminu decyduje data i godzina wpływu wniosku o dofinansowanie projektu w formie elektronicznej złożonej za pośrednictwem LSI MAKS2. Po upływie wskazanego terminu złożenie wniosku o dofinansowanie projektu za pośrednictwem LSI MAKS 2 będzie niemożliwe. </w:t>
            </w:r>
          </w:p>
          <w:p w14:paraId="236FABAB" w14:textId="5E61EEEC" w:rsidR="007D573C" w:rsidRPr="00224B68" w:rsidRDefault="007936AC" w:rsidP="007936AC">
            <w:pPr>
              <w:spacing w:before="120" w:after="120"/>
            </w:pPr>
            <w:r>
              <w:t xml:space="preserve">            </w:t>
            </w:r>
            <w:r w:rsidR="007D573C">
              <w:t xml:space="preserve">Jednocześnie Wnioskodawca zobowiązany jest do </w:t>
            </w:r>
            <w:r w:rsidR="007D573C" w:rsidRPr="00326FAD">
              <w:rPr>
                <w:b/>
              </w:rPr>
              <w:t>dostarczenia wersji papierowej</w:t>
            </w:r>
            <w:r w:rsidR="007D573C">
              <w:t xml:space="preserve"> </w:t>
            </w:r>
            <w:r w:rsidR="00213B6D" w:rsidRPr="00326FAD">
              <w:rPr>
                <w:b/>
              </w:rPr>
              <w:t xml:space="preserve">do Departamentu Europejskiego Funduszu Społecznego, </w:t>
            </w:r>
            <w:r w:rsidR="007D573C" w:rsidRPr="00326FAD">
              <w:rPr>
                <w:b/>
              </w:rPr>
              <w:t xml:space="preserve">w terminie </w:t>
            </w:r>
            <w:r w:rsidR="00213B6D" w:rsidRPr="00326FAD">
              <w:rPr>
                <w:b/>
              </w:rPr>
              <w:t xml:space="preserve">naboru </w:t>
            </w:r>
            <w:r w:rsidR="007D573C" w:rsidRPr="00326FAD">
              <w:rPr>
                <w:b/>
              </w:rPr>
              <w:t>wskazanym powyżej</w:t>
            </w:r>
            <w:r w:rsidR="007D573C">
              <w:t xml:space="preserve">. </w:t>
            </w:r>
            <w:r w:rsidR="00224B68">
              <w:br/>
              <w:t>W związku z tym, w przypadku przesłania wersji papierowej wniosku pocztą/przesyłką kurierską niewystarczające będzie jedynie nadanie wniosku w terminie naboru, jeśli do Departamentu Europejskiego Funduszu Społ</w:t>
            </w:r>
            <w:r w:rsidR="003A5B12">
              <w:t>ecznego wpłynie on po terminie</w:t>
            </w:r>
            <w:r w:rsidR="003A5B12" w:rsidRPr="00383941">
              <w:t xml:space="preserve">, co oznacza, że do 26 czerwca 2020 roku wersja papierowa musi znaleźć się w siedzibie IOK. </w:t>
            </w:r>
            <w:r w:rsidR="00BB6974" w:rsidRPr="00383941">
              <w:t>W przypa</w:t>
            </w:r>
            <w:r w:rsidR="00BB6974" w:rsidRPr="00BB6974">
              <w:t xml:space="preserve">dku złożenia wersji papierowej wniosku </w:t>
            </w:r>
            <w:r w:rsidR="003A5B12">
              <w:br/>
            </w:r>
            <w:r w:rsidR="00BB6974" w:rsidRPr="00BB6974">
              <w:lastRenderedPageBreak/>
              <w:t xml:space="preserve">o dofinansowanie projektu po terminie nie będzie ona podlegała rozpatrzeniu, natomiast Wnioskodawca zostanie wezwany do jej powtórnego przedłożenia na etapie weryfikacji warunków formalnych. </w:t>
            </w:r>
            <w:r w:rsidR="00916D0E">
              <w:br/>
            </w:r>
            <w:r w:rsidR="00BB6974" w:rsidRPr="00BB6974">
              <w:t xml:space="preserve">W przypadku braku wersji papierowej wniosku, Wnioskodawca również zostanie wezwany do jej przedłożenia na etapie weryfikacji warunków formalnych. Należy pamiętać, że złożony wniosek </w:t>
            </w:r>
            <w:r w:rsidR="00224B68">
              <w:br/>
            </w:r>
            <w:r w:rsidR="00BB6974" w:rsidRPr="00BB6974">
              <w:t>o dofinansowanie projektu może podlegać tylko jednokrotnemu uzupełnieniu/poprawieniu na etapie weryfikacji warunków formalnych.</w:t>
            </w:r>
          </w:p>
        </w:tc>
      </w:tr>
    </w:tbl>
    <w:p w14:paraId="7D9C3F50" w14:textId="17F40DEB" w:rsidR="00326FAD" w:rsidRDefault="007D573C" w:rsidP="00BB6974">
      <w:pPr>
        <w:pStyle w:val="Akapitzlist"/>
        <w:tabs>
          <w:tab w:val="left" w:pos="709"/>
        </w:tabs>
        <w:spacing w:before="120" w:line="360" w:lineRule="auto"/>
        <w:ind w:left="0"/>
        <w:contextualSpacing w:val="0"/>
        <w:rPr>
          <w:rFonts w:eastAsia="Calibri"/>
          <w:szCs w:val="22"/>
        </w:rPr>
      </w:pPr>
      <w:r>
        <w:rPr>
          <w:rFonts w:eastAsia="Calibri"/>
          <w:szCs w:val="22"/>
        </w:rPr>
        <w:lastRenderedPageBreak/>
        <w:tab/>
      </w:r>
      <w:r w:rsidR="00C422D1">
        <w:rPr>
          <w:rFonts w:eastAsia="Calibri"/>
          <w:szCs w:val="22"/>
        </w:rPr>
        <w:t xml:space="preserve">W szczególnych przypadkach, np. w </w:t>
      </w:r>
      <w:r w:rsidR="00C422D1" w:rsidRPr="0017751A">
        <w:rPr>
          <w:rFonts w:eastAsia="Calibri"/>
          <w:szCs w:val="22"/>
        </w:rPr>
        <w:t xml:space="preserve">sytuacji problemów technicznych związanych </w:t>
      </w:r>
      <w:r w:rsidR="00E13B23">
        <w:rPr>
          <w:rFonts w:eastAsia="Calibri"/>
          <w:szCs w:val="22"/>
        </w:rPr>
        <w:br/>
      </w:r>
      <w:r w:rsidR="00C422D1" w:rsidRPr="0017751A">
        <w:rPr>
          <w:rFonts w:eastAsia="Calibri"/>
          <w:szCs w:val="22"/>
        </w:rPr>
        <w:t>z funkcjonowaniem LSI MAKS2, IOK dopuszcza</w:t>
      </w:r>
      <w:r w:rsidR="00BB6974">
        <w:rPr>
          <w:rFonts w:eastAsia="Calibri"/>
          <w:szCs w:val="22"/>
        </w:rPr>
        <w:t xml:space="preserve"> również</w:t>
      </w:r>
      <w:r w:rsidR="00C422D1" w:rsidRPr="0017751A">
        <w:rPr>
          <w:rFonts w:eastAsia="Calibri"/>
          <w:szCs w:val="22"/>
        </w:rPr>
        <w:t xml:space="preserve"> możliwość przedłużenia terminu naboru</w:t>
      </w:r>
      <w:r w:rsidR="00C422D1">
        <w:rPr>
          <w:rFonts w:eastAsia="Calibri"/>
          <w:szCs w:val="22"/>
        </w:rPr>
        <w:t>.</w:t>
      </w:r>
      <w:r w:rsidR="00C422D1" w:rsidRPr="0017751A">
        <w:rPr>
          <w:rFonts w:eastAsia="Calibri"/>
          <w:szCs w:val="22"/>
        </w:rPr>
        <w:t xml:space="preserve"> </w:t>
      </w:r>
      <w:r w:rsidR="00C422D1">
        <w:rPr>
          <w:rFonts w:eastAsia="Calibri"/>
          <w:szCs w:val="22"/>
        </w:rPr>
        <w:t>Informacja o podjęciu ww. decyzji zostanie opublikowana</w:t>
      </w:r>
      <w:r w:rsidR="00C422D1" w:rsidRPr="0017751A">
        <w:rPr>
          <w:rFonts w:eastAsia="Calibri"/>
          <w:szCs w:val="22"/>
        </w:rPr>
        <w:t xml:space="preserve"> w formie komunikatu,</w:t>
      </w:r>
      <w:r w:rsidR="00C422D1">
        <w:rPr>
          <w:rFonts w:eastAsia="Calibri"/>
          <w:szCs w:val="22"/>
        </w:rPr>
        <w:t xml:space="preserve"> w sposób, w jaki opublikowano ogłoszenie o konkursie.</w:t>
      </w:r>
      <w:r w:rsidR="00C422D1" w:rsidRPr="0017751A">
        <w:rPr>
          <w:rFonts w:eastAsia="Calibri"/>
          <w:szCs w:val="22"/>
        </w:rPr>
        <w:t xml:space="preserve"> </w:t>
      </w:r>
    </w:p>
    <w:p w14:paraId="1E9FACDA" w14:textId="77777777" w:rsidR="00C422D1" w:rsidRPr="00EB2BE7" w:rsidRDefault="00C422D1" w:rsidP="007D573C">
      <w:pPr>
        <w:pStyle w:val="Akapitzlist"/>
        <w:spacing w:line="360" w:lineRule="auto"/>
        <w:ind w:left="0"/>
        <w:contextualSpacing w:val="0"/>
        <w:rPr>
          <w:rFonts w:eastAsia="Calibri"/>
          <w:szCs w:val="22"/>
        </w:rPr>
      </w:pPr>
    </w:p>
    <w:p w14:paraId="6EB6F545" w14:textId="77777777" w:rsidR="00C422D1" w:rsidRPr="00125511" w:rsidRDefault="00C422D1" w:rsidP="00261D1F">
      <w:pPr>
        <w:pStyle w:val="Nagwek3"/>
      </w:pPr>
      <w:bookmarkStart w:id="12" w:name="_Toc37400790"/>
      <w:r w:rsidRPr="00125511">
        <w:t>2.4.2 Przygotowanie i złożenie wniosku o dofinansowanie projektu w LSI MAKS2</w:t>
      </w:r>
      <w:bookmarkEnd w:id="12"/>
    </w:p>
    <w:p w14:paraId="2574E2B5" w14:textId="0BD892D5" w:rsidR="00C009F6" w:rsidRDefault="00C422D1" w:rsidP="001D2A0E">
      <w:pPr>
        <w:spacing w:before="120" w:after="120"/>
        <w:ind w:firstLine="709"/>
      </w:pPr>
      <w:r>
        <w:t xml:space="preserve">Wniosek o dofinansowanie projektu wypełniany jest poprzez system informatyczny o nazwie LSI MAKS2, który dostępny jest pod adresem: </w:t>
      </w:r>
      <w:hyperlink r:id="rId14" w:history="1">
        <w:r w:rsidRPr="00EA70D5">
          <w:rPr>
            <w:rStyle w:val="Hipercze"/>
          </w:rPr>
          <w:t>http://maks2.warmia.mazury.pl/index.php/logowanie</w:t>
        </w:r>
      </w:hyperlink>
      <w:r w:rsidR="00A32215">
        <w:t>.</w:t>
      </w:r>
    </w:p>
    <w:tbl>
      <w:tblPr>
        <w:tblW w:w="0" w:type="auto"/>
        <w:tblBorders>
          <w:top w:val="single" w:sz="18" w:space="0" w:color="4F81BD"/>
          <w:left w:val="single" w:sz="18" w:space="0" w:color="4F81BD"/>
        </w:tblBorders>
        <w:tblLook w:val="04A0" w:firstRow="1" w:lastRow="0" w:firstColumn="1" w:lastColumn="0" w:noHBand="0" w:noVBand="1"/>
      </w:tblPr>
      <w:tblGrid>
        <w:gridCol w:w="9474"/>
      </w:tblGrid>
      <w:tr w:rsidR="00C422D1" w:rsidRPr="001762AE" w14:paraId="06A9BF3D" w14:textId="77777777" w:rsidTr="003F3574">
        <w:trPr>
          <w:trHeight w:val="1278"/>
        </w:trPr>
        <w:tc>
          <w:tcPr>
            <w:tcW w:w="9613" w:type="dxa"/>
            <w:shd w:val="clear" w:color="auto" w:fill="auto"/>
          </w:tcPr>
          <w:p w14:paraId="779E1572" w14:textId="726A2211" w:rsidR="00C422D1" w:rsidRDefault="00E4195D" w:rsidP="003F3574">
            <w:pPr>
              <w:spacing w:before="120" w:after="120"/>
              <w:ind w:right="-108"/>
            </w:pPr>
            <w:r w:rsidRPr="00685DD1">
              <w:rPr>
                <w:rFonts w:eastAsia="Times New Roman"/>
                <w:b/>
                <w:color w:val="2F5496"/>
                <w:szCs w:val="20"/>
              </w:rPr>
              <w:t>UWAGA !</w:t>
            </w:r>
            <w:r w:rsidRPr="00A03640">
              <w:t xml:space="preserve"> </w:t>
            </w:r>
            <w:r w:rsidR="00C422D1">
              <w:t xml:space="preserve">Od dnia ogłoszenia konkursu w systemie LSI MAKS2 jest aktywny przedmiotowy konkurs, </w:t>
            </w:r>
            <w:r w:rsidR="00C422D1">
              <w:br/>
              <w:t xml:space="preserve">co oznacza, że Wnioskodawca ma możliwość wypełniać </w:t>
            </w:r>
            <w:r w:rsidR="00C422D1">
              <w:rPr>
                <w:rFonts w:cs="Calibri"/>
                <w:color w:val="000000"/>
              </w:rPr>
              <w:t>wniosek o dofinansowanie projektu</w:t>
            </w:r>
            <w:r w:rsidR="00C422D1">
              <w:t xml:space="preserve"> przed rozpoczęciem naboru</w:t>
            </w:r>
            <w:r w:rsidR="00326FAD">
              <w:t>, ale nie ma jeszcze możliwości jego wysyłki (dopiero po rozpoczęciu naboru)</w:t>
            </w:r>
            <w:r w:rsidR="00C422D1">
              <w:t>. Numer naboru jest tożsamy z numerem konkursu.</w:t>
            </w:r>
          </w:p>
        </w:tc>
      </w:tr>
    </w:tbl>
    <w:p w14:paraId="1029F2A1" w14:textId="77777777" w:rsidR="00C009F6" w:rsidRDefault="00C009F6" w:rsidP="00457DD1">
      <w:pPr>
        <w:spacing w:before="120" w:after="0"/>
        <w:rPr>
          <w:b/>
        </w:rPr>
      </w:pPr>
    </w:p>
    <w:p w14:paraId="3C70E619" w14:textId="02B37566" w:rsidR="00C422D1" w:rsidRPr="00D35CC9" w:rsidRDefault="00C422D1" w:rsidP="007D573C">
      <w:pPr>
        <w:spacing w:before="120" w:after="0"/>
        <w:ind w:firstLine="425"/>
        <w:rPr>
          <w:b/>
        </w:rPr>
      </w:pPr>
      <w:r w:rsidRPr="00D35CC9">
        <w:rPr>
          <w:b/>
        </w:rPr>
        <w:t>Przygotowując wniosek o dofinansowanie projektu należy:</w:t>
      </w:r>
    </w:p>
    <w:p w14:paraId="523817C9" w14:textId="77777777" w:rsidR="00C422D1" w:rsidRDefault="00C422D1" w:rsidP="003A59A3">
      <w:pPr>
        <w:pStyle w:val="Akapitzlist"/>
        <w:numPr>
          <w:ilvl w:val="0"/>
          <w:numId w:val="26"/>
        </w:numPr>
        <w:spacing w:line="360" w:lineRule="auto"/>
        <w:ind w:left="426" w:hanging="426"/>
      </w:pPr>
      <w:r>
        <w:t xml:space="preserve">Zarejestrować konto użytkownika w systemie LSI MAKS2. </w:t>
      </w:r>
    </w:p>
    <w:p w14:paraId="4CF55788" w14:textId="77777777" w:rsidR="00C422D1" w:rsidRDefault="00C422D1" w:rsidP="003A59A3">
      <w:pPr>
        <w:pStyle w:val="Akapitzlist"/>
        <w:numPr>
          <w:ilvl w:val="0"/>
          <w:numId w:val="26"/>
        </w:numPr>
        <w:spacing w:line="360" w:lineRule="auto"/>
        <w:ind w:left="426" w:hanging="426"/>
      </w:pPr>
      <w:r>
        <w:t xml:space="preserve">Wybrać z listy odpowiedni nabór w zakładce: </w:t>
      </w:r>
      <w:r>
        <w:rPr>
          <w:i/>
        </w:rPr>
        <w:t>Nabory wniosków.</w:t>
      </w:r>
    </w:p>
    <w:p w14:paraId="7B2BCA41" w14:textId="77777777" w:rsidR="00C422D1" w:rsidRDefault="00C422D1" w:rsidP="003A59A3">
      <w:pPr>
        <w:pStyle w:val="Akapitzlist"/>
        <w:numPr>
          <w:ilvl w:val="0"/>
          <w:numId w:val="26"/>
        </w:numPr>
        <w:spacing w:line="360" w:lineRule="auto"/>
        <w:ind w:left="426" w:hanging="426"/>
      </w:pPr>
      <w:r>
        <w:t xml:space="preserve"> Wejść w zakładkę: </w:t>
      </w:r>
      <w:r w:rsidRPr="00840F7A">
        <w:rPr>
          <w:i/>
        </w:rPr>
        <w:t>Złóż wniosek</w:t>
      </w:r>
      <w:r>
        <w:t xml:space="preserve"> (wszystkie projekty użytkownika dostępne są w zakładce: </w:t>
      </w:r>
      <w:r w:rsidRPr="00840F7A">
        <w:rPr>
          <w:i/>
        </w:rPr>
        <w:t>Moje projekty</w:t>
      </w:r>
      <w:r>
        <w:t>).</w:t>
      </w:r>
    </w:p>
    <w:p w14:paraId="59FB1540" w14:textId="27A73960" w:rsidR="00C422D1" w:rsidRPr="008E01FC" w:rsidRDefault="00C422D1" w:rsidP="003A59A3">
      <w:pPr>
        <w:pStyle w:val="Akapitzlist"/>
        <w:numPr>
          <w:ilvl w:val="0"/>
          <w:numId w:val="26"/>
        </w:numPr>
        <w:spacing w:line="360" w:lineRule="auto"/>
        <w:ind w:left="426" w:hanging="426"/>
      </w:pPr>
      <w:r>
        <w:t xml:space="preserve">Wypełnić wniosek o dofinansowanie projektu zgodnie z </w:t>
      </w:r>
      <w:r w:rsidRPr="00840F7A">
        <w:rPr>
          <w:i/>
        </w:rPr>
        <w:t>Instrukcją wypełniania wniosku o</w:t>
      </w:r>
      <w:r>
        <w:rPr>
          <w:i/>
        </w:rPr>
        <w:t> </w:t>
      </w:r>
      <w:r w:rsidRPr="00840F7A">
        <w:rPr>
          <w:i/>
        </w:rPr>
        <w:t>dofinansowanie projektu współfinansowanego z EFS</w:t>
      </w:r>
      <w:r>
        <w:rPr>
          <w:i/>
        </w:rPr>
        <w:t xml:space="preserve"> w ramach Regionalnego Programu Operacyjnego Województwa Warmińsko-Mazurskiego na lata 2014-2020 </w:t>
      </w:r>
      <w:r>
        <w:t>(</w:t>
      </w:r>
      <w:r w:rsidRPr="004760BF">
        <w:t>zwaną dalej</w:t>
      </w:r>
      <w:r>
        <w:rPr>
          <w:i/>
        </w:rPr>
        <w:t xml:space="preserve"> Instrukcją), </w:t>
      </w:r>
      <w:r w:rsidRPr="008E01FC">
        <w:t>stanowiącą załącznik nr 2 do Regulaminu konkursu.</w:t>
      </w:r>
      <w:r w:rsidR="00BB6974" w:rsidRPr="00BB6974">
        <w:t xml:space="preserve"> W</w:t>
      </w:r>
      <w:r w:rsidR="00BB6974">
        <w:t xml:space="preserve"> ramach przedmiotowego konkursu </w:t>
      </w:r>
      <w:r w:rsidR="00BB6974" w:rsidRPr="00BB6974">
        <w:t xml:space="preserve">obowiązuje </w:t>
      </w:r>
      <w:r w:rsidR="00BB6974" w:rsidRPr="003A5B12">
        <w:t xml:space="preserve">wersja </w:t>
      </w:r>
      <w:r w:rsidR="009F69C2" w:rsidRPr="003A5B12">
        <w:t>8</w:t>
      </w:r>
      <w:r w:rsidR="00BB6974" w:rsidRPr="003A5B12">
        <w:t>.0</w:t>
      </w:r>
      <w:r w:rsidR="00BB6974" w:rsidRPr="00BB6974">
        <w:t xml:space="preserve"> Instrukcji.</w:t>
      </w:r>
    </w:p>
    <w:p w14:paraId="106B18FC" w14:textId="77777777" w:rsidR="00C422D1" w:rsidRDefault="00C422D1" w:rsidP="003A59A3">
      <w:pPr>
        <w:pStyle w:val="Akapitzlist"/>
        <w:numPr>
          <w:ilvl w:val="0"/>
          <w:numId w:val="26"/>
        </w:numPr>
        <w:spacing w:line="360" w:lineRule="auto"/>
        <w:ind w:left="426" w:hanging="426"/>
      </w:pPr>
      <w:r w:rsidRPr="008E01FC">
        <w:t xml:space="preserve"> </w:t>
      </w:r>
      <w:r>
        <w:t>Dokonać ostatecznej walidacji danych.</w:t>
      </w:r>
    </w:p>
    <w:p w14:paraId="77AA4220" w14:textId="599038A3" w:rsidR="00C422D1" w:rsidRDefault="00C422D1" w:rsidP="003A59A3">
      <w:pPr>
        <w:pStyle w:val="Akapitzlist"/>
        <w:numPr>
          <w:ilvl w:val="0"/>
          <w:numId w:val="26"/>
        </w:numPr>
        <w:spacing w:line="360" w:lineRule="auto"/>
        <w:ind w:left="426" w:hanging="426"/>
      </w:pPr>
      <w:r>
        <w:lastRenderedPageBreak/>
        <w:t xml:space="preserve"> Przesłać wniosek o dofinansowanie projektu </w:t>
      </w:r>
      <w:r w:rsidR="00854778">
        <w:t>wraz z załącznikiem: Rekomendacją Komitetu Sterującego Związku ZIT bis Elbląg  w formie elektronicznej za pomocą ww. systemu do IOK</w:t>
      </w:r>
      <w:r>
        <w:t>. Wniosek o dofinansowanie projektu, który nie z</w:t>
      </w:r>
      <w:r w:rsidR="00854778">
        <w:t>ostał złożony za pośrednictwem</w:t>
      </w:r>
      <w:r>
        <w:t xml:space="preserve"> LSI MAKS2 w terminie oraz </w:t>
      </w:r>
      <w:r w:rsidR="00C35CE3">
        <w:br/>
      </w:r>
      <w:r>
        <w:t>w formie wskazanej w niniejszym Regulaminie konkursu nie podlega weryfikacji.</w:t>
      </w:r>
    </w:p>
    <w:p w14:paraId="59B7C9DF" w14:textId="04D5F82A" w:rsidR="00C422D1" w:rsidRPr="00A21394" w:rsidRDefault="00C422D1" w:rsidP="003A59A3">
      <w:pPr>
        <w:pStyle w:val="Akapitzlist"/>
        <w:numPr>
          <w:ilvl w:val="0"/>
          <w:numId w:val="26"/>
        </w:numPr>
        <w:spacing w:line="360" w:lineRule="auto"/>
        <w:ind w:left="426" w:hanging="426"/>
      </w:pPr>
      <w:r>
        <w:t xml:space="preserve">Wydrukować wniosek o dofinansowanie projektu wraz </w:t>
      </w:r>
      <w:r w:rsidR="00854778">
        <w:t xml:space="preserve">z ww. załącznikiem </w:t>
      </w:r>
      <w:r w:rsidR="00854778" w:rsidRPr="00854778">
        <w:rPr>
          <w:b/>
        </w:rPr>
        <w:t>oraz</w:t>
      </w:r>
      <w:r w:rsidRPr="00854778">
        <w:rPr>
          <w:b/>
        </w:rPr>
        <w:t xml:space="preserve"> </w:t>
      </w:r>
      <w:r w:rsidRPr="00326FAD">
        <w:rPr>
          <w:b/>
        </w:rPr>
        <w:t xml:space="preserve">dwoma egzemplarzami </w:t>
      </w:r>
      <w:r w:rsidRPr="00326FAD">
        <w:rPr>
          <w:b/>
          <w:i/>
        </w:rPr>
        <w:t>Potwierdzenia złożenia wniosku.</w:t>
      </w:r>
    </w:p>
    <w:p w14:paraId="1474E15F" w14:textId="16556FA1" w:rsidR="00326FAD" w:rsidRPr="00363BA9" w:rsidRDefault="00C422D1" w:rsidP="003A59A3">
      <w:pPr>
        <w:pStyle w:val="Akapitzlist"/>
        <w:numPr>
          <w:ilvl w:val="0"/>
          <w:numId w:val="26"/>
        </w:numPr>
        <w:spacing w:line="360" w:lineRule="auto"/>
        <w:ind w:left="426" w:hanging="426"/>
        <w:rPr>
          <w:color w:val="000000" w:themeColor="text1"/>
        </w:rPr>
      </w:pPr>
      <w:r w:rsidRPr="00F40914">
        <w:t xml:space="preserve">Złożyć </w:t>
      </w:r>
      <w:r w:rsidRPr="00F40914">
        <w:rPr>
          <w:b/>
        </w:rPr>
        <w:t>jeden egzemplarz papierowej wersji wniosku o dofinansowanie projektu</w:t>
      </w:r>
      <w:r w:rsidR="00854778" w:rsidRPr="00F40914">
        <w:rPr>
          <w:b/>
        </w:rPr>
        <w:t xml:space="preserve"> wraz z ww. załącznikiem</w:t>
      </w:r>
      <w:r w:rsidRPr="00F40914">
        <w:t xml:space="preserve"> w siedzibie Departamentu Europejskiego Funduszu Społecznego </w:t>
      </w:r>
      <w:r w:rsidR="00384FC6" w:rsidRPr="00F40914">
        <w:t xml:space="preserve">pokój 313 </w:t>
      </w:r>
      <w:r w:rsidRPr="00F40914">
        <w:t>(Punkt przyjmowania wniosków)</w:t>
      </w:r>
      <w:r w:rsidR="005A0FD8" w:rsidRPr="00F40914">
        <w:t xml:space="preserve"> albo przesłać pocztą lub przesyłką kurierską</w:t>
      </w:r>
      <w:r w:rsidRPr="00F40914">
        <w:t xml:space="preserve">. </w:t>
      </w:r>
      <w:r w:rsidR="005A0FD8" w:rsidRPr="00F40914">
        <w:t xml:space="preserve">Przy składaniu wniosku </w:t>
      </w:r>
      <w:r w:rsidR="005A0FD8" w:rsidRPr="00F40914">
        <w:br/>
        <w:t xml:space="preserve">w siedzibie należy przekazać osobie przyjmującej </w:t>
      </w:r>
      <w:r w:rsidR="005A0FD8" w:rsidRPr="00F40914">
        <w:rPr>
          <w:b/>
        </w:rPr>
        <w:t>dwa egzemplarze</w:t>
      </w:r>
      <w:r w:rsidR="005A0FD8" w:rsidRPr="00F40914">
        <w:t xml:space="preserve"> </w:t>
      </w:r>
      <w:r w:rsidR="005A0FD8" w:rsidRPr="00F40914">
        <w:rPr>
          <w:b/>
          <w:i/>
        </w:rPr>
        <w:t>Potwierdzenia</w:t>
      </w:r>
      <w:r w:rsidR="005A0FD8" w:rsidRPr="00673E5D">
        <w:rPr>
          <w:b/>
          <w:i/>
        </w:rPr>
        <w:t xml:space="preserve"> złożenia wniosku</w:t>
      </w:r>
      <w:r w:rsidR="005A0FD8">
        <w:rPr>
          <w:b/>
          <w:i/>
        </w:rPr>
        <w:t xml:space="preserve"> </w:t>
      </w:r>
      <w:r w:rsidR="005A0FD8">
        <w:t xml:space="preserve">(których nie należy wkładać do koperty ani zszywać z wnioskiem). </w:t>
      </w:r>
      <w:r>
        <w:t xml:space="preserve">Wniosek o dofinansowanie projektu w wersji papierowej należy opatrzyć podpisami i pieczęciami imiennymi osoby uprawnionej/osób uprawnionych do podejmowania wiążących decyzji w imieniu Wnioskodawcy i Partnera/ów (o ile dotyczy). </w:t>
      </w:r>
      <w:r w:rsidR="00326FAD" w:rsidRPr="00363BA9">
        <w:rPr>
          <w:color w:val="000000" w:themeColor="text1"/>
        </w:rPr>
        <w:t xml:space="preserve">W przypadku nieposiadania pieczęci imiennej należy złożyć czytelny podpis (z imienia </w:t>
      </w:r>
      <w:r w:rsidR="00C35CE3">
        <w:rPr>
          <w:color w:val="000000" w:themeColor="text1"/>
        </w:rPr>
        <w:br/>
      </w:r>
      <w:r w:rsidR="00326FAD" w:rsidRPr="00363BA9">
        <w:rPr>
          <w:color w:val="000000" w:themeColor="text1"/>
        </w:rPr>
        <w:t>i nazwiska). W przypadku, gdy wniosek o dofinansowanie projektu jest podpisywany przez osobę/y nieposiadającą/e statutowych uprawnień do reprezentowania Wnioskodawcy/Partnera, osoba/osoby składające podpis pos</w:t>
      </w:r>
      <w:r w:rsidR="00854778">
        <w:rPr>
          <w:color w:val="000000" w:themeColor="text1"/>
        </w:rPr>
        <w:t xml:space="preserve">iadają aktualne pełnomocnictwo </w:t>
      </w:r>
      <w:r w:rsidR="00326FAD" w:rsidRPr="00363BA9">
        <w:rPr>
          <w:color w:val="000000" w:themeColor="text1"/>
        </w:rPr>
        <w:t xml:space="preserve">do składania oświadczeń woli w imieniu … (Wnioskodawcy/Partnera) w zakresie związanym z podpisem i złożeniem wniosku o dofinansowanie projektu pt. … (w/w </w:t>
      </w:r>
      <w:r w:rsidR="00855CEB" w:rsidRPr="00363BA9">
        <w:rPr>
          <w:color w:val="000000" w:themeColor="text1"/>
        </w:rPr>
        <w:t>dokument przedkładany</w:t>
      </w:r>
      <w:r w:rsidR="00326FAD" w:rsidRPr="00363BA9">
        <w:rPr>
          <w:color w:val="000000" w:themeColor="text1"/>
        </w:rPr>
        <w:t xml:space="preserve"> jest do IZ na etapie przygotowywania umowy </w:t>
      </w:r>
      <w:r w:rsidR="00C35CE3">
        <w:rPr>
          <w:color w:val="000000" w:themeColor="text1"/>
        </w:rPr>
        <w:br/>
      </w:r>
      <w:r w:rsidR="00326FAD" w:rsidRPr="00363BA9">
        <w:rPr>
          <w:color w:val="000000" w:themeColor="text1"/>
        </w:rPr>
        <w:t>o dofinansowanie).</w:t>
      </w:r>
    </w:p>
    <w:p w14:paraId="7D52E394" w14:textId="250488F5" w:rsidR="00C009F6" w:rsidRDefault="00326FAD" w:rsidP="000C7D14">
      <w:pPr>
        <w:pStyle w:val="Akapitzlist"/>
        <w:spacing w:line="360" w:lineRule="auto"/>
        <w:ind w:left="426"/>
        <w:rPr>
          <w:color w:val="000000" w:themeColor="text1"/>
        </w:rPr>
      </w:pPr>
      <w:r w:rsidRPr="00363BA9">
        <w:rPr>
          <w:color w:val="000000" w:themeColor="text1"/>
        </w:rPr>
        <w:t xml:space="preserve">Osoba/y wskazane w pkt 2.11 wniosku muszą złożyć podpis/y w części VII </w:t>
      </w:r>
      <w:r w:rsidRPr="00363BA9">
        <w:rPr>
          <w:i/>
          <w:color w:val="000000" w:themeColor="text1"/>
        </w:rPr>
        <w:t>Oświadczenie</w:t>
      </w:r>
      <w:r w:rsidRPr="00363BA9">
        <w:rPr>
          <w:color w:val="000000" w:themeColor="text1"/>
        </w:rPr>
        <w:t xml:space="preserve"> w polu przeznaczonym dla Wnioskodawcy, natomiast osoba/y wskazane w pkt 2.15 wniosku (jeśli projekt jest realizowany w partnerstwie) muszą złożyć podpis/y w części VII </w:t>
      </w:r>
      <w:r w:rsidRPr="00363BA9">
        <w:rPr>
          <w:i/>
          <w:color w:val="000000" w:themeColor="text1"/>
        </w:rPr>
        <w:t>Oświadczenie</w:t>
      </w:r>
      <w:r w:rsidRPr="00363BA9">
        <w:rPr>
          <w:color w:val="000000" w:themeColor="text1"/>
        </w:rPr>
        <w:t xml:space="preserve"> w polu</w:t>
      </w:r>
      <w:r w:rsidR="000C7D14">
        <w:rPr>
          <w:color w:val="000000" w:themeColor="text1"/>
        </w:rPr>
        <w:t xml:space="preserve"> przeznaczonym dla Partnera/ów.</w:t>
      </w:r>
    </w:p>
    <w:p w14:paraId="3A06EB82" w14:textId="77777777" w:rsidR="000C7D14" w:rsidRPr="000C7D14" w:rsidRDefault="000C7D14" w:rsidP="000C7D14">
      <w:pPr>
        <w:pStyle w:val="Akapitzlist"/>
        <w:spacing w:line="360" w:lineRule="auto"/>
        <w:ind w:left="426"/>
        <w:rPr>
          <w:color w:val="000000" w:themeColor="text1"/>
        </w:rPr>
      </w:pPr>
    </w:p>
    <w:tbl>
      <w:tblPr>
        <w:tblW w:w="0" w:type="auto"/>
        <w:tblBorders>
          <w:top w:val="single" w:sz="18" w:space="0" w:color="4F81BD"/>
          <w:left w:val="single" w:sz="18" w:space="0" w:color="4F81BD"/>
        </w:tblBorders>
        <w:tblLook w:val="04A0" w:firstRow="1" w:lastRow="0" w:firstColumn="1" w:lastColumn="0" w:noHBand="0" w:noVBand="1"/>
      </w:tblPr>
      <w:tblGrid>
        <w:gridCol w:w="9474"/>
      </w:tblGrid>
      <w:tr w:rsidR="007D573C" w:rsidRPr="001762AE" w14:paraId="3DAEDAFB" w14:textId="77777777" w:rsidTr="00FA4E9A">
        <w:trPr>
          <w:trHeight w:val="740"/>
        </w:trPr>
        <w:tc>
          <w:tcPr>
            <w:tcW w:w="9606" w:type="dxa"/>
            <w:shd w:val="clear" w:color="auto" w:fill="auto"/>
          </w:tcPr>
          <w:p w14:paraId="476D0D95" w14:textId="67B0D4B9" w:rsidR="007D573C" w:rsidRDefault="00E4195D" w:rsidP="00A97D08">
            <w:pPr>
              <w:spacing w:before="120" w:after="0"/>
            </w:pPr>
            <w:r w:rsidRPr="00685DD1">
              <w:rPr>
                <w:rFonts w:eastAsia="Times New Roman"/>
                <w:b/>
                <w:color w:val="2F5496"/>
                <w:szCs w:val="20"/>
              </w:rPr>
              <w:t>UWAGA !</w:t>
            </w:r>
            <w:r w:rsidRPr="00A03640">
              <w:t xml:space="preserve"> </w:t>
            </w:r>
            <w:r w:rsidR="007D573C" w:rsidRPr="00B86D06">
              <w:rPr>
                <w:lang w:eastAsia="pl-PL"/>
              </w:rPr>
              <w:t>Papierowa i elektroniczna wersja wniosku</w:t>
            </w:r>
            <w:r w:rsidR="007D573C">
              <w:rPr>
                <w:lang w:eastAsia="pl-PL"/>
              </w:rPr>
              <w:t xml:space="preserve"> o dofinansowanie projektu muszą</w:t>
            </w:r>
            <w:r w:rsidR="007D573C" w:rsidRPr="00B86D06">
              <w:rPr>
                <w:lang w:eastAsia="pl-PL"/>
              </w:rPr>
              <w:t xml:space="preserve"> posiadać </w:t>
            </w:r>
            <w:r w:rsidR="007D573C" w:rsidRPr="006A63FD">
              <w:rPr>
                <w:lang w:eastAsia="pl-PL"/>
              </w:rPr>
              <w:t>tożsamą</w:t>
            </w:r>
            <w:r w:rsidR="007D573C" w:rsidRPr="00B86D06">
              <w:rPr>
                <w:lang w:eastAsia="pl-PL"/>
              </w:rPr>
              <w:t xml:space="preserve"> sumę kontrolną.</w:t>
            </w:r>
          </w:p>
        </w:tc>
      </w:tr>
    </w:tbl>
    <w:p w14:paraId="305B69A4" w14:textId="77777777" w:rsidR="008D6FF4" w:rsidRDefault="008D6FF4" w:rsidP="005D61CA">
      <w:pPr>
        <w:tabs>
          <w:tab w:val="left" w:pos="709"/>
        </w:tabs>
        <w:spacing w:after="0"/>
        <w:rPr>
          <w:b/>
        </w:rPr>
      </w:pPr>
    </w:p>
    <w:p w14:paraId="587DA1A0" w14:textId="4E1CCCBD" w:rsidR="00C009F6" w:rsidRPr="008D6FF4" w:rsidRDefault="00C009F6" w:rsidP="008D6FF4">
      <w:pPr>
        <w:spacing w:after="0"/>
        <w:rPr>
          <w:rFonts w:cs="Arial"/>
        </w:rPr>
      </w:pPr>
      <w:r w:rsidRPr="00685DD1">
        <w:rPr>
          <w:rFonts w:eastAsia="Times New Roman"/>
          <w:b/>
          <w:color w:val="2F5496"/>
          <w:szCs w:val="20"/>
        </w:rPr>
        <w:t>UWAGA !</w:t>
      </w:r>
      <w:r w:rsidRPr="00A03640">
        <w:t xml:space="preserve"> </w:t>
      </w:r>
      <w:r>
        <w:rPr>
          <w:rFonts w:cs="Arial"/>
        </w:rPr>
        <w:t xml:space="preserve">Zasady wydawania rekomendacji określone są w Regulaminie Wydawania Rekomendacji przez Związek ZIT w ramach EOF dla Projektów w ramach Instrumentu ZIT bis Elbląg RPO WWM na lata 2014-2020, </w:t>
      </w:r>
      <w:r w:rsidRPr="00DF0B0B">
        <w:rPr>
          <w:rFonts w:cs="Arial"/>
        </w:rPr>
        <w:t xml:space="preserve">Szczegółowe </w:t>
      </w:r>
      <w:r>
        <w:rPr>
          <w:rFonts w:cs="Arial"/>
        </w:rPr>
        <w:t xml:space="preserve">informacje dot. ww. zasad oraz daty </w:t>
      </w:r>
      <w:r w:rsidRPr="00DF0B0B">
        <w:rPr>
          <w:rFonts w:cs="Arial"/>
        </w:rPr>
        <w:t>rozpoczęci</w:t>
      </w:r>
      <w:r>
        <w:rPr>
          <w:rFonts w:cs="Arial"/>
        </w:rPr>
        <w:t>a</w:t>
      </w:r>
      <w:r w:rsidRPr="00DF0B0B">
        <w:rPr>
          <w:rFonts w:cs="Arial"/>
        </w:rPr>
        <w:t xml:space="preserve"> naboru</w:t>
      </w:r>
      <w:r>
        <w:rPr>
          <w:rFonts w:cs="Arial"/>
        </w:rPr>
        <w:t xml:space="preserve"> wniosków o wydanie rekomendacji  publikowane są pod adresem </w:t>
      </w:r>
      <w:hyperlink r:id="rId15" w:history="1">
        <w:r w:rsidRPr="00E1591E">
          <w:rPr>
            <w:rStyle w:val="Hipercze"/>
            <w:rFonts w:cs="Arial"/>
          </w:rPr>
          <w:t>http://um-elblag.samorzady.pl/</w:t>
        </w:r>
      </w:hyperlink>
      <w:r w:rsidRPr="00E1591E">
        <w:rPr>
          <w:rFonts w:cs="Arial"/>
        </w:rPr>
        <w:t xml:space="preserve">, zakładka </w:t>
      </w:r>
      <w:r w:rsidRPr="00DF0B0B">
        <w:rPr>
          <w:rFonts w:cs="Arial"/>
        </w:rPr>
        <w:t>ZIT</w:t>
      </w:r>
      <w:r w:rsidRPr="00DF0B0B">
        <w:rPr>
          <w:rFonts w:ascii="Arial" w:hAnsi="Arial" w:cs="Arial"/>
          <w:color w:val="666666"/>
          <w:sz w:val="20"/>
          <w:szCs w:val="20"/>
        </w:rPr>
        <w:t xml:space="preserve"> </w:t>
      </w:r>
      <w:r w:rsidR="00E13B23">
        <w:rPr>
          <w:rFonts w:cs="Arial"/>
        </w:rPr>
        <w:t xml:space="preserve">bis Elbląg </w:t>
      </w:r>
      <w:r w:rsidRPr="00DF0B0B">
        <w:rPr>
          <w:rFonts w:cs="Arial"/>
        </w:rPr>
        <w:t>oraz</w:t>
      </w:r>
      <w:r>
        <w:rPr>
          <w:rFonts w:ascii="Arial" w:hAnsi="Arial" w:cs="Arial"/>
          <w:color w:val="666666"/>
          <w:sz w:val="20"/>
          <w:szCs w:val="20"/>
        </w:rPr>
        <w:t xml:space="preserve"> </w:t>
      </w:r>
      <w:hyperlink r:id="rId16" w:history="1">
        <w:r w:rsidRPr="007A1BD7">
          <w:rPr>
            <w:rStyle w:val="Hipercze"/>
            <w:rFonts w:ascii="Arial" w:hAnsi="Arial" w:cs="Arial"/>
            <w:sz w:val="20"/>
            <w:szCs w:val="20"/>
          </w:rPr>
          <w:t>http://rpo.warmia.mazury.pl/</w:t>
        </w:r>
      </w:hyperlink>
      <w:r w:rsidRPr="00DF0B0B">
        <w:rPr>
          <w:rFonts w:cs="Arial"/>
        </w:rPr>
        <w:t xml:space="preserve">. </w:t>
      </w:r>
    </w:p>
    <w:p w14:paraId="05D5FCE0" w14:textId="77777777" w:rsidR="00C009F6" w:rsidRDefault="00C009F6" w:rsidP="005D61CA">
      <w:pPr>
        <w:tabs>
          <w:tab w:val="left" w:pos="709"/>
        </w:tabs>
        <w:spacing w:after="0"/>
        <w:rPr>
          <w:b/>
        </w:rPr>
      </w:pPr>
    </w:p>
    <w:p w14:paraId="23B2CF17" w14:textId="4764C90F" w:rsidR="00C422D1" w:rsidRDefault="005907B4" w:rsidP="007D573C">
      <w:pPr>
        <w:tabs>
          <w:tab w:val="left" w:pos="709"/>
        </w:tabs>
        <w:rPr>
          <w:b/>
        </w:rPr>
      </w:pPr>
      <w:r>
        <w:rPr>
          <w:b/>
        </w:rPr>
        <w:tab/>
      </w:r>
      <w:r w:rsidR="00C422D1" w:rsidRPr="00D35CC9">
        <w:rPr>
          <w:b/>
        </w:rPr>
        <w:t>Wniosek o dofinansowanie projektu należy złożyć w jednej zamkniętej kopercie, oznaczonej zgodnie z poniższym wzorem:</w:t>
      </w:r>
    </w:p>
    <w:tbl>
      <w:tblPr>
        <w:tblW w:w="0" w:type="auto"/>
        <w:jc w:val="center"/>
        <w:tblBorders>
          <w:top w:val="single" w:sz="12" w:space="0" w:color="0066CC"/>
          <w:left w:val="single" w:sz="12" w:space="0" w:color="0066CC"/>
          <w:bottom w:val="single" w:sz="12" w:space="0" w:color="0066CC"/>
          <w:right w:val="single" w:sz="12" w:space="0" w:color="0066CC"/>
          <w:insideH w:val="single" w:sz="12" w:space="0" w:color="0066CC"/>
          <w:insideV w:val="single" w:sz="12" w:space="0" w:color="0066CC"/>
        </w:tblBorders>
        <w:tblLook w:val="00A0" w:firstRow="1" w:lastRow="0" w:firstColumn="1" w:lastColumn="0" w:noHBand="0" w:noVBand="0"/>
      </w:tblPr>
      <w:tblGrid>
        <w:gridCol w:w="8759"/>
      </w:tblGrid>
      <w:tr w:rsidR="00C009F6" w14:paraId="579E00AD" w14:textId="77777777" w:rsidTr="008B6A16">
        <w:trPr>
          <w:trHeight w:val="3856"/>
          <w:jc w:val="center"/>
        </w:trPr>
        <w:tc>
          <w:tcPr>
            <w:tcW w:w="8759" w:type="dxa"/>
          </w:tcPr>
          <w:p w14:paraId="692520D9" w14:textId="77777777" w:rsidR="00C009F6" w:rsidRPr="003D50A3" w:rsidRDefault="00C009F6" w:rsidP="008B6A16">
            <w:pPr>
              <w:spacing w:before="120" w:after="120"/>
            </w:pPr>
            <w:r w:rsidRPr="003D50A3">
              <w:t>Nazwa /Pieczęć firmowa</w:t>
            </w:r>
          </w:p>
          <w:p w14:paraId="506A1A78" w14:textId="77777777" w:rsidR="00C009F6" w:rsidRDefault="00C009F6" w:rsidP="008B6A16">
            <w:pPr>
              <w:spacing w:after="120"/>
            </w:pPr>
            <w:r>
              <w:t>Wnioskodawcy</w:t>
            </w:r>
          </w:p>
          <w:p w14:paraId="11864E2E" w14:textId="77777777" w:rsidR="00C009F6" w:rsidRPr="003D50A3" w:rsidRDefault="00C009F6" w:rsidP="008B6A16">
            <w:pPr>
              <w:spacing w:line="240" w:lineRule="auto"/>
              <w:jc w:val="center"/>
            </w:pPr>
            <w:r>
              <w:t>D</w:t>
            </w:r>
            <w:r w:rsidRPr="003D50A3">
              <w:t>epartament Europejskiego Funduszu Społecznego</w:t>
            </w:r>
            <w:r w:rsidRPr="003D50A3">
              <w:br/>
              <w:t>Urząd Marszałkowski Województwa Warmińsko-Mazurskiego w Olsztynie</w:t>
            </w:r>
            <w:r w:rsidRPr="003D50A3">
              <w:br/>
              <w:t>ul. E. Plater 1, 10-562 Olsztyn</w:t>
            </w:r>
          </w:p>
          <w:p w14:paraId="6871F35B" w14:textId="77777777" w:rsidR="00C009F6" w:rsidRPr="008E01FC" w:rsidRDefault="00C009F6" w:rsidP="008B6A16">
            <w:pPr>
              <w:spacing w:line="240" w:lineRule="auto"/>
              <w:jc w:val="center"/>
              <w:rPr>
                <w:b/>
              </w:rPr>
            </w:pPr>
            <w:r w:rsidRPr="003D50A3">
              <w:t>Wni</w:t>
            </w:r>
            <w:r>
              <w:t>osek o dofinansowanie</w:t>
            </w:r>
            <w:r w:rsidRPr="003D50A3">
              <w:t xml:space="preserve"> projektu </w:t>
            </w:r>
            <w:r>
              <w:rPr>
                <w:b/>
              </w:rPr>
              <w:t>[wpisać tytuł projektu]</w:t>
            </w:r>
          </w:p>
          <w:p w14:paraId="7691D02F" w14:textId="42B67B4C" w:rsidR="00C009F6" w:rsidRPr="003D50A3" w:rsidRDefault="00C009F6" w:rsidP="008B6A16">
            <w:pPr>
              <w:spacing w:line="240" w:lineRule="auto"/>
              <w:jc w:val="center"/>
            </w:pPr>
            <w:r>
              <w:t>Konkurs nr</w:t>
            </w:r>
            <w:r w:rsidRPr="00B24E75">
              <w:t xml:space="preserve"> </w:t>
            </w:r>
            <w:r>
              <w:t>RPWM.02.04</w:t>
            </w:r>
            <w:r w:rsidRPr="008E01FC">
              <w:t>.0</w:t>
            </w:r>
            <w:r>
              <w:t>2</w:t>
            </w:r>
            <w:r w:rsidRPr="008E01FC">
              <w:t>-IZ.00-</w:t>
            </w:r>
            <w:r w:rsidRPr="006A5485">
              <w:t>28-</w:t>
            </w:r>
            <w:r w:rsidRPr="006A63FD">
              <w:t>0</w:t>
            </w:r>
            <w:r w:rsidRPr="001F47E9">
              <w:t>0</w:t>
            </w:r>
            <w:r w:rsidR="005631BC">
              <w:t>2</w:t>
            </w:r>
            <w:r w:rsidRPr="006A5485">
              <w:t>/</w:t>
            </w:r>
            <w:r>
              <w:t>20</w:t>
            </w:r>
          </w:p>
          <w:p w14:paraId="52EC8B04" w14:textId="77777777" w:rsidR="00C009F6" w:rsidRPr="00617C4E" w:rsidRDefault="00C009F6" w:rsidP="008B6A16">
            <w:pPr>
              <w:spacing w:line="240" w:lineRule="auto"/>
              <w:jc w:val="center"/>
              <w:rPr>
                <w:i/>
              </w:rPr>
            </w:pPr>
            <w:r w:rsidRPr="003D50A3">
              <w:t xml:space="preserve">w ramach </w:t>
            </w:r>
            <w:r w:rsidRPr="008E01FC">
              <w:t>Poddziałania 2.4.</w:t>
            </w:r>
            <w:r>
              <w:t>2</w:t>
            </w:r>
            <w:r w:rsidRPr="008E01FC">
              <w:t xml:space="preserve"> </w:t>
            </w:r>
            <w:r w:rsidRPr="008E01FC">
              <w:rPr>
                <w:i/>
              </w:rPr>
              <w:t xml:space="preserve">Rozwój kształcenia i szkolenia zawodowego – projekty </w:t>
            </w:r>
            <w:r>
              <w:rPr>
                <w:i/>
              </w:rPr>
              <w:t>ZIT bis Elbląg</w:t>
            </w:r>
            <w:r>
              <w:t xml:space="preserve">, </w:t>
            </w:r>
            <w:r w:rsidRPr="008E01FC">
              <w:t xml:space="preserve">Działania 2.4 </w:t>
            </w:r>
            <w:r w:rsidRPr="008E01FC">
              <w:rPr>
                <w:i/>
              </w:rPr>
              <w:t>Rozwój kształcenia i szkolenia zawodowego</w:t>
            </w:r>
          </w:p>
        </w:tc>
      </w:tr>
    </w:tbl>
    <w:p w14:paraId="4C7586A0" w14:textId="77777777" w:rsidR="00C009F6" w:rsidRDefault="00C009F6" w:rsidP="007D573C">
      <w:pPr>
        <w:tabs>
          <w:tab w:val="left" w:pos="709"/>
        </w:tabs>
        <w:rPr>
          <w:b/>
        </w:rPr>
      </w:pPr>
    </w:p>
    <w:p w14:paraId="79B11834" w14:textId="0AB143C8" w:rsidR="00C009F6" w:rsidRPr="00C009F6" w:rsidRDefault="00C422D1" w:rsidP="000F51C3">
      <w:pPr>
        <w:pStyle w:val="Nagwek1"/>
      </w:pPr>
      <w:bookmarkStart w:id="13" w:name="_Toc37400791"/>
      <w:r w:rsidRPr="008D11C0">
        <w:t>Podstawowe założenia konkursu</w:t>
      </w:r>
      <w:bookmarkEnd w:id="13"/>
    </w:p>
    <w:p w14:paraId="637F21C5" w14:textId="77777777" w:rsidR="00C422D1" w:rsidRPr="007505C2" w:rsidRDefault="00C422D1" w:rsidP="006A4870">
      <w:pPr>
        <w:pStyle w:val="Nagwek2"/>
      </w:pPr>
      <w:bookmarkStart w:id="14" w:name="_3.1_Typy_projektów"/>
      <w:bookmarkStart w:id="15" w:name="_Toc37400792"/>
      <w:bookmarkEnd w:id="14"/>
      <w:r w:rsidRPr="008D11C0">
        <w:t>3.1 Typy projektów – co i jak mogę realizować</w:t>
      </w:r>
      <w:bookmarkEnd w:id="15"/>
    </w:p>
    <w:p w14:paraId="1F3F7283" w14:textId="041E4995" w:rsidR="00C422D1" w:rsidRDefault="007936AC" w:rsidP="007936AC">
      <w:pPr>
        <w:tabs>
          <w:tab w:val="left" w:pos="709"/>
          <w:tab w:val="left" w:pos="851"/>
        </w:tabs>
        <w:spacing w:before="240" w:after="0"/>
      </w:pPr>
      <w:r>
        <w:tab/>
      </w:r>
      <w:r w:rsidR="00C422D1" w:rsidRPr="00AB1318">
        <w:t>Dofinansowanie w ramach niniejszego k</w:t>
      </w:r>
      <w:r w:rsidR="00E564BF">
        <w:t>onkursu mogą</w:t>
      </w:r>
      <w:r w:rsidR="00D31C7B">
        <w:t xml:space="preserve"> uzyskać dwa </w:t>
      </w:r>
      <w:r w:rsidR="00C422D1" w:rsidRPr="00AB1318">
        <w:t>typ</w:t>
      </w:r>
      <w:r w:rsidR="005907B4">
        <w:t>y</w:t>
      </w:r>
      <w:r w:rsidR="00C422D1" w:rsidRPr="00AB1318">
        <w:t xml:space="preserve"> projektów: </w:t>
      </w:r>
    </w:p>
    <w:p w14:paraId="27DCC5E1" w14:textId="4F5F4132" w:rsidR="005907B4" w:rsidRPr="005907B4" w:rsidRDefault="00BA2889" w:rsidP="003A59A3">
      <w:pPr>
        <w:pStyle w:val="Akapitzlist"/>
        <w:numPr>
          <w:ilvl w:val="0"/>
          <w:numId w:val="49"/>
        </w:numPr>
        <w:tabs>
          <w:tab w:val="left" w:pos="709"/>
          <w:tab w:val="left" w:pos="851"/>
        </w:tabs>
        <w:spacing w:before="120" w:after="120"/>
        <w:ind w:left="357" w:hanging="357"/>
        <w:rPr>
          <w:b/>
        </w:rPr>
      </w:pPr>
      <w:r>
        <w:rPr>
          <w:b/>
          <w:color w:val="2F5496"/>
        </w:rPr>
        <w:t>1 typ projektów</w:t>
      </w:r>
      <w:r w:rsidR="005907B4" w:rsidRPr="005907B4">
        <w:rPr>
          <w:b/>
        </w:rPr>
        <w:t>:</w:t>
      </w:r>
    </w:p>
    <w:p w14:paraId="6018CD4D" w14:textId="2A6C34FB" w:rsidR="00C422D1" w:rsidRDefault="005907B4" w:rsidP="00464690">
      <w:pPr>
        <w:spacing w:before="120" w:after="0"/>
        <w:rPr>
          <w:b/>
        </w:rPr>
      </w:pPr>
      <w:r w:rsidRPr="005907B4">
        <w:rPr>
          <w:b/>
        </w:rPr>
        <w:t>P</w:t>
      </w:r>
      <w:r w:rsidR="00C422D1" w:rsidRPr="005907B4">
        <w:rPr>
          <w:b/>
        </w:rPr>
        <w:t>rogramy współpracy szkół i placówek prowadzących kształcenie zawodowe z otoczeniem społec</w:t>
      </w:r>
      <w:r w:rsidR="00617C4E" w:rsidRPr="005907B4">
        <w:rPr>
          <w:b/>
        </w:rPr>
        <w:t>zno-gospodarczym (pracodawcami/</w:t>
      </w:r>
      <w:r w:rsidR="00C422D1" w:rsidRPr="005907B4">
        <w:rPr>
          <w:b/>
        </w:rPr>
        <w:t>organizacjami</w:t>
      </w:r>
      <w:r w:rsidR="00617C4E" w:rsidRPr="005907B4">
        <w:rPr>
          <w:b/>
        </w:rPr>
        <w:t xml:space="preserve"> pracodawców, przedsiębiorcami/</w:t>
      </w:r>
      <w:r w:rsidR="0088029A">
        <w:rPr>
          <w:b/>
        </w:rPr>
        <w:t xml:space="preserve">organizacjami </w:t>
      </w:r>
      <w:r w:rsidR="00C422D1" w:rsidRPr="005907B4">
        <w:rPr>
          <w:b/>
        </w:rPr>
        <w:t xml:space="preserve">przedsiębiorców, instytucjami rynku pracy, </w:t>
      </w:r>
      <w:r w:rsidR="00987933">
        <w:rPr>
          <w:b/>
        </w:rPr>
        <w:t>szkołami</w:t>
      </w:r>
      <w:r w:rsidR="00C422D1" w:rsidRPr="005907B4">
        <w:rPr>
          <w:b/>
        </w:rPr>
        <w:t xml:space="preserve"> wyższymi). </w:t>
      </w:r>
    </w:p>
    <w:p w14:paraId="795DB2B4" w14:textId="4F1C4984" w:rsidR="00BA781C" w:rsidRPr="00D31C7B" w:rsidRDefault="005907B4" w:rsidP="00464690">
      <w:pPr>
        <w:autoSpaceDE w:val="0"/>
        <w:autoSpaceDN w:val="0"/>
        <w:adjustRightInd w:val="0"/>
        <w:spacing w:before="120" w:after="0"/>
        <w:rPr>
          <w:rFonts w:eastAsia="Times New Roman"/>
          <w:b/>
          <w:color w:val="2F5496"/>
          <w:szCs w:val="20"/>
        </w:rPr>
      </w:pPr>
      <w:r w:rsidRPr="005907B4">
        <w:t>W ramach programu współpracy szkół i placówek prowadzących kształcenie zawodowe</w:t>
      </w:r>
      <w:r w:rsidR="00503B72">
        <w:t>,</w:t>
      </w:r>
      <w:r w:rsidRPr="005907B4">
        <w:t xml:space="preserve"> </w:t>
      </w:r>
      <w:r w:rsidR="00503B72" w:rsidRPr="00C662CC">
        <w:t>na obszarze ZIT bis Elbląg</w:t>
      </w:r>
      <w:r w:rsidR="00503B72" w:rsidRPr="005907B4">
        <w:t xml:space="preserve"> </w:t>
      </w:r>
      <w:r w:rsidRPr="005907B4">
        <w:t>z otoczeniem społeczno-gospodarczym</w:t>
      </w:r>
      <w:r w:rsidR="007547D2">
        <w:t xml:space="preserve"> planuje się realizację trzech M</w:t>
      </w:r>
      <w:r w:rsidRPr="005907B4">
        <w:t>odeli projektów</w:t>
      </w:r>
      <w:r>
        <w:rPr>
          <w:b/>
        </w:rPr>
        <w:t xml:space="preserve"> </w:t>
      </w:r>
      <w:r w:rsidR="00E564BF" w:rsidRPr="00BA2889">
        <w:rPr>
          <w:rFonts w:eastAsia="Times New Roman"/>
          <w:b/>
          <w:color w:val="2F5496"/>
          <w:szCs w:val="20"/>
        </w:rPr>
        <w:t>(Model I, Model II, Model III)</w:t>
      </w:r>
      <w:r w:rsidR="00E564BF" w:rsidRPr="00685DD1">
        <w:rPr>
          <w:rFonts w:eastAsia="Times New Roman"/>
          <w:b/>
          <w:color w:val="2F5496"/>
          <w:szCs w:val="20"/>
        </w:rPr>
        <w:t>.</w:t>
      </w:r>
    </w:p>
    <w:p w14:paraId="7BE40397" w14:textId="0FB6B3CD" w:rsidR="005907B4" w:rsidRPr="00E564BF" w:rsidRDefault="005907B4" w:rsidP="003A59A3">
      <w:pPr>
        <w:pStyle w:val="Akapitzlist"/>
        <w:numPr>
          <w:ilvl w:val="0"/>
          <w:numId w:val="49"/>
        </w:numPr>
        <w:autoSpaceDE w:val="0"/>
        <w:autoSpaceDN w:val="0"/>
        <w:adjustRightInd w:val="0"/>
        <w:spacing w:before="240" w:after="120"/>
        <w:rPr>
          <w:b/>
        </w:rPr>
      </w:pPr>
      <w:r w:rsidRPr="00BA2889">
        <w:rPr>
          <w:b/>
          <w:color w:val="2F5496"/>
        </w:rPr>
        <w:t>4 typ projektów</w:t>
      </w:r>
      <w:r w:rsidRPr="00E564BF">
        <w:rPr>
          <w:b/>
        </w:rPr>
        <w:t>:</w:t>
      </w:r>
    </w:p>
    <w:p w14:paraId="39DA412B" w14:textId="1D873CB9" w:rsidR="005907B4" w:rsidRDefault="005907B4" w:rsidP="00E564BF">
      <w:pPr>
        <w:autoSpaceDE w:val="0"/>
        <w:autoSpaceDN w:val="0"/>
        <w:adjustRightInd w:val="0"/>
        <w:spacing w:before="120" w:after="120"/>
        <w:rPr>
          <w:b/>
        </w:rPr>
      </w:pPr>
      <w:r w:rsidRPr="005907B4">
        <w:rPr>
          <w:b/>
        </w:rPr>
        <w:t xml:space="preserve">Kształtowanie u uczniów i słuchaczy szkół prowadzących kształcenie zawodowe kompetencji kluczowych i umiejętności uniwersalnych niezbędnych na rynku pracy (umiejętności matematyczno-przyrodniczych, umiejętności posługiwania się językami obcymi (w tym język polski dla cudzoziemców </w:t>
      </w:r>
      <w:r w:rsidR="00CA711B">
        <w:rPr>
          <w:b/>
        </w:rPr>
        <w:br/>
      </w:r>
      <w:r w:rsidRPr="005907B4">
        <w:rPr>
          <w:b/>
        </w:rPr>
        <w:t xml:space="preserve">i osób powracających do Polski oraz ich rodzin), ICT, umiejętności rozumienia, kreatywności, </w:t>
      </w:r>
      <w:r w:rsidRPr="005907B4">
        <w:rPr>
          <w:b/>
        </w:rPr>
        <w:lastRenderedPageBreak/>
        <w:t>innowacyjności, przedsiębiorczości, krytycznego myślenia, rozwiązywania problemów, umiejętności uczenia się, umiejętności pracy zespołowej w kontekście środowiska pracy).</w:t>
      </w:r>
    </w:p>
    <w:tbl>
      <w:tblPr>
        <w:tblW w:w="0" w:type="auto"/>
        <w:tblBorders>
          <w:top w:val="single" w:sz="18" w:space="0" w:color="4F81BD"/>
          <w:left w:val="single" w:sz="18" w:space="0" w:color="4F81BD"/>
        </w:tblBorders>
        <w:tblLook w:val="04A0" w:firstRow="1" w:lastRow="0" w:firstColumn="1" w:lastColumn="0" w:noHBand="0" w:noVBand="1"/>
      </w:tblPr>
      <w:tblGrid>
        <w:gridCol w:w="9474"/>
      </w:tblGrid>
      <w:tr w:rsidR="007936AC" w:rsidRPr="001762AE" w14:paraId="614545DE" w14:textId="77777777" w:rsidTr="007936AC">
        <w:trPr>
          <w:trHeight w:val="740"/>
        </w:trPr>
        <w:tc>
          <w:tcPr>
            <w:tcW w:w="9606" w:type="dxa"/>
            <w:shd w:val="clear" w:color="auto" w:fill="auto"/>
          </w:tcPr>
          <w:p w14:paraId="1E367F69" w14:textId="77777777" w:rsidR="007936AC" w:rsidRDefault="007936AC" w:rsidP="008251C9">
            <w:pPr>
              <w:spacing w:before="120" w:after="0"/>
            </w:pPr>
            <w:r w:rsidRPr="005907B4">
              <w:t xml:space="preserve">Wsparcie w ramach 4 typu projektów może być realizowane </w:t>
            </w:r>
            <w:r w:rsidRPr="005907B4">
              <w:rPr>
                <w:b/>
              </w:rPr>
              <w:t>wyłącznie jako uzupełnienie</w:t>
            </w:r>
            <w:r w:rsidRPr="005907B4">
              <w:t xml:space="preserve"> </w:t>
            </w:r>
            <w:r w:rsidRPr="00240CD0">
              <w:rPr>
                <w:b/>
              </w:rPr>
              <w:t>działań przewidzianych w Modelu I 1 typu projektów</w:t>
            </w:r>
            <w:r w:rsidRPr="005907B4">
              <w:t>, przy założeniu, że spełnione zostaną jego obligatoryjne elementy, tj. punkt a), b) Modelu I</w:t>
            </w:r>
            <w:r>
              <w:t xml:space="preserve"> </w:t>
            </w:r>
            <w:r w:rsidR="008251C9">
              <w:t>(</w:t>
            </w:r>
            <w:hyperlink w:anchor="Model1" w:history="1">
              <w:r w:rsidR="008251C9" w:rsidRPr="008251C9">
                <w:rPr>
                  <w:rStyle w:val="Hipercze"/>
                </w:rPr>
                <w:t>zobacz specyfika Modelu I</w:t>
              </w:r>
            </w:hyperlink>
            <w:r w:rsidR="008251C9">
              <w:t>)</w:t>
            </w:r>
            <w:r w:rsidR="00BF6338">
              <w:t>.</w:t>
            </w:r>
            <w:r w:rsidRPr="005907B4">
              <w:t xml:space="preserve"> Jednocześnie, działania związane </w:t>
            </w:r>
            <w:r w:rsidR="008251C9">
              <w:br/>
            </w:r>
            <w:r w:rsidRPr="005907B4">
              <w:t>z kształtowani</w:t>
            </w:r>
            <w:r>
              <w:t>em u uczniów/</w:t>
            </w:r>
            <w:r w:rsidRPr="005907B4">
              <w:t xml:space="preserve">słuchaczy kompetencji kluczowych i umiejętności uniwersalnych niezbędnych na rynku pracy muszą być poprzedzone diagnozą ucznia/słuchacza z uwzględnieniem indywidualnych potrzeb rozwojowych i edukacyjnych oraz możliwości psychofizycznych uczniów </w:t>
            </w:r>
            <w:r w:rsidR="008251C9">
              <w:br/>
            </w:r>
            <w:r w:rsidRPr="005907B4">
              <w:t>i</w:t>
            </w:r>
            <w:r>
              <w:t xml:space="preserve"> słuchaczy objętych wsparciem, </w:t>
            </w:r>
            <w:r w:rsidRPr="005907B4">
              <w:t>co powinno stanowić uzupełnienie diagn</w:t>
            </w:r>
            <w:r>
              <w:t xml:space="preserve">ozy ucznia/słuchacza wskazanej </w:t>
            </w:r>
            <w:r w:rsidRPr="005907B4">
              <w:t>w punkcie a) Modelu I.</w:t>
            </w:r>
          </w:p>
          <w:p w14:paraId="5548B499" w14:textId="6A3DE48B" w:rsidR="00D31C7B" w:rsidRDefault="00D31C7B" w:rsidP="007F7434">
            <w:pPr>
              <w:spacing w:before="120" w:after="0"/>
            </w:pPr>
            <w:r>
              <w:rPr>
                <w:rFonts w:eastAsia="Times New Roman"/>
                <w:b/>
                <w:color w:val="2F5496"/>
                <w:szCs w:val="20"/>
              </w:rPr>
              <w:t xml:space="preserve">UWAGA ! </w:t>
            </w:r>
            <w:r>
              <w:t xml:space="preserve">Powyższe nie wyklucza również możliwości samodzielnej realizacji 1 typu projektów </w:t>
            </w:r>
            <w:r w:rsidR="00067801">
              <w:br/>
            </w:r>
            <w:r>
              <w:t>w</w:t>
            </w:r>
            <w:r w:rsidR="00067801">
              <w:t xml:space="preserve"> przedmiotowym</w:t>
            </w:r>
            <w:r>
              <w:t xml:space="preserve"> konkurs</w:t>
            </w:r>
            <w:r w:rsidR="007F7434">
              <w:t>ie</w:t>
            </w:r>
            <w:r>
              <w:t xml:space="preserve">. </w:t>
            </w:r>
          </w:p>
        </w:tc>
      </w:tr>
    </w:tbl>
    <w:p w14:paraId="22688156" w14:textId="77777777" w:rsidR="00D31C7B" w:rsidRDefault="00D31C7B" w:rsidP="007936AC">
      <w:pPr>
        <w:autoSpaceDE w:val="0"/>
        <w:autoSpaceDN w:val="0"/>
        <w:adjustRightInd w:val="0"/>
        <w:spacing w:after="0"/>
        <w:rPr>
          <w:rFonts w:eastAsia="Times New Roman"/>
          <w:color w:val="000000"/>
          <w:lang w:eastAsia="pl-PL"/>
        </w:rPr>
      </w:pPr>
    </w:p>
    <w:p w14:paraId="76D713B5" w14:textId="04998787" w:rsidR="007936AC" w:rsidRPr="009E5C1F" w:rsidRDefault="007936AC" w:rsidP="007936AC">
      <w:pPr>
        <w:autoSpaceDE w:val="0"/>
        <w:autoSpaceDN w:val="0"/>
        <w:adjustRightInd w:val="0"/>
        <w:spacing w:after="0"/>
        <w:ind w:firstLine="708"/>
        <w:rPr>
          <w:rFonts w:eastAsia="Times New Roman"/>
          <w:color w:val="000000"/>
          <w:lang w:eastAsia="pl-PL"/>
        </w:rPr>
      </w:pPr>
      <w:r w:rsidRPr="009E5C1F">
        <w:rPr>
          <w:rFonts w:eastAsia="Times New Roman"/>
          <w:color w:val="000000"/>
          <w:lang w:eastAsia="pl-PL"/>
        </w:rPr>
        <w:t xml:space="preserve">Realizacja wsparcia przewidzianego w </w:t>
      </w:r>
      <w:r w:rsidR="005B6E5F">
        <w:rPr>
          <w:rFonts w:eastAsia="Times New Roman"/>
          <w:color w:val="000000"/>
          <w:lang w:eastAsia="pl-PL"/>
        </w:rPr>
        <w:t>1 i 4</w:t>
      </w:r>
      <w:r>
        <w:rPr>
          <w:rFonts w:eastAsia="Times New Roman"/>
          <w:color w:val="000000"/>
          <w:lang w:eastAsia="pl-PL"/>
        </w:rPr>
        <w:t xml:space="preserve"> </w:t>
      </w:r>
      <w:r w:rsidRPr="00DE08AE">
        <w:rPr>
          <w:rFonts w:eastAsia="Times New Roman"/>
          <w:lang w:eastAsia="pl-PL"/>
        </w:rPr>
        <w:t>typie projektów</w:t>
      </w:r>
      <w:r>
        <w:rPr>
          <w:rFonts w:eastAsia="Times New Roman"/>
          <w:color w:val="000000"/>
          <w:lang w:eastAsia="pl-PL"/>
        </w:rPr>
        <w:t xml:space="preserve"> </w:t>
      </w:r>
      <w:r w:rsidRPr="009E5C1F">
        <w:rPr>
          <w:rFonts w:eastAsia="Times New Roman"/>
          <w:color w:val="000000"/>
          <w:lang w:eastAsia="pl-PL"/>
        </w:rPr>
        <w:t>dokonywana jest na podstawie indywidualnie zdiagnozowanego zapotrzebowania szkół lub placówek systemu oświaty prowadzących kształcenie zawodowe w</w:t>
      </w:r>
      <w:r>
        <w:rPr>
          <w:rFonts w:eastAsia="Times New Roman"/>
          <w:color w:val="000000"/>
          <w:lang w:eastAsia="pl-PL"/>
        </w:rPr>
        <w:t xml:space="preserve"> tym zakresie. </w:t>
      </w:r>
      <w:r w:rsidRPr="004C085C">
        <w:rPr>
          <w:rFonts w:eastAsia="Times New Roman"/>
          <w:b/>
          <w:color w:val="000000"/>
          <w:lang w:eastAsia="pl-PL"/>
        </w:rPr>
        <w:t>Zakres diagnozy</w:t>
      </w:r>
      <w:r>
        <w:rPr>
          <w:rFonts w:eastAsia="Times New Roman"/>
          <w:color w:val="000000"/>
          <w:lang w:eastAsia="pl-PL"/>
        </w:rPr>
        <w:t xml:space="preserve"> w zależności od przewidzianego do realizacji typu projektu </w:t>
      </w:r>
      <w:r w:rsidRPr="009E5C1F">
        <w:rPr>
          <w:rFonts w:eastAsia="Times New Roman"/>
          <w:color w:val="000000"/>
          <w:lang w:eastAsia="pl-PL"/>
        </w:rPr>
        <w:t xml:space="preserve">musi </w:t>
      </w:r>
      <w:r>
        <w:rPr>
          <w:rFonts w:eastAsia="Times New Roman"/>
          <w:color w:val="000000"/>
          <w:lang w:eastAsia="pl-PL"/>
        </w:rPr>
        <w:t xml:space="preserve">jednocześnie </w:t>
      </w:r>
      <w:r w:rsidRPr="009E5C1F">
        <w:rPr>
          <w:rFonts w:eastAsia="Times New Roman"/>
          <w:color w:val="000000"/>
          <w:lang w:eastAsia="pl-PL"/>
        </w:rPr>
        <w:t>odnosić się do:</w:t>
      </w:r>
    </w:p>
    <w:p w14:paraId="341C00F7" w14:textId="3CFC504F" w:rsidR="007936AC" w:rsidRDefault="007936AC" w:rsidP="003A59A3">
      <w:pPr>
        <w:pStyle w:val="Akapitzlist"/>
        <w:numPr>
          <w:ilvl w:val="0"/>
          <w:numId w:val="67"/>
        </w:numPr>
        <w:autoSpaceDE w:val="0"/>
        <w:autoSpaceDN w:val="0"/>
        <w:adjustRightInd w:val="0"/>
        <w:spacing w:line="360" w:lineRule="auto"/>
        <w:contextualSpacing w:val="0"/>
        <w:rPr>
          <w:color w:val="000000"/>
          <w:lang w:eastAsia="pl-PL"/>
        </w:rPr>
      </w:pPr>
      <w:r>
        <w:rPr>
          <w:color w:val="000000"/>
          <w:lang w:eastAsia="pl-PL"/>
        </w:rPr>
        <w:t xml:space="preserve">potrzeby </w:t>
      </w:r>
      <w:r w:rsidRPr="009E5C1F">
        <w:rPr>
          <w:color w:val="000000"/>
          <w:lang w:eastAsia="pl-PL"/>
        </w:rPr>
        <w:t>podnoszenia umiejętności</w:t>
      </w:r>
      <w:r>
        <w:rPr>
          <w:color w:val="000000"/>
          <w:lang w:eastAsia="pl-PL"/>
        </w:rPr>
        <w:t>, kompetencji</w:t>
      </w:r>
      <w:r w:rsidRPr="009E5C1F">
        <w:rPr>
          <w:color w:val="000000"/>
          <w:lang w:eastAsia="pl-PL"/>
        </w:rPr>
        <w:t xml:space="preserve"> oraz uzyskiwania kwalifi</w:t>
      </w:r>
      <w:r>
        <w:rPr>
          <w:color w:val="000000"/>
          <w:lang w:eastAsia="pl-PL"/>
        </w:rPr>
        <w:t>kacji zawodowych przez uczniów/</w:t>
      </w:r>
      <w:r w:rsidRPr="009E5C1F">
        <w:rPr>
          <w:color w:val="000000"/>
          <w:lang w:eastAsia="pl-PL"/>
        </w:rPr>
        <w:t>słuchaczy szkół lub placówek pro</w:t>
      </w:r>
      <w:r>
        <w:rPr>
          <w:color w:val="000000"/>
          <w:lang w:eastAsia="pl-PL"/>
        </w:rPr>
        <w:t xml:space="preserve">wadzących kształcenie zawodowe - </w:t>
      </w:r>
      <w:r w:rsidRPr="002820EA">
        <w:rPr>
          <w:b/>
          <w:color w:val="000000"/>
          <w:lang w:eastAsia="pl-PL"/>
        </w:rPr>
        <w:t>1 typ projektów</w:t>
      </w:r>
      <w:r>
        <w:rPr>
          <w:color w:val="000000"/>
          <w:lang w:eastAsia="pl-PL"/>
        </w:rPr>
        <w:t xml:space="preserve"> </w:t>
      </w:r>
      <w:r>
        <w:rPr>
          <w:color w:val="000000"/>
          <w:lang w:eastAsia="pl-PL"/>
        </w:rPr>
        <w:br/>
        <w:t>(</w:t>
      </w:r>
      <w:r w:rsidRPr="009E5C1F">
        <w:rPr>
          <w:color w:val="000000"/>
          <w:lang w:eastAsia="pl-PL"/>
        </w:rPr>
        <w:t>Model I),</w:t>
      </w:r>
    </w:p>
    <w:p w14:paraId="315DC119" w14:textId="69D894FF" w:rsidR="007936AC" w:rsidRDefault="007936AC" w:rsidP="003A59A3">
      <w:pPr>
        <w:pStyle w:val="Akapitzlist"/>
        <w:numPr>
          <w:ilvl w:val="0"/>
          <w:numId w:val="67"/>
        </w:numPr>
        <w:autoSpaceDE w:val="0"/>
        <w:autoSpaceDN w:val="0"/>
        <w:adjustRightInd w:val="0"/>
        <w:spacing w:line="360" w:lineRule="auto"/>
        <w:contextualSpacing w:val="0"/>
        <w:rPr>
          <w:color w:val="000000"/>
          <w:lang w:eastAsia="pl-PL"/>
        </w:rPr>
      </w:pPr>
      <w:r>
        <w:rPr>
          <w:color w:val="000000"/>
          <w:lang w:eastAsia="pl-PL"/>
        </w:rPr>
        <w:t>potrzeby doskonalenia umiejętności,</w:t>
      </w:r>
      <w:r w:rsidRPr="009C2309">
        <w:rPr>
          <w:color w:val="000000"/>
          <w:lang w:eastAsia="pl-PL"/>
        </w:rPr>
        <w:t xml:space="preserve"> kompetencji </w:t>
      </w:r>
      <w:r>
        <w:rPr>
          <w:color w:val="000000"/>
          <w:lang w:eastAsia="pl-PL"/>
        </w:rPr>
        <w:t>lub kwalifikacji</w:t>
      </w:r>
      <w:r w:rsidR="00EB6794">
        <w:rPr>
          <w:color w:val="000000"/>
          <w:lang w:eastAsia="pl-PL"/>
        </w:rPr>
        <w:t xml:space="preserve"> zawodowych </w:t>
      </w:r>
      <w:r w:rsidRPr="002F1EC1">
        <w:rPr>
          <w:lang w:eastAsia="pl-PL"/>
        </w:rPr>
        <w:t>nauczycieli</w:t>
      </w:r>
      <w:r w:rsidR="009052E5">
        <w:rPr>
          <w:lang w:eastAsia="pl-PL"/>
        </w:rPr>
        <w:t xml:space="preserve"> </w:t>
      </w:r>
      <w:r w:rsidR="009052E5" w:rsidRPr="009E5C1F">
        <w:rPr>
          <w:color w:val="000000"/>
          <w:lang w:eastAsia="pl-PL"/>
        </w:rPr>
        <w:t>szkół lub placówek pro</w:t>
      </w:r>
      <w:r w:rsidR="009052E5">
        <w:rPr>
          <w:color w:val="000000"/>
          <w:lang w:eastAsia="pl-PL"/>
        </w:rPr>
        <w:t>wadzących kształcenie zawodowe</w:t>
      </w:r>
      <w:r w:rsidR="009052E5">
        <w:rPr>
          <w:lang w:eastAsia="pl-PL"/>
        </w:rPr>
        <w:t xml:space="preserve"> </w:t>
      </w:r>
      <w:r>
        <w:rPr>
          <w:color w:val="000000"/>
          <w:lang w:eastAsia="pl-PL"/>
        </w:rPr>
        <w:t xml:space="preserve">- </w:t>
      </w:r>
      <w:r w:rsidRPr="002820EA">
        <w:rPr>
          <w:b/>
          <w:color w:val="000000"/>
          <w:lang w:eastAsia="pl-PL"/>
        </w:rPr>
        <w:t>1 typ projektów</w:t>
      </w:r>
      <w:r w:rsidR="009052E5">
        <w:rPr>
          <w:color w:val="000000"/>
          <w:lang w:eastAsia="pl-PL"/>
        </w:rPr>
        <w:t xml:space="preserve"> (Model II, </w:t>
      </w:r>
      <w:r>
        <w:rPr>
          <w:color w:val="000000"/>
          <w:lang w:eastAsia="pl-PL"/>
        </w:rPr>
        <w:t>Model III),</w:t>
      </w:r>
    </w:p>
    <w:p w14:paraId="74C5ACDA" w14:textId="149E8811" w:rsidR="007936AC" w:rsidRPr="00F93665" w:rsidRDefault="007936AC" w:rsidP="003A59A3">
      <w:pPr>
        <w:pStyle w:val="Akapitzlist"/>
        <w:numPr>
          <w:ilvl w:val="0"/>
          <w:numId w:val="67"/>
        </w:numPr>
        <w:autoSpaceDE w:val="0"/>
        <w:autoSpaceDN w:val="0"/>
        <w:adjustRightInd w:val="0"/>
        <w:spacing w:line="360" w:lineRule="auto"/>
        <w:contextualSpacing w:val="0"/>
        <w:rPr>
          <w:lang w:eastAsia="pl-PL"/>
        </w:rPr>
      </w:pPr>
      <w:r w:rsidRPr="00F93665">
        <w:rPr>
          <w:color w:val="000000"/>
          <w:lang w:eastAsia="pl-PL"/>
        </w:rPr>
        <w:t>potrzeby doposażenia</w:t>
      </w:r>
      <w:r w:rsidR="00B241C1">
        <w:rPr>
          <w:color w:val="000000"/>
          <w:lang w:eastAsia="pl-PL"/>
        </w:rPr>
        <w:t>/wyposażenia</w:t>
      </w:r>
      <w:r w:rsidRPr="00F93665">
        <w:rPr>
          <w:color w:val="000000"/>
          <w:lang w:eastAsia="pl-PL"/>
        </w:rPr>
        <w:t xml:space="preserve"> bazy dydaktycznej szkół i placówek pro</w:t>
      </w:r>
      <w:r w:rsidR="00B241C1">
        <w:rPr>
          <w:color w:val="000000"/>
          <w:lang w:eastAsia="pl-PL"/>
        </w:rPr>
        <w:t xml:space="preserve">wadzących kształcenie zawodowe </w:t>
      </w:r>
      <w:r w:rsidRPr="00F93665">
        <w:rPr>
          <w:color w:val="000000"/>
          <w:lang w:eastAsia="pl-PL"/>
        </w:rPr>
        <w:t xml:space="preserve">w </w:t>
      </w:r>
      <w:r w:rsidRPr="00B241C1">
        <w:rPr>
          <w:color w:val="000000"/>
          <w:lang w:eastAsia="pl-PL"/>
        </w:rPr>
        <w:t>sprzęt</w:t>
      </w:r>
      <w:r w:rsidRPr="00F93665">
        <w:rPr>
          <w:color w:val="000000"/>
          <w:lang w:eastAsia="pl-PL"/>
        </w:rPr>
        <w:t xml:space="preserve"> i/lub materiały dydaktyczne, a także ponoszonych wydatków w ramach cross-financingu </w:t>
      </w:r>
      <w:r w:rsidRPr="00F93665">
        <w:rPr>
          <w:lang w:eastAsia="pl-PL"/>
        </w:rPr>
        <w:t>(</w:t>
      </w:r>
      <w:hyperlink w:anchor="_4.3.2_Cross-financing_oraz" w:history="1">
        <w:r>
          <w:rPr>
            <w:rStyle w:val="Hipercze"/>
            <w:lang w:eastAsia="pl-PL"/>
          </w:rPr>
          <w:t>zobacz Podrozdział 4.4.2</w:t>
        </w:r>
      </w:hyperlink>
      <w:r w:rsidRPr="00F93665">
        <w:rPr>
          <w:lang w:eastAsia="pl-PL"/>
        </w:rPr>
        <w:t xml:space="preserve">) </w:t>
      </w:r>
      <w:r>
        <w:rPr>
          <w:lang w:eastAsia="pl-PL"/>
        </w:rPr>
        <w:t xml:space="preserve">- </w:t>
      </w:r>
      <w:r w:rsidRPr="002820EA">
        <w:rPr>
          <w:b/>
          <w:color w:val="000000"/>
          <w:lang w:eastAsia="pl-PL"/>
        </w:rPr>
        <w:t>1 typ projektów</w:t>
      </w:r>
      <w:r>
        <w:rPr>
          <w:color w:val="000000"/>
          <w:lang w:eastAsia="pl-PL"/>
        </w:rPr>
        <w:t xml:space="preserve"> </w:t>
      </w:r>
      <w:r w:rsidRPr="00F93665">
        <w:rPr>
          <w:lang w:eastAsia="pl-PL"/>
        </w:rPr>
        <w:t xml:space="preserve">(Model III, w przypadku Modelu I tylko </w:t>
      </w:r>
      <w:r w:rsidR="00B241C1">
        <w:rPr>
          <w:lang w:eastAsia="pl-PL"/>
        </w:rPr>
        <w:br/>
      </w:r>
      <w:r w:rsidRPr="00F93665">
        <w:rPr>
          <w:lang w:eastAsia="pl-PL"/>
        </w:rPr>
        <w:t>w uzasadnionych przypadkach</w:t>
      </w:r>
      <w:r>
        <w:rPr>
          <w:lang w:eastAsia="pl-PL"/>
        </w:rPr>
        <w:t>, zaś w przypadku</w:t>
      </w:r>
      <w:r w:rsidRPr="00F93665">
        <w:rPr>
          <w:lang w:eastAsia="pl-PL"/>
        </w:rPr>
        <w:t xml:space="preserve"> Modelu II</w:t>
      </w:r>
      <w:r>
        <w:rPr>
          <w:lang w:eastAsia="pl-PL"/>
        </w:rPr>
        <w:t xml:space="preserve"> ni</w:t>
      </w:r>
      <w:r w:rsidRPr="00342FAC">
        <w:rPr>
          <w:color w:val="000000" w:themeColor="text1"/>
          <w:lang w:eastAsia="pl-PL"/>
        </w:rPr>
        <w:t>ezasadne)</w:t>
      </w:r>
      <w:r w:rsidR="0082783A" w:rsidRPr="00342FAC">
        <w:rPr>
          <w:color w:val="000000" w:themeColor="text1"/>
          <w:lang w:eastAsia="pl-PL"/>
        </w:rPr>
        <w:t xml:space="preserve"> oraz </w:t>
      </w:r>
      <w:r w:rsidR="0082783A" w:rsidRPr="00342FAC">
        <w:rPr>
          <w:b/>
          <w:color w:val="000000" w:themeColor="text1"/>
          <w:lang w:eastAsia="pl-PL"/>
        </w:rPr>
        <w:t>4 typ projektów</w:t>
      </w:r>
      <w:r w:rsidR="0082783A" w:rsidRPr="00342FAC">
        <w:rPr>
          <w:color w:val="000000" w:themeColor="text1"/>
          <w:lang w:eastAsia="pl-PL"/>
        </w:rPr>
        <w:t xml:space="preserve"> (tylko </w:t>
      </w:r>
      <w:r w:rsidR="0082783A" w:rsidRPr="00342FAC">
        <w:rPr>
          <w:color w:val="000000" w:themeColor="text1"/>
          <w:lang w:eastAsia="pl-PL"/>
        </w:rPr>
        <w:br/>
        <w:t>w uzasadnionych przypadkach)</w:t>
      </w:r>
      <w:r w:rsidRPr="00342FAC">
        <w:rPr>
          <w:color w:val="000000" w:themeColor="text1"/>
          <w:lang w:eastAsia="pl-PL"/>
        </w:rPr>
        <w:t>,</w:t>
      </w:r>
    </w:p>
    <w:p w14:paraId="5E85200E" w14:textId="521F59AE" w:rsidR="007936AC" w:rsidRDefault="007936AC" w:rsidP="003A59A3">
      <w:pPr>
        <w:pStyle w:val="Akapitzlist"/>
        <w:numPr>
          <w:ilvl w:val="0"/>
          <w:numId w:val="67"/>
        </w:numPr>
        <w:autoSpaceDE w:val="0"/>
        <w:autoSpaceDN w:val="0"/>
        <w:adjustRightInd w:val="0"/>
        <w:spacing w:line="360" w:lineRule="auto"/>
        <w:ind w:left="357" w:hanging="357"/>
        <w:contextualSpacing w:val="0"/>
        <w:rPr>
          <w:color w:val="000000"/>
          <w:lang w:eastAsia="pl-PL"/>
        </w:rPr>
      </w:pPr>
      <w:r w:rsidRPr="009C2309">
        <w:rPr>
          <w:color w:val="000000"/>
          <w:lang w:eastAsia="pl-PL"/>
        </w:rPr>
        <w:t xml:space="preserve">potrzeby </w:t>
      </w:r>
      <w:r w:rsidR="00AA4EEC">
        <w:t>tworzenia</w:t>
      </w:r>
      <w:r w:rsidRPr="0017751A">
        <w:t xml:space="preserve"> nowego zawodu/nowych </w:t>
      </w:r>
      <w:r w:rsidR="007F7B5A">
        <w:t xml:space="preserve">zawodów na użytek specyficznych </w:t>
      </w:r>
      <w:r w:rsidRPr="0017751A">
        <w:t xml:space="preserve">zdiagnozowanych potrzeb firm z </w:t>
      </w:r>
      <w:r w:rsidRPr="00EB6794">
        <w:rPr>
          <w:color w:val="000000" w:themeColor="text1"/>
        </w:rPr>
        <w:t xml:space="preserve">regionu </w:t>
      </w:r>
      <w:r w:rsidRPr="00EB6794">
        <w:rPr>
          <w:b/>
          <w:color w:val="000000" w:themeColor="text1"/>
        </w:rPr>
        <w:t>i/lub</w:t>
      </w:r>
      <w:r w:rsidRPr="00EB6794">
        <w:rPr>
          <w:color w:val="000000" w:themeColor="text1"/>
        </w:rPr>
        <w:t xml:space="preserve"> </w:t>
      </w:r>
      <w:r w:rsidR="00397786" w:rsidRPr="00EB6794">
        <w:rPr>
          <w:color w:val="000000" w:themeColor="text1"/>
        </w:rPr>
        <w:t>unowocześnienia oferty kształcenia w danym zawodzie/zawodach na użytek potrzeb  pracodawców/przedsiębiorców</w:t>
      </w:r>
      <w:r w:rsidR="008D6FF4" w:rsidRPr="00EB6794">
        <w:rPr>
          <w:color w:val="000000" w:themeColor="text1"/>
        </w:rPr>
        <w:t xml:space="preserve"> </w:t>
      </w:r>
      <w:r w:rsidRPr="00EB6794">
        <w:rPr>
          <w:color w:val="000000" w:themeColor="text1"/>
          <w:lang w:eastAsia="pl-PL"/>
        </w:rPr>
        <w:t>-</w:t>
      </w:r>
      <w:r>
        <w:rPr>
          <w:color w:val="000000"/>
          <w:lang w:eastAsia="pl-PL"/>
        </w:rPr>
        <w:t xml:space="preserve"> </w:t>
      </w:r>
      <w:r w:rsidRPr="002820EA">
        <w:rPr>
          <w:b/>
          <w:color w:val="000000"/>
          <w:lang w:eastAsia="pl-PL"/>
        </w:rPr>
        <w:t>1 typ projektów</w:t>
      </w:r>
      <w:r>
        <w:rPr>
          <w:color w:val="000000"/>
          <w:lang w:eastAsia="pl-PL"/>
        </w:rPr>
        <w:t xml:space="preserve"> (Model III),</w:t>
      </w:r>
    </w:p>
    <w:p w14:paraId="342B927A" w14:textId="1DFB4739" w:rsidR="007936AC" w:rsidRPr="00303559" w:rsidRDefault="007936AC" w:rsidP="003A59A3">
      <w:pPr>
        <w:pStyle w:val="Akapitzlist"/>
        <w:numPr>
          <w:ilvl w:val="0"/>
          <w:numId w:val="67"/>
        </w:numPr>
        <w:autoSpaceDE w:val="0"/>
        <w:autoSpaceDN w:val="0"/>
        <w:adjustRightInd w:val="0"/>
        <w:spacing w:line="360" w:lineRule="auto"/>
        <w:ind w:left="357" w:hanging="357"/>
        <w:contextualSpacing w:val="0"/>
        <w:rPr>
          <w:b/>
        </w:rPr>
      </w:pPr>
      <w:r w:rsidRPr="002820EA">
        <w:t>potrzeby kształtowania u uczniów i słuchaczy szkół prowadzących kształcenie zawodowe kompetencji kluczowych i umiejętności uniwersalnych niezbędnych na rynku pracy (umiejętności matematyczno-</w:t>
      </w:r>
      <w:r w:rsidRPr="002820EA">
        <w:lastRenderedPageBreak/>
        <w:t>przyrodniczych, umiejętności posługiwania się języ</w:t>
      </w:r>
      <w:r>
        <w:t xml:space="preserve">kami obcymi (w tym język polski </w:t>
      </w:r>
      <w:r w:rsidRPr="002820EA">
        <w:t xml:space="preserve">dla cudzoziemców </w:t>
      </w:r>
      <w:r w:rsidR="0022391F">
        <w:br/>
      </w:r>
      <w:r w:rsidRPr="002820EA">
        <w:t xml:space="preserve">i osób powracających do Polski oraz ich rodzin), ICT, umiejętności rozumienia, kreatywności, innowacyjności, przedsiębiorczości, krytycznego myślenia, rozwiązywania problemów, umiejętności uczenia się, umiejętności pracy zespołowej w kontekście środowiska pracy) </w:t>
      </w:r>
      <w:r>
        <w:t>-</w:t>
      </w:r>
      <w:r w:rsidRPr="002820EA">
        <w:t xml:space="preserve"> </w:t>
      </w:r>
      <w:r w:rsidRPr="002820EA">
        <w:rPr>
          <w:b/>
        </w:rPr>
        <w:t>4 typ projektów</w:t>
      </w:r>
      <w:r w:rsidRPr="005D574B">
        <w:t>.</w:t>
      </w:r>
    </w:p>
    <w:p w14:paraId="21B0669D" w14:textId="77777777" w:rsidR="007936AC" w:rsidRPr="00B00AAB" w:rsidRDefault="007936AC" w:rsidP="007F7B5A">
      <w:pPr>
        <w:autoSpaceDE w:val="0"/>
        <w:autoSpaceDN w:val="0"/>
        <w:adjustRightInd w:val="0"/>
        <w:spacing w:before="120" w:after="0"/>
        <w:rPr>
          <w:color w:val="000000"/>
          <w:lang w:eastAsia="pl-PL"/>
        </w:rPr>
      </w:pPr>
      <w:r w:rsidRPr="008B4F08">
        <w:rPr>
          <w:color w:val="000000"/>
          <w:lang w:eastAsia="pl-PL"/>
        </w:rPr>
        <w:t>Ponadto, zakres diagnozy powinien odnosić się do działań podejmowan</w:t>
      </w:r>
      <w:r>
        <w:rPr>
          <w:color w:val="000000"/>
          <w:lang w:eastAsia="pl-PL"/>
        </w:rPr>
        <w:t xml:space="preserve">ych </w:t>
      </w:r>
      <w:r w:rsidRPr="008B4F08">
        <w:rPr>
          <w:color w:val="000000"/>
          <w:lang w:eastAsia="pl-PL"/>
        </w:rPr>
        <w:t xml:space="preserve">na rzecz rozwoju współpracy </w:t>
      </w:r>
      <w:r>
        <w:rPr>
          <w:color w:val="000000"/>
          <w:lang w:eastAsia="pl-PL"/>
        </w:rPr>
        <w:t xml:space="preserve">szkół/placówek kształcenia zawodowego </w:t>
      </w:r>
      <w:r w:rsidRPr="008B4F08">
        <w:rPr>
          <w:color w:val="000000"/>
          <w:lang w:eastAsia="pl-PL"/>
        </w:rPr>
        <w:t xml:space="preserve">z pracodawcami/przedsiębiorcami z otoczenia społeczno-gospodarczego (Model </w:t>
      </w:r>
      <w:r>
        <w:rPr>
          <w:color w:val="000000"/>
          <w:lang w:eastAsia="pl-PL"/>
        </w:rPr>
        <w:t xml:space="preserve">I i </w:t>
      </w:r>
      <w:r w:rsidRPr="008B4F08">
        <w:rPr>
          <w:color w:val="000000"/>
          <w:lang w:eastAsia="pl-PL"/>
        </w:rPr>
        <w:t>Model III</w:t>
      </w:r>
      <w:r>
        <w:rPr>
          <w:color w:val="000000"/>
          <w:lang w:eastAsia="pl-PL"/>
        </w:rPr>
        <w:t xml:space="preserve"> - o ile przewidziano tworzenie klas patronackich, Model II - o ile przewidziano wsparcie umożliwiające pracownikom przedsiębiorstw uzyskanie przygotowania pedagogicznego lub kwalifikacji do zajmowania stanowiska nauczyciela teoretycznych przedmiotów zawodowych lub praktycznej nauki zawodu</w:t>
      </w:r>
      <w:r w:rsidRPr="008B4F08">
        <w:rPr>
          <w:color w:val="000000"/>
          <w:lang w:eastAsia="pl-PL"/>
        </w:rPr>
        <w:t>).</w:t>
      </w:r>
    </w:p>
    <w:p w14:paraId="075D6104" w14:textId="228343DB" w:rsidR="007936AC" w:rsidRDefault="007936AC" w:rsidP="007936AC">
      <w:pPr>
        <w:tabs>
          <w:tab w:val="left" w:pos="709"/>
        </w:tabs>
        <w:autoSpaceDE w:val="0"/>
        <w:autoSpaceDN w:val="0"/>
        <w:adjustRightInd w:val="0"/>
        <w:spacing w:after="0"/>
        <w:rPr>
          <w:rFonts w:eastAsia="Times New Roman"/>
          <w:color w:val="000000"/>
          <w:lang w:eastAsia="pl-PL"/>
        </w:rPr>
      </w:pPr>
      <w:r>
        <w:rPr>
          <w:rFonts w:eastAsia="Times New Roman"/>
          <w:color w:val="000000"/>
          <w:lang w:eastAsia="pl-PL"/>
        </w:rPr>
        <w:tab/>
      </w:r>
      <w:r w:rsidRPr="009E5C1F">
        <w:rPr>
          <w:rFonts w:eastAsia="Times New Roman"/>
          <w:color w:val="000000"/>
          <w:lang w:eastAsia="pl-PL"/>
        </w:rPr>
        <w:t xml:space="preserve">Diagnoza powinna być przygotowana i przeprowadzona przez szkołę, placówkę systemu oświaty lub inny podmiot prowadzący działalność o charakterze edukacyjnym lub badawczym oraz </w:t>
      </w:r>
      <w:r w:rsidRPr="009E5C1F">
        <w:rPr>
          <w:rFonts w:eastAsia="Times New Roman"/>
          <w:b/>
          <w:color w:val="000000"/>
          <w:lang w:eastAsia="pl-PL"/>
        </w:rPr>
        <w:t xml:space="preserve">zatwierdzona przez organ </w:t>
      </w:r>
      <w:r w:rsidRPr="007D573C">
        <w:rPr>
          <w:rFonts w:eastAsia="Times New Roman"/>
          <w:b/>
          <w:color w:val="000000"/>
          <w:lang w:eastAsia="pl-PL"/>
        </w:rPr>
        <w:t>prowadzący</w:t>
      </w:r>
      <w:r>
        <w:rPr>
          <w:rFonts w:eastAsia="Times New Roman"/>
          <w:b/>
          <w:color w:val="000000"/>
          <w:lang w:eastAsia="pl-PL"/>
        </w:rPr>
        <w:t xml:space="preserve">, </w:t>
      </w:r>
      <w:r w:rsidRPr="00E755E3">
        <w:rPr>
          <w:rFonts w:eastAsia="Times New Roman"/>
          <w:b/>
          <w:lang w:eastAsia="pl-PL"/>
        </w:rPr>
        <w:t>bądź osobę upoważnioną do podejmowania decyzji</w:t>
      </w:r>
      <w:r w:rsidRPr="007D573C">
        <w:rPr>
          <w:rFonts w:eastAsia="Times New Roman"/>
          <w:color w:val="000000"/>
          <w:lang w:eastAsia="pl-PL"/>
        </w:rPr>
        <w:t xml:space="preserve"> (</w:t>
      </w:r>
      <w:hyperlink w:anchor="limit1" w:history="1">
        <w:r w:rsidR="0047481F" w:rsidRPr="0047481F">
          <w:rPr>
            <w:rStyle w:val="Hipercze"/>
            <w:rFonts w:eastAsia="Times New Roman"/>
            <w:lang w:eastAsia="pl-PL"/>
          </w:rPr>
          <w:t>zobacz limit i ograniczenie nr 1</w:t>
        </w:r>
      </w:hyperlink>
      <w:r w:rsidRPr="007D573C">
        <w:rPr>
          <w:rFonts w:eastAsia="Times New Roman"/>
          <w:color w:val="000000"/>
          <w:lang w:eastAsia="pl-PL"/>
        </w:rPr>
        <w:t xml:space="preserve">). </w:t>
      </w:r>
      <w:r w:rsidRPr="00E825D1">
        <w:rPr>
          <w:rFonts w:eastAsia="Times New Roman"/>
          <w:b/>
          <w:color w:val="000000"/>
          <w:lang w:eastAsia="pl-PL"/>
        </w:rPr>
        <w:t>Wnioskodawca w treści wniosku o dofinansowanie projektu zobowiązany jest do przedstawienia konkretnych danych wynikających z diagnozy</w:t>
      </w:r>
      <w:r w:rsidRPr="009E5C1F">
        <w:rPr>
          <w:rFonts w:eastAsia="Times New Roman"/>
          <w:color w:val="000000"/>
          <w:lang w:eastAsia="pl-PL"/>
        </w:rPr>
        <w:t xml:space="preserve">, o której mowa powyżej, w celu weryfikacji zgodności zakresu zaproponowanego w projekcie wsparcia </w:t>
      </w:r>
      <w:r>
        <w:rPr>
          <w:rFonts w:eastAsia="Times New Roman"/>
          <w:color w:val="000000"/>
          <w:lang w:eastAsia="pl-PL"/>
        </w:rPr>
        <w:t xml:space="preserve">z potrzebami </w:t>
      </w:r>
      <w:r w:rsidRPr="009E5C1F">
        <w:rPr>
          <w:rFonts w:eastAsia="Times New Roman"/>
          <w:color w:val="000000"/>
          <w:lang w:eastAsia="pl-PL"/>
        </w:rPr>
        <w:t xml:space="preserve">zidentyfikowanymi w diagnozie. Podmiot przeprowadzający diagnozę może skorzystać ze wsparcia instytucji systemu wspomagania pracy szkół, </w:t>
      </w:r>
      <w:r w:rsidR="004108CF">
        <w:rPr>
          <w:rFonts w:eastAsia="Times New Roman"/>
          <w:color w:val="000000"/>
          <w:lang w:eastAsia="pl-PL"/>
        </w:rPr>
        <w:br/>
      </w:r>
      <w:r w:rsidRPr="009E5C1F">
        <w:rPr>
          <w:rFonts w:eastAsia="Times New Roman"/>
          <w:color w:val="000000"/>
          <w:lang w:eastAsia="pl-PL"/>
        </w:rPr>
        <w:t xml:space="preserve">tj. placówki doskonalenia nauczycieli, poradni psychologiczno-pedagogicznej, biblioteki pedagogicznej. </w:t>
      </w:r>
    </w:p>
    <w:p w14:paraId="245F90F9" w14:textId="47A254CD" w:rsidR="007936AC" w:rsidRPr="005C2B2A" w:rsidRDefault="007936AC" w:rsidP="007936AC">
      <w:pPr>
        <w:autoSpaceDE w:val="0"/>
        <w:autoSpaceDN w:val="0"/>
        <w:adjustRightInd w:val="0"/>
        <w:spacing w:before="120" w:after="0"/>
      </w:pPr>
      <w:r w:rsidRPr="00BA2889">
        <w:rPr>
          <w:rFonts w:eastAsia="Times New Roman"/>
          <w:b/>
          <w:color w:val="2F5496"/>
          <w:szCs w:val="20"/>
        </w:rPr>
        <w:t>UWAGA !</w:t>
      </w:r>
      <w:r>
        <w:rPr>
          <w:b/>
          <w:iCs/>
          <w:color w:val="0066CC"/>
        </w:rPr>
        <w:t xml:space="preserve"> </w:t>
      </w:r>
      <w:r w:rsidRPr="005C2B2A">
        <w:rPr>
          <w:iCs/>
        </w:rPr>
        <w:t xml:space="preserve">Na etapie negocjacji Wnioskodawca </w:t>
      </w:r>
      <w:r w:rsidR="000323CA" w:rsidRPr="005C2B2A">
        <w:rPr>
          <w:iCs/>
        </w:rPr>
        <w:t>przedkłada</w:t>
      </w:r>
      <w:r w:rsidRPr="005C2B2A">
        <w:rPr>
          <w:iCs/>
        </w:rPr>
        <w:t xml:space="preserve"> diagnoz</w:t>
      </w:r>
      <w:r w:rsidR="000323CA" w:rsidRPr="005C2B2A">
        <w:rPr>
          <w:iCs/>
        </w:rPr>
        <w:t>ę</w:t>
      </w:r>
      <w:r w:rsidRPr="005C2B2A">
        <w:rPr>
          <w:iCs/>
        </w:rPr>
        <w:t xml:space="preserve"> zatwierdzon</w:t>
      </w:r>
      <w:r w:rsidR="000323CA" w:rsidRPr="005C2B2A">
        <w:rPr>
          <w:iCs/>
        </w:rPr>
        <w:t>ą</w:t>
      </w:r>
      <w:r w:rsidRPr="005C2B2A">
        <w:rPr>
          <w:iCs/>
        </w:rPr>
        <w:t xml:space="preserve"> przez organ prowadzący, bądź osobę upoważnioną do podejmowania decyzji</w:t>
      </w:r>
      <w:r w:rsidR="00B468C8" w:rsidRPr="005C2B2A">
        <w:rPr>
          <w:iCs/>
        </w:rPr>
        <w:t>, celem weryfikacji zgodności zakresu wsparcia przewiedzianego w projekcie ze zidentyfikowanymi w niniejszej diagnozie potrzebami</w:t>
      </w:r>
      <w:r w:rsidRPr="005C2B2A">
        <w:rPr>
          <w:iCs/>
        </w:rPr>
        <w:t xml:space="preserve">. </w:t>
      </w:r>
      <w:r w:rsidRPr="005C2B2A">
        <w:rPr>
          <w:bCs/>
        </w:rPr>
        <w:t>Informacje zawarte w diagnozie mogą również podlegać weryfikacji podczas kontroli na miejscu.</w:t>
      </w:r>
    </w:p>
    <w:p w14:paraId="2650DA8D" w14:textId="248190C4" w:rsidR="00E56519" w:rsidRDefault="007936AC" w:rsidP="007D68BD">
      <w:pPr>
        <w:autoSpaceDE w:val="0"/>
        <w:autoSpaceDN w:val="0"/>
        <w:adjustRightInd w:val="0"/>
        <w:spacing w:before="120" w:after="360"/>
      </w:pPr>
      <w:r>
        <w:tab/>
      </w:r>
      <w:r w:rsidRPr="00F43BB5">
        <w:rPr>
          <w:rFonts w:eastAsia="Times New Roman"/>
          <w:color w:val="000000"/>
          <w:lang w:eastAsia="pl-PL"/>
        </w:rPr>
        <w:t xml:space="preserve">Należy pamiętać, </w:t>
      </w:r>
      <w:r>
        <w:rPr>
          <w:rFonts w:eastAsia="Times New Roman"/>
          <w:color w:val="000000"/>
          <w:lang w:eastAsia="pl-PL"/>
        </w:rPr>
        <w:t>że</w:t>
      </w:r>
      <w:r w:rsidRPr="00F43BB5">
        <w:rPr>
          <w:rFonts w:eastAsia="Times New Roman"/>
          <w:color w:val="000000"/>
          <w:lang w:eastAsia="pl-PL"/>
        </w:rPr>
        <w:t xml:space="preserve"> wszystkie działania przewidziane do realizacji w ramach </w:t>
      </w:r>
      <w:r>
        <w:rPr>
          <w:rFonts w:eastAsia="Times New Roman"/>
          <w:color w:val="000000"/>
          <w:lang w:eastAsia="pl-PL"/>
        </w:rPr>
        <w:t xml:space="preserve">projektu </w:t>
      </w:r>
      <w:r w:rsidRPr="00F43BB5">
        <w:rPr>
          <w:rFonts w:eastAsia="Times New Roman"/>
          <w:color w:val="000000"/>
          <w:lang w:eastAsia="pl-PL"/>
        </w:rPr>
        <w:t>muszą wynikać ze zdiagnozow</w:t>
      </w:r>
      <w:r>
        <w:rPr>
          <w:rFonts w:eastAsia="Times New Roman"/>
          <w:color w:val="000000"/>
          <w:lang w:eastAsia="pl-PL"/>
        </w:rPr>
        <w:t xml:space="preserve">anych problemów grupy docelowej (uwzględnionych w diagnozie </w:t>
      </w:r>
      <w:r w:rsidRPr="009E5C1F">
        <w:rPr>
          <w:rFonts w:eastAsia="Times New Roman"/>
          <w:color w:val="000000"/>
          <w:lang w:eastAsia="pl-PL"/>
        </w:rPr>
        <w:t>zatwierdzonej przez organ prowadzący), którą Projekt</w:t>
      </w:r>
      <w:r>
        <w:rPr>
          <w:rFonts w:eastAsia="Times New Roman"/>
          <w:color w:val="000000"/>
          <w:lang w:eastAsia="pl-PL"/>
        </w:rPr>
        <w:t xml:space="preserve">odawca zamierza objąć wsparciem </w:t>
      </w:r>
      <w:r w:rsidRPr="009E5C1F">
        <w:rPr>
          <w:rFonts w:eastAsia="Times New Roman"/>
          <w:color w:val="000000"/>
          <w:lang w:eastAsia="pl-PL"/>
        </w:rPr>
        <w:t xml:space="preserve">oraz </w:t>
      </w:r>
      <w:r>
        <w:rPr>
          <w:rFonts w:eastAsia="Times New Roman"/>
          <w:color w:val="000000"/>
          <w:lang w:eastAsia="pl-PL"/>
        </w:rPr>
        <w:t xml:space="preserve">w przypadku </w:t>
      </w:r>
      <w:r>
        <w:rPr>
          <w:rFonts w:eastAsia="Times New Roman"/>
          <w:color w:val="000000"/>
          <w:lang w:eastAsia="pl-PL"/>
        </w:rPr>
        <w:br/>
        <w:t xml:space="preserve">Modelu I i Modelu III </w:t>
      </w:r>
      <w:r w:rsidRPr="009E5C1F">
        <w:rPr>
          <w:rFonts w:eastAsia="Times New Roman"/>
          <w:color w:val="000000"/>
          <w:lang w:eastAsia="pl-PL"/>
        </w:rPr>
        <w:t xml:space="preserve">zakresu </w:t>
      </w:r>
      <w:r w:rsidRPr="00724331">
        <w:rPr>
          <w:rFonts w:eastAsia="Times New Roman"/>
          <w:color w:val="000000"/>
          <w:lang w:eastAsia="pl-PL"/>
        </w:rPr>
        <w:t>obligatoryjnego</w:t>
      </w:r>
      <w:r>
        <w:rPr>
          <w:rFonts w:eastAsia="Times New Roman"/>
          <w:color w:val="000000"/>
          <w:lang w:eastAsia="pl-PL"/>
        </w:rPr>
        <w:t xml:space="preserve"> </w:t>
      </w:r>
      <w:r w:rsidRPr="009E5C1F">
        <w:rPr>
          <w:rFonts w:eastAsia="Times New Roman"/>
          <w:color w:val="000000"/>
          <w:lang w:eastAsia="pl-PL"/>
        </w:rPr>
        <w:t>porozumienia zawartego</w:t>
      </w:r>
      <w:r w:rsidRPr="00F43BB5">
        <w:rPr>
          <w:rFonts w:eastAsia="Times New Roman"/>
          <w:color w:val="000000"/>
          <w:lang w:eastAsia="pl-PL"/>
        </w:rPr>
        <w:t xml:space="preserve"> </w:t>
      </w:r>
      <w:r w:rsidRPr="00F43BB5">
        <w:rPr>
          <w:color w:val="000000"/>
        </w:rPr>
        <w:t xml:space="preserve">pomiędzy szkołą/placówką </w:t>
      </w:r>
      <w:r>
        <w:rPr>
          <w:color w:val="000000"/>
        </w:rPr>
        <w:t xml:space="preserve">kształcącą w danym zawodzie, </w:t>
      </w:r>
      <w:r w:rsidRPr="00F43BB5">
        <w:rPr>
          <w:color w:val="000000"/>
        </w:rPr>
        <w:t>a pracodawcą/przedsiębiorcą</w:t>
      </w:r>
      <w:r>
        <w:rPr>
          <w:color w:val="000000"/>
        </w:rPr>
        <w:t xml:space="preserve"> i na tej podstawie określa, który Model będzie realizował w ramach projektu. </w:t>
      </w:r>
      <w:r>
        <w:tab/>
      </w:r>
    </w:p>
    <w:p w14:paraId="1EDA718A" w14:textId="77777777" w:rsidR="00A94467" w:rsidRDefault="00A94467" w:rsidP="007D68BD">
      <w:pPr>
        <w:autoSpaceDE w:val="0"/>
        <w:autoSpaceDN w:val="0"/>
        <w:adjustRightInd w:val="0"/>
        <w:spacing w:before="120" w:after="360"/>
        <w:rPr>
          <w:b/>
        </w:rPr>
      </w:pPr>
    </w:p>
    <w:p w14:paraId="0FFF8F48" w14:textId="77777777" w:rsidR="00802C56" w:rsidRPr="007D68BD" w:rsidRDefault="00802C56" w:rsidP="007D68BD">
      <w:pPr>
        <w:autoSpaceDE w:val="0"/>
        <w:autoSpaceDN w:val="0"/>
        <w:adjustRightInd w:val="0"/>
        <w:spacing w:before="120" w:after="360"/>
        <w:rPr>
          <w:b/>
        </w:rPr>
      </w:pP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CellMar>
          <w:left w:w="70" w:type="dxa"/>
          <w:right w:w="70" w:type="dxa"/>
        </w:tblCellMar>
        <w:tblLook w:val="0000" w:firstRow="0" w:lastRow="0" w:firstColumn="0" w:lastColumn="0" w:noHBand="0" w:noVBand="0"/>
      </w:tblPr>
      <w:tblGrid>
        <w:gridCol w:w="9537"/>
      </w:tblGrid>
      <w:tr w:rsidR="00E56519" w14:paraId="6CA980E8" w14:textId="77777777" w:rsidTr="007D68BD">
        <w:trPr>
          <w:trHeight w:val="649"/>
          <w:jc w:val="center"/>
        </w:trPr>
        <w:tc>
          <w:tcPr>
            <w:tcW w:w="9537" w:type="dxa"/>
            <w:tcBorders>
              <w:top w:val="nil"/>
              <w:left w:val="nil"/>
              <w:bottom w:val="nil"/>
              <w:right w:val="nil"/>
            </w:tcBorders>
            <w:shd w:val="clear" w:color="auto" w:fill="0070C0"/>
            <w:vAlign w:val="center"/>
          </w:tcPr>
          <w:p w14:paraId="06DD238D" w14:textId="700685B7" w:rsidR="00E56519" w:rsidRDefault="00E56519" w:rsidP="007D68BD">
            <w:pPr>
              <w:spacing w:before="120" w:after="120" w:line="276" w:lineRule="auto"/>
              <w:jc w:val="center"/>
              <w:rPr>
                <w:rFonts w:eastAsia="Times New Roman"/>
                <w:b/>
                <w:color w:val="FFFFFF"/>
                <w:lang w:eastAsia="pl-PL"/>
              </w:rPr>
            </w:pPr>
            <w:r>
              <w:rPr>
                <w:rFonts w:eastAsia="Times New Roman"/>
                <w:b/>
                <w:color w:val="FFFFFF"/>
                <w:lang w:eastAsia="pl-PL"/>
              </w:rPr>
              <w:lastRenderedPageBreak/>
              <w:t xml:space="preserve">CHARAKTERYSTYKA </w:t>
            </w:r>
            <w:r w:rsidR="00914111">
              <w:rPr>
                <w:rFonts w:eastAsia="Times New Roman"/>
                <w:b/>
                <w:color w:val="FFFFFF"/>
                <w:lang w:eastAsia="pl-PL"/>
              </w:rPr>
              <w:t xml:space="preserve"> </w:t>
            </w:r>
            <w:r>
              <w:rPr>
                <w:rFonts w:eastAsia="Times New Roman"/>
                <w:b/>
                <w:color w:val="FFFFFF"/>
                <w:lang w:eastAsia="pl-PL"/>
              </w:rPr>
              <w:t>1 TYPU PROJEKTÓW</w:t>
            </w:r>
          </w:p>
        </w:tc>
      </w:tr>
    </w:tbl>
    <w:p w14:paraId="722B2CEB" w14:textId="453695F6" w:rsidR="00BD3D7A" w:rsidRDefault="00AB79EF" w:rsidP="00E56519">
      <w:pPr>
        <w:autoSpaceDE w:val="0"/>
        <w:autoSpaceDN w:val="0"/>
        <w:adjustRightInd w:val="0"/>
        <w:spacing w:before="360" w:after="120"/>
        <w:rPr>
          <w:color w:val="000000" w:themeColor="text1"/>
        </w:rPr>
      </w:pPr>
      <w:r w:rsidRPr="005907B4">
        <w:t xml:space="preserve">W ramach programu współpracy szkół i placówek prowadzących kształcenie zawodowe z otoczeniem społeczno-gospodarczym </w:t>
      </w:r>
      <w:r>
        <w:t>możliwa jest realizacja</w:t>
      </w:r>
      <w:r w:rsidRPr="005907B4">
        <w:t xml:space="preserve"> trzech </w:t>
      </w:r>
      <w:r w:rsidR="00C42E56">
        <w:t>M</w:t>
      </w:r>
      <w:r w:rsidRPr="005907B4">
        <w:t>odeli projektów</w:t>
      </w:r>
      <w:r>
        <w:t>:</w:t>
      </w:r>
      <w:r>
        <w:rPr>
          <w:b/>
        </w:rPr>
        <w:t xml:space="preserve"> </w:t>
      </w:r>
      <w:r w:rsidRPr="00BA2889">
        <w:rPr>
          <w:rFonts w:eastAsia="Times New Roman"/>
          <w:b/>
          <w:color w:val="2F5496"/>
          <w:szCs w:val="20"/>
        </w:rPr>
        <w:t>Model I, Model II, Model III</w:t>
      </w:r>
      <w:r w:rsidRPr="00AB79EF">
        <w:rPr>
          <w:b/>
          <w:iCs/>
          <w:color w:val="0066CC"/>
        </w:rPr>
        <w:t xml:space="preserve"> </w:t>
      </w:r>
      <w:r>
        <w:rPr>
          <w:color w:val="000000" w:themeColor="text1"/>
        </w:rPr>
        <w:t>zgod</w:t>
      </w:r>
      <w:r w:rsidR="00026188">
        <w:rPr>
          <w:color w:val="000000" w:themeColor="text1"/>
        </w:rPr>
        <w:t>nie z poniższą charakterystyką.</w:t>
      </w:r>
    </w:p>
    <w:p w14:paraId="3A45A8BF" w14:textId="5C49288C" w:rsidR="00962EBF" w:rsidRPr="00026188" w:rsidRDefault="00BD3D7A" w:rsidP="00BA781C">
      <w:pPr>
        <w:autoSpaceDE w:val="0"/>
        <w:autoSpaceDN w:val="0"/>
        <w:adjustRightInd w:val="0"/>
        <w:spacing w:before="240" w:after="240"/>
      </w:pPr>
      <w:r w:rsidRPr="009E5C1F">
        <w:rPr>
          <w:color w:val="000000"/>
        </w:rPr>
        <w:t xml:space="preserve">Podstawą realizacji wsparcia w ramach </w:t>
      </w:r>
      <w:r>
        <w:rPr>
          <w:color w:val="000000"/>
        </w:rPr>
        <w:t>Modelu</w:t>
      </w:r>
      <w:r w:rsidRPr="009E5C1F">
        <w:rPr>
          <w:color w:val="000000"/>
        </w:rPr>
        <w:t xml:space="preserve"> </w:t>
      </w:r>
      <w:r w:rsidR="009D3A76">
        <w:rPr>
          <w:color w:val="000000"/>
        </w:rPr>
        <w:t xml:space="preserve">I oraz Modelu III </w:t>
      </w:r>
      <w:r w:rsidRPr="009E5C1F">
        <w:rPr>
          <w:color w:val="000000"/>
        </w:rPr>
        <w:t xml:space="preserve">jest </w:t>
      </w:r>
      <w:r>
        <w:rPr>
          <w:color w:val="000000"/>
        </w:rPr>
        <w:t xml:space="preserve">obligatoryjne </w:t>
      </w:r>
      <w:r w:rsidRPr="009E5C1F">
        <w:rPr>
          <w:color w:val="000000"/>
        </w:rPr>
        <w:t xml:space="preserve">porozumienie zawarte pomiędzy szkołą/placówką </w:t>
      </w:r>
      <w:r w:rsidR="005608B5" w:rsidRPr="00255301">
        <w:t>z obszaru ZIT bis Elbląg</w:t>
      </w:r>
      <w:r w:rsidR="005608B5">
        <w:rPr>
          <w:color w:val="000000"/>
        </w:rPr>
        <w:t xml:space="preserve"> </w:t>
      </w:r>
      <w:r w:rsidR="009D3A76">
        <w:rPr>
          <w:color w:val="000000"/>
        </w:rPr>
        <w:t xml:space="preserve">prowadzącą kształcenie zawodowe </w:t>
      </w:r>
      <w:r w:rsidRPr="009E5C1F">
        <w:rPr>
          <w:color w:val="000000"/>
        </w:rPr>
        <w:t>a pracodawcą/</w:t>
      </w:r>
      <w:r w:rsidR="005608B5">
        <w:rPr>
          <w:color w:val="000000"/>
        </w:rPr>
        <w:t xml:space="preserve"> </w:t>
      </w:r>
      <w:r w:rsidRPr="009E5C1F">
        <w:rPr>
          <w:color w:val="000000"/>
        </w:rPr>
        <w:t>przedsiębiorcą</w:t>
      </w:r>
      <w:r w:rsidR="005608B5">
        <w:rPr>
          <w:color w:val="000000"/>
        </w:rPr>
        <w:t xml:space="preserve">, </w:t>
      </w:r>
      <w:r w:rsidR="009D3A76">
        <w:rPr>
          <w:color w:val="000000"/>
        </w:rPr>
        <w:t xml:space="preserve">którego działalność jest związana z zawodem lub branżą w której kształcą się uczniowie </w:t>
      </w:r>
      <w:r w:rsidR="009D3A76" w:rsidRPr="007D573C">
        <w:t>(</w:t>
      </w:r>
      <w:r w:rsidR="009D3A76">
        <w:t xml:space="preserve">zobacz kryterium specyficzne obligatoryjne: </w:t>
      </w:r>
      <w:hyperlink w:anchor="kso1_MI" w:history="1">
        <w:r w:rsidR="009D3A76">
          <w:rPr>
            <w:rStyle w:val="Hipercze"/>
          </w:rPr>
          <w:t xml:space="preserve"> nr 1 - Model I</w:t>
        </w:r>
      </w:hyperlink>
      <w:r w:rsidR="009D3A76">
        <w:rPr>
          <w:color w:val="000000"/>
        </w:rPr>
        <w:t xml:space="preserve">) i/lub na potrzeby którego dany zawód będzie tworzony lub unowocześniany </w:t>
      </w:r>
      <w:r w:rsidRPr="007D573C">
        <w:t>(</w:t>
      </w:r>
      <w:r>
        <w:t>zobacz kryte</w:t>
      </w:r>
      <w:r w:rsidR="009D3A76">
        <w:t xml:space="preserve">rium specyficzne obligatoryjne: </w:t>
      </w:r>
      <w:hyperlink w:anchor="Model3" w:history="1">
        <w:r>
          <w:rPr>
            <w:rStyle w:val="Hipercze"/>
          </w:rPr>
          <w:t>nr 1 - Model III</w:t>
        </w:r>
      </w:hyperlink>
      <w:r w:rsidR="009D3A76">
        <w:t>).</w:t>
      </w:r>
      <w:r w:rsidR="005608B5">
        <w:t xml:space="preserve"> </w:t>
      </w:r>
      <w:r w:rsidR="009D3A76">
        <w:t xml:space="preserve">Natomiast </w:t>
      </w:r>
      <w:r w:rsidR="009D3A76">
        <w:br/>
        <w:t>w przypadku</w:t>
      </w:r>
      <w:r>
        <w:t xml:space="preserve"> objęcia wsparciem pracowników przedsiębiorstw w ramach Modelu II - porozumienie</w:t>
      </w:r>
      <w:r w:rsidRPr="001E07C9">
        <w:t xml:space="preserve"> </w:t>
      </w:r>
      <w:r>
        <w:t xml:space="preserve">pomiędzy szkołą/placówką kształcenia zawodowego, a pracodawcą/przedsiębiorcą, którego pracownik będzie uczestniczył w formach dokształcania </w:t>
      </w:r>
      <w:r w:rsidRPr="001E07C9">
        <w:t>(</w:t>
      </w:r>
      <w:hyperlink w:anchor="Model2" w:history="1">
        <w:r w:rsidRPr="001E07C9">
          <w:rPr>
            <w:rStyle w:val="Hipercze"/>
          </w:rPr>
          <w:t>zobacz specyfika Modelu II</w:t>
        </w:r>
      </w:hyperlink>
      <w:r w:rsidRPr="001E07C9">
        <w:t>)</w:t>
      </w:r>
      <w:r w:rsidR="00026188">
        <w:t>.</w:t>
      </w:r>
    </w:p>
    <w:tbl>
      <w:tblPr>
        <w:tblW w:w="0" w:type="auto"/>
        <w:tblBorders>
          <w:top w:val="single" w:sz="18" w:space="0" w:color="4F81BD"/>
          <w:left w:val="single" w:sz="18" w:space="0" w:color="4F81BD"/>
        </w:tblBorders>
        <w:tblLook w:val="04A0" w:firstRow="1" w:lastRow="0" w:firstColumn="1" w:lastColumn="0" w:noHBand="0" w:noVBand="1"/>
      </w:tblPr>
      <w:tblGrid>
        <w:gridCol w:w="9474"/>
      </w:tblGrid>
      <w:tr w:rsidR="00026188" w:rsidRPr="001762AE" w14:paraId="79D4EA13" w14:textId="77777777" w:rsidTr="00026188">
        <w:trPr>
          <w:trHeight w:val="1300"/>
        </w:trPr>
        <w:tc>
          <w:tcPr>
            <w:tcW w:w="9606" w:type="dxa"/>
            <w:shd w:val="clear" w:color="auto" w:fill="auto"/>
          </w:tcPr>
          <w:p w14:paraId="65BF600E" w14:textId="77FC0F1C" w:rsidR="00026188" w:rsidRPr="00026188" w:rsidRDefault="00026188" w:rsidP="00026188">
            <w:pPr>
              <w:spacing w:before="120" w:after="0"/>
            </w:pPr>
            <w:r w:rsidRPr="00505111">
              <w:rPr>
                <w:rFonts w:eastAsia="Times New Roman"/>
                <w:b/>
                <w:color w:val="2F5496"/>
                <w:szCs w:val="20"/>
              </w:rPr>
              <w:t>UWAGA !</w:t>
            </w:r>
            <w:r>
              <w:rPr>
                <w:b/>
                <w:iCs/>
                <w:color w:val="0066CC"/>
              </w:rPr>
              <w:t xml:space="preserve"> </w:t>
            </w:r>
            <w:r w:rsidRPr="00026188">
              <w:t xml:space="preserve">W przedmiotowym </w:t>
            </w:r>
            <w:r>
              <w:t>typie</w:t>
            </w:r>
            <w:r w:rsidRPr="00026188">
              <w:t xml:space="preserve"> każdy Model można realizować indywidualnie. Istnieje również możliwość realizacji kompleksowego wsparcia polegającego na łączeniu Modeli, o ile zostaną spełnione wszystkie wymagania dotyczące realizacji poszczególnych Modeli.</w:t>
            </w:r>
          </w:p>
        </w:tc>
      </w:tr>
    </w:tbl>
    <w:p w14:paraId="550081CE" w14:textId="77777777" w:rsidR="007A2125" w:rsidRDefault="007A2125" w:rsidP="00836603">
      <w:pPr>
        <w:autoSpaceDE w:val="0"/>
        <w:autoSpaceDN w:val="0"/>
        <w:adjustRightInd w:val="0"/>
        <w:spacing w:after="0"/>
        <w:rPr>
          <w:rFonts w:eastAsia="Times New Roman"/>
          <w:color w:val="000000"/>
          <w:lang w:eastAsia="pl-PL"/>
        </w:rPr>
      </w:pPr>
    </w:p>
    <w:p w14:paraId="6E17C1BA" w14:textId="77777777" w:rsidR="00916D0E" w:rsidRDefault="00916D0E" w:rsidP="00836603">
      <w:pPr>
        <w:autoSpaceDE w:val="0"/>
        <w:autoSpaceDN w:val="0"/>
        <w:adjustRightInd w:val="0"/>
        <w:spacing w:after="0"/>
        <w:rPr>
          <w:rFonts w:eastAsia="Times New Roman"/>
          <w:color w:val="000000"/>
          <w:lang w:eastAsia="pl-PL"/>
        </w:rPr>
      </w:pPr>
    </w:p>
    <w:p w14:paraId="1B4C7F18" w14:textId="1BCA77DE" w:rsidR="007D68BD" w:rsidRPr="005166C9" w:rsidRDefault="005166C9" w:rsidP="003A59A3">
      <w:pPr>
        <w:pStyle w:val="Akapitzlist"/>
        <w:numPr>
          <w:ilvl w:val="0"/>
          <w:numId w:val="88"/>
        </w:numPr>
        <w:ind w:left="284" w:hanging="284"/>
        <w:rPr>
          <w:sz w:val="24"/>
          <w:szCs w:val="24"/>
        </w:rPr>
      </w:pPr>
      <w:bookmarkStart w:id="16" w:name="Model1"/>
      <w:r w:rsidRPr="005166C9">
        <w:rPr>
          <w:b/>
          <w:color w:val="2F5496"/>
          <w:sz w:val="24"/>
          <w:szCs w:val="24"/>
        </w:rPr>
        <w:t>WSPARCIE W RAMACH MODELU I</w:t>
      </w:r>
    </w:p>
    <w:p w14:paraId="194B49F0" w14:textId="53A8F05A" w:rsidR="008D6E60" w:rsidRDefault="008D6E60" w:rsidP="005166C9">
      <w:pPr>
        <w:spacing w:before="240" w:after="0"/>
        <w:rPr>
          <w:color w:val="000000"/>
        </w:rPr>
      </w:pPr>
      <w:r w:rsidRPr="00AB1318">
        <w:t>Model o</w:t>
      </w:r>
      <w:r w:rsidRPr="00F43BB5">
        <w:rPr>
          <w:color w:val="000000"/>
        </w:rPr>
        <w:t>bligatoryjnie zakłada realizację poniższych działań (a-</w:t>
      </w:r>
      <w:r w:rsidR="000920E0">
        <w:rPr>
          <w:color w:val="000000"/>
        </w:rPr>
        <w:t>b</w:t>
      </w:r>
      <w:r w:rsidRPr="00F43BB5">
        <w:rPr>
          <w:color w:val="000000"/>
        </w:rPr>
        <w:t>):</w:t>
      </w:r>
    </w:p>
    <w:p w14:paraId="78604D42" w14:textId="3A551848" w:rsidR="000920E0" w:rsidRPr="000920E0" w:rsidRDefault="000920E0" w:rsidP="000920E0">
      <w:pPr>
        <w:tabs>
          <w:tab w:val="left" w:pos="426"/>
        </w:tabs>
        <w:spacing w:after="0"/>
        <w:ind w:left="284" w:hanging="284"/>
        <w:rPr>
          <w:color w:val="000000"/>
        </w:rPr>
      </w:pPr>
      <w:r w:rsidRPr="000920E0">
        <w:rPr>
          <w:color w:val="000000"/>
        </w:rPr>
        <w:t>a)</w:t>
      </w:r>
      <w:r w:rsidRPr="000920E0">
        <w:rPr>
          <w:color w:val="000000"/>
        </w:rPr>
        <w:tab/>
        <w:t xml:space="preserve">zdiagnozowanie ucznia/słuchacza pod kątem uzupełnienia jego umiejętności, kompetencji </w:t>
      </w:r>
      <w:r w:rsidR="00326B71">
        <w:rPr>
          <w:color w:val="000000"/>
        </w:rPr>
        <w:br/>
      </w:r>
      <w:r w:rsidRPr="000920E0">
        <w:rPr>
          <w:color w:val="000000"/>
        </w:rPr>
        <w:t>i uzyskiwania kwalifikacji zawodowych oraz kompetencji miękkich ułatwiających wejście na rynek pracy/kontynuację nauki w celu skierowania go na sta</w:t>
      </w:r>
      <w:r w:rsidRPr="00FE467C">
        <w:t>ż</w:t>
      </w:r>
      <w:r w:rsidR="00FE467C" w:rsidRPr="00FE467C">
        <w:t xml:space="preserve"> uczniowski</w:t>
      </w:r>
      <w:r w:rsidRPr="00FE467C">
        <w:t xml:space="preserve"> </w:t>
      </w:r>
      <w:r w:rsidRPr="000920E0">
        <w:rPr>
          <w:color w:val="000000"/>
        </w:rPr>
        <w:t xml:space="preserve">oraz kursy/szkolenia </w:t>
      </w:r>
      <w:r w:rsidR="006D0A09">
        <w:rPr>
          <w:color w:val="000000"/>
        </w:rPr>
        <w:br/>
      </w:r>
      <w:r w:rsidRPr="000920E0">
        <w:rPr>
          <w:color w:val="000000"/>
        </w:rPr>
        <w:t xml:space="preserve">(o </w:t>
      </w:r>
      <w:r w:rsidR="006D0A09">
        <w:rPr>
          <w:color w:val="000000"/>
        </w:rPr>
        <w:t xml:space="preserve">ile dotyczy), </w:t>
      </w:r>
      <w:r w:rsidRPr="000920E0">
        <w:rPr>
          <w:color w:val="000000"/>
        </w:rPr>
        <w:t>z uwzględnieniem indywidualnych potrzeb rozwojowych i edukacyjnych oraz możliwości psychofizycznych uczniów i słuchaczy ob</w:t>
      </w:r>
      <w:r w:rsidR="007F097E">
        <w:rPr>
          <w:color w:val="000000"/>
        </w:rPr>
        <w:t>jętych wsparciem,</w:t>
      </w:r>
    </w:p>
    <w:p w14:paraId="24EEB57B" w14:textId="150915A7" w:rsidR="00B437CE" w:rsidRDefault="000920E0" w:rsidP="00A85949">
      <w:pPr>
        <w:tabs>
          <w:tab w:val="left" w:pos="284"/>
        </w:tabs>
        <w:spacing w:after="120"/>
        <w:rPr>
          <w:color w:val="000000"/>
        </w:rPr>
      </w:pPr>
      <w:r w:rsidRPr="000920E0">
        <w:rPr>
          <w:color w:val="000000"/>
        </w:rPr>
        <w:t>b)</w:t>
      </w:r>
      <w:r w:rsidRPr="000920E0">
        <w:rPr>
          <w:color w:val="000000"/>
        </w:rPr>
        <w:tab/>
        <w:t xml:space="preserve">realizacja </w:t>
      </w:r>
      <w:r w:rsidRPr="00FE467C">
        <w:t>staży</w:t>
      </w:r>
      <w:r w:rsidR="00FE467C" w:rsidRPr="00FE467C">
        <w:t xml:space="preserve"> uczniowskich</w:t>
      </w:r>
      <w:r w:rsidRPr="000920E0">
        <w:rPr>
          <w:color w:val="000000"/>
        </w:rPr>
        <w:t xml:space="preserve">  dla uczniów/słuchaczy w rzeczywistych warunkach pracy. </w:t>
      </w:r>
    </w:p>
    <w:tbl>
      <w:tblPr>
        <w:tblW w:w="0" w:type="auto"/>
        <w:tblBorders>
          <w:top w:val="single" w:sz="18" w:space="0" w:color="4F81BD"/>
          <w:left w:val="single" w:sz="18" w:space="0" w:color="4F81BD"/>
        </w:tblBorders>
        <w:tblLook w:val="04A0" w:firstRow="1" w:lastRow="0" w:firstColumn="1" w:lastColumn="0" w:noHBand="0" w:noVBand="1"/>
      </w:tblPr>
      <w:tblGrid>
        <w:gridCol w:w="9474"/>
      </w:tblGrid>
      <w:tr w:rsidR="00E11778" w:rsidRPr="001762AE" w14:paraId="6E768FE3" w14:textId="77777777" w:rsidTr="00C42E56">
        <w:trPr>
          <w:trHeight w:val="897"/>
        </w:trPr>
        <w:tc>
          <w:tcPr>
            <w:tcW w:w="9606" w:type="dxa"/>
            <w:shd w:val="clear" w:color="auto" w:fill="auto"/>
          </w:tcPr>
          <w:p w14:paraId="5B51DC20" w14:textId="0F0228A2" w:rsidR="00E11778" w:rsidRDefault="00E11778" w:rsidP="00C42E56">
            <w:pPr>
              <w:spacing w:before="120" w:after="0"/>
            </w:pPr>
            <w:r w:rsidRPr="00505111">
              <w:rPr>
                <w:rFonts w:eastAsia="Times New Roman"/>
                <w:b/>
                <w:color w:val="2F5496"/>
                <w:szCs w:val="20"/>
              </w:rPr>
              <w:t>UWAGA !</w:t>
            </w:r>
            <w:r>
              <w:rPr>
                <w:b/>
                <w:iCs/>
                <w:color w:val="0066CC"/>
              </w:rPr>
              <w:t xml:space="preserve"> </w:t>
            </w:r>
            <w:r w:rsidRPr="003C55BF">
              <w:t>Model I o</w:t>
            </w:r>
            <w:r w:rsidRPr="003C55BF">
              <w:rPr>
                <w:color w:val="000000"/>
              </w:rPr>
              <w:t xml:space="preserve">bligatoryjnie zakłada realizację </w:t>
            </w:r>
            <w:r w:rsidRPr="003C55BF">
              <w:rPr>
                <w:b/>
                <w:color w:val="000000"/>
              </w:rPr>
              <w:t>łącznie</w:t>
            </w:r>
            <w:r w:rsidRPr="003C55BF">
              <w:rPr>
                <w:color w:val="000000"/>
              </w:rPr>
              <w:t xml:space="preserve"> powyższych działań (a-</w:t>
            </w:r>
            <w:r>
              <w:rPr>
                <w:color w:val="000000"/>
              </w:rPr>
              <w:t>b</w:t>
            </w:r>
            <w:r w:rsidRPr="003C55BF">
              <w:rPr>
                <w:color w:val="000000"/>
              </w:rPr>
              <w:t xml:space="preserve">) związanych </w:t>
            </w:r>
            <w:r>
              <w:rPr>
                <w:color w:val="000000"/>
              </w:rPr>
              <w:br/>
            </w:r>
            <w:r w:rsidRPr="003C55BF">
              <w:rPr>
                <w:color w:val="000000"/>
              </w:rPr>
              <w:t xml:space="preserve">ze wsparciem </w:t>
            </w:r>
            <w:r w:rsidRPr="00E34F05">
              <w:rPr>
                <w:b/>
                <w:color w:val="000000"/>
              </w:rPr>
              <w:t>każdego</w:t>
            </w:r>
            <w:r>
              <w:rPr>
                <w:color w:val="000000"/>
              </w:rPr>
              <w:t xml:space="preserve"> </w:t>
            </w:r>
            <w:r w:rsidRPr="003C55BF">
              <w:rPr>
                <w:color w:val="000000"/>
              </w:rPr>
              <w:t>ucznia/słuchacza.</w:t>
            </w:r>
            <w:r>
              <w:rPr>
                <w:color w:val="000000"/>
              </w:rPr>
              <w:t xml:space="preserve"> </w:t>
            </w:r>
          </w:p>
        </w:tc>
      </w:tr>
    </w:tbl>
    <w:p w14:paraId="342188AC" w14:textId="77777777" w:rsidR="006D0A09" w:rsidRDefault="006D0A09" w:rsidP="00242F49">
      <w:pPr>
        <w:tabs>
          <w:tab w:val="left" w:pos="426"/>
        </w:tabs>
        <w:spacing w:after="0"/>
        <w:rPr>
          <w:color w:val="000000"/>
        </w:rPr>
      </w:pPr>
    </w:p>
    <w:p w14:paraId="6505DE3C" w14:textId="67E4303C" w:rsidR="000920E0" w:rsidRPr="000920E0" w:rsidRDefault="000920E0" w:rsidP="00242F49">
      <w:pPr>
        <w:tabs>
          <w:tab w:val="left" w:pos="426"/>
        </w:tabs>
        <w:spacing w:after="0"/>
        <w:rPr>
          <w:color w:val="000000"/>
        </w:rPr>
      </w:pPr>
      <w:r w:rsidRPr="000920E0">
        <w:rPr>
          <w:color w:val="000000"/>
        </w:rPr>
        <w:t xml:space="preserve">We wskazanym Modelu istnieje również możliwość uzupełnienia ww. </w:t>
      </w:r>
      <w:r w:rsidR="00612436">
        <w:rPr>
          <w:color w:val="000000"/>
        </w:rPr>
        <w:t xml:space="preserve">obligatoryjnych </w:t>
      </w:r>
      <w:r w:rsidRPr="000920E0">
        <w:rPr>
          <w:color w:val="000000"/>
        </w:rPr>
        <w:t>działań (a,</w:t>
      </w:r>
      <w:r w:rsidR="007C3F34">
        <w:rPr>
          <w:color w:val="000000"/>
        </w:rPr>
        <w:t xml:space="preserve"> </w:t>
      </w:r>
      <w:r w:rsidRPr="000920E0">
        <w:rPr>
          <w:color w:val="000000"/>
        </w:rPr>
        <w:t xml:space="preserve">b) o: </w:t>
      </w:r>
    </w:p>
    <w:p w14:paraId="2D2B99E3" w14:textId="1C44DE84" w:rsidR="000920E0" w:rsidRPr="002C4BD4" w:rsidRDefault="000920E0" w:rsidP="003A59A3">
      <w:pPr>
        <w:pStyle w:val="Akapitzlist"/>
        <w:numPr>
          <w:ilvl w:val="0"/>
          <w:numId w:val="87"/>
        </w:numPr>
        <w:tabs>
          <w:tab w:val="left" w:pos="284"/>
        </w:tabs>
        <w:spacing w:line="360" w:lineRule="auto"/>
        <w:ind w:left="284" w:hanging="284"/>
        <w:rPr>
          <w:color w:val="000000"/>
        </w:rPr>
      </w:pPr>
      <w:r w:rsidRPr="002C4BD4">
        <w:rPr>
          <w:color w:val="000000"/>
        </w:rPr>
        <w:lastRenderedPageBreak/>
        <w:t xml:space="preserve">wyposażenie ucznia/słuchacza w dodatkowe umiejętności, kompetencje i kwalifikacje zawodowe </w:t>
      </w:r>
      <w:r w:rsidRPr="002C4BD4">
        <w:rPr>
          <w:color w:val="000000"/>
        </w:rPr>
        <w:br/>
        <w:t xml:space="preserve">oraz jeżeli zachodzi potrzeba w miękkie kompetencje pracownicze, które zostaną uzyskane w trakcie kursów/szkoleń powiązanych z profilem kształcenia, </w:t>
      </w:r>
      <w:r w:rsidRPr="00A31EF1">
        <w:rPr>
          <w:color w:val="000000"/>
          <w:u w:val="single"/>
        </w:rPr>
        <w:t>wybra</w:t>
      </w:r>
      <w:r w:rsidR="007F097E" w:rsidRPr="00A31EF1">
        <w:rPr>
          <w:color w:val="000000"/>
          <w:u w:val="single"/>
        </w:rPr>
        <w:t xml:space="preserve">nych przy udziale pracodawców </w:t>
      </w:r>
      <w:r w:rsidR="007F097E" w:rsidRPr="00A31EF1">
        <w:rPr>
          <w:color w:val="000000"/>
          <w:u w:val="single"/>
        </w:rPr>
        <w:br/>
      </w:r>
      <w:r w:rsidRPr="00A31EF1">
        <w:rPr>
          <w:color w:val="000000"/>
          <w:u w:val="single"/>
        </w:rPr>
        <w:t>lub przedsiębiorców</w:t>
      </w:r>
      <w:r w:rsidRPr="002C4BD4">
        <w:rPr>
          <w:color w:val="000000"/>
        </w:rPr>
        <w:t xml:space="preserve"> i poprzedzonych diagnozą ucznia/słuchacza,</w:t>
      </w:r>
    </w:p>
    <w:p w14:paraId="7CBB5721" w14:textId="14851EB2" w:rsidR="000920E0" w:rsidRPr="002C4BD4" w:rsidRDefault="000920E0" w:rsidP="003A59A3">
      <w:pPr>
        <w:pStyle w:val="Akapitzlist"/>
        <w:numPr>
          <w:ilvl w:val="0"/>
          <w:numId w:val="87"/>
        </w:numPr>
        <w:tabs>
          <w:tab w:val="left" w:pos="426"/>
        </w:tabs>
        <w:spacing w:line="360" w:lineRule="auto"/>
        <w:ind w:left="284" w:hanging="284"/>
        <w:rPr>
          <w:color w:val="000000"/>
        </w:rPr>
      </w:pPr>
      <w:r w:rsidRPr="002C4BD4">
        <w:rPr>
          <w:color w:val="000000"/>
        </w:rPr>
        <w:t>tworzenie klas patronackich</w:t>
      </w:r>
      <w:r w:rsidR="00C51214">
        <w:rPr>
          <w:color w:val="000000"/>
        </w:rPr>
        <w:t xml:space="preserve"> </w:t>
      </w:r>
      <w:r w:rsidR="00363140">
        <w:rPr>
          <w:color w:val="000000"/>
        </w:rPr>
        <w:t xml:space="preserve">w </w:t>
      </w:r>
      <w:r w:rsidR="00C51214">
        <w:rPr>
          <w:color w:val="000000"/>
        </w:rPr>
        <w:t>szkołach</w:t>
      </w:r>
      <w:r w:rsidRPr="002C4BD4">
        <w:rPr>
          <w:color w:val="000000"/>
        </w:rPr>
        <w:t>,</w:t>
      </w:r>
    </w:p>
    <w:p w14:paraId="0F8B98BD" w14:textId="78F29347" w:rsidR="00B27DD1" w:rsidRPr="002C4BD4" w:rsidRDefault="006D0A09" w:rsidP="003A59A3">
      <w:pPr>
        <w:pStyle w:val="Akapitzlist"/>
        <w:numPr>
          <w:ilvl w:val="0"/>
          <w:numId w:val="87"/>
        </w:numPr>
        <w:tabs>
          <w:tab w:val="left" w:pos="426"/>
        </w:tabs>
        <w:spacing w:after="240" w:line="360" w:lineRule="auto"/>
        <w:ind w:left="284" w:hanging="284"/>
        <w:rPr>
          <w:color w:val="000000"/>
        </w:rPr>
      </w:pPr>
      <w:r w:rsidRPr="002C4BD4">
        <w:rPr>
          <w:color w:val="000000"/>
        </w:rPr>
        <w:t>organizację</w:t>
      </w:r>
      <w:r w:rsidR="000920E0" w:rsidRPr="002C4BD4">
        <w:rPr>
          <w:color w:val="000000"/>
        </w:rPr>
        <w:t xml:space="preserve"> kursów przygotowawczych (dl</w:t>
      </w:r>
      <w:r w:rsidR="00242F49" w:rsidRPr="002C4BD4">
        <w:rPr>
          <w:color w:val="000000"/>
        </w:rPr>
        <w:t xml:space="preserve">a uczniów/słuchaczy) na studia </w:t>
      </w:r>
      <w:r w:rsidR="000920E0" w:rsidRPr="002C4BD4">
        <w:rPr>
          <w:color w:val="000000"/>
        </w:rPr>
        <w:t>we współpracy ze szkołami wyższymi</w:t>
      </w:r>
      <w:r w:rsidR="00242F49" w:rsidRPr="002C4BD4">
        <w:rPr>
          <w:color w:val="000000"/>
        </w:rPr>
        <w:t>.</w:t>
      </w:r>
    </w:p>
    <w:tbl>
      <w:tblPr>
        <w:tblW w:w="0" w:type="auto"/>
        <w:tblBorders>
          <w:top w:val="single" w:sz="18" w:space="0" w:color="4F81BD"/>
          <w:left w:val="single" w:sz="18" w:space="0" w:color="4F81BD"/>
        </w:tblBorders>
        <w:tblLook w:val="04A0" w:firstRow="1" w:lastRow="0" w:firstColumn="1" w:lastColumn="0" w:noHBand="0" w:noVBand="1"/>
      </w:tblPr>
      <w:tblGrid>
        <w:gridCol w:w="9474"/>
      </w:tblGrid>
      <w:tr w:rsidR="00E11778" w14:paraId="78B4B22A" w14:textId="77777777" w:rsidTr="005848AE">
        <w:trPr>
          <w:trHeight w:val="2562"/>
        </w:trPr>
        <w:tc>
          <w:tcPr>
            <w:tcW w:w="9606" w:type="dxa"/>
            <w:shd w:val="clear" w:color="auto" w:fill="auto"/>
          </w:tcPr>
          <w:bookmarkEnd w:id="16"/>
          <w:p w14:paraId="40E051F3" w14:textId="1744B980" w:rsidR="00E11778" w:rsidRPr="00E11778" w:rsidRDefault="00612436" w:rsidP="00363140">
            <w:pPr>
              <w:tabs>
                <w:tab w:val="left" w:pos="426"/>
              </w:tabs>
              <w:spacing w:before="120" w:after="0"/>
              <w:rPr>
                <w:color w:val="000000"/>
              </w:rPr>
            </w:pPr>
            <w:r w:rsidRPr="00505111">
              <w:rPr>
                <w:rFonts w:eastAsia="Times New Roman"/>
                <w:b/>
                <w:color w:val="2F5496"/>
                <w:szCs w:val="20"/>
              </w:rPr>
              <w:t xml:space="preserve">UWAGA </w:t>
            </w:r>
            <w:r w:rsidR="00E11778" w:rsidRPr="00505111">
              <w:rPr>
                <w:rFonts w:eastAsia="Times New Roman"/>
                <w:b/>
                <w:color w:val="2F5496"/>
                <w:szCs w:val="20"/>
              </w:rPr>
              <w:t>!</w:t>
            </w:r>
            <w:r w:rsidR="00E11778">
              <w:rPr>
                <w:b/>
                <w:iCs/>
                <w:color w:val="0066CC"/>
              </w:rPr>
              <w:t xml:space="preserve"> </w:t>
            </w:r>
            <w:r w:rsidR="00EC062B">
              <w:rPr>
                <w:color w:val="000000"/>
              </w:rPr>
              <w:t>Z punktu widzenia efektywności wsparcia, IZ re</w:t>
            </w:r>
            <w:r w:rsidR="00505111">
              <w:rPr>
                <w:color w:val="000000"/>
              </w:rPr>
              <w:t xml:space="preserve">komenduje aby realizacja kursów </w:t>
            </w:r>
            <w:r w:rsidRPr="00E11778">
              <w:rPr>
                <w:color w:val="000000" w:themeColor="text1"/>
              </w:rPr>
              <w:t>prowadząc</w:t>
            </w:r>
            <w:r>
              <w:rPr>
                <w:color w:val="000000" w:themeColor="text1"/>
              </w:rPr>
              <w:t xml:space="preserve">ych </w:t>
            </w:r>
            <w:r w:rsidRPr="00E11778">
              <w:rPr>
                <w:color w:val="000000" w:themeColor="text1"/>
              </w:rPr>
              <w:t xml:space="preserve">do </w:t>
            </w:r>
            <w:r w:rsidR="00363140">
              <w:rPr>
                <w:color w:val="000000" w:themeColor="text1"/>
              </w:rPr>
              <w:t>uzyskiwania lub uzupełniania wiedzy,</w:t>
            </w:r>
            <w:r w:rsidRPr="00E11778">
              <w:rPr>
                <w:color w:val="000000" w:themeColor="text1"/>
              </w:rPr>
              <w:t xml:space="preserve"> </w:t>
            </w:r>
            <w:r>
              <w:rPr>
                <w:iCs/>
                <w:color w:val="000000" w:themeColor="text1"/>
              </w:rPr>
              <w:t xml:space="preserve">umiejętności, kompetencji </w:t>
            </w:r>
            <w:r w:rsidRPr="00E11778">
              <w:rPr>
                <w:iCs/>
                <w:color w:val="000000" w:themeColor="text1"/>
              </w:rPr>
              <w:t>i kwalifikacji zawodowych oraz (jeżeli zachodzi taka potrzeba) miękkich kompetencji pracowniczych</w:t>
            </w:r>
            <w:r>
              <w:rPr>
                <w:iCs/>
                <w:color w:val="000000" w:themeColor="text1"/>
              </w:rPr>
              <w:t>,</w:t>
            </w:r>
            <w:r w:rsidRPr="00E11778">
              <w:rPr>
                <w:iCs/>
                <w:color w:val="000000" w:themeColor="text1"/>
              </w:rPr>
              <w:t xml:space="preserve"> </w:t>
            </w:r>
            <w:r w:rsidR="00EC062B">
              <w:rPr>
                <w:color w:val="000000"/>
              </w:rPr>
              <w:t xml:space="preserve">poprzedzała realizację staży </w:t>
            </w:r>
            <w:r w:rsidR="00FE467C">
              <w:rPr>
                <w:color w:val="000000"/>
              </w:rPr>
              <w:t>uczniowskich</w:t>
            </w:r>
            <w:r w:rsidR="00EC062B">
              <w:rPr>
                <w:color w:val="000000"/>
              </w:rPr>
              <w:t xml:space="preserve">. Niemniej jednak </w:t>
            </w:r>
            <w:r w:rsidR="00EC062B">
              <w:rPr>
                <w:iCs/>
                <w:color w:val="000000" w:themeColor="text1"/>
              </w:rPr>
              <w:t>w</w:t>
            </w:r>
            <w:r w:rsidR="00E11778" w:rsidRPr="00E11778">
              <w:rPr>
                <w:iCs/>
                <w:color w:val="000000" w:themeColor="text1"/>
              </w:rPr>
              <w:t xml:space="preserve"> Modelu I dopuszcza się dowolną kolejność realizacji</w:t>
            </w:r>
            <w:r w:rsidR="00EC062B">
              <w:rPr>
                <w:iCs/>
                <w:color w:val="000000" w:themeColor="text1"/>
              </w:rPr>
              <w:t xml:space="preserve"> poszczególnych form wsparcia, </w:t>
            </w:r>
            <w:r w:rsidR="00E11778" w:rsidRPr="00E11778">
              <w:rPr>
                <w:iCs/>
                <w:color w:val="000000" w:themeColor="text1"/>
              </w:rPr>
              <w:t>przy założeniu</w:t>
            </w:r>
            <w:r>
              <w:rPr>
                <w:iCs/>
                <w:color w:val="000000" w:themeColor="text1"/>
              </w:rPr>
              <w:t>,</w:t>
            </w:r>
            <w:r w:rsidR="00E11778" w:rsidRPr="00E11778">
              <w:rPr>
                <w:iCs/>
                <w:color w:val="000000" w:themeColor="text1"/>
              </w:rPr>
              <w:t xml:space="preserve"> że staże </w:t>
            </w:r>
            <w:r w:rsidR="005848AE">
              <w:rPr>
                <w:iCs/>
                <w:color w:val="000000" w:themeColor="text1"/>
              </w:rPr>
              <w:t>uczniowskie</w:t>
            </w:r>
            <w:r w:rsidR="00E11778" w:rsidRPr="00E11778">
              <w:rPr>
                <w:iCs/>
                <w:color w:val="000000" w:themeColor="text1"/>
              </w:rPr>
              <w:t xml:space="preserve"> </w:t>
            </w:r>
            <w:r>
              <w:rPr>
                <w:iCs/>
                <w:color w:val="000000" w:themeColor="text1"/>
              </w:rPr>
              <w:t xml:space="preserve">oraz ww. kursy (o ile dotyczy) </w:t>
            </w:r>
            <w:r w:rsidR="00E11778" w:rsidRPr="00E11778">
              <w:rPr>
                <w:iCs/>
                <w:color w:val="000000" w:themeColor="text1"/>
              </w:rPr>
              <w:t xml:space="preserve">zostały </w:t>
            </w:r>
            <w:r w:rsidRPr="00E11778">
              <w:rPr>
                <w:iCs/>
                <w:color w:val="000000" w:themeColor="text1"/>
              </w:rPr>
              <w:t xml:space="preserve">poprzedzone </w:t>
            </w:r>
            <w:r w:rsidR="00E11778" w:rsidRPr="00E11778">
              <w:rPr>
                <w:iCs/>
                <w:color w:val="000000" w:themeColor="text1"/>
              </w:rPr>
              <w:t>diagnozą ucznia/słuchacza.</w:t>
            </w:r>
            <w:r w:rsidR="00E11778">
              <w:rPr>
                <w:color w:val="000000"/>
              </w:rPr>
              <w:t xml:space="preserve"> </w:t>
            </w:r>
          </w:p>
        </w:tc>
      </w:tr>
    </w:tbl>
    <w:p w14:paraId="4F812C35" w14:textId="77777777" w:rsidR="00E11778" w:rsidRPr="00F43BB5" w:rsidRDefault="00E11778" w:rsidP="008D6E60">
      <w:pPr>
        <w:spacing w:after="0"/>
        <w:rPr>
          <w:color w:val="000000"/>
        </w:rPr>
      </w:pPr>
    </w:p>
    <w:p w14:paraId="1A46B899" w14:textId="77777777" w:rsidR="008D6E60" w:rsidRPr="00F43BB5" w:rsidRDefault="008D6E60" w:rsidP="008D6E60">
      <w:pPr>
        <w:spacing w:after="0"/>
        <w:ind w:firstLine="709"/>
        <w:rPr>
          <w:color w:val="000000"/>
        </w:rPr>
      </w:pPr>
      <w:r w:rsidRPr="00F43BB5">
        <w:rPr>
          <w:color w:val="000000"/>
        </w:rPr>
        <w:t xml:space="preserve">Idea </w:t>
      </w:r>
      <w:r w:rsidRPr="00F43BB5">
        <w:rPr>
          <w:b/>
          <w:color w:val="000000"/>
        </w:rPr>
        <w:t>klas patronackich</w:t>
      </w:r>
      <w:r w:rsidRPr="00F43BB5">
        <w:rPr>
          <w:color w:val="000000"/>
        </w:rPr>
        <w:t xml:space="preserve"> polega na objęciu opieką wybranych klas prz</w:t>
      </w:r>
      <w:r>
        <w:rPr>
          <w:color w:val="000000"/>
        </w:rPr>
        <w:t xml:space="preserve">ez daną firmę i współdziałaniu </w:t>
      </w:r>
      <w:r w:rsidRPr="00F43BB5">
        <w:rPr>
          <w:color w:val="000000"/>
        </w:rPr>
        <w:t xml:space="preserve">w celu wykształcenia młodzieży pod kątem potrzeb patrona, co zagwarantuje najzdolniejszym absolwentom pracę w firmie patronującej. Celem klas patronackich jest obustronnie korzystna kooperacja szkoły zawodowej i przedsiębiorcy. </w:t>
      </w:r>
    </w:p>
    <w:p w14:paraId="1D1D10F6" w14:textId="77777777" w:rsidR="005A76CC" w:rsidRDefault="005A76CC" w:rsidP="008D6E60">
      <w:pPr>
        <w:spacing w:after="0"/>
        <w:rPr>
          <w:color w:val="000000"/>
        </w:rPr>
      </w:pPr>
    </w:p>
    <w:p w14:paraId="262484E6" w14:textId="77777777" w:rsidR="008D6E60" w:rsidRPr="00F43BB5" w:rsidRDefault="008D6E60" w:rsidP="008D6E60">
      <w:pPr>
        <w:spacing w:after="0"/>
        <w:rPr>
          <w:color w:val="000000"/>
        </w:rPr>
      </w:pPr>
      <w:r w:rsidRPr="00F43BB5">
        <w:rPr>
          <w:color w:val="000000"/>
        </w:rPr>
        <w:t>Tworzenie klas patronackich może polegać min. na:</w:t>
      </w:r>
    </w:p>
    <w:p w14:paraId="620B31B0" w14:textId="77777777" w:rsidR="008D6E60" w:rsidRPr="00F43BB5" w:rsidRDefault="008D6E60" w:rsidP="003A59A3">
      <w:pPr>
        <w:pStyle w:val="Akapitzlist"/>
        <w:numPr>
          <w:ilvl w:val="0"/>
          <w:numId w:val="50"/>
        </w:numPr>
        <w:spacing w:after="160" w:line="360" w:lineRule="auto"/>
        <w:rPr>
          <w:color w:val="000000"/>
        </w:rPr>
      </w:pPr>
      <w:r w:rsidRPr="00F43BB5">
        <w:rPr>
          <w:color w:val="000000"/>
        </w:rPr>
        <w:t>podpisaniu umów/porozumień patronackich: pracodawca – szkoła lub pracodawca – organ prowadzący szkołę,</w:t>
      </w:r>
    </w:p>
    <w:p w14:paraId="627E0760" w14:textId="77777777" w:rsidR="008D6E60" w:rsidRPr="00F43BB5" w:rsidRDefault="008D6E60" w:rsidP="003A59A3">
      <w:pPr>
        <w:pStyle w:val="Akapitzlist"/>
        <w:numPr>
          <w:ilvl w:val="0"/>
          <w:numId w:val="50"/>
        </w:numPr>
        <w:spacing w:after="160" w:line="360" w:lineRule="auto"/>
        <w:rPr>
          <w:color w:val="000000"/>
        </w:rPr>
      </w:pPr>
      <w:r w:rsidRPr="00F43BB5">
        <w:rPr>
          <w:color w:val="000000"/>
        </w:rPr>
        <w:t>uwzględnieniu oczekiwań pracodawców w konstruowaniu oferty edukacyjnej dla uczniów,</w:t>
      </w:r>
    </w:p>
    <w:p w14:paraId="17EDD0EF" w14:textId="77777777" w:rsidR="008D6E60" w:rsidRPr="00F43BB5" w:rsidRDefault="008D6E60" w:rsidP="003A59A3">
      <w:pPr>
        <w:pStyle w:val="Akapitzlist"/>
        <w:numPr>
          <w:ilvl w:val="0"/>
          <w:numId w:val="50"/>
        </w:numPr>
        <w:spacing w:after="160" w:line="360" w:lineRule="auto"/>
        <w:rPr>
          <w:color w:val="000000"/>
        </w:rPr>
      </w:pPr>
      <w:r w:rsidRPr="00F43BB5">
        <w:rPr>
          <w:color w:val="000000"/>
        </w:rPr>
        <w:t>organizacji kształcenia praktycznego, które  powinno odbywać się  u pracodawcy, przy użyciu jego maszyn i materiałów,</w:t>
      </w:r>
    </w:p>
    <w:p w14:paraId="1975193F" w14:textId="77777777" w:rsidR="008D6E60" w:rsidRPr="00F43BB5" w:rsidRDefault="008D6E60" w:rsidP="003A59A3">
      <w:pPr>
        <w:pStyle w:val="Akapitzlist"/>
        <w:numPr>
          <w:ilvl w:val="0"/>
          <w:numId w:val="50"/>
        </w:numPr>
        <w:spacing w:after="160" w:line="360" w:lineRule="auto"/>
        <w:rPr>
          <w:color w:val="000000"/>
        </w:rPr>
      </w:pPr>
      <w:r w:rsidRPr="00F43BB5">
        <w:rPr>
          <w:color w:val="000000"/>
        </w:rPr>
        <w:t>organizowaniu kursów specjalistycznych, ćwiczeń i warsztatów itp. dla uczniów i nauczycieli,</w:t>
      </w:r>
    </w:p>
    <w:p w14:paraId="3C56571C" w14:textId="77777777" w:rsidR="008D6E60" w:rsidRPr="00F43BB5" w:rsidRDefault="008D6E60" w:rsidP="00B27DD1">
      <w:pPr>
        <w:spacing w:after="0"/>
        <w:ind w:left="360"/>
        <w:rPr>
          <w:color w:val="000000"/>
        </w:rPr>
      </w:pPr>
      <w:r w:rsidRPr="00F43BB5">
        <w:rPr>
          <w:color w:val="000000"/>
        </w:rPr>
        <w:t>oraz może zostać uzupełnione o poniższe działania:</w:t>
      </w:r>
    </w:p>
    <w:p w14:paraId="5758A31D" w14:textId="0AB76F47" w:rsidR="008D6E60" w:rsidRPr="00F43BB5" w:rsidRDefault="008D6E60" w:rsidP="003A59A3">
      <w:pPr>
        <w:pStyle w:val="Akapitzlist"/>
        <w:numPr>
          <w:ilvl w:val="0"/>
          <w:numId w:val="50"/>
        </w:numPr>
        <w:spacing w:line="360" w:lineRule="auto"/>
        <w:rPr>
          <w:color w:val="000000"/>
        </w:rPr>
      </w:pPr>
      <w:r w:rsidRPr="00F43BB5">
        <w:rPr>
          <w:color w:val="000000"/>
        </w:rPr>
        <w:t>doposażenie klas patronackich przez firmy, na przykład w formie stypendiów</w:t>
      </w:r>
      <w:r w:rsidR="00954202">
        <w:rPr>
          <w:color w:val="000000"/>
        </w:rPr>
        <w:t>,</w:t>
      </w:r>
      <w:r w:rsidRPr="00F43BB5">
        <w:rPr>
          <w:color w:val="000000"/>
        </w:rPr>
        <w:t xml:space="preserve"> bądź kursów specjalistycznych lub innych form wsparcia szkoły,</w:t>
      </w:r>
    </w:p>
    <w:p w14:paraId="7E76767C" w14:textId="77777777" w:rsidR="008D6E60" w:rsidRPr="00F43BB5" w:rsidRDefault="008D6E60" w:rsidP="003A59A3">
      <w:pPr>
        <w:pStyle w:val="Akapitzlist"/>
        <w:numPr>
          <w:ilvl w:val="0"/>
          <w:numId w:val="50"/>
        </w:numPr>
        <w:spacing w:after="160" w:line="360" w:lineRule="auto"/>
        <w:rPr>
          <w:color w:val="000000"/>
        </w:rPr>
      </w:pPr>
      <w:r w:rsidRPr="00F43BB5">
        <w:rPr>
          <w:color w:val="000000"/>
        </w:rPr>
        <w:t>zagwarantowanie pracy wyróżniającym się absolwentom,</w:t>
      </w:r>
    </w:p>
    <w:p w14:paraId="6D5B8C30" w14:textId="503BBD5B" w:rsidR="008D6E60" w:rsidRPr="00B27DD1" w:rsidRDefault="008D6E60" w:rsidP="003A59A3">
      <w:pPr>
        <w:pStyle w:val="Akapitzlist"/>
        <w:numPr>
          <w:ilvl w:val="0"/>
          <w:numId w:val="50"/>
        </w:numPr>
        <w:spacing w:after="240" w:line="360" w:lineRule="auto"/>
        <w:rPr>
          <w:color w:val="000000"/>
        </w:rPr>
      </w:pPr>
      <w:r w:rsidRPr="00F43BB5">
        <w:rPr>
          <w:color w:val="000000"/>
        </w:rPr>
        <w:t>partycypowanie pracodawców w unowocześnianiu bazy szkoły.</w:t>
      </w:r>
    </w:p>
    <w:p w14:paraId="036E7B04" w14:textId="1CCB76D6" w:rsidR="005B4883" w:rsidRPr="006E7600" w:rsidRDefault="008D6E60" w:rsidP="00412F13">
      <w:pPr>
        <w:spacing w:after="240"/>
        <w:rPr>
          <w:iCs/>
          <w:color w:val="000000" w:themeColor="text1"/>
        </w:rPr>
      </w:pPr>
      <w:r w:rsidRPr="00C85977">
        <w:lastRenderedPageBreak/>
        <w:t xml:space="preserve">Podstawą współpracy szkół i placówek kształcenia zawodowego </w:t>
      </w:r>
      <w:r w:rsidR="005608B5" w:rsidRPr="00255301">
        <w:t>z obszaru ZIT bis Elbląg</w:t>
      </w:r>
      <w:r w:rsidR="005608B5">
        <w:rPr>
          <w:color w:val="000000"/>
        </w:rPr>
        <w:t xml:space="preserve"> </w:t>
      </w:r>
      <w:r w:rsidRPr="00C85977">
        <w:t>z pra</w:t>
      </w:r>
      <w:r w:rsidR="005608B5">
        <w:t xml:space="preserve">codawcami lub przedsiębiorcami </w:t>
      </w:r>
      <w:r w:rsidRPr="00C85977">
        <w:t>w Modelu I jest porozumienie zawarte pomiędzy szkołą</w:t>
      </w:r>
      <w:r>
        <w:t>/placówką</w:t>
      </w:r>
      <w:r w:rsidRPr="00C85977">
        <w:t xml:space="preserve"> </w:t>
      </w:r>
      <w:r>
        <w:t>p</w:t>
      </w:r>
      <w:r w:rsidR="005608B5">
        <w:t xml:space="preserve">rowadzącą kształcenie zawodowe </w:t>
      </w:r>
      <w:r w:rsidRPr="00C85977">
        <w:t>a pracodawcą</w:t>
      </w:r>
      <w:r>
        <w:t>/przeds</w:t>
      </w:r>
      <w:r w:rsidRPr="00954202">
        <w:rPr>
          <w:color w:val="000000" w:themeColor="text1"/>
        </w:rPr>
        <w:t xml:space="preserve">iębiorcą, którego </w:t>
      </w:r>
      <w:r w:rsidR="00D10353" w:rsidRPr="00954202">
        <w:rPr>
          <w:color w:val="000000" w:themeColor="text1"/>
        </w:rPr>
        <w:t>działalność</w:t>
      </w:r>
      <w:r w:rsidRPr="00954202">
        <w:rPr>
          <w:color w:val="000000" w:themeColor="text1"/>
        </w:rPr>
        <w:t xml:space="preserve"> jest </w:t>
      </w:r>
      <w:r w:rsidR="00D10353" w:rsidRPr="00954202">
        <w:rPr>
          <w:color w:val="000000" w:themeColor="text1"/>
        </w:rPr>
        <w:t xml:space="preserve">związana z zawodem lub branżą w której kształcą się uczniowie. </w:t>
      </w:r>
      <w:r>
        <w:t>W </w:t>
      </w:r>
      <w:r w:rsidRPr="00C85977">
        <w:t xml:space="preserve">ramach porozumienia zostaną zrealizowane warunki określone w punktach </w:t>
      </w:r>
      <w:r>
        <w:t>a</w:t>
      </w:r>
      <w:r w:rsidR="00242F49">
        <w:t xml:space="preserve"> - </w:t>
      </w:r>
      <w:r>
        <w:t>b</w:t>
      </w:r>
      <w:r w:rsidR="00242F49">
        <w:t xml:space="preserve"> </w:t>
      </w:r>
      <w:r>
        <w:t xml:space="preserve">przedmiotowego Modelu </w:t>
      </w:r>
      <w:r w:rsidRPr="00153F2D">
        <w:t>(</w:t>
      </w:r>
      <w:hyperlink w:anchor="kso1_MI" w:history="1">
        <w:r w:rsidRPr="00153F2D">
          <w:rPr>
            <w:rStyle w:val="Hipercze"/>
          </w:rPr>
          <w:t xml:space="preserve">zgodnie z </w:t>
        </w:r>
        <w:r w:rsidR="003A7806" w:rsidRPr="00153F2D">
          <w:rPr>
            <w:rStyle w:val="Hipercze"/>
          </w:rPr>
          <w:t>K</w:t>
        </w:r>
        <w:r w:rsidRPr="00153F2D">
          <w:rPr>
            <w:rStyle w:val="Hipercze"/>
          </w:rPr>
          <w:t xml:space="preserve">ryterium </w:t>
        </w:r>
        <w:r w:rsidR="00FE141C" w:rsidRPr="00153F2D">
          <w:rPr>
            <w:rStyle w:val="Hipercze"/>
          </w:rPr>
          <w:t xml:space="preserve">specyficznym </w:t>
        </w:r>
        <w:r w:rsidRPr="00153F2D">
          <w:rPr>
            <w:rStyle w:val="Hipercze"/>
          </w:rPr>
          <w:t>obligatoryjnym</w:t>
        </w:r>
        <w:r w:rsidR="00FE141C" w:rsidRPr="00153F2D">
          <w:rPr>
            <w:rStyle w:val="Hipercze"/>
          </w:rPr>
          <w:t xml:space="preserve"> nr 1</w:t>
        </w:r>
      </w:hyperlink>
      <w:r>
        <w:t>)</w:t>
      </w:r>
      <w:r w:rsidR="005B4883">
        <w:t xml:space="preserve"> </w:t>
      </w:r>
      <w:r w:rsidR="005B4883" w:rsidRPr="006E7600">
        <w:t>oraz</w:t>
      </w:r>
      <w:r w:rsidR="00D10353">
        <w:br/>
      </w:r>
      <w:r w:rsidR="00345B28" w:rsidRPr="006E7600">
        <w:t xml:space="preserve"> (o ile dotyczy)</w:t>
      </w:r>
      <w:r w:rsidR="005B4883" w:rsidRPr="006E7600">
        <w:t xml:space="preserve"> warunki dotyczące realizacji </w:t>
      </w:r>
      <w:r w:rsidR="005B4883" w:rsidRPr="006E7600">
        <w:rPr>
          <w:iCs/>
          <w:color w:val="000000" w:themeColor="text1"/>
        </w:rPr>
        <w:t>kursów</w:t>
      </w:r>
      <w:r w:rsidR="005B4883" w:rsidRPr="006E7600">
        <w:rPr>
          <w:color w:val="000000" w:themeColor="text1"/>
        </w:rPr>
        <w:t xml:space="preserve"> prowadzących do nabycia </w:t>
      </w:r>
      <w:r w:rsidR="005B4883" w:rsidRPr="006E7600">
        <w:rPr>
          <w:iCs/>
          <w:color w:val="000000" w:themeColor="text1"/>
        </w:rPr>
        <w:t>umiejętności, kompetencji</w:t>
      </w:r>
      <w:r w:rsidR="00D10353">
        <w:rPr>
          <w:iCs/>
          <w:color w:val="000000" w:themeColor="text1"/>
        </w:rPr>
        <w:br/>
      </w:r>
      <w:r w:rsidR="005B4883" w:rsidRPr="006E7600">
        <w:rPr>
          <w:iCs/>
          <w:color w:val="000000" w:themeColor="text1"/>
        </w:rPr>
        <w:t xml:space="preserve"> i kwalifikacji zawodowych oraz </w:t>
      </w:r>
      <w:r w:rsidR="00345B28" w:rsidRPr="006E7600">
        <w:rPr>
          <w:iCs/>
          <w:color w:val="000000" w:themeColor="text1"/>
        </w:rPr>
        <w:t xml:space="preserve">(jeżeli zachodzi taka potrzeba) </w:t>
      </w:r>
      <w:r w:rsidR="005B4883" w:rsidRPr="006E7600">
        <w:rPr>
          <w:iCs/>
          <w:color w:val="000000" w:themeColor="text1"/>
        </w:rPr>
        <w:t>miękkich kompetencji pracowniczych</w:t>
      </w:r>
      <w:r w:rsidR="00345B28" w:rsidRPr="006E7600">
        <w:rPr>
          <w:iCs/>
          <w:color w:val="000000" w:themeColor="text1"/>
        </w:rPr>
        <w:t>.</w:t>
      </w:r>
    </w:p>
    <w:p w14:paraId="56741323" w14:textId="45EDBF1A" w:rsidR="00412F13" w:rsidRDefault="00412F13" w:rsidP="00412F13">
      <w:pPr>
        <w:spacing w:after="120"/>
      </w:pPr>
      <w:bookmarkStart w:id="17" w:name="Model1porozumienie"/>
      <w:r w:rsidRPr="001B7C14">
        <w:t xml:space="preserve">Porozumienie powinno określać obowiązki pracodawcy/przedsiębiorcy oraz szkoły/placówki prowadzącej kształcenie zawodowe. </w:t>
      </w:r>
      <w:r w:rsidR="006C1830">
        <w:t>Z</w:t>
      </w:r>
      <w:r w:rsidR="006C1830" w:rsidRPr="001B7C14">
        <w:t>a przeprowadzenie diagnozy ucznia</w:t>
      </w:r>
      <w:r w:rsidR="004E4EDC">
        <w:t>/słuchacza</w:t>
      </w:r>
      <w:r w:rsidR="006C1830" w:rsidRPr="001B7C14">
        <w:t xml:space="preserve"> pod kątem</w:t>
      </w:r>
      <w:r w:rsidR="006C1830">
        <w:t xml:space="preserve"> realizacji staży oraz </w:t>
      </w:r>
      <w:r w:rsidR="00326B71">
        <w:br/>
      </w:r>
      <w:r w:rsidR="006C1830">
        <w:t>(o ile dotyczy)</w:t>
      </w:r>
      <w:r w:rsidR="006C1830" w:rsidRPr="001B7C14">
        <w:t xml:space="preserve"> </w:t>
      </w:r>
      <w:r w:rsidR="004E4EDC" w:rsidRPr="004E4EDC">
        <w:t xml:space="preserve">realizacji kursów prowadzących </w:t>
      </w:r>
      <w:r w:rsidR="004E4EDC">
        <w:t xml:space="preserve">do </w:t>
      </w:r>
      <w:r w:rsidR="006C1830" w:rsidRPr="001B7C14">
        <w:t xml:space="preserve">uzupełnienia jego </w:t>
      </w:r>
      <w:r w:rsidR="006C1830" w:rsidRPr="006C1830">
        <w:t xml:space="preserve">umiejętności, kompetencji </w:t>
      </w:r>
      <w:r w:rsidR="003D7385">
        <w:br/>
      </w:r>
      <w:r w:rsidR="006C1830" w:rsidRPr="006C1830">
        <w:t>i kwalifikacji zawodowych oraz mię</w:t>
      </w:r>
      <w:r w:rsidR="006C1830">
        <w:t xml:space="preserve">kkich kompetencji pracowniczych, </w:t>
      </w:r>
      <w:r w:rsidR="006C1830" w:rsidRPr="001B7C14">
        <w:t xml:space="preserve">odpowiada jedna ze stron </w:t>
      </w:r>
      <w:r w:rsidR="006C1830">
        <w:t>porozumienia</w:t>
      </w:r>
      <w:r w:rsidR="004E4EDC">
        <w:t>, bądź obie strony</w:t>
      </w:r>
      <w:r w:rsidR="006C1830">
        <w:t xml:space="preserve">. </w:t>
      </w:r>
      <w:r w:rsidR="006C1830" w:rsidRPr="006C1830">
        <w:t xml:space="preserve">Na podstawie zawartego porozumienia/porozumień </w:t>
      </w:r>
      <w:r w:rsidR="006C1830">
        <w:t>p</w:t>
      </w:r>
      <w:r w:rsidRPr="001B7C14">
        <w:t>racodawca/</w:t>
      </w:r>
      <w:r w:rsidR="00AF2864">
        <w:t xml:space="preserve"> </w:t>
      </w:r>
      <w:r w:rsidRPr="001B7C14">
        <w:t xml:space="preserve">przedsiębiorca obligatoryjnie wskazuje zapotrzebowanie na stażystów oraz przyjmuje uczniów </w:t>
      </w:r>
      <w:r w:rsidR="006C1830">
        <w:t>na staż</w:t>
      </w:r>
      <w:r w:rsidRPr="001B7C14">
        <w:t xml:space="preserve">. </w:t>
      </w:r>
      <w:r w:rsidR="006C1830">
        <w:t>Jeżeli projekt</w:t>
      </w:r>
      <w:r w:rsidR="00001A46">
        <w:t xml:space="preserve"> </w:t>
      </w:r>
      <w:r w:rsidR="006C1830">
        <w:t xml:space="preserve">przewiduje realizację </w:t>
      </w:r>
      <w:r w:rsidR="004E4EDC">
        <w:t xml:space="preserve">ww. </w:t>
      </w:r>
      <w:r w:rsidR="006C1830">
        <w:t xml:space="preserve">kursów, </w:t>
      </w:r>
      <w:r w:rsidR="00001A46">
        <w:t xml:space="preserve">wybranych przy udziale pracodawców, </w:t>
      </w:r>
      <w:r w:rsidR="006C1830">
        <w:t>c</w:t>
      </w:r>
      <w:r w:rsidRPr="001B7C14">
        <w:t>o do zasady</w:t>
      </w:r>
      <w:r w:rsidR="006E7600">
        <w:t xml:space="preserve"> za ich realizację odpowiada szkoła/placówka</w:t>
      </w:r>
      <w:r w:rsidRPr="001B7C14">
        <w:t xml:space="preserve">. </w:t>
      </w:r>
    </w:p>
    <w:tbl>
      <w:tblPr>
        <w:tblW w:w="0" w:type="auto"/>
        <w:tblBorders>
          <w:top w:val="single" w:sz="18" w:space="0" w:color="4F81BD"/>
          <w:left w:val="single" w:sz="18" w:space="0" w:color="4F81BD"/>
        </w:tblBorders>
        <w:tblLook w:val="04A0" w:firstRow="1" w:lastRow="0" w:firstColumn="1" w:lastColumn="0" w:noHBand="0" w:noVBand="1"/>
      </w:tblPr>
      <w:tblGrid>
        <w:gridCol w:w="9474"/>
      </w:tblGrid>
      <w:tr w:rsidR="00412F13" w:rsidRPr="001762AE" w14:paraId="7F2DCC30" w14:textId="77777777" w:rsidTr="00FB0BDD">
        <w:trPr>
          <w:trHeight w:val="375"/>
        </w:trPr>
        <w:tc>
          <w:tcPr>
            <w:tcW w:w="9606" w:type="dxa"/>
            <w:shd w:val="clear" w:color="auto" w:fill="auto"/>
          </w:tcPr>
          <w:bookmarkEnd w:id="17"/>
          <w:p w14:paraId="04A9BFC0" w14:textId="1AB067AE" w:rsidR="00412F13" w:rsidRPr="00412F13" w:rsidRDefault="00412F13" w:rsidP="005E7367">
            <w:pPr>
              <w:pStyle w:val="Bezodstpw"/>
              <w:spacing w:before="120" w:after="120" w:line="360" w:lineRule="auto"/>
              <w:contextualSpacing/>
              <w:jc w:val="both"/>
              <w:rPr>
                <w:rFonts w:eastAsia="Calibri"/>
                <w:lang w:eastAsia="en-US"/>
              </w:rPr>
            </w:pPr>
            <w:r w:rsidRPr="00505111">
              <w:rPr>
                <w:b/>
                <w:color w:val="2F5496"/>
                <w:szCs w:val="20"/>
                <w:lang w:eastAsia="en-US"/>
              </w:rPr>
              <w:t>UWAGA !</w:t>
            </w:r>
            <w:r>
              <w:rPr>
                <w:b/>
                <w:iCs/>
                <w:color w:val="0066CC"/>
              </w:rPr>
              <w:t xml:space="preserve"> </w:t>
            </w:r>
            <w:r w:rsidRPr="004D2D3F">
              <w:rPr>
                <w:rFonts w:eastAsia="Calibri"/>
                <w:lang w:eastAsia="en-US"/>
              </w:rPr>
              <w:t>Kopia porozumienia/porozumień pomiędzy szkołą/</w:t>
            </w:r>
            <w:r w:rsidR="00505111">
              <w:rPr>
                <w:rFonts w:eastAsia="Calibri"/>
                <w:lang w:eastAsia="en-US"/>
              </w:rPr>
              <w:t>placówką</w:t>
            </w:r>
            <w:r w:rsidR="005608B5" w:rsidRPr="00255301">
              <w:t xml:space="preserve"> z obszaru ZIT bis Elbląg</w:t>
            </w:r>
            <w:r w:rsidR="00505111">
              <w:rPr>
                <w:rFonts w:eastAsia="Calibri"/>
                <w:lang w:eastAsia="en-US"/>
              </w:rPr>
              <w:t xml:space="preserve"> prowadzącą kształcenie </w:t>
            </w:r>
            <w:r w:rsidRPr="004D2D3F">
              <w:rPr>
                <w:rFonts w:eastAsia="Calibri"/>
                <w:lang w:eastAsia="en-US"/>
              </w:rPr>
              <w:t>zawodowe a pracodawcą/przeds</w:t>
            </w:r>
            <w:r>
              <w:rPr>
                <w:rFonts w:eastAsia="Calibri"/>
                <w:lang w:eastAsia="en-US"/>
              </w:rPr>
              <w:t>iębiorcą lub grupą pracodawców/</w:t>
            </w:r>
            <w:r w:rsidR="004E7ACE">
              <w:rPr>
                <w:rFonts w:eastAsia="Calibri"/>
                <w:lang w:eastAsia="en-US"/>
              </w:rPr>
              <w:t xml:space="preserve"> </w:t>
            </w:r>
            <w:r w:rsidRPr="000B6D16">
              <w:rPr>
                <w:rFonts w:eastAsia="Calibri"/>
                <w:color w:val="000000" w:themeColor="text1"/>
                <w:lang w:eastAsia="en-US"/>
              </w:rPr>
              <w:t xml:space="preserve">przedsiębiorców, którego/których </w:t>
            </w:r>
            <w:r w:rsidR="005E7367" w:rsidRPr="000B6D16">
              <w:rPr>
                <w:rFonts w:eastAsia="Calibri"/>
                <w:color w:val="000000" w:themeColor="text1"/>
                <w:lang w:eastAsia="en-US"/>
              </w:rPr>
              <w:t>działalność</w:t>
            </w:r>
            <w:r w:rsidRPr="000B6D16">
              <w:rPr>
                <w:rFonts w:eastAsia="Calibri"/>
                <w:color w:val="000000" w:themeColor="text1"/>
                <w:lang w:eastAsia="en-US"/>
              </w:rPr>
              <w:t xml:space="preserve"> jest </w:t>
            </w:r>
            <w:r w:rsidR="005E7367" w:rsidRPr="000B6D16">
              <w:rPr>
                <w:rFonts w:eastAsia="Calibri"/>
                <w:color w:val="000000" w:themeColor="text1"/>
                <w:lang w:eastAsia="en-US"/>
              </w:rPr>
              <w:t xml:space="preserve">związana z zawodem lub branżą, w której kształcą się uczniowie </w:t>
            </w:r>
            <w:r w:rsidRPr="000B6D16">
              <w:rPr>
                <w:rFonts w:eastAsia="Calibri"/>
                <w:color w:val="000000" w:themeColor="text1"/>
                <w:lang w:eastAsia="en-US"/>
              </w:rPr>
              <w:t>stanowi załącznik</w:t>
            </w:r>
            <w:r>
              <w:rPr>
                <w:rFonts w:eastAsia="Calibri"/>
                <w:lang w:eastAsia="en-US"/>
              </w:rPr>
              <w:t xml:space="preserve"> niezbędny do podpisania u</w:t>
            </w:r>
            <w:r w:rsidR="005E7367">
              <w:rPr>
                <w:rFonts w:eastAsia="Calibri"/>
                <w:lang w:eastAsia="en-US"/>
              </w:rPr>
              <w:t xml:space="preserve">mowy o dofinansowanie projektu </w:t>
            </w:r>
            <w:hyperlink w:anchor="_5.7.1_Dokumenty_wymagane" w:history="1">
              <w:r w:rsidR="0021442F">
                <w:rPr>
                  <w:rStyle w:val="Hipercze"/>
                  <w:rFonts w:eastAsia="Calibri"/>
                  <w:lang w:eastAsia="en-US"/>
                </w:rPr>
                <w:t>(zobacz Podrozdział 5.7.1)</w:t>
              </w:r>
            </w:hyperlink>
            <w:r w:rsidRPr="00324E68">
              <w:rPr>
                <w:rFonts w:eastAsia="Calibri"/>
                <w:lang w:eastAsia="en-US"/>
              </w:rPr>
              <w:t xml:space="preserve"> </w:t>
            </w:r>
            <w:r>
              <w:rPr>
                <w:rFonts w:eastAsia="Calibri"/>
                <w:lang w:eastAsia="en-US"/>
              </w:rPr>
              <w:t>i na tym etapie będzie podlegał weryfikacji.</w:t>
            </w:r>
          </w:p>
        </w:tc>
      </w:tr>
    </w:tbl>
    <w:p w14:paraId="633463E4" w14:textId="77777777" w:rsidR="00412F13" w:rsidRPr="009A03DE" w:rsidRDefault="00412F13" w:rsidP="00412F13">
      <w:pPr>
        <w:autoSpaceDE w:val="0"/>
        <w:autoSpaceDN w:val="0"/>
        <w:adjustRightInd w:val="0"/>
        <w:spacing w:before="120" w:after="120"/>
      </w:pPr>
      <w:r w:rsidRPr="00D2039A">
        <w:t xml:space="preserve">W </w:t>
      </w:r>
      <w:r>
        <w:t>M</w:t>
      </w:r>
      <w:r w:rsidRPr="00D2039A">
        <w:t xml:space="preserve">odelu </w:t>
      </w:r>
      <w:r>
        <w:t xml:space="preserve">I </w:t>
      </w:r>
      <w:r w:rsidRPr="00D2039A">
        <w:t xml:space="preserve">istnieje możliwość doposażenia szkół/placówek </w:t>
      </w:r>
      <w:r>
        <w:t xml:space="preserve">kształcenia zawodowego (w tym zakupu sprzętu) </w:t>
      </w:r>
      <w:r w:rsidRPr="009A03DE">
        <w:rPr>
          <w:b/>
        </w:rPr>
        <w:t>tylko w uzasadnionych przypadkach</w:t>
      </w:r>
      <w:r>
        <w:t xml:space="preserve"> (np. zakup sprzętu niezbędnego do przeprowadzenia kursu, który to sprzęt dana szkoła/placówka mogłaby w przyszłości wykorzystywać do realizacji podobnego typu działań). </w:t>
      </w:r>
    </w:p>
    <w:p w14:paraId="241BB47C" w14:textId="35777B62" w:rsidR="00246853" w:rsidRDefault="00324E68" w:rsidP="00412F13">
      <w:pPr>
        <w:spacing w:after="0"/>
      </w:pPr>
      <w:r>
        <w:t>Potrzeba doposażenia szkoły/placówki musi wynikać</w:t>
      </w:r>
      <w:r w:rsidR="00246853">
        <w:t xml:space="preserve"> z diagnozy i być uzasadniona. </w:t>
      </w:r>
      <w:r w:rsidR="00412F13">
        <w:t xml:space="preserve">Zasadność </w:t>
      </w:r>
      <w:r w:rsidR="00246853">
        <w:br/>
      </w:r>
      <w:r w:rsidR="005A7DDE">
        <w:t xml:space="preserve">i racjonalność zakupów w ramach projektu, w tym środków trwałych oraz sprzętu </w:t>
      </w:r>
      <w:r w:rsidR="00412F13">
        <w:t>na potrzeby realizacji działań przewidzianych w Modelu I każdorazowo będzie weryfikowana podczas prac Komisji Oceny Projektów.</w:t>
      </w:r>
    </w:p>
    <w:p w14:paraId="547B39D8" w14:textId="77777777" w:rsidR="00B0794D" w:rsidRDefault="00B0794D" w:rsidP="00412F13">
      <w:pPr>
        <w:spacing w:after="0"/>
      </w:pPr>
    </w:p>
    <w:p w14:paraId="5F47A580" w14:textId="77777777" w:rsidR="00464690" w:rsidRPr="00B437CE" w:rsidRDefault="00464690" w:rsidP="00412F13">
      <w:pPr>
        <w:spacing w:after="0"/>
      </w:pP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CellMar>
          <w:left w:w="70" w:type="dxa"/>
          <w:right w:w="70" w:type="dxa"/>
        </w:tblCellMar>
        <w:tblLook w:val="0000" w:firstRow="0" w:lastRow="0" w:firstColumn="0" w:lastColumn="0" w:noHBand="0" w:noVBand="0"/>
      </w:tblPr>
      <w:tblGrid>
        <w:gridCol w:w="9537"/>
      </w:tblGrid>
      <w:tr w:rsidR="008D6E60" w14:paraId="23B464E4" w14:textId="77777777" w:rsidTr="00B17869">
        <w:trPr>
          <w:trHeight w:val="649"/>
          <w:jc w:val="center"/>
        </w:trPr>
        <w:tc>
          <w:tcPr>
            <w:tcW w:w="9537" w:type="dxa"/>
            <w:tcBorders>
              <w:top w:val="nil"/>
              <w:left w:val="nil"/>
              <w:bottom w:val="nil"/>
              <w:right w:val="nil"/>
            </w:tcBorders>
            <w:shd w:val="clear" w:color="auto" w:fill="4F81BD" w:themeFill="accent1"/>
            <w:vAlign w:val="center"/>
          </w:tcPr>
          <w:p w14:paraId="66D20FC8" w14:textId="76BA54A3" w:rsidR="008D6E60" w:rsidRDefault="008D6E60" w:rsidP="00D13D05">
            <w:pPr>
              <w:spacing w:before="120" w:after="120" w:line="276" w:lineRule="auto"/>
              <w:jc w:val="center"/>
              <w:rPr>
                <w:rFonts w:eastAsia="Times New Roman"/>
                <w:b/>
                <w:color w:val="FFFFFF"/>
                <w:lang w:eastAsia="pl-PL"/>
              </w:rPr>
            </w:pPr>
            <w:r w:rsidRPr="00C1580F">
              <w:rPr>
                <w:rFonts w:eastAsia="Times New Roman"/>
                <w:b/>
                <w:color w:val="FFFFFF"/>
                <w:lang w:eastAsia="pl-PL"/>
              </w:rPr>
              <w:lastRenderedPageBreak/>
              <w:t>Warunki reali</w:t>
            </w:r>
            <w:r w:rsidR="0077492A">
              <w:rPr>
                <w:rFonts w:eastAsia="Times New Roman"/>
                <w:b/>
                <w:color w:val="FFFFFF"/>
                <w:lang w:eastAsia="pl-PL"/>
              </w:rPr>
              <w:t xml:space="preserve">zacji kursów/szkoleń oraz </w:t>
            </w:r>
            <w:r w:rsidR="009D139E">
              <w:rPr>
                <w:rFonts w:eastAsia="Times New Roman"/>
                <w:b/>
                <w:color w:val="FFFFFF"/>
                <w:lang w:eastAsia="pl-PL"/>
              </w:rPr>
              <w:br/>
            </w:r>
            <w:r w:rsidR="00D13D05">
              <w:rPr>
                <w:rFonts w:eastAsia="Times New Roman"/>
                <w:b/>
                <w:color w:val="FFFFFF"/>
                <w:lang w:eastAsia="pl-PL"/>
              </w:rPr>
              <w:t>staży uczniowskich</w:t>
            </w:r>
            <w:r w:rsidRPr="00C1580F">
              <w:rPr>
                <w:rFonts w:eastAsia="Times New Roman"/>
                <w:b/>
                <w:color w:val="FFFFFF"/>
                <w:lang w:eastAsia="pl-PL"/>
              </w:rPr>
              <w:t xml:space="preserve"> dla uczniów/słuchaczy (punkt </w:t>
            </w:r>
            <w:r w:rsidR="00AA06A4">
              <w:rPr>
                <w:rFonts w:eastAsia="Times New Roman"/>
                <w:b/>
                <w:color w:val="FFFFFF"/>
                <w:lang w:eastAsia="pl-PL"/>
              </w:rPr>
              <w:t>b</w:t>
            </w:r>
            <w:r w:rsidRPr="00C1580F">
              <w:rPr>
                <w:rFonts w:eastAsia="Times New Roman"/>
                <w:b/>
                <w:color w:val="FFFFFF"/>
                <w:lang w:eastAsia="pl-PL"/>
              </w:rPr>
              <w:t>)</w:t>
            </w:r>
          </w:p>
        </w:tc>
      </w:tr>
    </w:tbl>
    <w:p w14:paraId="5A8F549F" w14:textId="77777777" w:rsidR="008D6E60" w:rsidRDefault="008D6E60" w:rsidP="009C2309">
      <w:pPr>
        <w:tabs>
          <w:tab w:val="left" w:pos="0"/>
          <w:tab w:val="left" w:pos="567"/>
        </w:tabs>
        <w:autoSpaceDE w:val="0"/>
        <w:autoSpaceDN w:val="0"/>
        <w:adjustRightInd w:val="0"/>
        <w:spacing w:after="0"/>
        <w:rPr>
          <w:b/>
          <w:color w:val="1F497D"/>
        </w:rPr>
      </w:pPr>
    </w:p>
    <w:p w14:paraId="47AE30C7" w14:textId="77777777" w:rsidR="008D6E60" w:rsidRPr="00505111" w:rsidRDefault="008D6E60" w:rsidP="002C2299">
      <w:pPr>
        <w:numPr>
          <w:ilvl w:val="0"/>
          <w:numId w:val="76"/>
        </w:numPr>
        <w:autoSpaceDE w:val="0"/>
        <w:autoSpaceDN w:val="0"/>
        <w:adjustRightInd w:val="0"/>
        <w:spacing w:after="0"/>
        <w:ind w:left="425" w:hanging="425"/>
        <w:rPr>
          <w:rFonts w:eastAsia="Times New Roman"/>
          <w:b/>
          <w:color w:val="2F5496"/>
          <w:szCs w:val="20"/>
        </w:rPr>
      </w:pPr>
      <w:r w:rsidRPr="00505111">
        <w:rPr>
          <w:rFonts w:eastAsia="Times New Roman"/>
          <w:b/>
          <w:color w:val="2F5496"/>
          <w:szCs w:val="20"/>
        </w:rPr>
        <w:t xml:space="preserve">Kursy/szkolenia dla uczniów/słuchaczy </w:t>
      </w:r>
    </w:p>
    <w:p w14:paraId="0092140B" w14:textId="2D2BC891" w:rsidR="008D6E60" w:rsidRPr="005E1716" w:rsidRDefault="003B111E" w:rsidP="00B27DD1">
      <w:pPr>
        <w:autoSpaceDE w:val="0"/>
        <w:autoSpaceDN w:val="0"/>
        <w:adjustRightInd w:val="0"/>
        <w:spacing w:before="120" w:after="0"/>
        <w:ind w:firstLine="708"/>
      </w:pPr>
      <w:r w:rsidRPr="00D2039A">
        <w:t>K</w:t>
      </w:r>
      <w:r w:rsidR="008D6E60" w:rsidRPr="00D2039A">
        <w:t>ursy/szkolenia skierowane do uczniów/słuc</w:t>
      </w:r>
      <w:r w:rsidR="00395E5B" w:rsidRPr="00D2039A">
        <w:t>haczy powinny być</w:t>
      </w:r>
      <w:r w:rsidRPr="00D2039A">
        <w:t xml:space="preserve"> realizowane zgodnie</w:t>
      </w:r>
      <w:r>
        <w:t xml:space="preserve"> </w:t>
      </w:r>
      <w:r w:rsidR="002D52FD">
        <w:br/>
      </w:r>
      <w:r w:rsidR="008D6E60" w:rsidRPr="005E1716">
        <w:t xml:space="preserve">z </w:t>
      </w:r>
      <w:r w:rsidR="008D6E60" w:rsidRPr="005E1716">
        <w:rPr>
          <w:i/>
        </w:rPr>
        <w:t>Rozporządzen</w:t>
      </w:r>
      <w:r w:rsidR="000B6D16">
        <w:rPr>
          <w:i/>
        </w:rPr>
        <w:t>iem</w:t>
      </w:r>
      <w:r w:rsidR="008D6E60" w:rsidRPr="005E1716">
        <w:rPr>
          <w:i/>
        </w:rPr>
        <w:t xml:space="preserve"> MEN w sprawie kształcenia ustawicznego w formach poz</w:t>
      </w:r>
      <w:r>
        <w:rPr>
          <w:i/>
        </w:rPr>
        <w:t>aszkolnych</w:t>
      </w:r>
      <w:r w:rsidR="003A5DDC">
        <w:rPr>
          <w:i/>
        </w:rPr>
        <w:t xml:space="preserve"> </w:t>
      </w:r>
      <w:r w:rsidR="003A5DDC">
        <w:t xml:space="preserve">oraz </w:t>
      </w:r>
      <w:r w:rsidR="000B6D16">
        <w:rPr>
          <w:i/>
        </w:rPr>
        <w:t>Ustawą</w:t>
      </w:r>
      <w:r w:rsidR="000B6D16">
        <w:rPr>
          <w:i/>
        </w:rPr>
        <w:br/>
      </w:r>
      <w:r w:rsidR="003A5DDC" w:rsidRPr="000B6D16">
        <w:rPr>
          <w:i/>
        </w:rPr>
        <w:t xml:space="preserve"> z dnia 14 grudnia 2016 r. - Prawo oświatowe</w:t>
      </w:r>
      <w:r w:rsidRPr="000B6D16">
        <w:rPr>
          <w:i/>
        </w:rPr>
        <w:t xml:space="preserve">. </w:t>
      </w:r>
    </w:p>
    <w:p w14:paraId="7F17A3FD" w14:textId="022D2041" w:rsidR="008D6E60" w:rsidRPr="005E1716" w:rsidRDefault="00E250DB" w:rsidP="008D6E60">
      <w:pPr>
        <w:autoSpaceDE w:val="0"/>
        <w:autoSpaceDN w:val="0"/>
        <w:adjustRightInd w:val="0"/>
        <w:spacing w:after="0"/>
        <w:ind w:firstLine="708"/>
      </w:pPr>
      <w:r>
        <w:t xml:space="preserve"> IZ</w:t>
      </w:r>
      <w:r w:rsidR="008D6E60" w:rsidRPr="005E1716">
        <w:t xml:space="preserve"> rekomenduje</w:t>
      </w:r>
      <w:r w:rsidR="008D6E60">
        <w:t>, aby w ramach projektu przewidywać szkolenia kończące</w:t>
      </w:r>
      <w:r w:rsidR="008D6E60" w:rsidRPr="005E1716">
        <w:t xml:space="preserve"> się egzaminem </w:t>
      </w:r>
      <w:r w:rsidR="003F6C75">
        <w:br/>
      </w:r>
      <w:r w:rsidR="008D6E60" w:rsidRPr="005E1716">
        <w:t xml:space="preserve">i uzyskaniem konkretnego certyfikatu potwierdzającego nabyte kwalifikacje lub uprawnienia </w:t>
      </w:r>
      <w:r w:rsidR="00096418">
        <w:br/>
      </w:r>
      <w:r w:rsidR="008D6E60" w:rsidRPr="005E1716">
        <w:t>do wykonywania zawodu unormowanego w rozpo</w:t>
      </w:r>
      <w:r w:rsidR="008D6E60">
        <w:t xml:space="preserve">rządzeniach właściwego ministra </w:t>
      </w:r>
      <w:r w:rsidR="008D6E60" w:rsidRPr="005E1716">
        <w:t xml:space="preserve">(jeżeli uzyskane </w:t>
      </w:r>
      <w:r w:rsidR="00CA2B9A">
        <w:br/>
      </w:r>
      <w:r w:rsidR="008D6E60" w:rsidRPr="005E1716">
        <w:t>w ramach szkolenia kwalifikacje są objęte certyfikacją zewnętrzną</w:t>
      </w:r>
      <w:r w:rsidR="00CE0C96">
        <w:t>,</w:t>
      </w:r>
      <w:r w:rsidR="008D6E60" w:rsidRPr="005E1716">
        <w:t xml:space="preserve"> to Wnioskodawca zobowiązany jest </w:t>
      </w:r>
      <w:r w:rsidR="00096418">
        <w:br/>
      </w:r>
      <w:r w:rsidR="008D6E60" w:rsidRPr="005E1716">
        <w:t>do umożliwienia uczestnikom przystąpienia do egzaminu zewnętrznego).</w:t>
      </w:r>
    </w:p>
    <w:p w14:paraId="1AF61033" w14:textId="2B4542AA" w:rsidR="005A76CC" w:rsidRPr="005E1716" w:rsidRDefault="00CE0C96" w:rsidP="002C2299">
      <w:pPr>
        <w:autoSpaceDE w:val="0"/>
        <w:autoSpaceDN w:val="0"/>
        <w:adjustRightInd w:val="0"/>
        <w:spacing w:after="0"/>
        <w:ind w:firstLine="708"/>
      </w:pPr>
      <w:r>
        <w:rPr>
          <w:color w:val="000000" w:themeColor="text1"/>
        </w:rPr>
        <w:t>Uzyskiwaniu lub uzupełnianiu wiedzy,</w:t>
      </w:r>
      <w:r w:rsidRPr="005E1716">
        <w:t xml:space="preserve"> </w:t>
      </w:r>
      <w:r w:rsidR="008D6E60" w:rsidRPr="005E1716">
        <w:t>umiejętności</w:t>
      </w:r>
      <w:r w:rsidR="00AA06A4">
        <w:t>, kompetencji i kwalifikacji</w:t>
      </w:r>
      <w:r w:rsidR="008D6E60" w:rsidRPr="005E1716">
        <w:t xml:space="preserve"> zawodowych </w:t>
      </w:r>
      <w:r w:rsidRPr="005E1716">
        <w:t>przez uczniów</w:t>
      </w:r>
      <w:r>
        <w:t>,</w:t>
      </w:r>
      <w:r w:rsidRPr="005E1716">
        <w:t xml:space="preserve"> </w:t>
      </w:r>
      <w:r w:rsidR="008D6E60" w:rsidRPr="005E1716">
        <w:t xml:space="preserve">pożądanych na rynku pracy może towarzyszyć wsparcie ukierunkowane na rozwój miękkich kompetencji pracowniczych (jeżeli zachodzi taka potrzeba), które pozwolą szybko adaptować się do nowych warunków i wymagań niezbędnych do wykonywania danego zawodu (m.in. </w:t>
      </w:r>
      <w:r w:rsidR="00E3401F" w:rsidRPr="00E3401F">
        <w:rPr>
          <w:color w:val="000000" w:themeColor="text1"/>
        </w:rPr>
        <w:t>kompetencje interpersonalne, umiejętności pracy grupowej, przejrzystego komunikowania się, samoorgan</w:t>
      </w:r>
      <w:r w:rsidR="00E3401F" w:rsidRPr="00E3401F">
        <w:t>izacji, nowatorskiego podejścia do rozwiązywania problemów itp.</w:t>
      </w:r>
      <w:r w:rsidR="00503B9A">
        <w:t>).</w:t>
      </w:r>
    </w:p>
    <w:p w14:paraId="22A98631" w14:textId="4B2FB6BB" w:rsidR="0091315B" w:rsidRPr="00E92815" w:rsidRDefault="00B00581" w:rsidP="003A59A3">
      <w:pPr>
        <w:numPr>
          <w:ilvl w:val="0"/>
          <w:numId w:val="76"/>
        </w:numPr>
        <w:autoSpaceDE w:val="0"/>
        <w:autoSpaceDN w:val="0"/>
        <w:adjustRightInd w:val="0"/>
        <w:spacing w:before="120" w:after="0"/>
        <w:ind w:left="426" w:hanging="426"/>
        <w:rPr>
          <w:rFonts w:eastAsia="Times New Roman"/>
          <w:b/>
          <w:color w:val="365F91" w:themeColor="accent1" w:themeShade="BF"/>
          <w:szCs w:val="20"/>
        </w:rPr>
      </w:pPr>
      <w:r>
        <w:rPr>
          <w:rFonts w:eastAsia="Times New Roman"/>
          <w:b/>
          <w:color w:val="365F91" w:themeColor="accent1" w:themeShade="BF"/>
          <w:szCs w:val="20"/>
        </w:rPr>
        <w:t>Kluczowe kwestie związane z organizacją staży uczniowskich</w:t>
      </w:r>
    </w:p>
    <w:p w14:paraId="2BE2DBA4" w14:textId="471E6044" w:rsidR="008D6E60" w:rsidRPr="003A7527" w:rsidRDefault="008D6E60" w:rsidP="003D7385">
      <w:pPr>
        <w:autoSpaceDE w:val="0"/>
        <w:autoSpaceDN w:val="0"/>
        <w:adjustRightInd w:val="0"/>
        <w:spacing w:before="120" w:after="0"/>
        <w:rPr>
          <w:rFonts w:eastAsia="Times New Roman"/>
          <w:lang w:eastAsia="pl-PL"/>
        </w:rPr>
      </w:pPr>
      <w:r w:rsidRPr="005E1716">
        <w:rPr>
          <w:rFonts w:eastAsia="Times New Roman"/>
          <w:lang w:eastAsia="pl-PL"/>
        </w:rPr>
        <w:t xml:space="preserve">Wsparcie na rzecz </w:t>
      </w:r>
      <w:r w:rsidR="008D734E">
        <w:rPr>
          <w:rFonts w:eastAsia="Times New Roman"/>
          <w:lang w:eastAsia="pl-PL"/>
        </w:rPr>
        <w:t xml:space="preserve">uzyskiwania lub uzupełniania wiedzy, </w:t>
      </w:r>
      <w:r w:rsidRPr="005E1716">
        <w:rPr>
          <w:rFonts w:eastAsia="Times New Roman"/>
          <w:lang w:eastAsia="pl-PL"/>
        </w:rPr>
        <w:t>umiejętności</w:t>
      </w:r>
      <w:r w:rsidR="00FE1BDC">
        <w:rPr>
          <w:rFonts w:eastAsia="Times New Roman"/>
          <w:lang w:eastAsia="pl-PL"/>
        </w:rPr>
        <w:t xml:space="preserve">, </w:t>
      </w:r>
      <w:r w:rsidR="007B03F5">
        <w:rPr>
          <w:rFonts w:eastAsia="Times New Roman"/>
          <w:lang w:eastAsia="pl-PL"/>
        </w:rPr>
        <w:t>kompetencji</w:t>
      </w:r>
      <w:r w:rsidRPr="005E1716">
        <w:rPr>
          <w:rFonts w:eastAsia="Times New Roman"/>
          <w:lang w:eastAsia="pl-PL"/>
        </w:rPr>
        <w:t xml:space="preserve"> i uzyskiwania kwalifikacji zawodowych przez uczniów/słuchaczy szkół i placówek prowadzących kształcenie zawodowe w ramach </w:t>
      </w:r>
      <w:r w:rsidRPr="003A7527">
        <w:rPr>
          <w:rFonts w:eastAsia="Times New Roman"/>
          <w:lang w:eastAsia="pl-PL"/>
        </w:rPr>
        <w:t xml:space="preserve">staży </w:t>
      </w:r>
      <w:r w:rsidR="00EA6DFD">
        <w:rPr>
          <w:rFonts w:eastAsia="Times New Roman"/>
          <w:lang w:eastAsia="pl-PL"/>
        </w:rPr>
        <w:t xml:space="preserve">uczniowskich </w:t>
      </w:r>
      <w:r w:rsidRPr="003A7527">
        <w:rPr>
          <w:rFonts w:eastAsia="Times New Roman"/>
          <w:lang w:eastAsia="pl-PL"/>
        </w:rPr>
        <w:t xml:space="preserve">odbywa się zgodnie z następującymi założeniami: </w:t>
      </w:r>
    </w:p>
    <w:p w14:paraId="55EA7377" w14:textId="18441863" w:rsidR="00E92815" w:rsidRPr="008D734E" w:rsidRDefault="00EA6DFD" w:rsidP="003A59A3">
      <w:pPr>
        <w:numPr>
          <w:ilvl w:val="0"/>
          <w:numId w:val="75"/>
        </w:numPr>
        <w:autoSpaceDE w:val="0"/>
        <w:autoSpaceDN w:val="0"/>
        <w:adjustRightInd w:val="0"/>
        <w:spacing w:after="142"/>
        <w:ind w:left="284" w:hanging="284"/>
        <w:contextualSpacing/>
        <w:rPr>
          <w:color w:val="FF0000"/>
        </w:rPr>
      </w:pPr>
      <w:r>
        <w:t>Staże uczniowskie,</w:t>
      </w:r>
      <w:r w:rsidR="00E92815">
        <w:t xml:space="preserve"> </w:t>
      </w:r>
      <w:r w:rsidR="009145EA">
        <w:t xml:space="preserve">o których mowa w Prawie </w:t>
      </w:r>
      <w:r w:rsidRPr="00E92815">
        <w:t>oświatowym</w:t>
      </w:r>
      <w:r w:rsidR="008D734E">
        <w:t xml:space="preserve"> w</w:t>
      </w:r>
      <w:r w:rsidRPr="005E1716">
        <w:t xml:space="preserve"> </w:t>
      </w:r>
      <w:r w:rsidRPr="00E92815">
        <w:t>rzeczywi</w:t>
      </w:r>
      <w:r w:rsidR="009145EA">
        <w:t xml:space="preserve">stych warunkach pracy, </w:t>
      </w:r>
      <w:r w:rsidR="00D13D05">
        <w:br/>
      </w:r>
      <w:r w:rsidRPr="00E92815">
        <w:t>t</w:t>
      </w:r>
      <w:r w:rsidR="009145EA">
        <w:t xml:space="preserve">j. u pracodawców lub w indywidualnych gospodarstwach rolnych, których działalność </w:t>
      </w:r>
      <w:r w:rsidRPr="00E92815">
        <w:t>jest  zw</w:t>
      </w:r>
      <w:r w:rsidR="009145EA">
        <w:t xml:space="preserve">iązana </w:t>
      </w:r>
      <w:r w:rsidR="00D13D05">
        <w:br/>
      </w:r>
      <w:r w:rsidR="009145EA">
        <w:t xml:space="preserve">z </w:t>
      </w:r>
      <w:r>
        <w:t>zawodem</w:t>
      </w:r>
      <w:r w:rsidR="008D734E">
        <w:t xml:space="preserve">, w którym kształcą się uczniowie, </w:t>
      </w:r>
      <w:r>
        <w:t xml:space="preserve"> </w:t>
      </w:r>
      <w:r w:rsidR="00A87AC0" w:rsidRPr="00E92815">
        <w:t>realizowane</w:t>
      </w:r>
      <w:r w:rsidR="00A87AC0">
        <w:t xml:space="preserve"> są</w:t>
      </w:r>
      <w:r w:rsidR="00A87AC0" w:rsidRPr="00E92815">
        <w:t xml:space="preserve"> w </w:t>
      </w:r>
      <w:r w:rsidR="00E92815">
        <w:t xml:space="preserve">dla </w:t>
      </w:r>
      <w:r w:rsidR="009145EA">
        <w:t>uczniów</w:t>
      </w:r>
      <w:r>
        <w:t xml:space="preserve"> techników</w:t>
      </w:r>
      <w:r w:rsidR="009145EA">
        <w:t xml:space="preserve"> i branżowych szkół I stopnia </w:t>
      </w:r>
      <w:r w:rsidR="009145EA" w:rsidRPr="00383941">
        <w:t>niebędących młodocianymi</w:t>
      </w:r>
      <w:r w:rsidR="00E92815" w:rsidRPr="00383941">
        <w:t xml:space="preserve"> pracownikami, </w:t>
      </w:r>
      <w:r w:rsidR="009145EA" w:rsidRPr="00383941">
        <w:t xml:space="preserve">uczniów branżowych szkół II stopnia oraz </w:t>
      </w:r>
      <w:r w:rsidR="00E92815" w:rsidRPr="00383941">
        <w:t>u</w:t>
      </w:r>
      <w:r w:rsidR="009145EA" w:rsidRPr="00383941">
        <w:t xml:space="preserve">czniów </w:t>
      </w:r>
      <w:r w:rsidR="00A87AC0" w:rsidRPr="00383941">
        <w:t>szkół</w:t>
      </w:r>
      <w:r w:rsidRPr="00383941">
        <w:t xml:space="preserve"> policealnych. </w:t>
      </w:r>
      <w:r w:rsidR="009145EA" w:rsidRPr="00383941">
        <w:t xml:space="preserve">Ww. staże mogą </w:t>
      </w:r>
      <w:r w:rsidRPr="00383941">
        <w:t xml:space="preserve">być również organizowane dla uczniów/słuchaczy innych szkół </w:t>
      </w:r>
      <w:r w:rsidR="009145EA" w:rsidRPr="00383941">
        <w:t xml:space="preserve">lub </w:t>
      </w:r>
      <w:r w:rsidRPr="00383941">
        <w:t>placówek systemu oświaty prowadzących kształcenie zawodowe (np. szkoły artystyczne).</w:t>
      </w:r>
      <w:r w:rsidR="00744D47" w:rsidRPr="008D734E">
        <w:rPr>
          <w:color w:val="FF0000"/>
        </w:rPr>
        <w:t xml:space="preserve"> </w:t>
      </w:r>
    </w:p>
    <w:p w14:paraId="2B4AE774" w14:textId="56B9A6EA" w:rsidR="00D432A9" w:rsidRPr="002A6E8F" w:rsidRDefault="00D432A9" w:rsidP="003A59A3">
      <w:pPr>
        <w:numPr>
          <w:ilvl w:val="0"/>
          <w:numId w:val="75"/>
        </w:numPr>
        <w:autoSpaceDE w:val="0"/>
        <w:autoSpaceDN w:val="0"/>
        <w:adjustRightInd w:val="0"/>
        <w:spacing w:after="142"/>
        <w:ind w:left="284" w:hanging="284"/>
        <w:contextualSpacing/>
        <w:rPr>
          <w:color w:val="FF0000"/>
        </w:rPr>
      </w:pPr>
      <w:r>
        <w:t xml:space="preserve">Staże  uczniowskie realizowane  są  zgodnie  z  </w:t>
      </w:r>
      <w:r w:rsidRPr="00732CA7">
        <w:t>przepisami Prawa  oświatowego. W</w:t>
      </w:r>
      <w:r w:rsidR="009145EA">
        <w:t xml:space="preserve">  przypadku  szkół  branżowych II stopnia i szkół policealnych </w:t>
      </w:r>
      <w:r>
        <w:t>staże uczniows</w:t>
      </w:r>
      <w:r w:rsidR="00747046">
        <w:t>kie realizowane są na zasadach</w:t>
      </w:r>
      <w:r>
        <w:t xml:space="preserve"> an</w:t>
      </w:r>
      <w:r w:rsidR="00747046">
        <w:t>alogicznych,   określających sposób ich organizacji, jak</w:t>
      </w:r>
      <w:r>
        <w:t xml:space="preserve"> określone </w:t>
      </w:r>
      <w:r w:rsidR="00747046">
        <w:t>w  ww.</w:t>
      </w:r>
      <w:r w:rsidR="00D97262">
        <w:t xml:space="preserve"> ustawie.</w:t>
      </w:r>
      <w:r w:rsidR="00D13D05">
        <w:t xml:space="preserve"> W  związku </w:t>
      </w:r>
      <w:r w:rsidR="00D97262">
        <w:t>z</w:t>
      </w:r>
      <w:r>
        <w:t xml:space="preserve"> realizacją  staży  </w:t>
      </w:r>
      <w:r w:rsidR="00761D74">
        <w:t xml:space="preserve">uczniowskich </w:t>
      </w:r>
      <w:r>
        <w:t xml:space="preserve">w ramach projektów EFS, mogą zostać sfinansowane wydatki, o których mowa </w:t>
      </w:r>
      <w:r w:rsidR="002C2299">
        <w:br/>
      </w:r>
      <w:r w:rsidRPr="00D97262">
        <w:lastRenderedPageBreak/>
        <w:t xml:space="preserve">w </w:t>
      </w:r>
      <w:r w:rsidR="002A6E8F">
        <w:t>punkcie 3</w:t>
      </w:r>
      <w:r w:rsidR="003764F2">
        <w:t>. Do staży uczniowskich będą miały dodatkowo</w:t>
      </w:r>
      <w:r w:rsidR="00761D74">
        <w:t xml:space="preserve"> zastosowanie</w:t>
      </w:r>
      <w:r w:rsidRPr="00D97262">
        <w:t xml:space="preserve"> postanowienia</w:t>
      </w:r>
      <w:r w:rsidR="00D97262" w:rsidRPr="00D97262">
        <w:t xml:space="preserve">, </w:t>
      </w:r>
      <w:r w:rsidRPr="00D97262">
        <w:t xml:space="preserve">o których mowa w </w:t>
      </w:r>
      <w:r w:rsidR="00B00581" w:rsidRPr="00B00581">
        <w:t>punkcie 1</w:t>
      </w:r>
      <w:r w:rsidR="00761D74">
        <w:t>5</w:t>
      </w:r>
      <w:r w:rsidR="00D97262" w:rsidRPr="00D97262">
        <w:t>.</w:t>
      </w:r>
      <w:r w:rsidR="00D97262">
        <w:rPr>
          <w:color w:val="FF0000"/>
        </w:rPr>
        <w:t xml:space="preserve"> </w:t>
      </w:r>
      <w:r w:rsidRPr="00D432A9">
        <w:rPr>
          <w:color w:val="FF0000"/>
        </w:rPr>
        <w:t xml:space="preserve"> </w:t>
      </w:r>
    </w:p>
    <w:p w14:paraId="1AC8191B" w14:textId="71A7F910" w:rsidR="002A6E8F" w:rsidRPr="002A6E8F" w:rsidRDefault="002A6E8F" w:rsidP="003A59A3">
      <w:pPr>
        <w:numPr>
          <w:ilvl w:val="0"/>
          <w:numId w:val="75"/>
        </w:numPr>
        <w:autoSpaceDE w:val="0"/>
        <w:autoSpaceDN w:val="0"/>
        <w:adjustRightInd w:val="0"/>
        <w:spacing w:after="142"/>
        <w:ind w:left="284" w:hanging="284"/>
        <w:contextualSpacing/>
      </w:pPr>
      <w:r w:rsidRPr="002A6E8F">
        <w:t xml:space="preserve">Katalog wydatków przewidzianych w ramach projektu może uwzględniać inne koszty związane </w:t>
      </w:r>
      <w:r w:rsidRPr="002A6E8F">
        <w:br/>
        <w:t>z odbywaniem stażu uczniowskiego</w:t>
      </w:r>
      <w:r w:rsidR="00CB0E77">
        <w:rPr>
          <w:rStyle w:val="Odwoanieprzypisudolnego"/>
        </w:rPr>
        <w:footnoteReference w:id="4"/>
      </w:r>
      <w:r w:rsidR="00CB0E77">
        <w:t xml:space="preserve"> (np. koszty dojazdu</w:t>
      </w:r>
      <w:r w:rsidRPr="002A6E8F">
        <w:t xml:space="preserve">, koszty </w:t>
      </w:r>
      <w:r w:rsidR="00CB0E77">
        <w:t>zakupu</w:t>
      </w:r>
      <w:r w:rsidRPr="002A6E8F">
        <w:t xml:space="preserve"> materiałów i narzędzi zużywalnych niezbęd</w:t>
      </w:r>
      <w:r w:rsidR="00996C43">
        <w:t>nych stażyście do odbycia stażu</w:t>
      </w:r>
      <w:r w:rsidRPr="002A6E8F">
        <w:t>, szkolenia BHP stażysty itp.) w wysokości nieprzekraczającej 5 000 zł brutto na 1 osobę odbywającą staż uczniowski. Powyższa kwota może zostać zwiększona jedynie w sytuacji konieczności ponoszenia dodatkowych kosztów związanych z udziałem uczniów w stażu uczniowski, wynikających ze zwiększonego wymiaru czasu trwania ww. formy wsparcia. Katalog wydatków nie obejmuje wyposażenia stanowiska stażu uczniowskiego.</w:t>
      </w:r>
      <w:r w:rsidRPr="002A6E8F">
        <w:rPr>
          <w:color w:val="F79646" w:themeColor="accent6"/>
        </w:rPr>
        <w:t xml:space="preserve"> </w:t>
      </w:r>
    </w:p>
    <w:p w14:paraId="67EF1318" w14:textId="017065CE" w:rsidR="00744D47" w:rsidRDefault="003764F2" w:rsidP="003A59A3">
      <w:pPr>
        <w:numPr>
          <w:ilvl w:val="0"/>
          <w:numId w:val="75"/>
        </w:numPr>
        <w:autoSpaceDE w:val="0"/>
        <w:autoSpaceDN w:val="0"/>
        <w:adjustRightInd w:val="0"/>
        <w:spacing w:after="142"/>
        <w:ind w:left="284" w:hanging="284"/>
        <w:contextualSpacing/>
      </w:pPr>
      <w:r w:rsidRPr="003764F2">
        <w:t xml:space="preserve">W przedmiotowym konkursie staż uczniowski realizuje </w:t>
      </w:r>
      <w:r w:rsidR="00744D47" w:rsidRPr="003764F2">
        <w:t>treści</w:t>
      </w:r>
      <w:r w:rsidRPr="003764F2">
        <w:t xml:space="preserve">, które nie są objęte </w:t>
      </w:r>
      <w:r w:rsidR="00744D47" w:rsidRPr="003764F2">
        <w:t>programem</w:t>
      </w:r>
      <w:r w:rsidRPr="003764F2">
        <w:t xml:space="preserve"> nauczania</w:t>
      </w:r>
      <w:r>
        <w:t xml:space="preserve"> danego</w:t>
      </w:r>
      <w:r w:rsidRPr="003764F2">
        <w:t xml:space="preserve"> zawodu</w:t>
      </w:r>
      <w:r w:rsidR="00C86E95" w:rsidRPr="003764F2">
        <w:t>.</w:t>
      </w:r>
    </w:p>
    <w:p w14:paraId="42E6FA05" w14:textId="50E2DBDE" w:rsidR="00D77D7B" w:rsidRPr="001B47C4" w:rsidRDefault="00D77D7B" w:rsidP="003A59A3">
      <w:pPr>
        <w:numPr>
          <w:ilvl w:val="0"/>
          <w:numId w:val="75"/>
        </w:numPr>
        <w:autoSpaceDE w:val="0"/>
        <w:autoSpaceDN w:val="0"/>
        <w:adjustRightInd w:val="0"/>
        <w:spacing w:after="142"/>
        <w:ind w:left="284" w:hanging="284"/>
        <w:contextualSpacing/>
      </w:pPr>
      <w:r w:rsidRPr="001B47C4">
        <w:t>IZ RPO WiM rekomenduje aby realizacja stażu uczniowskiego wynosiła minimum 150 godzin.</w:t>
      </w:r>
    </w:p>
    <w:p w14:paraId="068EDF8B" w14:textId="5E7E67FD" w:rsidR="00573C07" w:rsidRPr="00744D47" w:rsidRDefault="00573C07" w:rsidP="003A59A3">
      <w:pPr>
        <w:numPr>
          <w:ilvl w:val="0"/>
          <w:numId w:val="75"/>
        </w:numPr>
        <w:autoSpaceDE w:val="0"/>
        <w:autoSpaceDN w:val="0"/>
        <w:adjustRightInd w:val="0"/>
        <w:spacing w:after="142"/>
        <w:ind w:left="284" w:hanging="284"/>
        <w:contextualSpacing/>
      </w:pPr>
      <w:r>
        <w:t>P</w:t>
      </w:r>
      <w:r w:rsidR="0049708D">
        <w:t>odstawą prawną realizacji stażu uczniowskiego jest umowa pomiędzy podmiotem przyjmującym na staż a uczniem (bądź jego rodzicem). Ustawa wskazuje również</w:t>
      </w:r>
      <w:r w:rsidR="00EB0826">
        <w:t>,</w:t>
      </w:r>
      <w:r w:rsidR="0049708D">
        <w:t xml:space="preserve"> że na podstawie tej umowy strony mogą ustalić wypłatę miesięcznego świadczenia pieniężnego dla stażysty za udział w stażu uczniowskim</w:t>
      </w:r>
      <w:r>
        <w:t xml:space="preserve">. </w:t>
      </w:r>
      <w:r w:rsidR="001B47C4">
        <w:br/>
      </w:r>
      <w:r>
        <w:t xml:space="preserve">IZ RPO WiM 2014-2020 rekomenduje, aby stroną umowy stażowej był </w:t>
      </w:r>
      <w:r w:rsidR="00EB0826">
        <w:t xml:space="preserve">również </w:t>
      </w:r>
      <w:r>
        <w:t xml:space="preserve">beneficjent (umowa trójstronna), co umożliwi przepływ środków z projektu od beneficjenta </w:t>
      </w:r>
      <w:r w:rsidR="00EB0826">
        <w:t xml:space="preserve">do </w:t>
      </w:r>
      <w:r>
        <w:t>stażysty lub podmiotu przyjmującego na staż.</w:t>
      </w:r>
      <w:r w:rsidR="0049708D">
        <w:t xml:space="preserve"> </w:t>
      </w:r>
    </w:p>
    <w:p w14:paraId="7B58BF99" w14:textId="2B6D7603" w:rsidR="003B334B" w:rsidRPr="00C86E95" w:rsidRDefault="003B334B" w:rsidP="003A59A3">
      <w:pPr>
        <w:numPr>
          <w:ilvl w:val="0"/>
          <w:numId w:val="75"/>
        </w:numPr>
        <w:autoSpaceDE w:val="0"/>
        <w:autoSpaceDN w:val="0"/>
        <w:adjustRightInd w:val="0"/>
        <w:spacing w:after="142"/>
        <w:ind w:left="284" w:hanging="284"/>
        <w:contextualSpacing/>
        <w:rPr>
          <w:color w:val="FF0000"/>
        </w:rPr>
      </w:pPr>
      <w:r w:rsidRPr="00C86E95">
        <w:t xml:space="preserve">Uczeń  odbywający  staż  uczniowski  otrzymuje  miesięczne  świadczenie pieniężne,  </w:t>
      </w:r>
      <w:r w:rsidR="000432E0" w:rsidRPr="00C86E95">
        <w:rPr>
          <w:u w:val="single"/>
        </w:rPr>
        <w:t xml:space="preserve">chyba  że  strony </w:t>
      </w:r>
      <w:r w:rsidRPr="00C86E95">
        <w:rPr>
          <w:u w:val="single"/>
        </w:rPr>
        <w:t>umowy  o staż  uczniowski,  postanowią,  że  staż  jest odbywany nieodpłatnie</w:t>
      </w:r>
      <w:r w:rsidRPr="00C86E95">
        <w:t xml:space="preserve">. </w:t>
      </w:r>
    </w:p>
    <w:p w14:paraId="3C770EB7" w14:textId="64A7CCF6" w:rsidR="003B334B" w:rsidRPr="00C86E95" w:rsidRDefault="003B334B" w:rsidP="003A59A3">
      <w:pPr>
        <w:numPr>
          <w:ilvl w:val="0"/>
          <w:numId w:val="75"/>
        </w:numPr>
        <w:autoSpaceDE w:val="0"/>
        <w:autoSpaceDN w:val="0"/>
        <w:adjustRightInd w:val="0"/>
        <w:spacing w:after="142"/>
        <w:ind w:left="284" w:hanging="284"/>
        <w:contextualSpacing/>
        <w:rPr>
          <w:color w:val="FF0000"/>
        </w:rPr>
      </w:pPr>
      <w:r w:rsidRPr="00C86E95">
        <w:t xml:space="preserve">Wysokość miesięcznego świadczenia pieniężnego, o którym mowa powyżej, nie może przekraczać wysokości minimalnego wynagrodzenia za pracę, ustalonego na podstawie ustawy z dnia </w:t>
      </w:r>
      <w:r w:rsidR="001B47C4">
        <w:br/>
      </w:r>
      <w:r w:rsidRPr="00C86E95">
        <w:t xml:space="preserve">10 października 2002 r. o minimalnym wynagrodzeniu  za pracę (Dz. U. z 2018 r. poz. 2177). </w:t>
      </w:r>
    </w:p>
    <w:p w14:paraId="7F8AAF70" w14:textId="7B46FA51" w:rsidR="003B334B" w:rsidRPr="002A6E8F" w:rsidRDefault="003B334B" w:rsidP="003A59A3">
      <w:pPr>
        <w:numPr>
          <w:ilvl w:val="0"/>
          <w:numId w:val="75"/>
        </w:numPr>
        <w:autoSpaceDE w:val="0"/>
        <w:autoSpaceDN w:val="0"/>
        <w:adjustRightInd w:val="0"/>
        <w:spacing w:after="142"/>
        <w:ind w:left="284" w:hanging="284"/>
        <w:contextualSpacing/>
        <w:rPr>
          <w:color w:val="FF0000"/>
        </w:rPr>
      </w:pPr>
      <w:r w:rsidRPr="003B334B">
        <w:t>Staż  uczniowski  może  odbywać  się  również  w  okresie  ferii  letnich  lub zimowych.</w:t>
      </w:r>
      <w:r w:rsidRPr="002A6E8F">
        <w:rPr>
          <w:color w:val="F79646" w:themeColor="accent6"/>
        </w:rPr>
        <w:t xml:space="preserve"> </w:t>
      </w:r>
    </w:p>
    <w:p w14:paraId="7CDF4A23" w14:textId="6801F090" w:rsidR="003B334B" w:rsidRPr="002A6E8F" w:rsidRDefault="002A6E8F" w:rsidP="003A59A3">
      <w:pPr>
        <w:numPr>
          <w:ilvl w:val="0"/>
          <w:numId w:val="75"/>
        </w:numPr>
        <w:autoSpaceDE w:val="0"/>
        <w:autoSpaceDN w:val="0"/>
        <w:adjustRightInd w:val="0"/>
        <w:spacing w:after="142"/>
        <w:ind w:left="284" w:hanging="284"/>
        <w:contextualSpacing/>
        <w:rPr>
          <w:color w:val="FF0000"/>
        </w:rPr>
      </w:pPr>
      <w:r>
        <w:rPr>
          <w:color w:val="FF0000"/>
        </w:rPr>
        <w:t xml:space="preserve"> </w:t>
      </w:r>
      <w:r w:rsidR="003B334B" w:rsidRPr="003B334B">
        <w:t xml:space="preserve">Dobowy wymiar godzin stażu uczniowskiego uczniów w wieku do lat 16 nie może przekraczać </w:t>
      </w:r>
      <w:r w:rsidR="009F34E4">
        <w:br/>
      </w:r>
      <w:r w:rsidR="003B334B" w:rsidRPr="003B334B">
        <w:t>6 godzin, a</w:t>
      </w:r>
      <w:r w:rsidR="0040095C">
        <w:t xml:space="preserve"> </w:t>
      </w:r>
      <w:r w:rsidR="00B10D50">
        <w:t xml:space="preserve">uczniów w wieku powyżej 16 lat - </w:t>
      </w:r>
      <w:r w:rsidR="003B334B" w:rsidRPr="003B334B">
        <w:t xml:space="preserve">8 godzin. W uzasadnionych przypadkach wynikających </w:t>
      </w:r>
      <w:r w:rsidR="009F34E4">
        <w:br/>
      </w:r>
      <w:r w:rsidR="003B334B" w:rsidRPr="003B334B">
        <w:t>ze specyfiki funkcjonowania ucznia niepełnosprawnego w wieku powyżej</w:t>
      </w:r>
      <w:r w:rsidR="00B10D50">
        <w:t xml:space="preserve"> </w:t>
      </w:r>
      <w:r w:rsidR="003B334B" w:rsidRPr="003B334B">
        <w:t>16 lat, dopuszcza się możliwość obniżenia dobowego wymiaru godzin stażu uczniowskiego do 7 godzin.</w:t>
      </w:r>
      <w:r w:rsidR="003B334B" w:rsidRPr="002A6E8F">
        <w:rPr>
          <w:color w:val="F79646" w:themeColor="accent6"/>
        </w:rPr>
        <w:t xml:space="preserve"> </w:t>
      </w:r>
    </w:p>
    <w:p w14:paraId="7961DC8F" w14:textId="35F017CD" w:rsidR="003B334B" w:rsidRPr="002A6E8F" w:rsidRDefault="002A6E8F" w:rsidP="003A59A3">
      <w:pPr>
        <w:numPr>
          <w:ilvl w:val="0"/>
          <w:numId w:val="75"/>
        </w:numPr>
        <w:autoSpaceDE w:val="0"/>
        <w:autoSpaceDN w:val="0"/>
        <w:adjustRightInd w:val="0"/>
        <w:spacing w:after="142"/>
        <w:ind w:left="284" w:hanging="284"/>
        <w:contextualSpacing/>
        <w:rPr>
          <w:color w:val="FF0000"/>
        </w:rPr>
      </w:pPr>
      <w:r>
        <w:rPr>
          <w:color w:val="FF0000"/>
        </w:rPr>
        <w:t xml:space="preserve"> </w:t>
      </w:r>
      <w:r w:rsidR="003B334B" w:rsidRPr="003B334B">
        <w:t>W szczególnie uzasadnionych przypadkach dopuszcza się możliwość przedłużenia dobowego wymiaru godzin stażu uczniowskiego dla uczniów w wieku powyżej 18 lat,</w:t>
      </w:r>
      <w:r w:rsidR="0040095C">
        <w:t xml:space="preserve"> </w:t>
      </w:r>
      <w:r w:rsidR="003B334B" w:rsidRPr="003B334B">
        <w:t xml:space="preserve">nie dłużej jednak niż do 12 godzin. </w:t>
      </w:r>
      <w:r w:rsidR="003B334B" w:rsidRPr="003B334B">
        <w:lastRenderedPageBreak/>
        <w:t>Przedłużenie dobowego wymiaru godzin jest możliwe wyłącznie u podmiotów przyjmujących na staż uczniowski, u których przedłużony dobowy wymiar czasu pracy wynika z rodzaju pracy lub jej organizacji.</w:t>
      </w:r>
      <w:r w:rsidR="003B334B" w:rsidRPr="002A6E8F">
        <w:rPr>
          <w:color w:val="F79646" w:themeColor="accent6"/>
        </w:rPr>
        <w:t xml:space="preserve"> </w:t>
      </w:r>
    </w:p>
    <w:p w14:paraId="1C12CEB5" w14:textId="3479678E" w:rsidR="0040095C" w:rsidRPr="002A6E8F" w:rsidRDefault="002A6E8F" w:rsidP="003A59A3">
      <w:pPr>
        <w:numPr>
          <w:ilvl w:val="0"/>
          <w:numId w:val="75"/>
        </w:numPr>
        <w:autoSpaceDE w:val="0"/>
        <w:autoSpaceDN w:val="0"/>
        <w:adjustRightInd w:val="0"/>
        <w:spacing w:after="142"/>
        <w:ind w:left="284" w:hanging="284"/>
        <w:contextualSpacing/>
        <w:rPr>
          <w:color w:val="FF0000"/>
        </w:rPr>
      </w:pPr>
      <w:r>
        <w:rPr>
          <w:color w:val="FF0000"/>
        </w:rPr>
        <w:t xml:space="preserve"> </w:t>
      </w:r>
      <w:r w:rsidR="003B334B" w:rsidRPr="003B334B">
        <w:t xml:space="preserve">Umowa o staż uczniowski określa w szczególności: </w:t>
      </w:r>
    </w:p>
    <w:p w14:paraId="7339B64C" w14:textId="1890C34F" w:rsidR="0040095C" w:rsidRDefault="0040095C" w:rsidP="0040095C">
      <w:pPr>
        <w:autoSpaceDE w:val="0"/>
        <w:autoSpaceDN w:val="0"/>
        <w:adjustRightInd w:val="0"/>
        <w:spacing w:after="142"/>
        <w:ind w:left="720"/>
        <w:contextualSpacing/>
      </w:pPr>
      <w:r>
        <w:t xml:space="preserve">- </w:t>
      </w:r>
      <w:r w:rsidRPr="003B334B">
        <w:t xml:space="preserve">strony umowy; </w:t>
      </w:r>
    </w:p>
    <w:p w14:paraId="081372AE" w14:textId="77777777" w:rsidR="0040095C" w:rsidRDefault="0040095C" w:rsidP="0040095C">
      <w:pPr>
        <w:autoSpaceDE w:val="0"/>
        <w:autoSpaceDN w:val="0"/>
        <w:adjustRightInd w:val="0"/>
        <w:spacing w:after="142"/>
        <w:ind w:left="720"/>
        <w:contextualSpacing/>
      </w:pPr>
      <w:r>
        <w:t xml:space="preserve">- </w:t>
      </w:r>
      <w:r w:rsidRPr="003B334B">
        <w:t>miejsce o</w:t>
      </w:r>
      <w:r>
        <w:t xml:space="preserve">dbywania stażu uczniowskiego; </w:t>
      </w:r>
    </w:p>
    <w:p w14:paraId="6D23346E" w14:textId="77777777" w:rsidR="0040095C" w:rsidRDefault="0040095C" w:rsidP="0040095C">
      <w:pPr>
        <w:autoSpaceDE w:val="0"/>
        <w:autoSpaceDN w:val="0"/>
        <w:adjustRightInd w:val="0"/>
        <w:spacing w:after="142"/>
        <w:ind w:left="720"/>
        <w:contextualSpacing/>
      </w:pPr>
      <w:r>
        <w:t xml:space="preserve">- </w:t>
      </w:r>
      <w:r w:rsidRPr="003B334B">
        <w:t xml:space="preserve">nazwę i adres szkoły, do której uczęszcza uczeń odbywający staż uczniowski; </w:t>
      </w:r>
    </w:p>
    <w:p w14:paraId="7A9F5B24" w14:textId="77777777" w:rsidR="0040095C" w:rsidRDefault="0040095C" w:rsidP="0040095C">
      <w:pPr>
        <w:autoSpaceDE w:val="0"/>
        <w:autoSpaceDN w:val="0"/>
        <w:adjustRightInd w:val="0"/>
        <w:spacing w:after="142"/>
        <w:ind w:left="720"/>
        <w:contextualSpacing/>
      </w:pPr>
      <w:r>
        <w:t xml:space="preserve">- </w:t>
      </w:r>
      <w:r w:rsidRPr="003B334B">
        <w:t>zawód, w zakresie którego będ</w:t>
      </w:r>
      <w:r>
        <w:t xml:space="preserve">zie odbywany staż uczniowski; </w:t>
      </w:r>
    </w:p>
    <w:p w14:paraId="0060BC18" w14:textId="77777777" w:rsidR="001B47C4" w:rsidRDefault="0040095C" w:rsidP="001B47C4">
      <w:pPr>
        <w:autoSpaceDE w:val="0"/>
        <w:autoSpaceDN w:val="0"/>
        <w:adjustRightInd w:val="0"/>
        <w:spacing w:after="142"/>
        <w:ind w:left="720"/>
        <w:contextualSpacing/>
      </w:pPr>
      <w:r>
        <w:t xml:space="preserve">- </w:t>
      </w:r>
      <w:r w:rsidRPr="003B334B">
        <w:t>okres o</w:t>
      </w:r>
      <w:r>
        <w:t xml:space="preserve">dbywania stażu uczniowskiego; </w:t>
      </w:r>
    </w:p>
    <w:p w14:paraId="7BDE593F" w14:textId="1A1CA396" w:rsidR="0040095C" w:rsidRPr="001B47C4" w:rsidRDefault="0040095C" w:rsidP="001B47C4">
      <w:pPr>
        <w:autoSpaceDE w:val="0"/>
        <w:autoSpaceDN w:val="0"/>
        <w:adjustRightInd w:val="0"/>
        <w:spacing w:after="142"/>
        <w:ind w:left="720"/>
        <w:contextualSpacing/>
      </w:pPr>
      <w:r>
        <w:t xml:space="preserve">- </w:t>
      </w:r>
      <w:r w:rsidRPr="003B334B">
        <w:t>wysokość świadczenia</w:t>
      </w:r>
      <w:r w:rsidR="00FB2880">
        <w:t xml:space="preserve"> pieniężnego</w:t>
      </w:r>
      <w:r w:rsidRPr="003B334B">
        <w:t>, w przypadku odpłatnego stażu uczniowskiego.</w:t>
      </w:r>
      <w:r w:rsidRPr="003B334B">
        <w:rPr>
          <w:color w:val="F79646" w:themeColor="accent6"/>
        </w:rPr>
        <w:t xml:space="preserve"> </w:t>
      </w:r>
    </w:p>
    <w:p w14:paraId="67DD95F6" w14:textId="7050129D" w:rsidR="003B334B" w:rsidRDefault="003B334B" w:rsidP="001B47C4">
      <w:pPr>
        <w:numPr>
          <w:ilvl w:val="0"/>
          <w:numId w:val="75"/>
        </w:numPr>
        <w:autoSpaceDE w:val="0"/>
        <w:autoSpaceDN w:val="0"/>
        <w:adjustRightInd w:val="0"/>
        <w:spacing w:after="142"/>
        <w:ind w:left="426"/>
        <w:contextualSpacing/>
      </w:pPr>
      <w:r w:rsidRPr="003B334B">
        <w:t xml:space="preserve">Umowa o staż uczniowski </w:t>
      </w:r>
      <w:r w:rsidRPr="00732CA7">
        <w:t>nie może być zawarta na okres dłuższy niż okres nauki w technikum albo branżowej szkole I stopnia.</w:t>
      </w:r>
      <w:r w:rsidR="0040095C" w:rsidRPr="00732CA7">
        <w:t xml:space="preserve"> </w:t>
      </w:r>
      <w:r w:rsidR="00FB2880" w:rsidRPr="00732CA7">
        <w:t xml:space="preserve">Analogicznie warunek ten dotyczy nauki w branżowej szkole II stopnia oraz szkole policealnej, jak również innego typu szkół </w:t>
      </w:r>
      <w:r w:rsidR="001B47C4">
        <w:t xml:space="preserve">prowadzących kształcenie zawodowe </w:t>
      </w:r>
      <w:r w:rsidR="00FB2880" w:rsidRPr="00732CA7">
        <w:t xml:space="preserve">możliwych </w:t>
      </w:r>
      <w:r w:rsidR="001B47C4">
        <w:br/>
      </w:r>
      <w:r w:rsidR="00FB2880" w:rsidRPr="00732CA7">
        <w:t xml:space="preserve">do objęcia wsparciem w przedmiotowym konkursie. </w:t>
      </w:r>
    </w:p>
    <w:p w14:paraId="5517F4F2" w14:textId="5EF27EBA" w:rsidR="00D77D7B" w:rsidRPr="009809E8" w:rsidRDefault="00D77D7B" w:rsidP="001B47C4">
      <w:pPr>
        <w:numPr>
          <w:ilvl w:val="0"/>
          <w:numId w:val="75"/>
        </w:numPr>
        <w:autoSpaceDE w:val="0"/>
        <w:autoSpaceDN w:val="0"/>
        <w:adjustRightInd w:val="0"/>
        <w:spacing w:after="142"/>
        <w:ind w:left="426"/>
        <w:contextualSpacing/>
      </w:pPr>
      <w:r w:rsidRPr="009809E8">
        <w:t xml:space="preserve">Umowa o staż uczniowski może być rozwiązana, na piśmie, przez każdą ze stron z zachowaniem </w:t>
      </w:r>
      <w:r w:rsidRPr="009809E8">
        <w:br/>
        <w:t xml:space="preserve">14-dniowego okresu wypowiedzenia. </w:t>
      </w:r>
    </w:p>
    <w:p w14:paraId="6280F584" w14:textId="3EFC671F" w:rsidR="002A6E8F" w:rsidRPr="002A6E8F" w:rsidRDefault="002A6E8F" w:rsidP="001B47C4">
      <w:pPr>
        <w:numPr>
          <w:ilvl w:val="0"/>
          <w:numId w:val="75"/>
        </w:numPr>
        <w:autoSpaceDE w:val="0"/>
        <w:autoSpaceDN w:val="0"/>
        <w:adjustRightInd w:val="0"/>
        <w:spacing w:after="142"/>
        <w:ind w:left="426"/>
        <w:contextualSpacing/>
      </w:pPr>
      <w:r w:rsidRPr="002A6E8F">
        <w:t>Na etapie przygotowań do realizacji programu stażu uczniowskiego są wyznaczani opiekunowie stażystów. Każdy przyjęty stażysta ma przydzielonego opiekuna. Na jednego opiekuna stażu nie może przypadać jednocześnie więcej niż 6 stażystów. Opiekun stażysty jest wyznaczany po stronie podmiotu przyjmującego ucznia na staż uc</w:t>
      </w:r>
      <w:r w:rsidR="00916D0E">
        <w:t xml:space="preserve">zniowski. Do jego zadań należy </w:t>
      </w:r>
      <w:r w:rsidRPr="002A6E8F">
        <w:t>w szczególności:</w:t>
      </w:r>
    </w:p>
    <w:p w14:paraId="0857AD5C" w14:textId="77777777" w:rsidR="002A6E8F" w:rsidRDefault="002A6E8F" w:rsidP="002C2299">
      <w:pPr>
        <w:numPr>
          <w:ilvl w:val="0"/>
          <w:numId w:val="74"/>
        </w:numPr>
        <w:tabs>
          <w:tab w:val="left" w:pos="709"/>
        </w:tabs>
        <w:autoSpaceDE w:val="0"/>
        <w:autoSpaceDN w:val="0"/>
        <w:adjustRightInd w:val="0"/>
        <w:spacing w:after="142"/>
        <w:ind w:left="426" w:firstLine="0"/>
        <w:contextualSpacing/>
      </w:pPr>
      <w:r w:rsidRPr="002A6E8F">
        <w:t>określenie celu i programu stażu (we współpracy z nauczycielem),</w:t>
      </w:r>
    </w:p>
    <w:p w14:paraId="26A2652F" w14:textId="3C2FF20F" w:rsidR="002A6E8F" w:rsidRDefault="002A6E8F" w:rsidP="002C2299">
      <w:pPr>
        <w:numPr>
          <w:ilvl w:val="0"/>
          <w:numId w:val="74"/>
        </w:numPr>
        <w:tabs>
          <w:tab w:val="left" w:pos="709"/>
        </w:tabs>
        <w:autoSpaceDE w:val="0"/>
        <w:autoSpaceDN w:val="0"/>
        <w:adjustRightInd w:val="0"/>
        <w:spacing w:after="142"/>
        <w:ind w:left="426" w:firstLine="0"/>
        <w:contextualSpacing/>
      </w:pPr>
      <w:r w:rsidRPr="002A6E8F">
        <w:t>udzielenie stażystom informacji zwrotnej w trakcie reali</w:t>
      </w:r>
      <w:r w:rsidR="002C2299">
        <w:t xml:space="preserve">zacji oraz po zakończeniu stażu </w:t>
      </w:r>
      <w:r w:rsidRPr="002A6E8F">
        <w:t xml:space="preserve">uczniowskiego, </w:t>
      </w:r>
    </w:p>
    <w:p w14:paraId="1B1A3285" w14:textId="34EBC432" w:rsidR="002A6E8F" w:rsidRPr="002A6E8F" w:rsidRDefault="002A6E8F" w:rsidP="002C2299">
      <w:pPr>
        <w:numPr>
          <w:ilvl w:val="0"/>
          <w:numId w:val="74"/>
        </w:numPr>
        <w:tabs>
          <w:tab w:val="left" w:pos="709"/>
        </w:tabs>
        <w:autoSpaceDE w:val="0"/>
        <w:autoSpaceDN w:val="0"/>
        <w:adjustRightInd w:val="0"/>
        <w:spacing w:after="142"/>
        <w:ind w:left="426" w:hanging="11"/>
        <w:contextualSpacing/>
      </w:pPr>
      <w:r w:rsidRPr="002A6E8F">
        <w:t>nadzór nad prawidłową realizacją i harmonogramem stażu uczniowskiego.</w:t>
      </w:r>
    </w:p>
    <w:p w14:paraId="796B2E27" w14:textId="740CD63E" w:rsidR="002A6E8F" w:rsidRPr="002A6E8F" w:rsidRDefault="002A6E8F" w:rsidP="002A6E8F">
      <w:pPr>
        <w:autoSpaceDE w:val="0"/>
        <w:autoSpaceDN w:val="0"/>
        <w:adjustRightInd w:val="0"/>
        <w:spacing w:after="0"/>
        <w:ind w:left="708"/>
      </w:pPr>
      <w:r w:rsidRPr="002A6E8F">
        <w:t>Koszty wynagrodzenia opiekuna stażysty u pracodawcy</w:t>
      </w:r>
      <w:r w:rsidR="00CB0E77">
        <w:t xml:space="preserve"> – o ile są zasadne i zostały przewidziane </w:t>
      </w:r>
      <w:r w:rsidR="00916D0E">
        <w:br/>
      </w:r>
      <w:r w:rsidR="00CB0E77">
        <w:t>w projekcie -</w:t>
      </w:r>
      <w:r w:rsidRPr="002A6E8F">
        <w:t xml:space="preserve"> powinny uwzględniać jedną z opcji: </w:t>
      </w:r>
    </w:p>
    <w:p w14:paraId="1FD68275" w14:textId="4FBF1B09" w:rsidR="002A6E8F" w:rsidRPr="00732CA7" w:rsidRDefault="002A6E8F" w:rsidP="003A59A3">
      <w:pPr>
        <w:numPr>
          <w:ilvl w:val="0"/>
          <w:numId w:val="73"/>
        </w:numPr>
        <w:tabs>
          <w:tab w:val="left" w:pos="709"/>
        </w:tabs>
        <w:autoSpaceDE w:val="0"/>
        <w:autoSpaceDN w:val="0"/>
        <w:adjustRightInd w:val="0"/>
        <w:spacing w:after="0"/>
        <w:ind w:left="709" w:hanging="283"/>
        <w:contextualSpacing/>
      </w:pPr>
      <w:r w:rsidRPr="002A6E8F">
        <w:t xml:space="preserve">refundację podmiotowi przyjmującemu na staż wynagrodzenia opiekuna stażysty w zakresie odpowiadającym częściowemu lub całkowitemu zwolnieniu go od świadczenia pracy na rzecz realizacji zadań związanych z opieką nad grupą stażystów, o której mowa powyżej, </w:t>
      </w:r>
      <w:r w:rsidRPr="00732CA7">
        <w:t>przez okres 150 godzin stażu uczniowskiego w wysokości obliczonej jak za urlop wypoczynkowy, ale nie więcej niż 5000 zł brutto. Wysokość wynagrodzenia nalicza się proporcjonalnie do liczby godzin stażu uczniowskiego zrealizowanych przez uczniów</w:t>
      </w:r>
      <w:r w:rsidR="0043577F" w:rsidRPr="00732CA7">
        <w:rPr>
          <w:rStyle w:val="Odwoanieprzypisudolnego"/>
        </w:rPr>
        <w:footnoteReference w:id="5"/>
      </w:r>
      <w:r w:rsidRPr="00732CA7">
        <w:t xml:space="preserve">; </w:t>
      </w:r>
    </w:p>
    <w:p w14:paraId="035798C0" w14:textId="77777777" w:rsidR="002A6E8F" w:rsidRPr="00732CA7" w:rsidRDefault="002A6E8F" w:rsidP="003A59A3">
      <w:pPr>
        <w:numPr>
          <w:ilvl w:val="0"/>
          <w:numId w:val="73"/>
        </w:numPr>
        <w:tabs>
          <w:tab w:val="left" w:pos="709"/>
        </w:tabs>
        <w:autoSpaceDE w:val="0"/>
        <w:autoSpaceDN w:val="0"/>
        <w:adjustRightInd w:val="0"/>
        <w:spacing w:after="142"/>
        <w:ind w:left="709" w:hanging="283"/>
        <w:contextualSpacing/>
      </w:pPr>
      <w:r w:rsidRPr="00732CA7">
        <w:lastRenderedPageBreak/>
        <w:t>refundację podmiotowi przyjmującemu na staż dodatku do wynagrodzenia opie</w:t>
      </w:r>
      <w:r w:rsidRPr="002A6E8F">
        <w:t xml:space="preserve">kuna stażysty, </w:t>
      </w:r>
      <w:r w:rsidRPr="002A6E8F">
        <w:br/>
        <w:t xml:space="preserve">w sytuacji, gdy nie został zwolniony od świadczenia pracy, w wysokości nieprzekraczającej 10% jego zasadniczego wynagrodzenia wraz ze wszystkimi składnikami wynagrodzenia wynikającego ze zwiększonego zakresu zadań (opieka nad grupą stażystów, o której mowa powyżej, ale nie więcej niż 500 zł brutto, </w:t>
      </w:r>
      <w:r w:rsidRPr="00732CA7">
        <w:t xml:space="preserve">za realizację 150 godzin stażu uczniowskiego. Wysokość wynagrodzenia nalicza się proporcjonalnie do liczby godzin stażu uczniowskiego zrealizowanych przez uczniów); </w:t>
      </w:r>
    </w:p>
    <w:p w14:paraId="528BB3D9" w14:textId="4F73CA00" w:rsidR="002A6E8F" w:rsidRDefault="002A6E8F" w:rsidP="003A59A3">
      <w:pPr>
        <w:numPr>
          <w:ilvl w:val="0"/>
          <w:numId w:val="73"/>
        </w:numPr>
        <w:tabs>
          <w:tab w:val="left" w:pos="709"/>
        </w:tabs>
        <w:autoSpaceDE w:val="0"/>
        <w:autoSpaceDN w:val="0"/>
        <w:adjustRightInd w:val="0"/>
        <w:spacing w:after="142"/>
        <w:ind w:left="709" w:hanging="283"/>
        <w:contextualSpacing/>
      </w:pPr>
      <w:r w:rsidRPr="00732CA7">
        <w:t>refundację podmiotowi przyjmującemu</w:t>
      </w:r>
      <w:r w:rsidRPr="002A6E8F">
        <w:t xml:space="preserve"> na staż wynagrodzenia opiekuna stażysty, który będzie pełnił funkcję instruktora praktycznej nauki zawodu i dla którego praca z uczniami będzie stanowić podstawowe zajęcie - do wysokości wynagrodzenia określonego w § 9 ust. 2 pkt 1 </w:t>
      </w:r>
      <w:r w:rsidRPr="002A6E8F">
        <w:rPr>
          <w:i/>
        </w:rPr>
        <w:t>Rozporządzenia Ministra Edukacji Narodowej z dnia 22 lutego 2019 r. w sprawie praktycznej nauki zawodu</w:t>
      </w:r>
      <w:r w:rsidR="0043577F">
        <w:rPr>
          <w:rStyle w:val="Odwoanieprzypisudolnego"/>
          <w:i/>
        </w:rPr>
        <w:footnoteReference w:id="6"/>
      </w:r>
      <w:r w:rsidRPr="002A6E8F">
        <w:t>.</w:t>
      </w:r>
    </w:p>
    <w:p w14:paraId="5F051EF1" w14:textId="026A8370" w:rsidR="002A6E8F" w:rsidRPr="002A6E8F" w:rsidRDefault="002A6E8F" w:rsidP="009809E8">
      <w:pPr>
        <w:tabs>
          <w:tab w:val="left" w:pos="709"/>
        </w:tabs>
        <w:autoSpaceDE w:val="0"/>
        <w:autoSpaceDN w:val="0"/>
        <w:adjustRightInd w:val="0"/>
        <w:spacing w:before="240" w:after="142"/>
        <w:ind w:left="426"/>
        <w:contextualSpacing/>
      </w:pPr>
      <w:r w:rsidRPr="002A6E8F">
        <w:t>Wynagrodzenie przysługujące opiekunowi stażysty jest wypłacane z tytułu wypełnienia obowiązków, związanych z realizacją ww. zadań, niezależnie od liczby uczn</w:t>
      </w:r>
      <w:r w:rsidR="002C2299">
        <w:t xml:space="preserve">iów, wobec których te obowiązki </w:t>
      </w:r>
      <w:r w:rsidRPr="002A6E8F">
        <w:t>świadczy.</w:t>
      </w:r>
      <w:r w:rsidRPr="00D432A9">
        <w:t xml:space="preserve"> </w:t>
      </w:r>
    </w:p>
    <w:p w14:paraId="4E1ADDE8" w14:textId="4A76CAD3" w:rsidR="0040095C" w:rsidRPr="00FB2880" w:rsidRDefault="0040095C" w:rsidP="003A59A3">
      <w:pPr>
        <w:numPr>
          <w:ilvl w:val="0"/>
          <w:numId w:val="75"/>
        </w:numPr>
        <w:autoSpaceDE w:val="0"/>
        <w:autoSpaceDN w:val="0"/>
        <w:adjustRightInd w:val="0"/>
        <w:spacing w:after="142"/>
        <w:contextualSpacing/>
      </w:pPr>
      <w:r w:rsidRPr="0040095C">
        <w:t>Opiekunem stażu uczniowskiego może być osoba spełniająca warune</w:t>
      </w:r>
      <w:r>
        <w:t xml:space="preserve">k określony w art. 120 ust. 3a Ustawy Prawo Oświatowe. </w:t>
      </w:r>
      <w:r w:rsidRPr="0040095C">
        <w:t>Spełnienie tego warunku jest potwierdzane oświadczeniem opiekuna stażu uczniowskiego.</w:t>
      </w:r>
      <w:r w:rsidRPr="0040095C">
        <w:rPr>
          <w:color w:val="F79646" w:themeColor="accent6"/>
        </w:rPr>
        <w:t xml:space="preserve"> </w:t>
      </w:r>
    </w:p>
    <w:p w14:paraId="65073F2D" w14:textId="014FF057" w:rsidR="00FB2880" w:rsidRDefault="00FB2880" w:rsidP="003A59A3">
      <w:pPr>
        <w:numPr>
          <w:ilvl w:val="0"/>
          <w:numId w:val="75"/>
        </w:numPr>
        <w:autoSpaceDE w:val="0"/>
        <w:autoSpaceDN w:val="0"/>
        <w:adjustRightInd w:val="0"/>
        <w:spacing w:after="142"/>
        <w:contextualSpacing/>
      </w:pPr>
      <w:r w:rsidRPr="00FB2880">
        <w:t xml:space="preserve">Podmiot przyjmujący na staż uczniowski zapewnia uczniowi stanowisko pracy wyposażone </w:t>
      </w:r>
      <w:r>
        <w:br/>
      </w:r>
      <w:r w:rsidRPr="00FB2880">
        <w:t>w niezbędne urządzenia, sprzęt, narzędzia, materiały i dokumentację techniczną, uwzględniające wymagania bezpieczeństwa i</w:t>
      </w:r>
      <w:r>
        <w:t xml:space="preserve"> </w:t>
      </w:r>
      <w:r w:rsidRPr="00FB2880">
        <w:t xml:space="preserve">higieny pracy, a także bezpieczne i higieniczne warunki odbywania stażu uczniowskiego na zasadach dotyczących pracowników określonych </w:t>
      </w:r>
      <w:r>
        <w:t>w odrębnych przepisach, w tym w</w:t>
      </w:r>
      <w:r w:rsidRPr="00FB2880">
        <w:t xml:space="preserve"> zależności od rodzaju zagrożeń związanych z odbywaniem tego stażu –</w:t>
      </w:r>
      <w:r>
        <w:t xml:space="preserve"> </w:t>
      </w:r>
      <w:r w:rsidRPr="00FB2880">
        <w:t xml:space="preserve">odpowiednie środki ochrony indywidualnej. Ponadto podmiot </w:t>
      </w:r>
      <w:r>
        <w:t xml:space="preserve">ten zapewnia w szczególności: </w:t>
      </w:r>
      <w:r w:rsidRPr="00FB2880">
        <w:t xml:space="preserve">pomieszczenia </w:t>
      </w:r>
      <w:r w:rsidR="00916D0E">
        <w:br/>
      </w:r>
      <w:r w:rsidRPr="00FB2880">
        <w:t>do przechowywania odzieży i obuwia roboczego oraz ś</w:t>
      </w:r>
      <w:r>
        <w:t xml:space="preserve">rodków ochrony indywidualnej; </w:t>
      </w:r>
      <w:r w:rsidRPr="00FB2880">
        <w:t xml:space="preserve">dostęp </w:t>
      </w:r>
      <w:r w:rsidR="003F6C75">
        <w:br/>
      </w:r>
      <w:r w:rsidRPr="00FB2880">
        <w:t>do urządzeń higieniczno-sanitarnych oraz p</w:t>
      </w:r>
      <w:r>
        <w:t xml:space="preserve">omieszczeń socjalno-bytowych;. </w:t>
      </w:r>
    </w:p>
    <w:p w14:paraId="5DA6292D" w14:textId="77777777" w:rsidR="002C2299" w:rsidRPr="002C2299" w:rsidRDefault="00FB2880" w:rsidP="009809E8">
      <w:pPr>
        <w:numPr>
          <w:ilvl w:val="0"/>
          <w:numId w:val="75"/>
        </w:numPr>
        <w:autoSpaceDE w:val="0"/>
        <w:autoSpaceDN w:val="0"/>
        <w:adjustRightInd w:val="0"/>
        <w:spacing w:after="142"/>
        <w:contextualSpacing/>
      </w:pPr>
      <w:r>
        <w:t>P</w:t>
      </w:r>
      <w:r w:rsidRPr="00FB2880">
        <w:t xml:space="preserve">odmiot przyjmujący na staż uczniowski jest obowiązany wystawić na piśmie </w:t>
      </w:r>
      <w:r w:rsidRPr="00FB2880">
        <w:rPr>
          <w:u w:val="single"/>
        </w:rPr>
        <w:t xml:space="preserve">zaświadczenie </w:t>
      </w:r>
      <w:r w:rsidR="00916D0E">
        <w:rPr>
          <w:u w:val="single"/>
        </w:rPr>
        <w:br/>
      </w:r>
      <w:r w:rsidRPr="00FB2880">
        <w:rPr>
          <w:u w:val="single"/>
        </w:rPr>
        <w:t>o odbyciu stażu uczniowskiego</w:t>
      </w:r>
      <w:r w:rsidRPr="00FB2880">
        <w:t>, które określa w szczególności okres odbytego stażu uczniowskiego, rodzaj realizowanych zadań i</w:t>
      </w:r>
      <w:r>
        <w:t xml:space="preserve"> </w:t>
      </w:r>
      <w:r w:rsidRPr="00FB2880">
        <w:t>umiejętności nabyte w czasie odbywania stażu uczniowskiego</w:t>
      </w:r>
      <w:r>
        <w:t>.</w:t>
      </w:r>
    </w:p>
    <w:p w14:paraId="3AF8ED2D" w14:textId="77777777" w:rsidR="00AE729D" w:rsidRDefault="00AE729D" w:rsidP="002C2299">
      <w:pPr>
        <w:autoSpaceDE w:val="0"/>
        <w:autoSpaceDN w:val="0"/>
        <w:adjustRightInd w:val="0"/>
        <w:spacing w:after="142"/>
        <w:contextualSpacing/>
        <w:rPr>
          <w:rFonts w:eastAsia="Times New Roman"/>
          <w:b/>
          <w:color w:val="2F5496"/>
          <w:szCs w:val="20"/>
        </w:rPr>
      </w:pPr>
    </w:p>
    <w:p w14:paraId="6FE54788" w14:textId="4A8690D1" w:rsidR="009809E8" w:rsidRPr="002C2299" w:rsidRDefault="00AF4F7A" w:rsidP="002C2299">
      <w:pPr>
        <w:autoSpaceDE w:val="0"/>
        <w:autoSpaceDN w:val="0"/>
        <w:adjustRightInd w:val="0"/>
        <w:spacing w:after="142"/>
        <w:contextualSpacing/>
      </w:pPr>
      <w:r w:rsidRPr="002C2299">
        <w:rPr>
          <w:rFonts w:eastAsia="Times New Roman"/>
          <w:b/>
          <w:color w:val="2F5496"/>
          <w:szCs w:val="20"/>
        </w:rPr>
        <w:t xml:space="preserve">UWAGA </w:t>
      </w:r>
      <w:r w:rsidR="0043577F" w:rsidRPr="002C2299">
        <w:rPr>
          <w:rFonts w:eastAsia="Times New Roman"/>
          <w:b/>
          <w:color w:val="2F5496"/>
          <w:szCs w:val="20"/>
        </w:rPr>
        <w:t>!</w:t>
      </w:r>
      <w:r w:rsidR="00260116" w:rsidRPr="002C2299">
        <w:rPr>
          <w:rFonts w:eastAsia="Times New Roman"/>
          <w:b/>
          <w:color w:val="000000" w:themeColor="text1"/>
          <w:szCs w:val="20"/>
        </w:rPr>
        <w:t xml:space="preserve"> </w:t>
      </w:r>
      <w:r w:rsidR="003040D7" w:rsidRPr="002C2299">
        <w:rPr>
          <w:color w:val="000000" w:themeColor="text1"/>
        </w:rPr>
        <w:t>IOK rekomenduje</w:t>
      </w:r>
      <w:r w:rsidRPr="002C2299">
        <w:rPr>
          <w:color w:val="000000" w:themeColor="text1"/>
        </w:rPr>
        <w:t>, aby Wnioskodawca</w:t>
      </w:r>
      <w:r w:rsidR="00260116" w:rsidRPr="002C2299">
        <w:rPr>
          <w:color w:val="000000" w:themeColor="text1"/>
        </w:rPr>
        <w:t xml:space="preserve"> w ramach personelu projektu</w:t>
      </w:r>
      <w:r w:rsidRPr="002C2299">
        <w:rPr>
          <w:color w:val="000000" w:themeColor="text1"/>
        </w:rPr>
        <w:t xml:space="preserve"> (kosztów pośrednich) uwzględnił zadania związane</w:t>
      </w:r>
      <w:r w:rsidR="00260116" w:rsidRPr="002C2299">
        <w:rPr>
          <w:color w:val="000000" w:themeColor="text1"/>
        </w:rPr>
        <w:t xml:space="preserve"> z monitorowaniem jakości staży uczniowskich </w:t>
      </w:r>
      <w:r w:rsidRPr="002C2299">
        <w:rPr>
          <w:color w:val="000000" w:themeColor="text1"/>
        </w:rPr>
        <w:t>oraz bieżącą współpracę</w:t>
      </w:r>
      <w:r w:rsidR="00260116" w:rsidRPr="002C2299">
        <w:rPr>
          <w:color w:val="000000" w:themeColor="text1"/>
        </w:rPr>
        <w:t xml:space="preserve"> </w:t>
      </w:r>
      <w:r w:rsidR="009809E8" w:rsidRPr="002C2299">
        <w:rPr>
          <w:color w:val="000000" w:themeColor="text1"/>
        </w:rPr>
        <w:br/>
      </w:r>
      <w:r w:rsidR="00260116" w:rsidRPr="002C2299">
        <w:rPr>
          <w:color w:val="000000" w:themeColor="text1"/>
        </w:rPr>
        <w:t>z podmiotami przyjmującymi na staż</w:t>
      </w:r>
      <w:r w:rsidRPr="002C2299">
        <w:rPr>
          <w:color w:val="000000" w:themeColor="text1"/>
        </w:rPr>
        <w:t>.</w:t>
      </w:r>
    </w:p>
    <w:tbl>
      <w:tblPr>
        <w:tblW w:w="9475" w:type="dxa"/>
        <w:tblBorders>
          <w:top w:val="single" w:sz="18" w:space="0" w:color="4F81BD"/>
          <w:left w:val="single" w:sz="18" w:space="0" w:color="4F81BD"/>
        </w:tblBorders>
        <w:tblLook w:val="04A0" w:firstRow="1" w:lastRow="0" w:firstColumn="1" w:lastColumn="0" w:noHBand="0" w:noVBand="1"/>
      </w:tblPr>
      <w:tblGrid>
        <w:gridCol w:w="9475"/>
      </w:tblGrid>
      <w:tr w:rsidR="004D540C" w:rsidRPr="001762AE" w14:paraId="6E122140" w14:textId="77777777" w:rsidTr="009809E8">
        <w:trPr>
          <w:trHeight w:val="558"/>
        </w:trPr>
        <w:tc>
          <w:tcPr>
            <w:tcW w:w="9475" w:type="dxa"/>
            <w:shd w:val="clear" w:color="auto" w:fill="auto"/>
          </w:tcPr>
          <w:p w14:paraId="6C8CBBEB" w14:textId="1EED4E28" w:rsidR="004D540C" w:rsidRPr="00C82AA8" w:rsidRDefault="004D540C" w:rsidP="00C82AA8">
            <w:pPr>
              <w:tabs>
                <w:tab w:val="left" w:pos="993"/>
              </w:tabs>
              <w:spacing w:before="120" w:after="0"/>
              <w:rPr>
                <w:rFonts w:cs="Arial"/>
                <w:iCs/>
                <w:spacing w:val="4"/>
                <w:szCs w:val="20"/>
              </w:rPr>
            </w:pPr>
            <w:r w:rsidRPr="00505111">
              <w:rPr>
                <w:rFonts w:eastAsia="Times New Roman"/>
                <w:b/>
                <w:color w:val="2F5496"/>
                <w:szCs w:val="20"/>
              </w:rPr>
              <w:lastRenderedPageBreak/>
              <w:t>UWAGA !</w:t>
            </w:r>
            <w:r>
              <w:rPr>
                <w:b/>
                <w:iCs/>
                <w:color w:val="0066CC"/>
              </w:rPr>
              <w:t xml:space="preserve"> </w:t>
            </w:r>
            <w:r>
              <w:rPr>
                <w:b/>
                <w:iCs/>
                <w:color w:val="0066CC"/>
              </w:rPr>
              <w:tab/>
            </w:r>
            <w:r w:rsidR="005B288F">
              <w:rPr>
                <w:rFonts w:cs="Arial"/>
                <w:iCs/>
                <w:spacing w:val="4"/>
                <w:szCs w:val="20"/>
              </w:rPr>
              <w:t>W związku z reformą systemu oświaty, w przypadku szkół</w:t>
            </w:r>
            <w:r w:rsidR="005C73C1">
              <w:rPr>
                <w:rFonts w:cs="Arial"/>
                <w:iCs/>
                <w:spacing w:val="4"/>
                <w:szCs w:val="20"/>
              </w:rPr>
              <w:t xml:space="preserve"> ponadgimnazjalnych</w:t>
            </w:r>
            <w:r w:rsidR="005B288F">
              <w:rPr>
                <w:rFonts w:cs="Arial"/>
                <w:iCs/>
                <w:spacing w:val="4"/>
                <w:szCs w:val="20"/>
              </w:rPr>
              <w:t xml:space="preserve"> prowadzących kształcenie </w:t>
            </w:r>
            <w:r>
              <w:rPr>
                <w:rFonts w:cs="Arial"/>
                <w:iCs/>
                <w:spacing w:val="4"/>
                <w:szCs w:val="20"/>
              </w:rPr>
              <w:t>zawodowe</w:t>
            </w:r>
            <w:r w:rsidR="005C73C1">
              <w:rPr>
                <w:rFonts w:cs="Arial"/>
                <w:iCs/>
                <w:spacing w:val="4"/>
                <w:szCs w:val="20"/>
              </w:rPr>
              <w:t xml:space="preserve">, </w:t>
            </w:r>
            <w:r w:rsidRPr="00697F01">
              <w:rPr>
                <w:rFonts w:cs="Arial"/>
                <w:iCs/>
                <w:spacing w:val="4"/>
                <w:szCs w:val="20"/>
              </w:rPr>
              <w:t>ze wsparcia mogą korzystać:</w:t>
            </w:r>
            <w:r w:rsidR="00C82AA8">
              <w:rPr>
                <w:rFonts w:cs="Arial"/>
                <w:iCs/>
                <w:spacing w:val="4"/>
                <w:szCs w:val="20"/>
              </w:rPr>
              <w:t xml:space="preserve"> </w:t>
            </w:r>
            <w:r>
              <w:rPr>
                <w:rFonts w:cs="Arial"/>
                <w:szCs w:val="20"/>
              </w:rPr>
              <w:t>w okresie 1.09.2017</w:t>
            </w:r>
            <w:r w:rsidR="005B288F">
              <w:rPr>
                <w:rFonts w:cs="Arial"/>
                <w:szCs w:val="20"/>
              </w:rPr>
              <w:t xml:space="preserve"> </w:t>
            </w:r>
            <w:r>
              <w:rPr>
                <w:rFonts w:cs="Arial"/>
                <w:szCs w:val="20"/>
              </w:rPr>
              <w:t>-</w:t>
            </w:r>
            <w:r w:rsidR="005B288F">
              <w:rPr>
                <w:rFonts w:cs="Arial"/>
                <w:szCs w:val="20"/>
              </w:rPr>
              <w:t xml:space="preserve"> </w:t>
            </w:r>
            <w:r>
              <w:rPr>
                <w:rFonts w:cs="Arial"/>
                <w:szCs w:val="20"/>
              </w:rPr>
              <w:t>31.08.2023 4-letnie technika oraz klasy 4-letniego technikum prowadzone w 5-letn</w:t>
            </w:r>
            <w:r w:rsidR="002C2299">
              <w:rPr>
                <w:rFonts w:cs="Arial"/>
                <w:szCs w:val="20"/>
              </w:rPr>
              <w:t xml:space="preserve">im technikum oraz ich uczniowie </w:t>
            </w:r>
            <w:r>
              <w:rPr>
                <w:rFonts w:cs="Arial"/>
                <w:szCs w:val="20"/>
              </w:rPr>
              <w:t xml:space="preserve">i nauczyciele. </w:t>
            </w:r>
          </w:p>
        </w:tc>
      </w:tr>
    </w:tbl>
    <w:p w14:paraId="21B4F582" w14:textId="77777777" w:rsidR="0043577F" w:rsidRPr="00210091" w:rsidRDefault="0043577F" w:rsidP="00C82AA8">
      <w:pPr>
        <w:autoSpaceDE w:val="0"/>
        <w:autoSpaceDN w:val="0"/>
        <w:adjustRightInd w:val="0"/>
        <w:spacing w:after="142"/>
        <w:contextualSpacing/>
        <w:rPr>
          <w:strike/>
          <w:color w:val="FF0000"/>
        </w:rPr>
      </w:pPr>
    </w:p>
    <w:tbl>
      <w:tblPr>
        <w:tblW w:w="0" w:type="auto"/>
        <w:tblBorders>
          <w:top w:val="single" w:sz="18" w:space="0" w:color="4F81BD"/>
          <w:left w:val="single" w:sz="18" w:space="0" w:color="4F81BD"/>
        </w:tblBorders>
        <w:tblLook w:val="04A0" w:firstRow="1" w:lastRow="0" w:firstColumn="1" w:lastColumn="0" w:noHBand="0" w:noVBand="1"/>
      </w:tblPr>
      <w:tblGrid>
        <w:gridCol w:w="9474"/>
      </w:tblGrid>
      <w:tr w:rsidR="00511508" w14:paraId="74703E6E" w14:textId="77777777" w:rsidTr="002A6E8F">
        <w:trPr>
          <w:trHeight w:val="375"/>
        </w:trPr>
        <w:tc>
          <w:tcPr>
            <w:tcW w:w="9606" w:type="dxa"/>
            <w:shd w:val="clear" w:color="auto" w:fill="auto"/>
          </w:tcPr>
          <w:p w14:paraId="75811785" w14:textId="376ABC4C" w:rsidR="007F097E" w:rsidRPr="007F097E" w:rsidRDefault="00511508" w:rsidP="002C2299">
            <w:pPr>
              <w:spacing w:before="120" w:after="0"/>
              <w:ind w:left="11"/>
              <w:rPr>
                <w:iCs/>
                <w:color w:val="000000" w:themeColor="text1"/>
                <w:sz w:val="21"/>
                <w:szCs w:val="21"/>
              </w:rPr>
            </w:pPr>
            <w:r w:rsidRPr="00505111">
              <w:rPr>
                <w:rFonts w:eastAsia="Times New Roman"/>
                <w:b/>
                <w:color w:val="2F5496"/>
                <w:szCs w:val="20"/>
              </w:rPr>
              <w:t>UWAGA !</w:t>
            </w:r>
            <w:r>
              <w:rPr>
                <w:b/>
                <w:iCs/>
                <w:color w:val="0066CC"/>
              </w:rPr>
              <w:t xml:space="preserve"> </w:t>
            </w:r>
            <w:r w:rsidRPr="0081210A">
              <w:rPr>
                <w:iCs/>
                <w:color w:val="000000" w:themeColor="text1"/>
              </w:rPr>
              <w:t xml:space="preserve">W momencie, gdy dany uczeń/słuchacz z </w:t>
            </w:r>
            <w:r w:rsidRPr="0081210A">
              <w:rPr>
                <w:b/>
                <w:iCs/>
                <w:color w:val="000000" w:themeColor="text1"/>
              </w:rPr>
              <w:t>przyczyn niezależnych</w:t>
            </w:r>
            <w:r w:rsidRPr="0081210A">
              <w:rPr>
                <w:iCs/>
                <w:color w:val="000000" w:themeColor="text1"/>
              </w:rPr>
              <w:t xml:space="preserve"> od Wnioskodawcy nie zakończy stażu </w:t>
            </w:r>
            <w:r w:rsidR="00FB2880">
              <w:rPr>
                <w:iCs/>
                <w:color w:val="000000" w:themeColor="text1"/>
              </w:rPr>
              <w:t xml:space="preserve">uczniowskiego </w:t>
            </w:r>
            <w:r w:rsidRPr="0081210A">
              <w:rPr>
                <w:iCs/>
                <w:color w:val="000000" w:themeColor="text1"/>
              </w:rPr>
              <w:t>w pełnym wymiarze godzin (np. choroba uczestnika,</w:t>
            </w:r>
            <w:r w:rsidR="00084A05" w:rsidRPr="0081210A">
              <w:rPr>
                <w:iCs/>
                <w:color w:val="000000" w:themeColor="text1"/>
              </w:rPr>
              <w:t xml:space="preserve"> która uniemożliwia zakończenie stażu,</w:t>
            </w:r>
            <w:r w:rsidR="00B27DD1" w:rsidRPr="0081210A">
              <w:rPr>
                <w:iCs/>
                <w:color w:val="000000" w:themeColor="text1"/>
              </w:rPr>
              <w:t xml:space="preserve"> rezygnacja z</w:t>
            </w:r>
            <w:r w:rsidRPr="0081210A">
              <w:rPr>
                <w:iCs/>
                <w:color w:val="000000" w:themeColor="text1"/>
              </w:rPr>
              <w:t xml:space="preserve"> udziału w projekcie)</w:t>
            </w:r>
            <w:r w:rsidR="002330D4">
              <w:rPr>
                <w:iCs/>
                <w:color w:val="000000" w:themeColor="text1"/>
              </w:rPr>
              <w:t>,</w:t>
            </w:r>
            <w:r w:rsidRPr="0081210A">
              <w:rPr>
                <w:iCs/>
                <w:color w:val="000000" w:themeColor="text1"/>
              </w:rPr>
              <w:t xml:space="preserve"> IZ dopuszcza</w:t>
            </w:r>
            <w:r w:rsidR="002C2299">
              <w:rPr>
                <w:iCs/>
                <w:color w:val="000000" w:themeColor="text1"/>
              </w:rPr>
              <w:t xml:space="preserve"> możliwość zmniejszenia wymiaru </w:t>
            </w:r>
            <w:r w:rsidRPr="0081210A">
              <w:rPr>
                <w:iCs/>
                <w:color w:val="000000" w:themeColor="text1"/>
              </w:rPr>
              <w:t>czasu trwania stażu</w:t>
            </w:r>
            <w:r w:rsidR="00084A05" w:rsidRPr="0081210A">
              <w:rPr>
                <w:iCs/>
                <w:color w:val="000000" w:themeColor="text1"/>
              </w:rPr>
              <w:t xml:space="preserve"> i proporcjonalne wypłacenie kwoty stypendium stażowego. </w:t>
            </w:r>
            <w:r w:rsidR="00DA30E7" w:rsidRPr="0081210A">
              <w:rPr>
                <w:iCs/>
                <w:color w:val="000000" w:themeColor="text1"/>
              </w:rPr>
              <w:t>Natomiast w sytuacji, gdy nieobecność ucznia/słuch</w:t>
            </w:r>
            <w:r w:rsidR="003F3574" w:rsidRPr="0081210A">
              <w:rPr>
                <w:iCs/>
                <w:color w:val="000000" w:themeColor="text1"/>
              </w:rPr>
              <w:t>acza na</w:t>
            </w:r>
            <w:r w:rsidR="00944FCE">
              <w:rPr>
                <w:iCs/>
                <w:color w:val="000000" w:themeColor="text1"/>
              </w:rPr>
              <w:t xml:space="preserve"> </w:t>
            </w:r>
            <w:r w:rsidR="003F3574" w:rsidRPr="0081210A">
              <w:rPr>
                <w:iCs/>
                <w:color w:val="000000" w:themeColor="text1"/>
              </w:rPr>
              <w:t xml:space="preserve">stażu spowodowana jest </w:t>
            </w:r>
            <w:r w:rsidR="00DA30E7" w:rsidRPr="0081210A">
              <w:rPr>
                <w:iCs/>
                <w:color w:val="000000" w:themeColor="text1"/>
              </w:rPr>
              <w:t>np. krótkotrwałym zwolnieniem lekarskim</w:t>
            </w:r>
            <w:r w:rsidR="002330D4">
              <w:rPr>
                <w:iCs/>
                <w:color w:val="000000" w:themeColor="text1"/>
              </w:rPr>
              <w:t>,</w:t>
            </w:r>
            <w:r w:rsidR="00DA30E7" w:rsidRPr="0081210A">
              <w:rPr>
                <w:iCs/>
                <w:color w:val="000000" w:themeColor="text1"/>
              </w:rPr>
              <w:t xml:space="preserve"> </w:t>
            </w:r>
            <w:r w:rsidR="005C03A4" w:rsidRPr="0081210A">
              <w:rPr>
                <w:iCs/>
                <w:color w:val="000000" w:themeColor="text1"/>
              </w:rPr>
              <w:t>IZ rekomenduje dopuszczenie możliwości</w:t>
            </w:r>
            <w:r w:rsidR="00DA30E7" w:rsidRPr="0081210A">
              <w:rPr>
                <w:iCs/>
                <w:color w:val="000000" w:themeColor="text1"/>
              </w:rPr>
              <w:t xml:space="preserve"> odpracowania nieobecności, a tym samym wypłacenia pełnej kwoty stypendium.</w:t>
            </w:r>
            <w:r w:rsidR="00DA30E7" w:rsidRPr="00337FF0">
              <w:rPr>
                <w:iCs/>
                <w:color w:val="000000" w:themeColor="text1"/>
                <w:sz w:val="21"/>
                <w:szCs w:val="21"/>
              </w:rPr>
              <w:t xml:space="preserve"> </w:t>
            </w:r>
          </w:p>
        </w:tc>
      </w:tr>
    </w:tbl>
    <w:p w14:paraId="0407D11C" w14:textId="77777777" w:rsidR="002C2299" w:rsidRDefault="002C2299" w:rsidP="005B6E5F">
      <w:pPr>
        <w:autoSpaceDE w:val="0"/>
        <w:autoSpaceDN w:val="0"/>
        <w:adjustRightInd w:val="0"/>
        <w:spacing w:after="0" w:line="240" w:lineRule="auto"/>
        <w:ind w:left="284"/>
        <w:jc w:val="center"/>
        <w:rPr>
          <w:rFonts w:eastAsia="Times New Roman"/>
          <w:b/>
          <w:color w:val="2F5496"/>
          <w:szCs w:val="20"/>
        </w:rPr>
      </w:pPr>
    </w:p>
    <w:p w14:paraId="148A7059" w14:textId="5CDEED9A" w:rsidR="005B6E5F" w:rsidRDefault="00D566D1" w:rsidP="005B6E5F">
      <w:pPr>
        <w:autoSpaceDE w:val="0"/>
        <w:autoSpaceDN w:val="0"/>
        <w:adjustRightInd w:val="0"/>
        <w:spacing w:after="0" w:line="240" w:lineRule="auto"/>
        <w:ind w:left="284"/>
        <w:jc w:val="center"/>
        <w:rPr>
          <w:rFonts w:eastAsia="Times New Roman"/>
          <w:b/>
          <w:color w:val="2F5496"/>
          <w:szCs w:val="20"/>
        </w:rPr>
      </w:pPr>
      <w:r w:rsidRPr="00D566D1">
        <w:rPr>
          <w:rFonts w:eastAsia="Times New Roman"/>
          <w:b/>
          <w:color w:val="2F5496"/>
          <w:szCs w:val="20"/>
        </w:rPr>
        <w:t xml:space="preserve">SCHEMAT </w:t>
      </w:r>
      <w:r w:rsidR="005B6E5F">
        <w:rPr>
          <w:rFonts w:eastAsia="Times New Roman"/>
          <w:b/>
          <w:color w:val="2F5496"/>
          <w:szCs w:val="20"/>
        </w:rPr>
        <w:t>PRZYKŁADOWYCH</w:t>
      </w:r>
      <w:r w:rsidRPr="00D566D1">
        <w:rPr>
          <w:rFonts w:eastAsia="Times New Roman"/>
          <w:b/>
          <w:color w:val="2F5496"/>
          <w:szCs w:val="20"/>
        </w:rPr>
        <w:t xml:space="preserve"> WARIANTÓW WSPARCIA W MODELU I (</w:t>
      </w:r>
      <w:r w:rsidR="00447F32">
        <w:rPr>
          <w:rFonts w:eastAsia="Times New Roman"/>
          <w:b/>
          <w:color w:val="2F5496"/>
          <w:szCs w:val="20"/>
        </w:rPr>
        <w:t>wyłącznie 1 typ</w:t>
      </w:r>
      <w:r w:rsidR="004B317F">
        <w:rPr>
          <w:rFonts w:eastAsia="Times New Roman"/>
          <w:b/>
          <w:color w:val="2F5496"/>
          <w:szCs w:val="20"/>
        </w:rPr>
        <w:t xml:space="preserve"> projektów)</w:t>
      </w:r>
    </w:p>
    <w:p w14:paraId="27E648FF" w14:textId="44749B43" w:rsidR="001F56F4" w:rsidRPr="001F56F4" w:rsidRDefault="001F56F4" w:rsidP="00650978">
      <w:pPr>
        <w:autoSpaceDE w:val="0"/>
        <w:autoSpaceDN w:val="0"/>
        <w:adjustRightInd w:val="0"/>
        <w:spacing w:after="0" w:line="240" w:lineRule="auto"/>
        <w:ind w:left="-142"/>
        <w:jc w:val="center"/>
        <w:rPr>
          <w:rFonts w:eastAsia="Times New Roman"/>
          <w:color w:val="2F5496"/>
          <w:sz w:val="20"/>
          <w:szCs w:val="20"/>
        </w:rPr>
      </w:pPr>
      <w:r w:rsidRPr="001F56F4">
        <w:rPr>
          <w:rFonts w:eastAsia="Times New Roman"/>
          <w:color w:val="2F5496"/>
          <w:sz w:val="20"/>
          <w:szCs w:val="20"/>
        </w:rPr>
        <w:t>(Ramy wsparcia</w:t>
      </w:r>
      <w:r w:rsidR="00842BC5">
        <w:rPr>
          <w:rFonts w:eastAsia="Times New Roman"/>
          <w:color w:val="2F5496"/>
          <w:sz w:val="20"/>
          <w:szCs w:val="20"/>
        </w:rPr>
        <w:t xml:space="preserve"> </w:t>
      </w:r>
      <w:r>
        <w:rPr>
          <w:rFonts w:eastAsia="Times New Roman"/>
          <w:color w:val="2F5496"/>
          <w:sz w:val="20"/>
          <w:szCs w:val="20"/>
        </w:rPr>
        <w:t>Modelu I</w:t>
      </w:r>
      <w:r w:rsidRPr="001F56F4">
        <w:rPr>
          <w:rFonts w:eastAsia="Times New Roman"/>
          <w:color w:val="2F5496"/>
          <w:sz w:val="20"/>
          <w:szCs w:val="20"/>
        </w:rPr>
        <w:t xml:space="preserve"> określa </w:t>
      </w:r>
      <w:r>
        <w:rPr>
          <w:rFonts w:eastAsia="Times New Roman"/>
          <w:color w:val="2F5496"/>
          <w:sz w:val="20"/>
          <w:szCs w:val="20"/>
        </w:rPr>
        <w:t xml:space="preserve">jego </w:t>
      </w:r>
      <w:r w:rsidRPr="001F56F4">
        <w:rPr>
          <w:rFonts w:eastAsia="Times New Roman"/>
          <w:color w:val="2F5496"/>
          <w:sz w:val="20"/>
          <w:szCs w:val="20"/>
        </w:rPr>
        <w:t>struktura oraz obowiązujące w przedmiotowym konkursie kryteria</w:t>
      </w:r>
      <w:r w:rsidR="002C2299">
        <w:rPr>
          <w:rFonts w:eastAsia="Times New Roman"/>
          <w:color w:val="2F5496"/>
          <w:sz w:val="20"/>
          <w:szCs w:val="20"/>
        </w:rPr>
        <w:t xml:space="preserve"> wyboru </w:t>
      </w:r>
      <w:r w:rsidR="00650978">
        <w:rPr>
          <w:rFonts w:eastAsia="Times New Roman"/>
          <w:color w:val="2F5496"/>
          <w:sz w:val="20"/>
          <w:szCs w:val="20"/>
        </w:rPr>
        <w:t>projektów</w:t>
      </w:r>
      <w:r w:rsidRPr="001F56F4">
        <w:rPr>
          <w:rFonts w:eastAsia="Times New Roman"/>
          <w:color w:val="2F5496"/>
          <w:sz w:val="20"/>
          <w:szCs w:val="20"/>
        </w:rPr>
        <w:t>)</w:t>
      </w:r>
    </w:p>
    <w:tbl>
      <w:tblPr>
        <w:tblW w:w="0" w:type="auto"/>
        <w:tblInd w:w="132" w:type="dxa"/>
        <w:tblBorders>
          <w:top w:val="single" w:sz="8" w:space="0" w:color="4F81BD"/>
          <w:left w:val="single" w:sz="8" w:space="0" w:color="4F81BD"/>
          <w:bottom w:val="single" w:sz="8" w:space="0" w:color="4F81BD"/>
          <w:right w:val="single" w:sz="8" w:space="0" w:color="4F81BD"/>
          <w:insideH w:val="single" w:sz="6" w:space="0" w:color="4F81BD"/>
          <w:insideV w:val="single" w:sz="6" w:space="0" w:color="4F81BD"/>
        </w:tblBorders>
        <w:tblLook w:val="04A0" w:firstRow="1" w:lastRow="0" w:firstColumn="1" w:lastColumn="0" w:noHBand="0" w:noVBand="1"/>
      </w:tblPr>
      <w:tblGrid>
        <w:gridCol w:w="9332"/>
      </w:tblGrid>
      <w:tr w:rsidR="00464690" w:rsidRPr="005235FD" w14:paraId="31001F2C" w14:textId="77777777" w:rsidTr="002C2299">
        <w:trPr>
          <w:trHeight w:val="7087"/>
        </w:trPr>
        <w:tc>
          <w:tcPr>
            <w:tcW w:w="9332" w:type="dxa"/>
            <w:shd w:val="clear" w:color="auto" w:fill="auto"/>
          </w:tcPr>
          <w:p w14:paraId="12B7F51E" w14:textId="2A78074F" w:rsidR="00464690" w:rsidRPr="006C156F" w:rsidRDefault="002C2299" w:rsidP="002C2299">
            <w:pPr>
              <w:spacing w:after="0" w:line="120" w:lineRule="auto"/>
              <w:jc w:val="left"/>
              <w:rPr>
                <w:b/>
                <w:sz w:val="28"/>
                <w:szCs w:val="28"/>
              </w:rPr>
            </w:pPr>
            <w:r>
              <w:rPr>
                <w:noProof/>
                <w:lang w:eastAsia="pl-PL"/>
              </w:rPr>
              <mc:AlternateContent>
                <mc:Choice Requires="wps">
                  <w:drawing>
                    <wp:anchor distT="0" distB="0" distL="114300" distR="114300" simplePos="0" relativeHeight="251721728" behindDoc="0" locked="0" layoutInCell="1" allowOverlap="1" wp14:anchorId="3DE2C2C8" wp14:editId="7AEA382E">
                      <wp:simplePos x="0" y="0"/>
                      <wp:positionH relativeFrom="margin">
                        <wp:posOffset>103505</wp:posOffset>
                      </wp:positionH>
                      <wp:positionV relativeFrom="paragraph">
                        <wp:posOffset>74295</wp:posOffset>
                      </wp:positionV>
                      <wp:extent cx="5572125" cy="514350"/>
                      <wp:effectExtent l="0" t="0" r="28575" b="19050"/>
                      <wp:wrapNone/>
                      <wp:docPr id="115" name="Schemat blokowy: proces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2125" cy="514350"/>
                              </a:xfrm>
                              <a:prstGeom prst="flowChartProcess">
                                <a:avLst/>
                              </a:prstGeom>
                              <a:solidFill>
                                <a:srgbClr val="4472C4">
                                  <a:lumMod val="40000"/>
                                  <a:lumOff val="60000"/>
                                </a:srgbClr>
                              </a:solidFill>
                              <a:ln w="12700" cap="flat" cmpd="sng" algn="ctr">
                                <a:solidFill>
                                  <a:srgbClr val="5B9BD5">
                                    <a:shade val="50000"/>
                                  </a:srgbClr>
                                </a:solidFill>
                                <a:prstDash val="solid"/>
                                <a:miter lim="800000"/>
                              </a:ln>
                              <a:effectLst/>
                            </wps:spPr>
                            <wps:txbx>
                              <w:txbxContent>
                                <w:p w14:paraId="61001F34" w14:textId="75EC0CD1" w:rsidR="00AF7EDB" w:rsidRPr="00D566D1" w:rsidRDefault="00AF7EDB" w:rsidP="00D566D1">
                                  <w:pPr>
                                    <w:spacing w:after="0" w:line="276" w:lineRule="auto"/>
                                    <w:jc w:val="center"/>
                                    <w:rPr>
                                      <w:rFonts w:eastAsia="Times New Roman"/>
                                      <w:color w:val="17365D" w:themeColor="text2" w:themeShade="BF"/>
                                      <w:szCs w:val="20"/>
                                    </w:rPr>
                                  </w:pPr>
                                  <w:r w:rsidRPr="00D566D1">
                                    <w:rPr>
                                      <w:rFonts w:eastAsia="Times New Roman"/>
                                      <w:color w:val="17365D" w:themeColor="text2" w:themeShade="BF"/>
                                      <w:sz w:val="20"/>
                                      <w:szCs w:val="20"/>
                                    </w:rPr>
                                    <w:t>Diagnoza zatwierdzona przez organ prowadzący (</w:t>
                                  </w:r>
                                  <w:r w:rsidRPr="00D566D1">
                                    <w:rPr>
                                      <w:rFonts w:eastAsia="Times New Roman"/>
                                      <w:b/>
                                      <w:color w:val="17365D" w:themeColor="text2" w:themeShade="BF"/>
                                      <w:sz w:val="20"/>
                                      <w:szCs w:val="20"/>
                                    </w:rPr>
                                    <w:t>limit i ograniczenie nr 1</w:t>
                                  </w:r>
                                  <w:r w:rsidRPr="00D566D1">
                                    <w:rPr>
                                      <w:rFonts w:eastAsia="Times New Roman"/>
                                      <w:color w:val="17365D" w:themeColor="text2" w:themeShade="BF"/>
                                      <w:sz w:val="20"/>
                                      <w:szCs w:val="20"/>
                                    </w:rPr>
                                    <w:t>) – podstawa</w:t>
                                  </w:r>
                                  <w:r>
                                    <w:rPr>
                                      <w:rFonts w:eastAsia="Times New Roman"/>
                                      <w:color w:val="17365D" w:themeColor="text2" w:themeShade="BF"/>
                                      <w:sz w:val="20"/>
                                      <w:szCs w:val="20"/>
                                    </w:rPr>
                                    <w:t xml:space="preserve"> wyboru Modelu I </w:t>
                                  </w:r>
                                  <w:r w:rsidRPr="00D566D1">
                                    <w:rPr>
                                      <w:rFonts w:eastAsia="Times New Roman"/>
                                      <w:color w:val="17365D" w:themeColor="text2" w:themeShade="BF"/>
                                      <w:sz w:val="20"/>
                                      <w:szCs w:val="20"/>
                                    </w:rPr>
                                    <w:t xml:space="preserve">WNIOSKI Z DIAGNOZY </w:t>
                                  </w:r>
                                  <w:r>
                                    <w:rPr>
                                      <w:rFonts w:eastAsia="Times New Roman"/>
                                      <w:color w:val="17365D" w:themeColor="text2" w:themeShade="BF"/>
                                      <w:sz w:val="20"/>
                                      <w:szCs w:val="20"/>
                                    </w:rPr>
                                    <w:t xml:space="preserve">NALEŻY </w:t>
                                  </w:r>
                                  <w:r w:rsidRPr="00D566D1">
                                    <w:rPr>
                                      <w:rFonts w:eastAsia="Times New Roman"/>
                                      <w:color w:val="17365D" w:themeColor="text2" w:themeShade="BF"/>
                                      <w:sz w:val="20"/>
                                      <w:szCs w:val="20"/>
                                    </w:rPr>
                                    <w:t>PRZEDSTAW</w:t>
                                  </w:r>
                                  <w:r>
                                    <w:rPr>
                                      <w:rFonts w:eastAsia="Times New Roman"/>
                                      <w:color w:val="17365D" w:themeColor="text2" w:themeShade="BF"/>
                                      <w:sz w:val="20"/>
                                      <w:szCs w:val="20"/>
                                    </w:rPr>
                                    <w:t>IĆ</w:t>
                                  </w:r>
                                  <w:r w:rsidRPr="00D566D1">
                                    <w:rPr>
                                      <w:rFonts w:eastAsia="Times New Roman"/>
                                      <w:color w:val="17365D" w:themeColor="text2" w:themeShade="BF"/>
                                      <w:sz w:val="20"/>
                                      <w:szCs w:val="20"/>
                                    </w:rPr>
                                    <w:t xml:space="preserve"> W CZĘŚCI 3.</w:t>
                                  </w:r>
                                  <w:r w:rsidRPr="00D566D1">
                                    <w:rPr>
                                      <w:rFonts w:eastAsia="Times New Roman"/>
                                      <w:color w:val="17365D" w:themeColor="text2" w:themeShade="BF"/>
                                      <w:szCs w:val="20"/>
                                    </w:rPr>
                                    <w:t xml:space="preserve">1 WNIOSKU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2C2C8" id="_x0000_t109" coordsize="21600,21600" o:spt="109" path="m,l,21600r21600,l21600,xe">
                      <v:stroke joinstyle="miter"/>
                      <v:path gradientshapeok="t" o:connecttype="rect"/>
                    </v:shapetype>
                    <v:shape id="Schemat blokowy: proces 51" o:spid="_x0000_s1026" type="#_x0000_t109" style="position:absolute;margin-left:8.15pt;margin-top:5.85pt;width:438.75pt;height:40.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7asgIAAIwFAAAOAAAAZHJzL2Uyb0RvYy54bWysVFtv2jAUfp+0/2D5fQ1hpJeoUFFQp0ms&#10;RaJTnw+OQ6L6NtsQ2K/fsR1a2u1hmpaHyOd+zncu1zd7KciOW9dqNab52YASrpiuWrUZ0++Pd58u&#10;KXEeVAVCKz6mB+7ozeTjh+vOlHyoGy0qbgk6Ua7szJg23psyyxxruAR3pg1XKKy1leCRtJusstCh&#10;dymy4WBwnnXaVsZqxp1D7jwJ6ST6r2vO/ENdO+6JGFPMzce/jf91+GeTayg3FkzTsj4N+IcsJLQK&#10;g764moMHsrXtb65ky6x2uvZnTMtM13XLeKwBq8kH76pZNWB4rAXBceYFJvf/3LL73dKStsLe5QUl&#10;CiQ2aRXR92Qt9LPuDiVJAJMiD3h1xpVotjJLGyp2ZqHZs0NB9kYSCNfr7Gsrgy7WS/YR/MML+Hzv&#10;CUNmUVwM8yHmwFBW5KPPRexOBuXR2ljnv3AtMR2HjayF7mYNWL9M7Y/4w27hfMgFyqN6TFKLtrpr&#10;hYiE3axnwpId4FCMRhfD2Sjaiq38pquePcAvTQeycYYS+/zIRv8uuYmx3Kl/oUiHeA4v0ANhgFNd&#10;C/D4lAZxdmpDCYgNrgvzNgZ+Y927TfGK26vbeZGUGqh4z/2bLEL5c3BNMokhUj2y9bhyopVjehkc&#10;HWEWKoDD49L0IL72MLz8fr3v+7/W1QHnxuq0UM6wuxbjLcD5JVjcIKwcr4J/wF/o05jq/kVJo+3P&#10;P/GDPg42SinpcCMRqh9bsJwS8VXhyF/lo1FY4UiMcFqQsKeS9alEbeVMY39zvD+GxWfQ9+L4rK2W&#10;T3g8piEqikAxjJ2a0hMzny4Fnh/Gp9OohmtrwC/UyrDgPEAWkH7cP4E1/WR6nOl7fdxeKN8NZdIN&#10;lkpPt17XbZzYAHHCtV8lXPk4XP15CjfllI5ar0d08gsAAP//AwBQSwMEFAAGAAgAAAAhABY3Dp/b&#10;AAAACAEAAA8AAABkcnMvZG93bnJldi54bWxMj8FOwzAQRO9I/IO1SNyok0ZK2xCnipC4cEGUHji6&#10;8WJH2Osodtvw9ywnOK1GM5p90+6X4MUF5zRGUlCuChBIQzQjWQXH9+eHLYiUNRntI6GCb0yw725v&#10;Wt2YeKU3vByyFVxCqdEKXM5TI2UaHAadVnFCYu8zzkFnlrOVZtZXLg9erouilkGPxB+cnvDJ4fB1&#10;OAcFH+aldrZOFfY0LLn0ffk6WaXu75b+EUTGJf+F4Ref0aFjplM8k0nCs64rTvItNyDY3+4qnnJS&#10;sFtvQHat/D+g+wEAAP//AwBQSwECLQAUAAYACAAAACEAtoM4kv4AAADhAQAAEwAAAAAAAAAAAAAA&#10;AAAAAAAAW0NvbnRlbnRfVHlwZXNdLnhtbFBLAQItABQABgAIAAAAIQA4/SH/1gAAAJQBAAALAAAA&#10;AAAAAAAAAAAAAC8BAABfcmVscy8ucmVsc1BLAQItABQABgAIAAAAIQCdK/7asgIAAIwFAAAOAAAA&#10;AAAAAAAAAAAAAC4CAABkcnMvZTJvRG9jLnhtbFBLAQItABQABgAIAAAAIQAWNw6f2wAAAAgBAAAP&#10;AAAAAAAAAAAAAAAAAAwFAABkcnMvZG93bnJldi54bWxQSwUGAAAAAAQABADzAAAAFAYAAAAA&#10;" fillcolor="#b4c7e7" strokecolor="#41719c" strokeweight="1pt">
                      <v:path arrowok="t"/>
                      <v:textbox>
                        <w:txbxContent>
                          <w:p w14:paraId="61001F34" w14:textId="75EC0CD1" w:rsidR="00AF7EDB" w:rsidRPr="00D566D1" w:rsidRDefault="00AF7EDB" w:rsidP="00D566D1">
                            <w:pPr>
                              <w:spacing w:after="0" w:line="276" w:lineRule="auto"/>
                              <w:jc w:val="center"/>
                              <w:rPr>
                                <w:rFonts w:eastAsia="Times New Roman"/>
                                <w:color w:val="17365D" w:themeColor="text2" w:themeShade="BF"/>
                                <w:szCs w:val="20"/>
                              </w:rPr>
                            </w:pPr>
                            <w:r w:rsidRPr="00D566D1">
                              <w:rPr>
                                <w:rFonts w:eastAsia="Times New Roman"/>
                                <w:color w:val="17365D" w:themeColor="text2" w:themeShade="BF"/>
                                <w:sz w:val="20"/>
                                <w:szCs w:val="20"/>
                              </w:rPr>
                              <w:t>Diagnoza zatwierdzona przez organ prowadzący (</w:t>
                            </w:r>
                            <w:r w:rsidRPr="00D566D1">
                              <w:rPr>
                                <w:rFonts w:eastAsia="Times New Roman"/>
                                <w:b/>
                                <w:color w:val="17365D" w:themeColor="text2" w:themeShade="BF"/>
                                <w:sz w:val="20"/>
                                <w:szCs w:val="20"/>
                              </w:rPr>
                              <w:t>limit i ograniczenie nr 1</w:t>
                            </w:r>
                            <w:r w:rsidRPr="00D566D1">
                              <w:rPr>
                                <w:rFonts w:eastAsia="Times New Roman"/>
                                <w:color w:val="17365D" w:themeColor="text2" w:themeShade="BF"/>
                                <w:sz w:val="20"/>
                                <w:szCs w:val="20"/>
                              </w:rPr>
                              <w:t>) – podstawa</w:t>
                            </w:r>
                            <w:r>
                              <w:rPr>
                                <w:rFonts w:eastAsia="Times New Roman"/>
                                <w:color w:val="17365D" w:themeColor="text2" w:themeShade="BF"/>
                                <w:sz w:val="20"/>
                                <w:szCs w:val="20"/>
                              </w:rPr>
                              <w:t xml:space="preserve"> wyboru Modelu I </w:t>
                            </w:r>
                            <w:r w:rsidRPr="00D566D1">
                              <w:rPr>
                                <w:rFonts w:eastAsia="Times New Roman"/>
                                <w:color w:val="17365D" w:themeColor="text2" w:themeShade="BF"/>
                                <w:sz w:val="20"/>
                                <w:szCs w:val="20"/>
                              </w:rPr>
                              <w:t xml:space="preserve">WNIOSKI Z DIAGNOZY </w:t>
                            </w:r>
                            <w:r>
                              <w:rPr>
                                <w:rFonts w:eastAsia="Times New Roman"/>
                                <w:color w:val="17365D" w:themeColor="text2" w:themeShade="BF"/>
                                <w:sz w:val="20"/>
                                <w:szCs w:val="20"/>
                              </w:rPr>
                              <w:t xml:space="preserve">NALEŻY </w:t>
                            </w:r>
                            <w:r w:rsidRPr="00D566D1">
                              <w:rPr>
                                <w:rFonts w:eastAsia="Times New Roman"/>
                                <w:color w:val="17365D" w:themeColor="text2" w:themeShade="BF"/>
                                <w:sz w:val="20"/>
                                <w:szCs w:val="20"/>
                              </w:rPr>
                              <w:t>PRZEDSTAW</w:t>
                            </w:r>
                            <w:r>
                              <w:rPr>
                                <w:rFonts w:eastAsia="Times New Roman"/>
                                <w:color w:val="17365D" w:themeColor="text2" w:themeShade="BF"/>
                                <w:sz w:val="20"/>
                                <w:szCs w:val="20"/>
                              </w:rPr>
                              <w:t>IĆ</w:t>
                            </w:r>
                            <w:r w:rsidRPr="00D566D1">
                              <w:rPr>
                                <w:rFonts w:eastAsia="Times New Roman"/>
                                <w:color w:val="17365D" w:themeColor="text2" w:themeShade="BF"/>
                                <w:sz w:val="20"/>
                                <w:szCs w:val="20"/>
                              </w:rPr>
                              <w:t xml:space="preserve"> W CZĘŚCI 3.</w:t>
                            </w:r>
                            <w:r w:rsidRPr="00D566D1">
                              <w:rPr>
                                <w:rFonts w:eastAsia="Times New Roman"/>
                                <w:color w:val="17365D" w:themeColor="text2" w:themeShade="BF"/>
                                <w:szCs w:val="20"/>
                              </w:rPr>
                              <w:t xml:space="preserve">1 WNIOSKU </w:t>
                            </w:r>
                          </w:p>
                        </w:txbxContent>
                      </v:textbox>
                      <w10:wrap anchorx="margin"/>
                    </v:shape>
                  </w:pict>
                </mc:Fallback>
              </mc:AlternateContent>
            </w:r>
            <w:r w:rsidR="00E74693">
              <w:rPr>
                <w:noProof/>
                <w:lang w:eastAsia="pl-PL"/>
              </w:rPr>
              <mc:AlternateContent>
                <mc:Choice Requires="wps">
                  <w:drawing>
                    <wp:anchor distT="4294967295" distB="4294967295" distL="114299" distR="114299" simplePos="0" relativeHeight="251734016" behindDoc="0" locked="0" layoutInCell="1" allowOverlap="1" wp14:anchorId="3470A031" wp14:editId="000A9ADB">
                      <wp:simplePos x="0" y="0"/>
                      <wp:positionH relativeFrom="column">
                        <wp:posOffset>5079</wp:posOffset>
                      </wp:positionH>
                      <wp:positionV relativeFrom="paragraph">
                        <wp:posOffset>226694</wp:posOffset>
                      </wp:positionV>
                      <wp:extent cx="0" cy="0"/>
                      <wp:effectExtent l="0" t="0" r="0" b="0"/>
                      <wp:wrapNone/>
                      <wp:docPr id="114" name="Łącznik prosty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69758D2" id="Łącznik prosty 50" o:spid="_x0000_s1026" style="position:absolute;z-index:25173401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pt,17.85pt" to=".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oqe1wEAAIsDAAAOAAAAZHJzL2Uyb0RvYy54bWysU01vEzEQvSPxHyzfyW4Kqcoqm0ptVC4V&#10;RGr5AROvvWvVX/KYbMKNA/8M/hdjbxJauCH2YNnj8Zt5b94ur/fWsJ2MqL1r+XxWcyad8J12fcs/&#10;P969ueIME7gOjHey5QeJ/Hr1+tVyDI288IM3nYyMQBw2Y2j5kFJoqgrFIC3gzAfp6FL5aCHRMfZV&#10;F2EkdGuqi7q+rEYfuxC9kIgUXU+XfFXwlZIifVIKZWKm5dRbKmss6zav1WoJTR8hDFoc24B/6MKC&#10;dlT0DLWGBOxL1H9BWS2iR6/STHhbeaW0kIUDsZnXf7B5GCDIwoXEwXCWCf8frPi420SmO5rd/B1n&#10;DiwN6ee3H9/FV6efGCmL6cAWRagxYEP5t24TM1Wxdw/h3osnJBGrF5f5gGFK26toczpxZfsi/OEs&#10;vNwnJqagOEUraE5PQsT0QXpLbSBNzmiX1YAGdveYclFoTik57PydNqZM1Dg2tvzyLTXOBJCvlIFE&#10;WxuIKbqeMzA9GVakWBDRG93l1xkHY7+9NZHtgEyzuHl/s15kn1C1F2m59BpwmPLK1WQnqxN52mjb&#10;8qs6f8fXxmV0WVx5JPBbqLzb+u6wiSc1aeKl6NGd2VLPz7R//g+tfgEAAP//AwBQSwMEFAAGAAgA&#10;AAAhAO9Xw3bXAAAAAwEAAA8AAABkcnMvZG93bnJldi54bWxMjkFLw0AQhe+C/2EZwZvdqFQlZlOK&#10;IFSQQqug3ibZMQnuzobdbRv/vSMe6vHjPd77qsXkndpTTENgA5ezAhRxG+zAnYHXl8eLO1ApI1t0&#10;gcnANyVY1KcnFZY2HHhD+23ulIxwKtFAn/NYap3anjymWRiJJfsM0WMWjJ22EQ8y7p2+Koob7XFg&#10;eehxpIee2q/tzhto1jG+zz/eRrd83hTrKa1CfFoZc342Le9BZZrysQy/+qIOtTg1Ycc2KWdAvLOB&#10;6/ktKEmFmj/SdaX/u9c/AAAA//8DAFBLAQItABQABgAIAAAAIQC2gziS/gAAAOEBAAATAAAAAAAA&#10;AAAAAAAAAAAAAABbQ29udGVudF9UeXBlc10ueG1sUEsBAi0AFAAGAAgAAAAhADj9If/WAAAAlAEA&#10;AAsAAAAAAAAAAAAAAAAALwEAAF9yZWxzLy5yZWxzUEsBAi0AFAAGAAgAAAAhABHSip7XAQAAiwMA&#10;AA4AAAAAAAAAAAAAAAAALgIAAGRycy9lMm9Eb2MueG1sUEsBAi0AFAAGAAgAAAAhAO9Xw3bXAAAA&#10;AwEAAA8AAAAAAAAAAAAAAAAAMQQAAGRycy9kb3ducmV2LnhtbFBLBQYAAAAABAAEAPMAAAA1BQAA&#10;AAA=&#10;" strokecolor="#5b9bd5" strokeweight=".5pt">
                      <v:stroke joinstyle="miter"/>
                      <o:lock v:ext="edit" shapetype="f"/>
                    </v:line>
                  </w:pict>
                </mc:Fallback>
              </mc:AlternateContent>
            </w:r>
          </w:p>
          <w:p w14:paraId="36433865" w14:textId="5E9C3A5E" w:rsidR="00464690" w:rsidRPr="00C260DF" w:rsidRDefault="00464690" w:rsidP="00464690">
            <w:pPr>
              <w:rPr>
                <w:sz w:val="28"/>
                <w:szCs w:val="28"/>
              </w:rPr>
            </w:pPr>
          </w:p>
          <w:p w14:paraId="4BD752E2" w14:textId="7EEB05C9" w:rsidR="00464690" w:rsidRPr="00C260DF" w:rsidRDefault="00E74693" w:rsidP="00464690">
            <w:pPr>
              <w:rPr>
                <w:sz w:val="28"/>
                <w:szCs w:val="28"/>
              </w:rPr>
            </w:pPr>
            <w:r>
              <w:rPr>
                <w:noProof/>
                <w:lang w:eastAsia="pl-PL"/>
              </w:rPr>
              <mc:AlternateContent>
                <mc:Choice Requires="wps">
                  <w:drawing>
                    <wp:anchor distT="0" distB="0" distL="114300" distR="114300" simplePos="0" relativeHeight="251722752" behindDoc="0" locked="0" layoutInCell="1" allowOverlap="1" wp14:anchorId="1EA13A71" wp14:editId="0019F57A">
                      <wp:simplePos x="0" y="0"/>
                      <wp:positionH relativeFrom="page">
                        <wp:posOffset>633730</wp:posOffset>
                      </wp:positionH>
                      <wp:positionV relativeFrom="paragraph">
                        <wp:posOffset>71120</wp:posOffset>
                      </wp:positionV>
                      <wp:extent cx="4457700" cy="466725"/>
                      <wp:effectExtent l="0" t="0" r="19050" b="28575"/>
                      <wp:wrapNone/>
                      <wp:docPr id="113" name="Schemat blokowy: proces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7700" cy="466725"/>
                              </a:xfrm>
                              <a:prstGeom prst="flowChartProcess">
                                <a:avLst/>
                              </a:prstGeom>
                              <a:solidFill>
                                <a:srgbClr val="4472C4">
                                  <a:lumMod val="40000"/>
                                  <a:lumOff val="60000"/>
                                </a:srgbClr>
                              </a:solidFill>
                              <a:ln w="12700" cap="flat" cmpd="sng" algn="ctr">
                                <a:solidFill>
                                  <a:srgbClr val="5B9BD5">
                                    <a:shade val="50000"/>
                                  </a:srgbClr>
                                </a:solidFill>
                                <a:prstDash val="solid"/>
                                <a:miter lim="800000"/>
                              </a:ln>
                              <a:effectLst/>
                            </wps:spPr>
                            <wps:txbx>
                              <w:txbxContent>
                                <w:p w14:paraId="5CB9E628" w14:textId="43070DEF" w:rsidR="00AF7EDB" w:rsidRPr="00D566D1" w:rsidRDefault="00AF7EDB" w:rsidP="00D72F12">
                                  <w:pPr>
                                    <w:spacing w:after="0" w:line="276" w:lineRule="auto"/>
                                    <w:jc w:val="center"/>
                                    <w:rPr>
                                      <w:rFonts w:eastAsia="Times New Roman"/>
                                      <w:color w:val="17365D" w:themeColor="text2" w:themeShade="BF"/>
                                      <w:sz w:val="20"/>
                                      <w:szCs w:val="20"/>
                                    </w:rPr>
                                  </w:pPr>
                                  <w:r w:rsidRPr="00D566D1">
                                    <w:rPr>
                                      <w:rFonts w:eastAsia="Times New Roman"/>
                                      <w:color w:val="17365D" w:themeColor="text2" w:themeShade="BF"/>
                                      <w:sz w:val="20"/>
                                      <w:szCs w:val="20"/>
                                    </w:rPr>
                                    <w:t xml:space="preserve">Porozumienie miedzy szkołą a pracodawcą </w:t>
                                  </w:r>
                                  <w:r>
                                    <w:rPr>
                                      <w:rFonts w:eastAsia="Times New Roman"/>
                                      <w:color w:val="17365D" w:themeColor="text2" w:themeShade="BF"/>
                                      <w:sz w:val="20"/>
                                      <w:szCs w:val="20"/>
                                    </w:rPr>
                                    <w:t xml:space="preserve">- </w:t>
                                  </w:r>
                                  <w:r w:rsidRPr="00D566D1">
                                    <w:rPr>
                                      <w:rFonts w:eastAsia="Times New Roman"/>
                                      <w:color w:val="17365D" w:themeColor="text2" w:themeShade="BF"/>
                                      <w:sz w:val="20"/>
                                      <w:szCs w:val="20"/>
                                    </w:rPr>
                                    <w:t>podstawa</w:t>
                                  </w:r>
                                  <w:r>
                                    <w:rPr>
                                      <w:rFonts w:eastAsia="Times New Roman"/>
                                      <w:color w:val="17365D" w:themeColor="text2" w:themeShade="BF"/>
                                      <w:sz w:val="20"/>
                                      <w:szCs w:val="20"/>
                                    </w:rPr>
                                    <w:t xml:space="preserve"> wyboru </w:t>
                                  </w:r>
                                  <w:r w:rsidRPr="00D566D1">
                                    <w:rPr>
                                      <w:rFonts w:eastAsia="Times New Roman"/>
                                      <w:color w:val="17365D" w:themeColor="text2" w:themeShade="BF"/>
                                      <w:sz w:val="20"/>
                                      <w:szCs w:val="20"/>
                                    </w:rPr>
                                    <w:t>Modelu</w:t>
                                  </w:r>
                                  <w:r>
                                    <w:rPr>
                                      <w:rFonts w:eastAsia="Times New Roman"/>
                                      <w:color w:val="17365D" w:themeColor="text2" w:themeShade="BF"/>
                                      <w:sz w:val="20"/>
                                      <w:szCs w:val="20"/>
                                    </w:rPr>
                                    <w:t xml:space="preserve"> I</w:t>
                                  </w:r>
                                  <w:r w:rsidRPr="00D566D1">
                                    <w:rPr>
                                      <w:rFonts w:eastAsia="Times New Roman"/>
                                      <w:color w:val="17365D" w:themeColor="text2" w:themeShade="BF"/>
                                      <w:sz w:val="20"/>
                                      <w:szCs w:val="20"/>
                                    </w:rPr>
                                    <w:br/>
                                    <w:t>(</w:t>
                                  </w:r>
                                  <w:r w:rsidRPr="00D566D1">
                                    <w:rPr>
                                      <w:rFonts w:eastAsia="Times New Roman"/>
                                      <w:b/>
                                      <w:color w:val="17365D" w:themeColor="text2" w:themeShade="BF"/>
                                      <w:sz w:val="20"/>
                                      <w:szCs w:val="20"/>
                                    </w:rPr>
                                    <w:t>kryterium specyficzne obligatoryjne</w:t>
                                  </w:r>
                                  <w:r w:rsidRPr="00D566D1">
                                    <w:rPr>
                                      <w:rFonts w:eastAsia="Times New Roman"/>
                                      <w:color w:val="17365D" w:themeColor="text2" w:themeShade="B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13A71" id="Schemat blokowy: proces 52" o:spid="_x0000_s1027" type="#_x0000_t109" style="position:absolute;left:0;text-align:left;margin-left:49.9pt;margin-top:5.6pt;width:351pt;height:36.7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e9twIAAJMFAAAOAAAAZHJzL2Uyb0RvYy54bWysVEtvGjEQvlfqf7B8bxboAskqEBFQqko0&#10;QSJVzoPXy67iV23DQn99x/aSkLSHquoerPXMeB7ffDPXNwcpyJ5b12g1of2LHiVcMV02ajuh3x/v&#10;Pl1S4jyoEoRWfEKP3NGb6ccP160p+EDXWpTcEnSiXNGaCa29N0WWOVZzCe5CG65QWWkrwePVbrPS&#10;QovepcgGvd4oa7UtjdWMO4fSRVLSafRfVZz5h6py3BMxoZibj6eN5yac2fQaiq0FUzesSwP+IQsJ&#10;jcKgL64W4IHsbPObK9kwq52u/AXTMtNV1TAea8Bq+r131axrMDzWguA48wKT+39u2f1+ZUlTYu/6&#10;nylRILFJ64i+Jxuhn3V7LEgCmAwHAa/WuAKfrc3KhoqdWWr27FCRvdGEi+tsDpWVwRbrJYcI/vEF&#10;fH7whKEwz4fjcQ97xFCXj0bjwTBEy6A4vTbW+S9cS0zHYSMrodt5DdavUvsj/rBfOp+encxjklo0&#10;5V0jRLzY7WYuLNkDkiLPx4N5Ht+Knfymy07cwy+xA8XIoSQencSYlktuYoru3L9QpEU8B6kaQFZX&#10;AjwWJg3i7NSWEhBbHBfmbQz85nXnNsUb3l7dLobJqIaSd9K/ySKUvwBXpycxRKpHNh5HTjRyQi+D&#10;o1gm1iNUAIfHoelAfO1h+POHzSFR5USDjS6PSB+r01w5w+4aDLsE51dgcZCwnbgc/AMeoV0Tqrs/&#10;Smptf/5JHuyR36ilpMXBRMR+7MBySsRXhcy/6ud5mOR4Qc4M8GLPNZtzjdrJucY293ENGRZ/g70X&#10;p9/KavmEO2QWoqIKFMPYqTfdZe7TwsAtxPhsFs1weg34pVobFpwH5ALgj4cnsKYjqEdq3+vTEEPx&#10;jpvJNrxUerbzumoicQPSCdduonDyI8e6LRVWy/k9Wr3u0ukvAAAA//8DAFBLAwQUAAYACAAAACEA&#10;z5pnm9oAAAAIAQAADwAAAGRycy9kb3ducmV2LnhtbEyPMU/DMBCFdyT+g3VIbNRxQaENcaoIiYUF&#10;URgY3fiwI+xzFLtt+PccE2x3753efa/dLTGIE855TKRBrSoQSEOyIzkN729PNxsQuRiyJiRCDd+Y&#10;YdddXrSmselMr3jaFyc4hHJjNPhSpkbKPHiMJq/ShMTeZ5qjKbzOTtrZnDk8BrmuqlpGMxJ/8GbC&#10;R4/D1/4YNXzY59q7Ot9iT8NSVOjVy+S0vr5a+gcQBZfydwy/+IwOHTMd0pFsFkHDdsvkhXW1BsH+&#10;plIsHHi4uwfZtfJ/ge4HAAD//wMAUEsBAi0AFAAGAAgAAAAhALaDOJL+AAAA4QEAABMAAAAAAAAA&#10;AAAAAAAAAAAAAFtDb250ZW50X1R5cGVzXS54bWxQSwECLQAUAAYACAAAACEAOP0h/9YAAACUAQAA&#10;CwAAAAAAAAAAAAAAAAAvAQAAX3JlbHMvLnJlbHNQSwECLQAUAAYACAAAACEAkxVXvbcCAACTBQAA&#10;DgAAAAAAAAAAAAAAAAAuAgAAZHJzL2Uyb0RvYy54bWxQSwECLQAUAAYACAAAACEAz5pnm9oAAAAI&#10;AQAADwAAAAAAAAAAAAAAAAARBQAAZHJzL2Rvd25yZXYueG1sUEsFBgAAAAAEAAQA8wAAABgGAAAA&#10;AA==&#10;" fillcolor="#b4c7e7" strokecolor="#41719c" strokeweight="1pt">
                      <v:path arrowok="t"/>
                      <v:textbox>
                        <w:txbxContent>
                          <w:p w14:paraId="5CB9E628" w14:textId="43070DEF" w:rsidR="00AF7EDB" w:rsidRPr="00D566D1" w:rsidRDefault="00AF7EDB" w:rsidP="00D72F12">
                            <w:pPr>
                              <w:spacing w:after="0" w:line="276" w:lineRule="auto"/>
                              <w:jc w:val="center"/>
                              <w:rPr>
                                <w:rFonts w:eastAsia="Times New Roman"/>
                                <w:color w:val="17365D" w:themeColor="text2" w:themeShade="BF"/>
                                <w:sz w:val="20"/>
                                <w:szCs w:val="20"/>
                              </w:rPr>
                            </w:pPr>
                            <w:r w:rsidRPr="00D566D1">
                              <w:rPr>
                                <w:rFonts w:eastAsia="Times New Roman"/>
                                <w:color w:val="17365D" w:themeColor="text2" w:themeShade="BF"/>
                                <w:sz w:val="20"/>
                                <w:szCs w:val="20"/>
                              </w:rPr>
                              <w:t xml:space="preserve">Porozumienie miedzy szkołą a pracodawcą </w:t>
                            </w:r>
                            <w:r>
                              <w:rPr>
                                <w:rFonts w:eastAsia="Times New Roman"/>
                                <w:color w:val="17365D" w:themeColor="text2" w:themeShade="BF"/>
                                <w:sz w:val="20"/>
                                <w:szCs w:val="20"/>
                              </w:rPr>
                              <w:t xml:space="preserve">- </w:t>
                            </w:r>
                            <w:r w:rsidRPr="00D566D1">
                              <w:rPr>
                                <w:rFonts w:eastAsia="Times New Roman"/>
                                <w:color w:val="17365D" w:themeColor="text2" w:themeShade="BF"/>
                                <w:sz w:val="20"/>
                                <w:szCs w:val="20"/>
                              </w:rPr>
                              <w:t>podstawa</w:t>
                            </w:r>
                            <w:r>
                              <w:rPr>
                                <w:rFonts w:eastAsia="Times New Roman"/>
                                <w:color w:val="17365D" w:themeColor="text2" w:themeShade="BF"/>
                                <w:sz w:val="20"/>
                                <w:szCs w:val="20"/>
                              </w:rPr>
                              <w:t xml:space="preserve"> wyboru </w:t>
                            </w:r>
                            <w:r w:rsidRPr="00D566D1">
                              <w:rPr>
                                <w:rFonts w:eastAsia="Times New Roman"/>
                                <w:color w:val="17365D" w:themeColor="text2" w:themeShade="BF"/>
                                <w:sz w:val="20"/>
                                <w:szCs w:val="20"/>
                              </w:rPr>
                              <w:t>Modelu</w:t>
                            </w:r>
                            <w:r>
                              <w:rPr>
                                <w:rFonts w:eastAsia="Times New Roman"/>
                                <w:color w:val="17365D" w:themeColor="text2" w:themeShade="BF"/>
                                <w:sz w:val="20"/>
                                <w:szCs w:val="20"/>
                              </w:rPr>
                              <w:t xml:space="preserve"> I</w:t>
                            </w:r>
                            <w:r w:rsidRPr="00D566D1">
                              <w:rPr>
                                <w:rFonts w:eastAsia="Times New Roman"/>
                                <w:color w:val="17365D" w:themeColor="text2" w:themeShade="BF"/>
                                <w:sz w:val="20"/>
                                <w:szCs w:val="20"/>
                              </w:rPr>
                              <w:br/>
                              <w:t>(</w:t>
                            </w:r>
                            <w:r w:rsidRPr="00D566D1">
                              <w:rPr>
                                <w:rFonts w:eastAsia="Times New Roman"/>
                                <w:b/>
                                <w:color w:val="17365D" w:themeColor="text2" w:themeShade="BF"/>
                                <w:sz w:val="20"/>
                                <w:szCs w:val="20"/>
                              </w:rPr>
                              <w:t>kryterium specyficzne obligatoryjne</w:t>
                            </w:r>
                            <w:r w:rsidRPr="00D566D1">
                              <w:rPr>
                                <w:rFonts w:eastAsia="Times New Roman"/>
                                <w:color w:val="17365D" w:themeColor="text2" w:themeShade="BF"/>
                                <w:sz w:val="20"/>
                                <w:szCs w:val="20"/>
                              </w:rPr>
                              <w:t>)</w:t>
                            </w:r>
                          </w:p>
                        </w:txbxContent>
                      </v:textbox>
                      <w10:wrap anchorx="page"/>
                    </v:shape>
                  </w:pict>
                </mc:Fallback>
              </mc:AlternateContent>
            </w:r>
          </w:p>
          <w:p w14:paraId="1E9379ED" w14:textId="5E060BC3" w:rsidR="00464690" w:rsidRPr="00C260DF" w:rsidRDefault="00E74693" w:rsidP="00464690">
            <w:pPr>
              <w:rPr>
                <w:sz w:val="28"/>
                <w:szCs w:val="28"/>
              </w:rPr>
            </w:pPr>
            <w:r>
              <w:rPr>
                <w:noProof/>
                <w:lang w:eastAsia="pl-PL"/>
              </w:rPr>
              <mc:AlternateContent>
                <mc:Choice Requires="wps">
                  <w:drawing>
                    <wp:anchor distT="0" distB="0" distL="114300" distR="114300" simplePos="0" relativeHeight="251732992" behindDoc="0" locked="0" layoutInCell="1" allowOverlap="1" wp14:anchorId="59FAC9C1" wp14:editId="76ACCB74">
                      <wp:simplePos x="0" y="0"/>
                      <wp:positionH relativeFrom="column">
                        <wp:posOffset>4114800</wp:posOffset>
                      </wp:positionH>
                      <wp:positionV relativeFrom="paragraph">
                        <wp:posOffset>135255</wp:posOffset>
                      </wp:positionV>
                      <wp:extent cx="142875" cy="257175"/>
                      <wp:effectExtent l="19050" t="0" r="28575" b="47625"/>
                      <wp:wrapNone/>
                      <wp:docPr id="112" name="Strzałka w dół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57175"/>
                              </a:xfrm>
                              <a:prstGeom prst="downArrow">
                                <a:avLst/>
                              </a:prstGeom>
                              <a:solidFill>
                                <a:sysClr val="window" lastClr="FFFFFF">
                                  <a:lumMod val="75000"/>
                                </a:sysClr>
                              </a:solidFill>
                              <a:ln w="12700" cap="flat" cmpd="sng" algn="ctr">
                                <a:solidFill>
                                  <a:sysClr val="window" lastClr="FFFFFF">
                                    <a:lumMod val="65000"/>
                                  </a:sys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type w14:anchorId="73E8006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16" o:spid="_x0000_s1026" type="#_x0000_t67" style="position:absolute;margin-left:324pt;margin-top:10.65pt;width:11.25pt;height:20.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nZCDgIAADwEAAAOAAAAZHJzL2Uyb0RvYy54bWysU0tu2zAQ3RfoHQjua31Q24FgOShiuJu0&#10;DeD2ABOKsoTwBw5j2V3mSj1CkXt1SNmu027aoloQQ87w8b2nmcX1Xiu2kx57a2peTHLOpBG26c22&#10;5l8+r99ccYYBTAPKGlnzg0R+vXz9ajG4Spa2s6qRnhGIwWpwNe9CcFWWoeikBpxYJw0lW+s1BNr6&#10;bdZ4GAhdq6zM81k2WN84b4VEpNPVmOTLhN+2UoRPbYsyMFVz4hbS6tN6H9dsuYBq68F1vTjSgH9g&#10;oaE39OgZagUB2KPvf4PSvfAWbRsmwurMtm0vZNJAaor8FzWbDpxMWsgcdGeb8P/Bio+7O8/6hv5d&#10;UXJmQNNP2gT/FZ6fHoANrPn+7fmJFbPo1OCwogsbd+ejVnS3VjwgJbIXmbjBY82+9TrWklK2T7Yf&#10;zrbLfWCCDou35dV8ypmgVDmdFxRHTKhOl53H8F5azWJQ88YO5p33dkiOw+4Ww1h/qkvkrOqbda9U&#10;2hzwRnm2A+oCah4C4EwBBjqs+Tp9CUs96g+2Gevm0zxP/UFEMN1PnPASVxk2EP9yTpVMAPVvqyBQ&#10;qB05imbLGagtDYYIPj3w4vaI+nesZn/AKtqwAuxG5PTk2Oe6DzRsqtc1vyJxZ3nKRJNkGpejmT//&#10;YYzubXOgNvFB3dhxkMCIzpJ5UdipAahFk0XHcYozcLmn+HLolz8AAAD//wMAUEsDBBQABgAIAAAA&#10;IQBnMpuV4QAAAAkBAAAPAAAAZHJzL2Rvd25yZXYueG1sTI/NTsMwEITvSLyDtUjcqJ0CaQhxqgrx&#10;0xOCFFXi5sZL4jReR7HbhrfHnOA2qxnNflMsJ9uzI47eOJKQzAQwpNppQ42Ej83TVQbMB0Va9Y5Q&#10;wjd6WJbnZ4XKtTvROx6r0LBYQj5XEtoQhpxzX7dolZ+5ASl6X260KsRzbLge1SmW257PhUi5VYbi&#10;h1YN+NBiva8OVsJ2+7haG3z+7LquEumdwZe3/auUlxfT6h5YwCn8heEXP6JDGZl27kDas15CepPF&#10;LUHCPLkGFgPpQtwC20WRZMDLgv9fUP4AAAD//wMAUEsBAi0AFAAGAAgAAAAhALaDOJL+AAAA4QEA&#10;ABMAAAAAAAAAAAAAAAAAAAAAAFtDb250ZW50X1R5cGVzXS54bWxQSwECLQAUAAYACAAAACEAOP0h&#10;/9YAAACUAQAACwAAAAAAAAAAAAAAAAAvAQAAX3JlbHMvLnJlbHNQSwECLQAUAAYACAAAACEAkB52&#10;Qg4CAAA8BAAADgAAAAAAAAAAAAAAAAAuAgAAZHJzL2Uyb0RvYy54bWxQSwECLQAUAAYACAAAACEA&#10;ZzKbleEAAAAJAQAADwAAAAAAAAAAAAAAAABoBAAAZHJzL2Rvd25yZXYueG1sUEsFBgAAAAAEAAQA&#10;8wAAAHYFAAAAAA==&#10;" adj="15600" fillcolor="#bfbfbf" strokecolor="#a6a6a6" strokeweight="1pt">
                      <v:path arrowok="t"/>
                    </v:shape>
                  </w:pict>
                </mc:Fallback>
              </mc:AlternateContent>
            </w:r>
            <w:r>
              <w:rPr>
                <w:noProof/>
                <w:lang w:eastAsia="pl-PL"/>
              </w:rPr>
              <mc:AlternateContent>
                <mc:Choice Requires="wps">
                  <w:drawing>
                    <wp:anchor distT="0" distB="0" distL="114300" distR="114300" simplePos="0" relativeHeight="251731968" behindDoc="0" locked="0" layoutInCell="1" allowOverlap="1" wp14:anchorId="1C996285" wp14:editId="4BA86A19">
                      <wp:simplePos x="0" y="0"/>
                      <wp:positionH relativeFrom="column">
                        <wp:posOffset>2733675</wp:posOffset>
                      </wp:positionH>
                      <wp:positionV relativeFrom="paragraph">
                        <wp:posOffset>135255</wp:posOffset>
                      </wp:positionV>
                      <wp:extent cx="142875" cy="257175"/>
                      <wp:effectExtent l="19050" t="0" r="28575" b="47625"/>
                      <wp:wrapNone/>
                      <wp:docPr id="109" name="Strzałka w dół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57175"/>
                              </a:xfrm>
                              <a:prstGeom prst="downArrow">
                                <a:avLst/>
                              </a:prstGeom>
                              <a:solidFill>
                                <a:sysClr val="window" lastClr="FFFFFF">
                                  <a:lumMod val="75000"/>
                                </a:sysClr>
                              </a:solidFill>
                              <a:ln w="12700" cap="flat" cmpd="sng" algn="ctr">
                                <a:solidFill>
                                  <a:sysClr val="window" lastClr="FFFFFF">
                                    <a:lumMod val="65000"/>
                                  </a:sys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5B8A0290" id="Strzałka w dół 16" o:spid="_x0000_s1026" type="#_x0000_t67" style="position:absolute;margin-left:215.25pt;margin-top:10.65pt;width:11.25pt;height:20.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S+FDgIAADwEAAAOAAAAZHJzL2Uyb0RvYy54bWysU0uOEzEQ3SNxB8t70p2IfIjSGaGJwmaA&#10;kTIcoMbtTlvjn1yedMJyrsQR0NyLsjsJGdgAohdW2VV+fu911eJqbzTbyYDK2YoPByVn0gpXK7ut&#10;+Je79ZsZZxjB1qCdlRU/SORXy9evFp2fy5Frna5lYARicd75ircx+nlRoGilARw4Ly0lGxcMRNqG&#10;bVEH6Ajd6GJUlpOic6H2wQmJSKerPsmXGb9ppIifmwZlZLrixC3mNeT1Pq3FcgHzbQDfKnGkAf/A&#10;woCy9OgZagUR2GNQv0EZJYJD18SBcKZwTaOEzBpIzbD8Rc2mBS+zFjIH/dkm/H+w4tPuNjBV078r&#10;33FmwdBP2sTwFZ6fHoB1rP7+7fmJDSfJqc7jnC5s/G1IWtHfOPGAlCheZNIGjzX7JphUS0rZPtt+&#10;ONsu95EJOhy+Hc2mY84EpUbj6ZDihAnz02UfMH6QzrAUVLx2nX0fguuy47C7wdjXn+oyOadVvVZa&#10;580Br3VgO6AuoOYhAM40YKTDiq/zl7H0o/no6r5uOi7L3B9EBPP9zAkvcbVlHfEfTamSCaD+bTRE&#10;Co0nR9FuOQO9pcEQMeQHXtzuUf+O1eQPWCUbVoBtj5yf7PvcqEjDppWp+IzEneVpm0ySeVyOZv78&#10;hym6d/WB2iREfe36QQIrWkfmJWGnBqAWzRYdxynNwOWe4suhX/4AAAD//wMAUEsDBBQABgAIAAAA&#10;IQAja9fO4QAAAAkBAAAPAAAAZHJzL2Rvd25yZXYueG1sTI/LTsMwEEX3SPyDNUjsqJ2mjUrIpKoQ&#10;r1UFAVVi58ZD4jS2o9htw99jVrAczdG95xbryfTsRKPXziIkMwGMbO2Utg3Cx/vjzQqYD9Iq2TtL&#10;CN/kYV1eXhQyV+5s3+hUhYbFEOtzidCGMOSc+7olI/3MDWTj78uNRoZ4jg1XozzHcNPzuRAZN1Lb&#10;2NDKge5bqg/V0SDsdg+bF01Pn13XVSK71fT8etgiXl9NmztggabwB8OvflSHMjrt3dEqz3qERSqW&#10;EUWYJymwCCyWaRy3R8iSFfCy4P8XlD8AAAD//wMAUEsBAi0AFAAGAAgAAAAhALaDOJL+AAAA4QEA&#10;ABMAAAAAAAAAAAAAAAAAAAAAAFtDb250ZW50X1R5cGVzXS54bWxQSwECLQAUAAYACAAAACEAOP0h&#10;/9YAAACUAQAACwAAAAAAAAAAAAAAAAAvAQAAX3JlbHMvLnJlbHNQSwECLQAUAAYACAAAACEAEo0v&#10;hQ4CAAA8BAAADgAAAAAAAAAAAAAAAAAuAgAAZHJzL2Uyb0RvYy54bWxQSwECLQAUAAYACAAAACEA&#10;I2vXzuEAAAAJAQAADwAAAAAAAAAAAAAAAABoBAAAZHJzL2Rvd25yZXYueG1sUEsFBgAAAAAEAAQA&#10;8wAAAHYFAAAAAA==&#10;" adj="15600" fillcolor="#bfbfbf" strokecolor="#a6a6a6" strokeweight="1pt">
                      <v:path arrowok="t"/>
                    </v:shape>
                  </w:pict>
                </mc:Fallback>
              </mc:AlternateContent>
            </w:r>
            <w:r>
              <w:rPr>
                <w:noProof/>
                <w:lang w:eastAsia="pl-PL"/>
              </w:rPr>
              <mc:AlternateContent>
                <mc:Choice Requires="wps">
                  <w:drawing>
                    <wp:anchor distT="0" distB="0" distL="114300" distR="114300" simplePos="0" relativeHeight="251724800" behindDoc="0" locked="0" layoutInCell="1" allowOverlap="1" wp14:anchorId="4E627EA1" wp14:editId="5CF638D1">
                      <wp:simplePos x="0" y="0"/>
                      <wp:positionH relativeFrom="column">
                        <wp:posOffset>1376680</wp:posOffset>
                      </wp:positionH>
                      <wp:positionV relativeFrom="paragraph">
                        <wp:posOffset>144780</wp:posOffset>
                      </wp:positionV>
                      <wp:extent cx="142875" cy="257175"/>
                      <wp:effectExtent l="19050" t="0" r="28575" b="47625"/>
                      <wp:wrapNone/>
                      <wp:docPr id="108" name="Strzałka w dół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57175"/>
                              </a:xfrm>
                              <a:prstGeom prst="downArrow">
                                <a:avLst/>
                              </a:prstGeom>
                              <a:solidFill>
                                <a:sysClr val="window" lastClr="FFFFFF">
                                  <a:lumMod val="75000"/>
                                </a:sysClr>
                              </a:solidFill>
                              <a:ln w="12700" cap="flat" cmpd="sng" algn="ctr">
                                <a:solidFill>
                                  <a:sysClr val="window" lastClr="FFFFFF">
                                    <a:lumMod val="65000"/>
                                  </a:sys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2ACD5BC9" id="Strzałka w dół 16" o:spid="_x0000_s1026" type="#_x0000_t67" style="position:absolute;margin-left:108.4pt;margin-top:11.4pt;width:11.25pt;height:20.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5rDgIAADwEAAAOAAAAZHJzL2Uyb0RvYy54bWysU82O0zAQviPxDpbvNGlF21XUdIW2KpcF&#10;Vio8wKzjNNb6Tx5v03LcV+IR0L4XY6ctXbgAIodo7Bl//r7PM4vrvdFsJwMqZ2s+HpWcSStco+y2&#10;5l8+r99ccYYRbAPaWVnzg0R+vXz9atH7Sk5c53QjAyMQi1Xva97F6KuiQNFJAzhyXlpKti4YiLQM&#10;26IJ0BO60cWkLGdF70LjgxMSkXZXQ5IvM37bShE/tS3KyHTNiVvM/5D/9+lfLBdQbQP4TokjDfgH&#10;FgaUpUvPUCuIwB6D+g3KKBEcujaOhDOFa1slZNZAasblL2o2HXiZtZA56M824f+DFR93d4Gpht6u&#10;pKeyYOiRNjF8heenB2A9a75/e35i41lyqvdY0YGNvwtJK/pbJx6QEsWLTFrgsWbfBpNqSSnbZ9sP&#10;Z9vlPjJBm+O3k6v5lDNBqcl0PqY4YUJ1OuwDxvfSGZaCmjeut+9CcH12HHa3GIf6U10m57Rq1krr&#10;vDjgjQ5sB9QF1DwEwJkGjLRZ83X+MpZ+NB9cM9TNp2WZ+4OIYD6fOeElrrasJ/6TOVUyAdS/rYZI&#10;ofHkKNotZ6C3NBgihnzBi9MD6t+xmv0Bq2TDCrAbkPOVQ58bFWnYtDI1vyJxZ3naJpNkHpejmT/f&#10;MEX3rjlQm4Sob9wwSGBF58i8JOzUANSi2aLjOKUZuFxTfDn0yx8AAAD//wMAUEsDBBQABgAIAAAA&#10;IQAjPWZh4AAAAAkBAAAPAAAAZHJzL2Rvd25yZXYueG1sTI/NTsMwEITvSLyDtUjcqNNEimiIU1WI&#10;vxOiAVXi5sZL4jReR7HbhrdnOcFpd7SjmW/L9ewGccIpWE8KlosEBFLjjaVWwcf7480tiBA1GT14&#10;QgXfGGBdXV6UujD+TFs81bEVHEKh0Aq6GMdCytB06HRY+BGJb19+cjqynFppJn3mcDfINEly6bQl&#10;buj0iPcdNof66BTsdg+bF4tPn33f10m+svj8dnhV6vpq3tyBiDjHPzP84jM6VMy090cyQQwK0mXO&#10;6JGXlCcb0myVgdgryLMMZFXK/x9UPwAAAP//AwBQSwECLQAUAAYACAAAACEAtoM4kv4AAADhAQAA&#10;EwAAAAAAAAAAAAAAAAAAAAAAW0NvbnRlbnRfVHlwZXNdLnhtbFBLAQItABQABgAIAAAAIQA4/SH/&#10;1gAAAJQBAAALAAAAAAAAAAAAAAAAAC8BAABfcmVscy8ucmVsc1BLAQItABQABgAIAAAAIQA+vR5r&#10;DgIAADwEAAAOAAAAAAAAAAAAAAAAAC4CAABkcnMvZTJvRG9jLnhtbFBLAQItABQABgAIAAAAIQAj&#10;PWZh4AAAAAkBAAAPAAAAAAAAAAAAAAAAAGgEAABkcnMvZG93bnJldi54bWxQSwUGAAAAAAQABADz&#10;AAAAdQUAAAAA&#10;" adj="15600" fillcolor="#bfbfbf" strokecolor="#a6a6a6" strokeweight="1pt">
                      <v:path arrowok="t"/>
                    </v:shape>
                  </w:pict>
                </mc:Fallback>
              </mc:AlternateContent>
            </w:r>
            <w:r>
              <w:rPr>
                <w:noProof/>
                <w:lang w:eastAsia="pl-PL"/>
              </w:rPr>
              <mc:AlternateContent>
                <mc:Choice Requires="wps">
                  <w:drawing>
                    <wp:anchor distT="0" distB="0" distL="114300" distR="114300" simplePos="0" relativeHeight="251737088" behindDoc="1" locked="0" layoutInCell="1" allowOverlap="1" wp14:anchorId="470C16F7" wp14:editId="30DF8473">
                      <wp:simplePos x="0" y="0"/>
                      <wp:positionH relativeFrom="margin">
                        <wp:posOffset>3503930</wp:posOffset>
                      </wp:positionH>
                      <wp:positionV relativeFrom="paragraph">
                        <wp:posOffset>561340</wp:posOffset>
                      </wp:positionV>
                      <wp:extent cx="1276350" cy="212090"/>
                      <wp:effectExtent l="0" t="0" r="19050" b="16510"/>
                      <wp:wrapTight wrapText="bothSides">
                        <wp:wrapPolygon edited="0">
                          <wp:start x="0" y="0"/>
                          <wp:lineTo x="0" y="21341"/>
                          <wp:lineTo x="21600" y="21341"/>
                          <wp:lineTo x="21600" y="0"/>
                          <wp:lineTo x="0" y="0"/>
                        </wp:wrapPolygon>
                      </wp:wrapTight>
                      <wp:docPr id="107" name="Schemat blokowy: proces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212090"/>
                              </a:xfrm>
                              <a:prstGeom prst="flowChartProcess">
                                <a:avLst/>
                              </a:prstGeom>
                              <a:solidFill>
                                <a:srgbClr val="4472C4">
                                  <a:lumMod val="40000"/>
                                  <a:lumOff val="60000"/>
                                </a:srgbClr>
                              </a:solidFill>
                              <a:ln w="12700" cap="flat" cmpd="sng" algn="ctr">
                                <a:solidFill>
                                  <a:srgbClr val="5B9BD5">
                                    <a:shade val="50000"/>
                                  </a:srgbClr>
                                </a:solidFill>
                                <a:prstDash val="solid"/>
                                <a:miter lim="800000"/>
                              </a:ln>
                              <a:effectLst/>
                            </wps:spPr>
                            <wps:txbx>
                              <w:txbxContent>
                                <w:p w14:paraId="62BF6552" w14:textId="77777777" w:rsidR="00AF7EDB" w:rsidRPr="00B17869" w:rsidRDefault="00AF7EDB" w:rsidP="00464690">
                                  <w:pPr>
                                    <w:spacing w:after="0"/>
                                    <w:jc w:val="center"/>
                                    <w:rPr>
                                      <w:rFonts w:eastAsia="Times New Roman"/>
                                      <w:b/>
                                      <w:color w:val="17365D" w:themeColor="text2" w:themeShade="BF"/>
                                      <w:sz w:val="18"/>
                                      <w:szCs w:val="18"/>
                                    </w:rPr>
                                  </w:pPr>
                                  <w:r w:rsidRPr="00B17869">
                                    <w:rPr>
                                      <w:rFonts w:eastAsia="Times New Roman"/>
                                      <w:b/>
                                      <w:color w:val="17365D" w:themeColor="text2" w:themeShade="BF"/>
                                      <w:sz w:val="18"/>
                                      <w:szCs w:val="18"/>
                                    </w:rPr>
                                    <w:t>III wariant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C16F7" id="Schemat blokowy: proces 60" o:spid="_x0000_s1028" type="#_x0000_t109" style="position:absolute;left:0;text-align:left;margin-left:275.9pt;margin-top:44.2pt;width:100.5pt;height:16.7pt;z-index:-251579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3fKtQIAAJMFAAAOAAAAZHJzL2Uyb0RvYy54bWysVMlu2zAQvRfoPxC8N5JVL4kQOXBspCjg&#10;JgacIucxRVlCuJWkLbtf3yElJ07aQ1FUB4Gz8A3nzXJ9c5CC7Ll1jVYFHVyklHDFdNmobUG/P959&#10;uqTEeVAlCK14QY/c0Zvpxw/Xrcl5pmstSm4JgiiXt6agtfcmTxLHai7BXWjDFRorbSV4FO02KS20&#10;iC5FkqXpOGm1LY3VjDuH2kVnpNOIX1Wc+YeqctwTUVB8m49/G/+b8E+m15BvLZi6Yf0z4B9eIaFR&#10;GPQFagEeyM42v0HJhlntdOUvmJaJrqqG8ZgDZjNI32WzrsHwmAuS48wLTe7/wbL7/cqSpsTapRNK&#10;FEgs0jqy78lG6GfdHnPSEUzGka/WuByvrc3KhoydWWr27JDI5I0lCK73OVRWBl/Mlxwi+ccX8vnB&#10;E4bKQTYZfx5hjRjaskGWXsVoCeSn28Y6/4Vric9xWMhK6HZeg/WrrvyRf9gvnQ9vgfzkHh+pRVPe&#10;NUJEwW43c2HJHrAphsNJNh/Gu2Inv+myV6f4dd2BauyhTj0+qRHfdTAxljvHF4q0MR9EIAywqysB&#10;Ho/SIM9ObSkBscVxYd7GwG9u97BdvNHt1e1i1DnVUPJe+zevCOkvwNXdlRiiy0c2HkdONLKglwHo&#10;RLNQgRweh6Yn8bWG4eQPm0NslSwABc1Gl0dsH6u7uXKG3TUYdgnOr8DiICEBuBz8A/5CuQqq+xMl&#10;tbY//6QP/tjfaKWkxcFExn7swHJKxFeFnX81GA7DJEdhOJpkKNhzy+bconZyrrHMA1xDhsVj8Pfi&#10;dKyslk+4Q2YhKppAMYzd1aYX5r5bGLiFGJ/NohtOrwG/VGvDAnhgLhD+eHgCa/oG9dja9/o0xJC/&#10;683ON9xUerbzumpi477y2k8UTn7ssX5LhdVyLkev1106/QUAAP//AwBQSwMEFAAGAAgAAAAhAGlh&#10;hTDcAAAACgEAAA8AAABkcnMvZG93bnJldi54bWxMj8FOwzAMhu9IvENkJG4sbaGl6ppOFRIXLojB&#10;gWPWeElF41RNtpW3x5zgaP+ffn9ud6ufxBmXOAZSkG8yEEhDMCNZBR/vz3c1iJg0GT0FQgXfGGHX&#10;XV+1ujHhQm943icruIRioxW4lOZGyjg49DpuwozE2TEsXiceFyvNoi9c7idZZFklvR6JLzg945PD&#10;4Wt/8go+zUvlbBXvsadhTfnU56+zVer2Zu23IBKu6Q+GX31Wh46dDuFEJopJQVnmrJ4U1PUDCAYe&#10;y4IXByYLTmTXyv8vdD8AAAD//wMAUEsBAi0AFAAGAAgAAAAhALaDOJL+AAAA4QEAABMAAAAAAAAA&#10;AAAAAAAAAAAAAFtDb250ZW50X1R5cGVzXS54bWxQSwECLQAUAAYACAAAACEAOP0h/9YAAACUAQAA&#10;CwAAAAAAAAAAAAAAAAAvAQAAX3JlbHMvLnJlbHNQSwECLQAUAAYACAAAACEA0I93yrUCAACTBQAA&#10;DgAAAAAAAAAAAAAAAAAuAgAAZHJzL2Uyb0RvYy54bWxQSwECLQAUAAYACAAAACEAaWGFMNwAAAAK&#10;AQAADwAAAAAAAAAAAAAAAAAPBQAAZHJzL2Rvd25yZXYueG1sUEsFBgAAAAAEAAQA8wAAABgGAAAA&#10;AA==&#10;" fillcolor="#b4c7e7" strokecolor="#41719c" strokeweight="1pt">
                      <v:path arrowok="t"/>
                      <v:textbox>
                        <w:txbxContent>
                          <w:p w14:paraId="62BF6552" w14:textId="77777777" w:rsidR="00AF7EDB" w:rsidRPr="00B17869" w:rsidRDefault="00AF7EDB" w:rsidP="00464690">
                            <w:pPr>
                              <w:spacing w:after="0"/>
                              <w:jc w:val="center"/>
                              <w:rPr>
                                <w:rFonts w:eastAsia="Times New Roman"/>
                                <w:b/>
                                <w:color w:val="17365D" w:themeColor="text2" w:themeShade="BF"/>
                                <w:sz w:val="18"/>
                                <w:szCs w:val="18"/>
                              </w:rPr>
                            </w:pPr>
                            <w:r w:rsidRPr="00B17869">
                              <w:rPr>
                                <w:rFonts w:eastAsia="Times New Roman"/>
                                <w:b/>
                                <w:color w:val="17365D" w:themeColor="text2" w:themeShade="BF"/>
                                <w:sz w:val="18"/>
                                <w:szCs w:val="18"/>
                              </w:rPr>
                              <w:t>III wariant</w:t>
                            </w:r>
                          </w:p>
                        </w:txbxContent>
                      </v:textbox>
                      <w10:wrap type="tight" anchorx="margin"/>
                    </v:shape>
                  </w:pict>
                </mc:Fallback>
              </mc:AlternateContent>
            </w:r>
            <w:r>
              <w:rPr>
                <w:noProof/>
                <w:lang w:eastAsia="pl-PL"/>
              </w:rPr>
              <mc:AlternateContent>
                <mc:Choice Requires="wps">
                  <w:drawing>
                    <wp:anchor distT="0" distB="0" distL="114300" distR="114300" simplePos="0" relativeHeight="251736064" behindDoc="1" locked="0" layoutInCell="1" allowOverlap="1" wp14:anchorId="045455EC" wp14:editId="28EE8463">
                      <wp:simplePos x="0" y="0"/>
                      <wp:positionH relativeFrom="margin">
                        <wp:posOffset>2146935</wp:posOffset>
                      </wp:positionH>
                      <wp:positionV relativeFrom="paragraph">
                        <wp:posOffset>561340</wp:posOffset>
                      </wp:positionV>
                      <wp:extent cx="1285875" cy="212090"/>
                      <wp:effectExtent l="0" t="0" r="28575" b="16510"/>
                      <wp:wrapTight wrapText="bothSides">
                        <wp:wrapPolygon edited="0">
                          <wp:start x="0" y="0"/>
                          <wp:lineTo x="0" y="21341"/>
                          <wp:lineTo x="21760" y="21341"/>
                          <wp:lineTo x="21760" y="0"/>
                          <wp:lineTo x="0" y="0"/>
                        </wp:wrapPolygon>
                      </wp:wrapTight>
                      <wp:docPr id="106" name="Schemat blokowy: proces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212090"/>
                              </a:xfrm>
                              <a:prstGeom prst="flowChartProcess">
                                <a:avLst/>
                              </a:prstGeom>
                              <a:solidFill>
                                <a:srgbClr val="4472C4">
                                  <a:lumMod val="40000"/>
                                  <a:lumOff val="60000"/>
                                </a:srgbClr>
                              </a:solidFill>
                              <a:ln w="12700" cap="flat" cmpd="sng" algn="ctr">
                                <a:solidFill>
                                  <a:srgbClr val="5B9BD5">
                                    <a:shade val="50000"/>
                                  </a:srgbClr>
                                </a:solidFill>
                                <a:prstDash val="solid"/>
                                <a:miter lim="800000"/>
                              </a:ln>
                              <a:effectLst/>
                            </wps:spPr>
                            <wps:txbx>
                              <w:txbxContent>
                                <w:p w14:paraId="639EDDFE" w14:textId="77777777" w:rsidR="00AF7EDB" w:rsidRPr="00B17869" w:rsidRDefault="00AF7EDB" w:rsidP="002E12DC">
                                  <w:pPr>
                                    <w:spacing w:after="0"/>
                                    <w:jc w:val="center"/>
                                    <w:rPr>
                                      <w:rFonts w:eastAsia="Times New Roman"/>
                                      <w:b/>
                                      <w:color w:val="17365D" w:themeColor="text2" w:themeShade="BF"/>
                                      <w:sz w:val="18"/>
                                      <w:szCs w:val="18"/>
                                    </w:rPr>
                                  </w:pPr>
                                  <w:r w:rsidRPr="00B17869">
                                    <w:rPr>
                                      <w:rFonts w:eastAsia="Times New Roman"/>
                                      <w:b/>
                                      <w:color w:val="17365D" w:themeColor="text2" w:themeShade="BF"/>
                                      <w:sz w:val="18"/>
                                      <w:szCs w:val="18"/>
                                    </w:rPr>
                                    <w:t>II wariant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455EC" id="Schemat blokowy: proces 61" o:spid="_x0000_s1029" type="#_x0000_t109" style="position:absolute;left:0;text-align:left;margin-left:169.05pt;margin-top:44.2pt;width:101.25pt;height:16.7pt;z-index:-251580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2RNuAIAAJMFAAAOAAAAZHJzL2Uyb0RvYy54bWysVEtvGjEQvlfqf7B8bxYor6wCEQGlqkQT&#10;JFLlPHi97Cp+1TYs9Nd3bC+EpD1UVfew8jw84/nmm7m5PUhB9ty6WqsJ7V51KOGK6aJW2wn9/nT/&#10;aUyJ86AKEFrxCT1yR2+nHz/cNCbnPV1pUXBLMIhyeWMmtPLe5FnmWMUluCttuEJjqa0Ej6LdZoWF&#10;BqNLkfU6nWHWaFsYqxl3DrWLZKTTGL8sOfOPZem4J2JC8W0+/m38b8I/m95AvrVgqpq1z4B/eIWE&#10;WmHSc6gFeCA7W/8WStbMaqdLf8W0zHRZ1ozHGrCabuddNesKDI+1IDjOnGFy/y8se9ivLKkL7F1n&#10;SIkCiU1aR/Q92Qj9optjThLAZNgNeDXG5XhtbVY2VOzMUrMXh4bsjSUIrvU5lFYGX6yXHCL4xzP4&#10;/OAJQ2W3Nx6MRwNKGNp63V7nOnYng/x021jnv3At8TkOG1kK3cwrsH6V2h/xh/3S+fAWyE/u8ZFa&#10;1MV9LUQU7HYzF5bsAUnR74968368K3bymy5adQe/xA5UI4eSenhSY3yXwsRc7jK+UKQJ9YwwAmGA&#10;rC4FeDxKgzg7taUExBbHhXkbE7+53YZN+QZ313eLQXKqoOCt9m9eEcpfgKvSlZgi1SNrjyMnajmh&#10;4xDoBLNQARweh6YF8bWH4eQPm0OkyucTDTa6OCJ9rE5z5Qy7rzHtEpxfgcVBQgBwOfhH/IV2Tahu&#10;T5RU2v78kz74I7/RSkmDg4mI/diB5ZSIrwqZf93t98MkR6E/GPVQsJeWzaVF7eRcY5u7uIYMi8fg&#10;78XpWFotn3GHzEJWNIFimDv1phXmPi0M3EKMz2bRDafXgF+qtWEheEAuAP50eAZrWoJ6pPaDPg0x&#10;5O+4mXzDTaVnO6/LOhI3IJ1wbScKJz9yrN1SYbVcytHrdZdOfwEAAP//AwBQSwMEFAAGAAgAAAAh&#10;AJhi4nbcAAAACgEAAA8AAABkcnMvZG93bnJldi54bWxMjzFPwzAQhXck/oN1SGzUcVMiK8SpIiQW&#10;FkRhYHTjw46wz1HstuHfYyYYT+/Te991+zV4dsYlTZEUiE0FDGmMZiKr4P3t6U4CS1mT0T4SKvjG&#10;BPv++qrTrYkXesXzIVtWSii1WoHLeW45T6PDoNMmzkgl+4xL0Lmci+Vm0ZdSHjzfVlXDg56oLDg9&#10;46PD8etwCgo+zHPjbJNqHGhcs/CDeJmtUrc36/AALOOa/2D41S/q0BenYzyRScwrqGspCqpAyh2w&#10;AtzvqgbYsZBbIYH3Hf//Qv8DAAD//wMAUEsBAi0AFAAGAAgAAAAhALaDOJL+AAAA4QEAABMAAAAA&#10;AAAAAAAAAAAAAAAAAFtDb250ZW50X1R5cGVzXS54bWxQSwECLQAUAAYACAAAACEAOP0h/9YAAACU&#10;AQAACwAAAAAAAAAAAAAAAAAvAQAAX3JlbHMvLnJlbHNQSwECLQAUAAYACAAAACEAS3NkTbgCAACT&#10;BQAADgAAAAAAAAAAAAAAAAAuAgAAZHJzL2Uyb0RvYy54bWxQSwECLQAUAAYACAAAACEAmGLidtwA&#10;AAAKAQAADwAAAAAAAAAAAAAAAAASBQAAZHJzL2Rvd25yZXYueG1sUEsFBgAAAAAEAAQA8wAAABsG&#10;AAAAAA==&#10;" fillcolor="#b4c7e7" strokecolor="#41719c" strokeweight="1pt">
                      <v:path arrowok="t"/>
                      <v:textbox>
                        <w:txbxContent>
                          <w:p w14:paraId="639EDDFE" w14:textId="77777777" w:rsidR="00AF7EDB" w:rsidRPr="00B17869" w:rsidRDefault="00AF7EDB" w:rsidP="002E12DC">
                            <w:pPr>
                              <w:spacing w:after="0"/>
                              <w:jc w:val="center"/>
                              <w:rPr>
                                <w:rFonts w:eastAsia="Times New Roman"/>
                                <w:b/>
                                <w:color w:val="17365D" w:themeColor="text2" w:themeShade="BF"/>
                                <w:sz w:val="18"/>
                                <w:szCs w:val="18"/>
                              </w:rPr>
                            </w:pPr>
                            <w:r w:rsidRPr="00B17869">
                              <w:rPr>
                                <w:rFonts w:eastAsia="Times New Roman"/>
                                <w:b/>
                                <w:color w:val="17365D" w:themeColor="text2" w:themeShade="BF"/>
                                <w:sz w:val="18"/>
                                <w:szCs w:val="18"/>
                              </w:rPr>
                              <w:t>II wariant</w:t>
                            </w:r>
                          </w:p>
                        </w:txbxContent>
                      </v:textbox>
                      <w10:wrap type="tight" anchorx="margin"/>
                    </v:shape>
                  </w:pict>
                </mc:Fallback>
              </mc:AlternateContent>
            </w:r>
            <w:r>
              <w:rPr>
                <w:noProof/>
                <w:lang w:eastAsia="pl-PL"/>
              </w:rPr>
              <mc:AlternateContent>
                <mc:Choice Requires="wps">
                  <w:drawing>
                    <wp:anchor distT="0" distB="0" distL="114300" distR="114300" simplePos="0" relativeHeight="251735040" behindDoc="1" locked="0" layoutInCell="1" allowOverlap="1" wp14:anchorId="1DF6A1CA" wp14:editId="51625DE9">
                      <wp:simplePos x="0" y="0"/>
                      <wp:positionH relativeFrom="margin">
                        <wp:posOffset>789305</wp:posOffset>
                      </wp:positionH>
                      <wp:positionV relativeFrom="paragraph">
                        <wp:posOffset>561340</wp:posOffset>
                      </wp:positionV>
                      <wp:extent cx="1276350" cy="212090"/>
                      <wp:effectExtent l="0" t="0" r="19050" b="16510"/>
                      <wp:wrapTight wrapText="bothSides">
                        <wp:wrapPolygon edited="0">
                          <wp:start x="0" y="0"/>
                          <wp:lineTo x="0" y="21341"/>
                          <wp:lineTo x="21600" y="21341"/>
                          <wp:lineTo x="21600" y="0"/>
                          <wp:lineTo x="0" y="0"/>
                        </wp:wrapPolygon>
                      </wp:wrapTight>
                      <wp:docPr id="105" name="Schemat blokowy: proces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212090"/>
                              </a:xfrm>
                              <a:prstGeom prst="flowChartProcess">
                                <a:avLst/>
                              </a:prstGeom>
                              <a:solidFill>
                                <a:srgbClr val="4472C4">
                                  <a:lumMod val="40000"/>
                                  <a:lumOff val="60000"/>
                                </a:srgbClr>
                              </a:solidFill>
                              <a:ln w="12700" cap="flat" cmpd="sng" algn="ctr">
                                <a:solidFill>
                                  <a:srgbClr val="5B9BD5">
                                    <a:shade val="50000"/>
                                  </a:srgbClr>
                                </a:solidFill>
                                <a:prstDash val="solid"/>
                                <a:miter lim="800000"/>
                              </a:ln>
                              <a:effectLst/>
                            </wps:spPr>
                            <wps:txbx>
                              <w:txbxContent>
                                <w:p w14:paraId="60B745FE" w14:textId="77777777" w:rsidR="00AF7EDB" w:rsidRPr="00B17869" w:rsidRDefault="00AF7EDB" w:rsidP="00CD26C1">
                                  <w:pPr>
                                    <w:spacing w:after="0" w:line="240" w:lineRule="auto"/>
                                    <w:jc w:val="center"/>
                                    <w:rPr>
                                      <w:rFonts w:eastAsia="Times New Roman"/>
                                      <w:b/>
                                      <w:color w:val="17365D" w:themeColor="text2" w:themeShade="BF"/>
                                      <w:sz w:val="18"/>
                                      <w:szCs w:val="18"/>
                                    </w:rPr>
                                  </w:pPr>
                                  <w:r w:rsidRPr="00B17869">
                                    <w:rPr>
                                      <w:rFonts w:eastAsia="Times New Roman"/>
                                      <w:b/>
                                      <w:color w:val="17365D" w:themeColor="text2" w:themeShade="BF"/>
                                      <w:sz w:val="18"/>
                                      <w:szCs w:val="18"/>
                                    </w:rPr>
                                    <w:t>I wariant</w:t>
                                  </w:r>
                                </w:p>
                                <w:p w14:paraId="6A7AC110" w14:textId="77777777" w:rsidR="00AF7EDB" w:rsidRPr="00D566D1" w:rsidRDefault="00AF7EDB" w:rsidP="00D14CC3">
                                  <w:pPr>
                                    <w:spacing w:after="0"/>
                                    <w:jc w:val="center"/>
                                    <w:rPr>
                                      <w:rFonts w:eastAsia="Times New Roman"/>
                                      <w:b/>
                                      <w:color w:val="17365D" w:themeColor="text2" w:themeShade="BF"/>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6A1CA" id="Schemat blokowy: proces 58" o:spid="_x0000_s1030" type="#_x0000_t109" style="position:absolute;left:0;text-align:left;margin-left:62.15pt;margin-top:44.2pt;width:100.5pt;height:16.7pt;z-index:-251581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zKCtwIAAJMFAAAOAAAAZHJzL2Uyb0RvYy54bWysVEtv2zAMvg/YfxB0X51kTh9GnSJN0GFA&#10;1gZIh54ZWY6N6jVJiZP9+lGS06bdDsMwHwzxIVL8+JHXN3spyI5b12pV0uHZgBKumK5atSnp98e7&#10;T5eUOA+qAqEVL+mBO3oz+fjhujMFH+lGi4pbgkGUKzpT0sZ7U2SZYw2X4M604QqNtbYSPIp2k1UW&#10;OowuRTYaDM6zTtvKWM24c6idJyOdxPh1zZl/qGvHPRElxbf5+Lfxvw7/bHINxcaCaVrWPwP+4RUS&#10;WoVJX0LNwQPZ2va3ULJlVjtd+zOmZabrumU81oDVDAfvqlk1YHisBcFx5gUm9//Csvvd0pK2wt4N&#10;xpQokNikVUTfk7XQz7o7FCQBTMaXAa/OuAKvrczShoqdWWj27NCQvbEEwfU++9rK4Iv1kn0E//AC&#10;Pt97wlA5HF2cfx5jjxjaRsPR4Cp2J4PieNtY579wLfE5DhtZC93NGrB+mdof8YfdwvnwFiiO7vGR&#10;WrTVXStEFOxmPROW7ABJkecXo1ke74qt/KarXj3AL7ED1cihpD4/qjG+S2FiLncaXyjSxXowAmGA&#10;rK4FeDxKgzg7taEExAbHhXkbE7+53YdN+ca3V7fzcXJqoOK99m9eEcqfg2vSlZgi1SNbjyMnWlnS&#10;yxDoCLNQARweh6YH8bWH4eT3632kSn6kwVpXB6SP1WmunGF3LaZdgPNLsDhICAAuB/+Av9Cukur+&#10;REmj7c8/6YM/8hutlHQ4mIjYjy1YTon4qpD5V8M8D5MchXx8MULBnlrWpxa1lTONbR7iGjIsHoO/&#10;F8djbbV8wh0yDVnRBIph7tSbXpj5tDBwCzE+nUY3nF4DfqFWhoXgAbkA+OP+CazpCeqR2vf6OMRQ&#10;vONm8g03lZ5uva7bSNyAdMK1nyic/MixfkuF1XIqR6/XXTr5BQAA//8DAFBLAwQUAAYACAAAACEA&#10;wdRFCNwAAAAKAQAADwAAAGRycy9kb3ducmV2LnhtbEyPzU7DMBCE70i8g7VI3KjzU6IoxKkiJC5c&#10;EKUHjm68OBH2OordNrw92xMcZ+fT7Ey7W70TZ1ziFEhBvslAIA3BTGQVHD5eHmoQMWky2gVCBT8Y&#10;Ydfd3rS6MeFC73jeJys4hGKjFYwpzY2UcRjR67gJMxJ7X2HxOrFcrDSLvnC4d7LIskp6PRF/GPWM&#10;zyMO3/uTV/BpXqvRVrHEnoY15a7P32ar1P3d2j+BSLimPxiu9bk6dNzpGE5konCsi23JqIK63oJg&#10;oCwe+XC8OnkNsmvl/wndLwAAAP//AwBQSwECLQAUAAYACAAAACEAtoM4kv4AAADhAQAAEwAAAAAA&#10;AAAAAAAAAAAAAAAAW0NvbnRlbnRfVHlwZXNdLnhtbFBLAQItABQABgAIAAAAIQA4/SH/1gAAAJQB&#10;AAALAAAAAAAAAAAAAAAAAC8BAABfcmVscy8ucmVsc1BLAQItABQABgAIAAAAIQB8RzKCtwIAAJMF&#10;AAAOAAAAAAAAAAAAAAAAAC4CAABkcnMvZTJvRG9jLnhtbFBLAQItABQABgAIAAAAIQDB1EUI3AAA&#10;AAoBAAAPAAAAAAAAAAAAAAAAABEFAABkcnMvZG93bnJldi54bWxQSwUGAAAAAAQABADzAAAAGgYA&#10;AAAA&#10;" fillcolor="#b4c7e7" strokecolor="#41719c" strokeweight="1pt">
                      <v:path arrowok="t"/>
                      <v:textbox>
                        <w:txbxContent>
                          <w:p w14:paraId="60B745FE" w14:textId="77777777" w:rsidR="00AF7EDB" w:rsidRPr="00B17869" w:rsidRDefault="00AF7EDB" w:rsidP="00CD26C1">
                            <w:pPr>
                              <w:spacing w:after="0" w:line="240" w:lineRule="auto"/>
                              <w:jc w:val="center"/>
                              <w:rPr>
                                <w:rFonts w:eastAsia="Times New Roman"/>
                                <w:b/>
                                <w:color w:val="17365D" w:themeColor="text2" w:themeShade="BF"/>
                                <w:sz w:val="18"/>
                                <w:szCs w:val="18"/>
                              </w:rPr>
                            </w:pPr>
                            <w:r w:rsidRPr="00B17869">
                              <w:rPr>
                                <w:rFonts w:eastAsia="Times New Roman"/>
                                <w:b/>
                                <w:color w:val="17365D" w:themeColor="text2" w:themeShade="BF"/>
                                <w:sz w:val="18"/>
                                <w:szCs w:val="18"/>
                              </w:rPr>
                              <w:t>I wariant</w:t>
                            </w:r>
                          </w:p>
                          <w:p w14:paraId="6A7AC110" w14:textId="77777777" w:rsidR="00AF7EDB" w:rsidRPr="00D566D1" w:rsidRDefault="00AF7EDB" w:rsidP="00D14CC3">
                            <w:pPr>
                              <w:spacing w:after="0"/>
                              <w:jc w:val="center"/>
                              <w:rPr>
                                <w:rFonts w:eastAsia="Times New Roman"/>
                                <w:b/>
                                <w:color w:val="17365D" w:themeColor="text2" w:themeShade="BF"/>
                                <w:sz w:val="20"/>
                                <w:szCs w:val="20"/>
                              </w:rPr>
                            </w:pPr>
                          </w:p>
                        </w:txbxContent>
                      </v:textbox>
                      <w10:wrap type="tight" anchorx="margin"/>
                    </v:shape>
                  </w:pict>
                </mc:Fallback>
              </mc:AlternateContent>
            </w:r>
          </w:p>
          <w:p w14:paraId="1AB93A10" w14:textId="72E669C3" w:rsidR="00464690" w:rsidRDefault="00E74693" w:rsidP="00464690">
            <w:pPr>
              <w:rPr>
                <w:sz w:val="28"/>
                <w:szCs w:val="28"/>
              </w:rPr>
            </w:pPr>
            <w:r>
              <w:rPr>
                <w:noProof/>
                <w:lang w:eastAsia="pl-PL"/>
              </w:rPr>
              <mc:AlternateContent>
                <mc:Choice Requires="wps">
                  <w:drawing>
                    <wp:anchor distT="0" distB="0" distL="114300" distR="114300" simplePos="0" relativeHeight="251739136" behindDoc="1" locked="0" layoutInCell="1" allowOverlap="1" wp14:anchorId="0CF32CE3" wp14:editId="383C0DB3">
                      <wp:simplePos x="0" y="0"/>
                      <wp:positionH relativeFrom="page">
                        <wp:posOffset>3575685</wp:posOffset>
                      </wp:positionH>
                      <wp:positionV relativeFrom="paragraph">
                        <wp:posOffset>401955</wp:posOffset>
                      </wp:positionV>
                      <wp:extent cx="1266825" cy="514350"/>
                      <wp:effectExtent l="0" t="0" r="28575" b="19050"/>
                      <wp:wrapTight wrapText="bothSides">
                        <wp:wrapPolygon edited="0">
                          <wp:start x="0" y="0"/>
                          <wp:lineTo x="0" y="21600"/>
                          <wp:lineTo x="21762" y="21600"/>
                          <wp:lineTo x="21762" y="0"/>
                          <wp:lineTo x="0" y="0"/>
                        </wp:wrapPolygon>
                      </wp:wrapTight>
                      <wp:docPr id="104" name="Schemat blokowy: proces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514350"/>
                              </a:xfrm>
                              <a:prstGeom prst="flowChartProcess">
                                <a:avLst/>
                              </a:prstGeom>
                              <a:solidFill>
                                <a:srgbClr val="D7C3D9"/>
                              </a:solidFill>
                              <a:ln w="12700" cap="flat" cmpd="sng" algn="ctr">
                                <a:solidFill>
                                  <a:srgbClr val="A5A5A5"/>
                                </a:solidFill>
                                <a:prstDash val="solid"/>
                                <a:miter lim="800000"/>
                              </a:ln>
                              <a:effectLst/>
                            </wps:spPr>
                            <wps:txbx>
                              <w:txbxContent>
                                <w:p w14:paraId="3748C4F1" w14:textId="77777777" w:rsidR="00AF7EDB" w:rsidRPr="00D14CC3" w:rsidRDefault="00AF7EDB" w:rsidP="00D14CC3">
                                  <w:pPr>
                                    <w:spacing w:after="0" w:line="276" w:lineRule="auto"/>
                                    <w:jc w:val="center"/>
                                    <w:rPr>
                                      <w:b/>
                                      <w:color w:val="17365D" w:themeColor="text2" w:themeShade="BF"/>
                                      <w:sz w:val="18"/>
                                      <w:szCs w:val="18"/>
                                    </w:rPr>
                                  </w:pPr>
                                  <w:r w:rsidRPr="00D566D1">
                                    <w:rPr>
                                      <w:rFonts w:eastAsia="Times New Roman"/>
                                      <w:b/>
                                      <w:color w:val="17365D" w:themeColor="text2" w:themeShade="BF"/>
                                      <w:sz w:val="20"/>
                                      <w:szCs w:val="20"/>
                                    </w:rPr>
                                    <w:t xml:space="preserve">*  </w:t>
                                  </w:r>
                                  <w:r w:rsidRPr="00D14CC3">
                                    <w:rPr>
                                      <w:rFonts w:eastAsia="Times New Roman"/>
                                      <w:b/>
                                      <w:color w:val="17365D" w:themeColor="text2" w:themeShade="BF"/>
                                      <w:sz w:val="18"/>
                                      <w:szCs w:val="18"/>
                                    </w:rPr>
                                    <w:t>Diagnoza ucznia</w:t>
                                  </w:r>
                                  <w:r w:rsidRPr="00D14CC3">
                                    <w:rPr>
                                      <w:color w:val="17365D" w:themeColor="text2" w:themeShade="BF"/>
                                      <w:sz w:val="18"/>
                                      <w:szCs w:val="18"/>
                                    </w:rPr>
                                    <w:t xml:space="preserve">            </w:t>
                                  </w:r>
                                  <w:r w:rsidRPr="00D14CC3">
                                    <w:rPr>
                                      <w:rFonts w:eastAsia="Times New Roman"/>
                                      <w:color w:val="17365D" w:themeColor="text2" w:themeShade="BF"/>
                                      <w:sz w:val="18"/>
                                      <w:szCs w:val="18"/>
                                    </w:rPr>
                                    <w:t>(pkt a Modelu I)</w:t>
                                  </w:r>
                                </w:p>
                                <w:p w14:paraId="475B5417" w14:textId="18600912" w:rsidR="00AF7EDB" w:rsidRPr="00A9480A" w:rsidRDefault="00AF7EDB" w:rsidP="00464690">
                                  <w:pPr>
                                    <w:spacing w:after="0"/>
                                    <w:jc w:val="center"/>
                                    <w:rPr>
                                      <w:b/>
                                      <w:color w:val="215868" w:themeColor="accent5" w:themeShade="8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32CE3" id="Schemat blokowy: proces 74" o:spid="_x0000_s1031" type="#_x0000_t109" style="position:absolute;left:0;text-align:left;margin-left:281.55pt;margin-top:31.65pt;width:99.75pt;height:40.5pt;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RfSlQIAADkFAAAOAAAAZHJzL2Uyb0RvYy54bWysVG1v2jAQ/j5p/8Hy9zWBQmmjhgqBOk1C&#10;LRKd+vlwHGLVb7MNgf36nZ3Q0q6fpiWS5fOd7+W553x7d1CS7LnzwuiSDi5ySrhmphJ6W9KfT/ff&#10;rinxAXQF0mhe0iP39G769cttaws+NI2RFXcEnWhftLakTQi2yDLPGq7AXxjLNSpr4xQEFN02qxy0&#10;6F3JbJjnV1lrXGWdYdx7PF10SjpN/uuas/BY154HIkuKuYW0urRu4ppNb6HYOrCNYH0a8A9ZKBAa&#10;g766WkAAsnPiL1dKMGe8qcMFMyozdS0YTzVgNYP8QzXrBixPtSA43r7C5P+fW/awXzkiKuxdPqJE&#10;g8ImrRP6gWykeTHtsSAdwGQyini11hd4bW1XLlbs7dKwF4+K7J0mCr63OdRORVuslxwS+MdX8Pkh&#10;EIaHg+HV1fVwTAlD3Xgwuhyn7mRQnG5b58N3bhSm47GRtTTtvAEXVl37E/6wX/oQc4HiZJ6SNFJU&#10;90LKJLjtZi4d2QOSYjGZXy5uYl14xZ+bSU3amNYkR+IwQHLWEgJulUW4vN5SAnKLrGfBpdjvbvvz&#10;ILNx/D8LEpNcgG+6ZJKHjpNKBBwMKVRJr/P49beljiXwRO2+1Dek4y4cNofU0BQvnmxMdcQmO9Ox&#10;31t2LzDsEnxYgUO6Y304wuERlwhqSU2/o6Qx7vdn59EeWYhaSlocHwTk1w4cp0T+0MjPm8FoFOct&#10;CaPxZIiCO9dszjV6p+YGmzHAx8KytI32QZ62tTPqGSd9FqOiCjTD2B30vTAP3VjjW8H4bJbMcMYs&#10;hKVeWxadR+Qi4E+HZ3C2p1FAAj6Y06hB8YFBnW28qc1sF0wtEr3ecO15j/OZKNS/JfEBOJeT1duL&#10;N/0DAAD//wMAUEsDBBQABgAIAAAAIQC/uSkp3wAAAAoBAAAPAAAAZHJzL2Rvd25yZXYueG1sTI/B&#10;ToNAEIbvJr7DZky82YWCW0NZGjXRRI0HS+N5C1MgZWeR3VJ8e8eTHifz/f98k29m24sJR9850hAv&#10;IhBIlas7ajTsyqebOxA+GKpN7wg1fKOHTXF5kZusdmf6wGkbGsEl5DOjoQ1hyKT0VYvW+IUbkHh3&#10;cKM1gcexkfVozlxue7mMIiWt6YgvtGbAxxar4/ZkWcOX6Yv1u6n8jI9fzw8r9Ubvr1pfX833axAB&#10;5/AHw68+Z6Bgp707Ue1Fr+FWJTGjGlSSgGBgpZYKxJ7JNE1AFrn8/0LxAwAA//8DAFBLAQItABQA&#10;BgAIAAAAIQC2gziS/gAAAOEBAAATAAAAAAAAAAAAAAAAAAAAAABbQ29udGVudF9UeXBlc10ueG1s&#10;UEsBAi0AFAAGAAgAAAAhADj9If/WAAAAlAEAAAsAAAAAAAAAAAAAAAAALwEAAF9yZWxzLy5yZWxz&#10;UEsBAi0AFAAGAAgAAAAhAKPJF9KVAgAAOQUAAA4AAAAAAAAAAAAAAAAALgIAAGRycy9lMm9Eb2Mu&#10;eG1sUEsBAi0AFAAGAAgAAAAhAL+5KSnfAAAACgEAAA8AAAAAAAAAAAAAAAAA7wQAAGRycy9kb3du&#10;cmV2LnhtbFBLBQYAAAAABAAEAPMAAAD7BQAAAAA=&#10;" fillcolor="#d7c3d9" strokecolor="#a5a5a5" strokeweight="1pt">
                      <v:path arrowok="t"/>
                      <v:textbox>
                        <w:txbxContent>
                          <w:p w14:paraId="3748C4F1" w14:textId="77777777" w:rsidR="00AF7EDB" w:rsidRPr="00D14CC3" w:rsidRDefault="00AF7EDB" w:rsidP="00D14CC3">
                            <w:pPr>
                              <w:spacing w:after="0" w:line="276" w:lineRule="auto"/>
                              <w:jc w:val="center"/>
                              <w:rPr>
                                <w:b/>
                                <w:color w:val="17365D" w:themeColor="text2" w:themeShade="BF"/>
                                <w:sz w:val="18"/>
                                <w:szCs w:val="18"/>
                              </w:rPr>
                            </w:pPr>
                            <w:r w:rsidRPr="00D566D1">
                              <w:rPr>
                                <w:rFonts w:eastAsia="Times New Roman"/>
                                <w:b/>
                                <w:color w:val="17365D" w:themeColor="text2" w:themeShade="BF"/>
                                <w:sz w:val="20"/>
                                <w:szCs w:val="20"/>
                              </w:rPr>
                              <w:t xml:space="preserve">*  </w:t>
                            </w:r>
                            <w:r w:rsidRPr="00D14CC3">
                              <w:rPr>
                                <w:rFonts w:eastAsia="Times New Roman"/>
                                <w:b/>
                                <w:color w:val="17365D" w:themeColor="text2" w:themeShade="BF"/>
                                <w:sz w:val="18"/>
                                <w:szCs w:val="18"/>
                              </w:rPr>
                              <w:t>Diagnoza ucznia</w:t>
                            </w:r>
                            <w:r w:rsidRPr="00D14CC3">
                              <w:rPr>
                                <w:color w:val="17365D" w:themeColor="text2" w:themeShade="BF"/>
                                <w:sz w:val="18"/>
                                <w:szCs w:val="18"/>
                              </w:rPr>
                              <w:t xml:space="preserve">            </w:t>
                            </w:r>
                            <w:r w:rsidRPr="00D14CC3">
                              <w:rPr>
                                <w:rFonts w:eastAsia="Times New Roman"/>
                                <w:color w:val="17365D" w:themeColor="text2" w:themeShade="BF"/>
                                <w:sz w:val="18"/>
                                <w:szCs w:val="18"/>
                              </w:rPr>
                              <w:t>(pkt a Modelu I)</w:t>
                            </w:r>
                          </w:p>
                          <w:p w14:paraId="475B5417" w14:textId="18600912" w:rsidR="00AF7EDB" w:rsidRPr="00A9480A" w:rsidRDefault="00AF7EDB" w:rsidP="00464690">
                            <w:pPr>
                              <w:spacing w:after="0"/>
                              <w:jc w:val="center"/>
                              <w:rPr>
                                <w:b/>
                                <w:color w:val="215868" w:themeColor="accent5" w:themeShade="80"/>
                                <w:sz w:val="18"/>
                                <w:szCs w:val="18"/>
                              </w:rPr>
                            </w:pPr>
                          </w:p>
                        </w:txbxContent>
                      </v:textbox>
                      <w10:wrap type="tight" anchorx="page"/>
                    </v:shape>
                  </w:pict>
                </mc:Fallback>
              </mc:AlternateContent>
            </w:r>
            <w:r>
              <w:rPr>
                <w:noProof/>
                <w:lang w:eastAsia="pl-PL"/>
              </w:rPr>
              <mc:AlternateContent>
                <mc:Choice Requires="wps">
                  <w:drawing>
                    <wp:anchor distT="0" distB="0" distL="114300" distR="114300" simplePos="0" relativeHeight="251738112" behindDoc="1" locked="0" layoutInCell="1" allowOverlap="1" wp14:anchorId="084211D7" wp14:editId="40C9A0F8">
                      <wp:simplePos x="0" y="0"/>
                      <wp:positionH relativeFrom="page">
                        <wp:posOffset>842010</wp:posOffset>
                      </wp:positionH>
                      <wp:positionV relativeFrom="paragraph">
                        <wp:posOffset>391160</wp:posOffset>
                      </wp:positionV>
                      <wp:extent cx="1276350" cy="514350"/>
                      <wp:effectExtent l="0" t="0" r="19050" b="19050"/>
                      <wp:wrapTight wrapText="bothSides">
                        <wp:wrapPolygon edited="0">
                          <wp:start x="0" y="0"/>
                          <wp:lineTo x="0" y="21600"/>
                          <wp:lineTo x="21600" y="21600"/>
                          <wp:lineTo x="21600" y="0"/>
                          <wp:lineTo x="0" y="0"/>
                        </wp:wrapPolygon>
                      </wp:wrapTight>
                      <wp:docPr id="103" name="Schemat blokowy: proces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514350"/>
                              </a:xfrm>
                              <a:prstGeom prst="flowChartProcess">
                                <a:avLst/>
                              </a:prstGeom>
                              <a:solidFill>
                                <a:srgbClr val="D7C3D9"/>
                              </a:solidFill>
                              <a:ln w="12700" cap="flat" cmpd="sng" algn="ctr">
                                <a:solidFill>
                                  <a:srgbClr val="A5A5A5"/>
                                </a:solidFill>
                                <a:prstDash val="solid"/>
                                <a:miter lim="800000"/>
                              </a:ln>
                              <a:effectLst/>
                            </wps:spPr>
                            <wps:txbx>
                              <w:txbxContent>
                                <w:p w14:paraId="15B5D657" w14:textId="77777777" w:rsidR="00AF7EDB" w:rsidRPr="00D14CC3" w:rsidRDefault="00AF7EDB" w:rsidP="00D14CC3">
                                  <w:pPr>
                                    <w:spacing w:after="0" w:line="276" w:lineRule="auto"/>
                                    <w:jc w:val="center"/>
                                    <w:rPr>
                                      <w:b/>
                                      <w:color w:val="17365D" w:themeColor="text2" w:themeShade="BF"/>
                                      <w:sz w:val="18"/>
                                      <w:szCs w:val="18"/>
                                    </w:rPr>
                                  </w:pPr>
                                  <w:r w:rsidRPr="00D566D1">
                                    <w:rPr>
                                      <w:rFonts w:eastAsia="Times New Roman"/>
                                      <w:b/>
                                      <w:color w:val="17365D" w:themeColor="text2" w:themeShade="BF"/>
                                      <w:sz w:val="20"/>
                                      <w:szCs w:val="20"/>
                                    </w:rPr>
                                    <w:t xml:space="preserve">*  </w:t>
                                  </w:r>
                                  <w:r w:rsidRPr="00D14CC3">
                                    <w:rPr>
                                      <w:rFonts w:eastAsia="Times New Roman"/>
                                      <w:b/>
                                      <w:color w:val="17365D" w:themeColor="text2" w:themeShade="BF"/>
                                      <w:sz w:val="18"/>
                                      <w:szCs w:val="18"/>
                                    </w:rPr>
                                    <w:t>Diagnoza ucznia</w:t>
                                  </w:r>
                                  <w:r w:rsidRPr="00D14CC3">
                                    <w:rPr>
                                      <w:color w:val="17365D" w:themeColor="text2" w:themeShade="BF"/>
                                      <w:sz w:val="18"/>
                                      <w:szCs w:val="18"/>
                                    </w:rPr>
                                    <w:t xml:space="preserve">            </w:t>
                                  </w:r>
                                  <w:r w:rsidRPr="00D14CC3">
                                    <w:rPr>
                                      <w:rFonts w:eastAsia="Times New Roman"/>
                                      <w:color w:val="17365D" w:themeColor="text2" w:themeShade="BF"/>
                                      <w:sz w:val="18"/>
                                      <w:szCs w:val="18"/>
                                    </w:rPr>
                                    <w:t>(pkt a Modelu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211D7" id="Schemat blokowy: proces 72" o:spid="_x0000_s1032" type="#_x0000_t109" style="position:absolute;left:0;text-align:left;margin-left:66.3pt;margin-top:30.8pt;width:100.5pt;height:40.5pt;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a1jwIAADkFAAAOAAAAZHJzL2Uyb0RvYy54bWysVFtv2jAUfp+0/2D5fU2gUNqooUKgTpNQ&#10;i0SnPh8ch1j1bbYhsF+/Yye0tOvTNJAiH5/7d77j27uDkmTPnRdGl3RwkVPCNTOV0NuS/ny6/3ZN&#10;iQ+gK5BG85Ieuad3069fbltb8KFpjKy4IxhE+6K1JW1CsEWWedZwBf7CWK5RWRunIKDotlnloMXo&#10;SmbDPL/KWuMq6wzj3uPtolPSaYpf15yFx7r2PBBZUqwtpK9L3038ZtNbKLYObCNYXwb8QxUKhMak&#10;r6EWEIDsnPgrlBLMGW/qcMGMykxdC8ZTD9jNIP/QzboBy1MvCI63rzD5/xeWPexXjogKZ5dfUqJB&#10;4ZDWCf1ANtK8mPZYkA5gMhlGvFrrC3Rb25WLHXu7NOzFoyJ7p4mC720OtVPRFvslhwT+8RV8fgiE&#10;4eVgOLm6HOOMGOrGg1E8x6BQnLyt8+E7NwrL8TjIWpp23oALq278CX/YL33o3E7mqUgjRXUvpEyC&#10;227m0pE9ICkWk/nl4qbP5M/NpCZtKiuPRQGSs5YQ8KgswuX1lhKQW2Q9Cy7lfuftz5PMxvH/WZJY&#10;5AJ80xWTIkQzKJQIuBhSqJJe5/HXe0sdtTxRu2/1Del4CofNIQ30KnrEm42pjjhkZzr2e8vuBaZd&#10;gg8rcEh37A9XODziJ4JaUtOfKGmM+/3ZfbRHFqKWkhbXBwH5tQPHKZE/NPLzZjAaxX1Lwmg8GaLg&#10;zjWbc43eqbnBYQzwsbAsHaN9kKdj7Yx6xk2fxayoAs0wdwd9L8xDt9b4VjA+myUz3DELYanXlsXg&#10;EbkI+NPhGZztaRSQgA/mtGpQfGBQZxs9tZntgqlFotcbrj3vcT8TWfu3JD4A53Kyenvxpn8AAAD/&#10;/wMAUEsDBBQABgAIAAAAIQCI3dpq3QAAAAoBAAAPAAAAZHJzL2Rvd25yZXYueG1sTE9BTsMwELwj&#10;9Q/WVuJGnTRVQCFOVSoVCRAHmoqzG2+TqPE6xG4afs9ygtPuaGZnZvP1ZDsx4uBbRwriRQQCqXKm&#10;pVrBodzdPYDwQZPRnSNU8I0e1sXsJteZcVf6wHEfasEm5DOtoAmhz6T0VYNW+4XrkZg7ucHqwHCo&#10;pRn0lc1tJ5dRlEqrW+KERve4bbA67y+Wa/hy9WL9YSw/4/PX89N9+kbvr0rdzqfNI4iAU/gTw299&#10;voGCOx3dhYwXHeNkmbJUQRrzZEGSJLwcmVkxI4tc/n+h+AEAAP//AwBQSwECLQAUAAYACAAAACEA&#10;toM4kv4AAADhAQAAEwAAAAAAAAAAAAAAAAAAAAAAW0NvbnRlbnRfVHlwZXNdLnhtbFBLAQItABQA&#10;BgAIAAAAIQA4/SH/1gAAAJQBAAALAAAAAAAAAAAAAAAAAC8BAABfcmVscy8ucmVsc1BLAQItABQA&#10;BgAIAAAAIQBQzDa1jwIAADkFAAAOAAAAAAAAAAAAAAAAAC4CAABkcnMvZTJvRG9jLnhtbFBLAQIt&#10;ABQABgAIAAAAIQCI3dpq3QAAAAoBAAAPAAAAAAAAAAAAAAAAAOkEAABkcnMvZG93bnJldi54bWxQ&#10;SwUGAAAAAAQABADzAAAA8wUAAAAA&#10;" fillcolor="#d7c3d9" strokecolor="#a5a5a5" strokeweight="1pt">
                      <v:path arrowok="t"/>
                      <v:textbox>
                        <w:txbxContent>
                          <w:p w14:paraId="15B5D657" w14:textId="77777777" w:rsidR="00AF7EDB" w:rsidRPr="00D14CC3" w:rsidRDefault="00AF7EDB" w:rsidP="00D14CC3">
                            <w:pPr>
                              <w:spacing w:after="0" w:line="276" w:lineRule="auto"/>
                              <w:jc w:val="center"/>
                              <w:rPr>
                                <w:b/>
                                <w:color w:val="17365D" w:themeColor="text2" w:themeShade="BF"/>
                                <w:sz w:val="18"/>
                                <w:szCs w:val="18"/>
                              </w:rPr>
                            </w:pPr>
                            <w:r w:rsidRPr="00D566D1">
                              <w:rPr>
                                <w:rFonts w:eastAsia="Times New Roman"/>
                                <w:b/>
                                <w:color w:val="17365D" w:themeColor="text2" w:themeShade="BF"/>
                                <w:sz w:val="20"/>
                                <w:szCs w:val="20"/>
                              </w:rPr>
                              <w:t xml:space="preserve">*  </w:t>
                            </w:r>
                            <w:r w:rsidRPr="00D14CC3">
                              <w:rPr>
                                <w:rFonts w:eastAsia="Times New Roman"/>
                                <w:b/>
                                <w:color w:val="17365D" w:themeColor="text2" w:themeShade="BF"/>
                                <w:sz w:val="18"/>
                                <w:szCs w:val="18"/>
                              </w:rPr>
                              <w:t>Diagnoza ucznia</w:t>
                            </w:r>
                            <w:r w:rsidRPr="00D14CC3">
                              <w:rPr>
                                <w:color w:val="17365D" w:themeColor="text2" w:themeShade="BF"/>
                                <w:sz w:val="18"/>
                                <w:szCs w:val="18"/>
                              </w:rPr>
                              <w:t xml:space="preserve">            </w:t>
                            </w:r>
                            <w:r w:rsidRPr="00D14CC3">
                              <w:rPr>
                                <w:rFonts w:eastAsia="Times New Roman"/>
                                <w:color w:val="17365D" w:themeColor="text2" w:themeShade="BF"/>
                                <w:sz w:val="18"/>
                                <w:szCs w:val="18"/>
                              </w:rPr>
                              <w:t>(pkt a Modelu I)</w:t>
                            </w:r>
                          </w:p>
                        </w:txbxContent>
                      </v:textbox>
                      <w10:wrap type="tight" anchorx="page"/>
                    </v:shape>
                  </w:pict>
                </mc:Fallback>
              </mc:AlternateContent>
            </w:r>
            <w:r>
              <w:rPr>
                <w:noProof/>
                <w:lang w:eastAsia="pl-PL"/>
              </w:rPr>
              <mc:AlternateContent>
                <mc:Choice Requires="wps">
                  <w:drawing>
                    <wp:anchor distT="0" distB="0" distL="114300" distR="114300" simplePos="0" relativeHeight="251740160" behindDoc="1" locked="0" layoutInCell="1" allowOverlap="1" wp14:anchorId="084211D7" wp14:editId="40471464">
                      <wp:simplePos x="0" y="0"/>
                      <wp:positionH relativeFrom="page">
                        <wp:posOffset>2209165</wp:posOffset>
                      </wp:positionH>
                      <wp:positionV relativeFrom="paragraph">
                        <wp:posOffset>401955</wp:posOffset>
                      </wp:positionV>
                      <wp:extent cx="1276350" cy="514350"/>
                      <wp:effectExtent l="0" t="0" r="19050" b="19050"/>
                      <wp:wrapTight wrapText="bothSides">
                        <wp:wrapPolygon edited="0">
                          <wp:start x="0" y="0"/>
                          <wp:lineTo x="0" y="21600"/>
                          <wp:lineTo x="21600" y="21600"/>
                          <wp:lineTo x="21600" y="0"/>
                          <wp:lineTo x="0" y="0"/>
                        </wp:wrapPolygon>
                      </wp:wrapTight>
                      <wp:docPr id="102" name="Schemat blokowy: proces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514350"/>
                              </a:xfrm>
                              <a:prstGeom prst="flowChartProcess">
                                <a:avLst/>
                              </a:prstGeom>
                              <a:solidFill>
                                <a:srgbClr val="D7C3D9"/>
                              </a:solidFill>
                              <a:ln w="12700" cap="flat" cmpd="sng" algn="ctr">
                                <a:solidFill>
                                  <a:srgbClr val="A5A5A5"/>
                                </a:solidFill>
                                <a:prstDash val="solid"/>
                                <a:miter lim="800000"/>
                              </a:ln>
                              <a:effectLst/>
                            </wps:spPr>
                            <wps:txbx>
                              <w:txbxContent>
                                <w:p w14:paraId="6CBC8C52" w14:textId="77777777" w:rsidR="00AF7EDB" w:rsidRPr="00D14CC3" w:rsidRDefault="00AF7EDB" w:rsidP="00D14CC3">
                                  <w:pPr>
                                    <w:spacing w:after="0" w:line="276" w:lineRule="auto"/>
                                    <w:jc w:val="center"/>
                                    <w:rPr>
                                      <w:b/>
                                      <w:color w:val="17365D" w:themeColor="text2" w:themeShade="BF"/>
                                      <w:sz w:val="18"/>
                                      <w:szCs w:val="18"/>
                                    </w:rPr>
                                  </w:pPr>
                                  <w:r w:rsidRPr="00D566D1">
                                    <w:rPr>
                                      <w:rFonts w:eastAsia="Times New Roman"/>
                                      <w:b/>
                                      <w:color w:val="17365D" w:themeColor="text2" w:themeShade="BF"/>
                                      <w:sz w:val="20"/>
                                      <w:szCs w:val="20"/>
                                    </w:rPr>
                                    <w:t xml:space="preserve">*  </w:t>
                                  </w:r>
                                  <w:r w:rsidRPr="00D14CC3">
                                    <w:rPr>
                                      <w:rFonts w:eastAsia="Times New Roman"/>
                                      <w:b/>
                                      <w:color w:val="17365D" w:themeColor="text2" w:themeShade="BF"/>
                                      <w:sz w:val="18"/>
                                      <w:szCs w:val="18"/>
                                    </w:rPr>
                                    <w:t>Diagnoza ucznia</w:t>
                                  </w:r>
                                  <w:r w:rsidRPr="00D14CC3">
                                    <w:rPr>
                                      <w:color w:val="17365D" w:themeColor="text2" w:themeShade="BF"/>
                                      <w:sz w:val="18"/>
                                      <w:szCs w:val="18"/>
                                    </w:rPr>
                                    <w:t xml:space="preserve">            </w:t>
                                  </w:r>
                                  <w:r w:rsidRPr="00D14CC3">
                                    <w:rPr>
                                      <w:rFonts w:eastAsia="Times New Roman"/>
                                      <w:color w:val="17365D" w:themeColor="text2" w:themeShade="BF"/>
                                      <w:sz w:val="18"/>
                                      <w:szCs w:val="18"/>
                                    </w:rPr>
                                    <w:t>(pkt a Modelu I)</w:t>
                                  </w:r>
                                </w:p>
                                <w:p w14:paraId="14E0B9D1" w14:textId="60D52A17" w:rsidR="00AF7EDB" w:rsidRPr="00A9480A" w:rsidRDefault="00AF7EDB" w:rsidP="007716A6">
                                  <w:pPr>
                                    <w:spacing w:after="0"/>
                                    <w:jc w:val="center"/>
                                    <w:rPr>
                                      <w:b/>
                                      <w:color w:val="215868" w:themeColor="accent5" w:themeShade="8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211D7" id="_x0000_s1033" type="#_x0000_t109" style="position:absolute;left:0;text-align:left;margin-left:173.95pt;margin-top:31.65pt;width:100.5pt;height:40.5pt;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yGjwIAADkFAAAOAAAAZHJzL2Uyb0RvYy54bWysVFtv2jAUfp+0/2D5fU2gUNqooUKgTpNQ&#10;i0SnPh8ch1j1bbYhsF+/Yye0tOvTNJAiH5/7d77j27uDkmTPnRdGl3RwkVPCNTOV0NuS/ny6/3ZN&#10;iQ+gK5BG85Ieuad3069fbltb8KFpjKy4IxhE+6K1JW1CsEWWedZwBf7CWK5RWRunIKDotlnloMXo&#10;SmbDPL/KWuMq6wzj3uPtolPSaYpf15yFx7r2PBBZUqwtpK9L3038ZtNbKLYObCNYXwb8QxUKhMak&#10;r6EWEIDsnPgrlBLMGW/qcMGMykxdC8ZTD9jNIP/QzboBy1MvCI63rzD5/xeWPexXjogKZ5cPKdGg&#10;cEjrhH4gG2leTHssSAcwmQwjXq31Bbqt7crFjr1dGvbiUZG900TB9zaH2qloi/2SQwL/+Ao+PwTC&#10;8HIwnFxdjnFGDHXjwSieY1AoTt7W+fCdG4XleBxkLU07b8CFVTf+hD/slz50bifzVKSRoroXUibB&#10;bTdz6cgekBSLyfxycdNn8udmUpM2lZXHogDJWUsIeFQW4fJ6SwnILbKeBZdyv/P250lm4/j/LEks&#10;cgG+6YpJEaIZFEoEXAwpVEmv8/jrvaWOWp6o3bf6hnQ8hcPmkAY6iR7xZmOqIw7ZmY793rJ7gWmX&#10;4MMKHNId+8MVDo/4iaCW1PQnShrjfn92H+2RhailpMX1QUB+7cBxSuQPjfy8GYxGcd+SMBpPhii4&#10;c83mXKN3am5wGAN8LCxLx2gf5OlYO6OecdNnMSuqQDPM3UHfC/PQrTW+FYzPZskMd8xCWOq1ZTF4&#10;RC4C/nR4Bmd7GgUk4IM5rRoUHxjU2UZPbWa7YGqR6PWGa8973M9E1v4tiQ/AuZys3l686R8AAAD/&#10;/wMAUEsDBBQABgAIAAAAIQD0h7VK3wAAAAoBAAAPAAAAZHJzL2Rvd25yZXYueG1sTI/BTsMwDIbv&#10;SLxDZCRuLB0t3ShNJ0ACiSEOW6eds8a01RqnNFlX3h5zgqPtz78/56vJdmLEwbeOFMxnEQikypmW&#10;agW78uVmCcIHTUZ3jlDBN3pYFZcXuc6MO9MGx22oBYeQz7SCJoQ+k9JXDVrtZ65H4tmnG6wOXA61&#10;NIM+c7jt5G0UpdLqlvhCo3t8brA6bk+WNXyZvFm/G8v9/Pj1+rRI3+ljrdT11fT4ACLgFP5g+NXn&#10;HSjY6eBOZLzoFMTJ4p5RBWkcg2DgLlly48BkksQgi1z+f6H4AQAA//8DAFBLAQItABQABgAIAAAA&#10;IQC2gziS/gAAAOEBAAATAAAAAAAAAAAAAAAAAAAAAABbQ29udGVudF9UeXBlc10ueG1sUEsBAi0A&#10;FAAGAAgAAAAhADj9If/WAAAAlAEAAAsAAAAAAAAAAAAAAAAALwEAAF9yZWxzLy5yZWxzUEsBAi0A&#10;FAAGAAgAAAAhAMQFDIaPAgAAOQUAAA4AAAAAAAAAAAAAAAAALgIAAGRycy9lMm9Eb2MueG1sUEsB&#10;Ai0AFAAGAAgAAAAhAPSHtUrfAAAACgEAAA8AAAAAAAAAAAAAAAAA6QQAAGRycy9kb3ducmV2Lnht&#10;bFBLBQYAAAAABAAEAPMAAAD1BQAAAAA=&#10;" fillcolor="#d7c3d9" strokecolor="#a5a5a5" strokeweight="1pt">
                      <v:path arrowok="t"/>
                      <v:textbox>
                        <w:txbxContent>
                          <w:p w14:paraId="6CBC8C52" w14:textId="77777777" w:rsidR="00AF7EDB" w:rsidRPr="00D14CC3" w:rsidRDefault="00AF7EDB" w:rsidP="00D14CC3">
                            <w:pPr>
                              <w:spacing w:after="0" w:line="276" w:lineRule="auto"/>
                              <w:jc w:val="center"/>
                              <w:rPr>
                                <w:b/>
                                <w:color w:val="17365D" w:themeColor="text2" w:themeShade="BF"/>
                                <w:sz w:val="18"/>
                                <w:szCs w:val="18"/>
                              </w:rPr>
                            </w:pPr>
                            <w:r w:rsidRPr="00D566D1">
                              <w:rPr>
                                <w:rFonts w:eastAsia="Times New Roman"/>
                                <w:b/>
                                <w:color w:val="17365D" w:themeColor="text2" w:themeShade="BF"/>
                                <w:sz w:val="20"/>
                                <w:szCs w:val="20"/>
                              </w:rPr>
                              <w:t xml:space="preserve">*  </w:t>
                            </w:r>
                            <w:r w:rsidRPr="00D14CC3">
                              <w:rPr>
                                <w:rFonts w:eastAsia="Times New Roman"/>
                                <w:b/>
                                <w:color w:val="17365D" w:themeColor="text2" w:themeShade="BF"/>
                                <w:sz w:val="18"/>
                                <w:szCs w:val="18"/>
                              </w:rPr>
                              <w:t>Diagnoza ucznia</w:t>
                            </w:r>
                            <w:r w:rsidRPr="00D14CC3">
                              <w:rPr>
                                <w:color w:val="17365D" w:themeColor="text2" w:themeShade="BF"/>
                                <w:sz w:val="18"/>
                                <w:szCs w:val="18"/>
                              </w:rPr>
                              <w:t xml:space="preserve">            </w:t>
                            </w:r>
                            <w:r w:rsidRPr="00D14CC3">
                              <w:rPr>
                                <w:rFonts w:eastAsia="Times New Roman"/>
                                <w:color w:val="17365D" w:themeColor="text2" w:themeShade="BF"/>
                                <w:sz w:val="18"/>
                                <w:szCs w:val="18"/>
                              </w:rPr>
                              <w:t>(pkt a Modelu I)</w:t>
                            </w:r>
                          </w:p>
                          <w:p w14:paraId="14E0B9D1" w14:textId="60D52A17" w:rsidR="00AF7EDB" w:rsidRPr="00A9480A" w:rsidRDefault="00AF7EDB" w:rsidP="007716A6">
                            <w:pPr>
                              <w:spacing w:after="0"/>
                              <w:jc w:val="center"/>
                              <w:rPr>
                                <w:b/>
                                <w:color w:val="215868" w:themeColor="accent5" w:themeShade="80"/>
                                <w:sz w:val="18"/>
                                <w:szCs w:val="18"/>
                              </w:rPr>
                            </w:pPr>
                          </w:p>
                        </w:txbxContent>
                      </v:textbox>
                      <w10:wrap type="tight" anchorx="page"/>
                    </v:shape>
                  </w:pict>
                </mc:Fallback>
              </mc:AlternateContent>
            </w:r>
          </w:p>
          <w:p w14:paraId="4EF53DCC" w14:textId="3E7FDCC7" w:rsidR="00464690" w:rsidRPr="00C260DF" w:rsidRDefault="00464690" w:rsidP="00464690">
            <w:pPr>
              <w:tabs>
                <w:tab w:val="left" w:pos="8190"/>
              </w:tabs>
              <w:rPr>
                <w:sz w:val="28"/>
                <w:szCs w:val="28"/>
              </w:rPr>
            </w:pPr>
            <w:r>
              <w:rPr>
                <w:sz w:val="28"/>
                <w:szCs w:val="28"/>
              </w:rPr>
              <w:tab/>
            </w:r>
          </w:p>
          <w:p w14:paraId="3150879D" w14:textId="2CB9F252" w:rsidR="00464690" w:rsidRDefault="00E74693" w:rsidP="00464690">
            <w:pPr>
              <w:rPr>
                <w:color w:val="E36C0A" w:themeColor="accent6" w:themeShade="BF"/>
              </w:rPr>
            </w:pPr>
            <w:r>
              <w:rPr>
                <w:noProof/>
                <w:lang w:eastAsia="pl-PL"/>
              </w:rPr>
              <mc:AlternateContent>
                <mc:Choice Requires="wps">
                  <w:drawing>
                    <wp:anchor distT="0" distB="0" distL="114300" distR="114300" simplePos="0" relativeHeight="251726848" behindDoc="0" locked="0" layoutInCell="1" allowOverlap="1" wp14:anchorId="01C5BB51" wp14:editId="1978073A">
                      <wp:simplePos x="0" y="0"/>
                      <wp:positionH relativeFrom="page">
                        <wp:posOffset>2218690</wp:posOffset>
                      </wp:positionH>
                      <wp:positionV relativeFrom="paragraph">
                        <wp:posOffset>52070</wp:posOffset>
                      </wp:positionV>
                      <wp:extent cx="1266825" cy="591185"/>
                      <wp:effectExtent l="0" t="0" r="28575" b="18415"/>
                      <wp:wrapNone/>
                      <wp:docPr id="101" name="Prostokąt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591185"/>
                              </a:xfrm>
                              <a:prstGeom prst="rect">
                                <a:avLst/>
                              </a:prstGeom>
                              <a:solidFill>
                                <a:srgbClr val="EDCFDC"/>
                              </a:solidFill>
                              <a:ln w="12700" cap="flat" cmpd="sng" algn="ctr">
                                <a:solidFill>
                                  <a:srgbClr val="B498A8"/>
                                </a:solidFill>
                                <a:prstDash val="solid"/>
                                <a:miter lim="800000"/>
                              </a:ln>
                              <a:effectLst/>
                            </wps:spPr>
                            <wps:txbx>
                              <w:txbxContent>
                                <w:p w14:paraId="6F4F41A5" w14:textId="4CCF91CB" w:rsidR="00AF7EDB" w:rsidRPr="00E91E34" w:rsidRDefault="00AF7EDB" w:rsidP="00A3375C">
                                  <w:pPr>
                                    <w:spacing w:after="0" w:line="276" w:lineRule="auto"/>
                                    <w:jc w:val="center"/>
                                    <w:rPr>
                                      <w:sz w:val="18"/>
                                      <w:szCs w:val="18"/>
                                    </w:rPr>
                                  </w:pPr>
                                  <w:r w:rsidRPr="00021E65">
                                    <w:rPr>
                                      <w:rFonts w:eastAsia="+mn-ea" w:cs="+mn-cs"/>
                                      <w:b/>
                                      <w:bCs/>
                                      <w:color w:val="403152"/>
                                      <w:kern w:val="24"/>
                                      <w:sz w:val="18"/>
                                      <w:szCs w:val="18"/>
                                      <w:lang w:eastAsia="pl-PL"/>
                                    </w:rPr>
                                    <w:t>Kurs zawodowy</w:t>
                                  </w:r>
                                  <w:r>
                                    <w:rPr>
                                      <w:rFonts w:eastAsia="+mn-ea" w:cs="+mn-cs"/>
                                      <w:b/>
                                      <w:bCs/>
                                      <w:color w:val="403152"/>
                                      <w:kern w:val="24"/>
                                      <w:sz w:val="18"/>
                                      <w:szCs w:val="18"/>
                                      <w:lang w:eastAsia="pl-PL"/>
                                    </w:rPr>
                                    <w:t xml:space="preserve">     </w:t>
                                  </w:r>
                                  <w:r>
                                    <w:rPr>
                                      <w:rFonts w:eastAsia="+mn-ea" w:cs="+mn-cs"/>
                                      <w:bCs/>
                                      <w:color w:val="403152"/>
                                      <w:kern w:val="24"/>
                                      <w:sz w:val="18"/>
                                      <w:szCs w:val="18"/>
                                      <w:lang w:eastAsia="pl-PL"/>
                                    </w:rPr>
                                    <w:t xml:space="preserve"> i/lub kompetencji </w:t>
                                  </w:r>
                                  <w:r w:rsidRPr="00E91E34">
                                    <w:rPr>
                                      <w:rFonts w:eastAsia="+mn-ea" w:cs="+mn-cs"/>
                                      <w:bCs/>
                                      <w:color w:val="403152"/>
                                      <w:kern w:val="24"/>
                                      <w:sz w:val="18"/>
                                      <w:szCs w:val="18"/>
                                      <w:lang w:eastAsia="pl-PL"/>
                                    </w:rPr>
                                    <w:t>miękkich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5BB51" id="Prostokąt 66" o:spid="_x0000_s1034" style="position:absolute;left:0;text-align:left;margin-left:174.7pt;margin-top:4.1pt;width:99.75pt;height:46.55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RbYjAIAACAFAAAOAAAAZHJzL2Uyb0RvYy54bWysVM1u2zAMvg/YOwi6r7aDJE2MOkWWLMOA&#10;oA3QDj0zshwb1d8kJU5335vtwUbJTpt2PQ3zQSBFij8fP/rq+igFOXDrGq0Kml2klHDFdNmoXUG/&#10;368+TShxHlQJQite0Cfu6PXs44er1uR8oGstSm4JBlEub01Ba+9NniSO1VyCu9CGKzRW2krwqNpd&#10;UlpoMboUySBNx0mrbWmsZtw5vF12RjqL8auKM39bVY57IgqKtfl42nhuw5nMriDfWTB1w/oy4B+q&#10;kNAoTPocagkeyN42f4WSDbPa6cpfMC0TXVUN47EH7CZL33RzV4PhsRcEx5lnmNz/C8tuDhtLmhJn&#10;l2aUKJA4pA2W6PXj71+ejMcBota4HD3vzMaGJp1Za/bo0JC8sgTF9T7Hysrgiy2SY8T76RlvfvSE&#10;4WU2GI8ngxElDG2jaZZNRiFbAvnptbHOf+VakiAU1OI8I8xwWDvfuZ5cYmFaNOWqESIqdrddCEsO&#10;gLP/slyslos+ujt3E4q0oZTLFPnBADlYCfAoSoOoOLWjBMQOyc28jblfvXbnST4Pp5P55L0kocgl&#10;uLorJkYIbpDLxiP/RSMLOknD178WKlh5ZHDf6gu6QfLH7THOLeYLN1tdPuEsre5I7gxbNZh2Dc5v&#10;wCKrsT/cVH+LRyU0Nq17iZJa25/v3Qd/JBtaKWlxSxCQH3uwnBLxTSENp9lwGNYqKsPR5QAVe27Z&#10;nlvUXi40DgOJhtVFMfh7cRIrq+UDLvQ8ZEUTKIa5O+h7ZeG77cVfAuPzeXTDVTLg1+rOsBA8IBcA&#10;vz8+gDU9dTyS7kafNgryNwzqfMNLped7r6sm0usF157ruIaRoP0vI+z5uR69Xn5ssz8AAAD//wMA&#10;UEsDBBQABgAIAAAAIQCLX8FZ4AAAAAkBAAAPAAAAZHJzL2Rvd25yZXYueG1sTI9BT8JAEIXvJvyH&#10;zZhwky1QsNRuCZio0YtSPXgcumPb0J1tuluo/971pMfJ+/LeN9l2NK04U+8aywrmswgEcWl1w5WC&#10;j/eHmwSE88gaW8uk4JscbPPJVYapthc+0LnwlQgl7FJUUHvfpVK6siaDbmY74pB92d6gD2dfSd3j&#10;JZSbVi6iaC0NNhwWauzovqbyVAxGwWp4TZ73a/0yPD69Id4eis+9aZSaXo+7OxCeRv8Hw69+UIc8&#10;OB3twNqJVsEy3sQBVZAsQIR8FScbEMcARvMlyDyT/z/IfwAAAP//AwBQSwECLQAUAAYACAAAACEA&#10;toM4kv4AAADhAQAAEwAAAAAAAAAAAAAAAAAAAAAAW0NvbnRlbnRfVHlwZXNdLnhtbFBLAQItABQA&#10;BgAIAAAAIQA4/SH/1gAAAJQBAAALAAAAAAAAAAAAAAAAAC8BAABfcmVscy8ucmVsc1BLAQItABQA&#10;BgAIAAAAIQD6XRbYjAIAACAFAAAOAAAAAAAAAAAAAAAAAC4CAABkcnMvZTJvRG9jLnhtbFBLAQIt&#10;ABQABgAIAAAAIQCLX8FZ4AAAAAkBAAAPAAAAAAAAAAAAAAAAAOYEAABkcnMvZG93bnJldi54bWxQ&#10;SwUGAAAAAAQABADzAAAA8wUAAAAA&#10;" fillcolor="#edcfdc" strokecolor="#b498a8" strokeweight="1pt">
                      <v:path arrowok="t"/>
                      <v:textbox>
                        <w:txbxContent>
                          <w:p w14:paraId="6F4F41A5" w14:textId="4CCF91CB" w:rsidR="00AF7EDB" w:rsidRPr="00E91E34" w:rsidRDefault="00AF7EDB" w:rsidP="00A3375C">
                            <w:pPr>
                              <w:spacing w:after="0" w:line="276" w:lineRule="auto"/>
                              <w:jc w:val="center"/>
                              <w:rPr>
                                <w:sz w:val="18"/>
                                <w:szCs w:val="18"/>
                              </w:rPr>
                            </w:pPr>
                            <w:r w:rsidRPr="00021E65">
                              <w:rPr>
                                <w:rFonts w:eastAsia="+mn-ea" w:cs="+mn-cs"/>
                                <w:b/>
                                <w:bCs/>
                                <w:color w:val="403152"/>
                                <w:kern w:val="24"/>
                                <w:sz w:val="18"/>
                                <w:szCs w:val="18"/>
                                <w:lang w:eastAsia="pl-PL"/>
                              </w:rPr>
                              <w:t>Kurs zawodowy</w:t>
                            </w:r>
                            <w:r>
                              <w:rPr>
                                <w:rFonts w:eastAsia="+mn-ea" w:cs="+mn-cs"/>
                                <w:b/>
                                <w:bCs/>
                                <w:color w:val="403152"/>
                                <w:kern w:val="24"/>
                                <w:sz w:val="18"/>
                                <w:szCs w:val="18"/>
                                <w:lang w:eastAsia="pl-PL"/>
                              </w:rPr>
                              <w:t xml:space="preserve">     </w:t>
                            </w:r>
                            <w:r>
                              <w:rPr>
                                <w:rFonts w:eastAsia="+mn-ea" w:cs="+mn-cs"/>
                                <w:bCs/>
                                <w:color w:val="403152"/>
                                <w:kern w:val="24"/>
                                <w:sz w:val="18"/>
                                <w:szCs w:val="18"/>
                                <w:lang w:eastAsia="pl-PL"/>
                              </w:rPr>
                              <w:t xml:space="preserve"> i/lub kompetencji </w:t>
                            </w:r>
                            <w:r w:rsidRPr="00E91E34">
                              <w:rPr>
                                <w:rFonts w:eastAsia="+mn-ea" w:cs="+mn-cs"/>
                                <w:bCs/>
                                <w:color w:val="403152"/>
                                <w:kern w:val="24"/>
                                <w:sz w:val="18"/>
                                <w:szCs w:val="18"/>
                                <w:lang w:eastAsia="pl-PL"/>
                              </w:rPr>
                              <w:t>miękkich</w:t>
                            </w:r>
                          </w:p>
                        </w:txbxContent>
                      </v:textbox>
                      <w10:wrap anchorx="page"/>
                    </v:rect>
                  </w:pict>
                </mc:Fallback>
              </mc:AlternateContent>
            </w:r>
            <w:r>
              <w:rPr>
                <w:noProof/>
                <w:lang w:eastAsia="pl-PL"/>
              </w:rPr>
              <mc:AlternateContent>
                <mc:Choice Requires="wps">
                  <w:drawing>
                    <wp:anchor distT="0" distB="0" distL="114300" distR="114300" simplePos="0" relativeHeight="251741184" behindDoc="0" locked="0" layoutInCell="1" allowOverlap="1" wp14:anchorId="01C5BB51" wp14:editId="508232F3">
                      <wp:simplePos x="0" y="0"/>
                      <wp:positionH relativeFrom="page">
                        <wp:posOffset>3566160</wp:posOffset>
                      </wp:positionH>
                      <wp:positionV relativeFrom="paragraph">
                        <wp:posOffset>52070</wp:posOffset>
                      </wp:positionV>
                      <wp:extent cx="1266825" cy="591185"/>
                      <wp:effectExtent l="0" t="0" r="28575" b="18415"/>
                      <wp:wrapNone/>
                      <wp:docPr id="100" name="Prostokąt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591185"/>
                              </a:xfrm>
                              <a:prstGeom prst="rect">
                                <a:avLst/>
                              </a:prstGeom>
                              <a:solidFill>
                                <a:srgbClr val="EDCFDC"/>
                              </a:solidFill>
                              <a:ln w="12700" cap="flat" cmpd="sng" algn="ctr">
                                <a:solidFill>
                                  <a:srgbClr val="B498A8"/>
                                </a:solidFill>
                                <a:prstDash val="solid"/>
                                <a:miter lim="800000"/>
                              </a:ln>
                              <a:effectLst/>
                            </wps:spPr>
                            <wps:txbx>
                              <w:txbxContent>
                                <w:p w14:paraId="57A13D9C" w14:textId="5218FC06" w:rsidR="00AF7EDB" w:rsidRPr="00E91E34" w:rsidRDefault="00AF7EDB" w:rsidP="00A3375C">
                                  <w:pPr>
                                    <w:spacing w:after="0" w:line="276" w:lineRule="auto"/>
                                    <w:jc w:val="center"/>
                                    <w:rPr>
                                      <w:sz w:val="18"/>
                                      <w:szCs w:val="18"/>
                                    </w:rPr>
                                  </w:pPr>
                                  <w:r w:rsidRPr="00021E65">
                                    <w:rPr>
                                      <w:rFonts w:eastAsia="+mn-ea" w:cs="+mn-cs"/>
                                      <w:b/>
                                      <w:bCs/>
                                      <w:color w:val="403152"/>
                                      <w:kern w:val="24"/>
                                      <w:sz w:val="18"/>
                                      <w:szCs w:val="18"/>
                                      <w:lang w:eastAsia="pl-PL"/>
                                    </w:rPr>
                                    <w:t>Kurs zawodowy</w:t>
                                  </w:r>
                                  <w:r>
                                    <w:rPr>
                                      <w:rFonts w:eastAsia="+mn-ea" w:cs="+mn-cs"/>
                                      <w:bCs/>
                                      <w:color w:val="403152"/>
                                      <w:kern w:val="24"/>
                                      <w:sz w:val="18"/>
                                      <w:szCs w:val="18"/>
                                      <w:lang w:eastAsia="pl-PL"/>
                                    </w:rPr>
                                    <w:t xml:space="preserve"> </w:t>
                                  </w:r>
                                  <w:r>
                                    <w:rPr>
                                      <w:rFonts w:eastAsia="+mn-ea" w:cs="+mn-cs"/>
                                      <w:bCs/>
                                      <w:color w:val="403152"/>
                                      <w:kern w:val="24"/>
                                      <w:sz w:val="18"/>
                                      <w:szCs w:val="18"/>
                                      <w:lang w:eastAsia="pl-PL"/>
                                    </w:rPr>
                                    <w:br/>
                                    <w:t xml:space="preserve">i/lub kompetencji </w:t>
                                  </w:r>
                                  <w:r w:rsidRPr="00E91E34">
                                    <w:rPr>
                                      <w:rFonts w:eastAsia="+mn-ea" w:cs="+mn-cs"/>
                                      <w:bCs/>
                                      <w:color w:val="403152"/>
                                      <w:kern w:val="24"/>
                                      <w:sz w:val="18"/>
                                      <w:szCs w:val="18"/>
                                      <w:lang w:eastAsia="pl-PL"/>
                                    </w:rPr>
                                    <w:t>miękkich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5BB51" id="_x0000_s1035" style="position:absolute;left:0;text-align:left;margin-left:280.8pt;margin-top:4.1pt;width:99.75pt;height:46.5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xbJjAIAACAFAAAOAAAAZHJzL2Uyb0RvYy54bWysVM1u2zAMvg/YOwi6r46DJE2MOkWWLMOA&#10;oA3QDj0zshwb1d8kJXZ335vtwUbJTpt2PQ3zwSBFij8fP+rqupWCHLl1tVY5TS8GlHDFdFGrfU6/&#10;368/TSlxHlQBQiue0yfu6PX844erxmR8qCstCm4JBlEua0xOK+9NliSOVVyCu9CGKzSW2krwqNp9&#10;UlhoMLoUyXAwmCSNtoWxmnHn8HTVGek8xi9LzvxtWTruicgp1ubj38b/LvyT+RVkewumqllfBvxD&#10;FRJqhUmfQ63AAznY+q9QsmZWO136C6ZlosuyZjz2gN2kgzfd3FVgeOwFwXHmGSb3/8Kym+PWkrrA&#10;2Q0QHwUSh7TFEr1+/P3Lk8kkQNQYl6Hnndna0KQzG80eHRqSV5aguN6nLa0MvtgiaSPeT89489YT&#10;hofpcDKZDseUMLSNZ2k6HYdsCWSn28Y6/5VrSYKQU4vzjDDDceN853pyiYVpURfrWoio2P1uKSw5&#10;As7+y2q5Xi376O7cTSjShFIuQ/8MkIOlAI+iNIiKU3tKQOyR3MzbmPvVbXee5PNoNl1M30sSilyB&#10;q7piYoTgBpmsPfJf1DKn00H4+ttCBSuPDO5bfUE3SL7dtXFus3AjnOx08YSztLojuTNsXWPaDTi/&#10;BYusxv5wU/0t/kqhsWndS5RU2v587zz4I9nQSkmDW4KA/DiA5ZSIbwppOEtHo7BWURmNL4eo2HPL&#10;7tyiDnKpcRgpvgmGRTH4e3ESS6vlAy70ImRFEyiGuTvoe2Xpu+3FJ4HxxSK64SoZ8Bt1Z1gIHpAL&#10;gN+3D2BNTx2PpLvRp42C7A2DOt9wU+nFweuyjvR6wbXnOq5hJGj/ZIQ9P9ej18vDNv8DAAD//wMA&#10;UEsDBBQABgAIAAAAIQANl/nn3gAAAAkBAAAPAAAAZHJzL2Rvd25yZXYueG1sTI/BTsMwEETvSPyD&#10;tUjcqOMi0iiNU1EkQHApDRx63MYmiYjXUey04e9ZTnBczejN22Izu16c7Bg6TxrUIgFhqfamo0bD&#10;x/vjTQYiRCSDvSer4dsG2JSXFwXmxp9pb09VbARDKOSooY1xyKUMdWsdhoUfLHH26UeHkc+xkWbE&#10;M8NdL5dJkkqHHfFCi4N9aG39VU1Ow920y162qXmdnp7fEFf76rB1ndbXV/P9GkS0c/wrw68+q0PJ&#10;Tkc/kQmiZ0aqUq5qyJYgOF+lSoE4cjFRtyDLQv7/oPwBAAD//wMAUEsBAi0AFAAGAAgAAAAhALaD&#10;OJL+AAAA4QEAABMAAAAAAAAAAAAAAAAAAAAAAFtDb250ZW50X1R5cGVzXS54bWxQSwECLQAUAAYA&#10;CAAAACEAOP0h/9YAAACUAQAACwAAAAAAAAAAAAAAAAAvAQAAX3JlbHMvLnJlbHNQSwECLQAUAAYA&#10;CAAAACEAHKsWyYwCAAAgBQAADgAAAAAAAAAAAAAAAAAuAgAAZHJzL2Uyb0RvYy54bWxQSwECLQAU&#10;AAYACAAAACEADZf5594AAAAJAQAADwAAAAAAAAAAAAAAAADmBAAAZHJzL2Rvd25yZXYueG1sUEsF&#10;BgAAAAAEAAQA8wAAAPEFAAAAAA==&#10;" fillcolor="#edcfdc" strokecolor="#b498a8" strokeweight="1pt">
                      <v:path arrowok="t"/>
                      <v:textbox>
                        <w:txbxContent>
                          <w:p w14:paraId="57A13D9C" w14:textId="5218FC06" w:rsidR="00AF7EDB" w:rsidRPr="00E91E34" w:rsidRDefault="00AF7EDB" w:rsidP="00A3375C">
                            <w:pPr>
                              <w:spacing w:after="0" w:line="276" w:lineRule="auto"/>
                              <w:jc w:val="center"/>
                              <w:rPr>
                                <w:sz w:val="18"/>
                                <w:szCs w:val="18"/>
                              </w:rPr>
                            </w:pPr>
                            <w:r w:rsidRPr="00021E65">
                              <w:rPr>
                                <w:rFonts w:eastAsia="+mn-ea" w:cs="+mn-cs"/>
                                <w:b/>
                                <w:bCs/>
                                <w:color w:val="403152"/>
                                <w:kern w:val="24"/>
                                <w:sz w:val="18"/>
                                <w:szCs w:val="18"/>
                                <w:lang w:eastAsia="pl-PL"/>
                              </w:rPr>
                              <w:t>Kurs zawodowy</w:t>
                            </w:r>
                            <w:r>
                              <w:rPr>
                                <w:rFonts w:eastAsia="+mn-ea" w:cs="+mn-cs"/>
                                <w:bCs/>
                                <w:color w:val="403152"/>
                                <w:kern w:val="24"/>
                                <w:sz w:val="18"/>
                                <w:szCs w:val="18"/>
                                <w:lang w:eastAsia="pl-PL"/>
                              </w:rPr>
                              <w:t xml:space="preserve"> </w:t>
                            </w:r>
                            <w:r>
                              <w:rPr>
                                <w:rFonts w:eastAsia="+mn-ea" w:cs="+mn-cs"/>
                                <w:bCs/>
                                <w:color w:val="403152"/>
                                <w:kern w:val="24"/>
                                <w:sz w:val="18"/>
                                <w:szCs w:val="18"/>
                                <w:lang w:eastAsia="pl-PL"/>
                              </w:rPr>
                              <w:br/>
                              <w:t xml:space="preserve">i/lub kompetencji </w:t>
                            </w:r>
                            <w:r w:rsidRPr="00E91E34">
                              <w:rPr>
                                <w:rFonts w:eastAsia="+mn-ea" w:cs="+mn-cs"/>
                                <w:bCs/>
                                <w:color w:val="403152"/>
                                <w:kern w:val="24"/>
                                <w:sz w:val="18"/>
                                <w:szCs w:val="18"/>
                                <w:lang w:eastAsia="pl-PL"/>
                              </w:rPr>
                              <w:t>miękkich</w:t>
                            </w:r>
                          </w:p>
                        </w:txbxContent>
                      </v:textbox>
                      <w10:wrap anchorx="page"/>
                    </v:rect>
                  </w:pict>
                </mc:Fallback>
              </mc:AlternateContent>
            </w:r>
            <w:r>
              <w:rPr>
                <w:noProof/>
                <w:lang w:eastAsia="pl-PL"/>
              </w:rPr>
              <mc:AlternateContent>
                <mc:Choice Requires="wps">
                  <w:drawing>
                    <wp:anchor distT="0" distB="0" distL="114300" distR="114300" simplePos="0" relativeHeight="251725824" behindDoc="0" locked="0" layoutInCell="1" allowOverlap="1" wp14:anchorId="23AFE49C" wp14:editId="5ADA94B0">
                      <wp:simplePos x="0" y="0"/>
                      <wp:positionH relativeFrom="column">
                        <wp:posOffset>770255</wp:posOffset>
                      </wp:positionH>
                      <wp:positionV relativeFrom="paragraph">
                        <wp:posOffset>42545</wp:posOffset>
                      </wp:positionV>
                      <wp:extent cx="1276350" cy="458470"/>
                      <wp:effectExtent l="0" t="0" r="19050" b="17780"/>
                      <wp:wrapNone/>
                      <wp:docPr id="99" name="Prostokąt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458470"/>
                              </a:xfrm>
                              <a:prstGeom prst="rect">
                                <a:avLst/>
                              </a:prstGeom>
                              <a:solidFill>
                                <a:srgbClr val="44546A">
                                  <a:lumMod val="20000"/>
                                  <a:lumOff val="80000"/>
                                </a:srgbClr>
                              </a:solidFill>
                              <a:ln w="12700" cap="flat" cmpd="sng" algn="ctr">
                                <a:solidFill>
                                  <a:sysClr val="window" lastClr="FFFFFF">
                                    <a:lumMod val="65000"/>
                                  </a:sysClr>
                                </a:solidFill>
                                <a:prstDash val="solid"/>
                                <a:miter lim="800000"/>
                              </a:ln>
                              <a:effectLst/>
                            </wps:spPr>
                            <wps:txbx>
                              <w:txbxContent>
                                <w:p w14:paraId="7BEC953A" w14:textId="53384418" w:rsidR="00AF7EDB" w:rsidRPr="00D14CC3" w:rsidRDefault="00AF7EDB" w:rsidP="00464690">
                                  <w:pPr>
                                    <w:kinsoku w:val="0"/>
                                    <w:overflowPunct w:val="0"/>
                                    <w:spacing w:after="0" w:line="240" w:lineRule="auto"/>
                                    <w:jc w:val="center"/>
                                    <w:textAlignment w:val="baseline"/>
                                    <w:rPr>
                                      <w:rFonts w:ascii="Times New Roman" w:eastAsia="Times New Roman" w:hAnsi="Times New Roman"/>
                                      <w:sz w:val="18"/>
                                      <w:szCs w:val="18"/>
                                      <w:lang w:eastAsia="pl-PL"/>
                                    </w:rPr>
                                  </w:pPr>
                                  <w:r w:rsidRPr="00D14CC3">
                                    <w:rPr>
                                      <w:rFonts w:eastAsia="+mn-ea" w:cs="+mn-cs"/>
                                      <w:b/>
                                      <w:bCs/>
                                      <w:color w:val="403152"/>
                                      <w:kern w:val="24"/>
                                      <w:sz w:val="18"/>
                                      <w:szCs w:val="18"/>
                                      <w:lang w:eastAsia="pl-PL"/>
                                    </w:rPr>
                                    <w:t>* Staż</w:t>
                                  </w:r>
                                  <w:r>
                                    <w:rPr>
                                      <w:rFonts w:eastAsia="+mn-ea" w:cs="+mn-cs"/>
                                      <w:b/>
                                      <w:bCs/>
                                      <w:color w:val="403152"/>
                                      <w:kern w:val="24"/>
                                      <w:sz w:val="18"/>
                                      <w:szCs w:val="18"/>
                                      <w:lang w:eastAsia="pl-PL"/>
                                    </w:rPr>
                                    <w:t xml:space="preserve"> uczniowski</w:t>
                                  </w:r>
                                  <w:r w:rsidRPr="00D14CC3">
                                    <w:rPr>
                                      <w:rFonts w:eastAsia="+mn-ea" w:cs="+mn-cs"/>
                                      <w:b/>
                                      <w:bCs/>
                                      <w:color w:val="403152"/>
                                      <w:kern w:val="24"/>
                                      <w:sz w:val="18"/>
                                      <w:szCs w:val="18"/>
                                      <w:lang w:eastAsia="pl-PL"/>
                                    </w:rPr>
                                    <w:t xml:space="preserve"> </w:t>
                                  </w:r>
                                  <w:r w:rsidRPr="00D14CC3">
                                    <w:rPr>
                                      <w:rFonts w:eastAsia="+mn-ea" w:cs="+mn-cs"/>
                                      <w:color w:val="403152"/>
                                      <w:kern w:val="24"/>
                                      <w:sz w:val="18"/>
                                      <w:szCs w:val="18"/>
                                      <w:lang w:eastAsia="pl-PL"/>
                                    </w:rPr>
                                    <w:t xml:space="preserve">                           (pkt b Modelu I) </w:t>
                                  </w:r>
                                </w:p>
                                <w:p w14:paraId="3E25D92B" w14:textId="77777777" w:rsidR="00AF7EDB" w:rsidRDefault="00AF7EDB" w:rsidP="004646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FE49C" id="Prostokąt 63" o:spid="_x0000_s1036" style="position:absolute;left:0;text-align:left;margin-left:60.65pt;margin-top:3.35pt;width:100.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cuuAIAAIoFAAAOAAAAZHJzL2Uyb0RvYy54bWysVM1u2zAMvg/YOwi6r05SJ22NOkXQIsOA&#10;bA3QDj0rspwIlURNUmJn973ZHmyU7KRpu9MwHwyJpPjz8SOvb1qtyE44L8GUdHg2oEQYDpU065J+&#10;f5x/uqTEB2YqpsCIku6FpzfTjx+uG1uIEWxAVcIRdGJ80diSbkKwRZZ5vhGa+TOwwqCyBqdZwKtb&#10;Z5VjDXrXKhsNBpOsAVdZB1x4j9K7TkmnyX9dCx7u69qLQFRJMbeQ/i79V/GfTa9ZsXbMbiTv02D/&#10;kIVm0mDQo6s7FhjZOvnOlZbcgYc6nHHQGdS15CLVgNUMB2+qedgwK1ItCI63R5j8/3PLv+2Wjsiq&#10;pFdXlBimsUdLzDDA8+9fgUzOI0KN9QUaPtilizV6uwD+7FGRvdLEi+9t2trpaIsVkjbBvT/CLdpA&#10;OAqHo4vJ+Ri7wlGXjy/zi9SPjBWH19b58FmAJvFQUoftTCiz3cKHGJ8VB5OUGChZzaVS6eLWq1vl&#10;yI5h6/N8nE9m6a3a6q9QdWJk0KDnAIqRKZ348iBG/75zk2L5U//KkCbVgB4IZ8jdWrGAR20RTW/W&#10;lDC1xqHgwaXAr177vT8mh3SuoKFEMR9QWNJ5+t5lOxn32ca00vv3WUU47pjfdIWkkB3HtQw4aErq&#10;kqbyDlArE8ESaVR6UF/6GE+hXbWJIMP0JIpWUO2RNQ66cfKWzyXGXWD+S+ZwfhAR3AnhHn+1AoQJ&#10;+hMlG3A//yaP9khr1FLS4DwihD+2zAmE5YtBwl8N8zwOcLrk44sRXtypZnWqMVt9C9j3IW4fy9Mx&#10;2gd1ONYO9BOujlmMiipmOMbumtVfbkO3J3D5cDGbJTMcWsvCwjxYHp1H6CLij+0Tc7ZnaUB+f4PD&#10;7LLiDVk72/jSwGwboJaJyS+49mOFA5/a2y+nuFFO78nqZYVO/wAAAP//AwBQSwMEFAAGAAgAAAAh&#10;AMBFsCHdAAAACAEAAA8AAABkcnMvZG93bnJldi54bWxMj0FPg0AQhe8m/ofNmHizS0FbRJamMfHi&#10;wdhSPU/ZKaDsLmGXgv56x5Mev7yXN9/km9l04kyDb51VsFxEIMhWTre2VnAon25SED6g1dg5Swq+&#10;yMOmuLzIMdNusjs670MteMT6DBU0IfSZlL5qyKBfuJ4sZyc3GAyMQy31gBOPm07GUbSSBlvLFxrs&#10;6bGh6nM/GgUfhO/fh9PbSzkmt9Pz3fa1TMOk1PXVvH0AEWgOf2X41Wd1KNjp6EarveiY42XCVQWr&#10;NQjOkzhmPipYp/cgi1z+f6D4AQAA//8DAFBLAQItABQABgAIAAAAIQC2gziS/gAAAOEBAAATAAAA&#10;AAAAAAAAAAAAAAAAAABbQ29udGVudF9UeXBlc10ueG1sUEsBAi0AFAAGAAgAAAAhADj9If/WAAAA&#10;lAEAAAsAAAAAAAAAAAAAAAAALwEAAF9yZWxzLy5yZWxzUEsBAi0AFAAGAAgAAAAhABqt9y64AgAA&#10;igUAAA4AAAAAAAAAAAAAAAAALgIAAGRycy9lMm9Eb2MueG1sUEsBAi0AFAAGAAgAAAAhAMBFsCHd&#10;AAAACAEAAA8AAAAAAAAAAAAAAAAAEgUAAGRycy9kb3ducmV2LnhtbFBLBQYAAAAABAAEAPMAAAAc&#10;BgAAAAA=&#10;" fillcolor="#d6dce5" strokecolor="#a6a6a6" strokeweight="1pt">
                      <v:path arrowok="t"/>
                      <v:textbox>
                        <w:txbxContent>
                          <w:p w14:paraId="7BEC953A" w14:textId="53384418" w:rsidR="00AF7EDB" w:rsidRPr="00D14CC3" w:rsidRDefault="00AF7EDB" w:rsidP="00464690">
                            <w:pPr>
                              <w:kinsoku w:val="0"/>
                              <w:overflowPunct w:val="0"/>
                              <w:spacing w:after="0" w:line="240" w:lineRule="auto"/>
                              <w:jc w:val="center"/>
                              <w:textAlignment w:val="baseline"/>
                              <w:rPr>
                                <w:rFonts w:ascii="Times New Roman" w:eastAsia="Times New Roman" w:hAnsi="Times New Roman"/>
                                <w:sz w:val="18"/>
                                <w:szCs w:val="18"/>
                                <w:lang w:eastAsia="pl-PL"/>
                              </w:rPr>
                            </w:pPr>
                            <w:r w:rsidRPr="00D14CC3">
                              <w:rPr>
                                <w:rFonts w:eastAsia="+mn-ea" w:cs="+mn-cs"/>
                                <w:b/>
                                <w:bCs/>
                                <w:color w:val="403152"/>
                                <w:kern w:val="24"/>
                                <w:sz w:val="18"/>
                                <w:szCs w:val="18"/>
                                <w:lang w:eastAsia="pl-PL"/>
                              </w:rPr>
                              <w:t>* Staż</w:t>
                            </w:r>
                            <w:r>
                              <w:rPr>
                                <w:rFonts w:eastAsia="+mn-ea" w:cs="+mn-cs"/>
                                <w:b/>
                                <w:bCs/>
                                <w:color w:val="403152"/>
                                <w:kern w:val="24"/>
                                <w:sz w:val="18"/>
                                <w:szCs w:val="18"/>
                                <w:lang w:eastAsia="pl-PL"/>
                              </w:rPr>
                              <w:t xml:space="preserve"> uczniowski</w:t>
                            </w:r>
                            <w:r w:rsidRPr="00D14CC3">
                              <w:rPr>
                                <w:rFonts w:eastAsia="+mn-ea" w:cs="+mn-cs"/>
                                <w:b/>
                                <w:bCs/>
                                <w:color w:val="403152"/>
                                <w:kern w:val="24"/>
                                <w:sz w:val="18"/>
                                <w:szCs w:val="18"/>
                                <w:lang w:eastAsia="pl-PL"/>
                              </w:rPr>
                              <w:t xml:space="preserve"> </w:t>
                            </w:r>
                            <w:r w:rsidRPr="00D14CC3">
                              <w:rPr>
                                <w:rFonts w:eastAsia="+mn-ea" w:cs="+mn-cs"/>
                                <w:color w:val="403152"/>
                                <w:kern w:val="24"/>
                                <w:sz w:val="18"/>
                                <w:szCs w:val="18"/>
                                <w:lang w:eastAsia="pl-PL"/>
                              </w:rPr>
                              <w:t xml:space="preserve">                           (pkt b Modelu I) </w:t>
                            </w:r>
                          </w:p>
                          <w:p w14:paraId="3E25D92B" w14:textId="77777777" w:rsidR="00AF7EDB" w:rsidRDefault="00AF7EDB" w:rsidP="00464690">
                            <w:pPr>
                              <w:jc w:val="center"/>
                            </w:pPr>
                          </w:p>
                        </w:txbxContent>
                      </v:textbox>
                    </v:rect>
                  </w:pict>
                </mc:Fallback>
              </mc:AlternateContent>
            </w:r>
          </w:p>
          <w:p w14:paraId="796F56F7" w14:textId="042183C2" w:rsidR="00464690" w:rsidRDefault="00E74693" w:rsidP="00464690">
            <w:pPr>
              <w:rPr>
                <w:color w:val="E36C0A" w:themeColor="accent6" w:themeShade="BF"/>
              </w:rPr>
            </w:pPr>
            <w:r>
              <w:rPr>
                <w:noProof/>
                <w:lang w:eastAsia="pl-PL"/>
              </w:rPr>
              <mc:AlternateContent>
                <mc:Choice Requires="wps">
                  <w:drawing>
                    <wp:anchor distT="0" distB="0" distL="114300" distR="114300" simplePos="0" relativeHeight="251728896" behindDoc="0" locked="0" layoutInCell="1" allowOverlap="1" wp14:anchorId="3C7C2FCA" wp14:editId="02A16161">
                      <wp:simplePos x="0" y="0"/>
                      <wp:positionH relativeFrom="column">
                        <wp:posOffset>2156460</wp:posOffset>
                      </wp:positionH>
                      <wp:positionV relativeFrom="paragraph">
                        <wp:posOffset>326390</wp:posOffset>
                      </wp:positionV>
                      <wp:extent cx="1266825" cy="438150"/>
                      <wp:effectExtent l="0" t="0" r="28575" b="19050"/>
                      <wp:wrapNone/>
                      <wp:docPr id="98" name="Prostokąt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438150"/>
                              </a:xfrm>
                              <a:prstGeom prst="rect">
                                <a:avLst/>
                              </a:prstGeom>
                              <a:solidFill>
                                <a:srgbClr val="44546A">
                                  <a:lumMod val="20000"/>
                                  <a:lumOff val="80000"/>
                                </a:srgbClr>
                              </a:solidFill>
                              <a:ln w="12700" cap="flat" cmpd="sng" algn="ctr">
                                <a:solidFill>
                                  <a:sysClr val="window" lastClr="FFFFFF">
                                    <a:lumMod val="65000"/>
                                  </a:sysClr>
                                </a:solidFill>
                                <a:prstDash val="solid"/>
                                <a:miter lim="800000"/>
                              </a:ln>
                              <a:effectLst/>
                            </wps:spPr>
                            <wps:txbx>
                              <w:txbxContent>
                                <w:p w14:paraId="4E964383" w14:textId="004BF7E6" w:rsidR="00AF7EDB" w:rsidRPr="00665B4D" w:rsidRDefault="00AF7EDB" w:rsidP="00464690">
                                  <w:pPr>
                                    <w:kinsoku w:val="0"/>
                                    <w:overflowPunct w:val="0"/>
                                    <w:spacing w:after="0" w:line="240" w:lineRule="auto"/>
                                    <w:jc w:val="center"/>
                                    <w:textAlignment w:val="baseline"/>
                                    <w:rPr>
                                      <w:rFonts w:ascii="Times New Roman" w:eastAsia="Times New Roman" w:hAnsi="Times New Roman"/>
                                      <w:sz w:val="20"/>
                                      <w:szCs w:val="20"/>
                                      <w:lang w:eastAsia="pl-PL"/>
                                    </w:rPr>
                                  </w:pPr>
                                  <w:r>
                                    <w:rPr>
                                      <w:rFonts w:eastAsia="+mn-ea" w:cs="+mn-cs"/>
                                      <w:b/>
                                      <w:bCs/>
                                      <w:color w:val="403152"/>
                                      <w:kern w:val="24"/>
                                      <w:sz w:val="20"/>
                                      <w:szCs w:val="20"/>
                                      <w:lang w:eastAsia="pl-PL"/>
                                    </w:rPr>
                                    <w:t xml:space="preserve">* </w:t>
                                  </w:r>
                                  <w:r w:rsidRPr="00D14CC3">
                                    <w:rPr>
                                      <w:rFonts w:eastAsia="+mn-ea" w:cs="+mn-cs"/>
                                      <w:b/>
                                      <w:bCs/>
                                      <w:color w:val="403152"/>
                                      <w:kern w:val="24"/>
                                      <w:sz w:val="18"/>
                                      <w:szCs w:val="18"/>
                                      <w:lang w:eastAsia="pl-PL"/>
                                    </w:rPr>
                                    <w:t>Staż</w:t>
                                  </w:r>
                                  <w:r>
                                    <w:rPr>
                                      <w:rFonts w:eastAsia="+mn-ea" w:cs="+mn-cs"/>
                                      <w:b/>
                                      <w:bCs/>
                                      <w:color w:val="403152"/>
                                      <w:kern w:val="24"/>
                                      <w:sz w:val="18"/>
                                      <w:szCs w:val="18"/>
                                      <w:lang w:eastAsia="pl-PL"/>
                                    </w:rPr>
                                    <w:t xml:space="preserve"> uczniowski</w:t>
                                  </w:r>
                                  <w:r w:rsidRPr="00D14CC3">
                                    <w:rPr>
                                      <w:rFonts w:eastAsia="+mn-ea" w:cs="+mn-cs"/>
                                      <w:b/>
                                      <w:bCs/>
                                      <w:color w:val="403152"/>
                                      <w:kern w:val="24"/>
                                      <w:sz w:val="18"/>
                                      <w:szCs w:val="18"/>
                                      <w:lang w:eastAsia="pl-PL"/>
                                    </w:rPr>
                                    <w:t xml:space="preserve"> </w:t>
                                  </w:r>
                                  <w:r w:rsidRPr="00D14CC3">
                                    <w:rPr>
                                      <w:rFonts w:eastAsia="+mn-ea" w:cs="+mn-cs"/>
                                      <w:color w:val="403152"/>
                                      <w:kern w:val="24"/>
                                      <w:sz w:val="18"/>
                                      <w:szCs w:val="18"/>
                                      <w:lang w:eastAsia="pl-PL"/>
                                    </w:rPr>
                                    <w:t xml:space="preserve">                           (pkt b Modelu I)</w:t>
                                  </w:r>
                                  <w:r w:rsidRPr="00665B4D">
                                    <w:rPr>
                                      <w:rFonts w:eastAsia="+mn-ea" w:cs="+mn-cs"/>
                                      <w:color w:val="403152"/>
                                      <w:kern w:val="24"/>
                                      <w:sz w:val="20"/>
                                      <w:szCs w:val="20"/>
                                      <w:lang w:eastAsia="pl-PL"/>
                                    </w:rPr>
                                    <w:t xml:space="preserve"> </w:t>
                                  </w:r>
                                </w:p>
                                <w:p w14:paraId="75A8DA12" w14:textId="77777777" w:rsidR="00AF7EDB" w:rsidRDefault="00AF7EDB" w:rsidP="004646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C2FCA" id="Prostokąt 68" o:spid="_x0000_s1037" style="position:absolute;left:0;text-align:left;margin-left:169.8pt;margin-top:25.7pt;width:99.75pt;height:3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t5eugIAAIoFAAAOAAAAZHJzL2Uyb0RvYy54bWysVM1u2zAMvg/YOwi6r44zJ02NOkXQIsOA&#10;rA2QDj0rspwYlURNUmJn973ZHmyU7KRpu9MwHwyJpPjz8SOvb1olyV5YV4MuaHoxoERoDmWtNwX9&#10;/jj/NKHEeaZLJkGLgh6EozfTjx+uG5OLIWxBlsISdKJd3piCbr03eZI4vhWKuQswQqOyAquYx6vd&#10;JKVlDXpXMhkOBuOkAVsaC1w4h9K7Tkmn0X9VCe4fqsoJT2RBMTcf/zb+1+GfTK9ZvrHMbGvep8H+&#10;IQvFao1BT67umGdkZ+t3rlTNLTio/AUHlUBV1VzEGrCadPCmmtWWGRFrQXCcOcHk/p9bfr9fWlKX&#10;Bb3CTmmmsEdLzNDD8+9fnownAaHGuBwNV2ZpQ43OLIA/O1QkrzTh4nqbtrIq2GKFpI1wH05wi9YT&#10;jsJ0OB5PhiNKOOqyz5N0FPuRsPz42ljnvwhQJBwKarGdEWW2Xzgf4rP8aBITA1mX81rKeLGb9a20&#10;ZM+w9Vk2ysaz+Fbu1DcoOzEyaNBzAMXIlE48OYrRv+vcxFju3L/UpAk1XKIHwhlyt5LM41EZRNPp&#10;DSVMbnAouLcx8KvX7uBOySGdS2gokcx5FBZ0Hr932Y5HfbYhrfj+fVYBjjvmtl0hMWTHcVV7HDRZ&#10;q4LG8o5QSx3AEnFUelBf+hhOvl23kSBpeuTCGsoDssZCN07O8HmNcReY/5JZnB9EBHeCf8BfJQFh&#10;gv5EyRbsz7/Jgz3SGrWUNDiPCOGPHbMCYfmqkfBXaZaFAY6XbHQ5xIs916zPNXqnbgH7nuL2MTwe&#10;g72Xx2NlQT3h6piFqKhimmPsrln95dZ3ewKXDxezWTTDoTXML/TK8OA8QBcQf2yfmDU9Sz3y+x6O&#10;s8vyN2TtbMNLDbOdh6qOTA5Qd7j2Y4UDH9vbL6ewUc7v0eplhU7/AAAA//8DAFBLAwQUAAYACAAA&#10;ACEAE0+6dOAAAAAKAQAADwAAAGRycy9kb3ducmV2LnhtbEyPQU+DQBCF7yb+h82YeLMLBZqWsjSN&#10;iRcPRkv1PIUpUNldwi4F/fWOJz1O3pf3vsl2s+7ElQbXWqMgXAQgyJS2ak2t4Fg8PaxBOI+mws4a&#10;UvBFDnb57U2GaWUn80bXg68FlxiXooLG+z6V0pUNaXQL25Ph7GwHjZ7PoZbVgBOX604ug2AlNbaG&#10;Fxrs6bGh8vMwagUXwo/v4/n9pRijeHpO9q/F2k9K3d/N+y0IT7P/g+FXn9UhZ6eTHU3lRKcgijYr&#10;RhUkYQyCgSTahCBOTC6DGGSeyf8v5D8AAAD//wMAUEsBAi0AFAAGAAgAAAAhALaDOJL+AAAA4QEA&#10;ABMAAAAAAAAAAAAAAAAAAAAAAFtDb250ZW50X1R5cGVzXS54bWxQSwECLQAUAAYACAAAACEAOP0h&#10;/9YAAACUAQAACwAAAAAAAAAAAAAAAAAvAQAAX3JlbHMvLnJlbHNQSwECLQAUAAYACAAAACEAew7e&#10;XroCAACKBQAADgAAAAAAAAAAAAAAAAAuAgAAZHJzL2Uyb0RvYy54bWxQSwECLQAUAAYACAAAACEA&#10;E0+6dOAAAAAKAQAADwAAAAAAAAAAAAAAAAAUBQAAZHJzL2Rvd25yZXYueG1sUEsFBgAAAAAEAAQA&#10;8wAAACEGAAAAAA==&#10;" fillcolor="#d6dce5" strokecolor="#a6a6a6" strokeweight="1pt">
                      <v:path arrowok="t"/>
                      <v:textbox>
                        <w:txbxContent>
                          <w:p w14:paraId="4E964383" w14:textId="004BF7E6" w:rsidR="00AF7EDB" w:rsidRPr="00665B4D" w:rsidRDefault="00AF7EDB" w:rsidP="00464690">
                            <w:pPr>
                              <w:kinsoku w:val="0"/>
                              <w:overflowPunct w:val="0"/>
                              <w:spacing w:after="0" w:line="240" w:lineRule="auto"/>
                              <w:jc w:val="center"/>
                              <w:textAlignment w:val="baseline"/>
                              <w:rPr>
                                <w:rFonts w:ascii="Times New Roman" w:eastAsia="Times New Roman" w:hAnsi="Times New Roman"/>
                                <w:sz w:val="20"/>
                                <w:szCs w:val="20"/>
                                <w:lang w:eastAsia="pl-PL"/>
                              </w:rPr>
                            </w:pPr>
                            <w:r>
                              <w:rPr>
                                <w:rFonts w:eastAsia="+mn-ea" w:cs="+mn-cs"/>
                                <w:b/>
                                <w:bCs/>
                                <w:color w:val="403152"/>
                                <w:kern w:val="24"/>
                                <w:sz w:val="20"/>
                                <w:szCs w:val="20"/>
                                <w:lang w:eastAsia="pl-PL"/>
                              </w:rPr>
                              <w:t xml:space="preserve">* </w:t>
                            </w:r>
                            <w:r w:rsidRPr="00D14CC3">
                              <w:rPr>
                                <w:rFonts w:eastAsia="+mn-ea" w:cs="+mn-cs"/>
                                <w:b/>
                                <w:bCs/>
                                <w:color w:val="403152"/>
                                <w:kern w:val="24"/>
                                <w:sz w:val="18"/>
                                <w:szCs w:val="18"/>
                                <w:lang w:eastAsia="pl-PL"/>
                              </w:rPr>
                              <w:t>Staż</w:t>
                            </w:r>
                            <w:r>
                              <w:rPr>
                                <w:rFonts w:eastAsia="+mn-ea" w:cs="+mn-cs"/>
                                <w:b/>
                                <w:bCs/>
                                <w:color w:val="403152"/>
                                <w:kern w:val="24"/>
                                <w:sz w:val="18"/>
                                <w:szCs w:val="18"/>
                                <w:lang w:eastAsia="pl-PL"/>
                              </w:rPr>
                              <w:t xml:space="preserve"> uczniowski</w:t>
                            </w:r>
                            <w:r w:rsidRPr="00D14CC3">
                              <w:rPr>
                                <w:rFonts w:eastAsia="+mn-ea" w:cs="+mn-cs"/>
                                <w:b/>
                                <w:bCs/>
                                <w:color w:val="403152"/>
                                <w:kern w:val="24"/>
                                <w:sz w:val="18"/>
                                <w:szCs w:val="18"/>
                                <w:lang w:eastAsia="pl-PL"/>
                              </w:rPr>
                              <w:t xml:space="preserve"> </w:t>
                            </w:r>
                            <w:r w:rsidRPr="00D14CC3">
                              <w:rPr>
                                <w:rFonts w:eastAsia="+mn-ea" w:cs="+mn-cs"/>
                                <w:color w:val="403152"/>
                                <w:kern w:val="24"/>
                                <w:sz w:val="18"/>
                                <w:szCs w:val="18"/>
                                <w:lang w:eastAsia="pl-PL"/>
                              </w:rPr>
                              <w:t xml:space="preserve">                           (pkt b Modelu I)</w:t>
                            </w:r>
                            <w:r w:rsidRPr="00665B4D">
                              <w:rPr>
                                <w:rFonts w:eastAsia="+mn-ea" w:cs="+mn-cs"/>
                                <w:color w:val="403152"/>
                                <w:kern w:val="24"/>
                                <w:sz w:val="20"/>
                                <w:szCs w:val="20"/>
                                <w:lang w:eastAsia="pl-PL"/>
                              </w:rPr>
                              <w:t xml:space="preserve"> </w:t>
                            </w:r>
                          </w:p>
                          <w:p w14:paraId="75A8DA12" w14:textId="77777777" w:rsidR="00AF7EDB" w:rsidRDefault="00AF7EDB" w:rsidP="00464690">
                            <w:pPr>
                              <w:jc w:val="center"/>
                            </w:pPr>
                          </w:p>
                        </w:txbxContent>
                      </v:textbox>
                    </v:rect>
                  </w:pict>
                </mc:Fallback>
              </mc:AlternateContent>
            </w:r>
            <w:r>
              <w:rPr>
                <w:noProof/>
                <w:lang w:eastAsia="pl-PL"/>
              </w:rPr>
              <mc:AlternateContent>
                <mc:Choice Requires="wps">
                  <w:drawing>
                    <wp:anchor distT="0" distB="0" distL="114300" distR="114300" simplePos="0" relativeHeight="251727872" behindDoc="0" locked="0" layoutInCell="1" allowOverlap="1" wp14:anchorId="0842B3FA" wp14:editId="6D00A549">
                      <wp:simplePos x="0" y="0"/>
                      <wp:positionH relativeFrom="column">
                        <wp:posOffset>3503930</wp:posOffset>
                      </wp:positionH>
                      <wp:positionV relativeFrom="paragraph">
                        <wp:posOffset>326390</wp:posOffset>
                      </wp:positionV>
                      <wp:extent cx="1276350" cy="447675"/>
                      <wp:effectExtent l="0" t="0" r="19050" b="28575"/>
                      <wp:wrapNone/>
                      <wp:docPr id="97" name="Prostokąt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447675"/>
                              </a:xfrm>
                              <a:prstGeom prst="rect">
                                <a:avLst/>
                              </a:prstGeom>
                              <a:solidFill>
                                <a:srgbClr val="44546A">
                                  <a:lumMod val="20000"/>
                                  <a:lumOff val="80000"/>
                                </a:srgbClr>
                              </a:solidFill>
                              <a:ln w="12700" cap="flat" cmpd="sng" algn="ctr">
                                <a:solidFill>
                                  <a:sysClr val="window" lastClr="FFFFFF">
                                    <a:lumMod val="65000"/>
                                  </a:sysClr>
                                </a:solidFill>
                                <a:prstDash val="solid"/>
                                <a:miter lim="800000"/>
                              </a:ln>
                              <a:effectLst/>
                            </wps:spPr>
                            <wps:txbx>
                              <w:txbxContent>
                                <w:p w14:paraId="69C2CA70" w14:textId="153C5676" w:rsidR="00AF7EDB" w:rsidRPr="00D14CC3" w:rsidRDefault="00AF7EDB" w:rsidP="00464690">
                                  <w:pPr>
                                    <w:kinsoku w:val="0"/>
                                    <w:overflowPunct w:val="0"/>
                                    <w:spacing w:after="0" w:line="240" w:lineRule="auto"/>
                                    <w:jc w:val="center"/>
                                    <w:textAlignment w:val="baseline"/>
                                    <w:rPr>
                                      <w:rFonts w:ascii="Times New Roman" w:eastAsia="Times New Roman" w:hAnsi="Times New Roman"/>
                                      <w:sz w:val="18"/>
                                      <w:szCs w:val="18"/>
                                      <w:lang w:eastAsia="pl-PL"/>
                                    </w:rPr>
                                  </w:pPr>
                                  <w:r>
                                    <w:rPr>
                                      <w:rFonts w:eastAsia="+mn-ea" w:cs="+mn-cs"/>
                                      <w:b/>
                                      <w:bCs/>
                                      <w:color w:val="403152"/>
                                      <w:kern w:val="24"/>
                                      <w:sz w:val="20"/>
                                      <w:szCs w:val="20"/>
                                      <w:lang w:eastAsia="pl-PL"/>
                                    </w:rPr>
                                    <w:t xml:space="preserve">* </w:t>
                                  </w:r>
                                  <w:r w:rsidRPr="00D14CC3">
                                    <w:rPr>
                                      <w:rFonts w:eastAsia="+mn-ea" w:cs="+mn-cs"/>
                                      <w:b/>
                                      <w:bCs/>
                                      <w:color w:val="403152"/>
                                      <w:kern w:val="24"/>
                                      <w:sz w:val="18"/>
                                      <w:szCs w:val="18"/>
                                      <w:lang w:eastAsia="pl-PL"/>
                                    </w:rPr>
                                    <w:t>Staż</w:t>
                                  </w:r>
                                  <w:r>
                                    <w:rPr>
                                      <w:rFonts w:eastAsia="+mn-ea" w:cs="+mn-cs"/>
                                      <w:b/>
                                      <w:bCs/>
                                      <w:color w:val="403152"/>
                                      <w:kern w:val="24"/>
                                      <w:sz w:val="18"/>
                                      <w:szCs w:val="18"/>
                                      <w:lang w:eastAsia="pl-PL"/>
                                    </w:rPr>
                                    <w:t xml:space="preserve"> uczniowski</w:t>
                                  </w:r>
                                  <w:r w:rsidRPr="00D14CC3">
                                    <w:rPr>
                                      <w:rFonts w:eastAsia="+mn-ea" w:cs="+mn-cs"/>
                                      <w:color w:val="403152"/>
                                      <w:kern w:val="24"/>
                                      <w:sz w:val="18"/>
                                      <w:szCs w:val="18"/>
                                      <w:lang w:eastAsia="pl-PL"/>
                                    </w:rPr>
                                    <w:t xml:space="preserve">                           (pkt b Modelu I) </w:t>
                                  </w:r>
                                </w:p>
                                <w:p w14:paraId="70DD2C16" w14:textId="77777777" w:rsidR="00AF7EDB" w:rsidRDefault="00AF7EDB" w:rsidP="004646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2B3FA" id="Prostokąt 69" o:spid="_x0000_s1038" style="position:absolute;left:0;text-align:left;margin-left:275.9pt;margin-top:25.7pt;width:100.5pt;height:35.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937ugIAAIoFAAAOAAAAZHJzL2Uyb0RvYy54bWysVM1u2zAMvg/YOwi6r04yJ2mNOkXQIsOA&#10;rA2QDj0rshwblURNUmJn973ZHmyU7KRpu9MwHwzxRxT58SOvb1olyV5YV4PO6fBiQInQHIpab3P6&#10;/XHx6ZIS55kumAQtcnoQjt7MPn64bkwmRlCBLIQlGES7rDE5rbw3WZI4XgnF3AUYodFYglXMo2i3&#10;SWFZg9GVTEaDwSRpwBbGAhfOofauM9JZjF+WgvuHsnTCE5lTzM3Hv43/Tfgns2uWbS0zVc37NNg/&#10;ZKFYrfHRU6g75hnZ2fpdKFVzCw5Kf8FBJVCWNRexBqxmOHhTzbpiRsRaEBxnTjC5/xeW3+9XltRF&#10;Tq+mlGimsEcrzNDD8+9fnkyuAkKNcRk6rs3KhhqdWQJ/dmhIXlmC4HqftrQq+GKFpI1wH05wi9YT&#10;jsrhaDr5PMaucLSl6XQyHYfXEpYdbxvr/BcBioRDTi22M6LM9kvnO9ejS0wMZF0saimjYLebW2nJ&#10;nmHr03ScTubxrtypb1B0amTQoOcAqpEpnfryqMZUXBcmpuXO40tNmlgDRiCcIXdLyTwelUE0nd5S&#10;wuQWh4J7Gx9+ddsd3Ck5pHMBDSWSOY/KnC7i9y7bybjPNqQV77/PKsBxx1zVFRKf7Diuao+DJmuV&#10;01heLBsDSR3AEnFUelBf+hhOvt20kSDD0ZELGygOyBoL3Tg5wxc1vrvE/FfM4vwgIrgT/AP+SgkI&#10;E/QnSiqwP/+mD/5Ia7RS0uA8IoQ/dswKhOWrRsJfDdM0DHAU0vF0hII9t2zOLXqnbgH7PsTtY3g8&#10;Bn8vj8fSgnrC1TEPr6KJaY5vd83qhVvf7QlcPlzM59ENh9Ywv9Rrw0PwAF1A/LF9Ytb0LPXI73s4&#10;zi7L3pC18w03Ncx3Hso6MjlA3eHajxUOfGxvv5zCRjmXo9fLCp39AQAA//8DAFBLAwQUAAYACAAA&#10;ACEAg++ov98AAAAKAQAADwAAAGRycy9kb3ducmV2LnhtbEyPTU+DQBCG7yb+h82YeLMLWLSlLE1j&#10;4sWD0VI9T9kpoOwuYZeC/nrHk97m48k7z+Tb2XTiTINvnVUQLyIQZCunW1srOJSPNysQPqDV2DlL&#10;Cr7Iw7a4vMgx026yr3Teh1pwiPUZKmhC6DMpfdWQQb9wPVnendxgMHA71FIPOHG46WQSRXfSYGv5&#10;QoM9PTRUfe5Ho+CD8P37cHp7Lsfb5fSU7l7KVZiUur6adxsQgebwB8OvPqtDwU5HN1rtRacgTWNW&#10;D1zESxAM3KcJD45MJvEaZJHL/y8UPwAAAP//AwBQSwECLQAUAAYACAAAACEAtoM4kv4AAADhAQAA&#10;EwAAAAAAAAAAAAAAAAAAAAAAW0NvbnRlbnRfVHlwZXNdLnhtbFBLAQItABQABgAIAAAAIQA4/SH/&#10;1gAAAJQBAAALAAAAAAAAAAAAAAAAAC8BAABfcmVscy8ucmVsc1BLAQItABQABgAIAAAAIQBRc937&#10;ugIAAIoFAAAOAAAAAAAAAAAAAAAAAC4CAABkcnMvZTJvRG9jLnhtbFBLAQItABQABgAIAAAAIQCD&#10;76i/3wAAAAoBAAAPAAAAAAAAAAAAAAAAABQFAABkcnMvZG93bnJldi54bWxQSwUGAAAAAAQABADz&#10;AAAAIAYAAAAA&#10;" fillcolor="#d6dce5" strokecolor="#a6a6a6" strokeweight="1pt">
                      <v:path arrowok="t"/>
                      <v:textbox>
                        <w:txbxContent>
                          <w:p w14:paraId="69C2CA70" w14:textId="153C5676" w:rsidR="00AF7EDB" w:rsidRPr="00D14CC3" w:rsidRDefault="00AF7EDB" w:rsidP="00464690">
                            <w:pPr>
                              <w:kinsoku w:val="0"/>
                              <w:overflowPunct w:val="0"/>
                              <w:spacing w:after="0" w:line="240" w:lineRule="auto"/>
                              <w:jc w:val="center"/>
                              <w:textAlignment w:val="baseline"/>
                              <w:rPr>
                                <w:rFonts w:ascii="Times New Roman" w:eastAsia="Times New Roman" w:hAnsi="Times New Roman"/>
                                <w:sz w:val="18"/>
                                <w:szCs w:val="18"/>
                                <w:lang w:eastAsia="pl-PL"/>
                              </w:rPr>
                            </w:pPr>
                            <w:r>
                              <w:rPr>
                                <w:rFonts w:eastAsia="+mn-ea" w:cs="+mn-cs"/>
                                <w:b/>
                                <w:bCs/>
                                <w:color w:val="403152"/>
                                <w:kern w:val="24"/>
                                <w:sz w:val="20"/>
                                <w:szCs w:val="20"/>
                                <w:lang w:eastAsia="pl-PL"/>
                              </w:rPr>
                              <w:t xml:space="preserve">* </w:t>
                            </w:r>
                            <w:r w:rsidRPr="00D14CC3">
                              <w:rPr>
                                <w:rFonts w:eastAsia="+mn-ea" w:cs="+mn-cs"/>
                                <w:b/>
                                <w:bCs/>
                                <w:color w:val="403152"/>
                                <w:kern w:val="24"/>
                                <w:sz w:val="18"/>
                                <w:szCs w:val="18"/>
                                <w:lang w:eastAsia="pl-PL"/>
                              </w:rPr>
                              <w:t>Staż</w:t>
                            </w:r>
                            <w:r>
                              <w:rPr>
                                <w:rFonts w:eastAsia="+mn-ea" w:cs="+mn-cs"/>
                                <w:b/>
                                <w:bCs/>
                                <w:color w:val="403152"/>
                                <w:kern w:val="24"/>
                                <w:sz w:val="18"/>
                                <w:szCs w:val="18"/>
                                <w:lang w:eastAsia="pl-PL"/>
                              </w:rPr>
                              <w:t xml:space="preserve"> uczniowski</w:t>
                            </w:r>
                            <w:r w:rsidRPr="00D14CC3">
                              <w:rPr>
                                <w:rFonts w:eastAsia="+mn-ea" w:cs="+mn-cs"/>
                                <w:color w:val="403152"/>
                                <w:kern w:val="24"/>
                                <w:sz w:val="18"/>
                                <w:szCs w:val="18"/>
                                <w:lang w:eastAsia="pl-PL"/>
                              </w:rPr>
                              <w:t xml:space="preserve">                           (pkt b Modelu I) </w:t>
                            </w:r>
                          </w:p>
                          <w:p w14:paraId="70DD2C16" w14:textId="77777777" w:rsidR="00AF7EDB" w:rsidRDefault="00AF7EDB" w:rsidP="00464690">
                            <w:pPr>
                              <w:jc w:val="center"/>
                            </w:pPr>
                          </w:p>
                        </w:txbxContent>
                      </v:textbox>
                    </v:rect>
                  </w:pict>
                </mc:Fallback>
              </mc:AlternateContent>
            </w:r>
          </w:p>
          <w:p w14:paraId="7A125AF6" w14:textId="1EC1A3A9" w:rsidR="00D566D1" w:rsidRDefault="00D566D1" w:rsidP="00464690">
            <w:pPr>
              <w:rPr>
                <w:color w:val="E36C0A" w:themeColor="accent6" w:themeShade="BF"/>
              </w:rPr>
            </w:pPr>
          </w:p>
          <w:p w14:paraId="48CC4F51" w14:textId="7A2D9F42" w:rsidR="00D566D1" w:rsidRDefault="00E74693" w:rsidP="00D566D1">
            <w:pPr>
              <w:rPr>
                <w:rFonts w:eastAsia="Times New Roman"/>
                <w:color w:val="17365D" w:themeColor="text2" w:themeShade="BF"/>
                <w:sz w:val="20"/>
                <w:szCs w:val="20"/>
              </w:rPr>
            </w:pPr>
            <w:r>
              <w:rPr>
                <w:noProof/>
                <w:lang w:eastAsia="pl-PL"/>
              </w:rPr>
              <mc:AlternateContent>
                <mc:Choice Requires="wps">
                  <w:drawing>
                    <wp:anchor distT="0" distB="0" distL="114300" distR="114300" simplePos="0" relativeHeight="251742208" behindDoc="0" locked="0" layoutInCell="1" allowOverlap="1" wp14:anchorId="01C5BB51" wp14:editId="5B44D1B3">
                      <wp:simplePos x="0" y="0"/>
                      <wp:positionH relativeFrom="page">
                        <wp:posOffset>3575685</wp:posOffset>
                      </wp:positionH>
                      <wp:positionV relativeFrom="paragraph">
                        <wp:posOffset>66040</wp:posOffset>
                      </wp:positionV>
                      <wp:extent cx="1266825" cy="591185"/>
                      <wp:effectExtent l="0" t="0" r="28575" b="18415"/>
                      <wp:wrapNone/>
                      <wp:docPr id="96" name="Prostokąt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591185"/>
                              </a:xfrm>
                              <a:prstGeom prst="rect">
                                <a:avLst/>
                              </a:prstGeom>
                              <a:solidFill>
                                <a:srgbClr val="EDCFDC"/>
                              </a:solidFill>
                              <a:ln w="12700" cap="flat" cmpd="sng" algn="ctr">
                                <a:solidFill>
                                  <a:srgbClr val="B498A8"/>
                                </a:solidFill>
                                <a:prstDash val="solid"/>
                                <a:miter lim="800000"/>
                              </a:ln>
                              <a:effectLst/>
                            </wps:spPr>
                            <wps:txbx>
                              <w:txbxContent>
                                <w:p w14:paraId="22FFDCA7" w14:textId="6915E0DE" w:rsidR="00AF7EDB" w:rsidRPr="00E91E34" w:rsidRDefault="00AF7EDB" w:rsidP="00D566D1">
                                  <w:pPr>
                                    <w:spacing w:after="0" w:line="276" w:lineRule="auto"/>
                                    <w:jc w:val="center"/>
                                    <w:rPr>
                                      <w:sz w:val="18"/>
                                      <w:szCs w:val="18"/>
                                    </w:rPr>
                                  </w:pPr>
                                  <w:r w:rsidRPr="00021E65">
                                    <w:rPr>
                                      <w:rFonts w:eastAsia="+mn-ea" w:cs="+mn-cs"/>
                                      <w:b/>
                                      <w:bCs/>
                                      <w:color w:val="403152"/>
                                      <w:kern w:val="24"/>
                                      <w:sz w:val="18"/>
                                      <w:szCs w:val="18"/>
                                      <w:lang w:eastAsia="pl-PL"/>
                                    </w:rPr>
                                    <w:t>Kurs zawodowy</w:t>
                                  </w:r>
                                  <w:r>
                                    <w:rPr>
                                      <w:rFonts w:eastAsia="+mn-ea" w:cs="+mn-cs"/>
                                      <w:bCs/>
                                      <w:color w:val="403152"/>
                                      <w:kern w:val="24"/>
                                      <w:sz w:val="18"/>
                                      <w:szCs w:val="18"/>
                                      <w:lang w:eastAsia="pl-PL"/>
                                    </w:rPr>
                                    <w:t xml:space="preserve"> </w:t>
                                  </w:r>
                                  <w:r>
                                    <w:rPr>
                                      <w:rFonts w:eastAsia="+mn-ea" w:cs="+mn-cs"/>
                                      <w:bCs/>
                                      <w:color w:val="403152"/>
                                      <w:kern w:val="24"/>
                                      <w:sz w:val="18"/>
                                      <w:szCs w:val="18"/>
                                      <w:lang w:eastAsia="pl-PL"/>
                                    </w:rPr>
                                    <w:br/>
                                    <w:t>i/lub</w:t>
                                  </w:r>
                                  <w:r w:rsidRPr="0052491B">
                                    <w:rPr>
                                      <w:rFonts w:eastAsia="+mn-ea" w:cs="+mn-cs"/>
                                      <w:bCs/>
                                      <w:color w:val="403152"/>
                                      <w:kern w:val="24"/>
                                      <w:sz w:val="18"/>
                                      <w:szCs w:val="18"/>
                                      <w:lang w:eastAsia="pl-PL"/>
                                    </w:rPr>
                                    <w:t xml:space="preserve"> </w:t>
                                  </w:r>
                                  <w:r>
                                    <w:rPr>
                                      <w:rFonts w:eastAsia="+mn-ea" w:cs="+mn-cs"/>
                                      <w:bCs/>
                                      <w:color w:val="403152"/>
                                      <w:kern w:val="24"/>
                                      <w:sz w:val="18"/>
                                      <w:szCs w:val="18"/>
                                      <w:lang w:eastAsia="pl-PL"/>
                                    </w:rPr>
                                    <w:t xml:space="preserve">kompetencji </w:t>
                                  </w:r>
                                  <w:r w:rsidRPr="00E91E34">
                                    <w:rPr>
                                      <w:rFonts w:eastAsia="+mn-ea" w:cs="+mn-cs"/>
                                      <w:bCs/>
                                      <w:color w:val="403152"/>
                                      <w:kern w:val="24"/>
                                      <w:sz w:val="18"/>
                                      <w:szCs w:val="18"/>
                                      <w:lang w:eastAsia="pl-PL"/>
                                    </w:rPr>
                                    <w:t>miękkich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5BB51" id="_x0000_s1039" style="position:absolute;left:0;text-align:left;margin-left:281.55pt;margin-top:5.2pt;width:99.75pt;height:46.55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D2bjgIAACAFAAAOAAAAZHJzL2Uyb0RvYy54bWysVM1u2zAMvg/YOwi6r46zJEuMOkWWLMOA&#10;oA3QDj0zshwb1d8kJXZ335vtwUbJTpt2PQ3zwSBFij8fP+ryqpWCHLl1tVY5TS8GlHDFdFGrfU6/&#10;360/TClxHlQBQiue00fu6NX8/bvLxmR8qCstCm4JBlEua0xOK+9NliSOVVyCu9CGKzSW2krwqNp9&#10;UlhoMLoUyXAwmCSNtoWxmnHn8HTVGek8xi9LzvxNWTruicgp1ubj38b/LvyT+SVkewumqllfBvxD&#10;FRJqhUmfQq3AAznY+q9QsmZWO136C6ZlosuyZjz2gN2kg1fd3FZgeOwFwXHmCSb3/8Ky6+PWkrrI&#10;6WxCiQKJM9pihV4//P7lyWQSEGqMy9Dx1mxt6NGZjWYPDg3JC0tQXO/TllYGX+yQtBHuxye4eesJ&#10;w8N0OJlMh2NKGNrGszSdjkO2BLLTbWOd/8q1JEHIqcVxRpThuHG+cz25xMK0qIt1LURU7H63FJYc&#10;AUf/ZbVcr5Z9dHfuJhRpQimfBkgPBkjBUoBHURoExak9JSD2yG3mbcz94rY7T/J5NJsupm8lCUWu&#10;wFVdMTFCcINM1h7pL2qZ0+kgfP1toYKVRwL3rT6jGyTf7to4tvRjuBKOdrp4xFla3ZHcGbauMe8G&#10;nN+CRVZjg7ip/gZ/pdDYte4lSiptf751HvyRbGilpMEtQUR+HMBySsQ3hTScpaNRWKuojMafhqjY&#10;c8vu3KIOcqlxGim+CYZFMfh7cRJLq+U9LvQiZEUTKIa5O+x7Zem77cUngfHFIrrhKhnwG3VrWAge&#10;oAuI37X3YE3PHY+su9anjYLsFYU633BT6cXB67KO/HrGtSc7rmFkaP9khD0/16PX88M2/wMAAP//&#10;AwBQSwMEFAAGAAgAAAAhAIz7GnffAAAACgEAAA8AAABkcnMvZG93bnJldi54bWxMj8FOwzAMhu9I&#10;vENkJG4s3cayqTSdGBIgdoGVHXb0mtBWNE7VpFt5e7wTHO3/1+fP2Xp0rTjZPjSeNEwnCQhLpTcN&#10;VRr2n893KxAhIhlsPVkNPzbAOr++yjA1/kw7eypiJRhCIUUNdYxdKmUoa+swTHxnibMv3zuMPPaV&#10;ND2eGe5aOUsSJR02xBdq7OxTbcvvYnAaFsP76m2jzHZ4ef1AXO6Kw8Y1Wt/ejI8PIKId418ZLvqs&#10;Djk7Hf1AJoiWGWo+5SoHyT0ILizVTIE4XhbzBcg8k/9fyH8BAAD//wMAUEsBAi0AFAAGAAgAAAAh&#10;ALaDOJL+AAAA4QEAABMAAAAAAAAAAAAAAAAAAAAAAFtDb250ZW50X1R5cGVzXS54bWxQSwECLQAU&#10;AAYACAAAACEAOP0h/9YAAACUAQAACwAAAAAAAAAAAAAAAAAvAQAAX3JlbHMvLnJlbHNQSwECLQAU&#10;AAYACAAAACEAjeg9m44CAAAgBQAADgAAAAAAAAAAAAAAAAAuAgAAZHJzL2Uyb0RvYy54bWxQSwEC&#10;LQAUAAYACAAAACEAjPsad98AAAAKAQAADwAAAAAAAAAAAAAAAADoBAAAZHJzL2Rvd25yZXYueG1s&#10;UEsFBgAAAAAEAAQA8wAAAPQFAAAAAA==&#10;" fillcolor="#edcfdc" strokecolor="#b498a8" strokeweight="1pt">
                      <v:path arrowok="t"/>
                      <v:textbox>
                        <w:txbxContent>
                          <w:p w14:paraId="22FFDCA7" w14:textId="6915E0DE" w:rsidR="00AF7EDB" w:rsidRPr="00E91E34" w:rsidRDefault="00AF7EDB" w:rsidP="00D566D1">
                            <w:pPr>
                              <w:spacing w:after="0" w:line="276" w:lineRule="auto"/>
                              <w:jc w:val="center"/>
                              <w:rPr>
                                <w:sz w:val="18"/>
                                <w:szCs w:val="18"/>
                              </w:rPr>
                            </w:pPr>
                            <w:r w:rsidRPr="00021E65">
                              <w:rPr>
                                <w:rFonts w:eastAsia="+mn-ea" w:cs="+mn-cs"/>
                                <w:b/>
                                <w:bCs/>
                                <w:color w:val="403152"/>
                                <w:kern w:val="24"/>
                                <w:sz w:val="18"/>
                                <w:szCs w:val="18"/>
                                <w:lang w:eastAsia="pl-PL"/>
                              </w:rPr>
                              <w:t>Kurs zawodowy</w:t>
                            </w:r>
                            <w:r>
                              <w:rPr>
                                <w:rFonts w:eastAsia="+mn-ea" w:cs="+mn-cs"/>
                                <w:bCs/>
                                <w:color w:val="403152"/>
                                <w:kern w:val="24"/>
                                <w:sz w:val="18"/>
                                <w:szCs w:val="18"/>
                                <w:lang w:eastAsia="pl-PL"/>
                              </w:rPr>
                              <w:t xml:space="preserve"> </w:t>
                            </w:r>
                            <w:r>
                              <w:rPr>
                                <w:rFonts w:eastAsia="+mn-ea" w:cs="+mn-cs"/>
                                <w:bCs/>
                                <w:color w:val="403152"/>
                                <w:kern w:val="24"/>
                                <w:sz w:val="18"/>
                                <w:szCs w:val="18"/>
                                <w:lang w:eastAsia="pl-PL"/>
                              </w:rPr>
                              <w:br/>
                              <w:t>i/lub</w:t>
                            </w:r>
                            <w:r w:rsidRPr="0052491B">
                              <w:rPr>
                                <w:rFonts w:eastAsia="+mn-ea" w:cs="+mn-cs"/>
                                <w:bCs/>
                                <w:color w:val="403152"/>
                                <w:kern w:val="24"/>
                                <w:sz w:val="18"/>
                                <w:szCs w:val="18"/>
                                <w:lang w:eastAsia="pl-PL"/>
                              </w:rPr>
                              <w:t xml:space="preserve"> </w:t>
                            </w:r>
                            <w:r>
                              <w:rPr>
                                <w:rFonts w:eastAsia="+mn-ea" w:cs="+mn-cs"/>
                                <w:bCs/>
                                <w:color w:val="403152"/>
                                <w:kern w:val="24"/>
                                <w:sz w:val="18"/>
                                <w:szCs w:val="18"/>
                                <w:lang w:eastAsia="pl-PL"/>
                              </w:rPr>
                              <w:t xml:space="preserve">kompetencji </w:t>
                            </w:r>
                            <w:r w:rsidRPr="00E91E34">
                              <w:rPr>
                                <w:rFonts w:eastAsia="+mn-ea" w:cs="+mn-cs"/>
                                <w:bCs/>
                                <w:color w:val="403152"/>
                                <w:kern w:val="24"/>
                                <w:sz w:val="18"/>
                                <w:szCs w:val="18"/>
                                <w:lang w:eastAsia="pl-PL"/>
                              </w:rPr>
                              <w:t>miękkich</w:t>
                            </w:r>
                          </w:p>
                        </w:txbxContent>
                      </v:textbox>
                      <w10:wrap anchorx="page"/>
                    </v:rect>
                  </w:pict>
                </mc:Fallback>
              </mc:AlternateContent>
            </w:r>
          </w:p>
          <w:p w14:paraId="74B63F4F" w14:textId="77777777" w:rsidR="00D72F12" w:rsidRDefault="00D72F12" w:rsidP="00D72F12">
            <w:pPr>
              <w:spacing w:before="120" w:after="0"/>
              <w:rPr>
                <w:rFonts w:eastAsia="Times New Roman"/>
                <w:color w:val="17365D" w:themeColor="text2" w:themeShade="BF"/>
                <w:sz w:val="20"/>
                <w:szCs w:val="20"/>
              </w:rPr>
            </w:pPr>
          </w:p>
          <w:p w14:paraId="24F701DD" w14:textId="77777777" w:rsidR="00B17869" w:rsidRDefault="00B17869" w:rsidP="00B17869">
            <w:pPr>
              <w:spacing w:after="0" w:line="240" w:lineRule="auto"/>
              <w:rPr>
                <w:rFonts w:eastAsia="Times New Roman"/>
                <w:color w:val="2F5496"/>
                <w:sz w:val="20"/>
                <w:szCs w:val="20"/>
              </w:rPr>
            </w:pPr>
          </w:p>
          <w:p w14:paraId="5EDBCACE" w14:textId="1FAF257A" w:rsidR="00464690" w:rsidRPr="00FB0BDD" w:rsidRDefault="00D566D1" w:rsidP="004B317F">
            <w:pPr>
              <w:spacing w:after="0" w:line="240" w:lineRule="auto"/>
              <w:rPr>
                <w:color w:val="17365D" w:themeColor="text2" w:themeShade="BF"/>
                <w:sz w:val="20"/>
                <w:szCs w:val="20"/>
              </w:rPr>
            </w:pPr>
            <w:r w:rsidRPr="00FB0BDD">
              <w:rPr>
                <w:rFonts w:eastAsia="Times New Roman"/>
                <w:color w:val="2F5496"/>
                <w:sz w:val="20"/>
                <w:szCs w:val="20"/>
              </w:rPr>
              <w:t>* Obligatoryjny element wsparcia w Modelu I (1 typ projektów).</w:t>
            </w:r>
          </w:p>
        </w:tc>
      </w:tr>
    </w:tbl>
    <w:p w14:paraId="01141CAB" w14:textId="5F1CDE73" w:rsidR="00464690" w:rsidRDefault="00464690" w:rsidP="00B1576D">
      <w:pPr>
        <w:autoSpaceDE w:val="0"/>
        <w:autoSpaceDN w:val="0"/>
        <w:adjustRightInd w:val="0"/>
        <w:spacing w:after="0" w:line="240" w:lineRule="auto"/>
      </w:pPr>
    </w:p>
    <w:tbl>
      <w:tblPr>
        <w:tblW w:w="0" w:type="auto"/>
        <w:tblInd w:w="108" w:type="dxa"/>
        <w:tblBorders>
          <w:top w:val="single" w:sz="18" w:space="0" w:color="4F81BD"/>
          <w:left w:val="single" w:sz="18" w:space="0" w:color="4F81BD"/>
        </w:tblBorders>
        <w:tblLook w:val="04A0" w:firstRow="1" w:lastRow="0" w:firstColumn="1" w:lastColumn="0" w:noHBand="0" w:noVBand="1"/>
      </w:tblPr>
      <w:tblGrid>
        <w:gridCol w:w="9366"/>
      </w:tblGrid>
      <w:tr w:rsidR="00A67498" w:rsidRPr="001762AE" w14:paraId="32025546" w14:textId="77777777" w:rsidTr="00A97D08">
        <w:trPr>
          <w:trHeight w:val="1118"/>
        </w:trPr>
        <w:tc>
          <w:tcPr>
            <w:tcW w:w="9498" w:type="dxa"/>
            <w:shd w:val="clear" w:color="auto" w:fill="auto"/>
          </w:tcPr>
          <w:p w14:paraId="1BF8C74B" w14:textId="6BF35031" w:rsidR="00A67498" w:rsidRPr="00D23DDE" w:rsidRDefault="00A67498" w:rsidP="00D23DDE">
            <w:pPr>
              <w:autoSpaceDE w:val="0"/>
              <w:autoSpaceDN w:val="0"/>
              <w:adjustRightInd w:val="0"/>
              <w:spacing w:before="120" w:after="0"/>
              <w:ind w:right="-108"/>
              <w:rPr>
                <w:iCs/>
              </w:rPr>
            </w:pPr>
            <w:r w:rsidRPr="00505111">
              <w:rPr>
                <w:rFonts w:eastAsia="Times New Roman"/>
                <w:b/>
                <w:color w:val="2F5496"/>
                <w:szCs w:val="20"/>
              </w:rPr>
              <w:t>UWAGA !</w:t>
            </w:r>
            <w:r>
              <w:rPr>
                <w:b/>
                <w:iCs/>
                <w:color w:val="0066CC"/>
              </w:rPr>
              <w:t xml:space="preserve"> </w:t>
            </w:r>
            <w:r>
              <w:rPr>
                <w:iCs/>
              </w:rPr>
              <w:t>D</w:t>
            </w:r>
            <w:r w:rsidR="003F3574">
              <w:rPr>
                <w:iCs/>
              </w:rPr>
              <w:t>ziałania w ramach Modelu I</w:t>
            </w:r>
            <w:r w:rsidR="00D23DDE">
              <w:rPr>
                <w:iCs/>
              </w:rPr>
              <w:t xml:space="preserve"> oraz 4 typu (o ile dotyczy)</w:t>
            </w:r>
            <w:r w:rsidR="003F3574">
              <w:rPr>
                <w:iCs/>
              </w:rPr>
              <w:t xml:space="preserve"> muszą</w:t>
            </w:r>
            <w:r>
              <w:rPr>
                <w:iCs/>
              </w:rPr>
              <w:t xml:space="preserve"> być realizowane </w:t>
            </w:r>
            <w:r w:rsidR="00D23DDE">
              <w:rPr>
                <w:iCs/>
              </w:rPr>
              <w:br/>
            </w:r>
            <w:r>
              <w:rPr>
                <w:iCs/>
              </w:rPr>
              <w:t xml:space="preserve">z uwzględnieniem przepisów dotyczących bezpiecznych i higienicznych warunków pracy o których mowa w </w:t>
            </w:r>
            <w:r w:rsidRPr="000169D9">
              <w:rPr>
                <w:i/>
                <w:iCs/>
              </w:rPr>
              <w:t>Rozporządzeniu Ministra Edukacji Narodowej i Sportu z dnia 31 grudnia 2002 r. w sp</w:t>
            </w:r>
            <w:r w:rsidR="00A97D08">
              <w:rPr>
                <w:i/>
                <w:iCs/>
              </w:rPr>
              <w:t xml:space="preserve">rawie bezpieczeństwa i higieny </w:t>
            </w:r>
            <w:r w:rsidRPr="000169D9">
              <w:rPr>
                <w:i/>
                <w:iCs/>
              </w:rPr>
              <w:t>w publicznych i niepublicznych szkołach i placówkach</w:t>
            </w:r>
            <w:r>
              <w:rPr>
                <w:iCs/>
              </w:rPr>
              <w:t xml:space="preserve"> (Dz. U. z</w:t>
            </w:r>
            <w:r w:rsidR="00D23DDE">
              <w:rPr>
                <w:iCs/>
              </w:rPr>
              <w:t xml:space="preserve"> 2003r. poz. 69, </w:t>
            </w:r>
            <w:r w:rsidR="00D23DDE">
              <w:rPr>
                <w:iCs/>
              </w:rPr>
              <w:br/>
              <w:t xml:space="preserve">z późn. zm.). </w:t>
            </w:r>
            <w:r>
              <w:rPr>
                <w:iCs/>
              </w:rPr>
              <w:t>Na etapie podpisania umowy o dofinasowanie projektu Wni</w:t>
            </w:r>
            <w:r w:rsidR="00D23DDE">
              <w:rPr>
                <w:iCs/>
              </w:rPr>
              <w:t xml:space="preserve">oskodawca zostanie zobowiązany </w:t>
            </w:r>
            <w:r>
              <w:rPr>
                <w:iCs/>
              </w:rPr>
              <w:t xml:space="preserve">do złożenia stosowego oświadczenia </w:t>
            </w:r>
            <w:r w:rsidR="00A25F3A" w:rsidRPr="00A25F3A">
              <w:rPr>
                <w:iCs/>
              </w:rPr>
              <w:t>(</w:t>
            </w:r>
            <w:hyperlink w:anchor="_5.7.1_Dokumenty_wymagane" w:history="1">
              <w:r w:rsidR="0021442F">
                <w:rPr>
                  <w:rStyle w:val="Hipercze"/>
                  <w:iCs/>
                </w:rPr>
                <w:t>zobacz Podrozdział 5.7.1</w:t>
              </w:r>
            </w:hyperlink>
            <w:r w:rsidRPr="00A25F3A">
              <w:rPr>
                <w:iCs/>
              </w:rPr>
              <w:t>).</w:t>
            </w:r>
          </w:p>
        </w:tc>
      </w:tr>
    </w:tbl>
    <w:p w14:paraId="0C3AA507" w14:textId="77777777" w:rsidR="00A67498" w:rsidRDefault="00A67498" w:rsidP="00464690">
      <w:pPr>
        <w:autoSpaceDE w:val="0"/>
        <w:autoSpaceDN w:val="0"/>
        <w:adjustRightInd w:val="0"/>
        <w:spacing w:after="0"/>
      </w:pPr>
    </w:p>
    <w:tbl>
      <w:tblPr>
        <w:tblW w:w="0" w:type="auto"/>
        <w:tblInd w:w="108" w:type="dxa"/>
        <w:tblBorders>
          <w:top w:val="single" w:sz="18" w:space="0" w:color="4F81BD"/>
          <w:left w:val="single" w:sz="18" w:space="0" w:color="4F81BD"/>
        </w:tblBorders>
        <w:tblLook w:val="04A0" w:firstRow="1" w:lastRow="0" w:firstColumn="1" w:lastColumn="0" w:noHBand="0" w:noVBand="1"/>
      </w:tblPr>
      <w:tblGrid>
        <w:gridCol w:w="9366"/>
      </w:tblGrid>
      <w:tr w:rsidR="00A67498" w:rsidRPr="001762AE" w14:paraId="122C83D8" w14:textId="77777777" w:rsidTr="00A97D08">
        <w:trPr>
          <w:trHeight w:val="1118"/>
        </w:trPr>
        <w:tc>
          <w:tcPr>
            <w:tcW w:w="9498" w:type="dxa"/>
            <w:shd w:val="clear" w:color="auto" w:fill="auto"/>
          </w:tcPr>
          <w:p w14:paraId="21F6BFE5" w14:textId="57F951A0" w:rsidR="00A67498" w:rsidRPr="00A67498" w:rsidRDefault="00A67498" w:rsidP="00AF4F7A">
            <w:pPr>
              <w:autoSpaceDE w:val="0"/>
              <w:autoSpaceDN w:val="0"/>
              <w:adjustRightInd w:val="0"/>
              <w:spacing w:before="120" w:after="0"/>
              <w:rPr>
                <w:rFonts w:eastAsia="Times New Roman"/>
                <w:i/>
                <w:lang w:eastAsia="pl-PL"/>
              </w:rPr>
            </w:pPr>
            <w:r w:rsidRPr="00505111">
              <w:rPr>
                <w:rFonts w:eastAsia="Times New Roman"/>
                <w:b/>
                <w:color w:val="2F5496"/>
                <w:szCs w:val="20"/>
              </w:rPr>
              <w:t>UWAGA !</w:t>
            </w:r>
            <w:r>
              <w:rPr>
                <w:b/>
                <w:iCs/>
                <w:color w:val="0066CC"/>
              </w:rPr>
              <w:t xml:space="preserve"> </w:t>
            </w:r>
            <w:r w:rsidRPr="005E1716">
              <w:rPr>
                <w:iCs/>
              </w:rPr>
              <w:t>W ramach przedmiotowego konkursu nie m</w:t>
            </w:r>
            <w:r w:rsidR="00AF4F7A">
              <w:rPr>
                <w:iCs/>
              </w:rPr>
              <w:t>a możliwości finansowania staży</w:t>
            </w:r>
            <w:r w:rsidRPr="005E1716">
              <w:rPr>
                <w:iCs/>
              </w:rPr>
              <w:t xml:space="preserve"> zagranicznych dla uczniów/słuchaczy. Takie działania realizowane są bowiem w ramach PO WER </w:t>
            </w:r>
            <w:r>
              <w:rPr>
                <w:iCs/>
              </w:rPr>
              <w:br/>
            </w:r>
            <w:r w:rsidRPr="005E1716">
              <w:rPr>
                <w:iCs/>
              </w:rPr>
              <w:t xml:space="preserve">- Działanie 4.2 </w:t>
            </w:r>
            <w:r w:rsidRPr="005E1716">
              <w:rPr>
                <w:i/>
                <w:iCs/>
              </w:rPr>
              <w:t>Programy mobilności ponadnarodowej na zasadach określonych dla programu Erasmus+.</w:t>
            </w:r>
          </w:p>
        </w:tc>
      </w:tr>
    </w:tbl>
    <w:p w14:paraId="4DA898C7" w14:textId="77777777" w:rsidR="00DD197F" w:rsidRDefault="00DD197F" w:rsidP="007411A9">
      <w:pPr>
        <w:spacing w:after="0"/>
        <w:contextualSpacing/>
        <w:rPr>
          <w:b/>
          <w:color w:val="1F497D"/>
        </w:rPr>
      </w:pPr>
    </w:p>
    <w:p w14:paraId="57F9D6CB" w14:textId="77777777" w:rsidR="00DD197F" w:rsidRDefault="00DD197F" w:rsidP="007411A9">
      <w:pPr>
        <w:spacing w:after="0"/>
        <w:contextualSpacing/>
        <w:rPr>
          <w:b/>
          <w:color w:val="1F497D"/>
        </w:rPr>
      </w:pPr>
    </w:p>
    <w:p w14:paraId="3B782387" w14:textId="5DE86CD5" w:rsidR="005166C9" w:rsidRPr="005166C9" w:rsidRDefault="005166C9" w:rsidP="003A59A3">
      <w:pPr>
        <w:pStyle w:val="Akapitzlist"/>
        <w:numPr>
          <w:ilvl w:val="0"/>
          <w:numId w:val="88"/>
        </w:numPr>
        <w:ind w:left="284" w:hanging="284"/>
        <w:rPr>
          <w:sz w:val="24"/>
          <w:szCs w:val="24"/>
        </w:rPr>
      </w:pPr>
      <w:r w:rsidRPr="005166C9">
        <w:rPr>
          <w:b/>
          <w:color w:val="2F5496"/>
          <w:sz w:val="24"/>
          <w:szCs w:val="24"/>
        </w:rPr>
        <w:t>WSPARCIE W RAMACH MODELU I</w:t>
      </w:r>
      <w:r>
        <w:rPr>
          <w:b/>
          <w:color w:val="2F5496"/>
          <w:sz w:val="24"/>
          <w:szCs w:val="24"/>
        </w:rPr>
        <w:t>I</w:t>
      </w:r>
    </w:p>
    <w:p w14:paraId="7A98F1E5" w14:textId="77777777" w:rsidR="00D755D4" w:rsidRDefault="007411A9" w:rsidP="007F7A8C">
      <w:pPr>
        <w:spacing w:before="240" w:after="0"/>
      </w:pPr>
      <w:r w:rsidRPr="005E1716">
        <w:t>Model zakłada</w:t>
      </w:r>
      <w:r w:rsidR="00D755D4">
        <w:t>:</w:t>
      </w:r>
    </w:p>
    <w:p w14:paraId="39F8174F" w14:textId="3695B20F" w:rsidR="00B5690D" w:rsidRDefault="00D755D4" w:rsidP="00AC0E2C">
      <w:pPr>
        <w:spacing w:after="0"/>
        <w:ind w:left="284" w:hanging="284"/>
      </w:pPr>
      <w:r>
        <w:t>a)</w:t>
      </w:r>
      <w:r w:rsidR="007411A9" w:rsidRPr="005E1716">
        <w:t xml:space="preserve"> wsparcie na rzecz doskonalenia umiejętności</w:t>
      </w:r>
      <w:r w:rsidR="00384FC6">
        <w:t>,</w:t>
      </w:r>
      <w:r w:rsidR="007411A9" w:rsidRPr="005E1716">
        <w:t xml:space="preserve"> kompetencji </w:t>
      </w:r>
      <w:r w:rsidR="00384FC6">
        <w:t xml:space="preserve">lub kwalifikacji </w:t>
      </w:r>
      <w:r w:rsidR="00AF2864">
        <w:t xml:space="preserve">zawodowych </w:t>
      </w:r>
      <w:r w:rsidR="007411A9" w:rsidRPr="005E1716">
        <w:t>nauczycieli</w:t>
      </w:r>
      <w:r>
        <w:t xml:space="preserve">, </w:t>
      </w:r>
      <w:r w:rsidR="00AF2864">
        <w:br/>
      </w:r>
      <w:r>
        <w:t>w tym nauczycieli</w:t>
      </w:r>
      <w:r w:rsidR="007411A9" w:rsidRPr="005E1716">
        <w:t xml:space="preserve"> kształcenia zawodowego</w:t>
      </w:r>
      <w:r w:rsidR="007411A9" w:rsidRPr="005E1716">
        <w:rPr>
          <w:sz w:val="16"/>
          <w:vertAlign w:val="superscript"/>
        </w:rPr>
        <w:footnoteReference w:id="7"/>
      </w:r>
      <w:r w:rsidR="007411A9" w:rsidRPr="005E1716">
        <w:t xml:space="preserve"> oraz instruktorów praktycznej nauki zawodu</w:t>
      </w:r>
      <w:r w:rsidR="007411A9" w:rsidRPr="005E1716">
        <w:rPr>
          <w:sz w:val="16"/>
          <w:vertAlign w:val="superscript"/>
        </w:rPr>
        <w:footnoteReference w:id="8"/>
      </w:r>
      <w:r w:rsidR="007411A9" w:rsidRPr="005E1716">
        <w:t xml:space="preserve"> </w:t>
      </w:r>
      <w:r>
        <w:t>w zakresie przedmiotów zawodowych</w:t>
      </w:r>
      <w:r w:rsidR="00AF2864">
        <w:t xml:space="preserve"> lub praktycznej nauki zawodu</w:t>
      </w:r>
      <w:r>
        <w:t xml:space="preserve"> </w:t>
      </w:r>
      <w:r w:rsidR="007411A9" w:rsidRPr="005E1716">
        <w:t xml:space="preserve">(np. kursy lub szkolenia doskonalące </w:t>
      </w:r>
      <w:r w:rsidR="000C3062">
        <w:br/>
      </w:r>
      <w:r w:rsidR="007411A9" w:rsidRPr="005E1716">
        <w:t>w zakresie tematyki związanej z nauczanym zawodem</w:t>
      </w:r>
      <w:r w:rsidR="00AF2864">
        <w:t xml:space="preserve"> lub branżą</w:t>
      </w:r>
      <w:r w:rsidR="007411A9" w:rsidRPr="005E1716">
        <w:t xml:space="preserve">, </w:t>
      </w:r>
      <w:r w:rsidR="00AF2864">
        <w:t xml:space="preserve">szkolenia branżowe, </w:t>
      </w:r>
      <w:r w:rsidR="007411A9" w:rsidRPr="005E1716">
        <w:t>studia pod</w:t>
      </w:r>
      <w:r w:rsidR="007411A9" w:rsidRPr="003A7527">
        <w:t>yplomowe przygotowujące do wykonywania zawodu nauczyciela przedmiotów zawodowych albo obejmujących zakresem tematykę związaną z nauczanym zawodem</w:t>
      </w:r>
      <w:r w:rsidR="00622219">
        <w:t xml:space="preserve"> lub branżą</w:t>
      </w:r>
      <w:r w:rsidR="007411A9" w:rsidRPr="003A7527">
        <w:t xml:space="preserve">, programy walidacji </w:t>
      </w:r>
      <w:r w:rsidR="00622219">
        <w:br/>
      </w:r>
      <w:r w:rsidR="007411A9" w:rsidRPr="003A7527">
        <w:t xml:space="preserve">i certyfikacji wiedzy, umiejętności i kompetencji niezbędnych w pracy dydaktycznej, nadawanie uprawnień egzaminatora w zawodzie instruktorom praktycznej nauki zawodu na terenie </w:t>
      </w:r>
      <w:r w:rsidR="007411A9" w:rsidRPr="006A403E">
        <w:t>przedsiębiorstw</w:t>
      </w:r>
      <w:r w:rsidR="006A403E">
        <w:t>,</w:t>
      </w:r>
      <w:r w:rsidR="007411A9" w:rsidRPr="004C085C">
        <w:t xml:space="preserve"> staże w przedsiębiorstwach</w:t>
      </w:r>
      <w:r w:rsidR="006A403E" w:rsidRPr="004C085C">
        <w:t>)</w:t>
      </w:r>
      <w:r>
        <w:t>,</w:t>
      </w:r>
    </w:p>
    <w:p w14:paraId="2CCCEC4B" w14:textId="2D7F65FD" w:rsidR="002144A0" w:rsidRPr="007B45A3" w:rsidRDefault="00D755D4" w:rsidP="004868A2">
      <w:pPr>
        <w:pStyle w:val="Bezodstpw"/>
        <w:spacing w:after="120" w:line="360" w:lineRule="auto"/>
        <w:ind w:left="284" w:hanging="284"/>
        <w:jc w:val="both"/>
        <w:rPr>
          <w:rFonts w:eastAsia="Calibri"/>
          <w:lang w:eastAsia="en-US"/>
        </w:rPr>
      </w:pPr>
      <w:r>
        <w:t xml:space="preserve">b) </w:t>
      </w:r>
      <w:r w:rsidRPr="00D755D4">
        <w:rPr>
          <w:rFonts w:eastAsia="Calibri"/>
          <w:lang w:eastAsia="en-US"/>
        </w:rPr>
        <w:t>wsparcie na rzecz doskonalenia umiejętności, kompetencji lub kwalifikacji nauczycieli, w tym nauczycieli kształcenia zawodowego oraz instruktorów praktycznej nauki zawodu w zakresie stosowania metod i form organizacyjnych sprzyjających kształtowaniu u uczniów kompetencji kluczowych oraz umiejętności uniwersalnych niezbędnych na rynku pracy</w:t>
      </w:r>
      <w:r w:rsidRPr="00833F09">
        <w:rPr>
          <w:rFonts w:eastAsia="Calibri"/>
          <w:lang w:eastAsia="en-US"/>
        </w:rPr>
        <w:t>.</w:t>
      </w:r>
    </w:p>
    <w:tbl>
      <w:tblPr>
        <w:tblW w:w="0" w:type="auto"/>
        <w:tblInd w:w="108" w:type="dxa"/>
        <w:tblBorders>
          <w:top w:val="single" w:sz="18" w:space="0" w:color="4F81BD"/>
          <w:left w:val="single" w:sz="18" w:space="0" w:color="4F81BD"/>
        </w:tblBorders>
        <w:tblLook w:val="04A0" w:firstRow="1" w:lastRow="0" w:firstColumn="1" w:lastColumn="0" w:noHBand="0" w:noVBand="1"/>
      </w:tblPr>
      <w:tblGrid>
        <w:gridCol w:w="9366"/>
      </w:tblGrid>
      <w:tr w:rsidR="002144A0" w:rsidRPr="00A67498" w14:paraId="59E4EA71" w14:textId="77777777" w:rsidTr="00EE7DE4">
        <w:trPr>
          <w:trHeight w:val="811"/>
        </w:trPr>
        <w:tc>
          <w:tcPr>
            <w:tcW w:w="9498" w:type="dxa"/>
            <w:shd w:val="clear" w:color="auto" w:fill="auto"/>
          </w:tcPr>
          <w:p w14:paraId="45E01B4D" w14:textId="77777777" w:rsidR="00F56EF1" w:rsidRDefault="002144A0" w:rsidP="002E155C">
            <w:pPr>
              <w:spacing w:before="120" w:after="0"/>
            </w:pPr>
            <w:r w:rsidRPr="002144A0">
              <w:lastRenderedPageBreak/>
              <w:t xml:space="preserve">Działania przewidziane w punkcie b) </w:t>
            </w:r>
            <w:r w:rsidRPr="00F56EF1">
              <w:t xml:space="preserve">Modelu II mogą być realizowane </w:t>
            </w:r>
            <w:r w:rsidRPr="00F56EF1">
              <w:rPr>
                <w:b/>
              </w:rPr>
              <w:t>wyłącznie jako uzupełnienie</w:t>
            </w:r>
            <w:r w:rsidRPr="00F56EF1">
              <w:t xml:space="preserve"> działań przewidzianych w punkcie a) Modelu II.</w:t>
            </w:r>
            <w:r w:rsidR="002E155C">
              <w:t xml:space="preserve"> </w:t>
            </w:r>
          </w:p>
          <w:p w14:paraId="61717D68" w14:textId="08D0E41A" w:rsidR="00E651F9" w:rsidRPr="002144A0" w:rsidRDefault="00C60AF2" w:rsidP="00E651F9">
            <w:pPr>
              <w:spacing w:before="120" w:after="0"/>
            </w:pPr>
            <w:r>
              <w:t>Powyższe</w:t>
            </w:r>
            <w:r w:rsidR="002E155C">
              <w:t xml:space="preserve"> oznacza, że co najmniej jeden nauczyciel </w:t>
            </w:r>
            <w:r w:rsidR="00F56EF1">
              <w:t>musi być objęty wsparciem w punkcie</w:t>
            </w:r>
            <w:r w:rsidR="005F3632">
              <w:t xml:space="preserve"> a),</w:t>
            </w:r>
            <w:r w:rsidR="002E155C">
              <w:t xml:space="preserve"> a zatem nie wszyscy nauczyciele objęci</w:t>
            </w:r>
            <w:r w:rsidR="00F56EF1">
              <w:t xml:space="preserve"> wsparciem w punkcie </w:t>
            </w:r>
            <w:r w:rsidR="002E155C">
              <w:t>b) mu</w:t>
            </w:r>
            <w:r w:rsidR="00F56EF1">
              <w:t xml:space="preserve">szą być objęci wsparciem w punkcie </w:t>
            </w:r>
            <w:r w:rsidR="002E155C">
              <w:t>a).</w:t>
            </w:r>
          </w:p>
        </w:tc>
      </w:tr>
    </w:tbl>
    <w:p w14:paraId="402AD98A" w14:textId="72738CB3" w:rsidR="007047A4" w:rsidRDefault="006A403E" w:rsidP="00A06A49">
      <w:pPr>
        <w:spacing w:before="240" w:after="120"/>
      </w:pPr>
      <w:r w:rsidRPr="006A403E">
        <w:t xml:space="preserve">We wskazanym Modelu istnieje również możliwość </w:t>
      </w:r>
      <w:r w:rsidR="002144A0">
        <w:t xml:space="preserve">uzupełnienia ww. wsparcia o działania </w:t>
      </w:r>
      <w:r w:rsidR="003F7964">
        <w:t>na rzecz rozwoju</w:t>
      </w:r>
      <w:r w:rsidRPr="006A403E">
        <w:t xml:space="preserve"> współpracy szkół i placówek prowadzących kształcenie zawodowe z pracodawcami lub przedsięb</w:t>
      </w:r>
      <w:r w:rsidR="007047A4">
        <w:t xml:space="preserve">iorcami z otoczenia społeczno </w:t>
      </w:r>
      <w:r w:rsidR="002144A0">
        <w:t>-</w:t>
      </w:r>
      <w:r w:rsidR="007047A4">
        <w:t xml:space="preserve"> </w:t>
      </w:r>
      <w:r w:rsidRPr="006A403E">
        <w:t>gospodarczego</w:t>
      </w:r>
      <w:r w:rsidR="00A25F3A">
        <w:t>,</w:t>
      </w:r>
      <w:r w:rsidRPr="006A403E">
        <w:t xml:space="preserve"> poprzez umożliwienie pracownikom przedsiębiorstw uzyskania przygotowania pedagogicznego lub kwalifikacji do zajmowania stanowiska nauczyciela teoretycznych przedmiotów zawodowych lub praktycznej nauki zawodu, zgodnie z przepisami w sprawie kwalifikacji wymaganych </w:t>
      </w:r>
      <w:r w:rsidR="002144A0">
        <w:t>od nauczycieli.</w:t>
      </w:r>
      <w:r w:rsidR="007047A4">
        <w:t xml:space="preserve"> </w:t>
      </w:r>
    </w:p>
    <w:p w14:paraId="6A1C94E3" w14:textId="42E74CE1" w:rsidR="00095E42" w:rsidRDefault="007047A4" w:rsidP="00A8058F">
      <w:pPr>
        <w:spacing w:before="120" w:after="120"/>
      </w:pPr>
      <w:r>
        <w:t xml:space="preserve">Potrzeba objęcia wsparciem </w:t>
      </w:r>
      <w:r w:rsidRPr="007047A4">
        <w:t>nauc</w:t>
      </w:r>
      <w:r>
        <w:t xml:space="preserve">zycieli </w:t>
      </w:r>
      <w:r w:rsidR="00D27697" w:rsidRPr="00D27697">
        <w:t>szkół i placówek pr</w:t>
      </w:r>
      <w:r w:rsidR="003D7385">
        <w:t xml:space="preserve">owadzących kształcenie zawodowe, </w:t>
      </w:r>
      <w:r w:rsidR="00D27697">
        <w:t>w tym nauczycieli zawodu</w:t>
      </w:r>
      <w:r w:rsidR="00D27697" w:rsidRPr="00C44256">
        <w:t xml:space="preserve"> </w:t>
      </w:r>
      <w:r w:rsidR="00D27697" w:rsidRPr="00C44256">
        <w:rPr>
          <w:rFonts w:eastAsia="Times New Roman"/>
          <w:lang w:eastAsia="pl-PL"/>
        </w:rPr>
        <w:t xml:space="preserve">oraz instruktorów </w:t>
      </w:r>
      <w:r w:rsidR="00D27697" w:rsidRPr="00745C36">
        <w:rPr>
          <w:rFonts w:eastAsia="Times New Roman"/>
          <w:lang w:eastAsia="pl-PL"/>
        </w:rPr>
        <w:t xml:space="preserve">praktycznej nauki zawodu </w:t>
      </w:r>
      <w:r w:rsidR="00CF001A">
        <w:t xml:space="preserve">musi </w:t>
      </w:r>
      <w:r w:rsidR="00CF6616">
        <w:t xml:space="preserve">być zgodna z potrzebami szkoły/placówki prowadzącej kształcenie zawodowe w zakresie doskonalenia nauczycieli oraz </w:t>
      </w:r>
      <w:r w:rsidR="00CF001A">
        <w:t>wynikać</w:t>
      </w:r>
      <w:r w:rsidRPr="007047A4">
        <w:t xml:space="preserve"> </w:t>
      </w:r>
      <w:r w:rsidR="00CF6616">
        <w:br/>
      </w:r>
      <w:r>
        <w:t>z diagnozy</w:t>
      </w:r>
      <w:r w:rsidR="00230F5D">
        <w:t xml:space="preserve"> zatwierdzonej przez organ prowadzący</w:t>
      </w:r>
      <w:r w:rsidR="000B6022">
        <w:t>,</w:t>
      </w:r>
      <w:r w:rsidR="00230F5D">
        <w:t xml:space="preserve"> </w:t>
      </w:r>
      <w:r w:rsidR="00230F5D" w:rsidRPr="00F64785">
        <w:t>bądź osobę upoważnioną</w:t>
      </w:r>
      <w:r w:rsidR="00CF001A" w:rsidRPr="00F64785">
        <w:t xml:space="preserve"> do podejmowania decyzji</w:t>
      </w:r>
      <w:r w:rsidR="00CF6616" w:rsidRPr="00F64785">
        <w:t>.</w:t>
      </w:r>
      <w:r w:rsidR="00CF6616" w:rsidRPr="00F64785">
        <w:rPr>
          <w:strike/>
        </w:rPr>
        <w:t xml:space="preserve"> </w:t>
      </w:r>
      <w:bookmarkStart w:id="18" w:name="Model2"/>
      <w:r w:rsidR="00CF6616">
        <w:t>N</w:t>
      </w:r>
      <w:r w:rsidR="00CF001A">
        <w:t>atomiast udział</w:t>
      </w:r>
      <w:r>
        <w:t xml:space="preserve"> pracowników przedsiębiorstw (o ile zachodzi taka potrzeba) musi wynikać </w:t>
      </w:r>
      <w:r w:rsidR="00230F5D">
        <w:t xml:space="preserve">ze </w:t>
      </w:r>
      <w:r w:rsidR="007521DC">
        <w:t>współpracy</w:t>
      </w:r>
      <w:r w:rsidR="00230F5D">
        <w:t xml:space="preserve"> szkoły/placówki kształcenia zawodowego</w:t>
      </w:r>
      <w:r w:rsidR="007521DC">
        <w:t xml:space="preserve"> z podmiotami z otoczenia społeczno-gospodarczego</w:t>
      </w:r>
      <w:r w:rsidR="00230F5D">
        <w:t xml:space="preserve"> popartej </w:t>
      </w:r>
      <w:r w:rsidR="0042531A">
        <w:t xml:space="preserve">stosownym </w:t>
      </w:r>
      <w:r w:rsidR="00D27697">
        <w:t>porozumieniem</w:t>
      </w:r>
      <w:r w:rsidR="003D7385">
        <w:t>,</w:t>
      </w:r>
      <w:r w:rsidR="00CF6616" w:rsidRPr="00CF6616">
        <w:rPr>
          <w:color w:val="FF0000"/>
        </w:rPr>
        <w:t xml:space="preserve"> </w:t>
      </w:r>
      <w:r w:rsidR="00CF6616" w:rsidRPr="00CF6616">
        <w:t>do przedłożenia którego Wnioskodawca będzie zobowiązany na etapie podpisywania umowy o dofinansowanie projektu</w:t>
      </w:r>
      <w:r w:rsidR="00DE1AF1">
        <w:t xml:space="preserve"> (</w:t>
      </w:r>
      <w:hyperlink w:anchor="_5.7.1_Dokumenty_wymagane" w:history="1">
        <w:r w:rsidR="00DE1AF1" w:rsidRPr="00DE1AF1">
          <w:rPr>
            <w:rStyle w:val="Hipercze"/>
            <w:iCs/>
          </w:rPr>
          <w:t>zobacz Podrozdział 5.7.1</w:t>
        </w:r>
      </w:hyperlink>
      <w:r w:rsidR="00DE1AF1">
        <w:rPr>
          <w:iCs/>
        </w:rPr>
        <w:t>)</w:t>
      </w:r>
      <w:r w:rsidR="00CF6616" w:rsidRPr="00CF6616">
        <w:t>.</w:t>
      </w:r>
      <w:r w:rsidR="00230F5D" w:rsidRPr="00CF6616">
        <w:t xml:space="preserve"> </w:t>
      </w:r>
      <w:r w:rsidR="00D27697" w:rsidRPr="00CF6616">
        <w:t>Ponadto</w:t>
      </w:r>
      <w:r w:rsidR="00D27697">
        <w:t xml:space="preserve">, zapewniając wsparcie </w:t>
      </w:r>
      <w:r w:rsidR="00D27697" w:rsidRPr="006A403E">
        <w:t>pracownikom przedsiębiorstw</w:t>
      </w:r>
      <w:r w:rsidR="00D27697">
        <w:t xml:space="preserve"> należy wykazać, w jaki sposób nabyte przez nich kompetencje/kwalifikacje przełożą się na rozwój współpracy szkoły/placówki objętej wsparciem </w:t>
      </w:r>
      <w:r w:rsidR="001E0B29">
        <w:br/>
      </w:r>
      <w:r w:rsidR="00D27697">
        <w:t xml:space="preserve">z przedsiębiorcą/pracodawcą. Informacja w przedmiotowym zakresie powinna mieć odzwierciedlenie </w:t>
      </w:r>
      <w:r w:rsidR="003F7964">
        <w:br/>
      </w:r>
      <w:r w:rsidR="00D27697">
        <w:t xml:space="preserve">w pkt. 3.1 wniosku o dofinasowanie projektu.  </w:t>
      </w:r>
    </w:p>
    <w:p w14:paraId="14E7C9F0" w14:textId="1F2DD15A" w:rsidR="0057575F" w:rsidRPr="006A403E" w:rsidRDefault="0042531A" w:rsidP="00513DCA">
      <w:pPr>
        <w:spacing w:before="240" w:after="120"/>
      </w:pPr>
      <w:r>
        <w:t>P</w:t>
      </w:r>
      <w:r w:rsidR="00016DCE">
        <w:t>orozumienie powinno wskazywać m.in. na rodzaj zaangażowania pracownika danego pracodawcy/</w:t>
      </w:r>
      <w:r w:rsidR="0035688B">
        <w:t xml:space="preserve"> </w:t>
      </w:r>
      <w:r w:rsidR="00016DCE">
        <w:t>przedsiębiorcy</w:t>
      </w:r>
      <w:r>
        <w:t xml:space="preserve"> w jego współpracę </w:t>
      </w:r>
      <w:r w:rsidR="00016DCE">
        <w:t>z</w:t>
      </w:r>
      <w:r>
        <w:t>e</w:t>
      </w:r>
      <w:r w:rsidR="00016DCE">
        <w:t xml:space="preserve"> szkołą/placówką </w:t>
      </w:r>
      <w:r>
        <w:t xml:space="preserve">objętą wsparciem oraz korzyści płynące z tej współpracy </w:t>
      </w:r>
      <w:r w:rsidR="00016DCE">
        <w:t>(np. prowadzenie praktycznej nauki zawodu, warsztaty, konsultacje programów nauczania, pomoc w identyfikacji</w:t>
      </w:r>
      <w:r w:rsidR="00016DCE" w:rsidRPr="008C2917">
        <w:t xml:space="preserve"> </w:t>
      </w:r>
      <w:r w:rsidR="00016DCE">
        <w:t>potrzeb kwalifikacyjno-zawodowych na rynku pracy, współudział w organizacji wizyt studyjnych, praktycznych form kształcenia dla uczniów oraz nauczycieli  na terenie przedsięb</w:t>
      </w:r>
      <w:r w:rsidR="00DF74AE">
        <w:t>iorstw,</w:t>
      </w:r>
      <w:r w:rsidR="00016DCE">
        <w:t xml:space="preserve"> inne działania o charakterze stałej współpracy z ww. podmiotami).</w:t>
      </w:r>
      <w:r w:rsidR="00B55FBA">
        <w:t xml:space="preserve"> </w:t>
      </w:r>
    </w:p>
    <w:bookmarkEnd w:id="18"/>
    <w:p w14:paraId="7EA9D68F" w14:textId="51FA95D0" w:rsidR="00E97933" w:rsidRPr="00881D00" w:rsidRDefault="00800FA9" w:rsidP="00A8058F">
      <w:pPr>
        <w:autoSpaceDE w:val="0"/>
        <w:autoSpaceDN w:val="0"/>
        <w:adjustRightInd w:val="0"/>
        <w:spacing w:before="120" w:after="240"/>
      </w:pPr>
      <w:r>
        <w:t xml:space="preserve">Z uwagi na charakter wsparcia przewidzianego </w:t>
      </w:r>
      <w:r w:rsidR="007922C5">
        <w:t xml:space="preserve">w </w:t>
      </w:r>
      <w:r>
        <w:t>Modelu II</w:t>
      </w:r>
      <w:r w:rsidR="00DF74AE">
        <w:t xml:space="preserve">, za </w:t>
      </w:r>
      <w:r w:rsidR="00A8058F">
        <w:rPr>
          <w:b/>
        </w:rPr>
        <w:t>niezasadne</w:t>
      </w:r>
      <w:r w:rsidR="00DF74AE" w:rsidRPr="00A8058F">
        <w:rPr>
          <w:b/>
        </w:rPr>
        <w:t xml:space="preserve"> </w:t>
      </w:r>
      <w:r w:rsidR="00DF74AE">
        <w:t>uznaje się doposażenie</w:t>
      </w:r>
      <w:r w:rsidR="00EC2C05" w:rsidRPr="00D2039A">
        <w:t xml:space="preserve"> szkół/placówek</w:t>
      </w:r>
      <w:r w:rsidR="00A8058F">
        <w:t xml:space="preserve"> kształcenia zawodowego</w:t>
      </w:r>
      <w:r w:rsidR="00EC2C05" w:rsidRPr="00D2039A">
        <w:t xml:space="preserve"> </w:t>
      </w:r>
      <w:r w:rsidR="007A3064">
        <w:t>(w tym zakup</w:t>
      </w:r>
      <w:r w:rsidR="007A3064" w:rsidRPr="007A3064">
        <w:t xml:space="preserve"> sprzętu) </w:t>
      </w:r>
      <w:r w:rsidR="00DF74AE">
        <w:t xml:space="preserve">do realizacji działań </w:t>
      </w:r>
      <w:r w:rsidR="0091315B">
        <w:t xml:space="preserve">zaplanowanych </w:t>
      </w:r>
      <w:r w:rsidR="00A8058F">
        <w:br/>
      </w:r>
      <w:r w:rsidR="0091315B">
        <w:t xml:space="preserve">w przedmiotowym Modelu. </w:t>
      </w:r>
    </w:p>
    <w:tbl>
      <w:tblPr>
        <w:tblpPr w:leftFromText="141" w:rightFromText="141" w:vertAnchor="text" w:horzAnchor="margin" w:tblpY="77"/>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7411A9" w14:paraId="0F43787E" w14:textId="77777777" w:rsidTr="00714618">
        <w:trPr>
          <w:trHeight w:val="843"/>
        </w:trPr>
        <w:tc>
          <w:tcPr>
            <w:tcW w:w="95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14:paraId="0B9C8914" w14:textId="77777777" w:rsidR="007411A9" w:rsidRPr="007E563E" w:rsidRDefault="007411A9" w:rsidP="00020392">
            <w:pPr>
              <w:spacing w:before="120" w:after="120" w:line="276" w:lineRule="auto"/>
              <w:jc w:val="center"/>
              <w:rPr>
                <w:rFonts w:eastAsia="Times New Roman"/>
                <w:b/>
                <w:color w:val="FFFFFF"/>
                <w:lang w:eastAsia="pl-PL"/>
              </w:rPr>
            </w:pPr>
            <w:r>
              <w:rPr>
                <w:rFonts w:eastAsia="Times New Roman"/>
                <w:b/>
                <w:color w:val="FFFFFF"/>
                <w:lang w:eastAsia="pl-PL"/>
              </w:rPr>
              <w:lastRenderedPageBreak/>
              <w:t xml:space="preserve">Założenia dotyczące zakresu wsparcia nauczycieli szkół i placówek prowadzących </w:t>
            </w:r>
            <w:r>
              <w:rPr>
                <w:rFonts w:eastAsia="Times New Roman"/>
                <w:b/>
                <w:color w:val="FFFFFF"/>
                <w:lang w:eastAsia="pl-PL"/>
              </w:rPr>
              <w:br/>
              <w:t>kształcenie zawodowe</w:t>
            </w:r>
          </w:p>
        </w:tc>
      </w:tr>
    </w:tbl>
    <w:p w14:paraId="2A724467" w14:textId="031D222E" w:rsidR="007411A9" w:rsidRDefault="007411A9" w:rsidP="00DF74AE">
      <w:pPr>
        <w:tabs>
          <w:tab w:val="left" w:pos="709"/>
        </w:tabs>
        <w:autoSpaceDE w:val="0"/>
        <w:autoSpaceDN w:val="0"/>
        <w:adjustRightInd w:val="0"/>
        <w:spacing w:before="240" w:after="0"/>
        <w:rPr>
          <w:rFonts w:eastAsia="Times New Roman"/>
          <w:lang w:eastAsia="pl-PL"/>
        </w:rPr>
      </w:pPr>
      <w:r>
        <w:rPr>
          <w:rFonts w:eastAsia="Times New Roman"/>
          <w:lang w:eastAsia="pl-PL"/>
        </w:rPr>
        <w:tab/>
      </w:r>
      <w:r w:rsidRPr="00745C36">
        <w:rPr>
          <w:rFonts w:eastAsia="Times New Roman"/>
          <w:lang w:eastAsia="pl-PL"/>
        </w:rPr>
        <w:t>Zakres wsparcia udzielanego na rzecz doskonalenia umiejętności</w:t>
      </w:r>
      <w:r>
        <w:rPr>
          <w:rFonts w:eastAsia="Times New Roman"/>
          <w:lang w:eastAsia="pl-PL"/>
        </w:rPr>
        <w:t xml:space="preserve">, </w:t>
      </w:r>
      <w:r w:rsidRPr="00745C36">
        <w:rPr>
          <w:rFonts w:eastAsia="Times New Roman"/>
          <w:lang w:eastAsia="pl-PL"/>
        </w:rPr>
        <w:t>kompetencji</w:t>
      </w:r>
      <w:r>
        <w:rPr>
          <w:rFonts w:eastAsia="Times New Roman"/>
          <w:lang w:eastAsia="pl-PL"/>
        </w:rPr>
        <w:t xml:space="preserve"> lub kwalifikacji</w:t>
      </w:r>
      <w:r w:rsidRPr="00745C36">
        <w:rPr>
          <w:rFonts w:eastAsia="Times New Roman"/>
          <w:lang w:eastAsia="pl-PL"/>
        </w:rPr>
        <w:t xml:space="preserve"> </w:t>
      </w:r>
      <w:r w:rsidRPr="00C44256">
        <w:t>nauczycieli</w:t>
      </w:r>
      <w:r>
        <w:t>, w tym nauczycieli zawodu</w:t>
      </w:r>
      <w:r w:rsidRPr="00C44256">
        <w:t xml:space="preserve"> </w:t>
      </w:r>
      <w:r w:rsidRPr="00C44256">
        <w:rPr>
          <w:rFonts w:eastAsia="Times New Roman"/>
          <w:lang w:eastAsia="pl-PL"/>
        </w:rPr>
        <w:t xml:space="preserve">oraz instruktorów </w:t>
      </w:r>
      <w:r w:rsidRPr="00745C36">
        <w:rPr>
          <w:rFonts w:eastAsia="Times New Roman"/>
          <w:lang w:eastAsia="pl-PL"/>
        </w:rPr>
        <w:t>praktycznej nauki zawodu musi być zgo</w:t>
      </w:r>
      <w:r>
        <w:rPr>
          <w:rFonts w:eastAsia="Times New Roman"/>
          <w:lang w:eastAsia="pl-PL"/>
        </w:rPr>
        <w:t xml:space="preserve">dny </w:t>
      </w:r>
      <w:r w:rsidR="00DF74AE">
        <w:rPr>
          <w:rFonts w:eastAsia="Times New Roman"/>
          <w:lang w:eastAsia="pl-PL"/>
        </w:rPr>
        <w:br/>
      </w:r>
      <w:r>
        <w:rPr>
          <w:rFonts w:eastAsia="Times New Roman"/>
          <w:lang w:eastAsia="pl-PL"/>
        </w:rPr>
        <w:t>z następującymi warunkami:</w:t>
      </w:r>
    </w:p>
    <w:p w14:paraId="7CB6F9F5" w14:textId="60E95528" w:rsidR="007411A9" w:rsidRPr="00782C6F" w:rsidRDefault="007411A9" w:rsidP="007411A9">
      <w:pPr>
        <w:tabs>
          <w:tab w:val="left" w:pos="993"/>
        </w:tabs>
        <w:autoSpaceDE w:val="0"/>
        <w:autoSpaceDN w:val="0"/>
        <w:adjustRightInd w:val="0"/>
        <w:spacing w:after="0"/>
        <w:ind w:left="284" w:hanging="284"/>
        <w:rPr>
          <w:color w:val="000000"/>
          <w:highlight w:val="yellow"/>
        </w:rPr>
      </w:pPr>
      <w:r>
        <w:rPr>
          <w:color w:val="000000"/>
        </w:rPr>
        <w:t xml:space="preserve">a) </w:t>
      </w:r>
      <w:r w:rsidRPr="00F118D8">
        <w:rPr>
          <w:color w:val="000000"/>
        </w:rPr>
        <w:t xml:space="preserve">zakres </w:t>
      </w:r>
      <w:r w:rsidRPr="00F118D8">
        <w:t>doskonalenia nauczycieli</w:t>
      </w:r>
      <w:r w:rsidR="00F118D8">
        <w:t>, w tym nauczycieli kształcenia zawodowego</w:t>
      </w:r>
      <w:r w:rsidRPr="00F118D8">
        <w:rPr>
          <w:b/>
        </w:rPr>
        <w:t xml:space="preserve"> </w:t>
      </w:r>
      <w:r w:rsidRPr="00F118D8">
        <w:t xml:space="preserve">jest </w:t>
      </w:r>
      <w:r w:rsidRPr="00F118D8">
        <w:rPr>
          <w:color w:val="000000"/>
        </w:rPr>
        <w:t>zgodny z potrzebami szkoły lub placówki systemu oświaty prowadzącej kształcenie zawodowe</w:t>
      </w:r>
      <w:r w:rsidR="00F118D8">
        <w:rPr>
          <w:color w:val="000000"/>
        </w:rPr>
        <w:t xml:space="preserve"> w zakresie doskonalenia nauczycieli, z zapotrzebowaniem</w:t>
      </w:r>
      <w:r w:rsidRPr="00F118D8">
        <w:rPr>
          <w:color w:val="000000"/>
        </w:rPr>
        <w:t xml:space="preserve"> ww. podmiotów na nabycie </w:t>
      </w:r>
      <w:r w:rsidRPr="00F118D8">
        <w:t xml:space="preserve">przez nauczycieli </w:t>
      </w:r>
      <w:r w:rsidRPr="00F118D8">
        <w:rPr>
          <w:color w:val="000000"/>
        </w:rPr>
        <w:t>określonych kwalifikacji lub ko</w:t>
      </w:r>
      <w:r w:rsidR="00F118D8">
        <w:rPr>
          <w:color w:val="000000"/>
        </w:rPr>
        <w:t>mpetencji oraz z zapotrzebowaniem</w:t>
      </w:r>
      <w:r w:rsidRPr="00F118D8">
        <w:rPr>
          <w:color w:val="000000"/>
        </w:rPr>
        <w:t xml:space="preserve"> rynku pracy,</w:t>
      </w:r>
    </w:p>
    <w:p w14:paraId="12A02458" w14:textId="15523371" w:rsidR="007411A9" w:rsidRPr="00782C6F" w:rsidRDefault="007411A9" w:rsidP="007411A9">
      <w:pPr>
        <w:tabs>
          <w:tab w:val="left" w:pos="426"/>
          <w:tab w:val="left" w:pos="993"/>
        </w:tabs>
        <w:autoSpaceDE w:val="0"/>
        <w:autoSpaceDN w:val="0"/>
        <w:adjustRightInd w:val="0"/>
        <w:spacing w:after="0"/>
        <w:ind w:left="284" w:hanging="284"/>
        <w:rPr>
          <w:rFonts w:eastAsia="Times New Roman"/>
          <w:color w:val="000000"/>
          <w:highlight w:val="yellow"/>
          <w:lang w:eastAsia="pl-PL"/>
        </w:rPr>
      </w:pPr>
      <w:r w:rsidRPr="00F118D8">
        <w:rPr>
          <w:color w:val="000000"/>
        </w:rPr>
        <w:t>b)</w:t>
      </w:r>
      <w:r w:rsidRPr="00F118D8">
        <w:rPr>
          <w:color w:val="000000"/>
        </w:rPr>
        <w:tab/>
        <w:t xml:space="preserve">realizacja różnych form doskonalenia </w:t>
      </w:r>
      <w:r w:rsidR="00F118D8" w:rsidRPr="00F118D8">
        <w:t xml:space="preserve">zawodowego nauczycieli, w tym nauczycieli kształcenia zawodowego lub </w:t>
      </w:r>
      <w:r w:rsidRPr="00F118D8">
        <w:rPr>
          <w:color w:val="000000"/>
        </w:rPr>
        <w:t>instruktorów praktycznej nauki zawodu</w:t>
      </w:r>
      <w:r w:rsidR="00F118D8" w:rsidRPr="00F118D8">
        <w:rPr>
          <w:color w:val="000000"/>
        </w:rPr>
        <w:t xml:space="preserve"> w zakresie tematyki związanej z nauczanym zawodem</w:t>
      </w:r>
      <w:r w:rsidR="00881D00">
        <w:rPr>
          <w:color w:val="000000"/>
        </w:rPr>
        <w:t xml:space="preserve"> lub branżą </w:t>
      </w:r>
      <w:r w:rsidRPr="00F118D8">
        <w:rPr>
          <w:color w:val="000000"/>
        </w:rPr>
        <w:t xml:space="preserve"> powinna być prowadzona we współpracy z instytucjami z otoczenia społeczno-gospodarczego szkół lub placówek systemu oświaty prowadzących kształcenie zawo</w:t>
      </w:r>
      <w:r w:rsidR="00F118D8" w:rsidRPr="00F118D8">
        <w:rPr>
          <w:color w:val="000000"/>
        </w:rPr>
        <w:t xml:space="preserve">dowe, w tym </w:t>
      </w:r>
      <w:r w:rsidR="001E0B29">
        <w:rPr>
          <w:color w:val="000000"/>
        </w:rPr>
        <w:br/>
      </w:r>
      <w:r w:rsidR="00F118D8" w:rsidRPr="00F118D8">
        <w:rPr>
          <w:color w:val="000000"/>
        </w:rPr>
        <w:t xml:space="preserve">w szczególności </w:t>
      </w:r>
      <w:r w:rsidRPr="00F118D8">
        <w:rPr>
          <w:color w:val="000000"/>
        </w:rPr>
        <w:t>z pr</w:t>
      </w:r>
      <w:r w:rsidR="000432E0">
        <w:rPr>
          <w:color w:val="000000"/>
        </w:rPr>
        <w:t>zedsiębiorcami lub pracodawcami, których działalność jest związana z nauczanym zawodem lub branżą,</w:t>
      </w:r>
    </w:p>
    <w:p w14:paraId="249EECA8" w14:textId="489EE0CA" w:rsidR="007411A9" w:rsidRPr="00E666DB" w:rsidRDefault="007411A9" w:rsidP="003A59A3">
      <w:pPr>
        <w:numPr>
          <w:ilvl w:val="0"/>
          <w:numId w:val="51"/>
        </w:numPr>
        <w:tabs>
          <w:tab w:val="left" w:pos="0"/>
        </w:tabs>
        <w:autoSpaceDE w:val="0"/>
        <w:autoSpaceDN w:val="0"/>
        <w:adjustRightInd w:val="0"/>
        <w:spacing w:after="0"/>
        <w:ind w:left="284" w:hanging="284"/>
        <w:rPr>
          <w:color w:val="000000"/>
        </w:rPr>
      </w:pPr>
      <w:r w:rsidRPr="00E666DB">
        <w:rPr>
          <w:color w:val="000000"/>
        </w:rPr>
        <w:t xml:space="preserve">realizacja </w:t>
      </w:r>
      <w:r w:rsidRPr="00E666DB">
        <w:t xml:space="preserve">wsparcia nauczycieli, powinna być prowadzona z wykorzystaniem doświadczenia działających </w:t>
      </w:r>
      <w:r w:rsidR="00E666DB" w:rsidRPr="00E666DB">
        <w:t>na poziomie wojewódzkim lub l</w:t>
      </w:r>
      <w:r w:rsidRPr="00E666DB">
        <w:t xml:space="preserve">okalnym placówek doskonalenia </w:t>
      </w:r>
      <w:r w:rsidRPr="00E666DB">
        <w:rPr>
          <w:color w:val="000000"/>
        </w:rPr>
        <w:t>nauczycieli,</w:t>
      </w:r>
    </w:p>
    <w:p w14:paraId="7FE9B4B5" w14:textId="0D8C3897" w:rsidR="007411A9" w:rsidRPr="00E666DB" w:rsidRDefault="007411A9" w:rsidP="003A59A3">
      <w:pPr>
        <w:numPr>
          <w:ilvl w:val="0"/>
          <w:numId w:val="51"/>
        </w:numPr>
        <w:tabs>
          <w:tab w:val="left" w:pos="0"/>
        </w:tabs>
        <w:autoSpaceDE w:val="0"/>
        <w:autoSpaceDN w:val="0"/>
        <w:adjustRightInd w:val="0"/>
        <w:spacing w:after="120"/>
        <w:ind w:left="284" w:hanging="284"/>
        <w:rPr>
          <w:color w:val="1F497D"/>
        </w:rPr>
      </w:pPr>
      <w:r w:rsidRPr="00881D00">
        <w:rPr>
          <w:color w:val="000000" w:themeColor="text1"/>
        </w:rPr>
        <w:t>praktyki lub</w:t>
      </w:r>
      <w:r w:rsidRPr="00E666DB">
        <w:rPr>
          <w:color w:val="000000"/>
        </w:rPr>
        <w:t xml:space="preserve"> </w:t>
      </w:r>
      <w:r w:rsidRPr="00E666DB">
        <w:t>staże</w:t>
      </w:r>
      <w:r w:rsidR="00881D00">
        <w:t xml:space="preserve"> dla</w:t>
      </w:r>
      <w:r w:rsidRPr="00E666DB">
        <w:t xml:space="preserve"> nauczycieli kształcenia zawodowego organizowane </w:t>
      </w:r>
      <w:r w:rsidRPr="00E666DB">
        <w:rPr>
          <w:color w:val="000000"/>
        </w:rPr>
        <w:t>w instytucjach z otoczenia</w:t>
      </w:r>
      <w:r w:rsidRPr="00E666DB">
        <w:t xml:space="preserve"> społeczno-gospodarczego szkół lub placówek systemu oświaty prowadzących kształcenie zawodowe powinny trwać </w:t>
      </w:r>
      <w:r w:rsidRPr="00E666DB">
        <w:rPr>
          <w:b/>
        </w:rPr>
        <w:t>minimum 40 godzin</w:t>
      </w:r>
      <w:r w:rsidR="00CA5CE3" w:rsidRPr="00E666DB">
        <w:rPr>
          <w:b/>
        </w:rPr>
        <w:t>.</w:t>
      </w:r>
    </w:p>
    <w:p w14:paraId="381A4C4A" w14:textId="6E21D01A" w:rsidR="00A67EC7" w:rsidRDefault="007411A9" w:rsidP="007411A9">
      <w:pPr>
        <w:tabs>
          <w:tab w:val="left" w:pos="0"/>
          <w:tab w:val="left" w:pos="709"/>
        </w:tabs>
        <w:autoSpaceDE w:val="0"/>
        <w:autoSpaceDN w:val="0"/>
        <w:adjustRightInd w:val="0"/>
        <w:spacing w:before="120" w:after="0"/>
      </w:pPr>
      <w:r w:rsidRPr="005E1716">
        <w:t>Program realizacji praktyk/</w:t>
      </w:r>
      <w:r w:rsidRPr="00C74D37">
        <w:t xml:space="preserve">staży nauczycieli kształcenia zawodowego powinien </w:t>
      </w:r>
      <w:r w:rsidRPr="005E1716">
        <w:t>być opraco</w:t>
      </w:r>
      <w:r>
        <w:t>wany zgodnie z </w:t>
      </w:r>
      <w:r w:rsidRPr="005E1716">
        <w:t>podstawą programową kształcenia w zawodach</w:t>
      </w:r>
      <w:r>
        <w:t xml:space="preserve">, </w:t>
      </w:r>
      <w:r w:rsidRPr="005E1716">
        <w:t>określon</w:t>
      </w:r>
      <w:r>
        <w:t>ą</w:t>
      </w:r>
      <w:r w:rsidRPr="005E1716">
        <w:t xml:space="preserve"> dla poszczególnych kwalifikacji. Praktyki/staże powinny polegać na asystowaniu, obserwacji oraz wykonywaniu zadań na stanowiskach pracy pod kierunkiem opiekuna praktyk/staży wyz</w:t>
      </w:r>
      <w:r>
        <w:t xml:space="preserve">naczonego przez przedsiębiorcę </w:t>
      </w:r>
      <w:r w:rsidRPr="005E1716">
        <w:t>z koniecznością przestrzegania zasad bezpieczeństwa i higieny pracy, ochrony przeciwpożarowej, ochrony środowiska i ergonomii. Zadania do realizacji praktyk/staży są wybierane wraz z opiekunem praktyk/staży, zgodnie z programem, uwzględniając możl</w:t>
      </w:r>
      <w:r>
        <w:t>iwości danego pr</w:t>
      </w:r>
      <w:r w:rsidR="003407A5">
        <w:t>zedsiębiorstwa.</w:t>
      </w:r>
      <w:r>
        <w:tab/>
      </w:r>
    </w:p>
    <w:p w14:paraId="2EA203B4" w14:textId="09B4EBF1" w:rsidR="007411A9" w:rsidRPr="005E1716" w:rsidRDefault="007411A9" w:rsidP="00A67EC7">
      <w:pPr>
        <w:tabs>
          <w:tab w:val="left" w:pos="0"/>
          <w:tab w:val="left" w:pos="709"/>
        </w:tabs>
        <w:autoSpaceDE w:val="0"/>
        <w:autoSpaceDN w:val="0"/>
        <w:adjustRightInd w:val="0"/>
        <w:spacing w:before="360" w:after="0"/>
      </w:pPr>
      <w:r w:rsidRPr="005E1716">
        <w:t>Realizacja praktyki/stażu powinna przyczynić się do:</w:t>
      </w:r>
    </w:p>
    <w:p w14:paraId="1874EB82" w14:textId="77777777" w:rsidR="007411A9" w:rsidRPr="005E1716" w:rsidRDefault="007411A9" w:rsidP="003A59A3">
      <w:pPr>
        <w:numPr>
          <w:ilvl w:val="0"/>
          <w:numId w:val="65"/>
        </w:numPr>
        <w:tabs>
          <w:tab w:val="left" w:pos="284"/>
        </w:tabs>
        <w:spacing w:after="0"/>
        <w:ind w:left="284" w:hanging="284"/>
      </w:pPr>
      <w:r w:rsidRPr="005E1716">
        <w:t xml:space="preserve">podniesienia kompetencji </w:t>
      </w:r>
      <w:r w:rsidRPr="00C74D37">
        <w:t xml:space="preserve">zawodowych nauczycieli kształcenia zawodowego </w:t>
      </w:r>
      <w:r>
        <w:rPr>
          <w:color w:val="000000"/>
        </w:rPr>
        <w:t>oraz</w:t>
      </w:r>
      <w:r w:rsidRPr="00F43BB5">
        <w:rPr>
          <w:color w:val="000000"/>
        </w:rPr>
        <w:t xml:space="preserve"> instruktorów praktycznej nauki zawodu </w:t>
      </w:r>
      <w:r>
        <w:t>w </w:t>
      </w:r>
      <w:r w:rsidRPr="005E1716">
        <w:t>kontekście podstawy pro</w:t>
      </w:r>
      <w:r>
        <w:t>gramowej kształcenia w zawodach,</w:t>
      </w:r>
    </w:p>
    <w:p w14:paraId="587B88E8" w14:textId="77777777" w:rsidR="007411A9" w:rsidRPr="005E1716" w:rsidRDefault="007411A9" w:rsidP="003A59A3">
      <w:pPr>
        <w:numPr>
          <w:ilvl w:val="0"/>
          <w:numId w:val="65"/>
        </w:numPr>
        <w:tabs>
          <w:tab w:val="left" w:pos="284"/>
        </w:tabs>
        <w:spacing w:after="0"/>
        <w:ind w:left="284" w:hanging="284"/>
      </w:pPr>
      <w:r w:rsidRPr="005E1716">
        <w:t xml:space="preserve">przybliżenia uczestnikom realnych warunków </w:t>
      </w:r>
      <w:r>
        <w:t>pracy w danym przedsiębiorstwie,</w:t>
      </w:r>
    </w:p>
    <w:p w14:paraId="16400C58" w14:textId="77777777" w:rsidR="007411A9" w:rsidRPr="005E1716" w:rsidRDefault="007411A9" w:rsidP="003A59A3">
      <w:pPr>
        <w:numPr>
          <w:ilvl w:val="0"/>
          <w:numId w:val="65"/>
        </w:numPr>
        <w:tabs>
          <w:tab w:val="left" w:pos="284"/>
        </w:tabs>
        <w:spacing w:after="0"/>
        <w:ind w:left="284" w:hanging="284"/>
      </w:pPr>
      <w:r w:rsidRPr="005E1716">
        <w:lastRenderedPageBreak/>
        <w:t xml:space="preserve">dostosowania wiedzy i umiejętności nauczycieli do standardów panujących w realnych warunkach </w:t>
      </w:r>
      <w:r>
        <w:t>pracy w danym przedsiębiorstwie,</w:t>
      </w:r>
    </w:p>
    <w:p w14:paraId="32263A33" w14:textId="17282D4E" w:rsidR="007411A9" w:rsidRPr="005E1716" w:rsidRDefault="007411A9" w:rsidP="003A59A3">
      <w:pPr>
        <w:numPr>
          <w:ilvl w:val="0"/>
          <w:numId w:val="65"/>
        </w:numPr>
        <w:tabs>
          <w:tab w:val="left" w:pos="284"/>
        </w:tabs>
        <w:spacing w:after="0"/>
        <w:ind w:left="284" w:hanging="284"/>
      </w:pPr>
      <w:r w:rsidRPr="005E1716">
        <w:t>zwiększenia korelacji mi</w:t>
      </w:r>
      <w:r>
        <w:t>ę</w:t>
      </w:r>
      <w:r w:rsidRPr="005E1716">
        <w:t>dzy systemem kształcenia zawodowego a oczekiwaniami pracodawców/</w:t>
      </w:r>
      <w:r w:rsidR="00A8058F">
        <w:t xml:space="preserve"> </w:t>
      </w:r>
      <w:r w:rsidRPr="005E1716">
        <w:t>przedsiębiorców w stosunku do absolwentów szkół i/lub placówek pr</w:t>
      </w:r>
      <w:r>
        <w:t>owadzących kształcenie zawodowe,</w:t>
      </w:r>
    </w:p>
    <w:p w14:paraId="7F939323" w14:textId="1258E0B0" w:rsidR="007411A9" w:rsidRDefault="007411A9" w:rsidP="003A59A3">
      <w:pPr>
        <w:numPr>
          <w:ilvl w:val="0"/>
          <w:numId w:val="65"/>
        </w:numPr>
        <w:tabs>
          <w:tab w:val="left" w:pos="284"/>
        </w:tabs>
        <w:autoSpaceDE w:val="0"/>
        <w:autoSpaceDN w:val="0"/>
        <w:adjustRightInd w:val="0"/>
        <w:spacing w:after="120"/>
        <w:ind w:left="284" w:hanging="284"/>
      </w:pPr>
      <w:r w:rsidRPr="005E1716">
        <w:t>weryfikacji dotychczasowej wiedzy i umiejętności nauc</w:t>
      </w:r>
      <w:r w:rsidR="00916D0E">
        <w:t xml:space="preserve">zycieli przedmiotów zawodowych </w:t>
      </w:r>
      <w:r w:rsidRPr="005E1716">
        <w:t>z obowiązując</w:t>
      </w:r>
      <w:r>
        <w:t>ą</w:t>
      </w:r>
      <w:r w:rsidRPr="005E1716">
        <w:t xml:space="preserve"> w danym przedsiębiorstwie praktyką.</w:t>
      </w:r>
    </w:p>
    <w:p w14:paraId="5B809309" w14:textId="5BD12E0D" w:rsidR="007411A9" w:rsidRDefault="007411A9" w:rsidP="007411A9">
      <w:pPr>
        <w:tabs>
          <w:tab w:val="left" w:pos="0"/>
          <w:tab w:val="left" w:pos="330"/>
        </w:tabs>
        <w:autoSpaceDE w:val="0"/>
        <w:autoSpaceDN w:val="0"/>
        <w:adjustRightInd w:val="0"/>
        <w:spacing w:after="120"/>
      </w:pPr>
      <w:r w:rsidRPr="003C55BF">
        <w:t>Katalog wydatków przewidzianych w ramach projektu mo</w:t>
      </w:r>
      <w:r w:rsidR="00E666DB">
        <w:t xml:space="preserve">że uwzględniać koszty związane </w:t>
      </w:r>
      <w:r w:rsidRPr="003C55BF">
        <w:t xml:space="preserve">z odbywaniem praktyki lub stażu (np. koszty dojazdu, koszty zakupu odzieży roboczej, koszty eksploatacji materiałów </w:t>
      </w:r>
      <w:r w:rsidR="00E666DB">
        <w:br/>
      </w:r>
      <w:r w:rsidRPr="003C55BF">
        <w:t>i narzędzi, szkolenia BHP praktykanta lub stażysty itp.)</w:t>
      </w:r>
      <w:r>
        <w:t>.</w:t>
      </w:r>
    </w:p>
    <w:p w14:paraId="6E959AB5" w14:textId="0187365C" w:rsidR="007411A9" w:rsidRDefault="00EE7DE4" w:rsidP="007411A9">
      <w:pPr>
        <w:tabs>
          <w:tab w:val="left" w:pos="0"/>
          <w:tab w:val="left" w:pos="330"/>
        </w:tabs>
        <w:autoSpaceDE w:val="0"/>
        <w:autoSpaceDN w:val="0"/>
        <w:adjustRightInd w:val="0"/>
        <w:spacing w:after="120"/>
        <w:rPr>
          <w:b/>
        </w:rPr>
      </w:pPr>
      <w:r>
        <w:rPr>
          <w:b/>
        </w:rPr>
        <w:t>Za odbywanie praktyki</w:t>
      </w:r>
      <w:r w:rsidR="007411A9" w:rsidRPr="003C55BF">
        <w:rPr>
          <w:b/>
        </w:rPr>
        <w:t>/stażu nauczycielom nie przysługuje stypendium.</w:t>
      </w:r>
    </w:p>
    <w:p w14:paraId="15288823" w14:textId="1674BC47" w:rsidR="007411A9" w:rsidRDefault="007411A9" w:rsidP="003A59A3">
      <w:pPr>
        <w:numPr>
          <w:ilvl w:val="0"/>
          <w:numId w:val="51"/>
        </w:numPr>
        <w:tabs>
          <w:tab w:val="left" w:pos="0"/>
        </w:tabs>
        <w:autoSpaceDE w:val="0"/>
        <w:autoSpaceDN w:val="0"/>
        <w:adjustRightInd w:val="0"/>
        <w:spacing w:after="0"/>
        <w:ind w:left="284" w:hanging="284"/>
      </w:pPr>
      <w:r w:rsidRPr="007458A7">
        <w:t xml:space="preserve">studia podyplomowe </w:t>
      </w:r>
      <w:r w:rsidR="00DE1645">
        <w:t xml:space="preserve">przygotowujące do wykonywania zawodu nauczyciela, </w:t>
      </w:r>
      <w:r w:rsidRPr="007458A7">
        <w:t>realizowane w ramach RPO pow</w:t>
      </w:r>
      <w:r w:rsidR="00DE1645">
        <w:t xml:space="preserve">inny spełniać wymogi określone </w:t>
      </w:r>
      <w:r w:rsidRPr="0077595F">
        <w:t xml:space="preserve">w </w:t>
      </w:r>
      <w:r w:rsidRPr="0077595F">
        <w:rPr>
          <w:i/>
        </w:rPr>
        <w:t xml:space="preserve">Rozporządzeniu Ministra Nauki i Szkolnictwa Wyższego </w:t>
      </w:r>
      <w:r w:rsidR="00EE7DE4">
        <w:rPr>
          <w:i/>
        </w:rPr>
        <w:br/>
      </w:r>
      <w:r w:rsidRPr="0077595F">
        <w:rPr>
          <w:i/>
        </w:rPr>
        <w:t>z dnia 17 stycznia 2012 r. w sprawie standardów kształcenia przygotowującego do wykonywania zawodu nauczyciela</w:t>
      </w:r>
      <w:r>
        <w:t>,</w:t>
      </w:r>
    </w:p>
    <w:p w14:paraId="570DBBD3" w14:textId="02D04F84" w:rsidR="00D55D8E" w:rsidRPr="005E1716" w:rsidRDefault="00D55D8E" w:rsidP="003A59A3">
      <w:pPr>
        <w:numPr>
          <w:ilvl w:val="0"/>
          <w:numId w:val="51"/>
        </w:numPr>
        <w:tabs>
          <w:tab w:val="left" w:pos="0"/>
        </w:tabs>
        <w:autoSpaceDE w:val="0"/>
        <w:autoSpaceDN w:val="0"/>
        <w:adjustRightInd w:val="0"/>
        <w:spacing w:after="0"/>
      </w:pPr>
      <w:r w:rsidRPr="00D55D8E">
        <w:t>szkolenia branżowe realizowane są na zasadach określonych w Karcie nauczyciela i akcie wykonawczym, wydanym na podstawie a</w:t>
      </w:r>
      <w:r>
        <w:t>rt. 70 d Ustawy Prawo Oświatowe,</w:t>
      </w:r>
    </w:p>
    <w:p w14:paraId="4EFB5F96" w14:textId="391427EE" w:rsidR="007411A9" w:rsidRDefault="007411A9" w:rsidP="003A59A3">
      <w:pPr>
        <w:numPr>
          <w:ilvl w:val="0"/>
          <w:numId w:val="51"/>
        </w:numPr>
        <w:tabs>
          <w:tab w:val="left" w:pos="0"/>
        </w:tabs>
        <w:autoSpaceDE w:val="0"/>
        <w:autoSpaceDN w:val="0"/>
        <w:adjustRightInd w:val="0"/>
        <w:spacing w:after="0"/>
      </w:pPr>
      <w:r w:rsidRPr="005E1716">
        <w:t xml:space="preserve">warunkiem uzyskania uprawnień egzaminatora jest wpis do ewidencji egzaminatorów OKE. </w:t>
      </w:r>
      <w:r>
        <w:t xml:space="preserve">Egzaminatorem może być </w:t>
      </w:r>
      <w:r w:rsidR="00780FAA">
        <w:t>osoba</w:t>
      </w:r>
      <w:r>
        <w:t>, któr</w:t>
      </w:r>
      <w:r w:rsidR="00780FAA">
        <w:t>a</w:t>
      </w:r>
      <w:r>
        <w:t>:</w:t>
      </w:r>
    </w:p>
    <w:p w14:paraId="1C8ED22A" w14:textId="77777777" w:rsidR="007411A9" w:rsidRDefault="007411A9" w:rsidP="00A67EC7">
      <w:pPr>
        <w:tabs>
          <w:tab w:val="left" w:pos="0"/>
        </w:tabs>
        <w:autoSpaceDE w:val="0"/>
        <w:autoSpaceDN w:val="0"/>
        <w:adjustRightInd w:val="0"/>
        <w:spacing w:after="0"/>
        <w:ind w:left="709" w:hanging="283"/>
      </w:pPr>
      <w:r>
        <w:t xml:space="preserve">1. Posiada kwalifikacje wymagane do zajmowania stanowiska nauczyciela w szkole, z zakresu której </w:t>
      </w:r>
      <w:r>
        <w:br/>
        <w:t xml:space="preserve">jest przeprowadzany egzamin potwierdzający kwalifikacje w zawodzie, albo jest nauczycielem akademickim specjalizującym się w dziedzinie, z którą są związane zajęcia edukacyjne wchodzące </w:t>
      </w:r>
      <w:r>
        <w:br/>
        <w:t>w zakres odpowiednio egzaminu;</w:t>
      </w:r>
    </w:p>
    <w:p w14:paraId="2E21527A" w14:textId="629AD3BE" w:rsidR="007411A9" w:rsidRDefault="007411A9" w:rsidP="00A67EC7">
      <w:pPr>
        <w:tabs>
          <w:tab w:val="left" w:pos="0"/>
        </w:tabs>
        <w:autoSpaceDE w:val="0"/>
        <w:autoSpaceDN w:val="0"/>
        <w:adjustRightInd w:val="0"/>
        <w:spacing w:after="0"/>
        <w:ind w:left="709" w:hanging="283"/>
      </w:pPr>
      <w:r>
        <w:t>2. Posiada, uzyskany w okresie 6 lat przed złożeniem wniosku o wpis do ewidencji, co najmniej trzyletni staż pracy dydaktycznej w szkole publicznej, szkole niepublicznej</w:t>
      </w:r>
      <w:r w:rsidR="0038485C">
        <w:t>, niepublicznej szkole artystycznej</w:t>
      </w:r>
      <w:r>
        <w:t xml:space="preserve"> o uprawnieniach </w:t>
      </w:r>
      <w:r w:rsidR="0038485C">
        <w:t xml:space="preserve">publicznej </w:t>
      </w:r>
      <w:r>
        <w:t xml:space="preserve">szkoły </w:t>
      </w:r>
      <w:r w:rsidR="0038485C">
        <w:t>artystycznej</w:t>
      </w:r>
      <w:r>
        <w:t>, zakładzie kształcenia nauczycieli lub szkole wyższej albo co najmniej trzyletni staż pracy na stanowisku wymagającym kwalifikacji pedagogicznych w placówce doskonalenia nauczycieli, urzędzie organu administracji rządowej, kuratorium oświaty lub innej jednostce sprawującej nadzór pedagogiczny;</w:t>
      </w:r>
    </w:p>
    <w:p w14:paraId="4F65D528" w14:textId="7112B29E" w:rsidR="007411A9" w:rsidRPr="00054E0B" w:rsidRDefault="007411A9" w:rsidP="00A67EC7">
      <w:pPr>
        <w:tabs>
          <w:tab w:val="left" w:pos="0"/>
        </w:tabs>
        <w:autoSpaceDE w:val="0"/>
        <w:autoSpaceDN w:val="0"/>
        <w:adjustRightInd w:val="0"/>
        <w:spacing w:after="0"/>
        <w:ind w:left="709" w:hanging="283"/>
      </w:pPr>
      <w:r>
        <w:t>3. Spełnia warunki określone w art</w:t>
      </w:r>
      <w:r w:rsidR="00B8602A">
        <w:t>.10 ust.</w:t>
      </w:r>
      <w:r w:rsidRPr="00054E0B">
        <w:t>5 pkt 2-4a</w:t>
      </w:r>
      <w:r w:rsidR="007B03F5" w:rsidRPr="00054E0B">
        <w:t xml:space="preserve"> ustawy z dnia 26 stycznia 1982</w:t>
      </w:r>
      <w:r w:rsidR="00B8602A">
        <w:t>r.-</w:t>
      </w:r>
      <w:r w:rsidR="003407A5">
        <w:t>Karta Na</w:t>
      </w:r>
      <w:r w:rsidR="00B8602A">
        <w:t xml:space="preserve">uczyciela, </w:t>
      </w:r>
      <w:r w:rsidRPr="00054E0B">
        <w:t>tj:</w:t>
      </w:r>
    </w:p>
    <w:p w14:paraId="10AF3A46" w14:textId="77777777" w:rsidR="007411A9" w:rsidRPr="00054E0B" w:rsidRDefault="007411A9" w:rsidP="00A67EC7">
      <w:pPr>
        <w:tabs>
          <w:tab w:val="left" w:pos="0"/>
        </w:tabs>
        <w:autoSpaceDE w:val="0"/>
        <w:autoSpaceDN w:val="0"/>
        <w:adjustRightInd w:val="0"/>
        <w:spacing w:after="0"/>
        <w:ind w:left="709" w:hanging="283"/>
      </w:pPr>
      <w:r w:rsidRPr="00054E0B">
        <w:t>1) ma pełną zdolność do czynności prawnych i korzysta z praw publicznych;</w:t>
      </w:r>
    </w:p>
    <w:p w14:paraId="2D5B41A2" w14:textId="77777777" w:rsidR="007411A9" w:rsidRPr="00054E0B" w:rsidRDefault="007411A9" w:rsidP="00A67EC7">
      <w:pPr>
        <w:tabs>
          <w:tab w:val="left" w:pos="0"/>
        </w:tabs>
        <w:autoSpaceDE w:val="0"/>
        <w:autoSpaceDN w:val="0"/>
        <w:adjustRightInd w:val="0"/>
        <w:spacing w:after="0"/>
        <w:ind w:left="709" w:hanging="283"/>
      </w:pPr>
      <w:r w:rsidRPr="00054E0B">
        <w:lastRenderedPageBreak/>
        <w:t xml:space="preserve">2) nie toczy się przeciwko niemu postępowanie karne w sprawie o umyślne przestępstwo ścigane </w:t>
      </w:r>
      <w:r w:rsidRPr="00054E0B">
        <w:br/>
        <w:t>z oskarżenia publicznego lub postępowanie dyscyplinarne;</w:t>
      </w:r>
    </w:p>
    <w:p w14:paraId="20F1B227" w14:textId="77777777" w:rsidR="007411A9" w:rsidRPr="00054E0B" w:rsidRDefault="007411A9" w:rsidP="00A67EC7">
      <w:pPr>
        <w:tabs>
          <w:tab w:val="left" w:pos="0"/>
        </w:tabs>
        <w:autoSpaceDE w:val="0"/>
        <w:autoSpaceDN w:val="0"/>
        <w:adjustRightInd w:val="0"/>
        <w:spacing w:after="0"/>
        <w:ind w:left="709" w:hanging="283"/>
      </w:pPr>
      <w:r w:rsidRPr="00054E0B">
        <w:t>3) nie był skazany prawomocnym wyrokiem za umyślne przestępstwo lub umyślne przestępstwo skarbowe;</w:t>
      </w:r>
    </w:p>
    <w:p w14:paraId="734C54E3" w14:textId="77777777" w:rsidR="007411A9" w:rsidRPr="00054E0B" w:rsidRDefault="007411A9" w:rsidP="00A67EC7">
      <w:pPr>
        <w:tabs>
          <w:tab w:val="left" w:pos="0"/>
        </w:tabs>
        <w:autoSpaceDE w:val="0"/>
        <w:autoSpaceDN w:val="0"/>
        <w:adjustRightInd w:val="0"/>
        <w:spacing w:after="0"/>
        <w:ind w:left="709" w:hanging="283"/>
      </w:pPr>
      <w:r w:rsidRPr="00054E0B">
        <w:t>4) nie był prawomocnie ukarany karą dyscyplinarną, o której mowa w art. 76 ust. 1 pkt 3 ustawy Karta Nauczyciela, w okresie 3 lat przed nawiązaniem stosunku pracy, albo karą dyscyplinarną, o której mowa w art. 76 ust. 1 pkt 4 ustawy Karta Nauczyciela;</w:t>
      </w:r>
    </w:p>
    <w:p w14:paraId="14FF04D5" w14:textId="5254C1BB" w:rsidR="00DC6C37" w:rsidRDefault="007411A9" w:rsidP="005D2938">
      <w:pPr>
        <w:tabs>
          <w:tab w:val="left" w:pos="0"/>
        </w:tabs>
        <w:autoSpaceDE w:val="0"/>
        <w:autoSpaceDN w:val="0"/>
        <w:adjustRightInd w:val="0"/>
        <w:spacing w:after="0"/>
        <w:ind w:left="284" w:hanging="284"/>
      </w:pPr>
      <w:r w:rsidRPr="00054E0B">
        <w:t>4. Ukończył</w:t>
      </w:r>
      <w:r w:rsidR="00780FAA">
        <w:t>a</w:t>
      </w:r>
      <w:r w:rsidRPr="00054E0B">
        <w:t xml:space="preserve"> z wynikiem pozytywnym szkolenie dla kandydatów</w:t>
      </w:r>
      <w:r>
        <w:t xml:space="preserve"> na egzaminatorów organizowane przez okręgową komisję egzaminacyjną, zakończone egzaminem ze znajomości zasad przeprowadzania, </w:t>
      </w:r>
      <w:r>
        <w:br/>
        <w:t>w szczególności oceniania i egzaminu potwierdza</w:t>
      </w:r>
      <w:r w:rsidR="007922C5">
        <w:t>jącego kwalifikacje w zawodzie.</w:t>
      </w:r>
    </w:p>
    <w:p w14:paraId="72E3B43F" w14:textId="77777777" w:rsidR="007411A9" w:rsidRDefault="007411A9" w:rsidP="007411A9">
      <w:pPr>
        <w:tabs>
          <w:tab w:val="left" w:pos="0"/>
        </w:tabs>
        <w:autoSpaceDE w:val="0"/>
        <w:autoSpaceDN w:val="0"/>
        <w:adjustRightInd w:val="0"/>
        <w:spacing w:after="0"/>
      </w:pPr>
      <w:r>
        <w:t>Egzaminatorem może być również osoba, która jest przedstawicielem pracodawcy lub organizacji pracodawców albo stowarzyszenia lub samorządu zawodowego oraz:</w:t>
      </w:r>
    </w:p>
    <w:p w14:paraId="2486B82C" w14:textId="592ADF1A" w:rsidR="007411A9" w:rsidRDefault="001E0B29" w:rsidP="007411A9">
      <w:pPr>
        <w:tabs>
          <w:tab w:val="left" w:pos="0"/>
        </w:tabs>
        <w:autoSpaceDE w:val="0"/>
        <w:autoSpaceDN w:val="0"/>
        <w:adjustRightInd w:val="0"/>
        <w:spacing w:after="0"/>
        <w:ind w:left="360" w:hanging="360"/>
      </w:pPr>
      <w:r>
        <w:t xml:space="preserve">1) </w:t>
      </w:r>
      <w:r w:rsidR="007411A9">
        <w:t>posiada kwalifikacje wymagane od instruktora praktycznej nauki zawodu albo</w:t>
      </w:r>
    </w:p>
    <w:p w14:paraId="18A4BD52" w14:textId="0CD07DCD" w:rsidR="004F2D9A" w:rsidRDefault="001E0B29" w:rsidP="005D2938">
      <w:pPr>
        <w:tabs>
          <w:tab w:val="left" w:pos="0"/>
        </w:tabs>
        <w:autoSpaceDE w:val="0"/>
        <w:autoSpaceDN w:val="0"/>
        <w:adjustRightInd w:val="0"/>
        <w:spacing w:after="0"/>
        <w:ind w:left="284" w:hanging="284"/>
      </w:pPr>
      <w:r>
        <w:t xml:space="preserve">2) </w:t>
      </w:r>
      <w:r w:rsidR="007411A9">
        <w:t>posiada przygotowanie zawodowe uznane przez dyrektora szkoły lu</w:t>
      </w:r>
      <w:r w:rsidR="007411A9" w:rsidRPr="00780FAA">
        <w:t xml:space="preserve">b placówki za odpowiednie </w:t>
      </w:r>
      <w:r w:rsidR="00CB6DBD" w:rsidRPr="00780FAA">
        <w:br/>
      </w:r>
      <w:r w:rsidR="007411A9" w:rsidRPr="00780FAA">
        <w:t xml:space="preserve">do prowadzenia zajęć z zakresu kształcenia zawodowego, o którym mowa w </w:t>
      </w:r>
      <w:r w:rsidR="00C15674" w:rsidRPr="00780FAA">
        <w:t>art. 15 ust. 6 ustawy - Prawo oświatowe</w:t>
      </w:r>
      <w:r w:rsidR="00CB6DBD" w:rsidRPr="00780FAA">
        <w:t xml:space="preserve"> oraz spełnia warunki określone w art. 9 c, ust. 3 pkt. 3 i 4 Ustawy o systemie oświaty</w:t>
      </w:r>
      <w:r w:rsidR="00780FAA" w:rsidRPr="00780FAA">
        <w:t>.</w:t>
      </w:r>
    </w:p>
    <w:p w14:paraId="49CC7326" w14:textId="77777777" w:rsidR="00916D0E" w:rsidRPr="005D2938" w:rsidRDefault="00916D0E" w:rsidP="005D2938">
      <w:pPr>
        <w:tabs>
          <w:tab w:val="left" w:pos="0"/>
        </w:tabs>
        <w:autoSpaceDE w:val="0"/>
        <w:autoSpaceDN w:val="0"/>
        <w:adjustRightInd w:val="0"/>
        <w:spacing w:after="0"/>
        <w:ind w:left="284" w:hanging="284"/>
      </w:pPr>
    </w:p>
    <w:tbl>
      <w:tblPr>
        <w:tblW w:w="0" w:type="auto"/>
        <w:tblBorders>
          <w:top w:val="single" w:sz="18" w:space="0" w:color="4F81BD"/>
          <w:left w:val="single" w:sz="18" w:space="0" w:color="4F81BD"/>
        </w:tblBorders>
        <w:tblLook w:val="04A0" w:firstRow="1" w:lastRow="0" w:firstColumn="1" w:lastColumn="0" w:noHBand="0" w:noVBand="1"/>
      </w:tblPr>
      <w:tblGrid>
        <w:gridCol w:w="9474"/>
      </w:tblGrid>
      <w:tr w:rsidR="00A67EC7" w:rsidRPr="005235FD" w14:paraId="22AF9A76" w14:textId="77777777" w:rsidTr="00251C42">
        <w:trPr>
          <w:trHeight w:val="1346"/>
        </w:trPr>
        <w:tc>
          <w:tcPr>
            <w:tcW w:w="9606" w:type="dxa"/>
            <w:shd w:val="clear" w:color="auto" w:fill="auto"/>
          </w:tcPr>
          <w:p w14:paraId="682FEC70" w14:textId="77777777" w:rsidR="00A67EC7" w:rsidRDefault="00A67EC7" w:rsidP="00251C42">
            <w:pPr>
              <w:autoSpaceDE w:val="0"/>
              <w:autoSpaceDN w:val="0"/>
              <w:adjustRightInd w:val="0"/>
              <w:spacing w:before="120" w:after="0"/>
              <w:ind w:right="-108"/>
              <w:rPr>
                <w:iCs/>
              </w:rPr>
            </w:pPr>
            <w:r w:rsidRPr="00505111">
              <w:rPr>
                <w:rFonts w:eastAsia="Times New Roman"/>
                <w:b/>
                <w:color w:val="2F5496"/>
                <w:szCs w:val="20"/>
              </w:rPr>
              <w:t>UWAGA !</w:t>
            </w:r>
            <w:r>
              <w:rPr>
                <w:b/>
                <w:iCs/>
                <w:color w:val="0066CC"/>
              </w:rPr>
              <w:t xml:space="preserve"> </w:t>
            </w:r>
            <w:r>
              <w:rPr>
                <w:iCs/>
              </w:rPr>
              <w:t xml:space="preserve">Działania w ramach Modelu II muszą być realizowane z uwzględnieniem przepisów dotyczących bezpiecznych i higienicznych warunków pracy o których mowa w </w:t>
            </w:r>
            <w:r w:rsidRPr="0044395D">
              <w:rPr>
                <w:i/>
                <w:iCs/>
              </w:rPr>
              <w:t xml:space="preserve">Rozporządzeniu Ministra Edukacji Narodowej i Sportu z dnia 31 grudnia 2002 r. w sprawie bezpieczeństwa i higieny w publicznych </w:t>
            </w:r>
            <w:r>
              <w:rPr>
                <w:i/>
                <w:iCs/>
              </w:rPr>
              <w:br/>
            </w:r>
            <w:r w:rsidRPr="0044395D">
              <w:rPr>
                <w:i/>
                <w:iCs/>
              </w:rPr>
              <w:t>i niepublicznych szkołach i placówkach</w:t>
            </w:r>
            <w:r>
              <w:rPr>
                <w:iCs/>
              </w:rPr>
              <w:t xml:space="preserve"> (Dz. U. z 2003r. poz. 69, z późn. zm.). </w:t>
            </w:r>
          </w:p>
          <w:p w14:paraId="118E7F20" w14:textId="77777777" w:rsidR="00A67EC7" w:rsidRPr="00CF63DB" w:rsidRDefault="00A67EC7" w:rsidP="00251C42">
            <w:pPr>
              <w:autoSpaceDE w:val="0"/>
              <w:autoSpaceDN w:val="0"/>
              <w:adjustRightInd w:val="0"/>
              <w:spacing w:after="0"/>
              <w:ind w:right="-108"/>
              <w:rPr>
                <w:rFonts w:eastAsia="Times New Roman"/>
                <w:i/>
                <w:lang w:eastAsia="pl-PL"/>
              </w:rPr>
            </w:pPr>
            <w:r>
              <w:rPr>
                <w:iCs/>
              </w:rPr>
              <w:t xml:space="preserve">Na etapie podpisania umowy o dofinasowanie projektu Wnioskodawca zostanie zobowiązany </w:t>
            </w:r>
            <w:r>
              <w:rPr>
                <w:iCs/>
              </w:rPr>
              <w:br/>
              <w:t xml:space="preserve">do złożenia stosowego </w:t>
            </w:r>
            <w:r w:rsidRPr="00B8350A">
              <w:rPr>
                <w:iCs/>
              </w:rPr>
              <w:t>oświadczenia (</w:t>
            </w:r>
            <w:hyperlink w:anchor="_5.7.1_Dokumenty_wymagane" w:history="1">
              <w:r>
                <w:rPr>
                  <w:rStyle w:val="Hipercze"/>
                  <w:iCs/>
                </w:rPr>
                <w:t>zobacz Podrozdział 5.7.1</w:t>
              </w:r>
            </w:hyperlink>
            <w:r w:rsidRPr="00B8350A">
              <w:rPr>
                <w:iCs/>
              </w:rPr>
              <w:t>).</w:t>
            </w:r>
          </w:p>
        </w:tc>
      </w:tr>
    </w:tbl>
    <w:p w14:paraId="2B649EE7" w14:textId="77777777" w:rsidR="00532FB9" w:rsidRDefault="00532FB9" w:rsidP="000432E0">
      <w:pPr>
        <w:spacing w:before="120" w:after="0" w:line="259" w:lineRule="auto"/>
        <w:rPr>
          <w:b/>
          <w:color w:val="2F5496"/>
        </w:rPr>
      </w:pPr>
    </w:p>
    <w:p w14:paraId="76B07F2D" w14:textId="77777777" w:rsidR="00916D0E" w:rsidRDefault="00916D0E" w:rsidP="002900C8">
      <w:pPr>
        <w:spacing w:before="120" w:after="0" w:line="259" w:lineRule="auto"/>
        <w:jc w:val="center"/>
        <w:rPr>
          <w:b/>
          <w:color w:val="2F5496"/>
        </w:rPr>
      </w:pPr>
    </w:p>
    <w:p w14:paraId="6C0BC6E0" w14:textId="77777777" w:rsidR="00916D0E" w:rsidRDefault="00916D0E" w:rsidP="002900C8">
      <w:pPr>
        <w:spacing w:before="120" w:after="0" w:line="259" w:lineRule="auto"/>
        <w:jc w:val="center"/>
        <w:rPr>
          <w:b/>
          <w:color w:val="2F5496"/>
        </w:rPr>
      </w:pPr>
    </w:p>
    <w:p w14:paraId="1AD95E03" w14:textId="77777777" w:rsidR="00916D0E" w:rsidRDefault="00916D0E" w:rsidP="002900C8">
      <w:pPr>
        <w:spacing w:before="120" w:after="0" w:line="259" w:lineRule="auto"/>
        <w:jc w:val="center"/>
        <w:rPr>
          <w:b/>
          <w:color w:val="2F5496"/>
        </w:rPr>
      </w:pPr>
    </w:p>
    <w:p w14:paraId="1FF85C74" w14:textId="77777777" w:rsidR="00916D0E" w:rsidRDefault="00916D0E" w:rsidP="002900C8">
      <w:pPr>
        <w:spacing w:before="120" w:after="0" w:line="259" w:lineRule="auto"/>
        <w:jc w:val="center"/>
        <w:rPr>
          <w:b/>
          <w:color w:val="2F5496"/>
        </w:rPr>
      </w:pPr>
    </w:p>
    <w:p w14:paraId="15FF8CEF" w14:textId="77777777" w:rsidR="00916D0E" w:rsidRDefault="00916D0E" w:rsidP="002900C8">
      <w:pPr>
        <w:spacing w:before="120" w:after="0" w:line="259" w:lineRule="auto"/>
        <w:jc w:val="center"/>
        <w:rPr>
          <w:b/>
          <w:color w:val="2F5496"/>
        </w:rPr>
      </w:pPr>
    </w:p>
    <w:p w14:paraId="07CE688C" w14:textId="77777777" w:rsidR="00916D0E" w:rsidRDefault="00916D0E" w:rsidP="002900C8">
      <w:pPr>
        <w:spacing w:before="120" w:after="0" w:line="259" w:lineRule="auto"/>
        <w:jc w:val="center"/>
        <w:rPr>
          <w:b/>
          <w:color w:val="2F5496"/>
        </w:rPr>
      </w:pPr>
    </w:p>
    <w:p w14:paraId="148D6D6C" w14:textId="77777777" w:rsidR="00916D0E" w:rsidRDefault="00916D0E" w:rsidP="002900C8">
      <w:pPr>
        <w:spacing w:before="120" w:after="0" w:line="259" w:lineRule="auto"/>
        <w:jc w:val="center"/>
        <w:rPr>
          <w:b/>
          <w:color w:val="2F5496"/>
        </w:rPr>
      </w:pPr>
    </w:p>
    <w:p w14:paraId="1EB2BB69" w14:textId="77777777" w:rsidR="00916D0E" w:rsidRDefault="00916D0E" w:rsidP="002900C8">
      <w:pPr>
        <w:spacing w:before="120" w:after="0" w:line="259" w:lineRule="auto"/>
        <w:jc w:val="center"/>
        <w:rPr>
          <w:b/>
          <w:color w:val="2F5496"/>
        </w:rPr>
      </w:pPr>
    </w:p>
    <w:p w14:paraId="1DE840F5" w14:textId="789B7CBE" w:rsidR="003407A5" w:rsidRDefault="00F354EF" w:rsidP="002900C8">
      <w:pPr>
        <w:spacing w:before="120" w:after="0" w:line="259" w:lineRule="auto"/>
        <w:jc w:val="center"/>
        <w:rPr>
          <w:b/>
          <w:color w:val="2F5496"/>
        </w:rPr>
      </w:pPr>
      <w:r>
        <w:rPr>
          <w:b/>
          <w:color w:val="2F5496"/>
        </w:rPr>
        <w:lastRenderedPageBreak/>
        <w:t>SCHEMAT</w:t>
      </w:r>
      <w:r w:rsidR="003407A5">
        <w:rPr>
          <w:b/>
          <w:color w:val="2F5496"/>
        </w:rPr>
        <w:t xml:space="preserve"> </w:t>
      </w:r>
      <w:r w:rsidR="001F56F4">
        <w:rPr>
          <w:b/>
          <w:color w:val="2F5496"/>
        </w:rPr>
        <w:t>PRZYKŁADOWYCH</w:t>
      </w:r>
      <w:r w:rsidR="00BF38F2">
        <w:rPr>
          <w:b/>
          <w:color w:val="2F5496"/>
        </w:rPr>
        <w:t xml:space="preserve"> WARIANTÓW</w:t>
      </w:r>
      <w:r w:rsidR="003407A5">
        <w:rPr>
          <w:b/>
          <w:color w:val="2F5496"/>
        </w:rPr>
        <w:t xml:space="preserve"> WSPARCIA</w:t>
      </w:r>
      <w:r>
        <w:rPr>
          <w:b/>
          <w:color w:val="2F5496"/>
        </w:rPr>
        <w:t xml:space="preserve"> W</w:t>
      </w:r>
      <w:r w:rsidR="003407A5" w:rsidRPr="003407A5">
        <w:rPr>
          <w:b/>
          <w:color w:val="2F5496"/>
        </w:rPr>
        <w:t xml:space="preserve"> </w:t>
      </w:r>
      <w:r w:rsidR="003407A5">
        <w:rPr>
          <w:b/>
          <w:color w:val="2F5496"/>
        </w:rPr>
        <w:t xml:space="preserve">MODELU II </w:t>
      </w:r>
      <w:r w:rsidR="00C410A7">
        <w:rPr>
          <w:b/>
          <w:color w:val="2F5496"/>
        </w:rPr>
        <w:t>(1 typ projektów)</w:t>
      </w:r>
    </w:p>
    <w:p w14:paraId="3AF3D4E4" w14:textId="03EFF800" w:rsidR="001F56F4" w:rsidRPr="002900C8" w:rsidRDefault="001F56F4" w:rsidP="002900C8">
      <w:pPr>
        <w:spacing w:before="120" w:after="0" w:line="259" w:lineRule="auto"/>
        <w:jc w:val="center"/>
        <w:rPr>
          <w:b/>
          <w:color w:val="2F5496"/>
        </w:rPr>
      </w:pPr>
      <w:r w:rsidRPr="001F56F4">
        <w:rPr>
          <w:rFonts w:eastAsia="Times New Roman"/>
          <w:color w:val="2F5496"/>
          <w:sz w:val="20"/>
          <w:szCs w:val="20"/>
        </w:rPr>
        <w:t>(Ramy wsparcia</w:t>
      </w:r>
      <w:r w:rsidR="00842BC5">
        <w:rPr>
          <w:rFonts w:eastAsia="Times New Roman"/>
          <w:color w:val="2F5496"/>
          <w:sz w:val="20"/>
          <w:szCs w:val="20"/>
        </w:rPr>
        <w:t xml:space="preserve"> </w:t>
      </w:r>
      <w:r>
        <w:rPr>
          <w:rFonts w:eastAsia="Times New Roman"/>
          <w:color w:val="2F5496"/>
          <w:sz w:val="20"/>
          <w:szCs w:val="20"/>
        </w:rPr>
        <w:t>Modelu II</w:t>
      </w:r>
      <w:r w:rsidRPr="001F56F4">
        <w:rPr>
          <w:rFonts w:eastAsia="Times New Roman"/>
          <w:color w:val="2F5496"/>
          <w:sz w:val="20"/>
          <w:szCs w:val="20"/>
        </w:rPr>
        <w:t xml:space="preserve"> określa </w:t>
      </w:r>
      <w:r>
        <w:rPr>
          <w:rFonts w:eastAsia="Times New Roman"/>
          <w:color w:val="2F5496"/>
          <w:sz w:val="20"/>
          <w:szCs w:val="20"/>
        </w:rPr>
        <w:t xml:space="preserve">jego </w:t>
      </w:r>
      <w:r w:rsidRPr="001F56F4">
        <w:rPr>
          <w:rFonts w:eastAsia="Times New Roman"/>
          <w:color w:val="2F5496"/>
          <w:sz w:val="20"/>
          <w:szCs w:val="20"/>
        </w:rPr>
        <w:t>struktura oraz obowiązujące w przedmiotowym konkursie kryteria</w:t>
      </w:r>
      <w:r w:rsidR="0005767A">
        <w:rPr>
          <w:rFonts w:eastAsia="Times New Roman"/>
          <w:color w:val="2F5496"/>
          <w:sz w:val="20"/>
          <w:szCs w:val="20"/>
        </w:rPr>
        <w:t xml:space="preserve"> wyboru projektów</w:t>
      </w:r>
      <w:r w:rsidRPr="001F56F4">
        <w:rPr>
          <w:rFonts w:eastAsia="Times New Roman"/>
          <w:color w:val="2F5496"/>
          <w:sz w:val="20"/>
          <w:szCs w:val="20"/>
        </w:rPr>
        <w:t>)</w:t>
      </w:r>
    </w:p>
    <w:tbl>
      <w:tblPr>
        <w:tblW w:w="9379" w:type="dxa"/>
        <w:tblInd w:w="250" w:type="dxa"/>
        <w:tblBorders>
          <w:top w:val="single" w:sz="8" w:space="0" w:color="4F81BD"/>
          <w:left w:val="single" w:sz="8" w:space="0" w:color="4F81BD"/>
          <w:bottom w:val="single" w:sz="8" w:space="0" w:color="4F81BD"/>
          <w:right w:val="single" w:sz="8" w:space="0" w:color="4F81BD"/>
          <w:insideH w:val="single" w:sz="6" w:space="0" w:color="4F81BD"/>
          <w:insideV w:val="single" w:sz="6" w:space="0" w:color="4F81BD"/>
        </w:tblBorders>
        <w:tblLook w:val="04A0" w:firstRow="1" w:lastRow="0" w:firstColumn="1" w:lastColumn="0" w:noHBand="0" w:noVBand="1"/>
      </w:tblPr>
      <w:tblGrid>
        <w:gridCol w:w="9379"/>
      </w:tblGrid>
      <w:tr w:rsidR="003407A5" w:rsidRPr="003407A5" w14:paraId="025841FA" w14:textId="77777777" w:rsidTr="00916D0E">
        <w:trPr>
          <w:trHeight w:val="9047"/>
        </w:trPr>
        <w:tc>
          <w:tcPr>
            <w:tcW w:w="9379" w:type="dxa"/>
            <w:shd w:val="clear" w:color="auto" w:fill="auto"/>
          </w:tcPr>
          <w:p w14:paraId="58D7D854" w14:textId="3F1AAFCB" w:rsidR="003407A5" w:rsidRPr="003407A5" w:rsidRDefault="00E74693" w:rsidP="003407A5">
            <w:pPr>
              <w:spacing w:after="0" w:line="259" w:lineRule="auto"/>
              <w:jc w:val="left"/>
              <w:rPr>
                <w:i/>
                <w:iCs/>
              </w:rPr>
            </w:pPr>
            <w:r>
              <w:rPr>
                <w:noProof/>
                <w:lang w:eastAsia="pl-PL"/>
              </w:rPr>
              <mc:AlternateContent>
                <mc:Choice Requires="wps">
                  <w:drawing>
                    <wp:anchor distT="0" distB="0" distL="114300" distR="114300" simplePos="0" relativeHeight="251770880" behindDoc="0" locked="0" layoutInCell="1" allowOverlap="1" wp14:anchorId="537827EB" wp14:editId="3699A34E">
                      <wp:simplePos x="0" y="0"/>
                      <wp:positionH relativeFrom="margin">
                        <wp:posOffset>71755</wp:posOffset>
                      </wp:positionH>
                      <wp:positionV relativeFrom="paragraph">
                        <wp:posOffset>154305</wp:posOffset>
                      </wp:positionV>
                      <wp:extent cx="5638800" cy="514350"/>
                      <wp:effectExtent l="0" t="0" r="19050" b="19050"/>
                      <wp:wrapNone/>
                      <wp:docPr id="110" name="Schemat blokowy: proces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514350"/>
                              </a:xfrm>
                              <a:prstGeom prst="flowChartProcess">
                                <a:avLst/>
                              </a:prstGeom>
                              <a:solidFill>
                                <a:srgbClr val="4472C4">
                                  <a:lumMod val="40000"/>
                                  <a:lumOff val="60000"/>
                                </a:srgbClr>
                              </a:solidFill>
                              <a:ln w="12700" cap="flat" cmpd="sng" algn="ctr">
                                <a:solidFill>
                                  <a:srgbClr val="5B9BD5">
                                    <a:shade val="50000"/>
                                  </a:srgbClr>
                                </a:solidFill>
                                <a:prstDash val="solid"/>
                                <a:miter lim="800000"/>
                              </a:ln>
                              <a:effectLst/>
                            </wps:spPr>
                            <wps:txbx>
                              <w:txbxContent>
                                <w:p w14:paraId="1423CCCA" w14:textId="3CAD0951" w:rsidR="00AF7EDB" w:rsidRPr="003407A5" w:rsidRDefault="00AF7EDB" w:rsidP="003407A5">
                                  <w:pPr>
                                    <w:spacing w:after="0" w:line="276" w:lineRule="auto"/>
                                    <w:jc w:val="center"/>
                                    <w:rPr>
                                      <w:color w:val="1F3864"/>
                                      <w:sz w:val="20"/>
                                      <w:szCs w:val="20"/>
                                    </w:rPr>
                                  </w:pPr>
                                  <w:r w:rsidRPr="003407A5">
                                    <w:rPr>
                                      <w:color w:val="1F3864"/>
                                      <w:sz w:val="20"/>
                                      <w:szCs w:val="20"/>
                                    </w:rPr>
                                    <w:t xml:space="preserve">Diagnoza zatwierdzona przez organ prowadzący </w:t>
                                  </w:r>
                                  <w:r w:rsidRPr="003407A5">
                                    <w:rPr>
                                      <w:b/>
                                      <w:color w:val="1F3864"/>
                                      <w:sz w:val="20"/>
                                      <w:szCs w:val="20"/>
                                    </w:rPr>
                                    <w:t xml:space="preserve">(limit i ograniczenie nr 1) </w:t>
                                  </w:r>
                                  <w:r w:rsidRPr="007709C2">
                                    <w:rPr>
                                      <w:b/>
                                      <w:color w:val="1F3864"/>
                                      <w:sz w:val="20"/>
                                      <w:szCs w:val="20"/>
                                    </w:rPr>
                                    <w:t xml:space="preserve">- </w:t>
                                  </w:r>
                                  <w:r>
                                    <w:rPr>
                                      <w:color w:val="1F3864"/>
                                      <w:sz w:val="20"/>
                                      <w:szCs w:val="20"/>
                                    </w:rPr>
                                    <w:t>podstawa wyboru Modelu II</w:t>
                                  </w:r>
                                  <w:r w:rsidRPr="007709C2">
                                    <w:rPr>
                                      <w:color w:val="1F3864"/>
                                      <w:sz w:val="20"/>
                                      <w:szCs w:val="20"/>
                                    </w:rPr>
                                    <w:br/>
                                  </w:r>
                                  <w:r w:rsidRPr="003407A5">
                                    <w:rPr>
                                      <w:color w:val="1F3864"/>
                                      <w:sz w:val="20"/>
                                      <w:szCs w:val="20"/>
                                    </w:rPr>
                                    <w:t>WNIOSKI Z DIAGNOZY PRZEDSTAW W CZĘŚCI 3.1 WNIOSKU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827EB" id="Schemat blokowy: proces 110" o:spid="_x0000_s1040" type="#_x0000_t109" style="position:absolute;margin-left:5.65pt;margin-top:12.15pt;width:444pt;height:40.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SFhuAIAAJUFAAAOAAAAZHJzL2Uyb0RvYy54bWysVElvGjEUvlfqf7B8bwbIkGWUIaKgVJVo&#10;gkSqnB8eDzOKt9qGgf76PttDQtIeqqo+WH6L3/K95eZ2LwXZcetarUo6PBtQwhXTVas2Jf3+ePfp&#10;ihLnQVUgtOIlPXBHbycfP9x0puAj3WhRcUvQiHJFZ0raeG+KLHOs4RLcmTZcobDWVoJH0m6yykKH&#10;1qXIRoPBRdZpWxmrGXcOufMkpJNov6458w917bgnoqQYm4+3jfc63NnkBoqNBdO0rA8D/iEKCa1C&#10;py+m5uCBbG37mynZMqudrv0Z0zLTdd0yHnPAbIaDd9msGjA85oLgOPMCk/t/Ztn9bmlJW2HthoiP&#10;AolFWkX0PVkL/ay7Q0ESwCSoIGCdcQX+W5mlDSk7s9Ds2aEgeyMJhOt19rWVQRcTJvuI/uEFfb73&#10;hCFzfHF+dTXAIBjKxsP8fBy9ZVAcfxvr/BeuJcbjsJK10N2sAeuXqf6xALBbOB9igeKoHoPUoq3u&#10;WiEiYTfrmbBkB9gVeX45muXxr9jKb7rq2QM8qT2QjU2U2BdHNtp3yUz05U7tC0U6BHR0GbMBbOta&#10;gMfEpEGgndpQAmKD88K8jY7f/O7NJn/jz9ef5+Ok1EDFe+7fRBHSn4Nr0pfoIuUjW48zJ1pZUsQb&#10;T2BjPkIFcHicmh7E1xqGl9+v96lX8mMfrHV1wAayOk2WM+yuRb8LcH4JFkcJ64nrwT/gFepVUt2/&#10;KGm0/fknftDHDkcpJR2OJkL2YwuWUyK+Kuz962Geh1mORD6+HCFhTyXrU4naypnGOg9xERkWn0Hf&#10;i+Oztlo+4RaZBq8oAsXQdypOT8x8Whm4hxifTqMazq8Bv1Arw4LxAF1A/HH/BNb0Heqxt+/1cYyh&#10;eNecSTf8VHq69bpuY+cGqBOu/Ujh7McC9XsqLJdTOmq9btPJLwAAAP//AwBQSwMEFAAGAAgAAAAh&#10;AMyIVHDbAAAACQEAAA8AAABkcnMvZG93bnJldi54bWxMjzFPwzAQhXck/oN1SGzUSQNRG+JUERIL&#10;C6JlYHTjw46wz1HstuHfc0ww3T29p3fftbsleHHGOY2RFJSrAgTSEM1IVsH74fluAyJlTUb7SKjg&#10;GxPsuuurVjcmXugNz/tsBZdQarQCl/PUSJkGh0GnVZyQ2PuMc9CZ5WylmfWFy4OX66KoZdAj8QWn&#10;J3xyOHztT0HBh3mpna1ThT0NSy59X75OVqnbm6V/BJFxyX9h+MVndOiY6RhPZJLwrMuKkwrW9zzZ&#10;32y3vBzZKB4qkF0r/3/Q/QAAAP//AwBQSwECLQAUAAYACAAAACEAtoM4kv4AAADhAQAAEwAAAAAA&#10;AAAAAAAAAAAAAAAAW0NvbnRlbnRfVHlwZXNdLnhtbFBLAQItABQABgAIAAAAIQA4/SH/1gAAAJQB&#10;AAALAAAAAAAAAAAAAAAAAC8BAABfcmVscy8ucmVsc1BLAQItABQABgAIAAAAIQCpwSFhuAIAAJUF&#10;AAAOAAAAAAAAAAAAAAAAAC4CAABkcnMvZTJvRG9jLnhtbFBLAQItABQABgAIAAAAIQDMiFRw2wAA&#10;AAkBAAAPAAAAAAAAAAAAAAAAABIFAABkcnMvZG93bnJldi54bWxQSwUGAAAAAAQABADzAAAAGgYA&#10;AAAA&#10;" fillcolor="#b4c7e7" strokecolor="#41719c" strokeweight="1pt">
                      <v:path arrowok="t"/>
                      <v:textbox>
                        <w:txbxContent>
                          <w:p w14:paraId="1423CCCA" w14:textId="3CAD0951" w:rsidR="00AF7EDB" w:rsidRPr="003407A5" w:rsidRDefault="00AF7EDB" w:rsidP="003407A5">
                            <w:pPr>
                              <w:spacing w:after="0" w:line="276" w:lineRule="auto"/>
                              <w:jc w:val="center"/>
                              <w:rPr>
                                <w:color w:val="1F3864"/>
                                <w:sz w:val="20"/>
                                <w:szCs w:val="20"/>
                              </w:rPr>
                            </w:pPr>
                            <w:r w:rsidRPr="003407A5">
                              <w:rPr>
                                <w:color w:val="1F3864"/>
                                <w:sz w:val="20"/>
                                <w:szCs w:val="20"/>
                              </w:rPr>
                              <w:t xml:space="preserve">Diagnoza zatwierdzona przez organ prowadzący </w:t>
                            </w:r>
                            <w:r w:rsidRPr="003407A5">
                              <w:rPr>
                                <w:b/>
                                <w:color w:val="1F3864"/>
                                <w:sz w:val="20"/>
                                <w:szCs w:val="20"/>
                              </w:rPr>
                              <w:t xml:space="preserve">(limit i ograniczenie nr 1) </w:t>
                            </w:r>
                            <w:r w:rsidRPr="007709C2">
                              <w:rPr>
                                <w:b/>
                                <w:color w:val="1F3864"/>
                                <w:sz w:val="20"/>
                                <w:szCs w:val="20"/>
                              </w:rPr>
                              <w:t xml:space="preserve">- </w:t>
                            </w:r>
                            <w:r>
                              <w:rPr>
                                <w:color w:val="1F3864"/>
                                <w:sz w:val="20"/>
                                <w:szCs w:val="20"/>
                              </w:rPr>
                              <w:t>podstawa wyboru Modelu II</w:t>
                            </w:r>
                            <w:r w:rsidRPr="007709C2">
                              <w:rPr>
                                <w:color w:val="1F3864"/>
                                <w:sz w:val="20"/>
                                <w:szCs w:val="20"/>
                              </w:rPr>
                              <w:br/>
                            </w:r>
                            <w:r w:rsidRPr="003407A5">
                              <w:rPr>
                                <w:color w:val="1F3864"/>
                                <w:sz w:val="20"/>
                                <w:szCs w:val="20"/>
                              </w:rPr>
                              <w:t>WNIOSKI Z DIAGNOZY PRZEDSTAW W CZĘŚCI 3.1 WNIOSKU</w:t>
                            </w:r>
                          </w:p>
                        </w:txbxContent>
                      </v:textbox>
                      <w10:wrap anchorx="margin"/>
                    </v:shape>
                  </w:pict>
                </mc:Fallback>
              </mc:AlternateContent>
            </w:r>
          </w:p>
          <w:p w14:paraId="6B92EE0C" w14:textId="77777777" w:rsidR="003407A5" w:rsidRPr="003407A5" w:rsidRDefault="003407A5" w:rsidP="003407A5">
            <w:pPr>
              <w:spacing w:after="0" w:line="259" w:lineRule="auto"/>
              <w:jc w:val="center"/>
              <w:rPr>
                <w:i/>
                <w:iCs/>
              </w:rPr>
            </w:pPr>
          </w:p>
          <w:p w14:paraId="7EC332E6" w14:textId="77777777" w:rsidR="003407A5" w:rsidRPr="003407A5" w:rsidRDefault="003407A5" w:rsidP="003407A5">
            <w:pPr>
              <w:spacing w:after="0" w:line="259" w:lineRule="auto"/>
              <w:jc w:val="center"/>
              <w:rPr>
                <w:i/>
                <w:iCs/>
              </w:rPr>
            </w:pPr>
          </w:p>
          <w:p w14:paraId="21849B2A" w14:textId="019B0BE1" w:rsidR="003407A5" w:rsidRPr="003407A5" w:rsidRDefault="00E74693" w:rsidP="003407A5">
            <w:pPr>
              <w:spacing w:after="160" w:line="259" w:lineRule="auto"/>
              <w:jc w:val="left"/>
              <w:rPr>
                <w:sz w:val="28"/>
                <w:szCs w:val="28"/>
              </w:rPr>
            </w:pPr>
            <w:r>
              <w:rPr>
                <w:noProof/>
                <w:lang w:eastAsia="pl-PL"/>
              </w:rPr>
              <mc:AlternateContent>
                <mc:Choice Requires="wps">
                  <w:drawing>
                    <wp:anchor distT="0" distB="0" distL="114300" distR="114300" simplePos="0" relativeHeight="251807744" behindDoc="0" locked="0" layoutInCell="1" allowOverlap="1" wp14:anchorId="7B6F529D" wp14:editId="3F42D2BA">
                      <wp:simplePos x="0" y="0"/>
                      <wp:positionH relativeFrom="column">
                        <wp:posOffset>2837180</wp:posOffset>
                      </wp:positionH>
                      <wp:positionV relativeFrom="paragraph">
                        <wp:posOffset>220980</wp:posOffset>
                      </wp:positionV>
                      <wp:extent cx="170815" cy="276225"/>
                      <wp:effectExtent l="19050" t="0" r="19685" b="47625"/>
                      <wp:wrapNone/>
                      <wp:docPr id="95" name="Strzałka w dół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815" cy="276225"/>
                              </a:xfrm>
                              <a:prstGeom prst="downArrow">
                                <a:avLst/>
                              </a:prstGeom>
                              <a:solidFill>
                                <a:sysClr val="window" lastClr="FFFFFF">
                                  <a:lumMod val="75000"/>
                                </a:sysClr>
                              </a:solidFill>
                              <a:ln w="12700" cap="flat" cmpd="sng" algn="ctr">
                                <a:solidFill>
                                  <a:sysClr val="window" lastClr="FFFFFF">
                                    <a:lumMod val="65000"/>
                                  </a:sys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065A3DA8" id="Strzałka w dół 16" o:spid="_x0000_s1026" type="#_x0000_t67" style="position:absolute;margin-left:223.4pt;margin-top:17.4pt;width:13.45pt;height:21.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3oUDgIAADsEAAAOAAAAZHJzL2Uyb0RvYy54bWysU0tu2zAQ3RfoHQjua8kC/KlhOShiuJu0&#10;DZD2ABOKsojwBw5j2V3mSj1CkXt1SNmu027aoloQJGf45r2nmeXV3mi2kwGVszUfj0rOpBWuUXZb&#10;8y+fN2/mnGEE24B2Vtb8IJFfrV6/WvZ+ISvXOd3IwAjE4qL3Ne9i9IuiQNFJAzhyXloKti4YiHQM&#10;26IJ0BO60UVVltOid6HxwQmJSLfrIchXGb9tpYif2hZlZLrmxC3mNeT1Pq3FagmLbQDfKXGkAf/A&#10;woCyVPQMtYYI7DGo36CMEsGha+NIOFO4tlVCZg2kZlz+ouauAy+zFjIH/dkm/H+w4uPuNjDV1Pzt&#10;hDMLhv7RXQxf4fnpAVjPmu/fnp/YeJqM6j0uKP/O34YkFf2NEw9IgeJFJB3wmLNvg0m5JJTts+uH&#10;s+tyH5mgy/GsnI+puKBQNZtW1SQVK2BxeuwDxvfSGZY2NW9cb9+F4PpsOOxuMA75p7xMzmnVbJTW&#10;+XDAax3YDqgJqHcIgDMNGOmy5pv8ZSz9aD64ZsibTcoytwcRwfw+c8JLXG1ZT/yrGWUyAdS+rYZI&#10;W+PJULRbzkBvaS5EDLnAi9cD6t+xmv4Bq2TDGrAbkHPJoc2NijRrWpmaz0ncWZ62ySSZp+Vo5s9/&#10;mHb3rjlQl4Sor90wR2BF58i8JOzUANSh2aLjNKURuDzT/nLmVz8AAAD//wMAUEsDBBQABgAIAAAA&#10;IQDfEpxr4gAAAAkBAAAPAAAAZHJzL2Rvd25yZXYueG1sTI9PS8NAEMXvgt9hGcGb3WhCUmImRcQ/&#10;iKViW+p1m0yTYHY27G7T6Kd3PelpeMzjvd8rFpPuxUjWdYYRrmcRCOLK1B03CNvN49UchPOKa9Ub&#10;JoQvcrAoz88KldfmxO80rn0jQgi7XCG03g+5lK5qSSs3MwNx+B2M1coHaRtZW3UK4bqXN1GUSq06&#10;Dg2tGui+pepzfdQIL+nb0/dy9aHs6+bhUGXPNO7sCvHyYrq7BeFp8n9m+MUP6FAGpr05cu1Ej5Ak&#10;aUD3CHESbjAkWZyB2CNk8xhkWcj/C8ofAAAA//8DAFBLAQItABQABgAIAAAAIQC2gziS/gAAAOEB&#10;AAATAAAAAAAAAAAAAAAAAAAAAABbQ29udGVudF9UeXBlc10ueG1sUEsBAi0AFAAGAAgAAAAhADj9&#10;If/WAAAAlAEAAAsAAAAAAAAAAAAAAAAALwEAAF9yZWxzLy5yZWxzUEsBAi0AFAAGAAgAAAAhAEXL&#10;ehQOAgAAOwQAAA4AAAAAAAAAAAAAAAAALgIAAGRycy9lMm9Eb2MueG1sUEsBAi0AFAAGAAgAAAAh&#10;AN8SnGviAAAACQEAAA8AAAAAAAAAAAAAAAAAaAQAAGRycy9kb3ducmV2LnhtbFBLBQYAAAAABAAE&#10;APMAAAB3BQAAAAA=&#10;" adj="14921" fillcolor="#bfbfbf" strokecolor="#a6a6a6" strokeweight="1pt">
                      <v:path arrowok="t"/>
                    </v:shape>
                  </w:pict>
                </mc:Fallback>
              </mc:AlternateContent>
            </w:r>
            <w:r>
              <w:rPr>
                <w:noProof/>
                <w:lang w:eastAsia="pl-PL"/>
              </w:rPr>
              <mc:AlternateContent>
                <mc:Choice Requires="wps">
                  <w:drawing>
                    <wp:anchor distT="0" distB="0" distL="114300" distR="114300" simplePos="0" relativeHeight="251808768" behindDoc="0" locked="0" layoutInCell="1" allowOverlap="1" wp14:anchorId="7B6F529D" wp14:editId="0BB1FC5E">
                      <wp:simplePos x="0" y="0"/>
                      <wp:positionH relativeFrom="column">
                        <wp:posOffset>4770755</wp:posOffset>
                      </wp:positionH>
                      <wp:positionV relativeFrom="paragraph">
                        <wp:posOffset>230505</wp:posOffset>
                      </wp:positionV>
                      <wp:extent cx="170815" cy="276225"/>
                      <wp:effectExtent l="19050" t="0" r="19685" b="47625"/>
                      <wp:wrapNone/>
                      <wp:docPr id="94" name="Strzałka w dół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815" cy="276225"/>
                              </a:xfrm>
                              <a:prstGeom prst="downArrow">
                                <a:avLst/>
                              </a:prstGeom>
                              <a:solidFill>
                                <a:sysClr val="window" lastClr="FFFFFF">
                                  <a:lumMod val="75000"/>
                                </a:sysClr>
                              </a:solidFill>
                              <a:ln w="12700" cap="flat" cmpd="sng" algn="ctr">
                                <a:solidFill>
                                  <a:sysClr val="window" lastClr="FFFFFF">
                                    <a:lumMod val="65000"/>
                                  </a:sys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515F5D97" id="Strzałka w dół 16" o:spid="_x0000_s1026" type="#_x0000_t67" style="position:absolute;margin-left:375.65pt;margin-top:18.15pt;width:13.45pt;height:21.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v6DwIAADsEAAAOAAAAZHJzL2Uyb0RvYy54bWysU0tu2zAQ3RfoHQjua8lC/algOShiuJu0&#10;DeD0ABOKsojwBw5j2V3mSj1CkXt1RNmu027aoloQHM7w8b2nmcXV3mi2kwGVsxUfj3LOpBWuVnZb&#10;8S936zdzzjCCrUE7Kyt+kMivlq9fLTpfysK1TtcyMAKxWHa+4m2MvswyFK00gCPnpaVk44KBSGHY&#10;ZnWAjtCNzoo8n2adC7UPTkhEOl0NSb5M+E0jRfzcNCgj0xUnbjGtIa33/ZotF1BuA/hWiSMN+AcW&#10;BpSlR89QK4jAHoP6DcooERy6Jo6EM5lrGiVk0kBqxvkvajYteJm0kDnozzbh/4MVn3a3gam64u/e&#10;cmbB0D/axPAVnp8egHWs/v7t+YmNp71RnceS6jf+NvRS0d848YCUyF5k+gCPNfsmmL6WhLJ9cv1w&#10;dl3uIxN0OJ7l8/GEM0GpYjYtikn/WAbl6bIPGD9IZ1i/qXjtOvs+BNclw2F3g3GoP9Ulck6req20&#10;TsEBr3VgO6AmoN4hAM40YKTDiq/Tl7D0o/no6qFuNsnz1B5EBNP9xAkvcbVlHfEvZlTJBFD7Nhoi&#10;bY0nQ9FuOQO9pbkQMaQHXtweUP+O1fQPWPU2rADbATk9ObS5UZFmTStT8TmJO8vTtjdJpmk5mvnz&#10;H/a7e1cfqEtC1NdumCOwonVkXi/s1ADUocmi4zT1I3AZ0/5y5pc/AAAA//8DAFBLAwQUAAYACAAA&#10;ACEAZDTKwuEAAAAJAQAADwAAAGRycy9kb3ducmV2LnhtbEyPTU/DMAyG70j8h8hI3Fi6TbSlNJ0Q&#10;4kNoaNM2BFev9dqKJqmSrCv8eswJTrblR68f54tRd2Ig51trFEwnEQgypa1aUyt42z1epSB8QFNh&#10;Zw0p+CIPi+L8LMessiezoWEbasEhxmeooAmhz6T0ZUMa/cT2ZHh3sE5j4NHVsnJ44nDdyVkUxVJj&#10;a/hCgz3dN1R+bo9awUu8fvp+XX2gW+4eDmXyTMO7Wyl1eTHe3YIINIY/GH71WR0Kdtrbo6m86BQk&#10;19M5owrmMVcGkiSdgdhzc5OCLHL5/4PiBwAA//8DAFBLAQItABQABgAIAAAAIQC2gziS/gAAAOEB&#10;AAATAAAAAAAAAAAAAAAAAAAAAABbQ29udGVudF9UeXBlc10ueG1sUEsBAi0AFAAGAAgAAAAhADj9&#10;If/WAAAAlAEAAAsAAAAAAAAAAAAAAAAALwEAAF9yZWxzLy5yZWxzUEsBAi0AFAAGAAgAAAAhAGn7&#10;S/oPAgAAOwQAAA4AAAAAAAAAAAAAAAAALgIAAGRycy9lMm9Eb2MueG1sUEsBAi0AFAAGAAgAAAAh&#10;AGQ0ysLhAAAACQEAAA8AAAAAAAAAAAAAAAAAaQQAAGRycy9kb3ducmV2LnhtbFBLBQYAAAAABAAE&#10;APMAAAB3BQAAAAA=&#10;" adj="14921" fillcolor="#bfbfbf" strokecolor="#a6a6a6" strokeweight="1pt">
                      <v:path arrowok="t"/>
                    </v:shape>
                  </w:pict>
                </mc:Fallback>
              </mc:AlternateContent>
            </w:r>
            <w:r>
              <w:rPr>
                <w:noProof/>
                <w:lang w:eastAsia="pl-PL"/>
              </w:rPr>
              <mc:AlternateContent>
                <mc:Choice Requires="wps">
                  <w:drawing>
                    <wp:anchor distT="0" distB="0" distL="114300" distR="114300" simplePos="0" relativeHeight="251771904" behindDoc="0" locked="0" layoutInCell="1" allowOverlap="1" wp14:anchorId="7B6F529D" wp14:editId="53F4945A">
                      <wp:simplePos x="0" y="0"/>
                      <wp:positionH relativeFrom="column">
                        <wp:posOffset>884555</wp:posOffset>
                      </wp:positionH>
                      <wp:positionV relativeFrom="paragraph">
                        <wp:posOffset>220980</wp:posOffset>
                      </wp:positionV>
                      <wp:extent cx="170815" cy="276225"/>
                      <wp:effectExtent l="19050" t="0" r="19685" b="47625"/>
                      <wp:wrapNone/>
                      <wp:docPr id="111" name="Strzałka w dół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815" cy="276225"/>
                              </a:xfrm>
                              <a:prstGeom prst="downArrow">
                                <a:avLst/>
                              </a:prstGeom>
                              <a:solidFill>
                                <a:sysClr val="window" lastClr="FFFFFF">
                                  <a:lumMod val="75000"/>
                                </a:sysClr>
                              </a:solidFill>
                              <a:ln w="12700" cap="flat" cmpd="sng" algn="ctr">
                                <a:solidFill>
                                  <a:sysClr val="window" lastClr="FFFFFF">
                                    <a:lumMod val="65000"/>
                                  </a:sys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530884D7" id="Strzałka w dół 16" o:spid="_x0000_s1026" type="#_x0000_t67" style="position:absolute;margin-left:69.65pt;margin-top:17.4pt;width:13.45pt;height:2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O+XDgIAADwEAAAOAAAAZHJzL2Uyb0RvYy54bWysU0tu2zAQ3RfoHQjua30AfyBYDooY7iZt&#10;A6Q5wISiLCH8gcNYdpe5Uo9Q5F4dUrbrtJu2KBcEyRk+vvc4s7zaa8V20mNvTc2LSc6ZNMI2vdnW&#10;/P7L5t2CMwxgGlDWyJofJPKr1ds3y8FVsrSdVY30jEAMVoOreReCq7IMRSc14MQ6aSjYWq8h0NZv&#10;s8bDQOhaZWWez7LB+sZ5KyQina7HIF8l/LaVInxuW5SBqZoTt5Bmn+aHOGerJVRbD67rxZEG/AML&#10;Db2hR89QawjAnnz/G5Tuhbdo2zARVme2bXshkwZSU+S/qLnrwMmkhcxBd7YJ/x+s+LS79axv6O+K&#10;gjMDmj7pLviv8PL8CGxgzfdvL8+smEWnBocVXbhztz5qRXdjxSNSIHsViRs85uxbr2MuKWX7ZPvh&#10;bLvcBybosJjni2LKmaBQOZ+V5TQ+lkF1uuw8hg/SahYXNW/sYN57b4fkOOxuMIz5p7xEzqq+2fRK&#10;pc0Br5VnO6AqoOIhAM4UYKDDmm/SSFjqSX+0zZg3n+Z5qg8igul+4oSXuMqwgfiXc8pkAqh+WwWB&#10;ltqRo2i2nIHaUmOI4NMDr26PqH/HavYHrKINa8BuRE5PjnWu+0DNpnpd8wWJO8tTJpokU7sczfz5&#10;h3H1YJsDlYkP6tqOjQRGdJbMi8JOBUAlmiw6tlPsgcs9rS+bfvUDAAD//wMAUEsDBBQABgAIAAAA&#10;IQCAMJhK4AAAAAkBAAAPAAAAZHJzL2Rvd25yZXYueG1sTI/LTsMwEEX3SPyDNUjsqEOD0hLiVAjx&#10;ECoqokWwncbTJCIeR7abBr4edwXLqzm6c26xGE0nBnK+tazgcpKAIK6sbrlW8L55uJiD8AFZY2eZ&#10;FHyTh0V5elJgru2B32hYh1rEEvY5KmhC6HMpfdWQQT+xPXG87awzGGJ0tdQOD7HcdHKaJJk02HL8&#10;0GBPdw1VX+u9UfCcvT7+vKw+0S0397tq9kTDh1spdX423t6ACDSGPxiO+lEdyui0tXvWXnQxp9dp&#10;RBWkV3HCEciyKYitgtk8BVkW8v+C8hcAAP//AwBQSwECLQAUAAYACAAAACEAtoM4kv4AAADhAQAA&#10;EwAAAAAAAAAAAAAAAAAAAAAAW0NvbnRlbnRfVHlwZXNdLnhtbFBLAQItABQABgAIAAAAIQA4/SH/&#10;1gAAAJQBAAALAAAAAAAAAAAAAAAAAC8BAABfcmVscy8ucmVsc1BLAQItABQABgAIAAAAIQB2kO+X&#10;DgIAADwEAAAOAAAAAAAAAAAAAAAAAC4CAABkcnMvZTJvRG9jLnhtbFBLAQItABQABgAIAAAAIQCA&#10;MJhK4AAAAAkBAAAPAAAAAAAAAAAAAAAAAGgEAABkcnMvZG93bnJldi54bWxQSwUGAAAAAAQABADz&#10;AAAAdQUAAAAA&#10;" adj="14921" fillcolor="#bfbfbf" strokecolor="#a6a6a6" strokeweight="1pt">
                      <v:path arrowok="t"/>
                    </v:shape>
                  </w:pict>
                </mc:Fallback>
              </mc:AlternateContent>
            </w:r>
          </w:p>
          <w:p w14:paraId="77416C9A" w14:textId="6C15B3F0" w:rsidR="003407A5" w:rsidRPr="003407A5" w:rsidRDefault="00E74693" w:rsidP="003407A5">
            <w:pPr>
              <w:spacing w:after="160" w:line="259" w:lineRule="auto"/>
              <w:jc w:val="left"/>
              <w:rPr>
                <w:sz w:val="28"/>
                <w:szCs w:val="28"/>
              </w:rPr>
            </w:pPr>
            <w:r>
              <w:rPr>
                <w:noProof/>
                <w:lang w:eastAsia="pl-PL"/>
              </w:rPr>
              <mc:AlternateContent>
                <mc:Choice Requires="wps">
                  <w:drawing>
                    <wp:anchor distT="0" distB="0" distL="114300" distR="114300" simplePos="0" relativeHeight="251802624" behindDoc="1" locked="0" layoutInCell="1" allowOverlap="1" wp14:anchorId="4CD79220" wp14:editId="2F69D7F5">
                      <wp:simplePos x="0" y="0"/>
                      <wp:positionH relativeFrom="margin">
                        <wp:posOffset>1960880</wp:posOffset>
                      </wp:positionH>
                      <wp:positionV relativeFrom="paragraph">
                        <wp:posOffset>289560</wp:posOffset>
                      </wp:positionV>
                      <wp:extent cx="1866265" cy="219075"/>
                      <wp:effectExtent l="0" t="0" r="19685" b="28575"/>
                      <wp:wrapTight wrapText="bothSides">
                        <wp:wrapPolygon edited="0">
                          <wp:start x="0" y="0"/>
                          <wp:lineTo x="0" y="22539"/>
                          <wp:lineTo x="21607" y="22539"/>
                          <wp:lineTo x="21607" y="0"/>
                          <wp:lineTo x="0" y="0"/>
                        </wp:wrapPolygon>
                      </wp:wrapTight>
                      <wp:docPr id="93" name="Schemat blokowy: proces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265" cy="219075"/>
                              </a:xfrm>
                              <a:prstGeom prst="flowChartProcess">
                                <a:avLst/>
                              </a:prstGeom>
                              <a:solidFill>
                                <a:srgbClr val="4472C4">
                                  <a:lumMod val="40000"/>
                                  <a:lumOff val="60000"/>
                                </a:srgbClr>
                              </a:solidFill>
                              <a:ln w="12700" cap="flat" cmpd="sng" algn="ctr">
                                <a:solidFill>
                                  <a:srgbClr val="5B9BD5">
                                    <a:shade val="50000"/>
                                  </a:srgbClr>
                                </a:solidFill>
                                <a:prstDash val="solid"/>
                                <a:miter lim="800000"/>
                              </a:ln>
                              <a:effectLst/>
                            </wps:spPr>
                            <wps:txbx>
                              <w:txbxContent>
                                <w:p w14:paraId="6B1C5DB9" w14:textId="77777777" w:rsidR="00AF7EDB" w:rsidRPr="003407A5" w:rsidRDefault="00AF7EDB" w:rsidP="00E95516">
                                  <w:pPr>
                                    <w:spacing w:after="0"/>
                                    <w:jc w:val="center"/>
                                    <w:rPr>
                                      <w:b/>
                                      <w:color w:val="1F3864"/>
                                      <w:sz w:val="18"/>
                                      <w:szCs w:val="18"/>
                                    </w:rPr>
                                  </w:pPr>
                                  <w:r w:rsidRPr="003407A5">
                                    <w:rPr>
                                      <w:b/>
                                      <w:color w:val="1F3864"/>
                                      <w:sz w:val="18"/>
                                      <w:szCs w:val="18"/>
                                    </w:rPr>
                                    <w:t>II wariant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79220" id="Schemat blokowy: proces 140" o:spid="_x0000_s1041" type="#_x0000_t109" style="position:absolute;margin-left:154.4pt;margin-top:22.8pt;width:146.95pt;height:17.25pt;z-index:-25151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DfwuAIAAJQFAAAOAAAAZHJzL2Uyb0RvYy54bWysVMlu2zAQvRfoPxC8N7JUr0LkwLGRooCb&#10;GHCKnGmKsoRwK0lbcr++Q1JOnLSHoqgOAmefebNc33SCoyMztlGywOnVACMmqSobuS/w98e7T1OM&#10;rCOyJFxJVuATs/hm/vHDdatzlqla8ZIZBE6kzVtd4No5nSeJpTUTxF4pzSQIK2UEcUCafVIa0oJ3&#10;wZNsMBgnrTKlNooya4G7ikI8D/6rilH3UFWWOcQLDLm58Dfhv/P/ZH5N8r0hum5onwb5hywEaSQE&#10;fXG1Io6gg2l+cyUaapRVlbuiSiSqqhrKQg1QTTp4V822JpqFWgAcq19gsv/PLb0/bgxqygLPPmMk&#10;iYAebQP4Du24elbtKUcRX5QOA16ttjmYbfXG+IqtXiv6bAHI5I3EE7bX6SojvC7Ui7oA/ukFfNY5&#10;RIGZTsfjbDzCiIIsS2eDych3JyH52Vob674wJSAfC42suGqXNTFuE9sf8CfHtXXR7KweklS8Ke8a&#10;zgNh9rslN+hIYCiGw0m2HAZbfhDfVNmzB/DF6QA2zFBkj89sSMtGNyFFe+mfS9RCPdkEPCBKYKor&#10;Thw8hQacrdxjRPge1oU6EwK/se7dxnij29ntahSValKynvs3WfjyV8TW0SSEiPWIxsHK8UYUeOod&#10;hTKhHi49OCwsTQ/iaw/9y3W7LoxKGjrjWTtVnmB+jIqLZTW9ayDumli3IQY2CRCA6+Ae4Of7VWDV&#10;vzCqlfn5J77XhwEHKUYtbCZA9uNADMOIf5Uw+rN0CIOIXCCGo0kGhLmU7C4l8iCWCvqcwh3SNDy9&#10;vuPnZ2WUeIIjsvBRQUQkhdixOT2xdPFiwBmibLEIarC+mri13GrqnXvoPOKP3RMxup9QB7N9r85b&#10;TPJ3wxl1vaVUi4NTVRMm9xXXfqVg9cOQ9WfK35ZLOmi9HtP5LwAAAP//AwBQSwMEFAAGAAgAAAAh&#10;AKMcD8DcAAAACQEAAA8AAABkcnMvZG93bnJldi54bWxMjzFPwzAUhHck/oP1kNionRZMlMapIiQW&#10;FkRhYHTjVzvCfo5itw3/HjPBeLrT3XftbgmenXFOYyQF1UoAQxqiGckq+Hh/vquBpazJaB8JFXxj&#10;gl13fdXqxsQLveF5ny0rJZQarcDlPDWcp8Fh0GkVJ6TiHeMcdC5yttzM+lLKg+drISQPeqSy4PSE&#10;Tw6Hr/0pKPg0L9JZmTbY07DkyvfV62SVur1Z+i2wjEv+C8MvfkGHrjAd4olMYl7BRtQFPSu4f5DA&#10;SkCK9SOwg4JaVMC7lv9/0P0AAAD//wMAUEsBAi0AFAAGAAgAAAAhALaDOJL+AAAA4QEAABMAAAAA&#10;AAAAAAAAAAAAAAAAAFtDb250ZW50X1R5cGVzXS54bWxQSwECLQAUAAYACAAAACEAOP0h/9YAAACU&#10;AQAACwAAAAAAAAAAAAAAAAAvAQAAX3JlbHMvLnJlbHNQSwECLQAUAAYACAAAACEAETQ38LgCAACU&#10;BQAADgAAAAAAAAAAAAAAAAAuAgAAZHJzL2Uyb0RvYy54bWxQSwECLQAUAAYACAAAACEAoxwPwNwA&#10;AAAJAQAADwAAAAAAAAAAAAAAAAASBQAAZHJzL2Rvd25yZXYueG1sUEsFBgAAAAAEAAQA8wAAABsG&#10;AAAAAA==&#10;" fillcolor="#b4c7e7" strokecolor="#41719c" strokeweight="1pt">
                      <v:path arrowok="t"/>
                      <v:textbox>
                        <w:txbxContent>
                          <w:p w14:paraId="6B1C5DB9" w14:textId="77777777" w:rsidR="00AF7EDB" w:rsidRPr="003407A5" w:rsidRDefault="00AF7EDB" w:rsidP="00E95516">
                            <w:pPr>
                              <w:spacing w:after="0"/>
                              <w:jc w:val="center"/>
                              <w:rPr>
                                <w:b/>
                                <w:color w:val="1F3864"/>
                                <w:sz w:val="18"/>
                                <w:szCs w:val="18"/>
                              </w:rPr>
                            </w:pPr>
                            <w:r w:rsidRPr="003407A5">
                              <w:rPr>
                                <w:b/>
                                <w:color w:val="1F3864"/>
                                <w:sz w:val="18"/>
                                <w:szCs w:val="18"/>
                              </w:rPr>
                              <w:t>II wariant</w:t>
                            </w:r>
                          </w:p>
                        </w:txbxContent>
                      </v:textbox>
                      <w10:wrap type="tight" anchorx="margin"/>
                    </v:shape>
                  </w:pict>
                </mc:Fallback>
              </mc:AlternateContent>
            </w:r>
            <w:r>
              <w:rPr>
                <w:noProof/>
                <w:lang w:eastAsia="pl-PL"/>
              </w:rPr>
              <mc:AlternateContent>
                <mc:Choice Requires="wps">
                  <w:drawing>
                    <wp:anchor distT="0" distB="0" distL="114300" distR="114300" simplePos="0" relativeHeight="251803648" behindDoc="1" locked="0" layoutInCell="1" allowOverlap="1" wp14:anchorId="4CD79220" wp14:editId="5DDA99DE">
                      <wp:simplePos x="0" y="0"/>
                      <wp:positionH relativeFrom="margin">
                        <wp:posOffset>35560</wp:posOffset>
                      </wp:positionH>
                      <wp:positionV relativeFrom="paragraph">
                        <wp:posOffset>289560</wp:posOffset>
                      </wp:positionV>
                      <wp:extent cx="1866900" cy="219075"/>
                      <wp:effectExtent l="0" t="0" r="19050" b="28575"/>
                      <wp:wrapTight wrapText="bothSides">
                        <wp:wrapPolygon edited="0">
                          <wp:start x="0" y="0"/>
                          <wp:lineTo x="0" y="22539"/>
                          <wp:lineTo x="21600" y="22539"/>
                          <wp:lineTo x="21600" y="0"/>
                          <wp:lineTo x="0" y="0"/>
                        </wp:wrapPolygon>
                      </wp:wrapTight>
                      <wp:docPr id="92" name="Schemat blokowy: proces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0" cy="219075"/>
                              </a:xfrm>
                              <a:prstGeom prst="flowChartProcess">
                                <a:avLst/>
                              </a:prstGeom>
                              <a:solidFill>
                                <a:srgbClr val="4472C4">
                                  <a:lumMod val="40000"/>
                                  <a:lumOff val="60000"/>
                                </a:srgbClr>
                              </a:solidFill>
                              <a:ln w="12700" cap="flat" cmpd="sng" algn="ctr">
                                <a:solidFill>
                                  <a:srgbClr val="5B9BD5">
                                    <a:shade val="50000"/>
                                  </a:srgbClr>
                                </a:solidFill>
                                <a:prstDash val="solid"/>
                                <a:miter lim="800000"/>
                              </a:ln>
                              <a:effectLst/>
                            </wps:spPr>
                            <wps:txbx>
                              <w:txbxContent>
                                <w:p w14:paraId="1678BCBF" w14:textId="5F172459" w:rsidR="00AF7EDB" w:rsidRPr="003407A5" w:rsidRDefault="00AF7EDB" w:rsidP="00E95516">
                                  <w:pPr>
                                    <w:spacing w:after="0"/>
                                    <w:jc w:val="center"/>
                                    <w:rPr>
                                      <w:b/>
                                      <w:color w:val="1F3864"/>
                                      <w:sz w:val="18"/>
                                      <w:szCs w:val="18"/>
                                    </w:rPr>
                                  </w:pPr>
                                  <w:r>
                                    <w:rPr>
                                      <w:b/>
                                      <w:color w:val="1F3864"/>
                                      <w:sz w:val="18"/>
                                      <w:szCs w:val="18"/>
                                    </w:rPr>
                                    <w:t xml:space="preserve">I </w:t>
                                  </w:r>
                                  <w:r w:rsidRPr="003407A5">
                                    <w:rPr>
                                      <w:b/>
                                      <w:color w:val="1F3864"/>
                                      <w:sz w:val="18"/>
                                      <w:szCs w:val="18"/>
                                    </w:rPr>
                                    <w:t>wariant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79220" id="_x0000_s1042" type="#_x0000_t109" style="position:absolute;margin-left:2.8pt;margin-top:22.8pt;width:147pt;height:17.25pt;z-index:-251512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79MtwIAAJQFAAAOAAAAZHJzL2Uyb0RvYy54bWysVMlu2zAQvRfoPxC8N1rgJRYiB46NFAXc&#10;xoBT5ExTlCWEW0nakvv1HZJy4qQ9FEV1IDT7zJvl5rYXHB2Zsa2SJc6uUoyYpKpq5b7E3x/vP11j&#10;ZB2RFeFKshKfmMW3848fbjpdsFw1ilfMIHAibdHpEjfO6SJJLG2YIPZKaSZBWCsjiAPS7JPKkA68&#10;C57kaTpJOmUqbRRl1gJ3FYV4HvzXNaPuoa4tc4iXGHJz4TXh3fk3md+QYm+Iblo6pEH+IQtBWglB&#10;X1ytiCPoYNrfXImWGmVV7a6oEomq65ayUANUk6Xvqtk2RLNQC4Bj9QtM9v+5pd+OG4PaqsSzHCNJ&#10;BPRoG8B3aMfVs+pOBYr4omwU8Oq0LcBsqzfGV2z1WtFnC0AmbySesINOXxvhdaFe1AfwTy/gs94h&#10;CszsejKZpdAjCrI8m6XTse9OQoqztTbWfWZKQD4WGllz1S0bYtwmtj/gT45r66LZWT0kqXhb3bec&#10;B8Lsd0tu0JHAUIxG03w5Crb8IL6qamCn8MXpADbMUGRPzmxIy0Y3IUV76Z9L1EE9+TRUQ2Cqa04c&#10;FCY04GzlHiPC97Au1JkQ+I314DbGG9/N7lbjqNSQig3cv8nCl78itokmIUSsR7QOVo63osTX3lEo&#10;E+rh0oPDwtIMIL720P+5fteHUckm3pNn7VR1gvkxKi6W1fS+hbhrYt2GGNgk6CdcB/cAj+9XidXw&#10;h1GjzM8/8b0+DDhIMepgMwGyHwdiGEb8i4TRn2UjGETkAjEaT3MgzKVkdymRB7FU0OcM7pCm4dfr&#10;O37+rY0ST3BEFj4qiIikEDs2ZyCWLl4MOEOULRZBDdZXE7eWW029cw+dR/yxfyJGDxPqYLa/qfMW&#10;k+LdcEZdbynV4uBU3YbJfcV1WClY/TBkw5nyt+WSDlqvx3T+CwAA//8DAFBLAwQUAAYACAAAACEA&#10;5T9rk9oAAAAHAQAADwAAAGRycy9kb3ducmV2LnhtbEyOwU7DMBBE70j8g7VI3KiTAlGbxqkiJC5c&#10;EC0Hjm68tSPsdRS7bfh7tic4zY5mNPua7Ry8OOOUhkgKykUBAqmPZiCr4HP/+rACkbImo30kVPCD&#10;Cbbt7U2jaxMv9IHnXbaCRyjVWoHLeaylTL3DoNMijkicHeMUdGY7WWkmfeHx4OWyKCoZ9ED8wekR&#10;Xxz237tTUPBl3ipnq/SIHfVzLn1Xvo9Wqfu7uduAyDjnvzJc8RkdWmY6xBOZJLyC54qLCp6uyvFy&#10;vebjoGBVlCDbRv7nb38BAAD//wMAUEsBAi0AFAAGAAgAAAAhALaDOJL+AAAA4QEAABMAAAAAAAAA&#10;AAAAAAAAAAAAAFtDb250ZW50X1R5cGVzXS54bWxQSwECLQAUAAYACAAAACEAOP0h/9YAAACUAQAA&#10;CwAAAAAAAAAAAAAAAAAvAQAAX3JlbHMvLnJlbHNQSwECLQAUAAYACAAAACEASVe/TLcCAACUBQAA&#10;DgAAAAAAAAAAAAAAAAAuAgAAZHJzL2Uyb0RvYy54bWxQSwECLQAUAAYACAAAACEA5T9rk9oAAAAH&#10;AQAADwAAAAAAAAAAAAAAAAARBQAAZHJzL2Rvd25yZXYueG1sUEsFBgAAAAAEAAQA8wAAABgGAAAA&#10;AA==&#10;" fillcolor="#b4c7e7" strokecolor="#41719c" strokeweight="1pt">
                      <v:path arrowok="t"/>
                      <v:textbox>
                        <w:txbxContent>
                          <w:p w14:paraId="1678BCBF" w14:textId="5F172459" w:rsidR="00AF7EDB" w:rsidRPr="003407A5" w:rsidRDefault="00AF7EDB" w:rsidP="00E95516">
                            <w:pPr>
                              <w:spacing w:after="0"/>
                              <w:jc w:val="center"/>
                              <w:rPr>
                                <w:b/>
                                <w:color w:val="1F3864"/>
                                <w:sz w:val="18"/>
                                <w:szCs w:val="18"/>
                              </w:rPr>
                            </w:pPr>
                            <w:r>
                              <w:rPr>
                                <w:b/>
                                <w:color w:val="1F3864"/>
                                <w:sz w:val="18"/>
                                <w:szCs w:val="18"/>
                              </w:rPr>
                              <w:t xml:space="preserve">I </w:t>
                            </w:r>
                            <w:r w:rsidRPr="003407A5">
                              <w:rPr>
                                <w:b/>
                                <w:color w:val="1F3864"/>
                                <w:sz w:val="18"/>
                                <w:szCs w:val="18"/>
                              </w:rPr>
                              <w:t>wariant</w:t>
                            </w:r>
                          </w:p>
                        </w:txbxContent>
                      </v:textbox>
                      <w10:wrap type="tight" anchorx="margin"/>
                    </v:shape>
                  </w:pict>
                </mc:Fallback>
              </mc:AlternateContent>
            </w:r>
            <w:r>
              <w:rPr>
                <w:noProof/>
                <w:lang w:eastAsia="pl-PL"/>
              </w:rPr>
              <mc:AlternateContent>
                <mc:Choice Requires="wps">
                  <w:drawing>
                    <wp:anchor distT="0" distB="0" distL="114300" distR="114300" simplePos="0" relativeHeight="251781120" behindDoc="1" locked="0" layoutInCell="1" allowOverlap="1" wp14:anchorId="4CD79220" wp14:editId="03EFC9C0">
                      <wp:simplePos x="0" y="0"/>
                      <wp:positionH relativeFrom="margin">
                        <wp:posOffset>3894455</wp:posOffset>
                      </wp:positionH>
                      <wp:positionV relativeFrom="paragraph">
                        <wp:posOffset>289560</wp:posOffset>
                      </wp:positionV>
                      <wp:extent cx="1895475" cy="219075"/>
                      <wp:effectExtent l="0" t="0" r="28575" b="28575"/>
                      <wp:wrapTight wrapText="bothSides">
                        <wp:wrapPolygon edited="0">
                          <wp:start x="0" y="0"/>
                          <wp:lineTo x="0" y="22539"/>
                          <wp:lineTo x="21709" y="22539"/>
                          <wp:lineTo x="21709" y="0"/>
                          <wp:lineTo x="0" y="0"/>
                        </wp:wrapPolygon>
                      </wp:wrapTight>
                      <wp:docPr id="140" name="Schemat blokowy: proces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5475" cy="219075"/>
                              </a:xfrm>
                              <a:prstGeom prst="flowChartProcess">
                                <a:avLst/>
                              </a:prstGeom>
                              <a:solidFill>
                                <a:srgbClr val="4472C4">
                                  <a:lumMod val="40000"/>
                                  <a:lumOff val="60000"/>
                                </a:srgbClr>
                              </a:solidFill>
                              <a:ln w="12700" cap="flat" cmpd="sng" algn="ctr">
                                <a:solidFill>
                                  <a:srgbClr val="5B9BD5">
                                    <a:shade val="50000"/>
                                  </a:srgbClr>
                                </a:solidFill>
                                <a:prstDash val="solid"/>
                                <a:miter lim="800000"/>
                              </a:ln>
                              <a:effectLst/>
                            </wps:spPr>
                            <wps:txbx>
                              <w:txbxContent>
                                <w:p w14:paraId="3C740CEB" w14:textId="15DA502A" w:rsidR="00AF7EDB" w:rsidRPr="003407A5" w:rsidRDefault="00AF7EDB" w:rsidP="003407A5">
                                  <w:pPr>
                                    <w:spacing w:after="0"/>
                                    <w:jc w:val="center"/>
                                    <w:rPr>
                                      <w:b/>
                                      <w:color w:val="1F3864"/>
                                      <w:sz w:val="18"/>
                                      <w:szCs w:val="18"/>
                                    </w:rPr>
                                  </w:pPr>
                                  <w:r w:rsidRPr="003407A5">
                                    <w:rPr>
                                      <w:b/>
                                      <w:color w:val="1F3864"/>
                                      <w:sz w:val="18"/>
                                      <w:szCs w:val="18"/>
                                    </w:rPr>
                                    <w:t>II</w:t>
                                  </w:r>
                                  <w:r>
                                    <w:rPr>
                                      <w:b/>
                                      <w:color w:val="1F3864"/>
                                      <w:sz w:val="18"/>
                                      <w:szCs w:val="18"/>
                                    </w:rPr>
                                    <w:t>I</w:t>
                                  </w:r>
                                  <w:r w:rsidRPr="003407A5">
                                    <w:rPr>
                                      <w:b/>
                                      <w:color w:val="1F3864"/>
                                      <w:sz w:val="18"/>
                                      <w:szCs w:val="18"/>
                                    </w:rPr>
                                    <w:t xml:space="preserve"> wariant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79220" id="_x0000_s1043" type="#_x0000_t109" style="position:absolute;margin-left:306.65pt;margin-top:22.8pt;width:149.25pt;height:17.25pt;z-index:-251535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YPXuAIAAJUFAAAOAAAAZHJzL2Uyb0RvYy54bWysVN9v2jAQfp+0/8Hy+xpAUEpUqCio0yTW&#10;ItGqz8ZxSFTb59mGhP31O9uhpd0epml5iOz75bvvvrvrm1ZJchDW1aCntH/Ro0RoDkWtd1P69Hj3&#10;5YoS55kumAQtpvQoHL2Zff503ZhcDKACWQhLMIh2eWOmtPLe5FnmeCUUcxdghEZlCVYxj1e7ywrL&#10;GoyuZDbo9S6zBmxhLHDhHEqXSUlnMX5ZCu4fytIJT+SUYm4+/m38b8M/m12zfGeZqWrepcH+IQvF&#10;ao2PvoZaMs/I3ta/hVI1t+Cg9BccVAZlWXMRa8Bq+r0P1WwqZkSsBcFx5hUm9//C8vvD2pK6wN4N&#10;ER/NFDZpE9H3ZCvhBZpjThLAJJggYI1xOfptzNqGkp1ZAX9xqMjeacLFdTZtaVWwxYJJG9E/vqIv&#10;Wk84CvtXk9FwPKKEo27Qn/TwHIKy/ORtrPNfBSjMx2EnSwnNomLWr1P/YwPYYeV8cjuZxyRB1sVd&#10;LWW82N12IS05MGTFcDgeLIbRV+7Vdyg6cQ+/RA8UI4mS+PIkxrRcChNTdOfxpSYN1jMYYwTCGdK6&#10;lMzjURkE2ukdJUzucF64t/Hhd95d2PTe6HZyuxwlo4oVopP+TRah/CVzVXKJT6R6VO1x5mStpvQq&#10;BIplYj1SB3BEnJoOxLcehpNvt23iyvjEgy0URySQhTRZzvC7Gt9dMefXzOIoIQK4HvwD/kK/phS6&#10;EyUV2J9/kgd7ZDhqKWlwNBGyH3tmBSXym0buT/rDwFUfL8PReIAXe67Znmv0Xi0A+9zHRWR4PAZ7&#10;L0/H0oJ6xi0yD6+iimmOb6fmdJeFTysD9xAX83k0w/k1zK/0xvAQPEAXEH9sn5k1HUM9cvseTmPM&#10;8g/kTLbBU8N876GsI3MD1AnXbqRw9iPJuj0Vlsv5PVq9bdPZLwAAAP//AwBQSwMEFAAGAAgAAAAh&#10;AHP8lYPcAAAACQEAAA8AAABkcnMvZG93bnJldi54bWxMjzFPwzAQhXck/oN1SGzUMQGrpHGqCImF&#10;BdEyMLrxYUe1z1HstuHfYyYYT/fpve+12yV4dsY5jZEUiFUFDGmIZiSr4GP/crcGlrImo30kVPCN&#10;Cbbd9VWrGxMv9I7nXbashFBqtAKX89RwngaHQadVnJDK7yvOQedyzpabWV9KePD8vqokD3qk0uD0&#10;hM8Oh+PuFBR8mlfprEw19jQsWfhevE1Wqdubpd8Ay7jkPxh+9Ys6dMXpEE9kEvMKpKjrgip4eJTA&#10;CvAkRNlyULCuBPCu5f8XdD8AAAD//wMAUEsBAi0AFAAGAAgAAAAhALaDOJL+AAAA4QEAABMAAAAA&#10;AAAAAAAAAAAAAAAAAFtDb250ZW50X1R5cGVzXS54bWxQSwECLQAUAAYACAAAACEAOP0h/9YAAACU&#10;AQAACwAAAAAAAAAAAAAAAAAvAQAAX3JlbHMvLnJlbHNQSwECLQAUAAYACAAAACEAAdmD17gCAACV&#10;BQAADgAAAAAAAAAAAAAAAAAuAgAAZHJzL2Uyb0RvYy54bWxQSwECLQAUAAYACAAAACEAc/yVg9wA&#10;AAAJAQAADwAAAAAAAAAAAAAAAAASBQAAZHJzL2Rvd25yZXYueG1sUEsFBgAAAAAEAAQA8wAAABsG&#10;AAAAAA==&#10;" fillcolor="#b4c7e7" strokecolor="#41719c" strokeweight="1pt">
                      <v:path arrowok="t"/>
                      <v:textbox>
                        <w:txbxContent>
                          <w:p w14:paraId="3C740CEB" w14:textId="15DA502A" w:rsidR="00AF7EDB" w:rsidRPr="003407A5" w:rsidRDefault="00AF7EDB" w:rsidP="003407A5">
                            <w:pPr>
                              <w:spacing w:after="0"/>
                              <w:jc w:val="center"/>
                              <w:rPr>
                                <w:b/>
                                <w:color w:val="1F3864"/>
                                <w:sz w:val="18"/>
                                <w:szCs w:val="18"/>
                              </w:rPr>
                            </w:pPr>
                            <w:r w:rsidRPr="003407A5">
                              <w:rPr>
                                <w:b/>
                                <w:color w:val="1F3864"/>
                                <w:sz w:val="18"/>
                                <w:szCs w:val="18"/>
                              </w:rPr>
                              <w:t>II</w:t>
                            </w:r>
                            <w:r>
                              <w:rPr>
                                <w:b/>
                                <w:color w:val="1F3864"/>
                                <w:sz w:val="18"/>
                                <w:szCs w:val="18"/>
                              </w:rPr>
                              <w:t>I</w:t>
                            </w:r>
                            <w:r w:rsidRPr="003407A5">
                              <w:rPr>
                                <w:b/>
                                <w:color w:val="1F3864"/>
                                <w:sz w:val="18"/>
                                <w:szCs w:val="18"/>
                              </w:rPr>
                              <w:t xml:space="preserve"> wariant</w:t>
                            </w:r>
                          </w:p>
                        </w:txbxContent>
                      </v:textbox>
                      <w10:wrap type="tight" anchorx="margin"/>
                    </v:shape>
                  </w:pict>
                </mc:Fallback>
              </mc:AlternateContent>
            </w:r>
          </w:p>
          <w:p w14:paraId="23F041B0" w14:textId="17A4FC25" w:rsidR="003407A5" w:rsidRPr="003407A5" w:rsidRDefault="00916D0E" w:rsidP="003407A5">
            <w:pPr>
              <w:spacing w:after="160" w:line="259" w:lineRule="auto"/>
              <w:jc w:val="left"/>
              <w:rPr>
                <w:sz w:val="28"/>
                <w:szCs w:val="28"/>
              </w:rPr>
            </w:pPr>
            <w:r>
              <w:rPr>
                <w:noProof/>
                <w:lang w:eastAsia="pl-PL"/>
              </w:rPr>
              <mc:AlternateContent>
                <mc:Choice Requires="wps">
                  <w:drawing>
                    <wp:anchor distT="0" distB="0" distL="114300" distR="114300" simplePos="0" relativeHeight="251778048" behindDoc="0" locked="0" layoutInCell="1" allowOverlap="1" wp14:anchorId="6B0C8C16" wp14:editId="7DBA49F5">
                      <wp:simplePos x="0" y="0"/>
                      <wp:positionH relativeFrom="page">
                        <wp:posOffset>3938270</wp:posOffset>
                      </wp:positionH>
                      <wp:positionV relativeFrom="paragraph">
                        <wp:posOffset>259080</wp:posOffset>
                      </wp:positionV>
                      <wp:extent cx="1895475" cy="1090930"/>
                      <wp:effectExtent l="0" t="0" r="28575" b="13970"/>
                      <wp:wrapNone/>
                      <wp:docPr id="123" name="Prostokąt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5475" cy="1090930"/>
                              </a:xfrm>
                              <a:prstGeom prst="rect">
                                <a:avLst/>
                              </a:prstGeom>
                              <a:solidFill>
                                <a:srgbClr val="EDCFDC"/>
                              </a:solidFill>
                              <a:ln w="12700" cap="flat" cmpd="sng" algn="ctr">
                                <a:solidFill>
                                  <a:srgbClr val="B498A8"/>
                                </a:solidFill>
                                <a:prstDash val="solid"/>
                                <a:miter lim="800000"/>
                              </a:ln>
                              <a:effectLst/>
                            </wps:spPr>
                            <wps:txbx>
                              <w:txbxContent>
                                <w:p w14:paraId="4B205B4D" w14:textId="783EB434" w:rsidR="00AF7EDB" w:rsidRPr="00DD1C39" w:rsidRDefault="00AF7EDB" w:rsidP="003407A5">
                                  <w:pPr>
                                    <w:spacing w:after="0" w:line="276" w:lineRule="auto"/>
                                    <w:jc w:val="center"/>
                                    <w:rPr>
                                      <w:rFonts w:eastAsia="+mn-ea" w:cs="+mn-cs"/>
                                      <w:bCs/>
                                      <w:color w:val="403152"/>
                                      <w:kern w:val="24"/>
                                      <w:sz w:val="18"/>
                                      <w:szCs w:val="18"/>
                                      <w:lang w:eastAsia="pl-PL"/>
                                    </w:rPr>
                                  </w:pPr>
                                  <w:r w:rsidRPr="00206894">
                                    <w:rPr>
                                      <w:rFonts w:eastAsia="+mn-ea" w:cs="+mn-cs"/>
                                      <w:bCs/>
                                      <w:color w:val="403152"/>
                                      <w:kern w:val="24"/>
                                      <w:sz w:val="20"/>
                                      <w:szCs w:val="20"/>
                                      <w:lang w:eastAsia="pl-PL"/>
                                    </w:rPr>
                                    <w:t>*</w:t>
                                  </w:r>
                                  <w:r>
                                    <w:rPr>
                                      <w:rFonts w:eastAsia="+mn-ea" w:cs="+mn-cs"/>
                                      <w:bCs/>
                                      <w:color w:val="403152"/>
                                      <w:kern w:val="24"/>
                                      <w:sz w:val="20"/>
                                      <w:szCs w:val="20"/>
                                      <w:lang w:eastAsia="pl-PL"/>
                                    </w:rPr>
                                    <w:t xml:space="preserve"> </w:t>
                                  </w:r>
                                  <w:r>
                                    <w:rPr>
                                      <w:rFonts w:eastAsia="+mn-ea" w:cs="+mn-cs"/>
                                      <w:bCs/>
                                      <w:color w:val="403152"/>
                                      <w:kern w:val="24"/>
                                      <w:sz w:val="18"/>
                                      <w:szCs w:val="18"/>
                                      <w:lang w:eastAsia="pl-PL"/>
                                    </w:rPr>
                                    <w:t xml:space="preserve">Wsparcie nauczycieli zatrudnionych w szkołach/ placówkach prowadzących kształcenie zawodowe </w:t>
                                  </w:r>
                                  <w:r w:rsidRPr="00B37C6E">
                                    <w:rPr>
                                      <w:rFonts w:eastAsia="+mn-ea" w:cs="+mn-cs"/>
                                      <w:bCs/>
                                      <w:color w:val="403152"/>
                                      <w:kern w:val="24"/>
                                      <w:sz w:val="18"/>
                                      <w:szCs w:val="18"/>
                                      <w:u w:val="single"/>
                                      <w:lang w:eastAsia="pl-PL"/>
                                    </w:rPr>
                                    <w:t>w zakresie przedmiotów zawodowych</w:t>
                                  </w:r>
                                  <w:r>
                                    <w:rPr>
                                      <w:rFonts w:eastAsia="+mn-ea" w:cs="+mn-cs"/>
                                      <w:bCs/>
                                      <w:color w:val="403152"/>
                                      <w:kern w:val="24"/>
                                      <w:sz w:val="18"/>
                                      <w:szCs w:val="18"/>
                                      <w:lang w:eastAsia="pl-PL"/>
                                    </w:rPr>
                                    <w:br/>
                                    <w:t xml:space="preserve"> </w:t>
                                  </w:r>
                                  <w:r w:rsidRPr="00DD1C39">
                                    <w:rPr>
                                      <w:rFonts w:eastAsia="+mn-ea" w:cs="+mn-cs"/>
                                      <w:b/>
                                      <w:bCs/>
                                      <w:color w:val="403152"/>
                                      <w:kern w:val="24"/>
                                      <w:sz w:val="18"/>
                                      <w:szCs w:val="18"/>
                                      <w:lang w:eastAsia="pl-PL"/>
                                    </w:rPr>
                                    <w:t>punkt a Modelu II</w:t>
                                  </w:r>
                                </w:p>
                                <w:p w14:paraId="335B8133" w14:textId="77777777" w:rsidR="00AF7EDB" w:rsidRPr="00E91E34" w:rsidRDefault="00AF7EDB" w:rsidP="003407A5">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C8C16" id="Prostokąt 123" o:spid="_x0000_s1044" style="position:absolute;margin-left:310.1pt;margin-top:20.4pt;width:149.25pt;height:85.9pt;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gYkAIAACMFAAAOAAAAZHJzL2Uyb0RvYy54bWysVM1u2zAMvg/YOwi6r3bSdE2MOkWWLMOA&#10;oA3QDj0zshwL098kJU5335vtwUbJTpt2PQ3zwSBFij8fP+rq+qAk2XPnhdElHZzllHDNTCX0tqTf&#10;7pcfxpT4ALoCaTQv6SP39Hr6/t1Vaws+NI2RFXcEg2hftLakTQi2yDLPGq7AnxnLNRpr4xQEVN02&#10;qxy0GF3JbJjnH7PWuMo6w7j3eLrojHSa4tc1Z+G2rj0PRJYUawvp79J/E//Z9AqKrQPbCNaXAf9Q&#10;hQKhMelTqAUEIDsn/gqlBHPGmzqcMaMyU9eC8dQDdjPIX3Vz14DlqRcEx9snmPz/C8tu9mtHRIWz&#10;G55TokHhkNZYYjDff/8KJJ4iRq31Bbre2bWLXXq7Muy7R0P2whIV3/scaqeiL/ZIDgnwxyfA+SEQ&#10;hoeD8eRidHlBCUPbIJ/kk/M0kgyK43XrfPjCjSJRKKnDiSagYb/yIRYAxdElVWakqJZCyqS47WYu&#10;HdkDTv/zYr5czGMzeMWfuklN2tj/ZY4MYYAsrCUEFJVFXLzeUgJyi/RmwaXcL2770ySfRpPxbPxW&#10;kljkAnzTFZMidORTIuAGSKFKOs7j19+WOrbAE4f7Vp/hjVI4bA7d5FLCeLQx1SOO05mO596ypcC8&#10;K/BhDQ6JjQ3isoZb/NXSYNemlyhpjPv51nn0R76hlZIWFwUR+bEDxymRXzUycTIYjeJmJWV0cTlE&#10;xZ1aNqcWvVNzg9MY4LNgWRKjf5BHsXZGPeBOz2JWNIFmmLvDvlfmoVtgfBUYn82SG26ThbDSd5bF&#10;4BG6iPj94QGc7bkTkHY35rhUULyiUOcbb2oz2wVTi8SvZ1x7tuMmJg71r0Zc9VM9eT2/bdM/AAAA&#10;//8DAFBLAwQUAAYACAAAACEAAGtdAN8AAAAKAQAADwAAAGRycy9kb3ducmV2LnhtbEyPQU+EMBCF&#10;7yb+h2ZMvLmFRllEho1rokYvuujB4yytQKQtoWUX/73jSY+T+fLe98rNYgdxMFPovUNIVwkI4xqv&#10;e9civL/dX+QgQiSnafDOIHybAJvq9KSkQvuj25lDHVvBIS4UhNDFOBZShqYzlsLKj8bx79NPliKf&#10;Uyv1REcOt4NUSZJJS73jho5Gc9eZ5queLcLV/JI/bTP9PD88vhKtd/XH1vaI52fL7Q2IaJb4B8Ov&#10;PqtDxU57PzsdxICQqUQxinCZ8AQGrtN8DWKPoFKVgaxK+X9C9QMAAP//AwBQSwECLQAUAAYACAAA&#10;ACEAtoM4kv4AAADhAQAAEwAAAAAAAAAAAAAAAAAAAAAAW0NvbnRlbnRfVHlwZXNdLnhtbFBLAQIt&#10;ABQABgAIAAAAIQA4/SH/1gAAAJQBAAALAAAAAAAAAAAAAAAAAC8BAABfcmVscy8ucmVsc1BLAQIt&#10;ABQABgAIAAAAIQBhYIgYkAIAACMFAAAOAAAAAAAAAAAAAAAAAC4CAABkcnMvZTJvRG9jLnhtbFBL&#10;AQItABQABgAIAAAAIQAAa10A3wAAAAoBAAAPAAAAAAAAAAAAAAAAAOoEAABkcnMvZG93bnJldi54&#10;bWxQSwUGAAAAAAQABADzAAAA9gUAAAAA&#10;" fillcolor="#edcfdc" strokecolor="#b498a8" strokeweight="1pt">
                      <v:path arrowok="t"/>
                      <v:textbox>
                        <w:txbxContent>
                          <w:p w14:paraId="4B205B4D" w14:textId="783EB434" w:rsidR="00AF7EDB" w:rsidRPr="00DD1C39" w:rsidRDefault="00AF7EDB" w:rsidP="003407A5">
                            <w:pPr>
                              <w:spacing w:after="0" w:line="276" w:lineRule="auto"/>
                              <w:jc w:val="center"/>
                              <w:rPr>
                                <w:rFonts w:eastAsia="+mn-ea" w:cs="+mn-cs"/>
                                <w:bCs/>
                                <w:color w:val="403152"/>
                                <w:kern w:val="24"/>
                                <w:sz w:val="18"/>
                                <w:szCs w:val="18"/>
                                <w:lang w:eastAsia="pl-PL"/>
                              </w:rPr>
                            </w:pPr>
                            <w:r w:rsidRPr="00206894">
                              <w:rPr>
                                <w:rFonts w:eastAsia="+mn-ea" w:cs="+mn-cs"/>
                                <w:bCs/>
                                <w:color w:val="403152"/>
                                <w:kern w:val="24"/>
                                <w:sz w:val="20"/>
                                <w:szCs w:val="20"/>
                                <w:lang w:eastAsia="pl-PL"/>
                              </w:rPr>
                              <w:t>*</w:t>
                            </w:r>
                            <w:r>
                              <w:rPr>
                                <w:rFonts w:eastAsia="+mn-ea" w:cs="+mn-cs"/>
                                <w:bCs/>
                                <w:color w:val="403152"/>
                                <w:kern w:val="24"/>
                                <w:sz w:val="20"/>
                                <w:szCs w:val="20"/>
                                <w:lang w:eastAsia="pl-PL"/>
                              </w:rPr>
                              <w:t xml:space="preserve"> </w:t>
                            </w:r>
                            <w:r>
                              <w:rPr>
                                <w:rFonts w:eastAsia="+mn-ea" w:cs="+mn-cs"/>
                                <w:bCs/>
                                <w:color w:val="403152"/>
                                <w:kern w:val="24"/>
                                <w:sz w:val="18"/>
                                <w:szCs w:val="18"/>
                                <w:lang w:eastAsia="pl-PL"/>
                              </w:rPr>
                              <w:t xml:space="preserve">Wsparcie nauczycieli zatrudnionych w szkołach/ placówkach prowadzących kształcenie zawodowe </w:t>
                            </w:r>
                            <w:r w:rsidRPr="00B37C6E">
                              <w:rPr>
                                <w:rFonts w:eastAsia="+mn-ea" w:cs="+mn-cs"/>
                                <w:bCs/>
                                <w:color w:val="403152"/>
                                <w:kern w:val="24"/>
                                <w:sz w:val="18"/>
                                <w:szCs w:val="18"/>
                                <w:u w:val="single"/>
                                <w:lang w:eastAsia="pl-PL"/>
                              </w:rPr>
                              <w:t>w zakresie przedmiotów zawodowych</w:t>
                            </w:r>
                            <w:r>
                              <w:rPr>
                                <w:rFonts w:eastAsia="+mn-ea" w:cs="+mn-cs"/>
                                <w:bCs/>
                                <w:color w:val="403152"/>
                                <w:kern w:val="24"/>
                                <w:sz w:val="18"/>
                                <w:szCs w:val="18"/>
                                <w:lang w:eastAsia="pl-PL"/>
                              </w:rPr>
                              <w:br/>
                              <w:t xml:space="preserve"> </w:t>
                            </w:r>
                            <w:r w:rsidRPr="00DD1C39">
                              <w:rPr>
                                <w:rFonts w:eastAsia="+mn-ea" w:cs="+mn-cs"/>
                                <w:b/>
                                <w:bCs/>
                                <w:color w:val="403152"/>
                                <w:kern w:val="24"/>
                                <w:sz w:val="18"/>
                                <w:szCs w:val="18"/>
                                <w:lang w:eastAsia="pl-PL"/>
                              </w:rPr>
                              <w:t>punkt a Modelu II</w:t>
                            </w:r>
                          </w:p>
                          <w:p w14:paraId="335B8133" w14:textId="77777777" w:rsidR="00AF7EDB" w:rsidRPr="00E91E34" w:rsidRDefault="00AF7EDB" w:rsidP="003407A5">
                            <w:pPr>
                              <w:jc w:val="center"/>
                              <w:rPr>
                                <w:sz w:val="18"/>
                                <w:szCs w:val="18"/>
                              </w:rPr>
                            </w:pPr>
                          </w:p>
                        </w:txbxContent>
                      </v:textbox>
                      <w10:wrap anchorx="page"/>
                    </v:rect>
                  </w:pict>
                </mc:Fallback>
              </mc:AlternateContent>
            </w:r>
            <w:r>
              <w:rPr>
                <w:noProof/>
                <w:lang w:eastAsia="pl-PL"/>
              </w:rPr>
              <mc:AlternateContent>
                <mc:Choice Requires="wps">
                  <w:drawing>
                    <wp:anchor distT="0" distB="0" distL="114300" distR="114300" simplePos="0" relativeHeight="251805696" behindDoc="0" locked="0" layoutInCell="1" allowOverlap="1" wp14:anchorId="6B0C8C16" wp14:editId="7C280FC9">
                      <wp:simplePos x="0" y="0"/>
                      <wp:positionH relativeFrom="page">
                        <wp:posOffset>2023110</wp:posOffset>
                      </wp:positionH>
                      <wp:positionV relativeFrom="paragraph">
                        <wp:posOffset>246380</wp:posOffset>
                      </wp:positionV>
                      <wp:extent cx="1866265" cy="1104900"/>
                      <wp:effectExtent l="0" t="0" r="19685" b="19050"/>
                      <wp:wrapNone/>
                      <wp:docPr id="91" name="Prostokąt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265" cy="1104900"/>
                              </a:xfrm>
                              <a:prstGeom prst="rect">
                                <a:avLst/>
                              </a:prstGeom>
                              <a:solidFill>
                                <a:srgbClr val="EDCFDC"/>
                              </a:solidFill>
                              <a:ln w="12700" cap="flat" cmpd="sng" algn="ctr">
                                <a:solidFill>
                                  <a:srgbClr val="B498A8"/>
                                </a:solidFill>
                                <a:prstDash val="solid"/>
                                <a:miter lim="800000"/>
                              </a:ln>
                              <a:effectLst/>
                            </wps:spPr>
                            <wps:txbx>
                              <w:txbxContent>
                                <w:p w14:paraId="7EA7BA19" w14:textId="659DB461" w:rsidR="00AF7EDB" w:rsidRPr="00DD1C39" w:rsidRDefault="00AF7EDB" w:rsidP="00E95516">
                                  <w:pPr>
                                    <w:spacing w:after="0" w:line="276" w:lineRule="auto"/>
                                    <w:jc w:val="center"/>
                                    <w:rPr>
                                      <w:rFonts w:eastAsia="+mn-ea" w:cs="+mn-cs"/>
                                      <w:bCs/>
                                      <w:color w:val="403152"/>
                                      <w:kern w:val="24"/>
                                      <w:sz w:val="18"/>
                                      <w:szCs w:val="18"/>
                                      <w:lang w:eastAsia="pl-PL"/>
                                    </w:rPr>
                                  </w:pPr>
                                  <w:r w:rsidRPr="00206894">
                                    <w:rPr>
                                      <w:rFonts w:eastAsia="+mn-ea" w:cs="+mn-cs"/>
                                      <w:bCs/>
                                      <w:color w:val="403152"/>
                                      <w:kern w:val="24"/>
                                      <w:sz w:val="20"/>
                                      <w:szCs w:val="20"/>
                                      <w:lang w:eastAsia="pl-PL"/>
                                    </w:rPr>
                                    <w:t>*</w:t>
                                  </w:r>
                                  <w:r>
                                    <w:rPr>
                                      <w:rFonts w:eastAsia="+mn-ea" w:cs="+mn-cs"/>
                                      <w:bCs/>
                                      <w:color w:val="403152"/>
                                      <w:kern w:val="24"/>
                                      <w:sz w:val="20"/>
                                      <w:szCs w:val="20"/>
                                      <w:lang w:eastAsia="pl-PL"/>
                                    </w:rPr>
                                    <w:t xml:space="preserve"> </w:t>
                                  </w:r>
                                  <w:r>
                                    <w:rPr>
                                      <w:rFonts w:eastAsia="+mn-ea" w:cs="+mn-cs"/>
                                      <w:bCs/>
                                      <w:color w:val="403152"/>
                                      <w:kern w:val="24"/>
                                      <w:sz w:val="18"/>
                                      <w:szCs w:val="18"/>
                                      <w:lang w:eastAsia="pl-PL"/>
                                    </w:rPr>
                                    <w:t xml:space="preserve">Wsparcie nauczycieli zatrudnionych w szkołach/ placówkach prowadzących kształcenie zawodowe </w:t>
                                  </w:r>
                                  <w:r w:rsidRPr="00B37C6E">
                                    <w:rPr>
                                      <w:rFonts w:eastAsia="+mn-ea" w:cs="+mn-cs"/>
                                      <w:bCs/>
                                      <w:color w:val="403152"/>
                                      <w:kern w:val="24"/>
                                      <w:sz w:val="18"/>
                                      <w:szCs w:val="18"/>
                                      <w:u w:val="single"/>
                                      <w:lang w:eastAsia="pl-PL"/>
                                    </w:rPr>
                                    <w:t>w zakresie przedmiotów zawodowych</w:t>
                                  </w:r>
                                  <w:r>
                                    <w:rPr>
                                      <w:rFonts w:eastAsia="+mn-ea" w:cs="+mn-cs"/>
                                      <w:bCs/>
                                      <w:color w:val="403152"/>
                                      <w:kern w:val="24"/>
                                      <w:sz w:val="18"/>
                                      <w:szCs w:val="18"/>
                                      <w:lang w:eastAsia="pl-PL"/>
                                    </w:rPr>
                                    <w:br/>
                                    <w:t xml:space="preserve"> </w:t>
                                  </w:r>
                                  <w:r w:rsidRPr="00DD1C39">
                                    <w:rPr>
                                      <w:rFonts w:eastAsia="+mn-ea" w:cs="+mn-cs"/>
                                      <w:b/>
                                      <w:bCs/>
                                      <w:color w:val="403152"/>
                                      <w:kern w:val="24"/>
                                      <w:sz w:val="18"/>
                                      <w:szCs w:val="18"/>
                                      <w:lang w:eastAsia="pl-PL"/>
                                    </w:rPr>
                                    <w:t>punkt a Modelu II</w:t>
                                  </w:r>
                                </w:p>
                                <w:p w14:paraId="039B5B67" w14:textId="77777777" w:rsidR="00AF7EDB" w:rsidRPr="00E91E34" w:rsidRDefault="00AF7EDB" w:rsidP="00E95516">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C8C16" id="_x0000_s1045" style="position:absolute;margin-left:159.3pt;margin-top:19.4pt;width:146.95pt;height:87pt;z-index:251805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7XRkAIAACIFAAAOAAAAZHJzL2Uyb0RvYy54bWysVEtu2zAQ3RfoHQjuG0mu49hC5MC166KA&#10;kRhIiqzHFGUJ4a8kbTnd52Y9WIeUnDhpVkW1IDic/5s3urw6SEH23LpGq4JmZyklXDFdNmpb0B93&#10;y09jSpwHVYLQihf0kTt6Nf344bI1OR/oWouSW4JBlMtbU9Dae5MniWM1l+DOtOEKlZW2EjyKdpuU&#10;FlqMLkUySNNR0mpbGqsZdw5fF52STmP8quLM31SV456IgmJtPp42nptwJtNLyLcWTN2wvgz4hyok&#10;NAqTPodagAeys81foWTDrHa68mdMy0RXVcN47AG7ydI33dzWYHjsBcFx5hkm9//Csuv92pKmLOgk&#10;o0SBxBmtsUKvH34/eZINPgeIWuNytLw1axuadGal2YNDRfJKEwTX2xwqK4MttkgOEe/HZ7z5wROG&#10;j9l4NBqMzilhqMuydDhJ40QSyI/uxjr/jWtJwqWgFgcacYb9yvlQAORHk1iZFk25bISIgt1u5sKS&#10;PeDwvy7my8U8NIMu7tRMKNJi+sEFJicMkISVAI9XaRAWp7aUgNgiu5m3Mfcrb3ea5MtwMp6N30sS&#10;ilyAq7tiYoSOe7LxuACikQUdp+HrvYUKLfBI4b7VF3jDzR82hzi4bBJcwtNGl484Tas7mjvDlg3m&#10;XYHza7DIa2wQd9Xf4FEJjV3r/kZJre2v996DPdINtZS0uCeIyM8dWE6J+K6QiJNsOAyLFYXh+cUA&#10;BXuq2Zxq1E7ONU4DuYbVxWuw9+J4rayW97jSs5AVVaAY5u6w74W57/YXfwqMz2bRDJfJgF+pW8NC&#10;8ABdQPzucA/W9NzxSLtrfdwpyN9QqLMNnkrPdl5XTeTXC64923ERI4f6n0bY9FM5Wr382qZ/AAAA&#10;//8DAFBLAwQUAAYACAAAACEAm9sn/t8AAAAKAQAADwAAAGRycy9kb3ducmV2LnhtbEyPwU7DMAyG&#10;70i8Q2Qkbixt0UpUmk4MCRBcxgoHjl4T2orGqZp0K2+POcHNlj/9/v5ys7hBHO0Uek8a0lUCwlLj&#10;TU+thve3hysFIkQkg4Mnq+HbBthU52clFsafaG+PdWwFh1AoUEMX41hIGZrOOgwrP1ri26efHEZe&#10;p1aaCU8c7gaZJUkuHfbEHzoc7X1nm696dhrW8049b3PzMj8+vSLe7OuPreu1vrxY7m5BRLvEPxh+&#10;9VkdKnY6+JlMEIOG61TljPKguAIDeZqtQRw0ZGmmQFal/F+h+gEAAP//AwBQSwECLQAUAAYACAAA&#10;ACEAtoM4kv4AAADhAQAAEwAAAAAAAAAAAAAAAAAAAAAAW0NvbnRlbnRfVHlwZXNdLnhtbFBLAQIt&#10;ABQABgAIAAAAIQA4/SH/1gAAAJQBAAALAAAAAAAAAAAAAAAAAC8BAABfcmVscy8ucmVsc1BLAQIt&#10;ABQABgAIAAAAIQAtr7XRkAIAACIFAAAOAAAAAAAAAAAAAAAAAC4CAABkcnMvZTJvRG9jLnhtbFBL&#10;AQItABQABgAIAAAAIQCb2yf+3wAAAAoBAAAPAAAAAAAAAAAAAAAAAOoEAABkcnMvZG93bnJldi54&#10;bWxQSwUGAAAAAAQABADzAAAA9gUAAAAA&#10;" fillcolor="#edcfdc" strokecolor="#b498a8" strokeweight="1pt">
                      <v:path arrowok="t"/>
                      <v:textbox>
                        <w:txbxContent>
                          <w:p w14:paraId="7EA7BA19" w14:textId="659DB461" w:rsidR="00AF7EDB" w:rsidRPr="00DD1C39" w:rsidRDefault="00AF7EDB" w:rsidP="00E95516">
                            <w:pPr>
                              <w:spacing w:after="0" w:line="276" w:lineRule="auto"/>
                              <w:jc w:val="center"/>
                              <w:rPr>
                                <w:rFonts w:eastAsia="+mn-ea" w:cs="+mn-cs"/>
                                <w:bCs/>
                                <w:color w:val="403152"/>
                                <w:kern w:val="24"/>
                                <w:sz w:val="18"/>
                                <w:szCs w:val="18"/>
                                <w:lang w:eastAsia="pl-PL"/>
                              </w:rPr>
                            </w:pPr>
                            <w:r w:rsidRPr="00206894">
                              <w:rPr>
                                <w:rFonts w:eastAsia="+mn-ea" w:cs="+mn-cs"/>
                                <w:bCs/>
                                <w:color w:val="403152"/>
                                <w:kern w:val="24"/>
                                <w:sz w:val="20"/>
                                <w:szCs w:val="20"/>
                                <w:lang w:eastAsia="pl-PL"/>
                              </w:rPr>
                              <w:t>*</w:t>
                            </w:r>
                            <w:r>
                              <w:rPr>
                                <w:rFonts w:eastAsia="+mn-ea" w:cs="+mn-cs"/>
                                <w:bCs/>
                                <w:color w:val="403152"/>
                                <w:kern w:val="24"/>
                                <w:sz w:val="20"/>
                                <w:szCs w:val="20"/>
                                <w:lang w:eastAsia="pl-PL"/>
                              </w:rPr>
                              <w:t xml:space="preserve"> </w:t>
                            </w:r>
                            <w:r>
                              <w:rPr>
                                <w:rFonts w:eastAsia="+mn-ea" w:cs="+mn-cs"/>
                                <w:bCs/>
                                <w:color w:val="403152"/>
                                <w:kern w:val="24"/>
                                <w:sz w:val="18"/>
                                <w:szCs w:val="18"/>
                                <w:lang w:eastAsia="pl-PL"/>
                              </w:rPr>
                              <w:t xml:space="preserve">Wsparcie nauczycieli zatrudnionych w szkołach/ placówkach prowadzących kształcenie zawodowe </w:t>
                            </w:r>
                            <w:r w:rsidRPr="00B37C6E">
                              <w:rPr>
                                <w:rFonts w:eastAsia="+mn-ea" w:cs="+mn-cs"/>
                                <w:bCs/>
                                <w:color w:val="403152"/>
                                <w:kern w:val="24"/>
                                <w:sz w:val="18"/>
                                <w:szCs w:val="18"/>
                                <w:u w:val="single"/>
                                <w:lang w:eastAsia="pl-PL"/>
                              </w:rPr>
                              <w:t>w zakresie przedmiotów zawodowych</w:t>
                            </w:r>
                            <w:r>
                              <w:rPr>
                                <w:rFonts w:eastAsia="+mn-ea" w:cs="+mn-cs"/>
                                <w:bCs/>
                                <w:color w:val="403152"/>
                                <w:kern w:val="24"/>
                                <w:sz w:val="18"/>
                                <w:szCs w:val="18"/>
                                <w:lang w:eastAsia="pl-PL"/>
                              </w:rPr>
                              <w:br/>
                              <w:t xml:space="preserve"> </w:t>
                            </w:r>
                            <w:r w:rsidRPr="00DD1C39">
                              <w:rPr>
                                <w:rFonts w:eastAsia="+mn-ea" w:cs="+mn-cs"/>
                                <w:b/>
                                <w:bCs/>
                                <w:color w:val="403152"/>
                                <w:kern w:val="24"/>
                                <w:sz w:val="18"/>
                                <w:szCs w:val="18"/>
                                <w:lang w:eastAsia="pl-PL"/>
                              </w:rPr>
                              <w:t>punkt a Modelu II</w:t>
                            </w:r>
                          </w:p>
                          <w:p w14:paraId="039B5B67" w14:textId="77777777" w:rsidR="00AF7EDB" w:rsidRPr="00E91E34" w:rsidRDefault="00AF7EDB" w:rsidP="00E95516">
                            <w:pPr>
                              <w:jc w:val="center"/>
                              <w:rPr>
                                <w:sz w:val="18"/>
                                <w:szCs w:val="18"/>
                              </w:rPr>
                            </w:pPr>
                          </w:p>
                        </w:txbxContent>
                      </v:textbox>
                      <w10:wrap anchorx="page"/>
                    </v:rect>
                  </w:pict>
                </mc:Fallback>
              </mc:AlternateContent>
            </w:r>
            <w:r>
              <w:rPr>
                <w:noProof/>
                <w:lang w:eastAsia="pl-PL"/>
              </w:rPr>
              <mc:AlternateContent>
                <mc:Choice Requires="wps">
                  <w:drawing>
                    <wp:anchor distT="0" distB="0" distL="114300" distR="114300" simplePos="0" relativeHeight="251804672" behindDoc="0" locked="0" layoutInCell="1" allowOverlap="1" wp14:anchorId="6B0C8C16" wp14:editId="219FACF7">
                      <wp:simplePos x="0" y="0"/>
                      <wp:positionH relativeFrom="page">
                        <wp:posOffset>88265</wp:posOffset>
                      </wp:positionH>
                      <wp:positionV relativeFrom="paragraph">
                        <wp:posOffset>253365</wp:posOffset>
                      </wp:positionV>
                      <wp:extent cx="1849120" cy="1097915"/>
                      <wp:effectExtent l="0" t="0" r="17780" b="26035"/>
                      <wp:wrapNone/>
                      <wp:docPr id="90" name="Prostokąt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9120" cy="1097915"/>
                              </a:xfrm>
                              <a:prstGeom prst="rect">
                                <a:avLst/>
                              </a:prstGeom>
                              <a:solidFill>
                                <a:srgbClr val="EDCFDC"/>
                              </a:solidFill>
                              <a:ln w="12700" cap="flat" cmpd="sng" algn="ctr">
                                <a:solidFill>
                                  <a:srgbClr val="B498A8"/>
                                </a:solidFill>
                                <a:prstDash val="solid"/>
                                <a:miter lim="800000"/>
                              </a:ln>
                              <a:effectLst/>
                            </wps:spPr>
                            <wps:txbx>
                              <w:txbxContent>
                                <w:p w14:paraId="6286A019" w14:textId="5AAACD95" w:rsidR="00AF7EDB" w:rsidRPr="00DD1C39" w:rsidRDefault="00AF7EDB" w:rsidP="00E95516">
                                  <w:pPr>
                                    <w:spacing w:after="0" w:line="276" w:lineRule="auto"/>
                                    <w:jc w:val="center"/>
                                    <w:rPr>
                                      <w:rFonts w:eastAsia="+mn-ea" w:cs="+mn-cs"/>
                                      <w:bCs/>
                                      <w:color w:val="403152"/>
                                      <w:kern w:val="24"/>
                                      <w:sz w:val="18"/>
                                      <w:szCs w:val="18"/>
                                      <w:lang w:eastAsia="pl-PL"/>
                                    </w:rPr>
                                  </w:pPr>
                                  <w:r w:rsidRPr="00206894">
                                    <w:rPr>
                                      <w:rFonts w:eastAsia="+mn-ea" w:cs="+mn-cs"/>
                                      <w:bCs/>
                                      <w:color w:val="403152"/>
                                      <w:kern w:val="24"/>
                                      <w:sz w:val="20"/>
                                      <w:szCs w:val="20"/>
                                      <w:lang w:eastAsia="pl-PL"/>
                                    </w:rPr>
                                    <w:t>*</w:t>
                                  </w:r>
                                  <w:r>
                                    <w:rPr>
                                      <w:rFonts w:eastAsia="+mn-ea" w:cs="+mn-cs"/>
                                      <w:bCs/>
                                      <w:color w:val="403152"/>
                                      <w:kern w:val="24"/>
                                      <w:sz w:val="20"/>
                                      <w:szCs w:val="20"/>
                                      <w:lang w:eastAsia="pl-PL"/>
                                    </w:rPr>
                                    <w:t xml:space="preserve"> </w:t>
                                  </w:r>
                                  <w:r>
                                    <w:rPr>
                                      <w:rFonts w:eastAsia="+mn-ea" w:cs="+mn-cs"/>
                                      <w:bCs/>
                                      <w:color w:val="403152"/>
                                      <w:kern w:val="24"/>
                                      <w:sz w:val="18"/>
                                      <w:szCs w:val="18"/>
                                      <w:lang w:eastAsia="pl-PL"/>
                                    </w:rPr>
                                    <w:t xml:space="preserve">Wsparcie nauczycieli zatrudnionych w szkołach/ placówkach prowadzących kształcenie zawodowe </w:t>
                                  </w:r>
                                  <w:r w:rsidRPr="00B37C6E">
                                    <w:rPr>
                                      <w:rFonts w:eastAsia="+mn-ea" w:cs="+mn-cs"/>
                                      <w:bCs/>
                                      <w:color w:val="403152"/>
                                      <w:kern w:val="24"/>
                                      <w:sz w:val="18"/>
                                      <w:szCs w:val="18"/>
                                      <w:u w:val="single"/>
                                      <w:lang w:eastAsia="pl-PL"/>
                                    </w:rPr>
                                    <w:t>w zakresie przedmiotów zawodowych</w:t>
                                  </w:r>
                                  <w:r>
                                    <w:rPr>
                                      <w:rFonts w:eastAsia="+mn-ea" w:cs="+mn-cs"/>
                                      <w:bCs/>
                                      <w:color w:val="403152"/>
                                      <w:kern w:val="24"/>
                                      <w:sz w:val="18"/>
                                      <w:szCs w:val="18"/>
                                      <w:lang w:eastAsia="pl-PL"/>
                                    </w:rPr>
                                    <w:br/>
                                    <w:t xml:space="preserve"> </w:t>
                                  </w:r>
                                  <w:r w:rsidRPr="00DD1C39">
                                    <w:rPr>
                                      <w:rFonts w:eastAsia="+mn-ea" w:cs="+mn-cs"/>
                                      <w:b/>
                                      <w:bCs/>
                                      <w:color w:val="403152"/>
                                      <w:kern w:val="24"/>
                                      <w:sz w:val="18"/>
                                      <w:szCs w:val="18"/>
                                      <w:lang w:eastAsia="pl-PL"/>
                                    </w:rPr>
                                    <w:t>punkt a Modelu II</w:t>
                                  </w:r>
                                </w:p>
                                <w:p w14:paraId="61B8BC24" w14:textId="77777777" w:rsidR="00AF7EDB" w:rsidRPr="00E91E34" w:rsidRDefault="00AF7EDB" w:rsidP="00E95516">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C8C16" id="_x0000_s1046" style="position:absolute;margin-left:6.95pt;margin-top:19.95pt;width:145.6pt;height:86.45pt;z-index:251804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5vOjwIAACIFAAAOAAAAZHJzL2Uyb0RvYy54bWysVM1u2zAMvg/YOwi6r7azdE2MOkWWLMOA&#10;oA3QDj0zshwb1d8kJXZ335vtwUbJTpt2PQ3zwSBFij8fP+ryqpOCHLh1jVYFzc5SSrhiumzUrqDf&#10;71YfJpQ4D6oEoRUv6CN39Gr2/t1la3I+0rUWJbcEgyiXt6agtfcmTxLHai7BnWnDFRorbSV4VO0u&#10;KS20GF2KZJSmn5JW29JYzbhzeLrsjXQW41cVZ/6mqhz3RBQUa/Pxb+N/G/7J7BLynQVTN2woA/6h&#10;CgmNwqRPoZbggext81co2TCrna78GdMy0VXVMB57wG6y9FU3tzUYHntBcJx5gsn9v7Ds+rCxpCkL&#10;OkV4FEic0QYr9Prh9y9PstHHAFFrXI6et2ZjQ5POrDV7cGhIXliC4gafrrIy+GKLpIt4Pz7hzTtP&#10;GB5mk/E0G2FehrYsnV5Ms/OQLoH8eN1Y579yLUkQCmpxoBFnOKyd712PLrEyLZpy1QgRFbvbLoQl&#10;B8Dhf1kuVsvFEN2duglFWkw/ukhDJYAkrAR4FKVBWJzaUQJih+xm3sbcL2670ySfx9PJfPJWklDk&#10;ElzdFxMjBDfIZeNxAUQjCzpJwzfcFipYeaTw0OozvEHy3baLg0MAMVI42uryEadpdU9zZ9iqwbxr&#10;cH4DFnmNDeKu+hv8VUJj13qQKKm1/fnWefBHuqGVkhb3BBH5sQfLKRHfFBJxmo3HGNZHZXx+EcZp&#10;Ty3bU4vay4XGaWT4KhgWxeDvxVGsrJb3uNLzkBVNoBjm7rEflIXv9xcfBcbn8+iGy2TAr9WtYSF4&#10;gC4gftfdgzUDdzzS7lofdwryVxTqfcNNped7r6sm8usZ14HtuIiRocOjETb9VI9ez0/b7A8AAAD/&#10;/wMAUEsDBBQABgAIAAAAIQDVaFWw3wAAAAkBAAAPAAAAZHJzL2Rvd25yZXYueG1sTI/NTsMwEITv&#10;SLyDtUjcqPOjljSNU1EkQHCBBg49bmOTRMTrKHba8PYsJzitRjOa/abYzrYXJzP6zpGCeBGBMFQ7&#10;3VGj4OP94SYD4QOSxt6RUfBtPGzLy4sCc+3OtDenKjSCS8jnqKANYcil9HVrLPqFGwyx9+lGi4Hl&#10;2Eg94pnLbS+TKFpJix3xhxYHc9+a+quarILl9Jo971b6ZXp8ekO83VeHne2Uur6a7zYggpnDXxh+&#10;8RkdSmY6uom0Fz3rdM1JBemaL/tptIxBHBUkcZKBLAv5f0H5AwAA//8DAFBLAQItABQABgAIAAAA&#10;IQC2gziS/gAAAOEBAAATAAAAAAAAAAAAAAAAAAAAAABbQ29udGVudF9UeXBlc10ueG1sUEsBAi0A&#10;FAAGAAgAAAAhADj9If/WAAAAlAEAAAsAAAAAAAAAAAAAAAAALwEAAF9yZWxzLy5yZWxzUEsBAi0A&#10;FAAGAAgAAAAhAOXTm86PAgAAIgUAAA4AAAAAAAAAAAAAAAAALgIAAGRycy9lMm9Eb2MueG1sUEsB&#10;Ai0AFAAGAAgAAAAhANVoVbDfAAAACQEAAA8AAAAAAAAAAAAAAAAA6QQAAGRycy9kb3ducmV2Lnht&#10;bFBLBQYAAAAABAAEAPMAAAD1BQAAAAA=&#10;" fillcolor="#edcfdc" strokecolor="#b498a8" strokeweight="1pt">
                      <v:path arrowok="t"/>
                      <v:textbox>
                        <w:txbxContent>
                          <w:p w14:paraId="6286A019" w14:textId="5AAACD95" w:rsidR="00AF7EDB" w:rsidRPr="00DD1C39" w:rsidRDefault="00AF7EDB" w:rsidP="00E95516">
                            <w:pPr>
                              <w:spacing w:after="0" w:line="276" w:lineRule="auto"/>
                              <w:jc w:val="center"/>
                              <w:rPr>
                                <w:rFonts w:eastAsia="+mn-ea" w:cs="+mn-cs"/>
                                <w:bCs/>
                                <w:color w:val="403152"/>
                                <w:kern w:val="24"/>
                                <w:sz w:val="18"/>
                                <w:szCs w:val="18"/>
                                <w:lang w:eastAsia="pl-PL"/>
                              </w:rPr>
                            </w:pPr>
                            <w:r w:rsidRPr="00206894">
                              <w:rPr>
                                <w:rFonts w:eastAsia="+mn-ea" w:cs="+mn-cs"/>
                                <w:bCs/>
                                <w:color w:val="403152"/>
                                <w:kern w:val="24"/>
                                <w:sz w:val="20"/>
                                <w:szCs w:val="20"/>
                                <w:lang w:eastAsia="pl-PL"/>
                              </w:rPr>
                              <w:t>*</w:t>
                            </w:r>
                            <w:r>
                              <w:rPr>
                                <w:rFonts w:eastAsia="+mn-ea" w:cs="+mn-cs"/>
                                <w:bCs/>
                                <w:color w:val="403152"/>
                                <w:kern w:val="24"/>
                                <w:sz w:val="20"/>
                                <w:szCs w:val="20"/>
                                <w:lang w:eastAsia="pl-PL"/>
                              </w:rPr>
                              <w:t xml:space="preserve"> </w:t>
                            </w:r>
                            <w:r>
                              <w:rPr>
                                <w:rFonts w:eastAsia="+mn-ea" w:cs="+mn-cs"/>
                                <w:bCs/>
                                <w:color w:val="403152"/>
                                <w:kern w:val="24"/>
                                <w:sz w:val="18"/>
                                <w:szCs w:val="18"/>
                                <w:lang w:eastAsia="pl-PL"/>
                              </w:rPr>
                              <w:t xml:space="preserve">Wsparcie nauczycieli zatrudnionych w szkołach/ placówkach prowadzących kształcenie zawodowe </w:t>
                            </w:r>
                            <w:r w:rsidRPr="00B37C6E">
                              <w:rPr>
                                <w:rFonts w:eastAsia="+mn-ea" w:cs="+mn-cs"/>
                                <w:bCs/>
                                <w:color w:val="403152"/>
                                <w:kern w:val="24"/>
                                <w:sz w:val="18"/>
                                <w:szCs w:val="18"/>
                                <w:u w:val="single"/>
                                <w:lang w:eastAsia="pl-PL"/>
                              </w:rPr>
                              <w:t>w zakresie przedmiotów zawodowych</w:t>
                            </w:r>
                            <w:r>
                              <w:rPr>
                                <w:rFonts w:eastAsia="+mn-ea" w:cs="+mn-cs"/>
                                <w:bCs/>
                                <w:color w:val="403152"/>
                                <w:kern w:val="24"/>
                                <w:sz w:val="18"/>
                                <w:szCs w:val="18"/>
                                <w:lang w:eastAsia="pl-PL"/>
                              </w:rPr>
                              <w:br/>
                              <w:t xml:space="preserve"> </w:t>
                            </w:r>
                            <w:r w:rsidRPr="00DD1C39">
                              <w:rPr>
                                <w:rFonts w:eastAsia="+mn-ea" w:cs="+mn-cs"/>
                                <w:b/>
                                <w:bCs/>
                                <w:color w:val="403152"/>
                                <w:kern w:val="24"/>
                                <w:sz w:val="18"/>
                                <w:szCs w:val="18"/>
                                <w:lang w:eastAsia="pl-PL"/>
                              </w:rPr>
                              <w:t>punkt a Modelu II</w:t>
                            </w:r>
                          </w:p>
                          <w:p w14:paraId="61B8BC24" w14:textId="77777777" w:rsidR="00AF7EDB" w:rsidRPr="00E91E34" w:rsidRDefault="00AF7EDB" w:rsidP="00E95516">
                            <w:pPr>
                              <w:jc w:val="center"/>
                              <w:rPr>
                                <w:sz w:val="18"/>
                                <w:szCs w:val="18"/>
                              </w:rPr>
                            </w:pPr>
                          </w:p>
                        </w:txbxContent>
                      </v:textbox>
                      <w10:wrap anchorx="page"/>
                    </v:rect>
                  </w:pict>
                </mc:Fallback>
              </mc:AlternateContent>
            </w:r>
          </w:p>
          <w:p w14:paraId="5314CC96" w14:textId="77777777" w:rsidR="003407A5" w:rsidRPr="003407A5" w:rsidRDefault="003407A5" w:rsidP="003407A5">
            <w:pPr>
              <w:spacing w:after="160" w:line="259" w:lineRule="auto"/>
              <w:jc w:val="left"/>
              <w:rPr>
                <w:sz w:val="28"/>
                <w:szCs w:val="28"/>
              </w:rPr>
            </w:pPr>
          </w:p>
          <w:p w14:paraId="5FF9738D" w14:textId="58F829E0" w:rsidR="003407A5" w:rsidRPr="003407A5" w:rsidRDefault="003407A5" w:rsidP="003407A5">
            <w:pPr>
              <w:tabs>
                <w:tab w:val="left" w:pos="8190"/>
              </w:tabs>
              <w:spacing w:after="160" w:line="259" w:lineRule="auto"/>
              <w:jc w:val="left"/>
              <w:rPr>
                <w:sz w:val="28"/>
                <w:szCs w:val="28"/>
              </w:rPr>
            </w:pPr>
            <w:r w:rsidRPr="003407A5">
              <w:rPr>
                <w:sz w:val="28"/>
                <w:szCs w:val="28"/>
              </w:rPr>
              <w:tab/>
            </w:r>
          </w:p>
          <w:p w14:paraId="7FD2D8FC" w14:textId="3D9DB083" w:rsidR="003407A5" w:rsidRPr="003407A5" w:rsidRDefault="00916D0E" w:rsidP="003407A5">
            <w:pPr>
              <w:tabs>
                <w:tab w:val="left" w:pos="8190"/>
              </w:tabs>
              <w:spacing w:after="160" w:line="259" w:lineRule="auto"/>
              <w:jc w:val="left"/>
              <w:rPr>
                <w:sz w:val="28"/>
                <w:szCs w:val="28"/>
              </w:rPr>
            </w:pPr>
            <w:r>
              <w:rPr>
                <w:noProof/>
                <w:lang w:eastAsia="pl-PL"/>
              </w:rPr>
              <mc:AlternateContent>
                <mc:Choice Requires="wps">
                  <w:drawing>
                    <wp:anchor distT="0" distB="0" distL="114300" distR="114300" simplePos="0" relativeHeight="251779072" behindDoc="0" locked="0" layoutInCell="1" allowOverlap="1" wp14:anchorId="67232F7C" wp14:editId="2391015D">
                      <wp:simplePos x="0" y="0"/>
                      <wp:positionH relativeFrom="page">
                        <wp:posOffset>3947160</wp:posOffset>
                      </wp:positionH>
                      <wp:positionV relativeFrom="paragraph">
                        <wp:posOffset>188595</wp:posOffset>
                      </wp:positionV>
                      <wp:extent cx="1895475" cy="1685925"/>
                      <wp:effectExtent l="0" t="0" r="28575" b="28575"/>
                      <wp:wrapNone/>
                      <wp:docPr id="136" name="Prostokąt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5475" cy="1685925"/>
                              </a:xfrm>
                              <a:prstGeom prst="rect">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txbx>
                              <w:txbxContent>
                                <w:p w14:paraId="32AA5C37" w14:textId="065B50FD" w:rsidR="00AF7EDB" w:rsidRPr="00DD1C39" w:rsidRDefault="00AF7EDB" w:rsidP="003407A5">
                                  <w:pPr>
                                    <w:spacing w:line="276" w:lineRule="auto"/>
                                    <w:jc w:val="center"/>
                                    <w:rPr>
                                      <w:rFonts w:eastAsia="+mn-ea" w:cs="+mn-cs"/>
                                      <w:bCs/>
                                      <w:color w:val="403152"/>
                                      <w:kern w:val="24"/>
                                      <w:sz w:val="18"/>
                                      <w:szCs w:val="18"/>
                                      <w:lang w:eastAsia="pl-PL"/>
                                    </w:rPr>
                                  </w:pPr>
                                  <w:r>
                                    <w:rPr>
                                      <w:rFonts w:eastAsia="+mn-ea" w:cs="+mn-cs"/>
                                      <w:bCs/>
                                      <w:color w:val="403152"/>
                                      <w:kern w:val="24"/>
                                      <w:sz w:val="18"/>
                                      <w:szCs w:val="18"/>
                                      <w:lang w:eastAsia="pl-PL"/>
                                    </w:rPr>
                                    <w:t>Wsparcie nauczycieli</w:t>
                                  </w:r>
                                  <w:r w:rsidRPr="00B37C6E">
                                    <w:rPr>
                                      <w:rFonts w:eastAsia="+mn-ea" w:cs="+mn-cs"/>
                                      <w:bCs/>
                                      <w:color w:val="403152"/>
                                      <w:kern w:val="24"/>
                                      <w:sz w:val="18"/>
                                      <w:szCs w:val="18"/>
                                      <w:lang w:eastAsia="pl-PL"/>
                                    </w:rPr>
                                    <w:t xml:space="preserve"> </w:t>
                                  </w:r>
                                  <w:r>
                                    <w:rPr>
                                      <w:rFonts w:eastAsia="+mn-ea" w:cs="+mn-cs"/>
                                      <w:bCs/>
                                      <w:color w:val="403152"/>
                                      <w:kern w:val="24"/>
                                      <w:sz w:val="18"/>
                                      <w:szCs w:val="18"/>
                                      <w:lang w:eastAsia="pl-PL"/>
                                    </w:rPr>
                                    <w:t xml:space="preserve">zatrudnionych w szkołach/placówkach prowadzących kształcenie zawodowe </w:t>
                                  </w:r>
                                  <w:r w:rsidRPr="00B37C6E">
                                    <w:rPr>
                                      <w:rFonts w:eastAsia="+mn-ea" w:cs="+mn-cs"/>
                                      <w:bCs/>
                                      <w:color w:val="403152"/>
                                      <w:kern w:val="24"/>
                                      <w:sz w:val="18"/>
                                      <w:szCs w:val="18"/>
                                      <w:u w:val="single"/>
                                      <w:lang w:eastAsia="pl-PL"/>
                                    </w:rPr>
                                    <w:t>w zakresie stosowania metod i form organizacyjnych sprzyjających kształtowaniu u uczniów kompetencji kluczowych oraz umiejętności uniwersalnych niezbędnych na rynku pracy</w:t>
                                  </w:r>
                                  <w:r>
                                    <w:rPr>
                                      <w:rFonts w:eastAsia="+mn-ea" w:cs="+mn-cs"/>
                                      <w:bCs/>
                                      <w:color w:val="403152"/>
                                      <w:kern w:val="24"/>
                                      <w:sz w:val="18"/>
                                      <w:szCs w:val="18"/>
                                      <w:lang w:eastAsia="pl-PL"/>
                                    </w:rPr>
                                    <w:t xml:space="preserve">                </w:t>
                                  </w:r>
                                  <w:r>
                                    <w:rPr>
                                      <w:rFonts w:eastAsia="+mn-ea" w:cs="+mn-cs"/>
                                      <w:b/>
                                      <w:bCs/>
                                      <w:color w:val="403152"/>
                                      <w:kern w:val="24"/>
                                      <w:sz w:val="18"/>
                                      <w:szCs w:val="18"/>
                                      <w:lang w:eastAsia="pl-PL"/>
                                    </w:rPr>
                                    <w:t>punkt b</w:t>
                                  </w:r>
                                  <w:r w:rsidRPr="00DD1C39">
                                    <w:rPr>
                                      <w:rFonts w:eastAsia="+mn-ea" w:cs="+mn-cs"/>
                                      <w:b/>
                                      <w:bCs/>
                                      <w:color w:val="403152"/>
                                      <w:kern w:val="24"/>
                                      <w:sz w:val="18"/>
                                      <w:szCs w:val="18"/>
                                      <w:lang w:eastAsia="pl-PL"/>
                                    </w:rPr>
                                    <w:t xml:space="preserve"> Modelu II</w:t>
                                  </w:r>
                                </w:p>
                                <w:p w14:paraId="4CA079B4" w14:textId="77777777" w:rsidR="00AF7EDB" w:rsidRPr="00E91E34" w:rsidRDefault="00AF7EDB" w:rsidP="003407A5">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32F7C" id="Prostokąt 136" o:spid="_x0000_s1047" style="position:absolute;margin-left:310.8pt;margin-top:14.85pt;width:149.25pt;height:132.75pt;z-index:25177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1vsQIAAJUFAAAOAAAAZHJzL2Uyb0RvYy54bWysVM1u2zAMvg/YOwi6r46zOE2MOkXaoMOA&#10;rA3QDj0rshwL1d8kJXZ375vtwUbJdpt2Qw/DLoJEUvz5+JFn560U6MCs41oVOD0ZYcQU1SVXuwJ/&#10;v7v6NMPIeaJKIrRiBX5kDp8vPn44a0zOxrrWomQWgRPl8sYUuPbe5EniaM0kcSfaMAXKSltJPDzt&#10;LiktacC7FMl4NJomjbalsZoy50C66pR4Ef1XFaP+pqoc80gUGHLz8bTx3IYzWZyRfGeJqTnt0yD/&#10;kIUkXEHQZ1cr4gnaW/6HK8mp1U5X/oRqmeiq4pTFGqCadPSmmtuaGBZrAXCceYbJ/T+39PqwsYiX&#10;0LvPU4wUkdCkDaTo9cOvJ4+CFDBqjMvB9NZsbKjSmbWmDw4UyStNeLjepq2sDLZQI2oj4I/PgLPW&#10;IwrCdDbPJqcZRhR06XSWzcdZCJeQfPhurPNfmJYoXApsoaMRaHJYO9+ZDiYxMy14ecWFiA+7214K&#10;iw4Eup9dzC9WWfwr9vKbLjsxkGjU0wDEQJZOPBvEkIrr3MS03LF/oVADeY9PwQOiBOhbCeLhKg0A&#10;6tQOIyJ2MBfU2xj41e/e7bvZTYY0SH6c3XQQv5ddgGVFXN0FiKE7ukvuYeYElwWOZcbywZNQATQW&#10;p6YH96Wh4ebbbRu5Mk4HUmx1+QgEsrqbLGfoFYe4a+L8hlgYJUAG1oO/gaMSGuDS/Q2jWtuff5MH&#10;e2A4aDFqYDQByh97YhlG4qsC7s/TySTMcnxMstMxPOyxZnusUXt5qaH/KSwiQ+M12HsxXCur5T1s&#10;kWWICiqiKMTumtY/Ln23MmAPUbZcRjOYX0P8Wt0aGpwH6ALid+09saZnqweiX+thjEn+hrSdbfip&#10;9HLvdcUjowPUHa79fMHsR/L1eyosl+N3tHrZpovfAAAA//8DAFBLAwQUAAYACAAAACEAkQD1m+EA&#10;AAAKAQAADwAAAGRycy9kb3ducmV2LnhtbEyPwU7DMAyG70i8Q2QkbixtEB0rTaeBChLSLoxN2jFt&#10;TFutcaok28rbk53G0fan399fLCczsBM631uSkM4SYEiN1T21Erbf7w/PwHxQpNVgCSX8oodleXtT&#10;qFzbM33haRNaFkPI50pCF8KYc+6bDo3yMzsixduPdUaFOLqWa6fOMdwMXCRJxo3qKX7o1IhvHTaH&#10;zdFIeDRuXu1263q92u/DttKH18+PSsr7u2n1AizgFK4wXPSjOpTRqbZH0p4NEjKRZhGVIBZzYBFY&#10;iCQFVl8WTwJ4WfD/Fco/AAAA//8DAFBLAQItABQABgAIAAAAIQC2gziS/gAAAOEBAAATAAAAAAAA&#10;AAAAAAAAAAAAAABbQ29udGVudF9UeXBlc10ueG1sUEsBAi0AFAAGAAgAAAAhADj9If/WAAAAlAEA&#10;AAsAAAAAAAAAAAAAAAAALwEAAF9yZWxzLy5yZWxzUEsBAi0AFAAGAAgAAAAhACA6PW+xAgAAlQUA&#10;AA4AAAAAAAAAAAAAAAAALgIAAGRycy9lMm9Eb2MueG1sUEsBAi0AFAAGAAgAAAAhAJEA9ZvhAAAA&#10;CgEAAA8AAAAAAAAAAAAAAAAACwUAAGRycy9kb3ducmV2LnhtbFBLBQYAAAAABAAEAPMAAAAZBgAA&#10;AAA=&#10;" fillcolor="#deebf7" strokecolor="#bdd7ee" strokeweight="1pt">
                      <v:path arrowok="t"/>
                      <v:textbox>
                        <w:txbxContent>
                          <w:p w14:paraId="32AA5C37" w14:textId="065B50FD" w:rsidR="00AF7EDB" w:rsidRPr="00DD1C39" w:rsidRDefault="00AF7EDB" w:rsidP="003407A5">
                            <w:pPr>
                              <w:spacing w:line="276" w:lineRule="auto"/>
                              <w:jc w:val="center"/>
                              <w:rPr>
                                <w:rFonts w:eastAsia="+mn-ea" w:cs="+mn-cs"/>
                                <w:bCs/>
                                <w:color w:val="403152"/>
                                <w:kern w:val="24"/>
                                <w:sz w:val="18"/>
                                <w:szCs w:val="18"/>
                                <w:lang w:eastAsia="pl-PL"/>
                              </w:rPr>
                            </w:pPr>
                            <w:r>
                              <w:rPr>
                                <w:rFonts w:eastAsia="+mn-ea" w:cs="+mn-cs"/>
                                <w:bCs/>
                                <w:color w:val="403152"/>
                                <w:kern w:val="24"/>
                                <w:sz w:val="18"/>
                                <w:szCs w:val="18"/>
                                <w:lang w:eastAsia="pl-PL"/>
                              </w:rPr>
                              <w:t>Wsparcie nauczycieli</w:t>
                            </w:r>
                            <w:r w:rsidRPr="00B37C6E">
                              <w:rPr>
                                <w:rFonts w:eastAsia="+mn-ea" w:cs="+mn-cs"/>
                                <w:bCs/>
                                <w:color w:val="403152"/>
                                <w:kern w:val="24"/>
                                <w:sz w:val="18"/>
                                <w:szCs w:val="18"/>
                                <w:lang w:eastAsia="pl-PL"/>
                              </w:rPr>
                              <w:t xml:space="preserve"> </w:t>
                            </w:r>
                            <w:r>
                              <w:rPr>
                                <w:rFonts w:eastAsia="+mn-ea" w:cs="+mn-cs"/>
                                <w:bCs/>
                                <w:color w:val="403152"/>
                                <w:kern w:val="24"/>
                                <w:sz w:val="18"/>
                                <w:szCs w:val="18"/>
                                <w:lang w:eastAsia="pl-PL"/>
                              </w:rPr>
                              <w:t xml:space="preserve">zatrudnionych w szkołach/placówkach prowadzących kształcenie zawodowe </w:t>
                            </w:r>
                            <w:r w:rsidRPr="00B37C6E">
                              <w:rPr>
                                <w:rFonts w:eastAsia="+mn-ea" w:cs="+mn-cs"/>
                                <w:bCs/>
                                <w:color w:val="403152"/>
                                <w:kern w:val="24"/>
                                <w:sz w:val="18"/>
                                <w:szCs w:val="18"/>
                                <w:u w:val="single"/>
                                <w:lang w:eastAsia="pl-PL"/>
                              </w:rPr>
                              <w:t>w zakresie stosowania metod i form organizacyjnych sprzyjających kształtowaniu u uczniów kompetencji kluczowych oraz umiejętności uniwersalnych niezbędnych na rynku pracy</w:t>
                            </w:r>
                            <w:r>
                              <w:rPr>
                                <w:rFonts w:eastAsia="+mn-ea" w:cs="+mn-cs"/>
                                <w:bCs/>
                                <w:color w:val="403152"/>
                                <w:kern w:val="24"/>
                                <w:sz w:val="18"/>
                                <w:szCs w:val="18"/>
                                <w:lang w:eastAsia="pl-PL"/>
                              </w:rPr>
                              <w:t xml:space="preserve">                </w:t>
                            </w:r>
                            <w:r>
                              <w:rPr>
                                <w:rFonts w:eastAsia="+mn-ea" w:cs="+mn-cs"/>
                                <w:b/>
                                <w:bCs/>
                                <w:color w:val="403152"/>
                                <w:kern w:val="24"/>
                                <w:sz w:val="18"/>
                                <w:szCs w:val="18"/>
                                <w:lang w:eastAsia="pl-PL"/>
                              </w:rPr>
                              <w:t>punkt b</w:t>
                            </w:r>
                            <w:r w:rsidRPr="00DD1C39">
                              <w:rPr>
                                <w:rFonts w:eastAsia="+mn-ea" w:cs="+mn-cs"/>
                                <w:b/>
                                <w:bCs/>
                                <w:color w:val="403152"/>
                                <w:kern w:val="24"/>
                                <w:sz w:val="18"/>
                                <w:szCs w:val="18"/>
                                <w:lang w:eastAsia="pl-PL"/>
                              </w:rPr>
                              <w:t xml:space="preserve"> Modelu II</w:t>
                            </w:r>
                          </w:p>
                          <w:p w14:paraId="4CA079B4" w14:textId="77777777" w:rsidR="00AF7EDB" w:rsidRPr="00E91E34" w:rsidRDefault="00AF7EDB" w:rsidP="003407A5">
                            <w:pPr>
                              <w:jc w:val="center"/>
                              <w:rPr>
                                <w:sz w:val="18"/>
                                <w:szCs w:val="18"/>
                              </w:rPr>
                            </w:pPr>
                          </w:p>
                        </w:txbxContent>
                      </v:textbox>
                      <w10:wrap anchorx="page"/>
                    </v:rect>
                  </w:pict>
                </mc:Fallback>
              </mc:AlternateContent>
            </w:r>
            <w:r>
              <w:rPr>
                <w:noProof/>
                <w:lang w:eastAsia="pl-PL"/>
              </w:rPr>
              <mc:AlternateContent>
                <mc:Choice Requires="wps">
                  <w:drawing>
                    <wp:anchor distT="0" distB="0" distL="114300" distR="114300" simplePos="0" relativeHeight="251806720" behindDoc="0" locked="0" layoutInCell="1" allowOverlap="1" wp14:anchorId="67232F7C" wp14:editId="658953C0">
                      <wp:simplePos x="0" y="0"/>
                      <wp:positionH relativeFrom="page">
                        <wp:posOffset>2012950</wp:posOffset>
                      </wp:positionH>
                      <wp:positionV relativeFrom="paragraph">
                        <wp:posOffset>198120</wp:posOffset>
                      </wp:positionV>
                      <wp:extent cx="1876425" cy="1676400"/>
                      <wp:effectExtent l="0" t="0" r="28575" b="19050"/>
                      <wp:wrapNone/>
                      <wp:docPr id="89" name="Prostokąt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1676400"/>
                              </a:xfrm>
                              <a:prstGeom prst="rect">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txbx>
                              <w:txbxContent>
                                <w:p w14:paraId="1699D010" w14:textId="4AFE70DA" w:rsidR="00AF7EDB" w:rsidRPr="00DD1C39" w:rsidRDefault="00AF7EDB" w:rsidP="00E95516">
                                  <w:pPr>
                                    <w:spacing w:line="276" w:lineRule="auto"/>
                                    <w:jc w:val="center"/>
                                    <w:rPr>
                                      <w:rFonts w:eastAsia="+mn-ea" w:cs="+mn-cs"/>
                                      <w:bCs/>
                                      <w:color w:val="403152"/>
                                      <w:kern w:val="24"/>
                                      <w:sz w:val="18"/>
                                      <w:szCs w:val="18"/>
                                      <w:lang w:eastAsia="pl-PL"/>
                                    </w:rPr>
                                  </w:pPr>
                                  <w:r>
                                    <w:rPr>
                                      <w:rFonts w:eastAsia="+mn-ea" w:cs="+mn-cs"/>
                                      <w:bCs/>
                                      <w:color w:val="403152"/>
                                      <w:kern w:val="24"/>
                                      <w:sz w:val="18"/>
                                      <w:szCs w:val="18"/>
                                      <w:lang w:eastAsia="pl-PL"/>
                                    </w:rPr>
                                    <w:t xml:space="preserve">Wsparcie nauczycieli zatrudnionych w szkołach/placówkach </w:t>
                                  </w:r>
                                  <w:r w:rsidRPr="0052491B">
                                    <w:rPr>
                                      <w:rFonts w:eastAsia="+mn-ea" w:cs="+mn-cs"/>
                                      <w:bCs/>
                                      <w:color w:val="403152"/>
                                      <w:kern w:val="24"/>
                                      <w:sz w:val="18"/>
                                      <w:szCs w:val="18"/>
                                      <w:u w:val="single"/>
                                      <w:lang w:eastAsia="pl-PL"/>
                                    </w:rPr>
                                    <w:t>prowadzących kształcenie zawodowe w zakresie stosowania metod i form organizacyjnych sprzyjających kształtowaniu u uczniów kompetencji kluczowych oraz umiejętności uniwersalnych niezbędnych na rynku pracy</w:t>
                                  </w:r>
                                  <w:r>
                                    <w:rPr>
                                      <w:rFonts w:eastAsia="+mn-ea" w:cs="+mn-cs"/>
                                      <w:bCs/>
                                      <w:color w:val="403152"/>
                                      <w:kern w:val="24"/>
                                      <w:sz w:val="18"/>
                                      <w:szCs w:val="18"/>
                                      <w:lang w:eastAsia="pl-PL"/>
                                    </w:rPr>
                                    <w:t xml:space="preserve">                </w:t>
                                  </w:r>
                                  <w:r>
                                    <w:rPr>
                                      <w:rFonts w:eastAsia="+mn-ea" w:cs="+mn-cs"/>
                                      <w:b/>
                                      <w:bCs/>
                                      <w:color w:val="403152"/>
                                      <w:kern w:val="24"/>
                                      <w:sz w:val="18"/>
                                      <w:szCs w:val="18"/>
                                      <w:lang w:eastAsia="pl-PL"/>
                                    </w:rPr>
                                    <w:t>punkt b</w:t>
                                  </w:r>
                                  <w:r w:rsidRPr="00DD1C39">
                                    <w:rPr>
                                      <w:rFonts w:eastAsia="+mn-ea" w:cs="+mn-cs"/>
                                      <w:b/>
                                      <w:bCs/>
                                      <w:color w:val="403152"/>
                                      <w:kern w:val="24"/>
                                      <w:sz w:val="18"/>
                                      <w:szCs w:val="18"/>
                                      <w:lang w:eastAsia="pl-PL"/>
                                    </w:rPr>
                                    <w:t xml:space="preserve"> Modelu II</w:t>
                                  </w:r>
                                </w:p>
                                <w:p w14:paraId="25CFB893" w14:textId="77777777" w:rsidR="00AF7EDB" w:rsidRPr="00E91E34" w:rsidRDefault="00AF7EDB" w:rsidP="00E95516">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32F7C" id="_x0000_s1048" style="position:absolute;margin-left:158.5pt;margin-top:15.6pt;width:147.75pt;height:132pt;z-index:251806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wjDrQIAAJQFAAAOAAAAZHJzL2Uyb0RvYy54bWysVM1u2zAMvg/YOwi6r068JE2NOkXaoMOA&#10;rA2QDj0zshwb1d8kJU5335vtwUbJdpt2RQ/DLoL4I5L6+JHnFwcpyJ5bV2uV0+HJgBKumC5qtc3p&#10;97vrT1NKnAdVgNCK5/SRO3ox+/jhvDEZT3WlRcEtwSDKZY3JaeW9yZLEsYpLcCfacIXGUlsJHkW7&#10;TQoLDUaXIkkHg0nSaFsYqxl3DrWL1khnMX5ZcuZvy9JxT0ROsTYfTxvPTTiT2TlkWwumqllXBvxD&#10;FRJqhUmfQi3AA9nZ+q9QsmZWO136E6ZlosuyZjz+AX8zHLz6zboCw+NfEBxnnmBy/y8su9mvLKmL&#10;nE7PKFEgsUcrrNDrh9+/PBl+ngSIGuMy9FyblQ2fdGap2YNDQ/LCEgTX+RxKK4MvfpEcIt6PT3jz&#10;gycMlcPp6WSUjilhaBtOUBjEjiSQ9c+Ndf4L15KES04tNjTiDPul86EAyHqXWJkWdXFdCxEFu91c&#10;CUv2gM0fX55dLsbxrdjJb7po1cihNidkqEautOppr8b4rg0Tc7nj+EKRButOTzECYYDsLQV4vEqD&#10;eDq1pQTEFseCeRsTv3jdhX23OsTjreomvfq96gIsC3BVmyCmbtkua48jJ2qJPQ+BesiFCqDxODQd&#10;uM8NDTd/2BwiVdK0J8VGF4/IH6vbwXKGXdeYdwnOr8DiJCEyuB38LR6l0AiX7m6UVNr+fEsf/JHg&#10;aKWkwclEKH/swHJKxFeF1D8bjkZhlKMwGp+mKNhjy+bYonbySmP/h7iHDIvX4O9Ffy2tlve4ROYh&#10;K5pAMczdNq0Trny7MXANMT6fRzccXwN+qdaGheABuoD43eEerOnY6pHoN7qfYshekbb1DS+Vnu+8&#10;LuvI6AB1i2s3Xzj6kXzdmgq75ViOXs/LdPYHAAD//wMAUEsDBBQABgAIAAAAIQCX7+CD4QAAAAoB&#10;AAAPAAAAZHJzL2Rvd25yZXYueG1sTI/BbsIwDIbvk/YOkSftNtJmAkZpitjUTZrEZQwkjmnjtRWN&#10;UyUBurdfOLGbLf/6/P35ajQ9O6PznSUJ6SQBhlRb3VEjYff9/vQCzAdFWvWWUMIvelgV93e5yrS9&#10;0Beet6FhEUI+UxLaEIaMc1+3aJSf2AEp3n6sMyrE1TVcO3WJcNNzkSQzblRH8UOrBnxrsT5uT0bC&#10;s3Hzcr/fVJv14RB2pT6+fn6UUj4+jOslsIBjuIXhqh/VoYhOlT2R9qyPjHQeu4TrIIDFwCwVU2CV&#10;BLGYCuBFzv9XKP4AAAD//wMAUEsBAi0AFAAGAAgAAAAhALaDOJL+AAAA4QEAABMAAAAAAAAAAAAA&#10;AAAAAAAAAFtDb250ZW50X1R5cGVzXS54bWxQSwECLQAUAAYACAAAACEAOP0h/9YAAACUAQAACwAA&#10;AAAAAAAAAAAAAAAvAQAAX3JlbHMvLnJlbHNQSwECLQAUAAYACAAAACEA/M8Iw60CAACUBQAADgAA&#10;AAAAAAAAAAAAAAAuAgAAZHJzL2Uyb0RvYy54bWxQSwECLQAUAAYACAAAACEAl+/gg+EAAAAKAQAA&#10;DwAAAAAAAAAAAAAAAAAHBQAAZHJzL2Rvd25yZXYueG1sUEsFBgAAAAAEAAQA8wAAABUGAAAAAA==&#10;" fillcolor="#deebf7" strokecolor="#bdd7ee" strokeweight="1pt">
                      <v:path arrowok="t"/>
                      <v:textbox>
                        <w:txbxContent>
                          <w:p w14:paraId="1699D010" w14:textId="4AFE70DA" w:rsidR="00AF7EDB" w:rsidRPr="00DD1C39" w:rsidRDefault="00AF7EDB" w:rsidP="00E95516">
                            <w:pPr>
                              <w:spacing w:line="276" w:lineRule="auto"/>
                              <w:jc w:val="center"/>
                              <w:rPr>
                                <w:rFonts w:eastAsia="+mn-ea" w:cs="+mn-cs"/>
                                <w:bCs/>
                                <w:color w:val="403152"/>
                                <w:kern w:val="24"/>
                                <w:sz w:val="18"/>
                                <w:szCs w:val="18"/>
                                <w:lang w:eastAsia="pl-PL"/>
                              </w:rPr>
                            </w:pPr>
                            <w:r>
                              <w:rPr>
                                <w:rFonts w:eastAsia="+mn-ea" w:cs="+mn-cs"/>
                                <w:bCs/>
                                <w:color w:val="403152"/>
                                <w:kern w:val="24"/>
                                <w:sz w:val="18"/>
                                <w:szCs w:val="18"/>
                                <w:lang w:eastAsia="pl-PL"/>
                              </w:rPr>
                              <w:t xml:space="preserve">Wsparcie nauczycieli zatrudnionych w szkołach/placówkach </w:t>
                            </w:r>
                            <w:r w:rsidRPr="0052491B">
                              <w:rPr>
                                <w:rFonts w:eastAsia="+mn-ea" w:cs="+mn-cs"/>
                                <w:bCs/>
                                <w:color w:val="403152"/>
                                <w:kern w:val="24"/>
                                <w:sz w:val="18"/>
                                <w:szCs w:val="18"/>
                                <w:u w:val="single"/>
                                <w:lang w:eastAsia="pl-PL"/>
                              </w:rPr>
                              <w:t>prowadzących kształcenie zawodowe w zakresie stosowania metod i form organizacyjnych sprzyjających kształtowaniu u uczniów kompetencji kluczowych oraz umiejętności uniwersalnych niezbędnych na rynku pracy</w:t>
                            </w:r>
                            <w:r>
                              <w:rPr>
                                <w:rFonts w:eastAsia="+mn-ea" w:cs="+mn-cs"/>
                                <w:bCs/>
                                <w:color w:val="403152"/>
                                <w:kern w:val="24"/>
                                <w:sz w:val="18"/>
                                <w:szCs w:val="18"/>
                                <w:lang w:eastAsia="pl-PL"/>
                              </w:rPr>
                              <w:t xml:space="preserve">                </w:t>
                            </w:r>
                            <w:r>
                              <w:rPr>
                                <w:rFonts w:eastAsia="+mn-ea" w:cs="+mn-cs"/>
                                <w:b/>
                                <w:bCs/>
                                <w:color w:val="403152"/>
                                <w:kern w:val="24"/>
                                <w:sz w:val="18"/>
                                <w:szCs w:val="18"/>
                                <w:lang w:eastAsia="pl-PL"/>
                              </w:rPr>
                              <w:t>punkt b</w:t>
                            </w:r>
                            <w:r w:rsidRPr="00DD1C39">
                              <w:rPr>
                                <w:rFonts w:eastAsia="+mn-ea" w:cs="+mn-cs"/>
                                <w:b/>
                                <w:bCs/>
                                <w:color w:val="403152"/>
                                <w:kern w:val="24"/>
                                <w:sz w:val="18"/>
                                <w:szCs w:val="18"/>
                                <w:lang w:eastAsia="pl-PL"/>
                              </w:rPr>
                              <w:t xml:space="preserve"> Modelu II</w:t>
                            </w:r>
                          </w:p>
                          <w:p w14:paraId="25CFB893" w14:textId="77777777" w:rsidR="00AF7EDB" w:rsidRPr="00E91E34" w:rsidRDefault="00AF7EDB" w:rsidP="00E95516">
                            <w:pPr>
                              <w:jc w:val="center"/>
                              <w:rPr>
                                <w:sz w:val="18"/>
                                <w:szCs w:val="18"/>
                              </w:rPr>
                            </w:pPr>
                          </w:p>
                        </w:txbxContent>
                      </v:textbox>
                      <w10:wrap anchorx="page"/>
                    </v:rect>
                  </w:pict>
                </mc:Fallback>
              </mc:AlternateContent>
            </w:r>
          </w:p>
          <w:p w14:paraId="56DB49E9" w14:textId="1A9368E9" w:rsidR="003407A5" w:rsidRPr="003407A5" w:rsidRDefault="003407A5" w:rsidP="003407A5">
            <w:pPr>
              <w:spacing w:after="160" w:line="259" w:lineRule="auto"/>
              <w:jc w:val="left"/>
              <w:rPr>
                <w:sz w:val="28"/>
                <w:szCs w:val="28"/>
              </w:rPr>
            </w:pPr>
          </w:p>
          <w:p w14:paraId="35AF4DFB" w14:textId="77777777" w:rsidR="003407A5" w:rsidRPr="003407A5" w:rsidRDefault="003407A5" w:rsidP="003407A5">
            <w:pPr>
              <w:spacing w:after="160" w:line="259" w:lineRule="auto"/>
              <w:jc w:val="left"/>
              <w:rPr>
                <w:sz w:val="28"/>
                <w:szCs w:val="28"/>
              </w:rPr>
            </w:pPr>
          </w:p>
          <w:p w14:paraId="214F63F6" w14:textId="0BA37FA6" w:rsidR="003407A5" w:rsidRPr="003407A5" w:rsidRDefault="003407A5" w:rsidP="003407A5">
            <w:pPr>
              <w:spacing w:after="0" w:line="259" w:lineRule="auto"/>
              <w:jc w:val="center"/>
              <w:rPr>
                <w:i/>
                <w:iCs/>
              </w:rPr>
            </w:pPr>
          </w:p>
          <w:p w14:paraId="7DBA9CAB" w14:textId="31368817" w:rsidR="003407A5" w:rsidRPr="003407A5" w:rsidRDefault="003407A5" w:rsidP="003407A5">
            <w:pPr>
              <w:spacing w:after="0" w:line="259" w:lineRule="auto"/>
              <w:jc w:val="center"/>
              <w:rPr>
                <w:i/>
                <w:iCs/>
              </w:rPr>
            </w:pPr>
          </w:p>
          <w:p w14:paraId="7B19572F" w14:textId="52D5C99C" w:rsidR="003407A5" w:rsidRPr="003407A5" w:rsidRDefault="003407A5" w:rsidP="003407A5">
            <w:pPr>
              <w:spacing w:after="0" w:line="259" w:lineRule="auto"/>
              <w:jc w:val="center"/>
              <w:rPr>
                <w:i/>
                <w:iCs/>
              </w:rPr>
            </w:pPr>
          </w:p>
          <w:p w14:paraId="1632AB13" w14:textId="085D4C0A" w:rsidR="003407A5" w:rsidRPr="003407A5" w:rsidRDefault="003407A5" w:rsidP="003407A5">
            <w:pPr>
              <w:spacing w:after="0" w:line="259" w:lineRule="auto"/>
              <w:jc w:val="center"/>
              <w:rPr>
                <w:i/>
                <w:iCs/>
              </w:rPr>
            </w:pPr>
          </w:p>
          <w:p w14:paraId="30D9BB44" w14:textId="6E095293" w:rsidR="003407A5" w:rsidRPr="003407A5" w:rsidRDefault="003407A5" w:rsidP="003407A5">
            <w:pPr>
              <w:spacing w:after="0" w:line="259" w:lineRule="auto"/>
              <w:jc w:val="center"/>
              <w:rPr>
                <w:i/>
                <w:iCs/>
              </w:rPr>
            </w:pPr>
          </w:p>
          <w:p w14:paraId="2BF1DE7F" w14:textId="105C858F" w:rsidR="003407A5" w:rsidRPr="003407A5" w:rsidRDefault="00916D0E" w:rsidP="003407A5">
            <w:pPr>
              <w:spacing w:after="0" w:line="259" w:lineRule="auto"/>
              <w:jc w:val="center"/>
              <w:rPr>
                <w:i/>
                <w:iCs/>
              </w:rPr>
            </w:pPr>
            <w:r>
              <w:rPr>
                <w:noProof/>
                <w:lang w:eastAsia="pl-PL"/>
              </w:rPr>
              <mc:AlternateContent>
                <mc:Choice Requires="wps">
                  <w:drawing>
                    <wp:anchor distT="0" distB="0" distL="114300" distR="114300" simplePos="0" relativeHeight="251774976" behindDoc="0" locked="0" layoutInCell="1" allowOverlap="1" wp14:anchorId="3D341621" wp14:editId="3D413638">
                      <wp:simplePos x="0" y="0"/>
                      <wp:positionH relativeFrom="column">
                        <wp:posOffset>3875405</wp:posOffset>
                      </wp:positionH>
                      <wp:positionV relativeFrom="paragraph">
                        <wp:posOffset>1270</wp:posOffset>
                      </wp:positionV>
                      <wp:extent cx="1895475" cy="1042035"/>
                      <wp:effectExtent l="0" t="0" r="28575" b="24765"/>
                      <wp:wrapNone/>
                      <wp:docPr id="138" name="Prostokąt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5475" cy="1042035"/>
                              </a:xfrm>
                              <a:prstGeom prst="rect">
                                <a:avLst/>
                              </a:prstGeom>
                              <a:solidFill>
                                <a:srgbClr val="44546A">
                                  <a:lumMod val="20000"/>
                                  <a:lumOff val="80000"/>
                                </a:srgbClr>
                              </a:solidFill>
                              <a:ln w="12700" cap="flat" cmpd="sng" algn="ctr">
                                <a:solidFill>
                                  <a:sysClr val="window" lastClr="FFFFFF">
                                    <a:lumMod val="65000"/>
                                  </a:sysClr>
                                </a:solidFill>
                                <a:prstDash val="solid"/>
                                <a:miter lim="800000"/>
                              </a:ln>
                              <a:effectLst/>
                            </wps:spPr>
                            <wps:txbx>
                              <w:txbxContent>
                                <w:p w14:paraId="3B74CBFA" w14:textId="7DE8966C" w:rsidR="00AF7EDB" w:rsidRPr="00E9149D" w:rsidRDefault="00AF7EDB" w:rsidP="00880039">
                                  <w:pPr>
                                    <w:spacing w:after="0" w:line="276" w:lineRule="auto"/>
                                    <w:jc w:val="center"/>
                                    <w:rPr>
                                      <w:rFonts w:eastAsia="+mn-ea" w:cs="+mn-cs"/>
                                      <w:color w:val="403152"/>
                                      <w:kern w:val="24"/>
                                      <w:sz w:val="18"/>
                                      <w:szCs w:val="18"/>
                                      <w:lang w:eastAsia="pl-PL"/>
                                    </w:rPr>
                                  </w:pPr>
                                  <w:r w:rsidRPr="00E9149D">
                                    <w:rPr>
                                      <w:rFonts w:eastAsia="+mn-ea" w:cs="+mn-cs"/>
                                      <w:color w:val="403152"/>
                                      <w:kern w:val="24"/>
                                      <w:sz w:val="18"/>
                                      <w:szCs w:val="18"/>
                                      <w:lang w:eastAsia="pl-PL"/>
                                    </w:rPr>
                                    <w:t>Wsparcie pracowników przedsiębiorstw</w:t>
                                  </w:r>
                                  <w:r w:rsidRPr="00880039">
                                    <w:rPr>
                                      <w:rFonts w:eastAsia="+mn-ea" w:cs="+mn-cs"/>
                                      <w:color w:val="403152"/>
                                      <w:kern w:val="24"/>
                                      <w:sz w:val="18"/>
                                      <w:szCs w:val="18"/>
                                      <w:lang w:eastAsia="pl-PL"/>
                                    </w:rPr>
                                    <w:t xml:space="preserve"> </w:t>
                                  </w:r>
                                  <w:r>
                                    <w:rPr>
                                      <w:rFonts w:eastAsia="+mn-ea" w:cs="+mn-cs"/>
                                      <w:color w:val="403152"/>
                                      <w:kern w:val="24"/>
                                      <w:sz w:val="18"/>
                                      <w:szCs w:val="18"/>
                                      <w:lang w:eastAsia="pl-PL"/>
                                    </w:rPr>
                                    <w:t>(p</w:t>
                                  </w:r>
                                  <w:r w:rsidRPr="00E9149D">
                                    <w:rPr>
                                      <w:rFonts w:eastAsia="+mn-ea" w:cs="+mn-cs"/>
                                      <w:color w:val="403152"/>
                                      <w:kern w:val="24"/>
                                      <w:sz w:val="18"/>
                                      <w:szCs w:val="18"/>
                                      <w:lang w:eastAsia="pl-PL"/>
                                    </w:rPr>
                                    <w:t xml:space="preserve">orozumienie </w:t>
                                  </w:r>
                                  <w:r>
                                    <w:rPr>
                                      <w:rFonts w:eastAsia="+mn-ea" w:cs="+mn-cs"/>
                                      <w:color w:val="403152"/>
                                      <w:kern w:val="24"/>
                                      <w:sz w:val="18"/>
                                      <w:szCs w:val="18"/>
                                      <w:lang w:eastAsia="pl-PL"/>
                                    </w:rPr>
                                    <w:br/>
                                  </w:r>
                                  <w:r w:rsidRPr="00E9149D">
                                    <w:rPr>
                                      <w:rFonts w:eastAsia="+mn-ea" w:cs="+mn-cs"/>
                                      <w:color w:val="403152"/>
                                      <w:kern w:val="24"/>
                                      <w:sz w:val="18"/>
                                      <w:szCs w:val="18"/>
                                      <w:lang w:eastAsia="pl-PL"/>
                                    </w:rPr>
                                    <w:t xml:space="preserve">z pracodawcą kierującego pracownika na dokształcanie </w:t>
                                  </w:r>
                                  <w:r w:rsidRPr="00E9149D">
                                    <w:rPr>
                                      <w:rFonts w:eastAsia="+mn-ea" w:cs="+mn-cs"/>
                                      <w:color w:val="403152"/>
                                      <w:kern w:val="24"/>
                                      <w:sz w:val="18"/>
                                      <w:szCs w:val="18"/>
                                      <w:u w:val="single"/>
                                      <w:lang w:eastAsia="pl-PL"/>
                                    </w:rPr>
                                    <w:t>wymagane na etapie podpisywania umowy o dofinansowanie</w:t>
                                  </w:r>
                                  <w:r>
                                    <w:rPr>
                                      <w:rFonts w:eastAsia="+mn-ea" w:cs="+mn-cs"/>
                                      <w:color w:val="403152"/>
                                      <w:kern w:val="24"/>
                                      <w:sz w:val="18"/>
                                      <w:szCs w:val="18"/>
                                      <w:u w:val="single"/>
                                      <w:lang w:eastAsia="pl-PL"/>
                                    </w:rPr>
                                    <w:t>)</w:t>
                                  </w:r>
                                </w:p>
                                <w:p w14:paraId="4369D26C" w14:textId="77777777" w:rsidR="00AF7EDB" w:rsidRPr="00E9149D" w:rsidRDefault="00AF7EDB" w:rsidP="003407A5">
                                  <w:pPr>
                                    <w:kinsoku w:val="0"/>
                                    <w:overflowPunct w:val="0"/>
                                    <w:spacing w:after="0" w:line="240" w:lineRule="auto"/>
                                    <w:jc w:val="center"/>
                                    <w:textAlignment w:val="baseline"/>
                                    <w:rPr>
                                      <w:rFonts w:eastAsia="+mn-ea" w:cs="+mn-cs"/>
                                      <w:color w:val="403152"/>
                                      <w:kern w:val="24"/>
                                      <w:sz w:val="18"/>
                                      <w:szCs w:val="18"/>
                                      <w:lang w:eastAsia="pl-P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41621" id="Prostokąt 138" o:spid="_x0000_s1049" style="position:absolute;left:0;text-align:left;margin-left:305.15pt;margin-top:.1pt;width:149.25pt;height:82.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UpZvAIAAI0FAAAOAAAAZHJzL2Uyb0RvYy54bWysVMlu2zAQvRfoPxC8N7IdOYsROTASuCjg&#10;JgaSImeaomwh3ErSlt17/ywf1kdKdpykp6I6CJyFw5k3b+bqeqsk2Qjna6ML2j/pUSI0N2WtlwX9&#10;8Tj9ckGJD0yXTBotCroTnl6PP3+6auxIDMzKyFI4giDajxpb0FUIdpRlnq+EYv7EWKFhrIxTLEB0&#10;y6x0rEF0JbNBr3eWNcaV1hkuvIf2tjXScYpfVYKH+6ryIhBZUOQW0t+l/yL+s/EVGy0ds6uad2mw&#10;f8hCsVrj0UOoWxYYWbv6QyhVc2e8qcIJNyozVVVzkWpANf3eu2oeVsyKVAvA8fYAk/9/YfndZu5I&#10;XaJ3p2iVZgpNmiPFYJ5ffgcStcCosX4E1wc7d7FKb2eGP3sYsjeWKPjOZ1s5FX1RI9kmwHcHwMU2&#10;EA5l/+JymJ8PKeGw9Xv5oHc6jM9lbLS/bp0PX4VRJB4K6tDRBDTbzHxoXfcuKTMj63JaS5kEt1zc&#10;SEc2DN3P82F+Nkl35Vp9N2WrBol6HQ2gBlla9cVejVR8Gyal5Y/jS00a5D04RwTCGehbSRZwVBaA&#10;er2khMkl5oIHlx5+c9vv/CE5MLo0DSWS+QBlQafp+5Dt2bDLNqaV7n/MKsJxy/yqLSQ92dJc1QGz&#10;JmtV0FReKhuBpI5giTQtHaivjYynsF1sE0cGp3syLEy5A3GcaSfKWz6t8e4M+c+ZwwgBEayFcI9f&#10;JQ1gMt2JkpVxv/6mj/5gNqyUNBhJQPhzzZwALN80OH/Zz/M4w0nIh+cDCO7Ysji26LW6Meh7HwvI&#10;8nSM/kHuj5Uz6gnbYxJfhYlpjrfbZnXCTWhXBfYPF5NJcsPcWhZm+sHyGDxCFxF/3D4xZzuWBhD8&#10;zuzHl43ekbX1jTe1mayDqerE5Ah1i2s3V5j51N5uP8Wlciwnr9ctOv4DAAD//wMAUEsDBBQABgAI&#10;AAAAIQAP1+W93gAAAAgBAAAPAAAAZHJzL2Rvd25yZXYueG1sTI9BT4NAEIXvJv6HzZh4s0tLJZSy&#10;NI2JFw9GS/U8ZaeAsruEXQr66x1Pepy8L2++l+9m04kLDb51VsFyEYEgWznd2lrBsXy8S0H4gFZj&#10;5ywp+CIPu+L6KsdMu8m+0uUQasEl1meooAmhz6T0VUMG/cL1ZDk7u8Fg4HOopR5w4nLTyVUUJdJg&#10;a/lDgz09NFR9Hkaj4IPw/ft4fnsux3g9Pd3vX8o0TErd3sz7LYhAc/iD4Vef1aFgp5MbrfaiU5As&#10;o5hRBSsQHG+ilJecmEvWMcgil/8HFD8AAAD//wMAUEsBAi0AFAAGAAgAAAAhALaDOJL+AAAA4QEA&#10;ABMAAAAAAAAAAAAAAAAAAAAAAFtDb250ZW50X1R5cGVzXS54bWxQSwECLQAUAAYACAAAACEAOP0h&#10;/9YAAACUAQAACwAAAAAAAAAAAAAAAAAvAQAAX3JlbHMvLnJlbHNQSwECLQAUAAYACAAAACEAfClK&#10;WbwCAACNBQAADgAAAAAAAAAAAAAAAAAuAgAAZHJzL2Uyb0RvYy54bWxQSwECLQAUAAYACAAAACEA&#10;D9flvd4AAAAIAQAADwAAAAAAAAAAAAAAAAAWBQAAZHJzL2Rvd25yZXYueG1sUEsFBgAAAAAEAAQA&#10;8wAAACEGAAAAAA==&#10;" fillcolor="#d6dce5" strokecolor="#a6a6a6" strokeweight="1pt">
                      <v:path arrowok="t"/>
                      <v:textbox>
                        <w:txbxContent>
                          <w:p w14:paraId="3B74CBFA" w14:textId="7DE8966C" w:rsidR="00AF7EDB" w:rsidRPr="00E9149D" w:rsidRDefault="00AF7EDB" w:rsidP="00880039">
                            <w:pPr>
                              <w:spacing w:after="0" w:line="276" w:lineRule="auto"/>
                              <w:jc w:val="center"/>
                              <w:rPr>
                                <w:rFonts w:eastAsia="+mn-ea" w:cs="+mn-cs"/>
                                <w:color w:val="403152"/>
                                <w:kern w:val="24"/>
                                <w:sz w:val="18"/>
                                <w:szCs w:val="18"/>
                                <w:lang w:eastAsia="pl-PL"/>
                              </w:rPr>
                            </w:pPr>
                            <w:r w:rsidRPr="00E9149D">
                              <w:rPr>
                                <w:rFonts w:eastAsia="+mn-ea" w:cs="+mn-cs"/>
                                <w:color w:val="403152"/>
                                <w:kern w:val="24"/>
                                <w:sz w:val="18"/>
                                <w:szCs w:val="18"/>
                                <w:lang w:eastAsia="pl-PL"/>
                              </w:rPr>
                              <w:t>Wsparcie pracowników przedsiębiorstw</w:t>
                            </w:r>
                            <w:r w:rsidRPr="00880039">
                              <w:rPr>
                                <w:rFonts w:eastAsia="+mn-ea" w:cs="+mn-cs"/>
                                <w:color w:val="403152"/>
                                <w:kern w:val="24"/>
                                <w:sz w:val="18"/>
                                <w:szCs w:val="18"/>
                                <w:lang w:eastAsia="pl-PL"/>
                              </w:rPr>
                              <w:t xml:space="preserve"> </w:t>
                            </w:r>
                            <w:r>
                              <w:rPr>
                                <w:rFonts w:eastAsia="+mn-ea" w:cs="+mn-cs"/>
                                <w:color w:val="403152"/>
                                <w:kern w:val="24"/>
                                <w:sz w:val="18"/>
                                <w:szCs w:val="18"/>
                                <w:lang w:eastAsia="pl-PL"/>
                              </w:rPr>
                              <w:t>(p</w:t>
                            </w:r>
                            <w:r w:rsidRPr="00E9149D">
                              <w:rPr>
                                <w:rFonts w:eastAsia="+mn-ea" w:cs="+mn-cs"/>
                                <w:color w:val="403152"/>
                                <w:kern w:val="24"/>
                                <w:sz w:val="18"/>
                                <w:szCs w:val="18"/>
                                <w:lang w:eastAsia="pl-PL"/>
                              </w:rPr>
                              <w:t xml:space="preserve">orozumienie </w:t>
                            </w:r>
                            <w:r>
                              <w:rPr>
                                <w:rFonts w:eastAsia="+mn-ea" w:cs="+mn-cs"/>
                                <w:color w:val="403152"/>
                                <w:kern w:val="24"/>
                                <w:sz w:val="18"/>
                                <w:szCs w:val="18"/>
                                <w:lang w:eastAsia="pl-PL"/>
                              </w:rPr>
                              <w:br/>
                            </w:r>
                            <w:r w:rsidRPr="00E9149D">
                              <w:rPr>
                                <w:rFonts w:eastAsia="+mn-ea" w:cs="+mn-cs"/>
                                <w:color w:val="403152"/>
                                <w:kern w:val="24"/>
                                <w:sz w:val="18"/>
                                <w:szCs w:val="18"/>
                                <w:lang w:eastAsia="pl-PL"/>
                              </w:rPr>
                              <w:t xml:space="preserve">z pracodawcą kierującego pracownika na dokształcanie </w:t>
                            </w:r>
                            <w:r w:rsidRPr="00E9149D">
                              <w:rPr>
                                <w:rFonts w:eastAsia="+mn-ea" w:cs="+mn-cs"/>
                                <w:color w:val="403152"/>
                                <w:kern w:val="24"/>
                                <w:sz w:val="18"/>
                                <w:szCs w:val="18"/>
                                <w:u w:val="single"/>
                                <w:lang w:eastAsia="pl-PL"/>
                              </w:rPr>
                              <w:t>wymagane na etapie podpisywania umowy o dofinansowanie</w:t>
                            </w:r>
                            <w:r>
                              <w:rPr>
                                <w:rFonts w:eastAsia="+mn-ea" w:cs="+mn-cs"/>
                                <w:color w:val="403152"/>
                                <w:kern w:val="24"/>
                                <w:sz w:val="18"/>
                                <w:szCs w:val="18"/>
                                <w:u w:val="single"/>
                                <w:lang w:eastAsia="pl-PL"/>
                              </w:rPr>
                              <w:t>)</w:t>
                            </w:r>
                          </w:p>
                          <w:p w14:paraId="4369D26C" w14:textId="77777777" w:rsidR="00AF7EDB" w:rsidRPr="00E9149D" w:rsidRDefault="00AF7EDB" w:rsidP="003407A5">
                            <w:pPr>
                              <w:kinsoku w:val="0"/>
                              <w:overflowPunct w:val="0"/>
                              <w:spacing w:after="0" w:line="240" w:lineRule="auto"/>
                              <w:jc w:val="center"/>
                              <w:textAlignment w:val="baseline"/>
                              <w:rPr>
                                <w:rFonts w:eastAsia="+mn-ea" w:cs="+mn-cs"/>
                                <w:color w:val="403152"/>
                                <w:kern w:val="24"/>
                                <w:sz w:val="18"/>
                                <w:szCs w:val="18"/>
                                <w:lang w:eastAsia="pl-PL"/>
                              </w:rPr>
                            </w:pPr>
                          </w:p>
                        </w:txbxContent>
                      </v:textbox>
                    </v:rect>
                  </w:pict>
                </mc:Fallback>
              </mc:AlternateContent>
            </w:r>
            <w:r w:rsidR="003407A5" w:rsidRPr="003407A5">
              <w:rPr>
                <w:i/>
                <w:iCs/>
              </w:rPr>
              <w:tab/>
            </w:r>
          </w:p>
          <w:p w14:paraId="78F169DA" w14:textId="17A0D6C8" w:rsidR="003407A5" w:rsidRPr="003407A5" w:rsidRDefault="00E74693" w:rsidP="003407A5">
            <w:pPr>
              <w:spacing w:after="0" w:line="259" w:lineRule="auto"/>
              <w:jc w:val="left"/>
              <w:rPr>
                <w:i/>
                <w:iCs/>
              </w:rPr>
            </w:pPr>
            <w:r>
              <w:rPr>
                <w:noProof/>
                <w:lang w:eastAsia="pl-PL"/>
              </w:rPr>
              <mc:AlternateContent>
                <mc:Choice Requires="wps">
                  <w:drawing>
                    <wp:anchor distT="4294967295" distB="4294967295" distL="114299" distR="114299" simplePos="0" relativeHeight="251769856" behindDoc="0" locked="0" layoutInCell="1" allowOverlap="1" wp14:anchorId="7E2887EC" wp14:editId="742E365E">
                      <wp:simplePos x="0" y="0"/>
                      <wp:positionH relativeFrom="column">
                        <wp:posOffset>5079</wp:posOffset>
                      </wp:positionH>
                      <wp:positionV relativeFrom="paragraph">
                        <wp:posOffset>226694</wp:posOffset>
                      </wp:positionV>
                      <wp:extent cx="0" cy="0"/>
                      <wp:effectExtent l="0" t="0" r="0" b="0"/>
                      <wp:wrapNone/>
                      <wp:docPr id="88"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085A1BE" id="Łącznik prosty 4" o:spid="_x0000_s1026" style="position:absolute;z-index:25176985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pt,17.85pt" to=".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fC1gEAAIkDAAAOAAAAZHJzL2Uyb0RvYy54bWysU8tu2zAQvBfoPxC811LSOkgFywESI70E&#10;rYGkH7CmSIkIX+Cylt1bD/2z9r+6pGw3aW5BdSBI7nJ2Z3a0uNpZw7Yyovau5WezmjPphO+061v+&#10;9eH23SVnmMB1YLyTLd9L5FfLt28WY2jkuR+86WRkBOKwGUPLh5RCU1UoBmkBZz5IR0Hlo4VEx9hX&#10;XYSR0K2pzuv6ohp97EL0QiLS7WoK8mXBV0qK9EUplImZllNvqayxrJu8VssFNH2EMGhxaANe0YUF&#10;7ajoCWoFCdi3qF9AWS2iR6/STHhbeaW0kIUDsTmr/2FzP0CQhQuJg+EkE/4/WPF5u45Mdy2/pEk5&#10;sDSj3z9+/RTfnX5kJCymPfuQZRoDNpR949YxExU7dx/uvHhEilXPgvmAYUrbqWhzOjFluyL7/iS7&#10;3CUmpktxvK2gOT4JEdMn6S11gTQ3o13WAhrY3mHKRaE5puRr52+1MWWexrGx5Rfv5zRxAeQqZSDR&#10;1gbiia7nDExPdhUpFkT0Rnf5dcbB2G9uTGRbIMvMrz9er+aZPlV7lpZLrwCHKa+EJjNZncjRRluS&#10;tM7f4bVxGV0WTx4I/BUq7za+26/jUU2adyl68GY21NMz7Z/+Qcs/AAAA//8DAFBLAwQUAAYACAAA&#10;ACEA71fDdtcAAAADAQAADwAAAGRycy9kb3ducmV2LnhtbEyOQUvDQBCF74L/YRnBm92oVCVmU4og&#10;VJBCq6DeJtkxCe7Oht1tG/+9Ix7q8eM93vuqxeSd2lNMQ2ADl7MCFHEb7MCdgdeXx4s7UCkjW3SB&#10;ycA3JVjUpycVljYceEP7be6UjHAq0UCf81hqndqePKZZGIkl+wzRYxaMnbYRDzLunb4qihvtcWB5&#10;6HGkh57ar+3OG2jWMb7PP95Gt3zeFOsprUJ8WhlzfjYt70FlmvKxDL/6og61ODVhxzYpZ0C8s4Hr&#10;+S0oSYWaP9J1pf+71z8AAAD//wMAUEsBAi0AFAAGAAgAAAAhALaDOJL+AAAA4QEAABMAAAAAAAAA&#10;AAAAAAAAAAAAAFtDb250ZW50X1R5cGVzXS54bWxQSwECLQAUAAYACAAAACEAOP0h/9YAAACUAQAA&#10;CwAAAAAAAAAAAAAAAAAvAQAAX3JlbHMvLnJlbHNQSwECLQAUAAYACAAAACEAj7G3wtYBAACJAwAA&#10;DgAAAAAAAAAAAAAAAAAuAgAAZHJzL2Uyb0RvYy54bWxQSwECLQAUAAYACAAAACEA71fDdtcAAAAD&#10;AQAADwAAAAAAAAAAAAAAAAAwBAAAZHJzL2Rvd25yZXYueG1sUEsFBgAAAAAEAAQA8wAAADQFAAAA&#10;AA==&#10;" strokecolor="#5b9bd5" strokeweight=".5pt">
                      <v:stroke joinstyle="miter"/>
                      <o:lock v:ext="edit" shapetype="f"/>
                    </v:line>
                  </w:pict>
                </mc:Fallback>
              </mc:AlternateContent>
            </w:r>
          </w:p>
          <w:p w14:paraId="45E2E8E0" w14:textId="7C04F4BC" w:rsidR="00AE4F74" w:rsidRDefault="00AE4F74" w:rsidP="00883639">
            <w:pPr>
              <w:spacing w:before="120" w:after="120" w:line="259" w:lineRule="auto"/>
              <w:ind w:right="-108"/>
              <w:jc w:val="left"/>
              <w:rPr>
                <w:b/>
                <w:color w:val="1F3864"/>
                <w:sz w:val="20"/>
                <w:szCs w:val="20"/>
              </w:rPr>
            </w:pPr>
          </w:p>
          <w:p w14:paraId="0B83F395" w14:textId="5AC6210E" w:rsidR="00883639" w:rsidRDefault="00883639" w:rsidP="003407A5">
            <w:pPr>
              <w:spacing w:before="120" w:after="120" w:line="259" w:lineRule="auto"/>
              <w:ind w:left="176" w:right="-108" w:hanging="176"/>
              <w:jc w:val="left"/>
              <w:rPr>
                <w:b/>
                <w:color w:val="1F3864"/>
                <w:sz w:val="20"/>
                <w:szCs w:val="20"/>
              </w:rPr>
            </w:pPr>
          </w:p>
          <w:p w14:paraId="46D470FA" w14:textId="1600C921" w:rsidR="001459BF" w:rsidRDefault="001459BF" w:rsidP="009D780C">
            <w:pPr>
              <w:spacing w:before="120" w:after="120" w:line="259" w:lineRule="auto"/>
              <w:ind w:right="-108"/>
              <w:jc w:val="left"/>
              <w:rPr>
                <w:b/>
                <w:color w:val="1F3864"/>
                <w:sz w:val="20"/>
                <w:szCs w:val="20"/>
              </w:rPr>
            </w:pPr>
          </w:p>
          <w:p w14:paraId="47CF9A1E" w14:textId="33CCB516" w:rsidR="003407A5" w:rsidRPr="003407A5" w:rsidRDefault="003407A5" w:rsidP="00C410A7">
            <w:pPr>
              <w:spacing w:before="120" w:after="120" w:line="259" w:lineRule="auto"/>
              <w:ind w:left="176" w:right="-108" w:hanging="176"/>
              <w:jc w:val="left"/>
              <w:rPr>
                <w:i/>
                <w:iCs/>
              </w:rPr>
            </w:pPr>
            <w:r w:rsidRPr="003407A5">
              <w:rPr>
                <w:b/>
                <w:color w:val="1F3864"/>
                <w:sz w:val="20"/>
                <w:szCs w:val="20"/>
              </w:rPr>
              <w:t xml:space="preserve">* </w:t>
            </w:r>
            <w:r w:rsidRPr="003407A5">
              <w:rPr>
                <w:color w:val="1F3864"/>
                <w:sz w:val="20"/>
                <w:szCs w:val="20"/>
              </w:rPr>
              <w:t>Obligatoryjny element wsparcia w Modelu II (1 typ projektów).</w:t>
            </w:r>
          </w:p>
        </w:tc>
      </w:tr>
    </w:tbl>
    <w:p w14:paraId="16D5A472" w14:textId="77777777" w:rsidR="00DB05D3" w:rsidRDefault="00DB05D3">
      <w:pPr>
        <w:tabs>
          <w:tab w:val="left" w:pos="0"/>
        </w:tabs>
        <w:autoSpaceDE w:val="0"/>
        <w:autoSpaceDN w:val="0"/>
        <w:adjustRightInd w:val="0"/>
        <w:spacing w:after="0"/>
      </w:pPr>
    </w:p>
    <w:p w14:paraId="37C17DAC" w14:textId="77777777" w:rsidR="00DC6C37" w:rsidRPr="0046654D" w:rsidRDefault="00DC6C37">
      <w:pPr>
        <w:tabs>
          <w:tab w:val="left" w:pos="0"/>
        </w:tabs>
        <w:autoSpaceDE w:val="0"/>
        <w:autoSpaceDN w:val="0"/>
        <w:adjustRightInd w:val="0"/>
        <w:spacing w:after="0"/>
      </w:pPr>
    </w:p>
    <w:tbl>
      <w:tblPr>
        <w:tblW w:w="0" w:type="auto"/>
        <w:tblBorders>
          <w:top w:val="single" w:sz="18" w:space="0" w:color="4F81BD"/>
          <w:left w:val="single" w:sz="18" w:space="0" w:color="4F81BD"/>
        </w:tblBorders>
        <w:tblLook w:val="04A0" w:firstRow="1" w:lastRow="0" w:firstColumn="1" w:lastColumn="0" w:noHBand="0" w:noVBand="1"/>
      </w:tblPr>
      <w:tblGrid>
        <w:gridCol w:w="9474"/>
      </w:tblGrid>
      <w:tr w:rsidR="007411A9" w:rsidRPr="001762AE" w14:paraId="7EE39FBF" w14:textId="77777777" w:rsidTr="00513DCA">
        <w:trPr>
          <w:trHeight w:val="375"/>
        </w:trPr>
        <w:tc>
          <w:tcPr>
            <w:tcW w:w="9606" w:type="dxa"/>
            <w:shd w:val="clear" w:color="auto" w:fill="auto"/>
          </w:tcPr>
          <w:p w14:paraId="721731EF" w14:textId="09C9E494" w:rsidR="007411A9" w:rsidRPr="005235FD" w:rsidRDefault="007411A9" w:rsidP="005D2938">
            <w:pPr>
              <w:spacing w:before="120" w:after="0"/>
              <w:ind w:right="-108"/>
              <w:rPr>
                <w:i/>
                <w:iCs/>
              </w:rPr>
            </w:pPr>
            <w:r w:rsidRPr="00505111">
              <w:rPr>
                <w:rFonts w:eastAsia="Times New Roman"/>
                <w:b/>
                <w:color w:val="2F5496"/>
                <w:szCs w:val="20"/>
              </w:rPr>
              <w:t>UWAGA !</w:t>
            </w:r>
            <w:r>
              <w:rPr>
                <w:b/>
                <w:iCs/>
                <w:color w:val="0066CC"/>
              </w:rPr>
              <w:t xml:space="preserve"> </w:t>
            </w:r>
            <w:r w:rsidRPr="005E1716">
              <w:rPr>
                <w:iCs/>
              </w:rPr>
              <w:t>W ramach przedmiotowego konkursu nie m</w:t>
            </w:r>
            <w:r w:rsidR="005D2938">
              <w:rPr>
                <w:iCs/>
              </w:rPr>
              <w:t>a możliwości finansowania staży</w:t>
            </w:r>
            <w:r w:rsidRPr="005E1716">
              <w:rPr>
                <w:iCs/>
              </w:rPr>
              <w:t xml:space="preserve"> zagranicznych dla kadry kształcenia </w:t>
            </w:r>
            <w:r w:rsidR="0044395D">
              <w:rPr>
                <w:iCs/>
              </w:rPr>
              <w:t xml:space="preserve">i szkolenia </w:t>
            </w:r>
            <w:r w:rsidRPr="005E1716">
              <w:rPr>
                <w:iCs/>
              </w:rPr>
              <w:t xml:space="preserve">zawodowego. Takie działania realizowane są bowiem w ramach PO WER - Działanie 4.2 </w:t>
            </w:r>
            <w:r w:rsidRPr="005E1716">
              <w:rPr>
                <w:i/>
                <w:iCs/>
              </w:rPr>
              <w:t>Programy mobilności ponadnarodowej na zasadach określonych dla programu Erasmus+.</w:t>
            </w:r>
          </w:p>
        </w:tc>
      </w:tr>
    </w:tbl>
    <w:p w14:paraId="19DFBA60" w14:textId="77777777" w:rsidR="00D707EC" w:rsidRDefault="00D707EC" w:rsidP="00075E42">
      <w:pPr>
        <w:spacing w:after="0"/>
        <w:contextualSpacing/>
        <w:rPr>
          <w:rFonts w:eastAsia="Times New Roman"/>
          <w:b/>
          <w:color w:val="2F5496"/>
          <w:szCs w:val="20"/>
        </w:rPr>
      </w:pPr>
    </w:p>
    <w:p w14:paraId="1898F236" w14:textId="77777777" w:rsidR="005D2938" w:rsidRDefault="005D2938" w:rsidP="00075E42">
      <w:pPr>
        <w:spacing w:after="0"/>
        <w:contextualSpacing/>
        <w:rPr>
          <w:rFonts w:eastAsia="Times New Roman"/>
          <w:b/>
          <w:color w:val="2F5496"/>
          <w:szCs w:val="20"/>
        </w:rPr>
      </w:pPr>
    </w:p>
    <w:p w14:paraId="25F71CC3" w14:textId="77777777" w:rsidR="005E6FAE" w:rsidRDefault="005E6FAE" w:rsidP="00075E42">
      <w:pPr>
        <w:spacing w:after="0"/>
        <w:contextualSpacing/>
        <w:rPr>
          <w:rFonts w:eastAsia="Times New Roman"/>
          <w:b/>
          <w:color w:val="2F5496"/>
          <w:szCs w:val="20"/>
        </w:rPr>
      </w:pPr>
    </w:p>
    <w:p w14:paraId="3FB79945" w14:textId="5292D188" w:rsidR="005166C9" w:rsidRPr="00EE6BD2" w:rsidRDefault="005166C9" w:rsidP="003A59A3">
      <w:pPr>
        <w:pStyle w:val="Akapitzlist"/>
        <w:numPr>
          <w:ilvl w:val="0"/>
          <w:numId w:val="88"/>
        </w:numPr>
        <w:ind w:left="284" w:hanging="284"/>
        <w:rPr>
          <w:sz w:val="24"/>
          <w:szCs w:val="24"/>
        </w:rPr>
      </w:pPr>
      <w:r w:rsidRPr="005166C9">
        <w:rPr>
          <w:b/>
          <w:color w:val="2F5496"/>
          <w:sz w:val="24"/>
          <w:szCs w:val="24"/>
        </w:rPr>
        <w:lastRenderedPageBreak/>
        <w:t>WSPARCIE W RAMACH MODELU I</w:t>
      </w:r>
      <w:r>
        <w:rPr>
          <w:b/>
          <w:color w:val="2F5496"/>
          <w:sz w:val="24"/>
          <w:szCs w:val="24"/>
        </w:rPr>
        <w:t>II</w:t>
      </w:r>
    </w:p>
    <w:p w14:paraId="2253C3E6" w14:textId="06F461EC" w:rsidR="00AF2864" w:rsidRPr="00AF2864" w:rsidRDefault="00AF2864" w:rsidP="00AF2864">
      <w:pPr>
        <w:spacing w:before="240" w:after="120"/>
        <w:ind w:left="284" w:hanging="284"/>
        <w:rPr>
          <w:iCs/>
        </w:rPr>
      </w:pPr>
      <w:r w:rsidRPr="00AF2864">
        <w:rPr>
          <w:b/>
          <w:iCs/>
          <w:color w:val="1F497D" w:themeColor="text2"/>
        </w:rPr>
        <w:t>1.</w:t>
      </w:r>
      <w:r>
        <w:rPr>
          <w:iCs/>
        </w:rPr>
        <w:t xml:space="preserve"> </w:t>
      </w:r>
      <w:r w:rsidRPr="00AF2864">
        <w:rPr>
          <w:iCs/>
        </w:rPr>
        <w:t>Model zakłada wprowadzenie nowego zawodu/nowych zawodów na</w:t>
      </w:r>
      <w:r>
        <w:rPr>
          <w:iCs/>
        </w:rPr>
        <w:t xml:space="preserve"> </w:t>
      </w:r>
      <w:r w:rsidRPr="00AF2864">
        <w:rPr>
          <w:iCs/>
        </w:rPr>
        <w:t>użytek specyficznych zdiag</w:t>
      </w:r>
      <w:r w:rsidR="005B6BF3">
        <w:rPr>
          <w:iCs/>
        </w:rPr>
        <w:t>nozowanych potrzeb pracodawców/</w:t>
      </w:r>
      <w:r w:rsidRPr="00AF2864">
        <w:rPr>
          <w:iCs/>
        </w:rPr>
        <w:t xml:space="preserve">przedsiębiorców z regionu (szczególnie w obszarach inteligentnych specjalizacji) przy jednoczesnym doposażeniu/wyposażeniu bazy dydaktycznej szkół </w:t>
      </w:r>
      <w:r>
        <w:rPr>
          <w:iCs/>
        </w:rPr>
        <w:br/>
      </w:r>
      <w:r w:rsidRPr="00AF2864">
        <w:rPr>
          <w:iCs/>
        </w:rPr>
        <w:t>i placówek prowadzących kształcenie zawodowe.</w:t>
      </w:r>
    </w:p>
    <w:p w14:paraId="20FB5EE9" w14:textId="27C6B3AB" w:rsidR="00AF2864" w:rsidRDefault="00AF2864" w:rsidP="00AF2864">
      <w:pPr>
        <w:spacing w:before="240" w:after="120"/>
        <w:ind w:left="284" w:hanging="284"/>
        <w:rPr>
          <w:iCs/>
        </w:rPr>
      </w:pPr>
      <w:r w:rsidRPr="00AF2864">
        <w:rPr>
          <w:b/>
          <w:iCs/>
          <w:color w:val="1F497D" w:themeColor="text2"/>
        </w:rPr>
        <w:t xml:space="preserve">  2.</w:t>
      </w:r>
      <w:r w:rsidRPr="00AF2864">
        <w:rPr>
          <w:iCs/>
        </w:rPr>
        <w:t xml:space="preserve"> Model zakłada unowocześnienie oferty kształcenia w danym zawodzie/zawodach na użytek potrzeb pracodawców/przedsiębiorców poprzez doposażenie/wyposażenie bazy dydaktyczn</w:t>
      </w:r>
      <w:r>
        <w:rPr>
          <w:iCs/>
        </w:rPr>
        <w:t xml:space="preserve">ej szkół </w:t>
      </w:r>
      <w:r w:rsidRPr="00AF2864">
        <w:rPr>
          <w:iCs/>
        </w:rPr>
        <w:t>i placówek prowadzących kształcenie zawodowe.</w:t>
      </w:r>
    </w:p>
    <w:p w14:paraId="29C5C100" w14:textId="744EA8A5" w:rsidR="00C422D1" w:rsidRPr="009C2309" w:rsidRDefault="00AF2864" w:rsidP="00A06A49">
      <w:pPr>
        <w:spacing w:before="240" w:after="120"/>
        <w:rPr>
          <w:color w:val="385623"/>
        </w:rPr>
      </w:pPr>
      <w:r w:rsidRPr="008D1CAA">
        <w:t>Każde Działanie przewidziane w Modelu</w:t>
      </w:r>
      <w:r>
        <w:rPr>
          <w:rFonts w:ascii="Arial" w:hAnsi="Arial" w:cs="Arial"/>
          <w:sz w:val="20"/>
          <w:szCs w:val="20"/>
        </w:rPr>
        <w:t xml:space="preserve"> III (1, </w:t>
      </w:r>
      <w:r w:rsidRPr="00D7686C">
        <w:rPr>
          <w:rFonts w:ascii="Arial" w:hAnsi="Arial" w:cs="Arial"/>
          <w:sz w:val="20"/>
          <w:szCs w:val="20"/>
        </w:rPr>
        <w:t xml:space="preserve">2) </w:t>
      </w:r>
      <w:r w:rsidR="00095E42" w:rsidRPr="002F7899">
        <w:rPr>
          <w:b/>
        </w:rPr>
        <w:t>obligatoryjnie</w:t>
      </w:r>
      <w:r w:rsidR="00095E42">
        <w:t xml:space="preserve"> </w:t>
      </w:r>
      <w:r w:rsidR="00C422D1" w:rsidRPr="002F1EC1">
        <w:t>zakłada wsparcie na rzecz doskonalenia umiejętności</w:t>
      </w:r>
      <w:r w:rsidR="00384FC6">
        <w:t>,</w:t>
      </w:r>
      <w:r w:rsidR="002F1EC1" w:rsidRPr="002F1EC1">
        <w:t xml:space="preserve"> </w:t>
      </w:r>
      <w:r w:rsidR="00095E42">
        <w:t xml:space="preserve">kompetencji </w:t>
      </w:r>
      <w:r w:rsidR="00384FC6">
        <w:t xml:space="preserve">lub kwalifikacji </w:t>
      </w:r>
      <w:r w:rsidR="005D2938">
        <w:t xml:space="preserve">zawodowych </w:t>
      </w:r>
      <w:r w:rsidR="00C422D1" w:rsidRPr="00DA385C">
        <w:t>nauczycieli</w:t>
      </w:r>
      <w:r w:rsidR="00095E42">
        <w:t>, w tym nauczycieli</w:t>
      </w:r>
      <w:r w:rsidR="002F1EC1" w:rsidRPr="00DA385C">
        <w:t xml:space="preserve"> kształcenia zawodowego oraz </w:t>
      </w:r>
      <w:r w:rsidR="00C422D1" w:rsidRPr="00DA385C">
        <w:t xml:space="preserve">instruktorów praktycznej nauki zawodu </w:t>
      </w:r>
      <w:r w:rsidR="00095E42">
        <w:t xml:space="preserve">w zakresie przedmiotów zawodowych </w:t>
      </w:r>
      <w:r>
        <w:t xml:space="preserve">lub praktycznej nauki zawodu </w:t>
      </w:r>
      <w:r w:rsidR="00C422D1" w:rsidRPr="00DA385C">
        <w:t xml:space="preserve">(np. kursy lub szkolenia doskonalące w zakresie tematyki związanej </w:t>
      </w:r>
      <w:r w:rsidR="005D2938">
        <w:br/>
      </w:r>
      <w:r w:rsidR="00C422D1" w:rsidRPr="00DA385C">
        <w:t>z nauczanym zawodem</w:t>
      </w:r>
      <w:r w:rsidR="005D2938">
        <w:t xml:space="preserve"> lub branżą</w:t>
      </w:r>
      <w:r w:rsidR="00C422D1" w:rsidRPr="00DA385C">
        <w:t xml:space="preserve">, </w:t>
      </w:r>
      <w:r>
        <w:t xml:space="preserve">szkolenia branżowe, </w:t>
      </w:r>
      <w:r w:rsidR="00C422D1" w:rsidRPr="00DA385C">
        <w:t>studia podyplomowe przygotowujące do wykonywania zawodu nau</w:t>
      </w:r>
      <w:r w:rsidR="00303FA5" w:rsidRPr="00DA385C">
        <w:t>czyciela przedmiotów zawodowych</w:t>
      </w:r>
      <w:r w:rsidR="009C2309" w:rsidRPr="00DA385C">
        <w:t xml:space="preserve"> </w:t>
      </w:r>
      <w:r w:rsidR="00C422D1" w:rsidRPr="00DA385C">
        <w:t>albo obejmujących zakresem tematykę związaną z nauczanym zawodem</w:t>
      </w:r>
      <w:r w:rsidR="005D2938">
        <w:t xml:space="preserve"> </w:t>
      </w:r>
      <w:r>
        <w:t>lub branżą</w:t>
      </w:r>
      <w:r w:rsidR="00C422D1" w:rsidRPr="00DA385C">
        <w:t xml:space="preserve">, programy walidacji i certyfikacji wiedzy, umiejętności </w:t>
      </w:r>
      <w:r w:rsidR="005D2938">
        <w:br/>
      </w:r>
      <w:r w:rsidR="00C422D1" w:rsidRPr="00DA385C">
        <w:t>i kompetencji niezbędnych w pracy dydaktycznej, nadawani</w:t>
      </w:r>
      <w:r w:rsidR="00DA385C" w:rsidRPr="00DA385C">
        <w:t>e</w:t>
      </w:r>
      <w:r w:rsidR="00C422D1" w:rsidRPr="00DA385C">
        <w:t xml:space="preserve"> uprawnień egzaminatora w zawodzie instruktorom praktycznej nauki zawodu na terenie przedsiębiorstw, </w:t>
      </w:r>
      <w:r w:rsidR="00DA385C" w:rsidRPr="00CA5CE3">
        <w:t>staże w przedsiębiorstwach</w:t>
      </w:r>
      <w:r w:rsidR="00CA5CE3" w:rsidRPr="00CA5CE3">
        <w:t>)</w:t>
      </w:r>
      <w:r w:rsidR="009C2309" w:rsidRPr="00CA5CE3">
        <w:t>.</w:t>
      </w:r>
    </w:p>
    <w:p w14:paraId="21469825" w14:textId="49F661C6" w:rsidR="00863D5A" w:rsidRDefault="00C422D1" w:rsidP="00B34C26">
      <w:pPr>
        <w:spacing w:before="120" w:after="120"/>
      </w:pPr>
      <w:r w:rsidRPr="00AB1318">
        <w:t xml:space="preserve">We wskazanym </w:t>
      </w:r>
      <w:r w:rsidR="00CA5CE3">
        <w:t>M</w:t>
      </w:r>
      <w:r w:rsidR="00CA5CE3" w:rsidRPr="00AB1318">
        <w:t xml:space="preserve">odelu </w:t>
      </w:r>
      <w:r w:rsidRPr="00AB1318">
        <w:t>istnieje również możliwość tworzeni</w:t>
      </w:r>
      <w:r>
        <w:t>a</w:t>
      </w:r>
      <w:r w:rsidRPr="00AB1318">
        <w:t xml:space="preserve"> klas patronackich</w:t>
      </w:r>
      <w:r w:rsidR="00E27E07">
        <w:t xml:space="preserve"> w szkołach</w:t>
      </w:r>
      <w:r w:rsidRPr="001934FC">
        <w:t>.</w:t>
      </w:r>
    </w:p>
    <w:tbl>
      <w:tblPr>
        <w:tblW w:w="0" w:type="auto"/>
        <w:tblBorders>
          <w:top w:val="single" w:sz="18" w:space="0" w:color="4F81BD"/>
          <w:left w:val="single" w:sz="18" w:space="0" w:color="4F81BD"/>
        </w:tblBorders>
        <w:tblLook w:val="04A0" w:firstRow="1" w:lastRow="0" w:firstColumn="1" w:lastColumn="0" w:noHBand="0" w:noVBand="1"/>
      </w:tblPr>
      <w:tblGrid>
        <w:gridCol w:w="9474"/>
      </w:tblGrid>
      <w:tr w:rsidR="00C01AE6" w:rsidRPr="005235FD" w14:paraId="6D18BF0D" w14:textId="77777777" w:rsidTr="00505111">
        <w:trPr>
          <w:trHeight w:val="819"/>
        </w:trPr>
        <w:tc>
          <w:tcPr>
            <w:tcW w:w="9606" w:type="dxa"/>
            <w:shd w:val="clear" w:color="auto" w:fill="auto"/>
          </w:tcPr>
          <w:p w14:paraId="7D1F680B" w14:textId="09C32297" w:rsidR="00572D78" w:rsidRDefault="00C01AE6" w:rsidP="00EB5F57">
            <w:pPr>
              <w:spacing w:before="120" w:after="0" w:line="240" w:lineRule="auto"/>
              <w:ind w:right="-108"/>
              <w:rPr>
                <w:b/>
                <w:iCs/>
                <w:color w:val="0066CC"/>
              </w:rPr>
            </w:pPr>
            <w:r w:rsidRPr="00505111">
              <w:rPr>
                <w:rFonts w:eastAsia="Times New Roman"/>
                <w:b/>
                <w:color w:val="2F5496"/>
                <w:szCs w:val="20"/>
              </w:rPr>
              <w:t>UWAGA !</w:t>
            </w:r>
            <w:r>
              <w:rPr>
                <w:b/>
                <w:iCs/>
                <w:color w:val="0066CC"/>
              </w:rPr>
              <w:t xml:space="preserve"> </w:t>
            </w:r>
          </w:p>
          <w:p w14:paraId="525E612F" w14:textId="7723A3BB" w:rsidR="00EB5F57" w:rsidRPr="00CF07DC" w:rsidRDefault="00C01AE6" w:rsidP="005C5BD8">
            <w:pPr>
              <w:spacing w:before="120" w:after="120"/>
              <w:ind w:right="-108"/>
              <w:rPr>
                <w:color w:val="000000" w:themeColor="text1"/>
              </w:rPr>
            </w:pPr>
            <w:r w:rsidRPr="00CF07DC">
              <w:rPr>
                <w:color w:val="000000" w:themeColor="text1"/>
                <w:szCs w:val="20"/>
              </w:rPr>
              <w:t>W przypadku realizacji Modelu III</w:t>
            </w:r>
            <w:r w:rsidR="00EB5F57" w:rsidRPr="00CF07DC">
              <w:rPr>
                <w:color w:val="000000" w:themeColor="text1"/>
              </w:rPr>
              <w:t xml:space="preserve"> w zakresie</w:t>
            </w:r>
            <w:r w:rsidR="00424B6B" w:rsidRPr="00CF07DC">
              <w:rPr>
                <w:color w:val="000000" w:themeColor="text1"/>
              </w:rPr>
              <w:t xml:space="preserve"> </w:t>
            </w:r>
            <w:r w:rsidR="00EB5F57" w:rsidRPr="00CF07DC">
              <w:rPr>
                <w:color w:val="000000" w:themeColor="text1"/>
              </w:rPr>
              <w:t>:</w:t>
            </w:r>
          </w:p>
          <w:p w14:paraId="24978BD9" w14:textId="0E080B1F" w:rsidR="00572D78" w:rsidRPr="00CF07DC" w:rsidRDefault="00EB5F57" w:rsidP="003A59A3">
            <w:pPr>
              <w:pStyle w:val="Akapitzlist"/>
              <w:numPr>
                <w:ilvl w:val="0"/>
                <w:numId w:val="93"/>
              </w:numPr>
              <w:spacing w:before="120" w:after="120" w:line="360" w:lineRule="auto"/>
              <w:ind w:left="436" w:right="-108" w:hanging="283"/>
              <w:rPr>
                <w:b/>
                <w:color w:val="000000" w:themeColor="text1"/>
              </w:rPr>
            </w:pPr>
            <w:r w:rsidRPr="00CF07DC">
              <w:rPr>
                <w:iCs/>
                <w:color w:val="000000" w:themeColor="text1"/>
              </w:rPr>
              <w:t xml:space="preserve">Wprowadzenia nowego zawodu/nowych zawodów </w:t>
            </w:r>
            <w:r w:rsidR="00572D78" w:rsidRPr="00CF07DC">
              <w:rPr>
                <w:color w:val="000000" w:themeColor="text1"/>
              </w:rPr>
              <w:t>w pkt. 3.1. wniosku o dofinasowanie</w:t>
            </w:r>
            <w:r w:rsidRPr="00CF07DC">
              <w:rPr>
                <w:color w:val="000000" w:themeColor="text1"/>
              </w:rPr>
              <w:t xml:space="preserve"> projektu</w:t>
            </w:r>
            <w:r w:rsidR="00C01AE6" w:rsidRPr="00CF07DC">
              <w:rPr>
                <w:color w:val="000000" w:themeColor="text1"/>
              </w:rPr>
              <w:t xml:space="preserve"> należy</w:t>
            </w:r>
            <w:r w:rsidR="00293D31" w:rsidRPr="00CF07DC">
              <w:rPr>
                <w:color w:val="000000" w:themeColor="text1"/>
              </w:rPr>
              <w:t xml:space="preserve"> precyzyjnie</w:t>
            </w:r>
            <w:r w:rsidR="00C01AE6" w:rsidRPr="00CF07DC">
              <w:rPr>
                <w:color w:val="000000" w:themeColor="text1"/>
              </w:rPr>
              <w:t xml:space="preserve"> wskazać,</w:t>
            </w:r>
            <w:r w:rsidR="00C01AE6" w:rsidRPr="00CF07DC">
              <w:rPr>
                <w:b/>
                <w:color w:val="000000" w:themeColor="text1"/>
              </w:rPr>
              <w:t xml:space="preserve"> </w:t>
            </w:r>
            <w:r w:rsidR="00C01AE6" w:rsidRPr="00CF07DC">
              <w:rPr>
                <w:color w:val="000000" w:themeColor="text1"/>
              </w:rPr>
              <w:t>w której szkole</w:t>
            </w:r>
            <w:r w:rsidRPr="00CF07DC">
              <w:rPr>
                <w:color w:val="000000" w:themeColor="text1"/>
              </w:rPr>
              <w:t>/placówce prowadzącej kształcenie zawodowe</w:t>
            </w:r>
            <w:r w:rsidR="00C01AE6" w:rsidRPr="00CF07DC">
              <w:rPr>
                <w:b/>
                <w:color w:val="000000" w:themeColor="text1"/>
              </w:rPr>
              <w:t xml:space="preserve"> </w:t>
            </w:r>
            <w:r w:rsidR="00C01AE6" w:rsidRPr="00CF07DC">
              <w:rPr>
                <w:color w:val="000000" w:themeColor="text1"/>
              </w:rPr>
              <w:t>wprowadzany będzie nowy zawód</w:t>
            </w:r>
            <w:r w:rsidRPr="00CF07DC">
              <w:rPr>
                <w:color w:val="000000" w:themeColor="text1"/>
              </w:rPr>
              <w:t xml:space="preserve">, ponadto należy wskazać nazwę zawodu wraz z symbolem cyfrowym w oparciu o </w:t>
            </w:r>
            <w:r w:rsidRPr="00CF07DC">
              <w:rPr>
                <w:bCs/>
                <w:i/>
                <w:iCs/>
                <w:color w:val="000000" w:themeColor="text1"/>
              </w:rPr>
              <w:t xml:space="preserve">Rozporządzenie Ministra Edukacji Narodowej z dnia 15 lutego 2019 r. </w:t>
            </w:r>
            <w:r w:rsidR="005C5BD8">
              <w:rPr>
                <w:bCs/>
                <w:i/>
                <w:iCs/>
                <w:color w:val="000000" w:themeColor="text1"/>
              </w:rPr>
              <w:br/>
            </w:r>
            <w:r w:rsidRPr="00CF07DC">
              <w:rPr>
                <w:bCs/>
                <w:i/>
                <w:iCs/>
                <w:color w:val="000000" w:themeColor="text1"/>
              </w:rPr>
              <w:t>w sprawie ogólnych celów i zadań kształcenia w zawodach szkolnictwa branżowego oraz klasyfikacji zawodów szkolnictwa branżowego</w:t>
            </w:r>
            <w:r w:rsidR="005D2938" w:rsidRPr="00CF07DC">
              <w:rPr>
                <w:bCs/>
                <w:i/>
                <w:iCs/>
                <w:color w:val="000000" w:themeColor="text1"/>
              </w:rPr>
              <w:t>.</w:t>
            </w:r>
          </w:p>
          <w:p w14:paraId="2866069F" w14:textId="75BDAC15" w:rsidR="00260116" w:rsidRPr="009F55B0" w:rsidRDefault="00EB5F57" w:rsidP="003A59A3">
            <w:pPr>
              <w:pStyle w:val="Akapitzlist"/>
              <w:numPr>
                <w:ilvl w:val="0"/>
                <w:numId w:val="93"/>
              </w:numPr>
              <w:spacing w:before="120" w:line="360" w:lineRule="auto"/>
              <w:ind w:left="436" w:right="-108" w:hanging="283"/>
              <w:rPr>
                <w:b/>
                <w:color w:val="FF0000"/>
              </w:rPr>
            </w:pPr>
            <w:r w:rsidRPr="00CF07DC">
              <w:rPr>
                <w:iCs/>
                <w:color w:val="000000" w:themeColor="text1"/>
              </w:rPr>
              <w:t>Unowocześnienia oferty kształcenia w danym zawodzie/zawodach w pkt.</w:t>
            </w:r>
            <w:r w:rsidR="005D2938" w:rsidRPr="00CF07DC">
              <w:rPr>
                <w:iCs/>
                <w:color w:val="000000" w:themeColor="text1"/>
              </w:rPr>
              <w:t xml:space="preserve"> </w:t>
            </w:r>
            <w:r w:rsidRPr="00CF07DC">
              <w:rPr>
                <w:iCs/>
                <w:color w:val="000000" w:themeColor="text1"/>
              </w:rPr>
              <w:t xml:space="preserve">3.1 </w:t>
            </w:r>
            <w:r w:rsidR="005C5BD8">
              <w:rPr>
                <w:color w:val="000000" w:themeColor="text1"/>
              </w:rPr>
              <w:t xml:space="preserve">wniosku </w:t>
            </w:r>
            <w:r w:rsidR="005C5BD8">
              <w:rPr>
                <w:color w:val="000000" w:themeColor="text1"/>
              </w:rPr>
              <w:br/>
            </w:r>
            <w:r w:rsidRPr="00CF07DC">
              <w:rPr>
                <w:color w:val="000000" w:themeColor="text1"/>
              </w:rPr>
              <w:t>o dofinasowanie projektu</w:t>
            </w:r>
            <w:r w:rsidR="00424B6B" w:rsidRPr="00CF07DC">
              <w:rPr>
                <w:color w:val="000000" w:themeColor="text1"/>
              </w:rPr>
              <w:t>,</w:t>
            </w:r>
            <w:r w:rsidRPr="00CF07DC">
              <w:rPr>
                <w:color w:val="000000" w:themeColor="text1"/>
              </w:rPr>
              <w:t xml:space="preserve"> należy </w:t>
            </w:r>
            <w:r w:rsidR="00293D31" w:rsidRPr="00CF07DC">
              <w:rPr>
                <w:color w:val="000000" w:themeColor="text1"/>
              </w:rPr>
              <w:t xml:space="preserve">precyzyjnie </w:t>
            </w:r>
            <w:r w:rsidRPr="00CF07DC">
              <w:rPr>
                <w:color w:val="000000" w:themeColor="text1"/>
              </w:rPr>
              <w:t>wskazać</w:t>
            </w:r>
            <w:r w:rsidR="009F55B0" w:rsidRPr="00CF07DC">
              <w:rPr>
                <w:color w:val="000000" w:themeColor="text1"/>
              </w:rPr>
              <w:t xml:space="preserve"> szkołę/placówkę prowadzącą</w:t>
            </w:r>
            <w:r w:rsidRPr="00CF07DC">
              <w:rPr>
                <w:color w:val="000000" w:themeColor="text1"/>
              </w:rPr>
              <w:t xml:space="preserve"> kształcenie zawodowe oraz </w:t>
            </w:r>
            <w:r w:rsidR="009F55B0" w:rsidRPr="00CF07DC">
              <w:rPr>
                <w:color w:val="000000" w:themeColor="text1"/>
              </w:rPr>
              <w:t>zawód/zawody</w:t>
            </w:r>
            <w:r w:rsidR="00424B6B" w:rsidRPr="00CF07DC">
              <w:rPr>
                <w:color w:val="000000" w:themeColor="text1"/>
              </w:rPr>
              <w:t xml:space="preserve">, których </w:t>
            </w:r>
            <w:r w:rsidR="00807E1F" w:rsidRPr="00CF07DC">
              <w:rPr>
                <w:color w:val="000000" w:themeColor="text1"/>
              </w:rPr>
              <w:t>będzie/</w:t>
            </w:r>
            <w:r w:rsidR="00424B6B" w:rsidRPr="00CF07DC">
              <w:rPr>
                <w:color w:val="000000" w:themeColor="text1"/>
              </w:rPr>
              <w:t xml:space="preserve">będą dotyczyły działania związane </w:t>
            </w:r>
            <w:r w:rsidR="00597863">
              <w:rPr>
                <w:color w:val="000000" w:themeColor="text1"/>
              </w:rPr>
              <w:br/>
            </w:r>
            <w:r w:rsidR="00424B6B" w:rsidRPr="00CF07DC">
              <w:rPr>
                <w:color w:val="000000" w:themeColor="text1"/>
              </w:rPr>
              <w:t>z unowocześnieniem oferty kształcenia</w:t>
            </w:r>
            <w:r w:rsidR="00293D31" w:rsidRPr="00CF07DC">
              <w:rPr>
                <w:color w:val="000000" w:themeColor="text1"/>
              </w:rPr>
              <w:t>. Ponadto</w:t>
            </w:r>
            <w:r w:rsidR="009F55B0" w:rsidRPr="00CF07DC">
              <w:rPr>
                <w:color w:val="000000" w:themeColor="text1"/>
              </w:rPr>
              <w:t>,</w:t>
            </w:r>
            <w:r w:rsidR="009B0163">
              <w:rPr>
                <w:color w:val="000000" w:themeColor="text1"/>
              </w:rPr>
              <w:t xml:space="preserve"> odnosząc się do potrzeb w</w:t>
            </w:r>
            <w:r w:rsidR="009F55B0" w:rsidRPr="00CF07DC">
              <w:rPr>
                <w:color w:val="000000" w:themeColor="text1"/>
              </w:rPr>
              <w:t xml:space="preserve"> zakresie </w:t>
            </w:r>
            <w:r w:rsidR="009F55B0" w:rsidRPr="00CF07DC">
              <w:rPr>
                <w:color w:val="000000" w:themeColor="text1"/>
              </w:rPr>
              <w:lastRenderedPageBreak/>
              <w:t>wyposażenia/doposażenia bazy dydaktycznej ww. szkół/placówek należy wskazać</w:t>
            </w:r>
            <w:r w:rsidR="00424B6B" w:rsidRPr="00CF07DC">
              <w:rPr>
                <w:color w:val="000000" w:themeColor="text1"/>
              </w:rPr>
              <w:t>,</w:t>
            </w:r>
            <w:r w:rsidR="009F55B0" w:rsidRPr="00CF07DC">
              <w:rPr>
                <w:color w:val="000000" w:themeColor="text1"/>
              </w:rPr>
              <w:t xml:space="preserve"> jak zaplanowane wyposażenie/doposażenie</w:t>
            </w:r>
            <w:r w:rsidR="00424B6B" w:rsidRPr="00CF07DC">
              <w:rPr>
                <w:color w:val="000000" w:themeColor="text1"/>
              </w:rPr>
              <w:t xml:space="preserve"> </w:t>
            </w:r>
            <w:r w:rsidR="00807E1F" w:rsidRPr="00CF07DC">
              <w:rPr>
                <w:color w:val="000000" w:themeColor="text1"/>
              </w:rPr>
              <w:t>wpłynie na proces związany z unowocześnieniem konkretnego zawodu/</w:t>
            </w:r>
            <w:r w:rsidR="009B0163">
              <w:rPr>
                <w:color w:val="000000" w:themeColor="text1"/>
              </w:rPr>
              <w:t xml:space="preserve"> </w:t>
            </w:r>
            <w:r w:rsidR="00807E1F" w:rsidRPr="00CF07DC">
              <w:rPr>
                <w:color w:val="000000" w:themeColor="text1"/>
              </w:rPr>
              <w:t>zawodów.</w:t>
            </w:r>
          </w:p>
        </w:tc>
      </w:tr>
    </w:tbl>
    <w:p w14:paraId="2FA6EA6A" w14:textId="77777777" w:rsidR="00C01AE6" w:rsidRDefault="00C01AE6" w:rsidP="00303FA5">
      <w:pPr>
        <w:spacing w:before="120" w:after="0"/>
      </w:pPr>
    </w:p>
    <w:tbl>
      <w:tblPr>
        <w:tblW w:w="0" w:type="auto"/>
        <w:tblBorders>
          <w:top w:val="single" w:sz="18" w:space="0" w:color="4F81BD"/>
          <w:left w:val="single" w:sz="18" w:space="0" w:color="4F81BD"/>
        </w:tblBorders>
        <w:tblLook w:val="04A0" w:firstRow="1" w:lastRow="0" w:firstColumn="1" w:lastColumn="0" w:noHBand="0" w:noVBand="1"/>
      </w:tblPr>
      <w:tblGrid>
        <w:gridCol w:w="9474"/>
      </w:tblGrid>
      <w:tr w:rsidR="00C13D92" w:rsidRPr="005235FD" w14:paraId="5C69D2DA" w14:textId="77777777" w:rsidTr="00505111">
        <w:trPr>
          <w:trHeight w:val="819"/>
        </w:trPr>
        <w:tc>
          <w:tcPr>
            <w:tcW w:w="9606" w:type="dxa"/>
            <w:shd w:val="clear" w:color="auto" w:fill="auto"/>
          </w:tcPr>
          <w:p w14:paraId="0520F529" w14:textId="3FA2E79C" w:rsidR="00C13D92" w:rsidRPr="004066E6" w:rsidRDefault="00C13D92" w:rsidP="00FE0907">
            <w:pPr>
              <w:spacing w:before="120" w:after="0"/>
              <w:ind w:right="-108"/>
              <w:rPr>
                <w:b/>
                <w:iCs/>
                <w:color w:val="0066CC"/>
              </w:rPr>
            </w:pPr>
            <w:r w:rsidRPr="00505111">
              <w:rPr>
                <w:rFonts w:eastAsia="Times New Roman"/>
                <w:b/>
                <w:color w:val="2F5496"/>
                <w:szCs w:val="20"/>
              </w:rPr>
              <w:t>UWAGA !</w:t>
            </w:r>
            <w:r>
              <w:rPr>
                <w:b/>
                <w:iCs/>
                <w:color w:val="0066CC"/>
              </w:rPr>
              <w:t xml:space="preserve"> </w:t>
            </w:r>
            <w:r w:rsidRPr="009152A5">
              <w:rPr>
                <w:color w:val="000000"/>
              </w:rPr>
              <w:t xml:space="preserve">Założenia dotyczące </w:t>
            </w:r>
            <w:r w:rsidR="00FE0907">
              <w:rPr>
                <w:color w:val="000000"/>
              </w:rPr>
              <w:t xml:space="preserve">zakresu </w:t>
            </w:r>
            <w:r w:rsidRPr="009152A5">
              <w:rPr>
                <w:color w:val="000000"/>
              </w:rPr>
              <w:t xml:space="preserve">wsparcia </w:t>
            </w:r>
            <w:r w:rsidR="00FE0907">
              <w:rPr>
                <w:color w:val="000000"/>
              </w:rPr>
              <w:t>nauczycieli szkół i placówek pr</w:t>
            </w:r>
            <w:r w:rsidR="001E0B29">
              <w:rPr>
                <w:color w:val="000000"/>
              </w:rPr>
              <w:t>owadzących kształcenie zawodowe</w:t>
            </w:r>
            <w:r w:rsidRPr="009152A5">
              <w:rPr>
                <w:color w:val="000000"/>
              </w:rPr>
              <w:t xml:space="preserve"> zostały wskazane w opisie Modelu II</w:t>
            </w:r>
            <w:r w:rsidRPr="002C1C63">
              <w:rPr>
                <w:iCs/>
              </w:rPr>
              <w:t>.</w:t>
            </w:r>
          </w:p>
        </w:tc>
      </w:tr>
    </w:tbl>
    <w:p w14:paraId="0B353B95" w14:textId="08F15A53" w:rsidR="00D7428D" w:rsidRDefault="00D7428D" w:rsidP="008D1CAA">
      <w:pPr>
        <w:spacing w:after="120"/>
      </w:pPr>
    </w:p>
    <w:p w14:paraId="4C263FB0" w14:textId="6D5328BB" w:rsidR="00CA7106" w:rsidRDefault="00C422D1" w:rsidP="008D1CAA">
      <w:pPr>
        <w:spacing w:after="0"/>
        <w:ind w:firstLine="708"/>
      </w:pPr>
      <w:bookmarkStart w:id="19" w:name="podr3_1porozum"/>
      <w:r w:rsidRPr="0045510C">
        <w:t xml:space="preserve">Podstawą współpracy szkół i placówek kształcenia zawodowego </w:t>
      </w:r>
      <w:r w:rsidR="000318CC">
        <w:t>z</w:t>
      </w:r>
      <w:r w:rsidR="000318CC" w:rsidRPr="000318CC">
        <w:t xml:space="preserve"> obszaru  ZIT bis  Elbląg,</w:t>
      </w:r>
      <w:r w:rsidR="000318CC">
        <w:t xml:space="preserve"> </w:t>
      </w:r>
      <w:r w:rsidR="00AF7EDB">
        <w:br/>
      </w:r>
      <w:r w:rsidRPr="0045510C">
        <w:t xml:space="preserve">z pracodawcami lub przedsiębiorcami w Modelu III jest porozumienie zawarte pomiędzy szkołą kształcącą w danym zawodzie a pracodawcą </w:t>
      </w:r>
      <w:r w:rsidR="00D46A2C">
        <w:t xml:space="preserve">na potrzeby których dany </w:t>
      </w:r>
      <w:r w:rsidR="000318CC">
        <w:t>zawód będzie tworzony</w:t>
      </w:r>
      <w:r w:rsidR="00BE0935">
        <w:t xml:space="preserve"> lub unowocześniany</w:t>
      </w:r>
      <w:r w:rsidR="00C70EEE">
        <w:t xml:space="preserve"> </w:t>
      </w:r>
      <w:bookmarkEnd w:id="19"/>
      <w:r w:rsidR="005E6FAE">
        <w:t>(</w:t>
      </w:r>
      <w:hyperlink w:anchor="Model3porozumienie" w:history="1">
        <w:r w:rsidR="005E6FAE" w:rsidRPr="005E6FAE">
          <w:rPr>
            <w:rStyle w:val="Hipercze"/>
          </w:rPr>
          <w:t>zgodnie z Kryterium specyficznym obligatoryjnym nr 1</w:t>
        </w:r>
      </w:hyperlink>
      <w:r w:rsidR="005E6FAE" w:rsidRPr="005E6FAE">
        <w:t>).</w:t>
      </w:r>
      <w:r w:rsidR="00D46A2C">
        <w:t xml:space="preserve"> </w:t>
      </w:r>
    </w:p>
    <w:p w14:paraId="314708E0" w14:textId="77777777" w:rsidR="00632092" w:rsidRDefault="00632092" w:rsidP="00955838">
      <w:pPr>
        <w:spacing w:after="0"/>
      </w:pPr>
    </w:p>
    <w:p w14:paraId="77FDABAC" w14:textId="726626E4" w:rsidR="00C422D1" w:rsidRPr="0045510C" w:rsidRDefault="00C422D1" w:rsidP="00955838">
      <w:pPr>
        <w:spacing w:after="0"/>
      </w:pPr>
      <w:r w:rsidRPr="0045510C">
        <w:t>Porozumienie musi:</w:t>
      </w:r>
    </w:p>
    <w:p w14:paraId="59AFDEDE" w14:textId="4F54EE01" w:rsidR="00C422D1" w:rsidRPr="002D5C9D" w:rsidRDefault="00C422D1" w:rsidP="003A59A3">
      <w:pPr>
        <w:numPr>
          <w:ilvl w:val="0"/>
          <w:numId w:val="64"/>
        </w:numPr>
        <w:spacing w:after="0"/>
        <w:contextualSpacing/>
      </w:pPr>
      <w:r w:rsidRPr="00303FA5">
        <w:t xml:space="preserve">odnosić się do wprowadzenia nowego zawodu/nowych zawodów na użytek specyficznych zdiagnozowanych potrzeb firm z regionu i/lub </w:t>
      </w:r>
      <w:r w:rsidR="00CF07DC">
        <w:t>do unowocześnienia</w:t>
      </w:r>
      <w:r w:rsidRPr="00303FA5">
        <w:t xml:space="preserve"> </w:t>
      </w:r>
      <w:r w:rsidR="00CF07DC">
        <w:t>oferty kształcenia w danym zawodzie</w:t>
      </w:r>
      <w:r w:rsidRPr="002D5C9D">
        <w:t xml:space="preserve">, </w:t>
      </w:r>
    </w:p>
    <w:p w14:paraId="65FDB595" w14:textId="141D9FAD" w:rsidR="00C422D1" w:rsidRPr="000A2464" w:rsidRDefault="00C422D1" w:rsidP="003A59A3">
      <w:pPr>
        <w:numPr>
          <w:ilvl w:val="0"/>
          <w:numId w:val="64"/>
        </w:numPr>
        <w:spacing w:after="0"/>
        <w:rPr>
          <w:rFonts w:eastAsia="Times New Roman"/>
          <w:lang w:eastAsia="pl-PL"/>
        </w:rPr>
      </w:pPr>
      <w:r w:rsidRPr="00303FA5">
        <w:t>zawierać rekomendacje pracodawców/przedsiębiorców, co do wyposażenia</w:t>
      </w:r>
      <w:r w:rsidR="00EA32D0">
        <w:t>/doposażenia</w:t>
      </w:r>
      <w:r w:rsidRPr="00303FA5">
        <w:t xml:space="preserve"> pracowni lub warsztatów szko</w:t>
      </w:r>
      <w:r w:rsidR="00303FA5">
        <w:t>lnych zaplanowanego w projekcie</w:t>
      </w:r>
      <w:r w:rsidRPr="00303FA5">
        <w:t>.</w:t>
      </w:r>
    </w:p>
    <w:p w14:paraId="58E4BFC2" w14:textId="77777777" w:rsidR="000A2464" w:rsidRDefault="000A2464" w:rsidP="000A2464">
      <w:pPr>
        <w:spacing w:after="0"/>
      </w:pPr>
    </w:p>
    <w:p w14:paraId="1904F64E" w14:textId="12EF3BBB" w:rsidR="000A2464" w:rsidRPr="00303FA5" w:rsidRDefault="000A2464" w:rsidP="000A2464">
      <w:pPr>
        <w:spacing w:after="0"/>
        <w:rPr>
          <w:rFonts w:eastAsia="Times New Roman"/>
          <w:lang w:eastAsia="pl-PL"/>
        </w:rPr>
      </w:pPr>
      <w:r w:rsidRPr="002D29B7">
        <w:rPr>
          <w:rFonts w:eastAsia="Times New Roman"/>
          <w:b/>
          <w:color w:val="2F5496"/>
          <w:szCs w:val="20"/>
        </w:rPr>
        <w:t>UWAGA !</w:t>
      </w:r>
      <w:r>
        <w:rPr>
          <w:b/>
          <w:iCs/>
          <w:color w:val="0066CC"/>
        </w:rPr>
        <w:t xml:space="preserve"> </w:t>
      </w:r>
      <w:r>
        <w:rPr>
          <w:lang w:eastAsia="pl-PL"/>
        </w:rPr>
        <w:t>W przypadku realizacji Modelu III W</w:t>
      </w:r>
      <w:r w:rsidRPr="00227E0B">
        <w:rPr>
          <w:lang w:eastAsia="pl-PL"/>
        </w:rPr>
        <w:t xml:space="preserve">nioskodawcą </w:t>
      </w:r>
      <w:r>
        <w:rPr>
          <w:lang w:eastAsia="pl-PL"/>
        </w:rPr>
        <w:t>może być wyłącznie</w:t>
      </w:r>
      <w:r w:rsidRPr="00227E0B">
        <w:rPr>
          <w:lang w:eastAsia="pl-PL"/>
        </w:rPr>
        <w:t xml:space="preserve"> organ prowadzący szkołę/placówkę systemu oświaty prowadzącą kształcenie zawodowe, w której realizowany będzie projekt lub inny podmiot prowadzący statutową działalność o charakterze edukacyjnym realizujący projekt </w:t>
      </w:r>
      <w:r>
        <w:rPr>
          <w:lang w:eastAsia="pl-PL"/>
        </w:rPr>
        <w:br/>
      </w:r>
      <w:r w:rsidRPr="00227E0B">
        <w:rPr>
          <w:lang w:eastAsia="pl-PL"/>
        </w:rPr>
        <w:t>w partnerstwie z organem prowadzącym szkołę/placówkę systemu oświaty prowadzącą kształcenie zawodowe,</w:t>
      </w:r>
      <w:r>
        <w:rPr>
          <w:lang w:eastAsia="pl-PL"/>
        </w:rPr>
        <w:t xml:space="preserve"> </w:t>
      </w:r>
      <w:r w:rsidRPr="00227E0B">
        <w:rPr>
          <w:lang w:eastAsia="pl-PL"/>
        </w:rPr>
        <w:t>w której realizowany będzie projekt</w:t>
      </w:r>
      <w:r>
        <w:t xml:space="preserve"> </w:t>
      </w:r>
      <w:hyperlink w:anchor="Model3Organprowadzący" w:history="1">
        <w:r w:rsidRPr="000F6C20">
          <w:rPr>
            <w:rStyle w:val="Hipercze"/>
          </w:rPr>
          <w:t>(zgodnie z kryterium specyficznym obligatoryjnym nr 5)</w:t>
        </w:r>
      </w:hyperlink>
      <w:r w:rsidRPr="000F6C20">
        <w:rPr>
          <w:rFonts w:cs="Arial"/>
        </w:rPr>
        <w:t>.</w:t>
      </w:r>
    </w:p>
    <w:p w14:paraId="2CAF2861" w14:textId="77777777" w:rsidR="00D55F3B" w:rsidRDefault="00D55F3B" w:rsidP="00550E61">
      <w:pPr>
        <w:spacing w:after="0" w:line="240" w:lineRule="auto"/>
        <w:ind w:left="720"/>
        <w:rPr>
          <w:rFonts w:eastAsia="Times New Roman"/>
          <w:lang w:eastAsia="pl-PL"/>
        </w:rPr>
      </w:pPr>
    </w:p>
    <w:p w14:paraId="4541F092" w14:textId="3205C1C8" w:rsidR="008D1CAA" w:rsidRDefault="008D1CAA" w:rsidP="008D1CAA">
      <w:pPr>
        <w:spacing w:after="120"/>
      </w:pPr>
      <w:r w:rsidRPr="0045510C">
        <w:t>Mając na uwadze dostosowanie oferty edukacyjnej do potrzeb regionalnego i lokalnego rynku pracy należy pamiętać,</w:t>
      </w:r>
      <w:r>
        <w:t xml:space="preserve"> iż wprowadzenie nowego zawodu/</w:t>
      </w:r>
      <w:r w:rsidRPr="0045510C">
        <w:t>now</w:t>
      </w:r>
      <w:r w:rsidR="00F40914">
        <w:t xml:space="preserve">ych zawodów powinno być zgodne </w:t>
      </w:r>
      <w:r w:rsidRPr="0045510C">
        <w:t xml:space="preserve">z art. </w:t>
      </w:r>
      <w:r>
        <w:t>68</w:t>
      </w:r>
      <w:r w:rsidRPr="0045510C">
        <w:t xml:space="preserve"> ust. </w:t>
      </w:r>
      <w:r>
        <w:t>7</w:t>
      </w:r>
      <w:r w:rsidRPr="0045510C">
        <w:t xml:space="preserve"> ustawy </w:t>
      </w:r>
      <w:r w:rsidRPr="00C2749D">
        <w:t xml:space="preserve">Prawo </w:t>
      </w:r>
      <w:r w:rsidRPr="00CF07DC">
        <w:rPr>
          <w:color w:val="000000" w:themeColor="text1"/>
        </w:rPr>
        <w:t>oświatowe, który stanowi, że Dyrektor szkoły prowadzącej kształcenie zawodowe, z wyjątkiem szkoły artystycznej, w porozumieniu z organem prowadzącym szkołę ustala zawody, w których kształci szkoła, po uzyskaniu opinii Wojewódzkiej Rady Rynku Pracy co do zgodności z potrzebami rynku pracy oraz nawiązaniu współpracy odpowiednio z pracodawcą lub osobą prowadzącą indywidualne gospodarstwo rolne, których działalność jest związa</w:t>
      </w:r>
      <w:r w:rsidR="00F40914">
        <w:rPr>
          <w:color w:val="000000" w:themeColor="text1"/>
        </w:rPr>
        <w:t xml:space="preserve">na z danym zawodem lub branżą. </w:t>
      </w:r>
      <w:r w:rsidRPr="00CF07DC">
        <w:rPr>
          <w:color w:val="000000" w:themeColor="text1"/>
        </w:rPr>
        <w:t xml:space="preserve">W związku z powyższym, należy uwzględnić </w:t>
      </w:r>
      <w:r w:rsidRPr="00CF07DC">
        <w:rPr>
          <w:color w:val="000000" w:themeColor="text1"/>
        </w:rPr>
        <w:lastRenderedPageBreak/>
        <w:t>odpowiedni czas związany z przeprowadzeniem</w:t>
      </w:r>
      <w:r w:rsidRPr="0045510C">
        <w:t xml:space="preserve"> czynności służących wprowadzeniu nowego zawodu w terminie umożliwiającym uruchomie</w:t>
      </w:r>
      <w:r>
        <w:t>nie naboru na dany rok szkolny.</w:t>
      </w:r>
    </w:p>
    <w:p w14:paraId="3426615A" w14:textId="5B49888A" w:rsidR="008D1CAA" w:rsidRDefault="008D1CAA" w:rsidP="008D1CAA">
      <w:pPr>
        <w:spacing w:after="120"/>
        <w:rPr>
          <w:rFonts w:eastAsia="Times New Roman"/>
          <w:b/>
          <w:color w:val="2F5496"/>
          <w:szCs w:val="20"/>
        </w:rPr>
      </w:pPr>
      <w:r>
        <w:rPr>
          <w:rFonts w:eastAsia="Times New Roman"/>
          <w:b/>
          <w:color w:val="2F5496"/>
          <w:szCs w:val="20"/>
        </w:rPr>
        <w:t>Czynności związane z uruchomieniem nowego zawodu obejmują m.in.:</w:t>
      </w:r>
    </w:p>
    <w:p w14:paraId="7C3DADC1" w14:textId="51A5D382" w:rsidR="008D1CAA" w:rsidRPr="00814271" w:rsidRDefault="008D1CAA" w:rsidP="003A59A3">
      <w:pPr>
        <w:pStyle w:val="Akapitzlist"/>
        <w:numPr>
          <w:ilvl w:val="0"/>
          <w:numId w:val="76"/>
        </w:numPr>
        <w:spacing w:after="120" w:line="360" w:lineRule="auto"/>
        <w:ind w:left="426" w:hanging="426"/>
        <w:rPr>
          <w:rFonts w:eastAsia="Calibri"/>
          <w:szCs w:val="22"/>
        </w:rPr>
      </w:pPr>
      <w:r w:rsidRPr="008D1CAA">
        <w:rPr>
          <w:rFonts w:eastAsia="Calibri"/>
          <w:b/>
          <w:szCs w:val="22"/>
        </w:rPr>
        <w:t xml:space="preserve">Sprawdzenie, czy </w:t>
      </w:r>
      <w:r w:rsidRPr="008D1CAA">
        <w:rPr>
          <w:rFonts w:eastAsia="Calibri"/>
          <w:b/>
          <w:i/>
          <w:iCs/>
          <w:szCs w:val="22"/>
        </w:rPr>
        <w:t>zawód</w:t>
      </w:r>
      <w:r w:rsidRPr="008D1CAA">
        <w:rPr>
          <w:rFonts w:eastAsia="Calibri"/>
          <w:b/>
          <w:szCs w:val="22"/>
        </w:rPr>
        <w:t xml:space="preserve"> znajduje się w </w:t>
      </w:r>
      <w:r w:rsidRPr="008D1CAA">
        <w:rPr>
          <w:rFonts w:eastAsia="Calibri"/>
          <w:b/>
          <w:i/>
          <w:iCs/>
          <w:szCs w:val="22"/>
        </w:rPr>
        <w:t>klasyfikacji zawodów</w:t>
      </w:r>
      <w:r w:rsidRPr="008D1CAA">
        <w:rPr>
          <w:rFonts w:eastAsia="Calibri"/>
          <w:b/>
          <w:szCs w:val="22"/>
        </w:rPr>
        <w:t xml:space="preserve"> szkolnictwa branżowego oraz czy </w:t>
      </w:r>
      <w:r w:rsidR="00814271">
        <w:rPr>
          <w:rFonts w:eastAsia="Calibri"/>
          <w:b/>
          <w:szCs w:val="22"/>
        </w:rPr>
        <w:br/>
      </w:r>
      <w:r w:rsidRPr="008D1CAA">
        <w:rPr>
          <w:rFonts w:eastAsia="Calibri"/>
          <w:b/>
          <w:szCs w:val="22"/>
        </w:rPr>
        <w:t>w danym typie szkoły można prowadzić kształcenie w tym zawodzie</w:t>
      </w:r>
      <w:r w:rsidRPr="008D1CAA">
        <w:rPr>
          <w:rFonts w:eastAsia="Calibri"/>
          <w:szCs w:val="22"/>
        </w:rPr>
        <w:t xml:space="preserve"> (należy s</w:t>
      </w:r>
      <w:r>
        <w:rPr>
          <w:rFonts w:eastAsia="Calibri"/>
          <w:szCs w:val="22"/>
        </w:rPr>
        <w:t xml:space="preserve">prawdzić, w jakim typie szkoły: </w:t>
      </w:r>
      <w:r w:rsidRPr="008D1CAA">
        <w:rPr>
          <w:rFonts w:eastAsia="Calibri"/>
          <w:szCs w:val="22"/>
        </w:rPr>
        <w:t>branżowa szkoła I stopnia, technikum, szkoła policeal</w:t>
      </w:r>
      <w:r>
        <w:rPr>
          <w:rFonts w:eastAsia="Calibri"/>
          <w:szCs w:val="22"/>
        </w:rPr>
        <w:t xml:space="preserve">na, branżowa szkoła II stopnia </w:t>
      </w:r>
      <w:r w:rsidRPr="008D1CAA">
        <w:rPr>
          <w:rFonts w:eastAsia="Calibri"/>
          <w:szCs w:val="22"/>
        </w:rPr>
        <w:t xml:space="preserve">może odbywać się kształcenie w danym </w:t>
      </w:r>
      <w:r w:rsidRPr="008D1CAA">
        <w:rPr>
          <w:rFonts w:eastAsia="Calibri"/>
          <w:i/>
          <w:iCs/>
          <w:szCs w:val="22"/>
        </w:rPr>
        <w:t>zawodzie</w:t>
      </w:r>
      <w:r>
        <w:rPr>
          <w:rFonts w:eastAsia="Calibri"/>
          <w:i/>
          <w:iCs/>
          <w:szCs w:val="22"/>
        </w:rPr>
        <w:t>)</w:t>
      </w:r>
    </w:p>
    <w:p w14:paraId="4BBA90A4" w14:textId="29BE4977" w:rsidR="008D1CAA" w:rsidRDefault="008D1CAA" w:rsidP="003A59A3">
      <w:pPr>
        <w:pStyle w:val="Akapitzlist"/>
        <w:numPr>
          <w:ilvl w:val="0"/>
          <w:numId w:val="76"/>
        </w:numPr>
        <w:spacing w:after="120" w:line="360" w:lineRule="auto"/>
        <w:ind w:left="426" w:hanging="426"/>
        <w:rPr>
          <w:rFonts w:eastAsia="Calibri"/>
          <w:szCs w:val="22"/>
        </w:rPr>
      </w:pPr>
      <w:r w:rsidRPr="00814271">
        <w:rPr>
          <w:rFonts w:eastAsia="Calibri"/>
          <w:b/>
          <w:szCs w:val="22"/>
        </w:rPr>
        <w:t>Analiza rynku pracy i zapotrzebowania na kształcenie w danym zawodzie</w:t>
      </w:r>
      <w:r w:rsidRPr="00814271">
        <w:rPr>
          <w:rFonts w:eastAsia="Calibri"/>
          <w:szCs w:val="22"/>
        </w:rPr>
        <w:t xml:space="preserve"> (w szczególności należy przeprowadzić analizę zapotrzebowania na kształcenie w danym zawodzie tak, aby obecnie móc przeprowadzić rekrutację uczniów na dany kierunek kształcenia, a po rozpoczęciu kształcenia, aby była możliwość organizowania praktycznej nauki zawodu u pracodawców, a w przyszłości, aby absolwenci mogli znaleźć zatrudnienie w danym zawodzie)</w:t>
      </w:r>
    </w:p>
    <w:p w14:paraId="2E00613A" w14:textId="29C3714D" w:rsidR="008D1CAA" w:rsidRDefault="008D1CAA" w:rsidP="003A59A3">
      <w:pPr>
        <w:pStyle w:val="Akapitzlist"/>
        <w:numPr>
          <w:ilvl w:val="0"/>
          <w:numId w:val="76"/>
        </w:numPr>
        <w:spacing w:after="120" w:line="360" w:lineRule="auto"/>
        <w:ind w:left="426" w:hanging="426"/>
        <w:rPr>
          <w:rFonts w:eastAsia="Calibri"/>
          <w:szCs w:val="22"/>
        </w:rPr>
      </w:pPr>
      <w:r w:rsidRPr="00814271">
        <w:rPr>
          <w:rFonts w:eastAsia="Calibri"/>
          <w:b/>
          <w:szCs w:val="22"/>
        </w:rPr>
        <w:t>Analiza ogłoszonej przez ministra właściwego do spraw oświaty i wychowania prognozy zapotrzebowania na pracowników w zawodach szkolnictwa branżowego na krajowym oraz wojewódzkim rynku pracy</w:t>
      </w:r>
      <w:r w:rsidR="00814271" w:rsidRPr="00814271">
        <w:rPr>
          <w:rFonts w:eastAsia="Calibri"/>
          <w:szCs w:val="22"/>
        </w:rPr>
        <w:t xml:space="preserve"> (prognoza jest ogłaszana do 1 lutego każdego roku w drodze obwieszczenia w Dzienniku Urzędowym Rzeczypospolitej Polskiej „Monitor Polski”; szkoły mogą, ale nie muszą kształcić w zawodach wskazanych w prognozie jako deficytowe, jednakże szkoły kształcące </w:t>
      </w:r>
      <w:r w:rsidR="00F40914">
        <w:rPr>
          <w:rFonts w:eastAsia="Calibri"/>
          <w:szCs w:val="22"/>
        </w:rPr>
        <w:br/>
      </w:r>
      <w:r w:rsidR="00814271" w:rsidRPr="00814271">
        <w:rPr>
          <w:rFonts w:eastAsia="Calibri"/>
          <w:szCs w:val="22"/>
        </w:rPr>
        <w:t>w zawodach, na które jest szczególne zapotrzebowanie na krajowym rynku pracy, będą otrzymywały zwiększoną subwencję oświatową)</w:t>
      </w:r>
    </w:p>
    <w:p w14:paraId="2DF2C912" w14:textId="7FA6E7B3" w:rsidR="00814271" w:rsidRPr="007A29EF" w:rsidRDefault="007A29EF" w:rsidP="003A59A3">
      <w:pPr>
        <w:pStyle w:val="Akapitzlist"/>
        <w:numPr>
          <w:ilvl w:val="0"/>
          <w:numId w:val="76"/>
        </w:numPr>
        <w:spacing w:after="120" w:line="360" w:lineRule="auto"/>
        <w:ind w:left="426" w:hanging="426"/>
        <w:rPr>
          <w:rFonts w:eastAsia="Calibri"/>
          <w:b/>
          <w:szCs w:val="22"/>
        </w:rPr>
      </w:pPr>
      <w:r w:rsidRPr="007A29EF">
        <w:rPr>
          <w:rFonts w:eastAsia="Calibri"/>
          <w:b/>
          <w:szCs w:val="22"/>
          <w:lang w:val="cs-CZ"/>
        </w:rPr>
        <w:t>Analiza możliwości nawiązania współpracy z</w:t>
      </w:r>
      <w:r w:rsidR="00067556">
        <w:rPr>
          <w:rFonts w:eastAsia="Calibri"/>
          <w:b/>
          <w:szCs w:val="22"/>
          <w:lang w:val="cs-CZ"/>
        </w:rPr>
        <w:t> </w:t>
      </w:r>
      <w:r w:rsidRPr="007A29EF">
        <w:rPr>
          <w:rFonts w:eastAsia="Calibri"/>
          <w:b/>
          <w:szCs w:val="22"/>
          <w:lang w:val="cs-CZ"/>
        </w:rPr>
        <w:t>pracodawcami</w:t>
      </w:r>
      <w:r w:rsidR="00067556">
        <w:rPr>
          <w:rFonts w:eastAsia="Calibri"/>
          <w:b/>
          <w:szCs w:val="22"/>
          <w:lang w:val="cs-CZ"/>
        </w:rPr>
        <w:t>,</w:t>
      </w:r>
    </w:p>
    <w:p w14:paraId="0548C6AE" w14:textId="1FCC6BD9" w:rsidR="007A29EF" w:rsidRDefault="007A29EF" w:rsidP="003A59A3">
      <w:pPr>
        <w:pStyle w:val="Akapitzlist"/>
        <w:numPr>
          <w:ilvl w:val="0"/>
          <w:numId w:val="76"/>
        </w:numPr>
        <w:spacing w:after="120" w:line="360" w:lineRule="auto"/>
        <w:ind w:left="426" w:hanging="426"/>
        <w:rPr>
          <w:rFonts w:eastAsia="Calibri"/>
          <w:b/>
          <w:szCs w:val="22"/>
        </w:rPr>
      </w:pPr>
      <w:r w:rsidRPr="007A29EF">
        <w:rPr>
          <w:rFonts w:eastAsia="Calibri"/>
          <w:b/>
          <w:szCs w:val="22"/>
        </w:rPr>
        <w:t xml:space="preserve">Sprawdzenie, czy szkoła zatrudnia nauczycieli o odpowiednich kwalifikacjach do kształcenia </w:t>
      </w:r>
      <w:r>
        <w:rPr>
          <w:rFonts w:eastAsia="Calibri"/>
          <w:b/>
          <w:szCs w:val="22"/>
        </w:rPr>
        <w:br/>
      </w:r>
      <w:r w:rsidRPr="007A29EF">
        <w:rPr>
          <w:rFonts w:eastAsia="Calibri"/>
          <w:b/>
          <w:szCs w:val="22"/>
        </w:rPr>
        <w:t>w danym zawodzie. Analiza, jakich nauczycieli szkoła będzie musiała zatrudnić w celu rozpoczęcia kształcenia w danym zawodzie,</w:t>
      </w:r>
    </w:p>
    <w:p w14:paraId="3BB9BEE4" w14:textId="77777777" w:rsidR="00691BE9" w:rsidRDefault="00691BE9" w:rsidP="003A59A3">
      <w:pPr>
        <w:pStyle w:val="Akapitzlist"/>
        <w:numPr>
          <w:ilvl w:val="0"/>
          <w:numId w:val="76"/>
        </w:numPr>
        <w:spacing w:after="120" w:line="360" w:lineRule="auto"/>
        <w:ind w:left="426" w:hanging="426"/>
        <w:rPr>
          <w:rFonts w:eastAsia="Calibri"/>
          <w:b/>
          <w:szCs w:val="22"/>
        </w:rPr>
      </w:pPr>
      <w:r w:rsidRPr="00691BE9">
        <w:rPr>
          <w:rFonts w:eastAsia="Calibri"/>
          <w:b/>
          <w:szCs w:val="22"/>
        </w:rPr>
        <w:t>Przedstawienie radzie pedagogicznej propozycji wprowadzenia nowego zawodu do kształcenia,</w:t>
      </w:r>
    </w:p>
    <w:p w14:paraId="512D21F6" w14:textId="77777777" w:rsidR="00691BE9" w:rsidRDefault="00691BE9" w:rsidP="003A59A3">
      <w:pPr>
        <w:pStyle w:val="Akapitzlist"/>
        <w:numPr>
          <w:ilvl w:val="0"/>
          <w:numId w:val="76"/>
        </w:numPr>
        <w:spacing w:after="120" w:line="360" w:lineRule="auto"/>
        <w:ind w:left="426" w:hanging="426"/>
        <w:rPr>
          <w:rFonts w:eastAsia="Calibri"/>
          <w:b/>
          <w:szCs w:val="22"/>
        </w:rPr>
      </w:pPr>
      <w:r w:rsidRPr="00691BE9">
        <w:rPr>
          <w:rFonts w:eastAsia="Calibri"/>
          <w:b/>
          <w:szCs w:val="22"/>
        </w:rPr>
        <w:t>Złożenie wniosku do wojewódzkiej rady rynku pracy o zaopiniowanie nowego kierunku kształcenia,</w:t>
      </w:r>
    </w:p>
    <w:p w14:paraId="4E168E17" w14:textId="3018EA19" w:rsidR="00691BE9" w:rsidRDefault="00691BE9" w:rsidP="003A59A3">
      <w:pPr>
        <w:pStyle w:val="Akapitzlist"/>
        <w:numPr>
          <w:ilvl w:val="0"/>
          <w:numId w:val="76"/>
        </w:numPr>
        <w:spacing w:after="120" w:line="360" w:lineRule="auto"/>
        <w:ind w:left="426" w:hanging="426"/>
        <w:rPr>
          <w:rFonts w:eastAsia="Calibri"/>
          <w:b/>
          <w:szCs w:val="22"/>
        </w:rPr>
      </w:pPr>
      <w:r w:rsidRPr="00691BE9">
        <w:rPr>
          <w:rFonts w:eastAsia="Calibri"/>
          <w:b/>
          <w:szCs w:val="22"/>
        </w:rPr>
        <w:t xml:space="preserve">Nawiązanie współpracy odpowiednio z pracodawcą lub osobą prowadzącą indywidualne gospodarstwo rolne, których działalność jest związana z danym zawodem lub branżą – dotyczy technikum, branżowej szkoły I stopnia i szkoły policealnej. </w:t>
      </w:r>
    </w:p>
    <w:p w14:paraId="590D649C" w14:textId="77777777" w:rsidR="00691BE9" w:rsidRDefault="00691BE9" w:rsidP="003A59A3">
      <w:pPr>
        <w:pStyle w:val="Akapitzlist"/>
        <w:numPr>
          <w:ilvl w:val="0"/>
          <w:numId w:val="76"/>
        </w:numPr>
        <w:spacing w:after="120" w:line="360" w:lineRule="auto"/>
        <w:ind w:left="426" w:hanging="426"/>
        <w:rPr>
          <w:rFonts w:eastAsia="Calibri"/>
          <w:b/>
          <w:szCs w:val="22"/>
        </w:rPr>
      </w:pPr>
      <w:r w:rsidRPr="00691BE9">
        <w:rPr>
          <w:rFonts w:eastAsia="Calibri"/>
          <w:b/>
          <w:szCs w:val="22"/>
        </w:rPr>
        <w:t>Uzyskanie opinii wojewódzkiej rady rynku pracy o zasadności kształcenia w danym zawodzie zgodnie z potrzebami rynku pracy,</w:t>
      </w:r>
    </w:p>
    <w:p w14:paraId="71D99C2F" w14:textId="5AAF5339" w:rsidR="00691BE9" w:rsidRDefault="00691BE9" w:rsidP="003A59A3">
      <w:pPr>
        <w:pStyle w:val="Akapitzlist"/>
        <w:numPr>
          <w:ilvl w:val="0"/>
          <w:numId w:val="76"/>
        </w:numPr>
        <w:spacing w:after="120" w:line="360" w:lineRule="auto"/>
        <w:ind w:left="426" w:hanging="426"/>
        <w:rPr>
          <w:rFonts w:eastAsia="Calibri"/>
          <w:b/>
          <w:szCs w:val="22"/>
        </w:rPr>
      </w:pPr>
      <w:r w:rsidRPr="00691BE9">
        <w:rPr>
          <w:rFonts w:eastAsia="Calibri"/>
          <w:b/>
          <w:szCs w:val="22"/>
        </w:rPr>
        <w:t xml:space="preserve">Przedłożenie organowi prowadzącemu propozycji rozpoczęcia kształcenia w nowym zawodzie </w:t>
      </w:r>
      <w:r>
        <w:rPr>
          <w:rFonts w:eastAsia="Calibri"/>
          <w:b/>
          <w:szCs w:val="22"/>
        </w:rPr>
        <w:br/>
      </w:r>
      <w:r w:rsidRPr="00691BE9">
        <w:rPr>
          <w:rFonts w:eastAsia="Calibri"/>
          <w:b/>
          <w:szCs w:val="22"/>
        </w:rPr>
        <w:t>w szkole,</w:t>
      </w:r>
    </w:p>
    <w:p w14:paraId="4449A19F" w14:textId="58E1F959" w:rsidR="00691BE9" w:rsidRPr="00C22F11" w:rsidRDefault="00691BE9" w:rsidP="003A59A3">
      <w:pPr>
        <w:pStyle w:val="Akapitzlist"/>
        <w:numPr>
          <w:ilvl w:val="0"/>
          <w:numId w:val="76"/>
        </w:numPr>
        <w:spacing w:after="120" w:line="360" w:lineRule="auto"/>
        <w:ind w:left="426" w:hanging="426"/>
        <w:rPr>
          <w:rFonts w:eastAsia="Calibri"/>
          <w:b/>
          <w:szCs w:val="22"/>
        </w:rPr>
      </w:pPr>
      <w:r w:rsidRPr="00691BE9">
        <w:rPr>
          <w:rFonts w:eastAsia="Calibri"/>
          <w:b/>
          <w:szCs w:val="22"/>
        </w:rPr>
        <w:lastRenderedPageBreak/>
        <w:t>Uzyskanie akceptacji organu prowadzącego na rozpoczęc</w:t>
      </w:r>
      <w:r>
        <w:rPr>
          <w:rFonts w:eastAsia="Calibri"/>
          <w:b/>
          <w:szCs w:val="22"/>
        </w:rPr>
        <w:t>ie kształcenia w nowym zawodzie</w:t>
      </w:r>
      <w:r w:rsidRPr="00691BE9">
        <w:rPr>
          <w:rFonts w:eastAsia="Calibri"/>
          <w:b/>
          <w:szCs w:val="22"/>
        </w:rPr>
        <w:t xml:space="preserve"> </w:t>
      </w:r>
      <w:r w:rsidRPr="00691BE9">
        <w:rPr>
          <w:rFonts w:eastAsia="Calibri"/>
          <w:szCs w:val="22"/>
        </w:rPr>
        <w:t>(Zarząd powiatu wyraża swoją akceptację, na wprowadzenie nowego kierunku w szkole, w postaci uchwały</w:t>
      </w:r>
      <w:r>
        <w:rPr>
          <w:rFonts w:eastAsia="Calibri"/>
          <w:szCs w:val="22"/>
        </w:rPr>
        <w:t xml:space="preserve"> </w:t>
      </w:r>
      <w:r w:rsidRPr="00691BE9">
        <w:rPr>
          <w:rFonts w:eastAsia="Calibri"/>
          <w:szCs w:val="22"/>
        </w:rPr>
        <w:t>(nie dłużej niż 30 dni od dnia złożenia wniosku przez dyrektora szkoły).</w:t>
      </w:r>
    </w:p>
    <w:p w14:paraId="3B8ADCAF" w14:textId="77777777" w:rsidR="00C22F11" w:rsidRPr="00691BE9" w:rsidRDefault="00C22F11" w:rsidP="00C22F11">
      <w:pPr>
        <w:pStyle w:val="Akapitzlist"/>
        <w:spacing w:after="120" w:line="360" w:lineRule="auto"/>
        <w:ind w:left="426"/>
        <w:rPr>
          <w:rFonts w:eastAsia="Calibri"/>
          <w:b/>
          <w:szCs w:val="22"/>
        </w:rPr>
      </w:pPr>
    </w:p>
    <w:tbl>
      <w:tblPr>
        <w:tblW w:w="0" w:type="auto"/>
        <w:tblBorders>
          <w:top w:val="single" w:sz="18" w:space="0" w:color="4F81BD"/>
          <w:left w:val="single" w:sz="18" w:space="0" w:color="4F81BD"/>
        </w:tblBorders>
        <w:tblLook w:val="04A0" w:firstRow="1" w:lastRow="0" w:firstColumn="1" w:lastColumn="0" w:noHBand="0" w:noVBand="1"/>
      </w:tblPr>
      <w:tblGrid>
        <w:gridCol w:w="9474"/>
      </w:tblGrid>
      <w:tr w:rsidR="00C22F11" w:rsidRPr="005235FD" w14:paraId="10377B88" w14:textId="77777777" w:rsidTr="00F6213A">
        <w:trPr>
          <w:trHeight w:val="821"/>
        </w:trPr>
        <w:tc>
          <w:tcPr>
            <w:tcW w:w="9606" w:type="dxa"/>
            <w:shd w:val="clear" w:color="auto" w:fill="auto"/>
          </w:tcPr>
          <w:p w14:paraId="0B27C82F" w14:textId="7618B0A6" w:rsidR="00C22F11" w:rsidRPr="0011063D" w:rsidRDefault="00C22F11" w:rsidP="00632092">
            <w:pPr>
              <w:spacing w:before="120" w:after="0"/>
              <w:ind w:right="-108"/>
              <w:rPr>
                <w:b/>
                <w:iCs/>
                <w:color w:val="0066CC"/>
              </w:rPr>
            </w:pPr>
            <w:r w:rsidRPr="00505111">
              <w:rPr>
                <w:rFonts w:eastAsia="Times New Roman"/>
                <w:b/>
                <w:color w:val="2F5496"/>
                <w:szCs w:val="20"/>
              </w:rPr>
              <w:t>UWAGA !</w:t>
            </w:r>
            <w:r>
              <w:rPr>
                <w:b/>
                <w:iCs/>
                <w:color w:val="0066CC"/>
              </w:rPr>
              <w:t xml:space="preserve"> </w:t>
            </w:r>
            <w:r w:rsidR="00F6213A" w:rsidRPr="00F6213A">
              <w:t xml:space="preserve">W przypadku kompleksowej realizacji wsparcia polegającej na łączeniu Modeli zaleca się </w:t>
            </w:r>
            <w:r w:rsidR="00F6213A" w:rsidRPr="00F6213A">
              <w:rPr>
                <w:color w:val="000000"/>
              </w:rPr>
              <w:t xml:space="preserve">zaplanowanie działań projektowych w taki sposób, aby zadanie związane z tworzeniem </w:t>
            </w:r>
            <w:r w:rsidR="00F6213A" w:rsidRPr="009753FD">
              <w:rPr>
                <w:color w:val="000000" w:themeColor="text1"/>
              </w:rPr>
              <w:t>zawodu (o ile dotyczy)</w:t>
            </w:r>
            <w:r w:rsidR="00F6213A" w:rsidRPr="00F6213A">
              <w:rPr>
                <w:color w:val="000000"/>
              </w:rPr>
              <w:t xml:space="preserve"> wyprzedzało, bądź odbywało się równolegle w stosunku do pozostałych działań wynikających </w:t>
            </w:r>
            <w:r w:rsidR="0011063D">
              <w:rPr>
                <w:color w:val="000000"/>
              </w:rPr>
              <w:br/>
            </w:r>
            <w:r w:rsidR="00F6213A" w:rsidRPr="00F6213A">
              <w:rPr>
                <w:color w:val="000000"/>
              </w:rPr>
              <w:t>z innych Modeli.</w:t>
            </w:r>
            <w:r w:rsidR="0011063D">
              <w:rPr>
                <w:b/>
                <w:iCs/>
                <w:color w:val="0066CC"/>
              </w:rPr>
              <w:t xml:space="preserve"> </w:t>
            </w:r>
            <w:r w:rsidR="00F6213A">
              <w:rPr>
                <w:color w:val="000000"/>
              </w:rPr>
              <w:t xml:space="preserve">Tak zaplanowany harmonogram działań, w przypadku ewentualnych trudności </w:t>
            </w:r>
            <w:r w:rsidR="0011063D">
              <w:rPr>
                <w:color w:val="000000"/>
              </w:rPr>
              <w:br/>
            </w:r>
            <w:r w:rsidR="00F6213A">
              <w:rPr>
                <w:color w:val="000000"/>
              </w:rPr>
              <w:t>w uruchomieniu nowego zawodu, zminimalizuje ryzyko podejmowania kolejnych powiązanych z nim działań projektowych,  które w konsekwencji mogą zostać uznane za niezasadne a tym samym niekwalifikowalne.</w:t>
            </w:r>
          </w:p>
        </w:tc>
      </w:tr>
    </w:tbl>
    <w:p w14:paraId="5998CBE9" w14:textId="77777777" w:rsidR="008D1CAA" w:rsidRDefault="008D1CAA" w:rsidP="008D1CAA">
      <w:pPr>
        <w:spacing w:after="120"/>
      </w:pPr>
    </w:p>
    <w:tbl>
      <w:tblPr>
        <w:tblW w:w="0" w:type="auto"/>
        <w:tblBorders>
          <w:top w:val="single" w:sz="18" w:space="0" w:color="4F81BD"/>
          <w:left w:val="single" w:sz="18" w:space="0" w:color="4F81BD"/>
        </w:tblBorders>
        <w:tblLook w:val="04A0" w:firstRow="1" w:lastRow="0" w:firstColumn="1" w:lastColumn="0" w:noHBand="0" w:noVBand="1"/>
      </w:tblPr>
      <w:tblGrid>
        <w:gridCol w:w="9474"/>
      </w:tblGrid>
      <w:tr w:rsidR="008D1CAA" w:rsidRPr="005235FD" w14:paraId="3D074F4A" w14:textId="77777777" w:rsidTr="00F6213A">
        <w:trPr>
          <w:trHeight w:val="821"/>
        </w:trPr>
        <w:tc>
          <w:tcPr>
            <w:tcW w:w="9606" w:type="dxa"/>
            <w:shd w:val="clear" w:color="auto" w:fill="auto"/>
          </w:tcPr>
          <w:p w14:paraId="0DB6E8A2" w14:textId="77777777" w:rsidR="008D1CAA" w:rsidRPr="005235FD" w:rsidRDefault="008D1CAA" w:rsidP="00F6213A">
            <w:pPr>
              <w:spacing w:before="120" w:after="0"/>
              <w:ind w:right="-108"/>
              <w:rPr>
                <w:i/>
                <w:iCs/>
              </w:rPr>
            </w:pPr>
            <w:r w:rsidRPr="00505111">
              <w:rPr>
                <w:rFonts w:eastAsia="Times New Roman"/>
                <w:b/>
                <w:color w:val="2F5496"/>
                <w:szCs w:val="20"/>
              </w:rPr>
              <w:t>UWAGA !</w:t>
            </w:r>
            <w:r>
              <w:rPr>
                <w:b/>
                <w:iCs/>
                <w:color w:val="0066CC"/>
              </w:rPr>
              <w:t xml:space="preserve"> </w:t>
            </w:r>
            <w:r w:rsidRPr="003A7527">
              <w:t xml:space="preserve">Realizacja kwalifikacyjnego kursu zawodowego nie stanowi utworzenia nowego zawodu </w:t>
            </w:r>
            <w:r>
              <w:br/>
            </w:r>
            <w:r w:rsidRPr="003A7527">
              <w:t>w rozumieniu ustawy o systemie oświaty.</w:t>
            </w:r>
          </w:p>
        </w:tc>
      </w:tr>
    </w:tbl>
    <w:p w14:paraId="68F2727D" w14:textId="77777777" w:rsidR="008D1CAA" w:rsidRDefault="008D1CAA" w:rsidP="00550E61">
      <w:pPr>
        <w:spacing w:after="0" w:line="240" w:lineRule="auto"/>
        <w:ind w:left="720"/>
        <w:rPr>
          <w:rFonts w:eastAsia="Times New Roman"/>
          <w:lang w:eastAsia="pl-PL"/>
        </w:rPr>
      </w:pPr>
    </w:p>
    <w:p w14:paraId="1A131654" w14:textId="77777777" w:rsidR="008D1CAA" w:rsidRPr="00303FA5" w:rsidRDefault="008D1CAA" w:rsidP="00E82EF2">
      <w:pPr>
        <w:spacing w:after="0" w:line="240" w:lineRule="auto"/>
        <w:rPr>
          <w:rFonts w:eastAsia="Times New Roman"/>
          <w:lang w:eastAsia="pl-PL"/>
        </w:rPr>
      </w:pPr>
    </w:p>
    <w:tbl>
      <w:tblPr>
        <w:tblpPr w:leftFromText="141" w:rightFromText="141" w:vertAnchor="text" w:horzAnchor="margin" w:tblpY="77"/>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C422D1" w14:paraId="40A10882" w14:textId="77777777" w:rsidTr="00962B08">
        <w:trPr>
          <w:trHeight w:val="413"/>
        </w:trPr>
        <w:tc>
          <w:tcPr>
            <w:tcW w:w="95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14:paraId="56ACDCD7" w14:textId="22B3DCD4" w:rsidR="00C422D1" w:rsidRPr="00F43BB5" w:rsidRDefault="00EE6BD2" w:rsidP="00D7428D">
            <w:pPr>
              <w:spacing w:before="120" w:after="120"/>
              <w:jc w:val="center"/>
              <w:rPr>
                <w:b/>
                <w:color w:val="FFFFFF"/>
              </w:rPr>
            </w:pPr>
            <w:r>
              <w:rPr>
                <w:rFonts w:eastAsia="Times New Roman"/>
                <w:b/>
                <w:color w:val="FFFFFF"/>
                <w:lang w:eastAsia="pl-PL"/>
              </w:rPr>
              <w:t xml:space="preserve">Warunki doposażenia/wyposażenia </w:t>
            </w:r>
            <w:r w:rsidR="00C422D1" w:rsidRPr="00F43BB5">
              <w:rPr>
                <w:rFonts w:eastAsia="Times New Roman"/>
                <w:b/>
                <w:color w:val="FFFFFF"/>
                <w:lang w:eastAsia="pl-PL"/>
              </w:rPr>
              <w:t>szkół i placówek kształcenia zawodowego</w:t>
            </w:r>
            <w:r w:rsidR="00C422D1">
              <w:rPr>
                <w:rFonts w:eastAsia="Times New Roman"/>
                <w:b/>
                <w:color w:val="FFFFFF"/>
                <w:lang w:eastAsia="pl-PL"/>
              </w:rPr>
              <w:t xml:space="preserve"> </w:t>
            </w:r>
          </w:p>
        </w:tc>
      </w:tr>
    </w:tbl>
    <w:p w14:paraId="7CD04C59" w14:textId="07F965FC" w:rsidR="00C422D1" w:rsidRPr="003A7527" w:rsidRDefault="00C422D1" w:rsidP="005235FD">
      <w:pPr>
        <w:tabs>
          <w:tab w:val="left" w:pos="709"/>
        </w:tabs>
        <w:autoSpaceDE w:val="0"/>
        <w:autoSpaceDN w:val="0"/>
        <w:adjustRightInd w:val="0"/>
        <w:spacing w:before="120" w:after="0"/>
      </w:pPr>
      <w:r w:rsidRPr="003A7527">
        <w:t xml:space="preserve">Wsparcie w zakresie doposażenia bazy dydaktycznej szkół i placówek kształcenia zawodowego powinno być zgodne z następującymi warunkami: </w:t>
      </w:r>
    </w:p>
    <w:p w14:paraId="169DA1B6" w14:textId="77777777" w:rsidR="009753FD" w:rsidRPr="009753FD" w:rsidRDefault="00BB0597" w:rsidP="003A59A3">
      <w:pPr>
        <w:numPr>
          <w:ilvl w:val="0"/>
          <w:numId w:val="59"/>
        </w:numPr>
        <w:autoSpaceDE w:val="0"/>
        <w:autoSpaceDN w:val="0"/>
        <w:adjustRightInd w:val="0"/>
        <w:spacing w:before="120" w:after="120"/>
        <w:ind w:left="284" w:hanging="284"/>
      </w:pPr>
      <w:r>
        <w:t>w</w:t>
      </w:r>
      <w:r w:rsidR="00E61615" w:rsidRPr="00FB32A4">
        <w:t xml:space="preserve">yposażenie odpowiada potrzebom konkretnej jednostki oświatowej i jest zgodne </w:t>
      </w:r>
      <w:r w:rsidR="00E61615" w:rsidRPr="009753FD">
        <w:rPr>
          <w:u w:val="single"/>
        </w:rPr>
        <w:t xml:space="preserve">z podstawą programową </w:t>
      </w:r>
      <w:r w:rsidR="00FB32A4" w:rsidRPr="009753FD">
        <w:rPr>
          <w:u w:val="single"/>
        </w:rPr>
        <w:t xml:space="preserve">kształcenia w zawodach </w:t>
      </w:r>
      <w:r w:rsidR="007B253B" w:rsidRPr="009753FD">
        <w:rPr>
          <w:u w:val="single"/>
        </w:rPr>
        <w:t>dla szkolnictwa branżowego i szkolnictwa artystycznego dla danego zawodu</w:t>
      </w:r>
      <w:r w:rsidR="00E61615" w:rsidRPr="009753FD">
        <w:rPr>
          <w:u w:val="single"/>
        </w:rPr>
        <w:t>.</w:t>
      </w:r>
      <w:r w:rsidR="00E61615" w:rsidRPr="00FB32A4">
        <w:t xml:space="preserve"> Przykładowy katalog w</w:t>
      </w:r>
      <w:r w:rsidR="00C422D1" w:rsidRPr="00FB32A4">
        <w:t>yposażeni</w:t>
      </w:r>
      <w:r w:rsidR="00E61615" w:rsidRPr="00FB32A4">
        <w:t xml:space="preserve">a </w:t>
      </w:r>
      <w:r w:rsidR="00C422D1" w:rsidRPr="00FB32A4">
        <w:t xml:space="preserve">pracowni lub warsztatów szkolnych został opracowany przez MEN i jest udostępniony za pośrednictwem strony internetowej </w:t>
      </w:r>
      <w:r w:rsidR="00E61615" w:rsidRPr="00FB32A4">
        <w:t xml:space="preserve">administrowanej przez MEN: </w:t>
      </w:r>
      <w:hyperlink r:id="rId17" w:history="1">
        <w:r w:rsidR="005235FD" w:rsidRPr="00FB32A4">
          <w:rPr>
            <w:rStyle w:val="Hipercze"/>
          </w:rPr>
          <w:t>http://www.koweziu.edu.pl/wyposazenie-pracowni</w:t>
        </w:r>
      </w:hyperlink>
      <w:r w:rsidR="00C422D1" w:rsidRPr="00FB32A4">
        <w:t xml:space="preserve">. </w:t>
      </w:r>
      <w:r w:rsidR="00BF73E8" w:rsidRPr="00E2385D">
        <w:t xml:space="preserve">Zamieszczone katalogi zawierają przykładowe rodzaje wyposażenia pracowni. </w:t>
      </w:r>
      <w:r w:rsidR="00753B21">
        <w:t>Katalogi mają charakter otwarty, należy jednak</w:t>
      </w:r>
      <w:r w:rsidR="00BF73E8" w:rsidRPr="00E2385D">
        <w:t xml:space="preserve"> kierować się racjonalnością zakupu i potrzebami indywidualnej jednostki oświatowej. </w:t>
      </w:r>
    </w:p>
    <w:p w14:paraId="3C7A73EF" w14:textId="385176D2" w:rsidR="00807E1F" w:rsidRPr="009753FD" w:rsidRDefault="00F93013" w:rsidP="009753FD">
      <w:pPr>
        <w:autoSpaceDE w:val="0"/>
        <w:autoSpaceDN w:val="0"/>
        <w:adjustRightInd w:val="0"/>
        <w:spacing w:before="120" w:after="120"/>
        <w:ind w:left="284"/>
        <w:rPr>
          <w:color w:val="000000" w:themeColor="text1"/>
        </w:rPr>
      </w:pPr>
      <w:r w:rsidRPr="009753FD">
        <w:rPr>
          <w:color w:val="000000" w:themeColor="text1"/>
        </w:rPr>
        <w:t>W</w:t>
      </w:r>
      <w:r w:rsidR="00807E1F" w:rsidRPr="009753FD">
        <w:rPr>
          <w:color w:val="000000" w:themeColor="text1"/>
        </w:rPr>
        <w:t xml:space="preserve"> przypadku wyposażenia wykraczającego poza zakres podstawy programowej kształcenia </w:t>
      </w:r>
      <w:r w:rsidR="00807E1F" w:rsidRPr="009753FD">
        <w:rPr>
          <w:color w:val="000000" w:themeColor="text1"/>
        </w:rPr>
        <w:br/>
        <w:t>w zawodach, musi ono być uzasadnione w sposób niebudzący wątpliwości</w:t>
      </w:r>
      <w:r w:rsidRPr="009753FD">
        <w:rPr>
          <w:color w:val="000000" w:themeColor="text1"/>
        </w:rPr>
        <w:t xml:space="preserve">, co do </w:t>
      </w:r>
      <w:r w:rsidR="00807E1F" w:rsidRPr="009753FD">
        <w:rPr>
          <w:color w:val="000000" w:themeColor="text1"/>
        </w:rPr>
        <w:t>niezbędności</w:t>
      </w:r>
      <w:r w:rsidRPr="009753FD">
        <w:rPr>
          <w:color w:val="000000" w:themeColor="text1"/>
        </w:rPr>
        <w:t xml:space="preserve"> </w:t>
      </w:r>
      <w:r w:rsidR="004412F9" w:rsidRPr="009753FD">
        <w:rPr>
          <w:color w:val="000000" w:themeColor="text1"/>
        </w:rPr>
        <w:br/>
      </w:r>
      <w:r w:rsidRPr="009753FD">
        <w:rPr>
          <w:color w:val="000000" w:themeColor="text1"/>
        </w:rPr>
        <w:t>w zakresie osiągnięcia celów projektu</w:t>
      </w:r>
      <w:r w:rsidR="00807E1F" w:rsidRPr="009753FD">
        <w:rPr>
          <w:color w:val="000000" w:themeColor="text1"/>
        </w:rPr>
        <w:t xml:space="preserve">. W przeciwnym wypadku wydatki z nim związane mogą zostać uznane za niekwalifikowalne. </w:t>
      </w:r>
    </w:p>
    <w:p w14:paraId="3E0000D3" w14:textId="2E35665D" w:rsidR="00BB0597" w:rsidRPr="00E2385D" w:rsidRDefault="00BB0597" w:rsidP="003A59A3">
      <w:pPr>
        <w:numPr>
          <w:ilvl w:val="0"/>
          <w:numId w:val="59"/>
        </w:numPr>
        <w:autoSpaceDE w:val="0"/>
        <w:autoSpaceDN w:val="0"/>
        <w:adjustRightInd w:val="0"/>
        <w:spacing w:before="120" w:after="120"/>
        <w:ind w:left="284" w:hanging="284"/>
      </w:pPr>
      <w:r w:rsidRPr="003A7527">
        <w:lastRenderedPageBreak/>
        <w:t xml:space="preserve">wyposażenie pracowni lub warsztatów szkolnych jest dokonywane na podstawie indywidualnie zdiagnozowanego zapotrzebowania szkół lub placówek systemu oświaty prowadzących kształcenie zawodowe w tym zakresie, </w:t>
      </w:r>
      <w:r w:rsidRPr="0096083E">
        <w:t xml:space="preserve">a także posiadanego przez nie </w:t>
      </w:r>
      <w:r w:rsidRPr="00C44256">
        <w:t>wyposażenia, w tym zwłaszcza powinna obejmować wnioski z przeprowadzonego spisu inwentarza oraz oceny stanu technicznego posiadanego wyposażenia. Diagnoza powinna uwzględniać rekomendacje instytuc</w:t>
      </w:r>
      <w:r w:rsidRPr="003A7527">
        <w:t xml:space="preserve">ji z otoczenia społeczno-gospodarczego szkół lub placówek systemu oświaty prowadzących kształcenie zawodowe. </w:t>
      </w:r>
      <w:r>
        <w:br/>
      </w:r>
      <w:r w:rsidRPr="0045510C">
        <w:t>W odniesieniu do doposażenia bazy dydaktycznej Wnioskodawca powinien dokonać analizy posiadanego wyposażenia pracowni oraz warsztatów szkolnych dla wybranego zawodu ze szczególnym uwzględnieniem technologii informacyjno-komunikacyjnych, maszyn, urządzeń, narzędzi i materiałów niezbędnych do realizacji procesów kształcenia w wybranym zawodzie.</w:t>
      </w:r>
      <w:r w:rsidRPr="003A7527">
        <w:t xml:space="preserve"> Analiza w przedmiotowym zakresie zapewni racjonalne zaplanowanie wydatków zgodnie z rzeczywistymi potrzebami placówki. </w:t>
      </w:r>
    </w:p>
    <w:p w14:paraId="41E5FEC7" w14:textId="01DF0FB0" w:rsidR="00CF14BA" w:rsidRDefault="00C422D1" w:rsidP="003A59A3">
      <w:pPr>
        <w:numPr>
          <w:ilvl w:val="0"/>
          <w:numId w:val="59"/>
        </w:numPr>
        <w:autoSpaceDE w:val="0"/>
        <w:autoSpaceDN w:val="0"/>
        <w:adjustRightInd w:val="0"/>
        <w:spacing w:before="120" w:after="120"/>
        <w:ind w:left="284" w:hanging="284"/>
      </w:pPr>
      <w:r w:rsidRPr="009F1861">
        <w:t xml:space="preserve">istnieje możliwość sfinansowania w ramach projektów kosztów związanych z </w:t>
      </w:r>
      <w:r w:rsidR="009A4299" w:rsidRPr="009F1861">
        <w:t xml:space="preserve">dostosowaniem </w:t>
      </w:r>
      <w:r w:rsidR="0008388D">
        <w:br/>
      </w:r>
      <w:r w:rsidR="009A4299" w:rsidRPr="009F1861">
        <w:t xml:space="preserve">lub </w:t>
      </w:r>
      <w:r w:rsidRPr="009F1861">
        <w:t xml:space="preserve">adaptacją  pomieszczeń </w:t>
      </w:r>
      <w:r w:rsidR="009A4299" w:rsidRPr="009F1861">
        <w:t xml:space="preserve">(rozumianą zgodnie z </w:t>
      </w:r>
      <w:r w:rsidR="009A4299" w:rsidRPr="009F1861">
        <w:rPr>
          <w:i/>
        </w:rPr>
        <w:t>Wytycznymi w zakresie kwalifikowalności wydatków</w:t>
      </w:r>
      <w:r w:rsidR="00E508FD">
        <w:t xml:space="preserve">) </w:t>
      </w:r>
      <w:r w:rsidRPr="009F1861">
        <w:t>na potrzeby pracowni lub warsztatów szkolnych, wynikających m. in. z konieczności montażu zakupionego wyposażenia oraz zagwarantowania bezpieczne</w:t>
      </w:r>
      <w:r w:rsidR="005235FD" w:rsidRPr="009F1861">
        <w:t>go ich użytkowania</w:t>
      </w:r>
      <w:r w:rsidR="00392C3C" w:rsidRPr="009F1861">
        <w:t xml:space="preserve">. </w:t>
      </w:r>
    </w:p>
    <w:tbl>
      <w:tblPr>
        <w:tblW w:w="0" w:type="auto"/>
        <w:tblBorders>
          <w:top w:val="single" w:sz="18" w:space="0" w:color="4F81BD"/>
          <w:left w:val="single" w:sz="18" w:space="0" w:color="4F81BD"/>
        </w:tblBorders>
        <w:tblLook w:val="04A0" w:firstRow="1" w:lastRow="0" w:firstColumn="1" w:lastColumn="0" w:noHBand="0" w:noVBand="1"/>
      </w:tblPr>
      <w:tblGrid>
        <w:gridCol w:w="9474"/>
      </w:tblGrid>
      <w:tr w:rsidR="00CF14BA" w:rsidRPr="005235FD" w14:paraId="151DAC0D" w14:textId="77777777" w:rsidTr="004B31F1">
        <w:trPr>
          <w:trHeight w:val="729"/>
        </w:trPr>
        <w:tc>
          <w:tcPr>
            <w:tcW w:w="9606" w:type="dxa"/>
            <w:shd w:val="clear" w:color="auto" w:fill="auto"/>
          </w:tcPr>
          <w:p w14:paraId="76E04756" w14:textId="75FF5686" w:rsidR="00CF14BA" w:rsidRPr="005235FD" w:rsidRDefault="00CF14BA" w:rsidP="00CF14BA">
            <w:pPr>
              <w:spacing w:before="120" w:after="0"/>
              <w:ind w:right="-108"/>
              <w:rPr>
                <w:i/>
                <w:iCs/>
              </w:rPr>
            </w:pPr>
            <w:r w:rsidRPr="00505111">
              <w:rPr>
                <w:rFonts w:eastAsia="Times New Roman"/>
                <w:b/>
                <w:color w:val="2F5496"/>
                <w:szCs w:val="20"/>
              </w:rPr>
              <w:t>UWAGA !</w:t>
            </w:r>
            <w:r>
              <w:rPr>
                <w:b/>
                <w:iCs/>
                <w:color w:val="0066CC"/>
              </w:rPr>
              <w:t xml:space="preserve"> </w:t>
            </w:r>
            <w:r w:rsidRPr="009F1861">
              <w:t>Koszty związane z dostosowaniem lub adaptacją (prace remontowo-wykończeniowe) pomieszczeń stanowią wydatki w ramach cross</w:t>
            </w:r>
            <w:r w:rsidR="005A66DE">
              <w:t xml:space="preserve"> </w:t>
            </w:r>
            <w:r w:rsidRPr="009F1861">
              <w:t>-</w:t>
            </w:r>
            <w:r w:rsidR="005A66DE">
              <w:t xml:space="preserve"> </w:t>
            </w:r>
            <w:r w:rsidRPr="009F1861">
              <w:t>financingu.</w:t>
            </w:r>
          </w:p>
        </w:tc>
      </w:tr>
    </w:tbl>
    <w:p w14:paraId="75669D26" w14:textId="74F04DCF" w:rsidR="00D2039A" w:rsidRDefault="00D2039A" w:rsidP="00CF14BA">
      <w:pPr>
        <w:autoSpaceDE w:val="0"/>
        <w:autoSpaceDN w:val="0"/>
        <w:adjustRightInd w:val="0"/>
        <w:spacing w:after="0"/>
      </w:pPr>
    </w:p>
    <w:p w14:paraId="7CA7C0EC" w14:textId="45035A9F" w:rsidR="00C422D1" w:rsidRPr="0029733C" w:rsidRDefault="00C422D1" w:rsidP="003A59A3">
      <w:pPr>
        <w:numPr>
          <w:ilvl w:val="0"/>
          <w:numId w:val="59"/>
        </w:numPr>
        <w:autoSpaceDE w:val="0"/>
        <w:autoSpaceDN w:val="0"/>
        <w:adjustRightInd w:val="0"/>
        <w:spacing w:after="0"/>
        <w:ind w:left="284" w:hanging="284"/>
      </w:pPr>
      <w:r w:rsidRPr="003A7527">
        <w:t xml:space="preserve">inwestycje infrastrukturalne są finansowane ze środków </w:t>
      </w:r>
      <w:r w:rsidR="000D7118">
        <w:t xml:space="preserve">EFS w ramach cross-financingu, </w:t>
      </w:r>
      <w:r w:rsidR="0008388D">
        <w:br/>
      </w:r>
      <w:r>
        <w:t xml:space="preserve">na </w:t>
      </w:r>
      <w:r w:rsidRPr="003A7527">
        <w:t xml:space="preserve">warunkach, o których mowa w </w:t>
      </w:r>
      <w:r w:rsidRPr="00DE5300">
        <w:rPr>
          <w:i/>
        </w:rPr>
        <w:t>Wytycznych w zakresie kwalifikowalności wydatków</w:t>
      </w:r>
      <w:r w:rsidR="00940B51">
        <w:rPr>
          <w:i/>
        </w:rPr>
        <w:t xml:space="preserve"> </w:t>
      </w:r>
      <w:hyperlink w:anchor="_4.3.2_Cross-financing_oraz" w:history="1">
        <w:r w:rsidR="0021442F">
          <w:rPr>
            <w:rStyle w:val="Hipercze"/>
          </w:rPr>
          <w:t>(zobacz Podrozdział 4.4.2)</w:t>
        </w:r>
      </w:hyperlink>
      <w:r w:rsidR="005235FD" w:rsidRPr="0029733C">
        <w:t>,</w:t>
      </w:r>
    </w:p>
    <w:p w14:paraId="4AA12355" w14:textId="55FE4155" w:rsidR="00C422D1" w:rsidRPr="003A7527" w:rsidRDefault="00C422D1" w:rsidP="003A59A3">
      <w:pPr>
        <w:numPr>
          <w:ilvl w:val="0"/>
          <w:numId w:val="59"/>
        </w:numPr>
        <w:autoSpaceDE w:val="0"/>
        <w:autoSpaceDN w:val="0"/>
        <w:adjustRightInd w:val="0"/>
        <w:spacing w:after="0"/>
        <w:ind w:left="284" w:hanging="284"/>
      </w:pPr>
      <w:r w:rsidRPr="003A7527">
        <w:t>inwestycje infrastruk</w:t>
      </w:r>
      <w:r>
        <w:t>tu</w:t>
      </w:r>
      <w:r w:rsidR="00C31ED0">
        <w:t>ralne, o których mowa w pkt. d)</w:t>
      </w:r>
      <w:r w:rsidRPr="003A7527">
        <w:t xml:space="preserve">, są kwalifikowalne, jeżeli zostaną spełnione łącznie poniższe warunki: </w:t>
      </w:r>
    </w:p>
    <w:p w14:paraId="22D548A0" w14:textId="77777777" w:rsidR="00C422D1" w:rsidRPr="003A7527" w:rsidRDefault="00C422D1" w:rsidP="003A59A3">
      <w:pPr>
        <w:numPr>
          <w:ilvl w:val="0"/>
          <w:numId w:val="60"/>
        </w:numPr>
        <w:autoSpaceDE w:val="0"/>
        <w:autoSpaceDN w:val="0"/>
        <w:adjustRightInd w:val="0"/>
        <w:spacing w:after="142" w:line="240" w:lineRule="auto"/>
      </w:pPr>
      <w:r w:rsidRPr="003A7527">
        <w:t xml:space="preserve">nie jest możliwe wykorzystanie istniejącej infrastruktury, </w:t>
      </w:r>
    </w:p>
    <w:p w14:paraId="6B4FE64F" w14:textId="77777777" w:rsidR="00C422D1" w:rsidRPr="003A7527" w:rsidRDefault="00C422D1" w:rsidP="003A59A3">
      <w:pPr>
        <w:numPr>
          <w:ilvl w:val="0"/>
          <w:numId w:val="60"/>
        </w:numPr>
        <w:autoSpaceDE w:val="0"/>
        <w:autoSpaceDN w:val="0"/>
        <w:adjustRightInd w:val="0"/>
        <w:spacing w:after="142" w:line="240" w:lineRule="auto"/>
      </w:pPr>
      <w:r w:rsidRPr="003A7527">
        <w:t xml:space="preserve">potrzeba wydatkowania środków została potwierdzona analizą potrzeb, </w:t>
      </w:r>
    </w:p>
    <w:p w14:paraId="2DCF2256" w14:textId="77777777" w:rsidR="00F354EF" w:rsidRDefault="00C422D1" w:rsidP="003A59A3">
      <w:pPr>
        <w:numPr>
          <w:ilvl w:val="0"/>
          <w:numId w:val="60"/>
        </w:numPr>
        <w:autoSpaceDE w:val="0"/>
        <w:autoSpaceDN w:val="0"/>
        <w:adjustRightInd w:val="0"/>
        <w:spacing w:after="0"/>
        <w:ind w:left="714" w:hanging="357"/>
        <w:rPr>
          <w:i/>
        </w:rPr>
      </w:pPr>
      <w:r w:rsidRPr="003A7527">
        <w:t>infrastruktura została zaprojektowana zgodnie z koncepcją uniwersalnego projektowania</w:t>
      </w:r>
      <w:r w:rsidR="00BF73E8">
        <w:t xml:space="preserve"> </w:t>
      </w:r>
      <w:r w:rsidR="00770D65">
        <w:br/>
      </w:r>
      <w:r w:rsidR="00BF73E8">
        <w:t>lub</w:t>
      </w:r>
      <w:r w:rsidR="00C31ED0">
        <w:t xml:space="preserve"> w przypadku braku możliwości jej zastosowania wykorzystano mechanizm</w:t>
      </w:r>
      <w:r w:rsidR="00BF73E8">
        <w:t xml:space="preserve"> racjonalnych usprawnień, zgodnie z warunkami określonymi w </w:t>
      </w:r>
      <w:r w:rsidR="00BF73E8" w:rsidRPr="00955838">
        <w:rPr>
          <w:i/>
        </w:rPr>
        <w:t>Wytycznych w zakresie realizacji zasady równości szans i niedyskryminacji</w:t>
      </w:r>
      <w:r w:rsidRPr="00955838">
        <w:rPr>
          <w:i/>
        </w:rPr>
        <w:t>.</w:t>
      </w:r>
    </w:p>
    <w:p w14:paraId="7A23B09C" w14:textId="77777777" w:rsidR="004066E6" w:rsidRDefault="004066E6" w:rsidP="004066E6">
      <w:pPr>
        <w:autoSpaceDE w:val="0"/>
        <w:autoSpaceDN w:val="0"/>
        <w:adjustRightInd w:val="0"/>
        <w:spacing w:after="0"/>
        <w:rPr>
          <w:i/>
        </w:rPr>
      </w:pPr>
    </w:p>
    <w:tbl>
      <w:tblPr>
        <w:tblW w:w="0" w:type="auto"/>
        <w:tblBorders>
          <w:top w:val="single" w:sz="18" w:space="0" w:color="4F81BD"/>
          <w:left w:val="single" w:sz="18" w:space="0" w:color="4F81BD"/>
        </w:tblBorders>
        <w:tblLook w:val="04A0" w:firstRow="1" w:lastRow="0" w:firstColumn="1" w:lastColumn="0" w:noHBand="0" w:noVBand="1"/>
      </w:tblPr>
      <w:tblGrid>
        <w:gridCol w:w="9474"/>
      </w:tblGrid>
      <w:tr w:rsidR="001459BF" w:rsidRPr="001762AE" w14:paraId="40D01380" w14:textId="77777777" w:rsidTr="00251C42">
        <w:trPr>
          <w:trHeight w:val="1715"/>
        </w:trPr>
        <w:tc>
          <w:tcPr>
            <w:tcW w:w="9612" w:type="dxa"/>
            <w:shd w:val="clear" w:color="auto" w:fill="auto"/>
          </w:tcPr>
          <w:p w14:paraId="7F2EC888" w14:textId="77777777" w:rsidR="001459BF" w:rsidRPr="00CF14BA" w:rsidRDefault="001459BF" w:rsidP="00251C42">
            <w:pPr>
              <w:spacing w:before="120" w:after="0"/>
              <w:ind w:right="-108"/>
              <w:rPr>
                <w:color w:val="000000"/>
              </w:rPr>
            </w:pPr>
            <w:r w:rsidRPr="00505111">
              <w:rPr>
                <w:rFonts w:eastAsia="Times New Roman"/>
                <w:b/>
                <w:color w:val="2F5496"/>
                <w:szCs w:val="20"/>
              </w:rPr>
              <w:lastRenderedPageBreak/>
              <w:t>UWAGA !</w:t>
            </w:r>
            <w:r>
              <w:rPr>
                <w:b/>
                <w:iCs/>
                <w:color w:val="0066CC"/>
              </w:rPr>
              <w:t xml:space="preserve"> </w:t>
            </w:r>
            <w:r w:rsidRPr="009E5C1F">
              <w:rPr>
                <w:i/>
                <w:color w:val="000000"/>
              </w:rPr>
              <w:t>Część VII Oświadczenie</w:t>
            </w:r>
            <w:r w:rsidRPr="009E5C1F">
              <w:rPr>
                <w:color w:val="000000"/>
              </w:rPr>
              <w:t xml:space="preserve"> wniosku o dofinansowani</w:t>
            </w:r>
            <w:r>
              <w:rPr>
                <w:color w:val="000000"/>
              </w:rPr>
              <w:t xml:space="preserve">e projektu została uzupełniona </w:t>
            </w:r>
            <w:r>
              <w:rPr>
                <w:color w:val="000000"/>
              </w:rPr>
              <w:br/>
            </w:r>
            <w:r w:rsidRPr="009E5C1F">
              <w:rPr>
                <w:color w:val="000000"/>
              </w:rPr>
              <w:t xml:space="preserve">o oświadczenie Wnioskodawcy, iż zakup wyposażenia/doposażenia przedstawiony we wniosku uwzględnia inwentaryzację posiadanego wyposażenia (sprzęt i/lub materiały dydaktyczne). </w:t>
            </w:r>
            <w:r w:rsidRPr="009E5C1F">
              <w:rPr>
                <w:color w:val="000000"/>
              </w:rPr>
              <w:br/>
              <w:t>Ponadto, wcześniej dokonane zakupy wyposażenia, w szczególności finansowane ze środków wspólnotowych, nie powielają się z wyposaże</w:t>
            </w:r>
            <w:r>
              <w:rPr>
                <w:color w:val="000000"/>
              </w:rPr>
              <w:t>niem/doposażeniem przewidzianym</w:t>
            </w:r>
            <w:r w:rsidRPr="009E5C1F">
              <w:rPr>
                <w:color w:val="000000"/>
              </w:rPr>
              <w:t xml:space="preserve"> w ramach projektu.</w:t>
            </w:r>
          </w:p>
        </w:tc>
      </w:tr>
    </w:tbl>
    <w:p w14:paraId="5860C0B2" w14:textId="77777777" w:rsidR="00157459" w:rsidRDefault="00157459" w:rsidP="004066E6">
      <w:pPr>
        <w:autoSpaceDE w:val="0"/>
        <w:autoSpaceDN w:val="0"/>
        <w:adjustRightInd w:val="0"/>
        <w:spacing w:after="0"/>
        <w:rPr>
          <w:i/>
        </w:rPr>
      </w:pPr>
    </w:p>
    <w:p w14:paraId="49906347" w14:textId="17F368B5" w:rsidR="00F354EF" w:rsidRDefault="00F354EF" w:rsidP="00F354EF">
      <w:pPr>
        <w:autoSpaceDE w:val="0"/>
        <w:autoSpaceDN w:val="0"/>
        <w:adjustRightInd w:val="0"/>
        <w:spacing w:after="0"/>
        <w:ind w:left="714"/>
        <w:jc w:val="center"/>
        <w:rPr>
          <w:b/>
          <w:color w:val="2F5496"/>
        </w:rPr>
      </w:pPr>
      <w:r w:rsidRPr="00F354EF">
        <w:rPr>
          <w:b/>
          <w:color w:val="2F5496"/>
        </w:rPr>
        <w:t xml:space="preserve">SCHEMAT </w:t>
      </w:r>
      <w:r w:rsidR="001F56F4">
        <w:rPr>
          <w:b/>
          <w:color w:val="2F5496"/>
        </w:rPr>
        <w:t>PRZYKŁADOWYCH</w:t>
      </w:r>
      <w:r w:rsidRPr="00F354EF">
        <w:rPr>
          <w:b/>
          <w:color w:val="2F5496"/>
        </w:rPr>
        <w:t xml:space="preserve"> WARIANTÓW WSPARCIA </w:t>
      </w:r>
      <w:r w:rsidR="002900C8">
        <w:rPr>
          <w:b/>
          <w:color w:val="2F5496"/>
        </w:rPr>
        <w:t xml:space="preserve">W </w:t>
      </w:r>
      <w:r w:rsidR="00662328">
        <w:rPr>
          <w:b/>
          <w:color w:val="2F5496"/>
        </w:rPr>
        <w:t>MODELU III (1 typ projektów)</w:t>
      </w:r>
    </w:p>
    <w:p w14:paraId="43C61DBC" w14:textId="22FBC810" w:rsidR="001F56F4" w:rsidRPr="00F354EF" w:rsidRDefault="001F56F4" w:rsidP="0005767A">
      <w:pPr>
        <w:autoSpaceDE w:val="0"/>
        <w:autoSpaceDN w:val="0"/>
        <w:adjustRightInd w:val="0"/>
        <w:spacing w:after="0"/>
        <w:ind w:left="284"/>
        <w:jc w:val="center"/>
        <w:rPr>
          <w:i/>
        </w:rPr>
      </w:pPr>
      <w:r w:rsidRPr="001F56F4">
        <w:rPr>
          <w:rFonts w:eastAsia="Times New Roman"/>
          <w:color w:val="2F5496"/>
          <w:sz w:val="20"/>
          <w:szCs w:val="20"/>
        </w:rPr>
        <w:t>(Ramy wsparcia</w:t>
      </w:r>
      <w:r w:rsidR="00842BC5">
        <w:rPr>
          <w:rFonts w:eastAsia="Times New Roman"/>
          <w:color w:val="2F5496"/>
          <w:sz w:val="20"/>
          <w:szCs w:val="20"/>
        </w:rPr>
        <w:t xml:space="preserve"> </w:t>
      </w:r>
      <w:r>
        <w:rPr>
          <w:rFonts w:eastAsia="Times New Roman"/>
          <w:color w:val="2F5496"/>
          <w:sz w:val="20"/>
          <w:szCs w:val="20"/>
        </w:rPr>
        <w:t>Modelu III</w:t>
      </w:r>
      <w:r w:rsidRPr="001F56F4">
        <w:rPr>
          <w:rFonts w:eastAsia="Times New Roman"/>
          <w:color w:val="2F5496"/>
          <w:sz w:val="20"/>
          <w:szCs w:val="20"/>
        </w:rPr>
        <w:t xml:space="preserve"> określa </w:t>
      </w:r>
      <w:r>
        <w:rPr>
          <w:rFonts w:eastAsia="Times New Roman"/>
          <w:color w:val="2F5496"/>
          <w:sz w:val="20"/>
          <w:szCs w:val="20"/>
        </w:rPr>
        <w:t xml:space="preserve">jego </w:t>
      </w:r>
      <w:r w:rsidRPr="001F56F4">
        <w:rPr>
          <w:rFonts w:eastAsia="Times New Roman"/>
          <w:color w:val="2F5496"/>
          <w:sz w:val="20"/>
          <w:szCs w:val="20"/>
        </w:rPr>
        <w:t>struktura oraz obowiązujące w przedmiotowym konkursie kryteria</w:t>
      </w:r>
      <w:r w:rsidR="00C34F7A">
        <w:rPr>
          <w:rFonts w:eastAsia="Times New Roman"/>
          <w:color w:val="2F5496"/>
          <w:sz w:val="20"/>
          <w:szCs w:val="20"/>
        </w:rPr>
        <w:t xml:space="preserve"> </w:t>
      </w:r>
      <w:r w:rsidR="0005767A">
        <w:rPr>
          <w:rFonts w:eastAsia="Times New Roman"/>
          <w:color w:val="2F5496"/>
          <w:sz w:val="20"/>
          <w:szCs w:val="20"/>
        </w:rPr>
        <w:t>wyboru projektów</w:t>
      </w:r>
      <w:r w:rsidRPr="001F56F4">
        <w:rPr>
          <w:rFonts w:eastAsia="Times New Roman"/>
          <w:color w:val="2F5496"/>
          <w:sz w:val="20"/>
          <w:szCs w:val="20"/>
        </w:rPr>
        <w:t>)</w:t>
      </w:r>
    </w:p>
    <w:tbl>
      <w:tblPr>
        <w:tblW w:w="0" w:type="auto"/>
        <w:tblInd w:w="132" w:type="dxa"/>
        <w:tblBorders>
          <w:top w:val="single" w:sz="8" w:space="0" w:color="4F81BD"/>
          <w:left w:val="single" w:sz="8" w:space="0" w:color="4F81BD"/>
          <w:bottom w:val="single" w:sz="8" w:space="0" w:color="4F81BD"/>
          <w:right w:val="single" w:sz="8" w:space="0" w:color="4F81BD"/>
          <w:insideH w:val="single" w:sz="6" w:space="0" w:color="4F81BD"/>
          <w:insideV w:val="single" w:sz="6" w:space="0" w:color="4F81BD"/>
        </w:tblBorders>
        <w:tblLook w:val="04A0" w:firstRow="1" w:lastRow="0" w:firstColumn="1" w:lastColumn="0" w:noHBand="0" w:noVBand="1"/>
      </w:tblPr>
      <w:tblGrid>
        <w:gridCol w:w="9345"/>
      </w:tblGrid>
      <w:tr w:rsidR="00F354EF" w:rsidRPr="00F354EF" w14:paraId="18701197" w14:textId="77777777" w:rsidTr="0017450D">
        <w:trPr>
          <w:trHeight w:val="8230"/>
        </w:trPr>
        <w:tc>
          <w:tcPr>
            <w:tcW w:w="9497" w:type="dxa"/>
            <w:shd w:val="clear" w:color="auto" w:fill="auto"/>
          </w:tcPr>
          <w:p w14:paraId="290EECBF" w14:textId="3F0C5F88" w:rsidR="00F354EF" w:rsidRPr="00F354EF" w:rsidRDefault="00E74693" w:rsidP="00F354EF">
            <w:pPr>
              <w:spacing w:after="0" w:line="259" w:lineRule="auto"/>
              <w:jc w:val="left"/>
              <w:rPr>
                <w:i/>
                <w:iCs/>
              </w:rPr>
            </w:pPr>
            <w:r>
              <w:rPr>
                <w:noProof/>
                <w:lang w:eastAsia="pl-PL"/>
              </w:rPr>
              <mc:AlternateContent>
                <mc:Choice Requires="wps">
                  <w:drawing>
                    <wp:anchor distT="0" distB="0" distL="114300" distR="114300" simplePos="0" relativeHeight="251784192" behindDoc="0" locked="0" layoutInCell="1" allowOverlap="1" wp14:anchorId="2FF9CC7B" wp14:editId="2DF8DB93">
                      <wp:simplePos x="0" y="0"/>
                      <wp:positionH relativeFrom="margin">
                        <wp:posOffset>205105</wp:posOffset>
                      </wp:positionH>
                      <wp:positionV relativeFrom="paragraph">
                        <wp:posOffset>163830</wp:posOffset>
                      </wp:positionV>
                      <wp:extent cx="5600700" cy="514350"/>
                      <wp:effectExtent l="0" t="0" r="19050" b="19050"/>
                      <wp:wrapNone/>
                      <wp:docPr id="168" name="Schemat blokowy: proces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514350"/>
                              </a:xfrm>
                              <a:prstGeom prst="flowChartProcess">
                                <a:avLst/>
                              </a:prstGeom>
                              <a:solidFill>
                                <a:srgbClr val="4472C4">
                                  <a:lumMod val="40000"/>
                                  <a:lumOff val="60000"/>
                                </a:srgbClr>
                              </a:solidFill>
                              <a:ln w="12700" cap="flat" cmpd="sng" algn="ctr">
                                <a:solidFill>
                                  <a:srgbClr val="5B9BD5">
                                    <a:shade val="50000"/>
                                  </a:srgbClr>
                                </a:solidFill>
                                <a:prstDash val="solid"/>
                                <a:miter lim="800000"/>
                              </a:ln>
                              <a:effectLst/>
                            </wps:spPr>
                            <wps:txbx>
                              <w:txbxContent>
                                <w:p w14:paraId="12CEFCED" w14:textId="3EB3A7F9" w:rsidR="00AF7EDB" w:rsidRPr="00F354EF" w:rsidRDefault="00AF7EDB" w:rsidP="00F354EF">
                                  <w:pPr>
                                    <w:spacing w:line="276" w:lineRule="auto"/>
                                    <w:jc w:val="center"/>
                                    <w:rPr>
                                      <w:color w:val="1F3864"/>
                                      <w:sz w:val="20"/>
                                      <w:szCs w:val="20"/>
                                    </w:rPr>
                                  </w:pPr>
                                  <w:r w:rsidRPr="00F354EF">
                                    <w:rPr>
                                      <w:color w:val="1F3864"/>
                                      <w:sz w:val="20"/>
                                      <w:szCs w:val="20"/>
                                    </w:rPr>
                                    <w:t xml:space="preserve">Diagnoza zatwierdzona przez organ prowadzący </w:t>
                                  </w:r>
                                  <w:r w:rsidRPr="00F354EF">
                                    <w:rPr>
                                      <w:b/>
                                      <w:color w:val="1F3864"/>
                                      <w:sz w:val="20"/>
                                      <w:szCs w:val="20"/>
                                    </w:rPr>
                                    <w:t xml:space="preserve">(limit i ograniczenie nr 1) </w:t>
                                  </w:r>
                                  <w:r>
                                    <w:rPr>
                                      <w:b/>
                                      <w:color w:val="1F3864"/>
                                      <w:sz w:val="20"/>
                                      <w:szCs w:val="20"/>
                                    </w:rPr>
                                    <w:t xml:space="preserve">- </w:t>
                                  </w:r>
                                  <w:r w:rsidRPr="00073488">
                                    <w:rPr>
                                      <w:rFonts w:eastAsia="Times New Roman"/>
                                      <w:color w:val="17365D" w:themeColor="text2" w:themeShade="BF"/>
                                      <w:sz w:val="20"/>
                                      <w:szCs w:val="20"/>
                                    </w:rPr>
                                    <w:t>podstawa wyboru Modelu III</w:t>
                                  </w:r>
                                  <w:r w:rsidRPr="00F354EF">
                                    <w:rPr>
                                      <w:color w:val="1F3864"/>
                                      <w:sz w:val="20"/>
                                      <w:szCs w:val="20"/>
                                    </w:rPr>
                                    <w:br/>
                                    <w:t>WNIOSKI Z DIAGNOZY PRZEDSTAW W CZĘŚCI 3.1 WNIOSKU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9CC7B" id="Schemat blokowy: proces 168" o:spid="_x0000_s1050" type="#_x0000_t109" style="position:absolute;margin-left:16.15pt;margin-top:12.9pt;width:441pt;height:40.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Zk+uAIAAJUFAAAOAAAAZHJzL2Uyb0RvYy54bWysVEtv2zAMvg/YfxB0X+1kTh9GkyJN0GFA&#10;1gZIh54ZWY6N6jVJiZP9+lGS06bdDsMwHwSLpPj4+JHXN3spyI5b12o1poOznBKumK5atRnT7493&#10;ny4pcR5UBUIrPqYH7ujN5OOH686UfKgbLSpuCTpRruzMmDbemzLLHGu4BHemDVeorLWV4PFqN1ll&#10;oUPvUmTDPD/POm0rYzXjzqF0npR0Ev3XNWf+oa4d90SMKebm42njuQ5nNrmGcmPBNC3r04B/yEJC&#10;qzDoi6s5eCBb2/7mSrbMaqdrf8a0zHRdt4zHGrCaQf6umlUDhsdaEBxnXmBy/88tu98tLWkr7N05&#10;tkqBxCatIvqerIV+1t2hJAlgEkwQsM64Et+tzNKGkp1ZaPbsUJG90YSL6232tZXBFgsm+4j+4QV9&#10;vveEoXB0nucXOTaJoW40KD6PYnsyKI+vjXX+C9cS83HYyVrobtaA9cvU/9gA2C2cD7lAeTSPSWrR&#10;VnetEPFiN+uZsGQHyIqiuBjOivhWbOU3XfXiHL9EDxQjiZIYc0xi9O+SmxjLnfoXinQI6DBVA0jr&#10;WoDHwqRBoJ3aUAJig/PCvI2B37zu3aZ4o9ur2/koGTVQ8V76N1mE8ufgmvQkhkj1yNbjzIlWjull&#10;cHSEWagADo9T04P42sPw5/frfeTKsDjyYK2rAxLI6jRZzrC7FuMuwPklWBwl7CeuB/+AR+jXmOr+&#10;j5JG259/kgd7ZDhqKelwNBGyH1uwnBLxVSH3rwZFEWY5XorRxRAv9lSzPtWorZxp7PMAF5Fh8TfY&#10;e3H8ra2WT7hFpiEqqkAxjJ2a019mPq0M3EOMT6fRDOfXgF+olWHBeYAuIP64fwJreoZ65Pa9Po4x&#10;lO/ImWzDS6WnW6/rNjI3QJ1w7UcKZz+SrN9TYbmc3qPV6zad/AIAAP//AwBQSwMEFAAGAAgAAAAh&#10;AC4DyYDbAAAACQEAAA8AAABkcnMvZG93bnJldi54bWxMj71OxDAQhHsk3sFaJDrO+YHoCHFOERIN&#10;DeKgoPTFix1hr6PYdxfenqWCcmc+zc50uzV4ccIlTZEUlJsCBNIYzURWwfvb080WRMqajPaRUME3&#10;Jtj1lxedbk080yue9tkKDqHUagUu57mVMo0Og06bOCOx9xmXoDOfi5Vm0WcOD15WRdHIoCfiD07P&#10;+Ohw/Nofg4IP89w426QaBxrXXPqhfJmtUtdX6/AAIuOa/2D4rc/VoedOh3gkk4RXUFc1kwqqO17A&#10;/n15y8KBwaLZguw7+X9B/wMAAP//AwBQSwECLQAUAAYACAAAACEAtoM4kv4AAADhAQAAEwAAAAAA&#10;AAAAAAAAAAAAAAAAW0NvbnRlbnRfVHlwZXNdLnhtbFBLAQItABQABgAIAAAAIQA4/SH/1gAAAJQB&#10;AAALAAAAAAAAAAAAAAAAAC8BAABfcmVscy8ucmVsc1BLAQItABQABgAIAAAAIQDT1Zk+uAIAAJUF&#10;AAAOAAAAAAAAAAAAAAAAAC4CAABkcnMvZTJvRG9jLnhtbFBLAQItABQABgAIAAAAIQAuA8mA2wAA&#10;AAkBAAAPAAAAAAAAAAAAAAAAABIFAABkcnMvZG93bnJldi54bWxQSwUGAAAAAAQABADzAAAAGgYA&#10;AAAA&#10;" fillcolor="#b4c7e7" strokecolor="#41719c" strokeweight="1pt">
                      <v:path arrowok="t"/>
                      <v:textbox>
                        <w:txbxContent>
                          <w:p w14:paraId="12CEFCED" w14:textId="3EB3A7F9" w:rsidR="00AF7EDB" w:rsidRPr="00F354EF" w:rsidRDefault="00AF7EDB" w:rsidP="00F354EF">
                            <w:pPr>
                              <w:spacing w:line="276" w:lineRule="auto"/>
                              <w:jc w:val="center"/>
                              <w:rPr>
                                <w:color w:val="1F3864"/>
                                <w:sz w:val="20"/>
                                <w:szCs w:val="20"/>
                              </w:rPr>
                            </w:pPr>
                            <w:r w:rsidRPr="00F354EF">
                              <w:rPr>
                                <w:color w:val="1F3864"/>
                                <w:sz w:val="20"/>
                                <w:szCs w:val="20"/>
                              </w:rPr>
                              <w:t xml:space="preserve">Diagnoza zatwierdzona przez organ prowadzący </w:t>
                            </w:r>
                            <w:r w:rsidRPr="00F354EF">
                              <w:rPr>
                                <w:b/>
                                <w:color w:val="1F3864"/>
                                <w:sz w:val="20"/>
                                <w:szCs w:val="20"/>
                              </w:rPr>
                              <w:t xml:space="preserve">(limit i ograniczenie nr 1) </w:t>
                            </w:r>
                            <w:r>
                              <w:rPr>
                                <w:b/>
                                <w:color w:val="1F3864"/>
                                <w:sz w:val="20"/>
                                <w:szCs w:val="20"/>
                              </w:rPr>
                              <w:t xml:space="preserve">- </w:t>
                            </w:r>
                            <w:r w:rsidRPr="00073488">
                              <w:rPr>
                                <w:rFonts w:eastAsia="Times New Roman"/>
                                <w:color w:val="17365D" w:themeColor="text2" w:themeShade="BF"/>
                                <w:sz w:val="20"/>
                                <w:szCs w:val="20"/>
                              </w:rPr>
                              <w:t>podstawa wyboru Modelu III</w:t>
                            </w:r>
                            <w:r w:rsidRPr="00F354EF">
                              <w:rPr>
                                <w:color w:val="1F3864"/>
                                <w:sz w:val="20"/>
                                <w:szCs w:val="20"/>
                              </w:rPr>
                              <w:br/>
                              <w:t>WNIOSKI Z DIAGNOZY PRZEDSTAW W CZĘŚCI 3.1 WNIOSKU</w:t>
                            </w:r>
                          </w:p>
                        </w:txbxContent>
                      </v:textbox>
                      <w10:wrap anchorx="margin"/>
                    </v:shape>
                  </w:pict>
                </mc:Fallback>
              </mc:AlternateContent>
            </w:r>
          </w:p>
          <w:p w14:paraId="3C9D30BB" w14:textId="77777777" w:rsidR="00F354EF" w:rsidRPr="00F354EF" w:rsidRDefault="00F354EF" w:rsidP="00F354EF">
            <w:pPr>
              <w:spacing w:after="0" w:line="259" w:lineRule="auto"/>
              <w:jc w:val="left"/>
              <w:rPr>
                <w:i/>
                <w:iCs/>
              </w:rPr>
            </w:pPr>
          </w:p>
          <w:p w14:paraId="75634B80" w14:textId="77777777" w:rsidR="00F354EF" w:rsidRPr="00F354EF" w:rsidRDefault="00F354EF" w:rsidP="00F354EF">
            <w:pPr>
              <w:spacing w:after="0" w:line="259" w:lineRule="auto"/>
              <w:jc w:val="left"/>
              <w:rPr>
                <w:i/>
                <w:iCs/>
              </w:rPr>
            </w:pPr>
          </w:p>
          <w:p w14:paraId="7D5457F8" w14:textId="189E97DA" w:rsidR="00F354EF" w:rsidRPr="00F354EF" w:rsidRDefault="00E74693" w:rsidP="00F354EF">
            <w:pPr>
              <w:spacing w:after="160" w:line="259" w:lineRule="auto"/>
              <w:jc w:val="left"/>
              <w:rPr>
                <w:sz w:val="28"/>
                <w:szCs w:val="28"/>
              </w:rPr>
            </w:pPr>
            <w:r>
              <w:rPr>
                <w:noProof/>
                <w:lang w:eastAsia="pl-PL"/>
              </w:rPr>
              <mc:AlternateContent>
                <mc:Choice Requires="wps">
                  <w:drawing>
                    <wp:anchor distT="0" distB="0" distL="114300" distR="114300" simplePos="0" relativeHeight="251785216" behindDoc="0" locked="0" layoutInCell="1" allowOverlap="1" wp14:anchorId="45B9790A" wp14:editId="2FBD9F8C">
                      <wp:simplePos x="0" y="0"/>
                      <wp:positionH relativeFrom="page">
                        <wp:posOffset>489585</wp:posOffset>
                      </wp:positionH>
                      <wp:positionV relativeFrom="paragraph">
                        <wp:posOffset>217805</wp:posOffset>
                      </wp:positionV>
                      <wp:extent cx="5124450" cy="457200"/>
                      <wp:effectExtent l="0" t="0" r="19050" b="19050"/>
                      <wp:wrapNone/>
                      <wp:docPr id="169" name="Schemat blokowy: proces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4450" cy="457200"/>
                              </a:xfrm>
                              <a:prstGeom prst="flowChartProcess">
                                <a:avLst/>
                              </a:prstGeom>
                              <a:solidFill>
                                <a:srgbClr val="4472C4">
                                  <a:lumMod val="40000"/>
                                  <a:lumOff val="60000"/>
                                </a:srgbClr>
                              </a:solidFill>
                              <a:ln w="12700" cap="flat" cmpd="sng" algn="ctr">
                                <a:solidFill>
                                  <a:srgbClr val="5B9BD5">
                                    <a:shade val="50000"/>
                                  </a:srgbClr>
                                </a:solidFill>
                                <a:prstDash val="solid"/>
                                <a:miter lim="800000"/>
                              </a:ln>
                              <a:effectLst/>
                            </wps:spPr>
                            <wps:txbx>
                              <w:txbxContent>
                                <w:p w14:paraId="3CE4EA20" w14:textId="76EF00EC" w:rsidR="00AF7EDB" w:rsidRPr="00F354EF" w:rsidRDefault="00AF7EDB" w:rsidP="00F354EF">
                                  <w:pPr>
                                    <w:spacing w:line="276" w:lineRule="auto"/>
                                    <w:jc w:val="center"/>
                                    <w:rPr>
                                      <w:b/>
                                      <w:color w:val="1F3864"/>
                                      <w:sz w:val="20"/>
                                      <w:szCs w:val="20"/>
                                    </w:rPr>
                                  </w:pPr>
                                  <w:r w:rsidRPr="00F354EF">
                                    <w:rPr>
                                      <w:color w:val="1F3864"/>
                                      <w:sz w:val="20"/>
                                      <w:szCs w:val="20"/>
                                    </w:rPr>
                                    <w:t xml:space="preserve">Porozumienie miedzy szkołą a pracodawcą </w:t>
                                  </w:r>
                                  <w:r>
                                    <w:rPr>
                                      <w:b/>
                                      <w:color w:val="1F3864"/>
                                      <w:sz w:val="20"/>
                                      <w:szCs w:val="20"/>
                                    </w:rPr>
                                    <w:t xml:space="preserve">- </w:t>
                                  </w:r>
                                  <w:r w:rsidRPr="00073488">
                                    <w:rPr>
                                      <w:rFonts w:eastAsia="Times New Roman"/>
                                      <w:color w:val="17365D" w:themeColor="text2" w:themeShade="BF"/>
                                      <w:sz w:val="20"/>
                                      <w:szCs w:val="20"/>
                                    </w:rPr>
                                    <w:t>podstawa wyboru Modelu III</w:t>
                                  </w:r>
                                  <w:r w:rsidRPr="00F354EF">
                                    <w:rPr>
                                      <w:color w:val="1F3864"/>
                                      <w:sz w:val="20"/>
                                      <w:szCs w:val="20"/>
                                    </w:rPr>
                                    <w:br/>
                                  </w:r>
                                  <w:r w:rsidRPr="00F354EF">
                                    <w:rPr>
                                      <w:b/>
                                      <w:color w:val="1F3864"/>
                                      <w:sz w:val="20"/>
                                      <w:szCs w:val="20"/>
                                    </w:rPr>
                                    <w:t>(kryterium specyficzne obligatoryjne)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9790A" id="Schemat blokowy: proces 169" o:spid="_x0000_s1051" type="#_x0000_t109" style="position:absolute;margin-left:38.55pt;margin-top:17.15pt;width:403.5pt;height:36pt;z-index:251785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kS8tgIAAJUFAAAOAAAAZHJzL2Uyb0RvYy54bWysVFtv2jAUfp+0/2D5fQ2g0EtUqCio0yTW&#10;ItGqz8ZxSFTbx7MNgf36HdtJS7s9TNPyENnn7u9851zfHJQke2FdA3pCh2cDSoTmUDZ6O6FPj3df&#10;LilxnumSSdBiQo/C0Zvp50/XrSnECGqQpbAEg2hXtGZCa+9NkWWO10IxdwZGaFRWYBXzeLXbrLSs&#10;xehKZqPB4DxrwZbGAhfOoXSRlHQa41eV4P6hqpzwRE4o1ubj38b/Jvyz6TUrtpaZuuFdGewfqlCs&#10;0Zj0NdSCeUZ2tvktlGq4BQeVP+OgMqiqhov4BnzNcPDhNeuaGRHfguA48wqT+39h+f1+ZUlTYu/O&#10;ryjRTGGT1hF9TzYSXqA9FiQBTIIJAtYaV6Df2qxseLIzS+AvDhXZO024uM7mUFkVbPHB5BDRP76i&#10;Lw6ecBSOh6M8H2OTOOry8QW2N2TLWNF7G+v8VwEK63HYyUpCO6+Z9avU/9gAtl86n9x681gkyKa8&#10;a6SMF7vdzKUle4asyPOL0TyPvnKnvkPZiQf4JXqgGEmUxOe9GMtyKUws0Z3Gl5q0COjoAiMQzpDW&#10;lWQej8og0E5vKWFyi/PCvY2J33l3YVO+8e3V7WKcjGpWik76N1WE5y+Yq5NLTJHeoxqPMycbNaGX&#10;IVAPs9QBHBGnpgPxrYfh5A+bQ+TKaNzzYAPlEQlkIU2WM/yuwbxL5vyKWRwlRADXg3/AX+jXhEJ3&#10;oqQG+/NP8mCPDEctJS2OJkL2Y8esoER+08j9q2Geh1mOl0gUSuypZnOq0Ts1B+zzEBeR4fGIztbL&#10;/lhZUM+4RWYhK6qY5pg7Nae7zH1aGbiHuJjNohnOr2F+qdeGh+ABuoD44+GZWdMx1CO376EfY1Z8&#10;IGeyDZ4aZjsPVROZG6BOuHYjhbMfSdbtqbBcTu/R6m2bTn8BAAD//wMAUEsDBBQABgAIAAAAIQAn&#10;nTTf2wAAAAkBAAAPAAAAZHJzL2Rvd25yZXYueG1sTI/BTsMwDIbvSLxDZCRuLC2duqo0nSokLlwQ&#10;gwPHrDFJReJUTbaVt8ec4Gj/n35/7vZr8OKMS5oiKSg3BQikMZqJrIL3t6e7BkTKmoz2kVDBNybY&#10;99dXnW5NvNArng/ZCi6h1GoFLue5lTKNDoNOmzgjcfYZl6Azj4uVZtEXLg9e3hdFLYOeiC84PeOj&#10;w/HrcAoKPsxz7WydKhxoXHPph/Jltkrd3qzDA4iMa/6D4Vef1aFnp2M8kUnCK9jtSiYVVNsKBOdN&#10;s+XFkcGirkD2nfz/Qf8DAAD//wMAUEsBAi0AFAAGAAgAAAAhALaDOJL+AAAA4QEAABMAAAAAAAAA&#10;AAAAAAAAAAAAAFtDb250ZW50X1R5cGVzXS54bWxQSwECLQAUAAYACAAAACEAOP0h/9YAAACUAQAA&#10;CwAAAAAAAAAAAAAAAAAvAQAAX3JlbHMvLnJlbHNQSwECLQAUAAYACAAAACEAevZEvLYCAACVBQAA&#10;DgAAAAAAAAAAAAAAAAAuAgAAZHJzL2Uyb0RvYy54bWxQSwECLQAUAAYACAAAACEAJ50039sAAAAJ&#10;AQAADwAAAAAAAAAAAAAAAAAQBQAAZHJzL2Rvd25yZXYueG1sUEsFBgAAAAAEAAQA8wAAABgGAAAA&#10;AA==&#10;" fillcolor="#b4c7e7" strokecolor="#41719c" strokeweight="1pt">
                      <v:path arrowok="t"/>
                      <v:textbox>
                        <w:txbxContent>
                          <w:p w14:paraId="3CE4EA20" w14:textId="76EF00EC" w:rsidR="00AF7EDB" w:rsidRPr="00F354EF" w:rsidRDefault="00AF7EDB" w:rsidP="00F354EF">
                            <w:pPr>
                              <w:spacing w:line="276" w:lineRule="auto"/>
                              <w:jc w:val="center"/>
                              <w:rPr>
                                <w:b/>
                                <w:color w:val="1F3864"/>
                                <w:sz w:val="20"/>
                                <w:szCs w:val="20"/>
                              </w:rPr>
                            </w:pPr>
                            <w:r w:rsidRPr="00F354EF">
                              <w:rPr>
                                <w:color w:val="1F3864"/>
                                <w:sz w:val="20"/>
                                <w:szCs w:val="20"/>
                              </w:rPr>
                              <w:t xml:space="preserve">Porozumienie miedzy szkołą a pracodawcą </w:t>
                            </w:r>
                            <w:r>
                              <w:rPr>
                                <w:b/>
                                <w:color w:val="1F3864"/>
                                <w:sz w:val="20"/>
                                <w:szCs w:val="20"/>
                              </w:rPr>
                              <w:t xml:space="preserve">- </w:t>
                            </w:r>
                            <w:r w:rsidRPr="00073488">
                              <w:rPr>
                                <w:rFonts w:eastAsia="Times New Roman"/>
                                <w:color w:val="17365D" w:themeColor="text2" w:themeShade="BF"/>
                                <w:sz w:val="20"/>
                                <w:szCs w:val="20"/>
                              </w:rPr>
                              <w:t>podstawa wyboru Modelu III</w:t>
                            </w:r>
                            <w:r w:rsidRPr="00F354EF">
                              <w:rPr>
                                <w:color w:val="1F3864"/>
                                <w:sz w:val="20"/>
                                <w:szCs w:val="20"/>
                              </w:rPr>
                              <w:br/>
                            </w:r>
                            <w:r w:rsidRPr="00F354EF">
                              <w:rPr>
                                <w:b/>
                                <w:color w:val="1F3864"/>
                                <w:sz w:val="20"/>
                                <w:szCs w:val="20"/>
                              </w:rPr>
                              <w:t>(kryterium specyficzne obligatoryjne)</w:t>
                            </w:r>
                          </w:p>
                        </w:txbxContent>
                      </v:textbox>
                      <w10:wrap anchorx="page"/>
                    </v:shape>
                  </w:pict>
                </mc:Fallback>
              </mc:AlternateContent>
            </w:r>
          </w:p>
          <w:p w14:paraId="27BFC9A5" w14:textId="77777777" w:rsidR="00F354EF" w:rsidRPr="00F354EF" w:rsidRDefault="00F354EF" w:rsidP="00F354EF">
            <w:pPr>
              <w:spacing w:after="160" w:line="259" w:lineRule="auto"/>
              <w:jc w:val="left"/>
              <w:rPr>
                <w:sz w:val="28"/>
                <w:szCs w:val="28"/>
              </w:rPr>
            </w:pPr>
          </w:p>
          <w:p w14:paraId="03A77EDC" w14:textId="6CAB4071" w:rsidR="00F354EF" w:rsidRPr="00F354EF" w:rsidRDefault="00E74693" w:rsidP="00F354EF">
            <w:pPr>
              <w:spacing w:after="160" w:line="259" w:lineRule="auto"/>
              <w:jc w:val="left"/>
              <w:rPr>
                <w:sz w:val="28"/>
                <w:szCs w:val="28"/>
              </w:rPr>
            </w:pPr>
            <w:r>
              <w:rPr>
                <w:noProof/>
                <w:lang w:eastAsia="pl-PL"/>
              </w:rPr>
              <mc:AlternateContent>
                <mc:Choice Requires="wps">
                  <w:drawing>
                    <wp:anchor distT="0" distB="0" distL="114300" distR="114300" simplePos="0" relativeHeight="251789312" behindDoc="0" locked="0" layoutInCell="1" allowOverlap="1" wp14:anchorId="4086C4AE" wp14:editId="6AAC3CF4">
                      <wp:simplePos x="0" y="0"/>
                      <wp:positionH relativeFrom="margin">
                        <wp:posOffset>2995930</wp:posOffset>
                      </wp:positionH>
                      <wp:positionV relativeFrom="paragraph">
                        <wp:posOffset>137795</wp:posOffset>
                      </wp:positionV>
                      <wp:extent cx="142875" cy="257175"/>
                      <wp:effectExtent l="19050" t="0" r="28575" b="47625"/>
                      <wp:wrapNone/>
                      <wp:docPr id="170" name="Strzałka w dół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57175"/>
                              </a:xfrm>
                              <a:prstGeom prst="downArrow">
                                <a:avLst/>
                              </a:prstGeom>
                              <a:solidFill>
                                <a:sysClr val="window" lastClr="FFFFFF">
                                  <a:lumMod val="75000"/>
                                </a:sysClr>
                              </a:solidFill>
                              <a:ln w="12700" cap="flat" cmpd="sng" algn="ctr">
                                <a:solidFill>
                                  <a:sysClr val="window" lastClr="FFFFFF">
                                    <a:lumMod val="65000"/>
                                  </a:sys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69537E93" id="Strzałka w dół 16" o:spid="_x0000_s1026" type="#_x0000_t67" style="position:absolute;margin-left:235.9pt;margin-top:10.85pt;width:11.25pt;height:20.25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NDpDgIAADwEAAAOAAAAZHJzL2Uyb0RvYy54bWysU82O0zAQviPxDpbvNGlF21XUdIW2KpcF&#10;Vio8wKzjNNb6Tx5v03LcV+IR0L4XY6ctXbgAIgdr7Bl//r4vM4vrvdFsJwMqZ2s+HpWcSStco+y2&#10;5l8+r99ccYYRbAPaWVnzg0R+vXz9atH7Sk5c53QjAyMQi1Xva97F6KuiQNFJAzhyXlpKti4YiLQN&#10;26IJ0BO60cWkLGdF70LjgxMSkU5XQ5IvM37bShE/tS3KyHTNiVvMa8jrfVqL5QKqbQDfKXGkAf/A&#10;woCy9OgZagUR2GNQv0EZJYJD18aRcKZwbauEzBpIzbj8Rc2mAy+zFjIH/dkm/H+w4uPuLjDV0L+b&#10;kz8WDP2kTQxf4fnpAVjPmu/fnp/YeJac6j1WdGHj70LSiv7WiQekRPEikzZ4rNm3waRaUsr22fbD&#10;2Xa5j0zQ4fjt5Go+5UxQajKdjylOmFCdLvuA8b10hqWg5o3r7bsQXJ8dh90txqH+VJfJOa2atdI6&#10;bw54owPbAXUBNQ8BcKYBIx3WfJ2/jKUfzQfXDHXzaVnm/iAimO9nTniJqy3rif9kTpVMAPVvqyFS&#10;aDw5inbLGegtDYaIIT/w4vaA+nesZn/AKtmwAuwG5Pzk0OdGRRo2rUzNr0jcWZ62ySSZx+Vo5s9/&#10;mKJ71xyoTULUN24YJLCic2ReEnZqAGrRbNFxnNIMXO4pvhz65Q8AAAD//wMAUEsDBBQABgAIAAAA&#10;IQATQG3l4AAAAAkBAAAPAAAAZHJzL2Rvd25yZXYueG1sTI9LT8MwEITvSPwHa5G4USchSmnIpqoQ&#10;rxOCgCpxc+Mlj8brKHbb8O8xJziOZjTzTbGezSCONLnOMkK8iEAQ11Z33CB8vD9c3YBwXrFWg2VC&#10;+CYH6/L8rFC5tid+o2PlGxFK2OUKofV+zKV0dUtGuYUdiYP3ZSejfJBTI/WkTqHcDDKJokwa1XFY&#10;aNVIdy3V++pgELbb+81zR4+ffd9XUbbq6Ol1/4J4eTFvbkF4mv1fGH7xAzqUgWlnD6ydGBDSZRzQ&#10;PUISL0GEQLpKr0HsELIkAVkW8v+D8gcAAP//AwBQSwECLQAUAAYACAAAACEAtoM4kv4AAADhAQAA&#10;EwAAAAAAAAAAAAAAAAAAAAAAW0NvbnRlbnRfVHlwZXNdLnhtbFBLAQItABQABgAIAAAAIQA4/SH/&#10;1gAAAJQBAAALAAAAAAAAAAAAAAAAAC8BAABfcmVscy8ucmVsc1BLAQItABQABgAIAAAAIQBjtNDp&#10;DgIAADwEAAAOAAAAAAAAAAAAAAAAAC4CAABkcnMvZTJvRG9jLnhtbFBLAQItABQABgAIAAAAIQAT&#10;QG3l4AAAAAkBAAAPAAAAAAAAAAAAAAAAAGgEAABkcnMvZG93bnJldi54bWxQSwUGAAAAAAQABADz&#10;AAAAdQUAAAAA&#10;" adj="15600" fillcolor="#bfbfbf" strokecolor="#a6a6a6" strokeweight="1pt">
                      <v:path arrowok="t"/>
                      <w10:wrap anchorx="margin"/>
                    </v:shape>
                  </w:pict>
                </mc:Fallback>
              </mc:AlternateContent>
            </w:r>
            <w:r>
              <w:rPr>
                <w:noProof/>
                <w:lang w:eastAsia="pl-PL"/>
              </w:rPr>
              <mc:AlternateContent>
                <mc:Choice Requires="wps">
                  <w:drawing>
                    <wp:anchor distT="0" distB="0" distL="114300" distR="114300" simplePos="0" relativeHeight="251790336" behindDoc="0" locked="0" layoutInCell="1" allowOverlap="1" wp14:anchorId="6C3D2DDA" wp14:editId="058BD5F1">
                      <wp:simplePos x="0" y="0"/>
                      <wp:positionH relativeFrom="column">
                        <wp:posOffset>4752975</wp:posOffset>
                      </wp:positionH>
                      <wp:positionV relativeFrom="paragraph">
                        <wp:posOffset>166370</wp:posOffset>
                      </wp:positionV>
                      <wp:extent cx="142875" cy="257175"/>
                      <wp:effectExtent l="19050" t="0" r="28575" b="47625"/>
                      <wp:wrapNone/>
                      <wp:docPr id="171" name="Strzałka w dół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57175"/>
                              </a:xfrm>
                              <a:prstGeom prst="downArrow">
                                <a:avLst/>
                              </a:prstGeom>
                              <a:solidFill>
                                <a:sysClr val="window" lastClr="FFFFFF">
                                  <a:lumMod val="75000"/>
                                </a:sysClr>
                              </a:solidFill>
                              <a:ln w="12700" cap="flat" cmpd="sng" algn="ctr">
                                <a:solidFill>
                                  <a:sysClr val="window" lastClr="FFFFFF">
                                    <a:lumMod val="65000"/>
                                  </a:sys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3F789424" id="Strzałka w dół 16" o:spid="_x0000_s1026" type="#_x0000_t67" style="position:absolute;margin-left:374.25pt;margin-top:13.1pt;width:11.25pt;height:20.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EHDgIAADwEAAAOAAAAZHJzL2Uyb0RvYy54bWysU82O0zAQviPxDpbvNElF21XVdIW2KpcF&#10;Vio8wKzjNNb6Tx5v03LcV+IR0L4XY6ctXbgAIgdr7Bl//r4vM4vrvdFsJwMqZ2tejUrOpBWuUXZb&#10;8y+f12+uOMMItgHtrKz5QSK/Xr5+tej9XI5d53QjAyMQi/Pe17yL0c+LAkUnDeDIeWkp2bpgINI2&#10;bIsmQE/oRhfjspwWvQuND05IRDpdDUm+zPhtK0X81LYoI9M1J24xryGv92ktlguYbwP4TokjDfgH&#10;FgaUpUfPUCuIwB6D+g3KKBEcujaOhDOFa1slZNZAaqryFzWbDrzMWsgc9Geb8P/Bio+7u8BUQ/9u&#10;VnFmwdBP2sTwFZ6fHoD1rPn+7fmJVdPkVO9xThc2/i4krehvnXhAShQvMmmDx5p9G0yqJaVsn20/&#10;nG2X+8gEHVZvx1ezCWeCUuPJrKI4YcL8dNkHjO+lMywFNW9cb9+F4PrsOOxuMQ71p7pMzmnVrJXW&#10;eXPAGx3YDqgLqHkIgDMNGOmw5uv8ZSz9aD64ZqibTcoy9wcRwXw/c8JLXG1ZT/zHM6pkAqh/Ww2R&#10;QuPJUbRbzkBvaTBEDPmBF7cH1L9jNf0DVsmGFWA3IOcnhz43KtKwaWVqfkXizvK0TSbJPC5HM3/+&#10;wxTdu+ZAbRKivnHDIIEVnSPzkrBTA1CLZouO45Rm4HJP8eXQL38AAAD//wMAUEsDBBQABgAIAAAA&#10;IQDuA+tP4QAAAAkBAAAPAAAAZHJzL2Rvd25yZXYueG1sTI/LTsMwEEX3SPyDNUjsqNMInBLiVBXi&#10;taogrSqxc+MhcRqPo9htw99jVrAczdG95xbLyfbshKM3jiTMZwkwpNppQ42E7eb5ZgHMB0Va9Y5Q&#10;wjd6WJaXF4XKtTvTB56q0LAYQj5XEtoQhpxzX7dolZ+5ASn+vtxoVYjn2HA9qnMMtz1Pk0RwqwzF&#10;hlYN+NhifaiOVsJu97R6M/jy2XVdlYh7g6/vh7WU11fT6gFYwCn8wfCrH9WhjE57dyTtWS8hu13c&#10;RVRCKlJgEciyeRy3lyBEBrws+P8F5Q8AAAD//wMAUEsBAi0AFAAGAAgAAAAhALaDOJL+AAAA4QEA&#10;ABMAAAAAAAAAAAAAAAAAAAAAAFtDb250ZW50X1R5cGVzXS54bWxQSwECLQAUAAYACAAAACEAOP0h&#10;/9YAAACUAQAACwAAAAAAAAAAAAAAAAAvAQAAX3JlbHMvLnJlbHNQSwECLQAUAAYACAAAACEAT4Th&#10;Bw4CAAA8BAAADgAAAAAAAAAAAAAAAAAuAgAAZHJzL2Uyb0RvYy54bWxQSwECLQAUAAYACAAAACEA&#10;7gPrT+EAAAAJAQAADwAAAAAAAAAAAAAAAABoBAAAZHJzL2Rvd25yZXYueG1sUEsFBgAAAAAEAAQA&#10;8wAAAHYFAAAAAA==&#10;" adj="15600" fillcolor="#bfbfbf" strokecolor="#a6a6a6" strokeweight="1pt">
                      <v:path arrowok="t"/>
                    </v:shape>
                  </w:pict>
                </mc:Fallback>
              </mc:AlternateContent>
            </w:r>
            <w:r>
              <w:rPr>
                <w:noProof/>
                <w:lang w:eastAsia="pl-PL"/>
              </w:rPr>
              <mc:AlternateContent>
                <mc:Choice Requires="wps">
                  <w:drawing>
                    <wp:anchor distT="0" distB="0" distL="114300" distR="114300" simplePos="0" relativeHeight="251786240" behindDoc="0" locked="0" layoutInCell="1" allowOverlap="1" wp14:anchorId="0E8D9FE0" wp14:editId="77F940E6">
                      <wp:simplePos x="0" y="0"/>
                      <wp:positionH relativeFrom="column">
                        <wp:posOffset>1262380</wp:posOffset>
                      </wp:positionH>
                      <wp:positionV relativeFrom="paragraph">
                        <wp:posOffset>152400</wp:posOffset>
                      </wp:positionV>
                      <wp:extent cx="142875" cy="257175"/>
                      <wp:effectExtent l="19050" t="0" r="28575" b="47625"/>
                      <wp:wrapNone/>
                      <wp:docPr id="172" name="Strzałka w dół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57175"/>
                              </a:xfrm>
                              <a:prstGeom prst="downArrow">
                                <a:avLst/>
                              </a:prstGeom>
                              <a:solidFill>
                                <a:sysClr val="window" lastClr="FFFFFF">
                                  <a:lumMod val="75000"/>
                                </a:sysClr>
                              </a:solidFill>
                              <a:ln w="12700" cap="flat" cmpd="sng" algn="ctr">
                                <a:solidFill>
                                  <a:sysClr val="window" lastClr="FFFFFF">
                                    <a:lumMod val="65000"/>
                                  </a:sys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01BD1E30" id="Strzałka w dół 16" o:spid="_x0000_s1026" type="#_x0000_t67" style="position:absolute;margin-left:99.4pt;margin-top:12pt;width:11.25pt;height:20.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sPuDgIAADwEAAAOAAAAZHJzL2Uyb0RvYy54bWysU82O0zAQviPxDpbvNGlE21XVdIW2KpcF&#10;Vio8wKzjNNb6Tx5v03LcV+IR0L4XY6ctXbgAIgdr7Bl//r4vM4vrvdFsJwMqZ2s+HpWcSStco+y2&#10;5l8+r99ccYYRbAPaWVnzg0R+vXz9atH7uaxc53QjAyMQi/Pe17yL0c+LAkUnDeDIeWkp2bpgINI2&#10;bIsmQE/oRhdVWU6L3oXGByckIp2uhiRfZvy2lSJ+aluUkemaE7eY15DX+7QWywXMtwF8p8SRBvwD&#10;CwPK0qNnqBVEYI9B/QZllAgOXRtHwpnCta0SMmsgNePyFzWbDrzMWsgc9Geb8P/Bio+7u8BUQ/9u&#10;VnFmwdBP2sTwFZ6fHoD1rPn+7fmJjafJqd7jnC5s/F1IWtHfOvGAlCheZNIGjzX7NphUS0rZPtt+&#10;ONsu95EJOhy/ra5mE84EparJbExxwoT56bIPGN9LZ1gKat643r4LwfXZcdjdYhzqT3WZnNOqWSut&#10;8+aANzqwHVAXUPMQAGcaMNJhzdf5y1j60XxwzVA3m5Rl7g8igvl+5oSXuNqynvhXM6pkAqh/Ww2R&#10;QuPJUbRbzkBvaTBEDPmBF7cH1L9jNf0DVsmGFWA3IOcnhz43KtKwaWVqfkXizvK0TSbJPC5HM3/+&#10;wxTdu+ZAbRKivnHDIIEVnSPzkrBTA1CLZouO45Rm4HJP8eXQL38AAAD//wMAUEsDBBQABgAIAAAA&#10;IQC5D2En4AAAAAkBAAAPAAAAZHJzL2Rvd25yZXYueG1sTI/NTsMwEITvSLyDtUjcqNNQojbEqSrE&#10;3wlBQJW4ufGSOI3XUey24e1ZTnAczWjmm2I9uV4ccQzWk4L5LAGBVHtjqVHw8f5wtQQRoiaje0+o&#10;4BsDrMvzs0Lnxp/oDY9VbASXUMi1gjbGIZcy1C06HWZ+QGLvy49OR5ZjI82oT1zuepkmSSadtsQL&#10;rR7wrsV6Xx2cgu32fvNs8fGz67oqyVYWn173L0pdXkybWxARp/gXhl98RoeSmXb+QCaInvVqyehR&#10;QbrgTxxI0/k1iJ2CbHEDsizk/wflDwAAAP//AwBQSwECLQAUAAYACAAAACEAtoM4kv4AAADhAQAA&#10;EwAAAAAAAAAAAAAAAAAAAAAAW0NvbnRlbnRfVHlwZXNdLnhtbFBLAQItABQABgAIAAAAIQA4/SH/&#10;1gAAAJQBAAALAAAAAAAAAAAAAAAAAC8BAABfcmVscy8ucmVsc1BLAQItABQABgAIAAAAIQB60sPu&#10;DgIAADwEAAAOAAAAAAAAAAAAAAAAAC4CAABkcnMvZTJvRG9jLnhtbFBLAQItABQABgAIAAAAIQC5&#10;D2En4AAAAAkBAAAPAAAAAAAAAAAAAAAAAGgEAABkcnMvZG93bnJldi54bWxQSwUGAAAAAAQABADz&#10;AAAAdQUAAAAA&#10;" adj="15600" fillcolor="#bfbfbf" strokecolor="#a6a6a6" strokeweight="1pt">
                      <v:path arrowok="t"/>
                    </v:shape>
                  </w:pict>
                </mc:Fallback>
              </mc:AlternateContent>
            </w:r>
          </w:p>
          <w:p w14:paraId="4BBA6F13" w14:textId="3D37FEAF" w:rsidR="00F354EF" w:rsidRPr="00F354EF" w:rsidRDefault="00E74693" w:rsidP="00F354EF">
            <w:pPr>
              <w:spacing w:after="160" w:line="259" w:lineRule="auto"/>
              <w:jc w:val="left"/>
              <w:rPr>
                <w:sz w:val="28"/>
                <w:szCs w:val="28"/>
              </w:rPr>
            </w:pPr>
            <w:r>
              <w:rPr>
                <w:noProof/>
                <w:lang w:eastAsia="pl-PL"/>
              </w:rPr>
              <mc:AlternateContent>
                <mc:Choice Requires="wps">
                  <w:drawing>
                    <wp:anchor distT="0" distB="0" distL="114300" distR="114300" simplePos="0" relativeHeight="251800576" behindDoc="1" locked="0" layoutInCell="1" allowOverlap="1" wp14:anchorId="13092972" wp14:editId="090C702C">
                      <wp:simplePos x="0" y="0"/>
                      <wp:positionH relativeFrom="margin">
                        <wp:posOffset>4167505</wp:posOffset>
                      </wp:positionH>
                      <wp:positionV relativeFrom="paragraph">
                        <wp:posOffset>167005</wp:posOffset>
                      </wp:positionV>
                      <wp:extent cx="1417320" cy="247650"/>
                      <wp:effectExtent l="0" t="0" r="11430" b="19050"/>
                      <wp:wrapTight wrapText="bothSides">
                        <wp:wrapPolygon edited="0">
                          <wp:start x="0" y="0"/>
                          <wp:lineTo x="0" y="21600"/>
                          <wp:lineTo x="21484" y="21600"/>
                          <wp:lineTo x="21484" y="0"/>
                          <wp:lineTo x="0" y="0"/>
                        </wp:wrapPolygon>
                      </wp:wrapTight>
                      <wp:docPr id="173" name="Schemat blokowy: proces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7320" cy="247650"/>
                              </a:xfrm>
                              <a:prstGeom prst="flowChartProcess">
                                <a:avLst/>
                              </a:prstGeom>
                              <a:solidFill>
                                <a:srgbClr val="4472C4">
                                  <a:lumMod val="40000"/>
                                  <a:lumOff val="60000"/>
                                </a:srgbClr>
                              </a:solidFill>
                              <a:ln w="12700" cap="flat" cmpd="sng" algn="ctr">
                                <a:solidFill>
                                  <a:srgbClr val="5B9BD5">
                                    <a:shade val="50000"/>
                                  </a:srgbClr>
                                </a:solidFill>
                                <a:prstDash val="solid"/>
                                <a:miter lim="800000"/>
                              </a:ln>
                              <a:effectLst/>
                            </wps:spPr>
                            <wps:txbx>
                              <w:txbxContent>
                                <w:p w14:paraId="75C84ECC" w14:textId="77777777" w:rsidR="00AF7EDB" w:rsidRPr="00F354EF" w:rsidRDefault="00AF7EDB" w:rsidP="00F354EF">
                                  <w:pPr>
                                    <w:spacing w:after="0"/>
                                    <w:jc w:val="center"/>
                                    <w:rPr>
                                      <w:b/>
                                      <w:color w:val="1F3864"/>
                                      <w:sz w:val="18"/>
                                      <w:szCs w:val="18"/>
                                    </w:rPr>
                                  </w:pPr>
                                  <w:r w:rsidRPr="00F354EF">
                                    <w:rPr>
                                      <w:b/>
                                      <w:color w:val="1F3864"/>
                                      <w:sz w:val="18"/>
                                      <w:szCs w:val="18"/>
                                    </w:rPr>
                                    <w:t>III wariant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92972" id="Schemat blokowy: proces 173" o:spid="_x0000_s1052" type="#_x0000_t109" style="position:absolute;margin-left:328.15pt;margin-top:13.15pt;width:111.6pt;height:19.5pt;z-index:-251515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GJ3uAIAAJUFAAAOAAAAZHJzL2Uyb0RvYy54bWysVEtvGjEQvlfqf7B8bxboAskqEBFQqko0&#10;QSJVzoPXy67iV23DQn99x/aSkLSHquoeVvbMeB7ffDPXNwcpyJ5b12g1of2LHiVcMV02ajuh3x/v&#10;Pl1S4jyoEoRWfEKP3NGb6ccP160p+EDXWpTcEnSiXNGaCa29N0WWOVZzCe5CG65QWWkrwePVbrPS&#10;QovepcgGvd4oa7UtjdWMO4fSRVLSafRfVZz5h6py3BMxoZibj38b/5vwz6bXUGwtmLphXRrwD1lI&#10;aBQGfXG1AA9kZ5vfXMmGWe105S+YlpmuqobxWANW0++9q2Zdg+GxFgTHmReY3P9zy+73K0uaEns3&#10;/kyJAolNWkf0PdkI/azbY0ESwCSYIGCtcQW+W5uVDSU7s9Ts2aEie6MJF9fZHCorgy0WTA4R/eML&#10;+vzgCUNhP0f/A2wSQ90gH4+GsT0ZFKfXxjr/hWuJ+TjsZCV0O6/B+lXqf2wA7JfOh1ygOJnHJLVo&#10;yrtGiHix281cWLIHZEWejwfzPL4VO/lNl524h1+iB4qRREk8OonRv0tuYix37l8o0mI9gzF6IAyQ&#10;1pUAj0dpEGintpSA2OK8MG9j4DevO7cp3vD26nYxTEY1lLyT/k0WofwFuDo9iSFSPbLxOHOikRN6&#10;GRydYBYqgMPj1HQgvvYwnPxhc4hcGYxOPNjo8ogEsjpNljPsrsG4S3B+BRZHCRHA9eAf8Bf6NaG6&#10;O1FSa/vzT/JgjwxHLSUtjiZC9mMHllMivirk/lU/z8Msx0s+HAfO2HPN5lyjdnKusc99XESGxWOw&#10;9+J0rKyWT7hFZiEqqkAxjJ2a013mPq0M3EOMz2bRDOfXgF+qtWHBeYAuIP54eAJrOoZ65Pa9Po0x&#10;FO/ImWzDS6VnO6+rJjI3QJ1w7UYKZz+SrNtTYbmc36PV6zad/gIAAP//AwBQSwMEFAAGAAgAAAAh&#10;AMQDHmrbAAAACQEAAA8AAABkcnMvZG93bnJldi54bWxMj7FOwzAQhnck3sE6JDbqpFFNSeNUERIL&#10;C6IwMLrxYUe1z1HstuHtcSaYTqf/03/fNfvZO3bBKQ6BJJSrAhhSH/RARsLnx8vDFlhMirRygVDC&#10;D0bYt7c3jap1uNI7Xg7JsFxCsVYSbEpjzXnsLXoVV2FEytl3mLxKeZ0M15O65nLv+LooBPdqoHzB&#10;qhGfLfanw9lL+NKvwhoRK+yon1PpuvJtNFLe383dDljCOf3BsOhndWiz0zGcSUfmJIiNqDIqYb3M&#10;DGwfnzbAjktSAW8b/v+D9hcAAP//AwBQSwECLQAUAAYACAAAACEAtoM4kv4AAADhAQAAEwAAAAAA&#10;AAAAAAAAAAAAAAAAW0NvbnRlbnRfVHlwZXNdLnhtbFBLAQItABQABgAIAAAAIQA4/SH/1gAAAJQB&#10;AAALAAAAAAAAAAAAAAAAAC8BAABfcmVscy8ucmVsc1BLAQItABQABgAIAAAAIQDiwGJ3uAIAAJUF&#10;AAAOAAAAAAAAAAAAAAAAAC4CAABkcnMvZTJvRG9jLnhtbFBLAQItABQABgAIAAAAIQDEAx5q2wAA&#10;AAkBAAAPAAAAAAAAAAAAAAAAABIFAABkcnMvZG93bnJldi54bWxQSwUGAAAAAAQABADzAAAAGgYA&#10;AAAA&#10;" fillcolor="#b4c7e7" strokecolor="#41719c" strokeweight="1pt">
                      <v:path arrowok="t"/>
                      <v:textbox>
                        <w:txbxContent>
                          <w:p w14:paraId="75C84ECC" w14:textId="77777777" w:rsidR="00AF7EDB" w:rsidRPr="00F354EF" w:rsidRDefault="00AF7EDB" w:rsidP="00F354EF">
                            <w:pPr>
                              <w:spacing w:after="0"/>
                              <w:jc w:val="center"/>
                              <w:rPr>
                                <w:b/>
                                <w:color w:val="1F3864"/>
                                <w:sz w:val="18"/>
                                <w:szCs w:val="18"/>
                              </w:rPr>
                            </w:pPr>
                            <w:r w:rsidRPr="00F354EF">
                              <w:rPr>
                                <w:b/>
                                <w:color w:val="1F3864"/>
                                <w:sz w:val="18"/>
                                <w:szCs w:val="18"/>
                              </w:rPr>
                              <w:t>III wariant</w:t>
                            </w:r>
                          </w:p>
                        </w:txbxContent>
                      </v:textbox>
                      <w10:wrap type="tight" anchorx="margin"/>
                    </v:shape>
                  </w:pict>
                </mc:Fallback>
              </mc:AlternateContent>
            </w:r>
            <w:r>
              <w:rPr>
                <w:noProof/>
                <w:lang w:eastAsia="pl-PL"/>
              </w:rPr>
              <mc:AlternateContent>
                <mc:Choice Requires="wps">
                  <w:drawing>
                    <wp:anchor distT="0" distB="0" distL="114300" distR="114300" simplePos="0" relativeHeight="251799552" behindDoc="1" locked="0" layoutInCell="1" allowOverlap="1" wp14:anchorId="40A294E6" wp14:editId="5E49B4FB">
                      <wp:simplePos x="0" y="0"/>
                      <wp:positionH relativeFrom="margin">
                        <wp:posOffset>2348230</wp:posOffset>
                      </wp:positionH>
                      <wp:positionV relativeFrom="paragraph">
                        <wp:posOffset>167005</wp:posOffset>
                      </wp:positionV>
                      <wp:extent cx="1447800" cy="247650"/>
                      <wp:effectExtent l="0" t="0" r="19050" b="19050"/>
                      <wp:wrapTight wrapText="bothSides">
                        <wp:wrapPolygon edited="0">
                          <wp:start x="0" y="0"/>
                          <wp:lineTo x="0" y="21600"/>
                          <wp:lineTo x="21600" y="21600"/>
                          <wp:lineTo x="21600" y="0"/>
                          <wp:lineTo x="0" y="0"/>
                        </wp:wrapPolygon>
                      </wp:wrapTight>
                      <wp:docPr id="174" name="Schemat blokowy: proces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247650"/>
                              </a:xfrm>
                              <a:prstGeom prst="flowChartProcess">
                                <a:avLst/>
                              </a:prstGeom>
                              <a:solidFill>
                                <a:srgbClr val="4472C4">
                                  <a:lumMod val="40000"/>
                                  <a:lumOff val="60000"/>
                                </a:srgbClr>
                              </a:solidFill>
                              <a:ln w="12700" cap="flat" cmpd="sng" algn="ctr">
                                <a:solidFill>
                                  <a:srgbClr val="5B9BD5">
                                    <a:shade val="50000"/>
                                  </a:srgbClr>
                                </a:solidFill>
                                <a:prstDash val="solid"/>
                                <a:miter lim="800000"/>
                              </a:ln>
                              <a:effectLst/>
                            </wps:spPr>
                            <wps:txbx>
                              <w:txbxContent>
                                <w:p w14:paraId="7C0FFDDD" w14:textId="77777777" w:rsidR="00AF7EDB" w:rsidRPr="00F354EF" w:rsidRDefault="00AF7EDB" w:rsidP="00F354EF">
                                  <w:pPr>
                                    <w:spacing w:after="0"/>
                                    <w:jc w:val="center"/>
                                    <w:rPr>
                                      <w:b/>
                                      <w:color w:val="1F3864"/>
                                      <w:sz w:val="18"/>
                                      <w:szCs w:val="18"/>
                                    </w:rPr>
                                  </w:pPr>
                                  <w:r w:rsidRPr="00F354EF">
                                    <w:rPr>
                                      <w:b/>
                                      <w:color w:val="1F3864"/>
                                      <w:sz w:val="18"/>
                                      <w:szCs w:val="18"/>
                                    </w:rPr>
                                    <w:t>II wariant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294E6" id="Schemat blokowy: proces 174" o:spid="_x0000_s1053" type="#_x0000_t109" style="position:absolute;margin-left:184.9pt;margin-top:13.15pt;width:114pt;height:19.5pt;z-index:-251516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IuQIAAJUFAAAOAAAAZHJzL2Uyb0RvYy54bWysVEtv2zAMvg/YfxB0X50YSdMadYo0QYcB&#10;2RogHXpmZDk2qtckJU7260dJTpt2OwzDfBDMh0jx40fe3B6kIHtuXatVSYcXA0q4Yrpq1bak3x/v&#10;P11R4jyoCoRWvKRH7ujt9OOHm84UPNeNFhW3BIMoV3SmpI33psgyxxouwV1owxUaa20leBTtNqss&#10;dBhdiiwfDC6zTtvKWM24c6hdJCOdxvh1zZl/qGvHPRElxbf5eNp4bsKZTW+g2FowTcv6Z8A/vEJC&#10;qzDpS6gFeCA72/4WSrbMaqdrf8G0zHRdt4zHGrCa4eBdNesGDI+1IDjOvMDk/l9Y9m2/sqStsHeT&#10;ESUKJDZpHdH3ZCP0s+6OBUkAk+CCgHXGFXhvbVY2lOzMUrNnh4bsjSUIrvc51FYGXyyYHCL6xxf0&#10;+cEThsrhaDS5GmCTGNry0eRyHNuTQXG6bazzn7mW+B6HnayF7uYNWL9K/Y8NgP3S+fAWKE7u8ZFa&#10;tNV9K0QU7HYzF5bsAVmBWfP5KN4VO/lVV716gF+iB6qRREl9eVJjfJfCxFzuPL5QpMN68kmsBpDW&#10;tQCPhUmDQDu1pQTEFueFeRsTv7ndh035xnfXd4txcmqg4r32b14Ryl+Aa9KVmCLVI1uPMydaWVLE&#10;G7+gxnqECuDwODU9iK89DH/+sDlEruSTEw82ujoigaxOk+UMu28x7xKcX4HFUcJ+4nrwD3iEfpVU&#10;93+UNNr+/JM++CPD0UpJh6OJkP3YgeWUiC8KuX+NTAmzHIXReJKjYM8tm3OL2sm5xj4PcREZFn+D&#10;vxen39pq+YRbZBayogkUw9ypOb0w92ll4B5ifDaLbji/BvxSrQ0LwQN0AfHHwxNY0zPUI7e/6dMY&#10;Q/GOnMk33FR6tvO6biNzA9QJ136kcPZjg/o9FZbLuRy9Xrfp9BcAAAD//wMAUEsDBBQABgAIAAAA&#10;IQDNonLG3AAAAAkBAAAPAAAAZHJzL2Rvd25yZXYueG1sTI/BTsMwEETvSPyDtUjcqJNGNTRkU0VI&#10;XLggWg4c3XixI+J1FLtt+HvMCY47O5p50+wWP4ozzXEIjFCuChDEfTADW4T3w/PdA4iYNBs9BiaE&#10;b4qwa6+vGl2bcOE3Ou+TFTmEY60RXEpTLWXsHXkdV2Eizr/PMHud8jlbaWZ9yeF+lOuiUNLrgXOD&#10;0xM9Oeq/9ieP8GFelLMqVtRxv6Ry7MrXySLe3izdI4hES/ozwy9+Roc2Mx3DiU0UI0Klthk9IaxV&#10;BSIbNtv7LBwR1KYC2Tby/4L2BwAA//8DAFBLAQItABQABgAIAAAAIQC2gziS/gAAAOEBAAATAAAA&#10;AAAAAAAAAAAAAAAAAABbQ29udGVudF9UeXBlc10ueG1sUEsBAi0AFAAGAAgAAAAhADj9If/WAAAA&#10;lAEAAAsAAAAAAAAAAAAAAAAALwEAAF9yZWxzLy5yZWxzUEsBAi0AFAAGAAgAAAAhAP4NOci5AgAA&#10;lQUAAA4AAAAAAAAAAAAAAAAALgIAAGRycy9lMm9Eb2MueG1sUEsBAi0AFAAGAAgAAAAhAM2icsbc&#10;AAAACQEAAA8AAAAAAAAAAAAAAAAAEwUAAGRycy9kb3ducmV2LnhtbFBLBQYAAAAABAAEAPMAAAAc&#10;BgAAAAA=&#10;" fillcolor="#b4c7e7" strokecolor="#41719c" strokeweight="1pt">
                      <v:path arrowok="t"/>
                      <v:textbox>
                        <w:txbxContent>
                          <w:p w14:paraId="7C0FFDDD" w14:textId="77777777" w:rsidR="00AF7EDB" w:rsidRPr="00F354EF" w:rsidRDefault="00AF7EDB" w:rsidP="00F354EF">
                            <w:pPr>
                              <w:spacing w:after="0"/>
                              <w:jc w:val="center"/>
                              <w:rPr>
                                <w:b/>
                                <w:color w:val="1F3864"/>
                                <w:sz w:val="18"/>
                                <w:szCs w:val="18"/>
                              </w:rPr>
                            </w:pPr>
                            <w:r w:rsidRPr="00F354EF">
                              <w:rPr>
                                <w:b/>
                                <w:color w:val="1F3864"/>
                                <w:sz w:val="18"/>
                                <w:szCs w:val="18"/>
                              </w:rPr>
                              <w:t>II wariant</w:t>
                            </w:r>
                          </w:p>
                        </w:txbxContent>
                      </v:textbox>
                      <w10:wrap type="tight" anchorx="margin"/>
                    </v:shape>
                  </w:pict>
                </mc:Fallback>
              </mc:AlternateContent>
            </w:r>
            <w:r>
              <w:rPr>
                <w:noProof/>
                <w:lang w:eastAsia="pl-PL"/>
              </w:rPr>
              <mc:AlternateContent>
                <mc:Choice Requires="wps">
                  <w:drawing>
                    <wp:anchor distT="0" distB="0" distL="114300" distR="114300" simplePos="0" relativeHeight="251798528" behindDoc="1" locked="0" layoutInCell="1" allowOverlap="1" wp14:anchorId="77B454A5" wp14:editId="71792172">
                      <wp:simplePos x="0" y="0"/>
                      <wp:positionH relativeFrom="margin">
                        <wp:posOffset>614045</wp:posOffset>
                      </wp:positionH>
                      <wp:positionV relativeFrom="paragraph">
                        <wp:posOffset>167005</wp:posOffset>
                      </wp:positionV>
                      <wp:extent cx="1419225" cy="247650"/>
                      <wp:effectExtent l="0" t="0" r="28575" b="19050"/>
                      <wp:wrapTight wrapText="bothSides">
                        <wp:wrapPolygon edited="0">
                          <wp:start x="0" y="0"/>
                          <wp:lineTo x="0" y="21600"/>
                          <wp:lineTo x="21745" y="21600"/>
                          <wp:lineTo x="21745" y="0"/>
                          <wp:lineTo x="0" y="0"/>
                        </wp:wrapPolygon>
                      </wp:wrapTight>
                      <wp:docPr id="175" name="Schemat blokowy: proces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9225" cy="247650"/>
                              </a:xfrm>
                              <a:prstGeom prst="flowChartProcess">
                                <a:avLst/>
                              </a:prstGeom>
                              <a:solidFill>
                                <a:srgbClr val="4472C4">
                                  <a:lumMod val="40000"/>
                                  <a:lumOff val="60000"/>
                                </a:srgbClr>
                              </a:solidFill>
                              <a:ln w="12700" cap="flat" cmpd="sng" algn="ctr">
                                <a:solidFill>
                                  <a:srgbClr val="5B9BD5">
                                    <a:shade val="50000"/>
                                  </a:srgbClr>
                                </a:solidFill>
                                <a:prstDash val="solid"/>
                                <a:miter lim="800000"/>
                              </a:ln>
                              <a:effectLst/>
                            </wps:spPr>
                            <wps:txbx>
                              <w:txbxContent>
                                <w:p w14:paraId="4A6F11D1" w14:textId="77777777" w:rsidR="00AF7EDB" w:rsidRPr="00F354EF" w:rsidRDefault="00AF7EDB" w:rsidP="00F354EF">
                                  <w:pPr>
                                    <w:spacing w:after="0"/>
                                    <w:jc w:val="center"/>
                                    <w:rPr>
                                      <w:b/>
                                      <w:color w:val="1F3864"/>
                                      <w:sz w:val="18"/>
                                      <w:szCs w:val="18"/>
                                    </w:rPr>
                                  </w:pPr>
                                  <w:r w:rsidRPr="00F354EF">
                                    <w:rPr>
                                      <w:b/>
                                      <w:color w:val="1F3864"/>
                                      <w:sz w:val="18"/>
                                      <w:szCs w:val="18"/>
                                    </w:rPr>
                                    <w:t>I wariant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454A5" id="Schemat blokowy: proces 175" o:spid="_x0000_s1054" type="#_x0000_t109" style="position:absolute;margin-left:48.35pt;margin-top:13.15pt;width:111.75pt;height:19.5pt;z-index:-251517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VBauQIAAJUFAAAOAAAAZHJzL2Uyb0RvYy54bWysVEtv2zAMvg/YfxB0X50YTtMaTYo0QYcB&#10;2RogHXpmZDk2qtckJU7260dJTpt2OwzDfDAkkuLj40fe3B6kIHtuXavVhA4vBpRwxXTVqu2Efn+8&#10;/3RFifOgKhBa8Qk9ckdvpx8/3HSm5LlutKi4JehEubIzE9p4b8osc6zhEtyFNlyhstZWgser3WaV&#10;hQ69S5Hlg8Fl1mlbGasZdw6li6Sk0+i/rjnzD3XtuCdiQjE3H/82/jfhn01voNxaME3L+jTgH7KQ&#10;0CoM+uJqAR7Izra/uZIts9rp2l8wLTNd1y3jsQasZjh4V826AcNjLQiOMy8wuf/nln3bryxpK+zd&#10;eESJAolNWkf0PdkI/ay7Y0kSwCSYIGCdcSW+W5uVDSU7s9Ts2aEie6MJF9fbHGorgy0WTA4R/eML&#10;+vzgCUPhsBhe5zkmwVCXF+PLUWxPBuXptbHOf+ZaYj4OO1kL3c0bsH6V+h8bAPul8yEXKE/mMUkt&#10;2uq+FSJe7HYzF5bsAVlRFON8XsS3Yie/6qoXD/BL9EAxkiiJL09i9O+SmxjLnfsXinRYTz5GD4QB&#10;0roW4PEoDQLt1JYSEFucF+ZtDPzmde82xRvdXd8tRsmogYr30r/JIpS/ANekJzFEqke2HmdOtHJC&#10;r4KjE8xCBXB4nJoexNcehpM/bA6RK/nViQcbXR2RQFanyXKG3bcYdwnOr8DiKCECuB78A/5CvyZU&#10;9ydKGm1//kke7JHhqKWkw9FEyH7swHJKxBeF3L8eFkWY5XgpRuMcL/ZcsznXqJ2ca+zzEBeRYfEY&#10;7L04HWur5RNukVmIiipQDGOn5vSXuU8rA/cQ47NZNMP5NeCXam1YcB6gC4g/Hp7Amp6hHrn9TZ/G&#10;GMp35Ey24aXSs53XdRuZG6BOuPYjhbMfSdbvqbBczu/R6nWbTn8BAAD//wMAUEsDBBQABgAIAAAA&#10;IQAMYfQQ2wAAAAgBAAAPAAAAZHJzL2Rvd25yZXYueG1sTI+9TsQwEIR7JN7BWiQ6zvkRBkI2pwiJ&#10;hgZxR0Hpixc7Il5Hse8uvD2mgnI0o5lv2u3qJ3GiJY6BEcpNAYJ4CGZki/C+f765BxGTZqOnwITw&#10;TRG23eVFqxsTzvxGp12yIpdwbDSCS2lupIyDI6/jJszE2fsMi9cpy8VKs+hzLveTrIpCSa9HzgtO&#10;z/TkaPjaHT3Ch3lRzqpYU8/DmsqpL19ni3h9tfaPIBKt6S8Mv/gZHbrMdAhHNlFMCA/qLicRKlWD&#10;yH5dFRWIA4K6rUF2rfx/oPsBAAD//wMAUEsBAi0AFAAGAAgAAAAhALaDOJL+AAAA4QEAABMAAAAA&#10;AAAAAAAAAAAAAAAAAFtDb250ZW50X1R5cGVzXS54bWxQSwECLQAUAAYACAAAACEAOP0h/9YAAACU&#10;AQAACwAAAAAAAAAAAAAAAAAvAQAAX3JlbHMvLnJlbHNQSwECLQAUAAYACAAAACEAzXFQWrkCAACV&#10;BQAADgAAAAAAAAAAAAAAAAAuAgAAZHJzL2Uyb0RvYy54bWxQSwECLQAUAAYACAAAACEADGH0ENsA&#10;AAAIAQAADwAAAAAAAAAAAAAAAAATBQAAZHJzL2Rvd25yZXYueG1sUEsFBgAAAAAEAAQA8wAAABsG&#10;AAAAAA==&#10;" fillcolor="#b4c7e7" strokecolor="#41719c" strokeweight="1pt">
                      <v:path arrowok="t"/>
                      <v:textbox>
                        <w:txbxContent>
                          <w:p w14:paraId="4A6F11D1" w14:textId="77777777" w:rsidR="00AF7EDB" w:rsidRPr="00F354EF" w:rsidRDefault="00AF7EDB" w:rsidP="00F354EF">
                            <w:pPr>
                              <w:spacing w:after="0"/>
                              <w:jc w:val="center"/>
                              <w:rPr>
                                <w:b/>
                                <w:color w:val="1F3864"/>
                                <w:sz w:val="18"/>
                                <w:szCs w:val="18"/>
                              </w:rPr>
                            </w:pPr>
                            <w:r w:rsidRPr="00F354EF">
                              <w:rPr>
                                <w:b/>
                                <w:color w:val="1F3864"/>
                                <w:sz w:val="18"/>
                                <w:szCs w:val="18"/>
                              </w:rPr>
                              <w:t>I wariant</w:t>
                            </w:r>
                          </w:p>
                        </w:txbxContent>
                      </v:textbox>
                      <w10:wrap type="tight" anchorx="margin"/>
                    </v:shape>
                  </w:pict>
                </mc:Fallback>
              </mc:AlternateContent>
            </w:r>
          </w:p>
          <w:p w14:paraId="4A440BBC" w14:textId="1BB73881" w:rsidR="00F354EF" w:rsidRPr="00F354EF" w:rsidRDefault="00E74693" w:rsidP="00F354EF">
            <w:pPr>
              <w:tabs>
                <w:tab w:val="left" w:pos="8190"/>
              </w:tabs>
              <w:spacing w:after="160" w:line="259" w:lineRule="auto"/>
              <w:jc w:val="left"/>
              <w:rPr>
                <w:sz w:val="28"/>
                <w:szCs w:val="28"/>
              </w:rPr>
            </w:pPr>
            <w:r>
              <w:rPr>
                <w:noProof/>
                <w:lang w:eastAsia="pl-PL"/>
              </w:rPr>
              <mc:AlternateContent>
                <mc:Choice Requires="wps">
                  <w:drawing>
                    <wp:anchor distT="0" distB="0" distL="114300" distR="114300" simplePos="0" relativeHeight="251794432" behindDoc="0" locked="0" layoutInCell="1" allowOverlap="1" wp14:anchorId="6EFB1C11" wp14:editId="65C0422A">
                      <wp:simplePos x="0" y="0"/>
                      <wp:positionH relativeFrom="column">
                        <wp:posOffset>4157980</wp:posOffset>
                      </wp:positionH>
                      <wp:positionV relativeFrom="paragraph">
                        <wp:posOffset>135890</wp:posOffset>
                      </wp:positionV>
                      <wp:extent cx="1426845" cy="923290"/>
                      <wp:effectExtent l="0" t="0" r="20955" b="10160"/>
                      <wp:wrapNone/>
                      <wp:docPr id="176" name="Prostokąt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6845" cy="923290"/>
                              </a:xfrm>
                              <a:prstGeom prst="rect">
                                <a:avLst/>
                              </a:prstGeom>
                              <a:solidFill>
                                <a:srgbClr val="44546A">
                                  <a:lumMod val="20000"/>
                                  <a:lumOff val="80000"/>
                                </a:srgbClr>
                              </a:solidFill>
                              <a:ln w="12700" cap="flat" cmpd="sng" algn="ctr">
                                <a:solidFill>
                                  <a:sysClr val="window" lastClr="FFFFFF">
                                    <a:lumMod val="65000"/>
                                  </a:sysClr>
                                </a:solidFill>
                                <a:prstDash val="solid"/>
                                <a:miter lim="800000"/>
                              </a:ln>
                              <a:effectLst/>
                            </wps:spPr>
                            <wps:txbx>
                              <w:txbxContent>
                                <w:p w14:paraId="26884C4C" w14:textId="55E3D853" w:rsidR="00AF7EDB" w:rsidRPr="00B3741E" w:rsidRDefault="00AF7EDB" w:rsidP="00434E88">
                                  <w:pPr>
                                    <w:spacing w:after="0" w:line="276" w:lineRule="auto"/>
                                    <w:jc w:val="center"/>
                                    <w:rPr>
                                      <w:b/>
                                    </w:rPr>
                                  </w:pPr>
                                  <w:r w:rsidRPr="006B5F06">
                                    <w:rPr>
                                      <w:rFonts w:eastAsia="+mn-ea" w:cs="+mn-cs"/>
                                      <w:b/>
                                      <w:bCs/>
                                      <w:color w:val="403152"/>
                                      <w:kern w:val="24"/>
                                      <w:sz w:val="20"/>
                                      <w:szCs w:val="20"/>
                                      <w:lang w:eastAsia="pl-PL"/>
                                    </w:rPr>
                                    <w:t>*</w:t>
                                  </w:r>
                                  <w:r>
                                    <w:rPr>
                                      <w:rFonts w:eastAsia="+mn-ea" w:cs="+mn-cs"/>
                                      <w:b/>
                                      <w:bCs/>
                                      <w:color w:val="403152"/>
                                      <w:kern w:val="24"/>
                                      <w:sz w:val="20"/>
                                      <w:szCs w:val="20"/>
                                      <w:lang w:eastAsia="pl-PL"/>
                                    </w:rPr>
                                    <w:t xml:space="preserve"> </w:t>
                                  </w:r>
                                  <w:r w:rsidRPr="00B3741E">
                                    <w:rPr>
                                      <w:rFonts w:eastAsia="+mn-ea" w:cs="+mn-cs"/>
                                      <w:b/>
                                      <w:bCs/>
                                      <w:color w:val="403152"/>
                                      <w:kern w:val="24"/>
                                      <w:sz w:val="18"/>
                                      <w:szCs w:val="18"/>
                                      <w:lang w:eastAsia="pl-PL"/>
                                    </w:rPr>
                                    <w:t>Wprowadzenie nowego zawodu</w:t>
                                  </w:r>
                                  <w:r>
                                    <w:rPr>
                                      <w:rFonts w:eastAsia="+mn-ea" w:cs="+mn-cs"/>
                                      <w:b/>
                                      <w:bCs/>
                                      <w:color w:val="403152"/>
                                      <w:kern w:val="24"/>
                                      <w:sz w:val="18"/>
                                      <w:szCs w:val="18"/>
                                      <w:lang w:eastAsia="pl-PL"/>
                                    </w:rPr>
                                    <w:t xml:space="preserve"> </w:t>
                                  </w:r>
                                  <w:r w:rsidRPr="006B5F06">
                                    <w:rPr>
                                      <w:rFonts w:eastAsia="+mn-ea" w:cs="+mn-cs"/>
                                      <w:bCs/>
                                      <w:color w:val="403152"/>
                                      <w:kern w:val="24"/>
                                      <w:sz w:val="18"/>
                                      <w:szCs w:val="18"/>
                                      <w:lang w:eastAsia="pl-PL"/>
                                    </w:rPr>
                                    <w:t>oraz</w:t>
                                  </w:r>
                                  <w:r w:rsidRPr="00434E88">
                                    <w:rPr>
                                      <w:rFonts w:eastAsia="+mn-ea" w:cs="+mn-cs"/>
                                      <w:b/>
                                      <w:bCs/>
                                      <w:color w:val="403152"/>
                                      <w:kern w:val="24"/>
                                      <w:sz w:val="18"/>
                                      <w:szCs w:val="18"/>
                                      <w:lang w:eastAsia="pl-PL"/>
                                    </w:rPr>
                                    <w:t xml:space="preserve"> </w:t>
                                  </w:r>
                                  <w:r>
                                    <w:rPr>
                                      <w:rFonts w:eastAsia="+mn-ea" w:cs="+mn-cs"/>
                                      <w:b/>
                                      <w:bCs/>
                                      <w:color w:val="403152"/>
                                      <w:kern w:val="24"/>
                                      <w:sz w:val="18"/>
                                      <w:szCs w:val="18"/>
                                      <w:lang w:eastAsia="pl-PL"/>
                                    </w:rPr>
                                    <w:t>Unowocześnienie oferty kształcenia w zawodzie</w:t>
                                  </w:r>
                                </w:p>
                                <w:p w14:paraId="2A72B0B1" w14:textId="3C586937" w:rsidR="00AF7EDB" w:rsidRDefault="00AF7EDB" w:rsidP="00F354EF">
                                  <w:pPr>
                                    <w:spacing w:after="0" w:line="276" w:lineRule="auto"/>
                                    <w:jc w:val="center"/>
                                    <w:rPr>
                                      <w:rFonts w:eastAsia="+mn-ea" w:cs="+mn-cs"/>
                                      <w:bCs/>
                                      <w:color w:val="403152"/>
                                      <w:kern w:val="24"/>
                                      <w:sz w:val="18"/>
                                      <w:szCs w:val="18"/>
                                      <w:lang w:eastAsia="pl-PL"/>
                                    </w:rPr>
                                  </w:pPr>
                                </w:p>
                                <w:p w14:paraId="79C8B387" w14:textId="77777777" w:rsidR="00AF7EDB" w:rsidRPr="00B3741E" w:rsidRDefault="00AF7EDB" w:rsidP="00F354EF">
                                  <w:pPr>
                                    <w:spacing w:after="0" w:line="276" w:lineRule="auto"/>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B1C11" id="Prostokąt 176" o:spid="_x0000_s1055" style="position:absolute;margin-left:327.4pt;margin-top:10.7pt;width:112.35pt;height:72.7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gSauwIAAIwFAAAOAAAAZHJzL2Uyb0RvYy54bWysVM1u2zAMvg/YOwi6r048J02MOkXQIsOA&#10;rA3QDj0rspwYlURNUmJn973ZHmyU7KRpu9MwHwyJpPjz8SOvrlslyV5YV4Mu6PBiQInQHMpabwr6&#10;/XHxaUKJ80yXTIIWBT0IR69nHz9cNSYXKWxBlsISdKJd3piCbr03eZI4vhWKuQswQqOyAquYx6vd&#10;JKVlDXpXMkkHg3HSgC2NBS6cQ+ltp6Sz6L+qBPf3VeWEJ7KgmJuPfxv/6/BPZlcs31hmtjXv02D/&#10;kIVitcagJ1e3zDOys/U7V6rmFhxU/oKDSqCqai5iDVjNcPCmmoctMyLWguA4c4LJ/T+3/G6/sqQu&#10;sXeXY0o0U9ikFabo4fn3L0+CFDFqjMvR9MGsbKjSmSXwZ4eK5JUmXFxv01ZWBVuskbQR8MMJcNF6&#10;wlE4zNLxJBtRwlE3TT+n09iRhOXH18Y6/0WAIuFQUIsNjTiz/dL5EJ/lR5OYGMi6XNRSxovdrG+k&#10;JXuGzc+yUTaex7dyp75B2YmRQ4OeBShGrnTiyVGM/l3nJsZy5/6lJg3WkF6iB8IZsreSzONRGcTT&#10;6Q0lTG5wLLi3MfCr1+7gTskhoUtoKJHMeRQWdBG/d9mOR322Ia34/n1WAY5b5rZdITFkx3JVexw1&#10;WauCxvKOUEsdwBJxWHpQX/oYTr5dt5Ei6fTIhTWUB+SNhW6gnOGLGuMuMf8VszhBiAhuBX+Pv0oC&#10;wgT9iZIt2J9/kwd7JDZqKWlwIhHCHztmBcLyVSPlp8MsCyMcL9noMsWLPdeszzV6p24A+z7E/WN4&#10;PAZ7L4/HyoJ6wuUxD1FRxTTH2F2z+suN7zYFrh8u5vNohmNrmF/qB8OD8wBdQPyxfWLW9Cz1yO87&#10;OE4vy9+QtbMNLzXMdx6qOjI5QN3h2o8Vjnxsb7+ewk45v0erlyU6+wMAAP//AwBQSwMEFAAGAAgA&#10;AAAhAPdqJZLgAAAACgEAAA8AAABkcnMvZG93bnJldi54bWxMj0FPg0AQhe8m/ofNmHizSysgRZam&#10;MfHiwdhSe97CFFB2lrBLQX+940mPk/flvW+yzWw6ccHBtZYULBcBCKTSVi3VCg7F810CwnlNle4s&#10;oYIvdLDJr68ynVZ2oh1e9r4WXEIu1Qoa7/tUSlc2aLRb2B6Js7MdjPZ8DrWsBj1xuenkKghiaXRL&#10;vNDoHp8aLD/3o1Hwgfr4fTi/vxbjfTi9RNu3IvGTUrc38/YRhMfZ/8Hwq8/qkLPTyY5UOdEpiKOQ&#10;1b2C1TIEwUDysI5AnJiM4wRknsn/L+Q/AAAA//8DAFBLAQItABQABgAIAAAAIQC2gziS/gAAAOEB&#10;AAATAAAAAAAAAAAAAAAAAAAAAABbQ29udGVudF9UeXBlc10ueG1sUEsBAi0AFAAGAAgAAAAhADj9&#10;If/WAAAAlAEAAAsAAAAAAAAAAAAAAAAALwEAAF9yZWxzLy5yZWxzUEsBAi0AFAAGAAgAAAAhADoy&#10;BJq7AgAAjAUAAA4AAAAAAAAAAAAAAAAALgIAAGRycy9lMm9Eb2MueG1sUEsBAi0AFAAGAAgAAAAh&#10;APdqJZLgAAAACgEAAA8AAAAAAAAAAAAAAAAAFQUAAGRycy9kb3ducmV2LnhtbFBLBQYAAAAABAAE&#10;APMAAAAiBgAAAAA=&#10;" fillcolor="#d6dce5" strokecolor="#a6a6a6" strokeweight="1pt">
                      <v:path arrowok="t"/>
                      <v:textbox>
                        <w:txbxContent>
                          <w:p w14:paraId="26884C4C" w14:textId="55E3D853" w:rsidR="00AF7EDB" w:rsidRPr="00B3741E" w:rsidRDefault="00AF7EDB" w:rsidP="00434E88">
                            <w:pPr>
                              <w:spacing w:after="0" w:line="276" w:lineRule="auto"/>
                              <w:jc w:val="center"/>
                              <w:rPr>
                                <w:b/>
                              </w:rPr>
                            </w:pPr>
                            <w:r w:rsidRPr="006B5F06">
                              <w:rPr>
                                <w:rFonts w:eastAsia="+mn-ea" w:cs="+mn-cs"/>
                                <w:b/>
                                <w:bCs/>
                                <w:color w:val="403152"/>
                                <w:kern w:val="24"/>
                                <w:sz w:val="20"/>
                                <w:szCs w:val="20"/>
                                <w:lang w:eastAsia="pl-PL"/>
                              </w:rPr>
                              <w:t>*</w:t>
                            </w:r>
                            <w:r>
                              <w:rPr>
                                <w:rFonts w:eastAsia="+mn-ea" w:cs="+mn-cs"/>
                                <w:b/>
                                <w:bCs/>
                                <w:color w:val="403152"/>
                                <w:kern w:val="24"/>
                                <w:sz w:val="20"/>
                                <w:szCs w:val="20"/>
                                <w:lang w:eastAsia="pl-PL"/>
                              </w:rPr>
                              <w:t xml:space="preserve"> </w:t>
                            </w:r>
                            <w:r w:rsidRPr="00B3741E">
                              <w:rPr>
                                <w:rFonts w:eastAsia="+mn-ea" w:cs="+mn-cs"/>
                                <w:b/>
                                <w:bCs/>
                                <w:color w:val="403152"/>
                                <w:kern w:val="24"/>
                                <w:sz w:val="18"/>
                                <w:szCs w:val="18"/>
                                <w:lang w:eastAsia="pl-PL"/>
                              </w:rPr>
                              <w:t>Wprowadzenie nowego zawodu</w:t>
                            </w:r>
                            <w:r>
                              <w:rPr>
                                <w:rFonts w:eastAsia="+mn-ea" w:cs="+mn-cs"/>
                                <w:b/>
                                <w:bCs/>
                                <w:color w:val="403152"/>
                                <w:kern w:val="24"/>
                                <w:sz w:val="18"/>
                                <w:szCs w:val="18"/>
                                <w:lang w:eastAsia="pl-PL"/>
                              </w:rPr>
                              <w:t xml:space="preserve"> </w:t>
                            </w:r>
                            <w:r w:rsidRPr="006B5F06">
                              <w:rPr>
                                <w:rFonts w:eastAsia="+mn-ea" w:cs="+mn-cs"/>
                                <w:bCs/>
                                <w:color w:val="403152"/>
                                <w:kern w:val="24"/>
                                <w:sz w:val="18"/>
                                <w:szCs w:val="18"/>
                                <w:lang w:eastAsia="pl-PL"/>
                              </w:rPr>
                              <w:t>oraz</w:t>
                            </w:r>
                            <w:r w:rsidRPr="00434E88">
                              <w:rPr>
                                <w:rFonts w:eastAsia="+mn-ea" w:cs="+mn-cs"/>
                                <w:b/>
                                <w:bCs/>
                                <w:color w:val="403152"/>
                                <w:kern w:val="24"/>
                                <w:sz w:val="18"/>
                                <w:szCs w:val="18"/>
                                <w:lang w:eastAsia="pl-PL"/>
                              </w:rPr>
                              <w:t xml:space="preserve"> </w:t>
                            </w:r>
                            <w:r>
                              <w:rPr>
                                <w:rFonts w:eastAsia="+mn-ea" w:cs="+mn-cs"/>
                                <w:b/>
                                <w:bCs/>
                                <w:color w:val="403152"/>
                                <w:kern w:val="24"/>
                                <w:sz w:val="18"/>
                                <w:szCs w:val="18"/>
                                <w:lang w:eastAsia="pl-PL"/>
                              </w:rPr>
                              <w:t>Unowocześnienie oferty kształcenia w zawodzie</w:t>
                            </w:r>
                          </w:p>
                          <w:p w14:paraId="2A72B0B1" w14:textId="3C586937" w:rsidR="00AF7EDB" w:rsidRDefault="00AF7EDB" w:rsidP="00F354EF">
                            <w:pPr>
                              <w:spacing w:after="0" w:line="276" w:lineRule="auto"/>
                              <w:jc w:val="center"/>
                              <w:rPr>
                                <w:rFonts w:eastAsia="+mn-ea" w:cs="+mn-cs"/>
                                <w:bCs/>
                                <w:color w:val="403152"/>
                                <w:kern w:val="24"/>
                                <w:sz w:val="18"/>
                                <w:szCs w:val="18"/>
                                <w:lang w:eastAsia="pl-PL"/>
                              </w:rPr>
                            </w:pPr>
                          </w:p>
                          <w:p w14:paraId="79C8B387" w14:textId="77777777" w:rsidR="00AF7EDB" w:rsidRPr="00B3741E" w:rsidRDefault="00AF7EDB" w:rsidP="00F354EF">
                            <w:pPr>
                              <w:spacing w:after="0" w:line="276" w:lineRule="auto"/>
                              <w:jc w:val="center"/>
                              <w:rPr>
                                <w:b/>
                              </w:rPr>
                            </w:pPr>
                          </w:p>
                        </w:txbxContent>
                      </v:textbox>
                    </v:rect>
                  </w:pict>
                </mc:Fallback>
              </mc:AlternateContent>
            </w:r>
            <w:r>
              <w:rPr>
                <w:noProof/>
                <w:lang w:eastAsia="pl-PL"/>
              </w:rPr>
              <mc:AlternateContent>
                <mc:Choice Requires="wps">
                  <w:drawing>
                    <wp:anchor distT="0" distB="0" distL="114300" distR="114300" simplePos="0" relativeHeight="251787264" behindDoc="0" locked="0" layoutInCell="1" allowOverlap="1" wp14:anchorId="24E9797C" wp14:editId="5090B29A">
                      <wp:simplePos x="0" y="0"/>
                      <wp:positionH relativeFrom="column">
                        <wp:posOffset>624205</wp:posOffset>
                      </wp:positionH>
                      <wp:positionV relativeFrom="paragraph">
                        <wp:posOffset>133350</wp:posOffset>
                      </wp:positionV>
                      <wp:extent cx="1409700" cy="476250"/>
                      <wp:effectExtent l="0" t="0" r="19050" b="19050"/>
                      <wp:wrapNone/>
                      <wp:docPr id="177" name="Prostokąt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476250"/>
                              </a:xfrm>
                              <a:prstGeom prst="rect">
                                <a:avLst/>
                              </a:prstGeom>
                              <a:solidFill>
                                <a:srgbClr val="44546A">
                                  <a:lumMod val="20000"/>
                                  <a:lumOff val="80000"/>
                                </a:srgbClr>
                              </a:solidFill>
                              <a:ln w="12700" cap="flat" cmpd="sng" algn="ctr">
                                <a:solidFill>
                                  <a:sysClr val="window" lastClr="FFFFFF">
                                    <a:lumMod val="65000"/>
                                  </a:sysClr>
                                </a:solidFill>
                                <a:prstDash val="solid"/>
                                <a:miter lim="800000"/>
                              </a:ln>
                              <a:effectLst/>
                            </wps:spPr>
                            <wps:txbx>
                              <w:txbxContent>
                                <w:p w14:paraId="2009AD59" w14:textId="77777777" w:rsidR="00AF7EDB" w:rsidRPr="00B3741E" w:rsidRDefault="00AF7EDB" w:rsidP="00F354EF">
                                  <w:pPr>
                                    <w:spacing w:after="0" w:line="276" w:lineRule="auto"/>
                                    <w:jc w:val="center"/>
                                    <w:rPr>
                                      <w:b/>
                                    </w:rPr>
                                  </w:pPr>
                                  <w:r w:rsidRPr="006B5F06">
                                    <w:rPr>
                                      <w:rFonts w:eastAsia="+mn-ea" w:cs="+mn-cs"/>
                                      <w:b/>
                                      <w:bCs/>
                                      <w:color w:val="403152"/>
                                      <w:kern w:val="24"/>
                                      <w:sz w:val="20"/>
                                      <w:szCs w:val="20"/>
                                      <w:lang w:eastAsia="pl-PL"/>
                                    </w:rPr>
                                    <w:t>*</w:t>
                                  </w:r>
                                  <w:r>
                                    <w:rPr>
                                      <w:rFonts w:eastAsia="+mn-ea" w:cs="+mn-cs"/>
                                      <w:b/>
                                      <w:bCs/>
                                      <w:color w:val="403152"/>
                                      <w:kern w:val="24"/>
                                      <w:sz w:val="18"/>
                                      <w:szCs w:val="18"/>
                                      <w:lang w:eastAsia="pl-PL"/>
                                    </w:rPr>
                                    <w:t xml:space="preserve"> </w:t>
                                  </w:r>
                                  <w:r w:rsidRPr="00B3741E">
                                    <w:rPr>
                                      <w:rFonts w:eastAsia="+mn-ea" w:cs="+mn-cs"/>
                                      <w:b/>
                                      <w:bCs/>
                                      <w:color w:val="403152"/>
                                      <w:kern w:val="24"/>
                                      <w:sz w:val="18"/>
                                      <w:szCs w:val="18"/>
                                      <w:lang w:eastAsia="pl-PL"/>
                                    </w:rPr>
                                    <w:t>Wprowadzenie nowego zawodu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9797C" id="Prostokąt 177" o:spid="_x0000_s1056" style="position:absolute;margin-left:49.15pt;margin-top:10.5pt;width:111pt;height:3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YB5twIAAIwFAAAOAAAAZHJzL2Uyb0RvYy54bWysVN1u2jAUvp+0d7B8vwZYgDZqqFArpkms&#10;RaJTr43jkKi2j2cbEna/N9uD7dgJlLa7mpaLyOf/nO/8XN+0SpK9sK4GndPhxYASoTkUtd7m9Pvj&#10;4tMlJc4zXTAJWuT0IBy9mX38cN2YTIygAlkIS9CJdlljclp5b7IkcbwSirkLMEKjsASrmEfSbpPC&#10;sga9K5mMBoNJ0oAtjAUunEPuXSeks+i/LAX3D2XphCcyp5ibj38b/5vwT2bXLNtaZqqa92mwf8hC&#10;sVpj0JOrO+YZ2dn6nStVcwsOSn/BQSVQljUXsQasZjh4U826YkbEWhAcZ04wuf/nlt/vV5bUBfZu&#10;OqVEM4VNWmGKHp5///IkcBGjxrgMVddmZUOVziyBPzsUJK8kgXC9TltaFXSxRtJGwA8nwEXrCUfm&#10;MB1cTQfYF46ydDoZjWNHEpYdrY11/osARcIjpxYbGnFm+6XzIT7LjioxMZB1sailjITdbm6lJXuG&#10;zU/TcTqZR1u5U9+g6Ng4Qxg/TgGycVY69uWRjf5d5ybGcuf+pSYN1jDqKmA4vaVkHotRBvF0eksJ&#10;k1tcC+5tDPzK2h3cKTkc6AIaSiRzHpk5XcTvXbaTcZ9tSCvav88qwHHHXNUVEkN29ana46rJWuU0&#10;lneEWuoAlojL0oP60sfw8u2mjSPyOZoE1gaKA86NhW6hnOGLGuMuMf8Vs7hB2FO8Cv4Bf6UEhAn6&#10;FyUV2J9/4wd9HGyUUtLgRiKEP3bMCoTlq8aRvxqmaVjhSKTj6QgJey7ZnEv0Tt0C9n2I98fw+Az6&#10;Xh6fpQX1hMdjHqKiiGmOsbtm9cSt7y4Fnh8u5vOohmtrmF/qteHBeYAuIP7YPjFr+in1ON/3cNxe&#10;lr0Z1k43WGqY7zyUdZzkF1z7tcKVj+3tz1O4Ked01Ho5orM/AAAA//8DAFBLAwQUAAYACAAAACEA&#10;pbTAV90AAAAIAQAADwAAAGRycy9kb3ducmV2LnhtbEyPQU+DQBCF7yb+h82YeLO7BW2QsjSNiRcP&#10;Rkv1vIUpUNlZwi4F/fWOp3qc9728eS/bzLYTZxx860jDcqFAIJWuaqnWsC+e7xIQPhiqTOcINXyj&#10;h01+fZWZtHITveN5F2rBIeRTo6EJoU+l9GWD1viF65GYHd1gTeBzqGU1mInDbScjpVbSmpb4Q2N6&#10;fGqw/NqNVsMJzefP/vjxWozx/fTysH0rkjBpfXszb9cgAs7hYoa/+lwdcu50cCNVXnQaHpOYnRqi&#10;JU9iHkeKhQODlQKZZ/L/gPwXAAD//wMAUEsBAi0AFAAGAAgAAAAhALaDOJL+AAAA4QEAABMAAAAA&#10;AAAAAAAAAAAAAAAAAFtDb250ZW50X1R5cGVzXS54bWxQSwECLQAUAAYACAAAACEAOP0h/9YAAACU&#10;AQAACwAAAAAAAAAAAAAAAAAvAQAAX3JlbHMvLnJlbHNQSwECLQAUAAYACAAAACEAttGAebcCAACM&#10;BQAADgAAAAAAAAAAAAAAAAAuAgAAZHJzL2Uyb0RvYy54bWxQSwECLQAUAAYACAAAACEApbTAV90A&#10;AAAIAQAADwAAAAAAAAAAAAAAAAARBQAAZHJzL2Rvd25yZXYueG1sUEsFBgAAAAAEAAQA8wAAABsG&#10;AAAAAA==&#10;" fillcolor="#d6dce5" strokecolor="#a6a6a6" strokeweight="1pt">
                      <v:path arrowok="t"/>
                      <v:textbox>
                        <w:txbxContent>
                          <w:p w14:paraId="2009AD59" w14:textId="77777777" w:rsidR="00AF7EDB" w:rsidRPr="00B3741E" w:rsidRDefault="00AF7EDB" w:rsidP="00F354EF">
                            <w:pPr>
                              <w:spacing w:after="0" w:line="276" w:lineRule="auto"/>
                              <w:jc w:val="center"/>
                              <w:rPr>
                                <w:b/>
                              </w:rPr>
                            </w:pPr>
                            <w:r w:rsidRPr="006B5F06">
                              <w:rPr>
                                <w:rFonts w:eastAsia="+mn-ea" w:cs="+mn-cs"/>
                                <w:b/>
                                <w:bCs/>
                                <w:color w:val="403152"/>
                                <w:kern w:val="24"/>
                                <w:sz w:val="20"/>
                                <w:szCs w:val="20"/>
                                <w:lang w:eastAsia="pl-PL"/>
                              </w:rPr>
                              <w:t>*</w:t>
                            </w:r>
                            <w:r>
                              <w:rPr>
                                <w:rFonts w:eastAsia="+mn-ea" w:cs="+mn-cs"/>
                                <w:b/>
                                <w:bCs/>
                                <w:color w:val="403152"/>
                                <w:kern w:val="24"/>
                                <w:sz w:val="18"/>
                                <w:szCs w:val="18"/>
                                <w:lang w:eastAsia="pl-PL"/>
                              </w:rPr>
                              <w:t xml:space="preserve"> </w:t>
                            </w:r>
                            <w:r w:rsidRPr="00B3741E">
                              <w:rPr>
                                <w:rFonts w:eastAsia="+mn-ea" w:cs="+mn-cs"/>
                                <w:b/>
                                <w:bCs/>
                                <w:color w:val="403152"/>
                                <w:kern w:val="24"/>
                                <w:sz w:val="18"/>
                                <w:szCs w:val="18"/>
                                <w:lang w:eastAsia="pl-PL"/>
                              </w:rPr>
                              <w:t>Wprowadzenie nowego zawodu</w:t>
                            </w:r>
                          </w:p>
                        </w:txbxContent>
                      </v:textbox>
                    </v:rect>
                  </w:pict>
                </mc:Fallback>
              </mc:AlternateContent>
            </w:r>
            <w:r>
              <w:rPr>
                <w:noProof/>
                <w:lang w:eastAsia="pl-PL"/>
              </w:rPr>
              <mc:AlternateContent>
                <mc:Choice Requires="wps">
                  <w:drawing>
                    <wp:anchor distT="0" distB="0" distL="114300" distR="114300" simplePos="0" relativeHeight="251791360" behindDoc="0" locked="0" layoutInCell="1" allowOverlap="1" wp14:anchorId="237A40CE" wp14:editId="0183A7B1">
                      <wp:simplePos x="0" y="0"/>
                      <wp:positionH relativeFrom="margin">
                        <wp:posOffset>2357755</wp:posOffset>
                      </wp:positionH>
                      <wp:positionV relativeFrom="paragraph">
                        <wp:posOffset>133350</wp:posOffset>
                      </wp:positionV>
                      <wp:extent cx="1438275" cy="485775"/>
                      <wp:effectExtent l="0" t="0" r="28575" b="28575"/>
                      <wp:wrapNone/>
                      <wp:docPr id="178" name="Prostokąt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485775"/>
                              </a:xfrm>
                              <a:prstGeom prst="rect">
                                <a:avLst/>
                              </a:prstGeom>
                              <a:solidFill>
                                <a:srgbClr val="EADDEB"/>
                              </a:solidFill>
                              <a:ln w="12700" cap="flat" cmpd="sng" algn="ctr">
                                <a:solidFill>
                                  <a:sysClr val="window" lastClr="FFFFFF">
                                    <a:lumMod val="65000"/>
                                  </a:sysClr>
                                </a:solidFill>
                                <a:prstDash val="solid"/>
                                <a:miter lim="800000"/>
                              </a:ln>
                              <a:effectLst/>
                            </wps:spPr>
                            <wps:txbx>
                              <w:txbxContent>
                                <w:p w14:paraId="32F7F1F7" w14:textId="036C1A27" w:rsidR="00AF7EDB" w:rsidRPr="00B3741E" w:rsidRDefault="00AF7EDB" w:rsidP="00F354EF">
                                  <w:pPr>
                                    <w:spacing w:after="0" w:line="276" w:lineRule="auto"/>
                                    <w:jc w:val="center"/>
                                    <w:rPr>
                                      <w:b/>
                                    </w:rPr>
                                  </w:pPr>
                                  <w:r w:rsidRPr="006B5F06">
                                    <w:rPr>
                                      <w:rFonts w:eastAsia="+mn-ea" w:cs="+mn-cs"/>
                                      <w:b/>
                                      <w:bCs/>
                                      <w:color w:val="403152"/>
                                      <w:kern w:val="24"/>
                                      <w:sz w:val="20"/>
                                      <w:szCs w:val="20"/>
                                      <w:lang w:eastAsia="pl-PL"/>
                                    </w:rPr>
                                    <w:t>*</w:t>
                                  </w:r>
                                  <w:r>
                                    <w:rPr>
                                      <w:rFonts w:eastAsia="+mn-ea" w:cs="+mn-cs"/>
                                      <w:b/>
                                      <w:bCs/>
                                      <w:color w:val="403152"/>
                                      <w:kern w:val="24"/>
                                      <w:sz w:val="20"/>
                                      <w:szCs w:val="20"/>
                                      <w:lang w:eastAsia="pl-PL"/>
                                    </w:rPr>
                                    <w:t xml:space="preserve"> </w:t>
                                  </w:r>
                                  <w:r>
                                    <w:rPr>
                                      <w:rFonts w:eastAsia="+mn-ea" w:cs="+mn-cs"/>
                                      <w:b/>
                                      <w:bCs/>
                                      <w:color w:val="403152"/>
                                      <w:kern w:val="24"/>
                                      <w:sz w:val="18"/>
                                      <w:szCs w:val="18"/>
                                      <w:lang w:eastAsia="pl-PL"/>
                                    </w:rPr>
                                    <w:t>Unowocześnienie oferty kształcenia w zawodzie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A40CE" id="Prostokąt 178" o:spid="_x0000_s1057" style="position:absolute;margin-left:185.65pt;margin-top:10.5pt;width:113.25pt;height:38.25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MKqAIAAFMFAAAOAAAAZHJzL2Uyb0RvYy54bWysVN1u2jAUvp+0d7B8vwYoFBY1VKyUaRJr&#10;kejUa+M4JKrt49mGhN3vzfZgO3YCpd2upuUiOsfn/zs/1zeNkmQvrKtAZ7R/0aNEaA55pbcZ/fa4&#10;+DChxHmmcyZBi4wehKM30/fvrmuTigGUIHNhCTrRLq1NRkvvTZokjpdCMXcBRmgUFmAV88jabZJb&#10;VqN3JZNBr3eV1GBzY4EL5/B13grpNPovCsH9Q1E44YnMKObm49/G/yb8k+k1S7eWmbLiXRrsH7JQ&#10;rNIY9ORqzjwjO1v94UpV3IKDwl9wUAkURcVFrAGr6ffeVLMumRGxFgTHmRNM7v+55ff7lSVVjr0b&#10;Y6s0U9ikFabo4fnXT0/CK2JUG5ei6tqsbKjSmSXwZ4eC5JUkMK7TaQqrgi7WSJoI+OEEuGg84fjY&#10;H15OBuMRJRxlw8lojHRwytKjtbHOfxagSCAyarGhEWe2Xzrfqh5VYmIgq3xRSRkZu93cSkv2DJt/&#10;N5vP7z513t25mtSkxlQG4x4OCGc4hIVkHkllEBant5QwucXp5t7G2K+s3cGdYuBc5lBTIpnz+JjR&#10;Rfyikdypr5C3uVyNehirzb61jzW/8huqmjNXthZRFCxYqiqPGyMrldEJujk5kjpIRZz5DpuXdgTK&#10;N5smdvqyHzyFpw3kB2y/hXYvnOGLCuMuMf8Vs7gIiAgut3/AXyEBYYKOoqQE++Nv70Ef5xOllNS4&#10;WAjh9x2zAmH5onFyP/aHw7CJkRmOxgNk7Llkcy7RO3UL2L4+nhHDIxn0vTyShQX1hDdgFqKiiGmO&#10;sdtmdcytbxcerwgXs1lUw+0zzC/12vDgPEAXEH9snpg13bB5HNN7OC4hS9/MXKsbLDXMdh6KKg7k&#10;C67dduDmxvZ2VyachnM+ar3cwulvAAAA//8DAFBLAwQUAAYACAAAACEA9tiuHd8AAAAJAQAADwAA&#10;AGRycy9kb3ducmV2LnhtbEyP0U6DQBBF3038h82Y+GLsQlvAIkNDmhDfTMV+wBZWILKzhF1a/HvH&#10;J/s4mZt7z8n2ixnERU+ut4QQrgIQmmrb9NQinD7L5xcQzitq1GBJI/xoB/v8/i5TaWOv9KEvlW8F&#10;l5BLFULn/ZhK6epOG+VWdtTEvy87GeX5nFrZTOrK5WaQ6yCIpVE98UKnRn3odP1dzQahfK+Oh+04&#10;F2H8dFpM+VZE8faI+PiwFK8gvF78fxj+8BkdcmY625kaJwaETRJuOIqwDtmJA9EuYZczwi6JQOaZ&#10;vDXIfwEAAP//AwBQSwECLQAUAAYACAAAACEAtoM4kv4AAADhAQAAEwAAAAAAAAAAAAAAAAAAAAAA&#10;W0NvbnRlbnRfVHlwZXNdLnhtbFBLAQItABQABgAIAAAAIQA4/SH/1gAAAJQBAAALAAAAAAAAAAAA&#10;AAAAAC8BAABfcmVscy8ucmVsc1BLAQItABQABgAIAAAAIQBZ+UMKqAIAAFMFAAAOAAAAAAAAAAAA&#10;AAAAAC4CAABkcnMvZTJvRG9jLnhtbFBLAQItABQABgAIAAAAIQD22K4d3wAAAAkBAAAPAAAAAAAA&#10;AAAAAAAAAAIFAABkcnMvZG93bnJldi54bWxQSwUGAAAAAAQABADzAAAADgYAAAAA&#10;" fillcolor="#eaddeb" strokecolor="#a6a6a6" strokeweight="1pt">
                      <v:path arrowok="t"/>
                      <v:textbox>
                        <w:txbxContent>
                          <w:p w14:paraId="32F7F1F7" w14:textId="036C1A27" w:rsidR="00AF7EDB" w:rsidRPr="00B3741E" w:rsidRDefault="00AF7EDB" w:rsidP="00F354EF">
                            <w:pPr>
                              <w:spacing w:after="0" w:line="276" w:lineRule="auto"/>
                              <w:jc w:val="center"/>
                              <w:rPr>
                                <w:b/>
                              </w:rPr>
                            </w:pPr>
                            <w:r w:rsidRPr="006B5F06">
                              <w:rPr>
                                <w:rFonts w:eastAsia="+mn-ea" w:cs="+mn-cs"/>
                                <w:b/>
                                <w:bCs/>
                                <w:color w:val="403152"/>
                                <w:kern w:val="24"/>
                                <w:sz w:val="20"/>
                                <w:szCs w:val="20"/>
                                <w:lang w:eastAsia="pl-PL"/>
                              </w:rPr>
                              <w:t>*</w:t>
                            </w:r>
                            <w:r>
                              <w:rPr>
                                <w:rFonts w:eastAsia="+mn-ea" w:cs="+mn-cs"/>
                                <w:b/>
                                <w:bCs/>
                                <w:color w:val="403152"/>
                                <w:kern w:val="24"/>
                                <w:sz w:val="20"/>
                                <w:szCs w:val="20"/>
                                <w:lang w:eastAsia="pl-PL"/>
                              </w:rPr>
                              <w:t xml:space="preserve"> </w:t>
                            </w:r>
                            <w:r>
                              <w:rPr>
                                <w:rFonts w:eastAsia="+mn-ea" w:cs="+mn-cs"/>
                                <w:b/>
                                <w:bCs/>
                                <w:color w:val="403152"/>
                                <w:kern w:val="24"/>
                                <w:sz w:val="18"/>
                                <w:szCs w:val="18"/>
                                <w:lang w:eastAsia="pl-PL"/>
                              </w:rPr>
                              <w:t>Unowocześnienie oferty kształcenia w zawodzie</w:t>
                            </w:r>
                          </w:p>
                        </w:txbxContent>
                      </v:textbox>
                      <w10:wrap anchorx="margin"/>
                    </v:rect>
                  </w:pict>
                </mc:Fallback>
              </mc:AlternateContent>
            </w:r>
            <w:r w:rsidR="00F354EF" w:rsidRPr="00F354EF">
              <w:rPr>
                <w:sz w:val="28"/>
                <w:szCs w:val="28"/>
              </w:rPr>
              <w:tab/>
            </w:r>
          </w:p>
          <w:p w14:paraId="2F83115A" w14:textId="77777777" w:rsidR="00F354EF" w:rsidRPr="00F354EF" w:rsidRDefault="00F354EF" w:rsidP="00F354EF">
            <w:pPr>
              <w:spacing w:after="160" w:line="259" w:lineRule="auto"/>
              <w:rPr>
                <w:color w:val="538135"/>
              </w:rPr>
            </w:pPr>
          </w:p>
          <w:p w14:paraId="523D6C4E" w14:textId="1590EB31" w:rsidR="00F354EF" w:rsidRPr="00F354EF" w:rsidRDefault="00E74693" w:rsidP="00F354EF">
            <w:pPr>
              <w:spacing w:after="160" w:line="259" w:lineRule="auto"/>
              <w:rPr>
                <w:color w:val="538135"/>
              </w:rPr>
            </w:pPr>
            <w:r>
              <w:rPr>
                <w:noProof/>
                <w:lang w:eastAsia="pl-PL"/>
              </w:rPr>
              <mc:AlternateContent>
                <mc:Choice Requires="wps">
                  <w:drawing>
                    <wp:anchor distT="0" distB="0" distL="114300" distR="114300" simplePos="0" relativeHeight="251788288" behindDoc="0" locked="0" layoutInCell="1" allowOverlap="1" wp14:anchorId="38797A2E" wp14:editId="3D0C2269">
                      <wp:simplePos x="0" y="0"/>
                      <wp:positionH relativeFrom="page">
                        <wp:posOffset>695325</wp:posOffset>
                      </wp:positionH>
                      <wp:positionV relativeFrom="paragraph">
                        <wp:posOffset>57150</wp:posOffset>
                      </wp:positionV>
                      <wp:extent cx="1400175" cy="447675"/>
                      <wp:effectExtent l="0" t="0" r="28575" b="28575"/>
                      <wp:wrapNone/>
                      <wp:docPr id="180" name="Prostokąt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447675"/>
                              </a:xfrm>
                              <a:prstGeom prst="rect">
                                <a:avLst/>
                              </a:prstGeom>
                              <a:solidFill>
                                <a:srgbClr val="D9CFDB"/>
                              </a:solidFill>
                              <a:ln w="12700" cap="flat" cmpd="sng" algn="ctr">
                                <a:solidFill>
                                  <a:srgbClr val="B498A8"/>
                                </a:solidFill>
                                <a:prstDash val="solid"/>
                                <a:miter lim="800000"/>
                              </a:ln>
                              <a:effectLst/>
                            </wps:spPr>
                            <wps:txbx>
                              <w:txbxContent>
                                <w:p w14:paraId="3FB6421B" w14:textId="77777777" w:rsidR="00AF7EDB" w:rsidRPr="00B3741E" w:rsidRDefault="00AF7EDB" w:rsidP="00F354EF">
                                  <w:pPr>
                                    <w:spacing w:after="0" w:line="276" w:lineRule="auto"/>
                                    <w:jc w:val="center"/>
                                    <w:rPr>
                                      <w:sz w:val="18"/>
                                      <w:szCs w:val="18"/>
                                    </w:rPr>
                                  </w:pPr>
                                  <w:r w:rsidRPr="00B3741E">
                                    <w:rPr>
                                      <w:rFonts w:eastAsia="+mn-ea" w:cs="+mn-cs"/>
                                      <w:bCs/>
                                      <w:color w:val="403152"/>
                                      <w:kern w:val="24"/>
                                      <w:sz w:val="18"/>
                                      <w:szCs w:val="18"/>
                                      <w:lang w:eastAsia="pl-PL"/>
                                    </w:rPr>
                                    <w:t>Doposażenie bazy dydaktycznej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97A2E" id="Prostokąt 180" o:spid="_x0000_s1058" style="position:absolute;left:0;text-align:left;margin-left:54.75pt;margin-top:4.5pt;width:110.25pt;height:35.25pt;z-index:251788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kepjQIAACIFAAAOAAAAZHJzL2Uyb0RvYy54bWysVM1u2zAMvg/YOwi6r3Yyt0mNOkWaIMOA&#10;YA3QDj0zshwb1d8kJXZ335vtwUbJTpt2PQ3zwSBFij8fP+rqupOCHLh1jVYFHZ2llHDFdNmoXUG/&#10;368+TSlxHlQJQite0Cfu6PXs44er1uR8rGstSm4JBlEub01Ba+9NniSO1VyCO9OGKzRW2krwqNpd&#10;UlpoMboUyThNL5JW29JYzbhzeLrsjXQW41cVZ/62qhz3RBQUa/Pxb+N/G/7J7ArynQVTN2woA/6h&#10;CgmNwqTPoZbggext81co2TCrna78GdMy0VXVMB57wG5G6Ztu7mowPPaC4DjzDJP7f2HZt8PGkqbE&#10;2U0RHwUSh7TBEr1+/P3Lk3CKGLXG5eh6ZzY2dOnMWrNHh4bklSUobvDpKiuDL/ZIugj40zPgvPOE&#10;4eEoS9PR5JwShrYsm1ygHIJCfrxtrPNfuJYkCAW1ONCIMxzWzveuR5dYmBZNuWqEiIrdbRfCkgPg&#10;8JeXi9XyZojuTt2EIi2WMp6kCAADJGElwKMoDcLi1I4SEDtkN/M25n51250muckup/Ppe0lCkUtw&#10;dV9MjBDcIJeNxwUQjSzoNA3fcFuoYOWRwkOrL+gGyXfbLg7u8zhcCUdbXT7hNK3uae4MWzWYdw3O&#10;b8Air7FB3FV/i79KaOxaDxIltbY/3zsP/kg3tFLS4p4gIj/2YDkl4qtCIl6OsiwsVlSy88kYFXtq&#10;2Z5a1F4uNE5jhK+CYVEM/l4cxcpq+YArPQ9Z0QSKYe4e+0FZ+H5/8VFgfD6PbrhMBvxa3RkWggfo&#10;AuL33QNYM3DHI+u+6eNOQf6GQr1vuKn0fO911UR+veA6kB0XMTJ0eDTCpp/q0evlaZv9AQAA//8D&#10;AFBLAwQUAAYACAAAACEAbxgnddsAAAAIAQAADwAAAGRycy9kb3ducmV2LnhtbExPy07DMBC8I/EP&#10;1iJxozYUaBviVFUlDkgg1NJLb068xFHjdWS7bfh7tie47eyM5lEuR9+LE8bUBdJwP1EgkJpgO2o1&#10;7L5e7+YgUjZkTR8INfxggmV1fVWawoYzbfC0za1gE0qF0eByHgopU+PQmzQJAxJz3yF6kxnGVtpo&#10;zmzue/mg1LP0piNOcGbAtcPmsD36S+7+MW5S7T47uX/b5Y/3cJjNtb69GVcvIDKO+U8Ml/pcHSru&#10;VIcj2SR6xmrxxFINC57E/HSq+Kg1zPgvq1L+H1D9AgAA//8DAFBLAQItABQABgAIAAAAIQC2gziS&#10;/gAAAOEBAAATAAAAAAAAAAAAAAAAAAAAAABbQ29udGVudF9UeXBlc10ueG1sUEsBAi0AFAAGAAgA&#10;AAAhADj9If/WAAAAlAEAAAsAAAAAAAAAAAAAAAAALwEAAF9yZWxzLy5yZWxzUEsBAi0AFAAGAAgA&#10;AAAhABP2R6mNAgAAIgUAAA4AAAAAAAAAAAAAAAAALgIAAGRycy9lMm9Eb2MueG1sUEsBAi0AFAAG&#10;AAgAAAAhAG8YJ3XbAAAACAEAAA8AAAAAAAAAAAAAAAAA5wQAAGRycy9kb3ducmV2LnhtbFBLBQYA&#10;AAAABAAEAPMAAADvBQAAAAA=&#10;" fillcolor="#d9cfdb" strokecolor="#b498a8" strokeweight="1pt">
                      <v:path arrowok="t"/>
                      <v:textbox>
                        <w:txbxContent>
                          <w:p w14:paraId="3FB6421B" w14:textId="77777777" w:rsidR="00AF7EDB" w:rsidRPr="00B3741E" w:rsidRDefault="00AF7EDB" w:rsidP="00F354EF">
                            <w:pPr>
                              <w:spacing w:after="0" w:line="276" w:lineRule="auto"/>
                              <w:jc w:val="center"/>
                              <w:rPr>
                                <w:sz w:val="18"/>
                                <w:szCs w:val="18"/>
                              </w:rPr>
                            </w:pPr>
                            <w:r w:rsidRPr="00B3741E">
                              <w:rPr>
                                <w:rFonts w:eastAsia="+mn-ea" w:cs="+mn-cs"/>
                                <w:bCs/>
                                <w:color w:val="403152"/>
                                <w:kern w:val="24"/>
                                <w:sz w:val="18"/>
                                <w:szCs w:val="18"/>
                                <w:lang w:eastAsia="pl-PL"/>
                              </w:rPr>
                              <w:t>Doposażenie bazy dydaktycznej</w:t>
                            </w:r>
                          </w:p>
                        </w:txbxContent>
                      </v:textbox>
                      <w10:wrap anchorx="page"/>
                    </v:rect>
                  </w:pict>
                </mc:Fallback>
              </mc:AlternateContent>
            </w:r>
            <w:r>
              <w:rPr>
                <w:noProof/>
                <w:lang w:eastAsia="pl-PL"/>
              </w:rPr>
              <mc:AlternateContent>
                <mc:Choice Requires="wps">
                  <w:drawing>
                    <wp:anchor distT="0" distB="0" distL="114300" distR="114300" simplePos="0" relativeHeight="251792384" behindDoc="0" locked="0" layoutInCell="1" allowOverlap="1" wp14:anchorId="3CB06317" wp14:editId="26DA62C2">
                      <wp:simplePos x="0" y="0"/>
                      <wp:positionH relativeFrom="margin">
                        <wp:posOffset>2367280</wp:posOffset>
                      </wp:positionH>
                      <wp:positionV relativeFrom="paragraph">
                        <wp:posOffset>57150</wp:posOffset>
                      </wp:positionV>
                      <wp:extent cx="1428750" cy="457200"/>
                      <wp:effectExtent l="0" t="0" r="19050" b="19050"/>
                      <wp:wrapNone/>
                      <wp:docPr id="181" name="Prostokąt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457200"/>
                              </a:xfrm>
                              <a:prstGeom prst="rect">
                                <a:avLst/>
                              </a:prstGeom>
                              <a:solidFill>
                                <a:srgbClr val="D9CFDB"/>
                              </a:solidFill>
                              <a:ln w="12700" cap="flat" cmpd="sng" algn="ctr">
                                <a:solidFill>
                                  <a:srgbClr val="B498A8"/>
                                </a:solidFill>
                                <a:prstDash val="solid"/>
                                <a:miter lim="800000"/>
                              </a:ln>
                              <a:effectLst/>
                            </wps:spPr>
                            <wps:txbx>
                              <w:txbxContent>
                                <w:p w14:paraId="36966A36" w14:textId="77777777" w:rsidR="00AF7EDB" w:rsidRPr="00B3741E" w:rsidRDefault="00AF7EDB" w:rsidP="00F354EF">
                                  <w:pPr>
                                    <w:spacing w:after="0" w:line="276" w:lineRule="auto"/>
                                    <w:jc w:val="center"/>
                                    <w:rPr>
                                      <w:sz w:val="18"/>
                                      <w:szCs w:val="18"/>
                                    </w:rPr>
                                  </w:pPr>
                                  <w:r w:rsidRPr="00B3741E">
                                    <w:rPr>
                                      <w:rFonts w:eastAsia="+mn-ea" w:cs="+mn-cs"/>
                                      <w:bCs/>
                                      <w:color w:val="403152"/>
                                      <w:kern w:val="24"/>
                                      <w:sz w:val="18"/>
                                      <w:szCs w:val="18"/>
                                      <w:lang w:eastAsia="pl-PL"/>
                                    </w:rPr>
                                    <w:t>Doposażenie bazy dydaktycznej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06317" id="Prostokąt 181" o:spid="_x0000_s1059" style="position:absolute;left:0;text-align:left;margin-left:186.4pt;margin-top:4.5pt;width:112.5pt;height:36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25jigIAACIFAAAOAAAAZHJzL2Uyb0RvYy54bWysVM1OGzEQvlfqO1i+l01CKGHFBoVEqSpF&#10;EAkqzhOvN2vhv9pOdum9b8aDdezdQKCcqu7B8nj+v/lmL69aJcmeOy+MLujwZEAJ18yUQm8L+uN+&#10;+WVCiQ+gS5BG84I+cU+vpp8/XTY25yNTG1lyRzCI9nljC1qHYPMs86zmCvyJsVyjsjJOQUDRbbPS&#10;QYPRlcxGg8HXrDGutM4w7j2+Ljolnab4VcVZuK0qzwORBcXaQjpdOjfxzKaXkG8d2Fqwvgz4hyoU&#10;CI1JX0ItIADZOfFXKCWYM95U4YQZlZmqEoynHrCb4eBdN3c1WJ56QXC8fYHJ/7+w7Ga/dkSUOLvJ&#10;kBINCoe0xhKDeXz+HUh8RYwa63M0vbNrF7v0dmXYo0dF9kYTBd/btJVT0RZ7JG0C/OkFcN4GwvBx&#10;OB5Nzs9wLgx147NznGjMlkF+8LbOh2/cKBIvBXU40IQz7Fc+dKYHk1SYkaJcCimT4LabuXRkDzj8&#10;xcV8ubjuo/tjM6lJg6WMzjE5YYAkrCQEvCqLsHi9pQTkFtnNgku533j74yTX44vJbPJRkljkAnzd&#10;FZMiRDPIlQi4AFKogk4G8eu9pY5anijct/qKbryFdtOmwZ2eRpf4tDHlE07TmY7m3rKlwLwr8GEN&#10;DnmNDeKuhls8Kmmwa9PfKKmN+/XRe7RHuqGWkgb3BBH5uQPHKZHfNRLxYjgex8VKQhohJe5YsznW&#10;6J2aG5wGUg2rS1d0dkEerpUz6gFXehazogo0w9wd9r0wD93+4k+B8dksmeEyWQgrfWdZDB6hi4jf&#10;tw/gbM+dgKy7MYedgvwdhTrb6KnNbBdMJRK/XnHtyY6LmBja/zTiph/Lyer11zb9AwAA//8DAFBL&#10;AwQUAAYACAAAACEAsC2Dv90AAAAIAQAADwAAAGRycy9kb3ducmV2LnhtbEyPzU7DMBCE70i8g7VI&#10;3KjT8pM0xKkQEgckEGrppTcnXuKo8Tqy3Ta8PdsTPY5mNPNNtZrcII4YYu9JwXyWgUBqvempU7D9&#10;frsrQMSkyejBEyr4xQir+vqq0qXxJ1rjcZM6wSUUS63ApjSWUsbWotNx5kck9n58cDqxDJ00QZ+4&#10;3A1ykWVP0umeeMHqEV8ttvvNwZ13dw9hHRv71cvd+zZ9fvh9Xih1ezO9PINIOKX/MJzxGR1qZmr8&#10;gUwUg4L7fMHoScGSL7H/uMxZNwqKeQayruTlgfoPAAD//wMAUEsBAi0AFAAGAAgAAAAhALaDOJL+&#10;AAAA4QEAABMAAAAAAAAAAAAAAAAAAAAAAFtDb250ZW50X1R5cGVzXS54bWxQSwECLQAUAAYACAAA&#10;ACEAOP0h/9YAAACUAQAACwAAAAAAAAAAAAAAAAAvAQAAX3JlbHMvLnJlbHNQSwECLQAUAAYACAAA&#10;ACEAKK9uY4oCAAAiBQAADgAAAAAAAAAAAAAAAAAuAgAAZHJzL2Uyb0RvYy54bWxQSwECLQAUAAYA&#10;CAAAACEAsC2Dv90AAAAIAQAADwAAAAAAAAAAAAAAAADkBAAAZHJzL2Rvd25yZXYueG1sUEsFBgAA&#10;AAAEAAQA8wAAAO4FAAAAAA==&#10;" fillcolor="#d9cfdb" strokecolor="#b498a8" strokeweight="1pt">
                      <v:path arrowok="t"/>
                      <v:textbox>
                        <w:txbxContent>
                          <w:p w14:paraId="36966A36" w14:textId="77777777" w:rsidR="00AF7EDB" w:rsidRPr="00B3741E" w:rsidRDefault="00AF7EDB" w:rsidP="00F354EF">
                            <w:pPr>
                              <w:spacing w:after="0" w:line="276" w:lineRule="auto"/>
                              <w:jc w:val="center"/>
                              <w:rPr>
                                <w:sz w:val="18"/>
                                <w:szCs w:val="18"/>
                              </w:rPr>
                            </w:pPr>
                            <w:r w:rsidRPr="00B3741E">
                              <w:rPr>
                                <w:rFonts w:eastAsia="+mn-ea" w:cs="+mn-cs"/>
                                <w:bCs/>
                                <w:color w:val="403152"/>
                                <w:kern w:val="24"/>
                                <w:sz w:val="18"/>
                                <w:szCs w:val="18"/>
                                <w:lang w:eastAsia="pl-PL"/>
                              </w:rPr>
                              <w:t>Doposażenie bazy dydaktycznej</w:t>
                            </w:r>
                          </w:p>
                        </w:txbxContent>
                      </v:textbox>
                      <w10:wrap anchorx="margin"/>
                    </v:rect>
                  </w:pict>
                </mc:Fallback>
              </mc:AlternateContent>
            </w:r>
          </w:p>
          <w:p w14:paraId="1970D889" w14:textId="7354FAD2" w:rsidR="00F354EF" w:rsidRPr="00F354EF" w:rsidRDefault="00E74693" w:rsidP="00F354EF">
            <w:pPr>
              <w:spacing w:after="160" w:line="259" w:lineRule="auto"/>
              <w:rPr>
                <w:color w:val="538135"/>
              </w:rPr>
            </w:pPr>
            <w:r>
              <w:rPr>
                <w:noProof/>
                <w:lang w:eastAsia="pl-PL"/>
              </w:rPr>
              <mc:AlternateContent>
                <mc:Choice Requires="wps">
                  <w:drawing>
                    <wp:anchor distT="0" distB="0" distL="114300" distR="114300" simplePos="0" relativeHeight="251796480" behindDoc="0" locked="0" layoutInCell="1" allowOverlap="1" wp14:anchorId="3EF28B33" wp14:editId="40BE543A">
                      <wp:simplePos x="0" y="0"/>
                      <wp:positionH relativeFrom="margin">
                        <wp:posOffset>4171788</wp:posOffset>
                      </wp:positionH>
                      <wp:positionV relativeFrom="paragraph">
                        <wp:posOffset>197160</wp:posOffset>
                      </wp:positionV>
                      <wp:extent cx="1426372" cy="457200"/>
                      <wp:effectExtent l="0" t="0" r="21590" b="19050"/>
                      <wp:wrapNone/>
                      <wp:docPr id="182" name="Prostokąt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6372" cy="457200"/>
                              </a:xfrm>
                              <a:prstGeom prst="rect">
                                <a:avLst/>
                              </a:prstGeom>
                              <a:solidFill>
                                <a:srgbClr val="D9CFDB"/>
                              </a:solidFill>
                              <a:ln w="12700" cap="flat" cmpd="sng" algn="ctr">
                                <a:solidFill>
                                  <a:srgbClr val="B498A8"/>
                                </a:solidFill>
                                <a:prstDash val="solid"/>
                                <a:miter lim="800000"/>
                              </a:ln>
                              <a:effectLst/>
                            </wps:spPr>
                            <wps:txbx>
                              <w:txbxContent>
                                <w:p w14:paraId="0B962448" w14:textId="77777777" w:rsidR="00AF7EDB" w:rsidRPr="00B3741E" w:rsidRDefault="00AF7EDB" w:rsidP="00F354EF">
                                  <w:pPr>
                                    <w:spacing w:after="0" w:line="276" w:lineRule="auto"/>
                                    <w:jc w:val="center"/>
                                    <w:rPr>
                                      <w:sz w:val="18"/>
                                      <w:szCs w:val="18"/>
                                    </w:rPr>
                                  </w:pPr>
                                  <w:r w:rsidRPr="00B3741E">
                                    <w:rPr>
                                      <w:rFonts w:eastAsia="+mn-ea" w:cs="+mn-cs"/>
                                      <w:bCs/>
                                      <w:color w:val="403152"/>
                                      <w:kern w:val="24"/>
                                      <w:sz w:val="18"/>
                                      <w:szCs w:val="18"/>
                                      <w:lang w:eastAsia="pl-PL"/>
                                    </w:rPr>
                                    <w:t>Doposażenie bazy dydaktycznej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28B33" id="Prostokąt 182" o:spid="_x0000_s1060" style="position:absolute;left:0;text-align:left;margin-left:328.5pt;margin-top:15.5pt;width:112.3pt;height:36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4biwIAACIFAAAOAAAAZHJzL2Uyb0RvYy54bWysVM1OGzEQvlfqO1i+l01CCmHFBoVEqSpF&#10;EAkqzhOvN2vhv9pOdum9b8aDdezdQKCcqu5h5fH8f/ONL69aJcmeOy+MLujwZEAJ18yUQm8L+uN+&#10;+WVCiQ+gS5BG84I+cU+vpp8/XTY25yNTG1lyRzCI9nljC1qHYPMs86zmCvyJsVyjsjJOQUDRbbPS&#10;QYPRlcxGg8FZ1hhXWmcY9x5vF52STlP8quIs3FaV54HIgmJtIf1d+m/iP5teQr51YGvB+jLgH6pQ&#10;IDQmfQm1gABk58RfoZRgznhThRNmVGaqSjCeesBuhoN33dzVYHnqBcHx9gUm///Cspv92hFR4uwm&#10;I0o0KBzSGksM5vH5dyDxFjFqrM/R9M6uXezS25Vhjx4V2RtNFHxv01ZORVvskbQJ8KcXwHkbCMPL&#10;4Xh0dnqOeRnqxl/PcaIxWwb5wds6H75xo0g8FNThQBPOsF/50JkeTFJhRopyKaRMgttu5tKRPeDw&#10;Fxfz5eK6j+6PzaQmDZYyOsfkhAGSsJIQ8KgswuL1lhKQW2Q3Cy7lfuPtj5Ncjy8ms8lHSWKRC/B1&#10;V0yKEM0gVyLgAkihCjoZxK/3ljpqeaJw3+oruvEU2k2bBnc6ji7xamPKJ5ymMx3NvWVLgXlX4MMa&#10;HPIaG8RdDbf4q6TBrk1/oqQ27tdH99Ee6YZaShrcE0Tk5w4cp0R+10jEi+F4HBcrCWmElLhjzeZY&#10;o3dqbnAaQ3wVLEtHdHZBHo6VM+oBV3oWs6IKNMPcHfa9MA/d/uKjwPhslsxwmSyElb6zLAaP0EXE&#10;79sHcLbnTkDW3ZjDTkH+jkKdbfTUZrYLphKJX6+49mTHRUwM7R+NuOnHcrJ6fdqmfwAAAP//AwBQ&#10;SwMEFAAGAAgAAAAhAAgnzMzfAAAACgEAAA8AAABkcnMvZG93bnJldi54bWxMj01Lw0AQhu+C/2EZ&#10;wZvdjdU0xGyKCB4ERVp76W2THbOh2dmQ3bbx3zs96Wl4mYf3o1rPfhAnnGIfSEO2UCCQ2mB76jTs&#10;vl7vChAxGbJmCIQafjDCur6+qkxpw5k2eNqmTrAJxdJocCmNpZSxdehNXIQRiX/fYfImsZw6aSdz&#10;ZnM/yHulculNT5zgzIgvDtvD9ugvufuHaRMb99nL/dsufbyHw6rQ+vZmfn4CkXBOfzBc6nN1qLlT&#10;E45koxg05I8r3pI0LDO+DBRFloNomFRLBbKu5P8J9S8AAAD//wMAUEsBAi0AFAAGAAgAAAAhALaD&#10;OJL+AAAA4QEAABMAAAAAAAAAAAAAAAAAAAAAAFtDb250ZW50X1R5cGVzXS54bWxQSwECLQAUAAYA&#10;CAAAACEAOP0h/9YAAACUAQAACwAAAAAAAAAAAAAAAAAvAQAAX3JlbHMvLnJlbHNQSwECLQAUAAYA&#10;CAAAACEAsBSOG4sCAAAiBQAADgAAAAAAAAAAAAAAAAAuAgAAZHJzL2Uyb0RvYy54bWxQSwECLQAU&#10;AAYACAAAACEACCfMzN8AAAAKAQAADwAAAAAAAAAAAAAAAADlBAAAZHJzL2Rvd25yZXYueG1sUEsF&#10;BgAAAAAEAAQA8wAAAPEFAAAAAA==&#10;" fillcolor="#d9cfdb" strokecolor="#b498a8" strokeweight="1pt">
                      <v:path arrowok="t"/>
                      <v:textbox>
                        <w:txbxContent>
                          <w:p w14:paraId="0B962448" w14:textId="77777777" w:rsidR="00AF7EDB" w:rsidRPr="00B3741E" w:rsidRDefault="00AF7EDB" w:rsidP="00F354EF">
                            <w:pPr>
                              <w:spacing w:after="0" w:line="276" w:lineRule="auto"/>
                              <w:jc w:val="center"/>
                              <w:rPr>
                                <w:sz w:val="18"/>
                                <w:szCs w:val="18"/>
                              </w:rPr>
                            </w:pPr>
                            <w:r w:rsidRPr="00B3741E">
                              <w:rPr>
                                <w:rFonts w:eastAsia="+mn-ea" w:cs="+mn-cs"/>
                                <w:bCs/>
                                <w:color w:val="403152"/>
                                <w:kern w:val="24"/>
                                <w:sz w:val="18"/>
                                <w:szCs w:val="18"/>
                                <w:lang w:eastAsia="pl-PL"/>
                              </w:rPr>
                              <w:t>Doposażenie bazy dydaktycznej</w:t>
                            </w:r>
                          </w:p>
                        </w:txbxContent>
                      </v:textbox>
                      <w10:wrap anchorx="margin"/>
                    </v:rect>
                  </w:pict>
                </mc:Fallback>
              </mc:AlternateContent>
            </w:r>
          </w:p>
          <w:p w14:paraId="192FBE56" w14:textId="1E1DC12B" w:rsidR="00F354EF" w:rsidRPr="00F354EF" w:rsidRDefault="00E74693" w:rsidP="00F354EF">
            <w:pPr>
              <w:spacing w:after="160" w:line="259" w:lineRule="auto"/>
              <w:rPr>
                <w:color w:val="538135"/>
              </w:rPr>
            </w:pPr>
            <w:r>
              <w:rPr>
                <w:noProof/>
                <w:lang w:eastAsia="pl-PL"/>
              </w:rPr>
              <mc:AlternateContent>
                <mc:Choice Requires="wps">
                  <w:drawing>
                    <wp:anchor distT="0" distB="0" distL="114300" distR="114300" simplePos="0" relativeHeight="251793408" behindDoc="0" locked="0" layoutInCell="1" allowOverlap="1" wp14:anchorId="2CFE27EE" wp14:editId="30469062">
                      <wp:simplePos x="0" y="0"/>
                      <wp:positionH relativeFrom="margin">
                        <wp:posOffset>2367280</wp:posOffset>
                      </wp:positionH>
                      <wp:positionV relativeFrom="paragraph">
                        <wp:posOffset>10160</wp:posOffset>
                      </wp:positionV>
                      <wp:extent cx="1419225" cy="1228725"/>
                      <wp:effectExtent l="0" t="0" r="28575" b="28575"/>
                      <wp:wrapNone/>
                      <wp:docPr id="183" name="Prostokąt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9225" cy="1228725"/>
                              </a:xfrm>
                              <a:prstGeom prst="rect">
                                <a:avLst/>
                              </a:prstGeom>
                              <a:solidFill>
                                <a:srgbClr val="EDCFDC"/>
                              </a:solidFill>
                              <a:ln w="12700" cap="flat" cmpd="sng" algn="ctr">
                                <a:solidFill>
                                  <a:srgbClr val="B498A8"/>
                                </a:solidFill>
                                <a:prstDash val="solid"/>
                                <a:miter lim="800000"/>
                              </a:ln>
                              <a:effectLst/>
                            </wps:spPr>
                            <wps:txbx>
                              <w:txbxContent>
                                <w:p w14:paraId="5DF15B1D" w14:textId="51E408DA" w:rsidR="00AF7EDB" w:rsidRPr="00DD1C39" w:rsidRDefault="00AF7EDB" w:rsidP="00F354EF">
                                  <w:pPr>
                                    <w:spacing w:line="276" w:lineRule="auto"/>
                                    <w:jc w:val="center"/>
                                    <w:rPr>
                                      <w:rFonts w:eastAsia="+mn-ea" w:cs="+mn-cs"/>
                                      <w:bCs/>
                                      <w:color w:val="403152"/>
                                      <w:kern w:val="24"/>
                                      <w:sz w:val="18"/>
                                      <w:szCs w:val="18"/>
                                      <w:lang w:eastAsia="pl-PL"/>
                                    </w:rPr>
                                  </w:pPr>
                                  <w:r w:rsidRPr="0017450D">
                                    <w:rPr>
                                      <w:rFonts w:eastAsia="+mn-ea" w:cs="+mn-cs"/>
                                      <w:b/>
                                      <w:bCs/>
                                      <w:color w:val="403152"/>
                                      <w:kern w:val="24"/>
                                      <w:sz w:val="20"/>
                                      <w:szCs w:val="20"/>
                                      <w:lang w:eastAsia="pl-PL"/>
                                    </w:rPr>
                                    <w:t>*</w:t>
                                  </w:r>
                                  <w:r>
                                    <w:rPr>
                                      <w:rFonts w:eastAsia="+mn-ea" w:cs="+mn-cs"/>
                                      <w:bCs/>
                                      <w:color w:val="403152"/>
                                      <w:kern w:val="24"/>
                                      <w:sz w:val="20"/>
                                      <w:szCs w:val="20"/>
                                      <w:lang w:eastAsia="pl-PL"/>
                                    </w:rPr>
                                    <w:t xml:space="preserve"> </w:t>
                                  </w:r>
                                  <w:r>
                                    <w:rPr>
                                      <w:rFonts w:eastAsia="+mn-ea" w:cs="+mn-cs"/>
                                      <w:bCs/>
                                      <w:color w:val="403152"/>
                                      <w:kern w:val="24"/>
                                      <w:sz w:val="18"/>
                                      <w:szCs w:val="18"/>
                                      <w:lang w:eastAsia="pl-PL"/>
                                    </w:rPr>
                                    <w:t xml:space="preserve">Wsparcie nauczycieli, </w:t>
                                  </w:r>
                                  <w:r>
                                    <w:rPr>
                                      <w:rFonts w:eastAsia="+mn-ea" w:cs="+mn-cs"/>
                                      <w:bCs/>
                                      <w:color w:val="403152"/>
                                      <w:kern w:val="24"/>
                                      <w:sz w:val="18"/>
                                      <w:szCs w:val="18"/>
                                      <w:lang w:eastAsia="pl-PL"/>
                                    </w:rPr>
                                    <w:br/>
                                  </w:r>
                                  <w:r w:rsidRPr="00DD1C39">
                                    <w:rPr>
                                      <w:rFonts w:eastAsia="+mn-ea" w:cs="+mn-cs"/>
                                      <w:bCs/>
                                      <w:color w:val="403152"/>
                                      <w:kern w:val="24"/>
                                      <w:sz w:val="18"/>
                                      <w:szCs w:val="18"/>
                                      <w:lang w:eastAsia="pl-PL"/>
                                    </w:rPr>
                                    <w:t>w tym nauczycieli kształcenia zawodowego oraz instru</w:t>
                                  </w:r>
                                  <w:r>
                                    <w:rPr>
                                      <w:rFonts w:eastAsia="+mn-ea" w:cs="+mn-cs"/>
                                      <w:bCs/>
                                      <w:color w:val="403152"/>
                                      <w:kern w:val="24"/>
                                      <w:sz w:val="18"/>
                                      <w:szCs w:val="18"/>
                                      <w:lang w:eastAsia="pl-PL"/>
                                    </w:rPr>
                                    <w:t xml:space="preserve">ktorów praktycznej nauki zawodu w zakresie przedmiotów zawodowych </w:t>
                                  </w:r>
                                </w:p>
                                <w:p w14:paraId="0F414AAB" w14:textId="77777777" w:rsidR="00AF7EDB" w:rsidRPr="00E91E34" w:rsidRDefault="00AF7EDB" w:rsidP="00F354EF">
                                  <w:pPr>
                                    <w:spacing w:line="276" w:lineRule="auto"/>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E27EE" id="Prostokąt 183" o:spid="_x0000_s1061" style="position:absolute;left:0;text-align:left;margin-left:186.4pt;margin-top:.8pt;width:111.75pt;height:96.7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7qBjQIAACMFAAAOAAAAZHJzL2Uyb0RvYy54bWysVM1u2zAMvg/YOwi6r47ddE2NOkWWLMOA&#10;oA3QDj0zshwb1d8kJXZ375vtwUbJTpt2PQ3zwSBFij8fP+ryqpOC7Ll1jVYFTU9GlHDFdNmobUF/&#10;3C0/TShxHlQJQite0Efu6NX044fL1uQ807UWJbcEgyiXt6agtfcmTxLHai7BnWjDFRorbSV4VO02&#10;KS20GF2KJBuNPiettqWxmnHn8HTRG+k0xq8qzvxNVTnuiSgo1ubj38b/JvyT6SXkWwumbthQBvxD&#10;FRIahUmfQy3AA9nZ5q9QsmFWO135E6ZloquqYTz2gN2kozfd3NZgeOwFwXHmGSb3/8Ky6/3akqbE&#10;2U1OKVEgcUhrLNHrh99PnoRTxKg1LkfXW7O2oUtnVpo9ODQkryxBcYNPV1kZfLFH0kXAH58B550n&#10;DA/TcXqRZWeUMLSlWTY5RyVEhfxw3Vjnv3EtSRAKanGiEWjYr5zvXQ8usTItmnLZCBEVu93MhSV7&#10;wOl/XcyXi/kQ3R27CUXakP58hAxhgCysBHgUpUFcnNpSAmKL9GbextyvbrvjJF/GF5PZ5L0kocgF&#10;uLovJkYIbpDLxuMGiEYWdDIK33BbqGDlkcNDqy/wBsl3my5O7jRiFo42unzEcVrd89wZtmww7wqc&#10;X4NFYmODuKz+Bn+V0Ni1HiRKam1/vXce/JFvaKWkxUVBRH7uwHJKxHeFTLxIx+OwWVEZn51nqNhj&#10;y+bYonZyrnEaKT4LhkUx+HtxECur5T3u9CxkRRMohrl77Adl7vsFxleB8dksuuE2GfArdWtYCB6g&#10;C4jfdfdgzcAdj7S71oelgvwNhXrfcFPp2c7rqon8esF1YDtuYmTo8GqEVT/Wo9fL2zb9AwAA//8D&#10;AFBLAwQUAAYACAAAACEAnrgByN8AAAAJAQAADwAAAGRycy9kb3ducmV2LnhtbEyPQU/CQBCF7yb+&#10;h82YeJMtkBao3RIwUSMXpHrwOHTHtqG723S3UP+940mOL9/kvW+y9WhacabeN84qmE4iEGRLpxtb&#10;Kfj8eH5YgvABrcbWWVLwQx7W+e1Nhql2F3ugcxEqwSXWp6igDqFLpfRlTQb9xHVkmX273mDg2FdS&#10;93jhctPKWRQl0mBjeaHGjp5qKk/FYBTEw375tk30bnh5fUdcHIqvrWmUur8bN48gAo3h/xj+9Fkd&#10;cnY6usFqL1oF88WM1QODBATzeJXMQRw5r+IpyDyT1x/kvwAAAP//AwBQSwECLQAUAAYACAAAACEA&#10;toM4kv4AAADhAQAAEwAAAAAAAAAAAAAAAAAAAAAAW0NvbnRlbnRfVHlwZXNdLnhtbFBLAQItABQA&#10;BgAIAAAAIQA4/SH/1gAAAJQBAAALAAAAAAAAAAAAAAAAAC8BAABfcmVscy8ucmVsc1BLAQItABQA&#10;BgAIAAAAIQB9Q7qBjQIAACMFAAAOAAAAAAAAAAAAAAAAAC4CAABkcnMvZTJvRG9jLnhtbFBLAQIt&#10;ABQABgAIAAAAIQCeuAHI3wAAAAkBAAAPAAAAAAAAAAAAAAAAAOcEAABkcnMvZG93bnJldi54bWxQ&#10;SwUGAAAAAAQABADzAAAA8wUAAAAA&#10;" fillcolor="#edcfdc" strokecolor="#b498a8" strokeweight="1pt">
                      <v:path arrowok="t"/>
                      <v:textbox>
                        <w:txbxContent>
                          <w:p w14:paraId="5DF15B1D" w14:textId="51E408DA" w:rsidR="00AF7EDB" w:rsidRPr="00DD1C39" w:rsidRDefault="00AF7EDB" w:rsidP="00F354EF">
                            <w:pPr>
                              <w:spacing w:line="276" w:lineRule="auto"/>
                              <w:jc w:val="center"/>
                              <w:rPr>
                                <w:rFonts w:eastAsia="+mn-ea" w:cs="+mn-cs"/>
                                <w:bCs/>
                                <w:color w:val="403152"/>
                                <w:kern w:val="24"/>
                                <w:sz w:val="18"/>
                                <w:szCs w:val="18"/>
                                <w:lang w:eastAsia="pl-PL"/>
                              </w:rPr>
                            </w:pPr>
                            <w:r w:rsidRPr="0017450D">
                              <w:rPr>
                                <w:rFonts w:eastAsia="+mn-ea" w:cs="+mn-cs"/>
                                <w:b/>
                                <w:bCs/>
                                <w:color w:val="403152"/>
                                <w:kern w:val="24"/>
                                <w:sz w:val="20"/>
                                <w:szCs w:val="20"/>
                                <w:lang w:eastAsia="pl-PL"/>
                              </w:rPr>
                              <w:t>*</w:t>
                            </w:r>
                            <w:r>
                              <w:rPr>
                                <w:rFonts w:eastAsia="+mn-ea" w:cs="+mn-cs"/>
                                <w:bCs/>
                                <w:color w:val="403152"/>
                                <w:kern w:val="24"/>
                                <w:sz w:val="20"/>
                                <w:szCs w:val="20"/>
                                <w:lang w:eastAsia="pl-PL"/>
                              </w:rPr>
                              <w:t xml:space="preserve"> </w:t>
                            </w:r>
                            <w:r>
                              <w:rPr>
                                <w:rFonts w:eastAsia="+mn-ea" w:cs="+mn-cs"/>
                                <w:bCs/>
                                <w:color w:val="403152"/>
                                <w:kern w:val="24"/>
                                <w:sz w:val="18"/>
                                <w:szCs w:val="18"/>
                                <w:lang w:eastAsia="pl-PL"/>
                              </w:rPr>
                              <w:t xml:space="preserve">Wsparcie nauczycieli, </w:t>
                            </w:r>
                            <w:r>
                              <w:rPr>
                                <w:rFonts w:eastAsia="+mn-ea" w:cs="+mn-cs"/>
                                <w:bCs/>
                                <w:color w:val="403152"/>
                                <w:kern w:val="24"/>
                                <w:sz w:val="18"/>
                                <w:szCs w:val="18"/>
                                <w:lang w:eastAsia="pl-PL"/>
                              </w:rPr>
                              <w:br/>
                            </w:r>
                            <w:r w:rsidRPr="00DD1C39">
                              <w:rPr>
                                <w:rFonts w:eastAsia="+mn-ea" w:cs="+mn-cs"/>
                                <w:bCs/>
                                <w:color w:val="403152"/>
                                <w:kern w:val="24"/>
                                <w:sz w:val="18"/>
                                <w:szCs w:val="18"/>
                                <w:lang w:eastAsia="pl-PL"/>
                              </w:rPr>
                              <w:t>w tym nauczycieli kształcenia zawodowego oraz instru</w:t>
                            </w:r>
                            <w:r>
                              <w:rPr>
                                <w:rFonts w:eastAsia="+mn-ea" w:cs="+mn-cs"/>
                                <w:bCs/>
                                <w:color w:val="403152"/>
                                <w:kern w:val="24"/>
                                <w:sz w:val="18"/>
                                <w:szCs w:val="18"/>
                                <w:lang w:eastAsia="pl-PL"/>
                              </w:rPr>
                              <w:t xml:space="preserve">ktorów praktycznej nauki zawodu w zakresie przedmiotów zawodowych </w:t>
                            </w:r>
                          </w:p>
                          <w:p w14:paraId="0F414AAB" w14:textId="77777777" w:rsidR="00AF7EDB" w:rsidRPr="00E91E34" w:rsidRDefault="00AF7EDB" w:rsidP="00F354EF">
                            <w:pPr>
                              <w:spacing w:line="276" w:lineRule="auto"/>
                              <w:jc w:val="center"/>
                              <w:rPr>
                                <w:sz w:val="18"/>
                                <w:szCs w:val="18"/>
                              </w:rPr>
                            </w:pPr>
                          </w:p>
                        </w:txbxContent>
                      </v:textbox>
                      <w10:wrap anchorx="margin"/>
                    </v:rect>
                  </w:pict>
                </mc:Fallback>
              </mc:AlternateContent>
            </w:r>
            <w:r>
              <w:rPr>
                <w:noProof/>
                <w:lang w:eastAsia="pl-PL"/>
              </w:rPr>
              <mc:AlternateContent>
                <mc:Choice Requires="wps">
                  <w:drawing>
                    <wp:anchor distT="0" distB="0" distL="114300" distR="114300" simplePos="0" relativeHeight="251801600" behindDoc="0" locked="0" layoutInCell="1" allowOverlap="1" wp14:anchorId="4AA1DF42" wp14:editId="4578980A">
                      <wp:simplePos x="0" y="0"/>
                      <wp:positionH relativeFrom="margin">
                        <wp:posOffset>617855</wp:posOffset>
                      </wp:positionH>
                      <wp:positionV relativeFrom="paragraph">
                        <wp:posOffset>10795</wp:posOffset>
                      </wp:positionV>
                      <wp:extent cx="1419225" cy="1237615"/>
                      <wp:effectExtent l="0" t="0" r="28575" b="19685"/>
                      <wp:wrapNone/>
                      <wp:docPr id="186" name="Prostokąt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9225" cy="1237615"/>
                              </a:xfrm>
                              <a:prstGeom prst="rect">
                                <a:avLst/>
                              </a:prstGeom>
                              <a:solidFill>
                                <a:srgbClr val="EDCFDC"/>
                              </a:solidFill>
                              <a:ln w="12700" cap="flat" cmpd="sng" algn="ctr">
                                <a:solidFill>
                                  <a:srgbClr val="B498A8"/>
                                </a:solidFill>
                                <a:prstDash val="solid"/>
                                <a:miter lim="800000"/>
                              </a:ln>
                              <a:effectLst/>
                            </wps:spPr>
                            <wps:txbx>
                              <w:txbxContent>
                                <w:p w14:paraId="3FF36005" w14:textId="22D33E08" w:rsidR="00AF7EDB" w:rsidRPr="00DD1C39" w:rsidRDefault="00AF7EDB" w:rsidP="00F354EF">
                                  <w:pPr>
                                    <w:spacing w:line="276" w:lineRule="auto"/>
                                    <w:jc w:val="center"/>
                                    <w:rPr>
                                      <w:rFonts w:eastAsia="+mn-ea" w:cs="+mn-cs"/>
                                      <w:bCs/>
                                      <w:color w:val="403152"/>
                                      <w:kern w:val="24"/>
                                      <w:sz w:val="18"/>
                                      <w:szCs w:val="18"/>
                                      <w:lang w:eastAsia="pl-PL"/>
                                    </w:rPr>
                                  </w:pPr>
                                  <w:r w:rsidRPr="0017450D">
                                    <w:rPr>
                                      <w:rFonts w:eastAsia="+mn-ea" w:cs="+mn-cs"/>
                                      <w:b/>
                                      <w:bCs/>
                                      <w:color w:val="403152"/>
                                      <w:kern w:val="24"/>
                                      <w:sz w:val="20"/>
                                      <w:szCs w:val="20"/>
                                      <w:lang w:eastAsia="pl-PL"/>
                                    </w:rPr>
                                    <w:t>*</w:t>
                                  </w:r>
                                  <w:r w:rsidRPr="00CC7EB7">
                                    <w:rPr>
                                      <w:rFonts w:eastAsia="+mn-ea" w:cs="+mn-cs"/>
                                      <w:bCs/>
                                      <w:color w:val="403152"/>
                                      <w:kern w:val="24"/>
                                      <w:sz w:val="20"/>
                                      <w:szCs w:val="20"/>
                                      <w:lang w:eastAsia="pl-PL"/>
                                    </w:rPr>
                                    <w:t xml:space="preserve"> </w:t>
                                  </w:r>
                                  <w:r w:rsidRPr="00DD1C39">
                                    <w:rPr>
                                      <w:rFonts w:eastAsia="+mn-ea" w:cs="+mn-cs"/>
                                      <w:bCs/>
                                      <w:color w:val="403152"/>
                                      <w:kern w:val="24"/>
                                      <w:sz w:val="18"/>
                                      <w:szCs w:val="18"/>
                                      <w:lang w:eastAsia="pl-PL"/>
                                    </w:rPr>
                                    <w:t>Wsparcie</w:t>
                                  </w:r>
                                  <w:r>
                                    <w:rPr>
                                      <w:rFonts w:eastAsia="+mn-ea" w:cs="+mn-cs"/>
                                      <w:bCs/>
                                      <w:color w:val="403152"/>
                                      <w:kern w:val="24"/>
                                      <w:sz w:val="18"/>
                                      <w:szCs w:val="18"/>
                                      <w:lang w:eastAsia="pl-PL"/>
                                    </w:rPr>
                                    <w:t xml:space="preserve"> nauczycieli, </w:t>
                                  </w:r>
                                  <w:r>
                                    <w:rPr>
                                      <w:rFonts w:eastAsia="+mn-ea" w:cs="+mn-cs"/>
                                      <w:bCs/>
                                      <w:color w:val="403152"/>
                                      <w:kern w:val="24"/>
                                      <w:sz w:val="18"/>
                                      <w:szCs w:val="18"/>
                                      <w:lang w:eastAsia="pl-PL"/>
                                    </w:rPr>
                                    <w:br/>
                                  </w:r>
                                  <w:r w:rsidRPr="00DD1C39">
                                    <w:rPr>
                                      <w:rFonts w:eastAsia="+mn-ea" w:cs="+mn-cs"/>
                                      <w:bCs/>
                                      <w:color w:val="403152"/>
                                      <w:kern w:val="24"/>
                                      <w:sz w:val="18"/>
                                      <w:szCs w:val="18"/>
                                      <w:lang w:eastAsia="pl-PL"/>
                                    </w:rPr>
                                    <w:t>w tym nauczycieli kształcenia zawodowego oraz instruktorów praktycznej nauki zawodu</w:t>
                                  </w:r>
                                  <w:r>
                                    <w:rPr>
                                      <w:rFonts w:eastAsia="+mn-ea" w:cs="+mn-cs"/>
                                      <w:bCs/>
                                      <w:color w:val="403152"/>
                                      <w:kern w:val="24"/>
                                      <w:sz w:val="18"/>
                                      <w:szCs w:val="18"/>
                                      <w:lang w:eastAsia="pl-PL"/>
                                    </w:rPr>
                                    <w:t xml:space="preserve"> w zakresie przedmiotów zawodowych </w:t>
                                  </w:r>
                                </w:p>
                                <w:p w14:paraId="76B7735C" w14:textId="77777777" w:rsidR="00AF7EDB" w:rsidRPr="00E91E34" w:rsidRDefault="00AF7EDB" w:rsidP="00F354EF">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1DF42" id="Prostokąt 186" o:spid="_x0000_s1062" style="position:absolute;left:0;text-align:left;margin-left:48.65pt;margin-top:.85pt;width:111.75pt;height:97.4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nNvjwIAACMFAAAOAAAAZHJzL2Uyb0RvYy54bWysVM1u2zAMvg/YOwi6r47TtE2NOkWWLMOA&#10;oA2QDj0zshwb1d8kJXZ335vtwUbJTpp2PQ3zwSBFij8fP+rmtpWC7Ll1tVY5Tc8GlHDFdFGrbU6/&#10;Pyw+jSlxHlQBQiue02fu6O3k44ebxmR8qCstCm4JBlEua0xOK+9NliSOVVyCO9OGKzSW2krwqNpt&#10;UlhoMLoUyXAwuEwabQtjNePO4em8M9JJjF+WnPn7snTcE5FTrM3Hv43/TfgnkxvIthZMVbO+DPiH&#10;KiTUCpMeQ83BA9nZ+q9QsmZWO136M6ZlosuyZjz2gN2kgzfdrCswPPaC4DhzhMn9v7Dsbr+ypC5w&#10;duNLShRIHNIKS/T66fcvT8IpYtQYl6Hr2qxs6NKZpWZPDg3JK0tQXO/TllYGX+yRtBHw5yPgvPWE&#10;4WE6Sq+HwwtKGNrS4fnVZXoR0iWQHa4b6/xXriUJQk4tTjQCDful853rwSVWpkVdLGohomK3m5mw&#10;ZA84/S/z2WI+66O7UzehSBPSXw2QIQyQhaUAj6I0iItTW0pAbJHezNuY+9Vtd5rk8+h6PB2/lyQU&#10;OQdXdcXECMENMll73ABRy5yOB+HrbwsVrDxyuG/1Bd4g+XbTxsmdH0e00cUzjtPqjufOsEWNeZfg&#10;/AosEhsbxGX19/grhcaudS9RUmn7873z4I98QyslDS4KIvJjB5ZTIr4pZOJ1OhqFzYrK6OJqiIo9&#10;tWxOLWonZxqnkeKzYFgUg78XB7G0Wj7iTk9DVjSBYpi7w75XZr5bYHwVGJ9OoxtukwG/VGvDQvAA&#10;XUD8oX0Ea3rueKTdnT4sFWRvKNT5hptKT3del3XkV4C6w7VnO25iZGj/aoRVP9Wj18vbNvkDAAD/&#10;/wMAUEsDBBQABgAIAAAAIQDvKleZ3QAAAAgBAAAPAAAAZHJzL2Rvd25yZXYueG1sTI/BTsMwEETv&#10;SPyDtUjcqEMr0jbEqSgSIHqBBg4ct/GSRMTrKHba8PcsJzjOzmj2Tb6ZXKeONITWs4HrWQKKuPK2&#10;5drA+9vD1QpUiMgWO89k4JsCbIrzsxwz60+8p2MZayUlHDI00MTYZ1qHqiGHYeZ7YvE+/eAwihxq&#10;bQc8Sbnr9DxJUu2wZfnQYE/3DVVf5egM3Iwvq+dtanfj49Mr4nJffmxda8zlxXR3CyrSFP/C8Isv&#10;6FAI08GPbIPqDKyXC0nKfQlK7MU8kSUH0es0BV3k+v+A4gcAAP//AwBQSwECLQAUAAYACAAAACEA&#10;toM4kv4AAADhAQAAEwAAAAAAAAAAAAAAAAAAAAAAW0NvbnRlbnRfVHlwZXNdLnhtbFBLAQItABQA&#10;BgAIAAAAIQA4/SH/1gAAAJQBAAALAAAAAAAAAAAAAAAAAC8BAABfcmVscy8ucmVsc1BLAQItABQA&#10;BgAIAAAAIQCpwnNvjwIAACMFAAAOAAAAAAAAAAAAAAAAAC4CAABkcnMvZTJvRG9jLnhtbFBLAQIt&#10;ABQABgAIAAAAIQDvKleZ3QAAAAgBAAAPAAAAAAAAAAAAAAAAAOkEAABkcnMvZG93bnJldi54bWxQ&#10;SwUGAAAAAAQABADzAAAA8wUAAAAA&#10;" fillcolor="#edcfdc" strokecolor="#b498a8" strokeweight="1pt">
                      <v:path arrowok="t"/>
                      <v:textbox>
                        <w:txbxContent>
                          <w:p w14:paraId="3FF36005" w14:textId="22D33E08" w:rsidR="00AF7EDB" w:rsidRPr="00DD1C39" w:rsidRDefault="00AF7EDB" w:rsidP="00F354EF">
                            <w:pPr>
                              <w:spacing w:line="276" w:lineRule="auto"/>
                              <w:jc w:val="center"/>
                              <w:rPr>
                                <w:rFonts w:eastAsia="+mn-ea" w:cs="+mn-cs"/>
                                <w:bCs/>
                                <w:color w:val="403152"/>
                                <w:kern w:val="24"/>
                                <w:sz w:val="18"/>
                                <w:szCs w:val="18"/>
                                <w:lang w:eastAsia="pl-PL"/>
                              </w:rPr>
                            </w:pPr>
                            <w:r w:rsidRPr="0017450D">
                              <w:rPr>
                                <w:rFonts w:eastAsia="+mn-ea" w:cs="+mn-cs"/>
                                <w:b/>
                                <w:bCs/>
                                <w:color w:val="403152"/>
                                <w:kern w:val="24"/>
                                <w:sz w:val="20"/>
                                <w:szCs w:val="20"/>
                                <w:lang w:eastAsia="pl-PL"/>
                              </w:rPr>
                              <w:t>*</w:t>
                            </w:r>
                            <w:r w:rsidRPr="00CC7EB7">
                              <w:rPr>
                                <w:rFonts w:eastAsia="+mn-ea" w:cs="+mn-cs"/>
                                <w:bCs/>
                                <w:color w:val="403152"/>
                                <w:kern w:val="24"/>
                                <w:sz w:val="20"/>
                                <w:szCs w:val="20"/>
                                <w:lang w:eastAsia="pl-PL"/>
                              </w:rPr>
                              <w:t xml:space="preserve"> </w:t>
                            </w:r>
                            <w:r w:rsidRPr="00DD1C39">
                              <w:rPr>
                                <w:rFonts w:eastAsia="+mn-ea" w:cs="+mn-cs"/>
                                <w:bCs/>
                                <w:color w:val="403152"/>
                                <w:kern w:val="24"/>
                                <w:sz w:val="18"/>
                                <w:szCs w:val="18"/>
                                <w:lang w:eastAsia="pl-PL"/>
                              </w:rPr>
                              <w:t>Wsparcie</w:t>
                            </w:r>
                            <w:r>
                              <w:rPr>
                                <w:rFonts w:eastAsia="+mn-ea" w:cs="+mn-cs"/>
                                <w:bCs/>
                                <w:color w:val="403152"/>
                                <w:kern w:val="24"/>
                                <w:sz w:val="18"/>
                                <w:szCs w:val="18"/>
                                <w:lang w:eastAsia="pl-PL"/>
                              </w:rPr>
                              <w:t xml:space="preserve"> nauczycieli, </w:t>
                            </w:r>
                            <w:r>
                              <w:rPr>
                                <w:rFonts w:eastAsia="+mn-ea" w:cs="+mn-cs"/>
                                <w:bCs/>
                                <w:color w:val="403152"/>
                                <w:kern w:val="24"/>
                                <w:sz w:val="18"/>
                                <w:szCs w:val="18"/>
                                <w:lang w:eastAsia="pl-PL"/>
                              </w:rPr>
                              <w:br/>
                            </w:r>
                            <w:r w:rsidRPr="00DD1C39">
                              <w:rPr>
                                <w:rFonts w:eastAsia="+mn-ea" w:cs="+mn-cs"/>
                                <w:bCs/>
                                <w:color w:val="403152"/>
                                <w:kern w:val="24"/>
                                <w:sz w:val="18"/>
                                <w:szCs w:val="18"/>
                                <w:lang w:eastAsia="pl-PL"/>
                              </w:rPr>
                              <w:t>w tym nauczycieli kształcenia zawodowego oraz instruktorów praktycznej nauki zawodu</w:t>
                            </w:r>
                            <w:r>
                              <w:rPr>
                                <w:rFonts w:eastAsia="+mn-ea" w:cs="+mn-cs"/>
                                <w:bCs/>
                                <w:color w:val="403152"/>
                                <w:kern w:val="24"/>
                                <w:sz w:val="18"/>
                                <w:szCs w:val="18"/>
                                <w:lang w:eastAsia="pl-PL"/>
                              </w:rPr>
                              <w:t xml:space="preserve"> w zakresie przedmiotów zawodowych </w:t>
                            </w:r>
                          </w:p>
                          <w:p w14:paraId="76B7735C" w14:textId="77777777" w:rsidR="00AF7EDB" w:rsidRPr="00E91E34" w:rsidRDefault="00AF7EDB" w:rsidP="00F354EF">
                            <w:pPr>
                              <w:jc w:val="center"/>
                              <w:rPr>
                                <w:sz w:val="18"/>
                                <w:szCs w:val="18"/>
                              </w:rPr>
                            </w:pPr>
                          </w:p>
                        </w:txbxContent>
                      </v:textbox>
                      <w10:wrap anchorx="margin"/>
                    </v:rect>
                  </w:pict>
                </mc:Fallback>
              </mc:AlternateContent>
            </w:r>
          </w:p>
          <w:p w14:paraId="57A5B66B" w14:textId="535D3331" w:rsidR="00F354EF" w:rsidRPr="00F354EF" w:rsidRDefault="00E74693" w:rsidP="00F354EF">
            <w:pPr>
              <w:spacing w:after="160" w:line="259" w:lineRule="auto"/>
              <w:rPr>
                <w:color w:val="538135"/>
              </w:rPr>
            </w:pPr>
            <w:r>
              <w:rPr>
                <w:noProof/>
                <w:lang w:eastAsia="pl-PL"/>
              </w:rPr>
              <mc:AlternateContent>
                <mc:Choice Requires="wps">
                  <w:drawing>
                    <wp:anchor distT="0" distB="0" distL="114300" distR="114300" simplePos="0" relativeHeight="251797504" behindDoc="0" locked="0" layoutInCell="1" allowOverlap="1" wp14:anchorId="5B9C5492" wp14:editId="523191EB">
                      <wp:simplePos x="0" y="0"/>
                      <wp:positionH relativeFrom="margin">
                        <wp:posOffset>4171788</wp:posOffset>
                      </wp:positionH>
                      <wp:positionV relativeFrom="paragraph">
                        <wp:posOffset>125405</wp:posOffset>
                      </wp:positionV>
                      <wp:extent cx="1426372" cy="1231265"/>
                      <wp:effectExtent l="0" t="0" r="21590" b="26035"/>
                      <wp:wrapNone/>
                      <wp:docPr id="185" name="Prostokąt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6372" cy="1231265"/>
                              </a:xfrm>
                              <a:prstGeom prst="rect">
                                <a:avLst/>
                              </a:prstGeom>
                              <a:solidFill>
                                <a:srgbClr val="EDCFDC"/>
                              </a:solidFill>
                              <a:ln w="12700" cap="flat" cmpd="sng" algn="ctr">
                                <a:solidFill>
                                  <a:srgbClr val="B498A8"/>
                                </a:solidFill>
                                <a:prstDash val="solid"/>
                                <a:miter lim="800000"/>
                              </a:ln>
                              <a:effectLst/>
                            </wps:spPr>
                            <wps:txbx>
                              <w:txbxContent>
                                <w:p w14:paraId="0E100BB2" w14:textId="682B2B1C" w:rsidR="00AF7EDB" w:rsidRPr="00DD1C39" w:rsidRDefault="00AF7EDB" w:rsidP="00F354EF">
                                  <w:pPr>
                                    <w:spacing w:line="276" w:lineRule="auto"/>
                                    <w:jc w:val="center"/>
                                    <w:rPr>
                                      <w:rFonts w:eastAsia="+mn-ea" w:cs="+mn-cs"/>
                                      <w:bCs/>
                                      <w:color w:val="403152"/>
                                      <w:kern w:val="24"/>
                                      <w:sz w:val="18"/>
                                      <w:szCs w:val="18"/>
                                      <w:lang w:eastAsia="pl-PL"/>
                                    </w:rPr>
                                  </w:pPr>
                                  <w:r w:rsidRPr="0017450D">
                                    <w:rPr>
                                      <w:rFonts w:eastAsia="+mn-ea" w:cs="+mn-cs"/>
                                      <w:b/>
                                      <w:bCs/>
                                      <w:color w:val="403152"/>
                                      <w:kern w:val="24"/>
                                      <w:sz w:val="20"/>
                                      <w:szCs w:val="20"/>
                                      <w:lang w:eastAsia="pl-PL"/>
                                    </w:rPr>
                                    <w:t xml:space="preserve">* </w:t>
                                  </w:r>
                                  <w:r>
                                    <w:rPr>
                                      <w:rFonts w:eastAsia="+mn-ea" w:cs="+mn-cs"/>
                                      <w:bCs/>
                                      <w:color w:val="403152"/>
                                      <w:kern w:val="24"/>
                                      <w:sz w:val="18"/>
                                      <w:szCs w:val="18"/>
                                      <w:lang w:eastAsia="pl-PL"/>
                                    </w:rPr>
                                    <w:t>Wsparcie nauczycieli,</w:t>
                                  </w:r>
                                  <w:r>
                                    <w:rPr>
                                      <w:rFonts w:eastAsia="+mn-ea" w:cs="+mn-cs"/>
                                      <w:bCs/>
                                      <w:color w:val="403152"/>
                                      <w:kern w:val="24"/>
                                      <w:sz w:val="18"/>
                                      <w:szCs w:val="18"/>
                                      <w:lang w:eastAsia="pl-PL"/>
                                    </w:rPr>
                                    <w:br/>
                                  </w:r>
                                  <w:r w:rsidRPr="00DD1C39">
                                    <w:rPr>
                                      <w:rFonts w:eastAsia="+mn-ea" w:cs="+mn-cs"/>
                                      <w:bCs/>
                                      <w:color w:val="403152"/>
                                      <w:kern w:val="24"/>
                                      <w:sz w:val="18"/>
                                      <w:szCs w:val="18"/>
                                      <w:lang w:eastAsia="pl-PL"/>
                                    </w:rPr>
                                    <w:t xml:space="preserve">w tym nauczycieli kształcenia zawodowego </w:t>
                                  </w:r>
                                  <w:r>
                                    <w:rPr>
                                      <w:rFonts w:eastAsia="+mn-ea" w:cs="+mn-cs"/>
                                      <w:bCs/>
                                      <w:color w:val="403152"/>
                                      <w:kern w:val="24"/>
                                      <w:sz w:val="18"/>
                                      <w:szCs w:val="18"/>
                                      <w:lang w:eastAsia="pl-PL"/>
                                    </w:rPr>
                                    <w:br/>
                                  </w:r>
                                  <w:r w:rsidRPr="00DD1C39">
                                    <w:rPr>
                                      <w:rFonts w:eastAsia="+mn-ea" w:cs="+mn-cs"/>
                                      <w:bCs/>
                                      <w:color w:val="403152"/>
                                      <w:kern w:val="24"/>
                                      <w:sz w:val="18"/>
                                      <w:szCs w:val="18"/>
                                      <w:lang w:eastAsia="pl-PL"/>
                                    </w:rPr>
                                    <w:t>oraz instru</w:t>
                                  </w:r>
                                  <w:r>
                                    <w:rPr>
                                      <w:rFonts w:eastAsia="+mn-ea" w:cs="+mn-cs"/>
                                      <w:bCs/>
                                      <w:color w:val="403152"/>
                                      <w:kern w:val="24"/>
                                      <w:sz w:val="18"/>
                                      <w:szCs w:val="18"/>
                                      <w:lang w:eastAsia="pl-PL"/>
                                    </w:rPr>
                                    <w:t xml:space="preserve">ktorów praktycznej nauki zawodu w zakresie przedmiotów zawodowych </w:t>
                                  </w:r>
                                </w:p>
                                <w:p w14:paraId="189D5B9F" w14:textId="77777777" w:rsidR="00AF7EDB" w:rsidRPr="00E91E34" w:rsidRDefault="00AF7EDB" w:rsidP="00F354EF">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C5492" id="Prostokąt 185" o:spid="_x0000_s1063" style="position:absolute;left:0;text-align:left;margin-left:328.5pt;margin-top:9.85pt;width:112.3pt;height:96.95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ZGTkAIAACMFAAAOAAAAZHJzL2Uyb0RvYy54bWysVEtu2zAQ3RfoHQjuG1mKEztC5MC166KA&#10;kRhwiqzHFGUJ4a8kbTnd92Y9WIeUnDhpVkW1EDic/5s3vL45SEH23LpGq4KmZwNKuGK6bNS2oN/v&#10;F5/GlDgPqgShFS/oE3f0ZvLxw3Vrcp7pWouSW4JBlMtbU9Dae5MniWM1l+DOtOEKlZW2EjyKdpuU&#10;FlqMLkWSDQaXSattaaxm3Dm8nXdKOonxq4ozf1dVjnsiCoq1+fi38b8J/2RyDfnWgqkb1pcB/1CF&#10;hEZh0udQc/BAdrb5K5RsmNVOV/6MaZnoqmoYjz1gN+ngTTfrGgyPvSA4zjzD5P5fWHa7X1nSlDi7&#10;8QUlCiQOaYUlev34+5cn4RYxao3L0XRtVjZ06cxSs0eHiuSVJgiutzlUVgZb7JEcIuBPz4DzgycM&#10;L9Nhdnk+yihhqEuz8zS7jOkSyI/uxjr/lWtJwqGgFicagYb90vlQAORHk1iZFk25aISIgt1uZsKS&#10;PeD0v8xni/ksNIMu7tRMKNKG9KMBMoQBsrAS4PEoDeLi1JYSEFukN/M25n7l7U6TfB5ejafj95KE&#10;Iufg6q6YGKEjn2w8boBoZEHHg/D13kKFFnjkcN/qC7zh5A+bQ5zc+Si4hKuNLp9wnFZ3PHeGLRrM&#10;uwTnV2CR2NggLqu/w18lNHat+xMltbY/37sP9sg31FLS4qIgIj92YDkl4ptCJl6lw2HYrCgML0YZ&#10;CvZUsznVqJ2caZxGis+CYfEY7L04Hiur5QPu9DRkRRUohrk77Hth5rsFxleB8ek0muE2GfBLtTYs&#10;BA/QBcTvDw9gTc8dj7S71celgvwNhTrb4Kn0dOd11UR+veDasx03MXKofzXCqp/K0erlbZv8AQAA&#10;//8DAFBLAwQUAAYACAAAACEAh+BKI+AAAAAKAQAADwAAAGRycy9kb3ducmV2LnhtbEyPQU+DQBSE&#10;7yb+h80z8WYXagoUWRprosZetNiDx1f2CUR2l7BLi//e50mPk5nMfFNsZtOLE42+c1ZBvIhAkK2d&#10;7myj4PD+eJOB8AGtxt5ZUvBNHjbl5UWBuXZnu6dTFRrBJdbnqKANYcil9HVLBv3CDWTZ+3SjwcBy&#10;bKQe8czlppfLKEqkwc7yQosDPbRUf1WTUbCaXrOXbaJ309PzG2K6rz62plPq+mq+vwMRaA5/YfjF&#10;Z3QomenoJqu96BUkq5S/BDbWKQgOZFmcgDgqWMa3CciykP8vlD8AAAD//wMAUEsBAi0AFAAGAAgA&#10;AAAhALaDOJL+AAAA4QEAABMAAAAAAAAAAAAAAAAAAAAAAFtDb250ZW50X1R5cGVzXS54bWxQSwEC&#10;LQAUAAYACAAAACEAOP0h/9YAAACUAQAACwAAAAAAAAAAAAAAAAAvAQAAX3JlbHMvLnJlbHNQSwEC&#10;LQAUAAYACAAAACEAp0mRk5ACAAAjBQAADgAAAAAAAAAAAAAAAAAuAgAAZHJzL2Uyb0RvYy54bWxQ&#10;SwECLQAUAAYACAAAACEAh+BKI+AAAAAKAQAADwAAAAAAAAAAAAAAAADqBAAAZHJzL2Rvd25yZXYu&#10;eG1sUEsFBgAAAAAEAAQA8wAAAPcFAAAAAA==&#10;" fillcolor="#edcfdc" strokecolor="#b498a8" strokeweight="1pt">
                      <v:path arrowok="t"/>
                      <v:textbox>
                        <w:txbxContent>
                          <w:p w14:paraId="0E100BB2" w14:textId="682B2B1C" w:rsidR="00AF7EDB" w:rsidRPr="00DD1C39" w:rsidRDefault="00AF7EDB" w:rsidP="00F354EF">
                            <w:pPr>
                              <w:spacing w:line="276" w:lineRule="auto"/>
                              <w:jc w:val="center"/>
                              <w:rPr>
                                <w:rFonts w:eastAsia="+mn-ea" w:cs="+mn-cs"/>
                                <w:bCs/>
                                <w:color w:val="403152"/>
                                <w:kern w:val="24"/>
                                <w:sz w:val="18"/>
                                <w:szCs w:val="18"/>
                                <w:lang w:eastAsia="pl-PL"/>
                              </w:rPr>
                            </w:pPr>
                            <w:r w:rsidRPr="0017450D">
                              <w:rPr>
                                <w:rFonts w:eastAsia="+mn-ea" w:cs="+mn-cs"/>
                                <w:b/>
                                <w:bCs/>
                                <w:color w:val="403152"/>
                                <w:kern w:val="24"/>
                                <w:sz w:val="20"/>
                                <w:szCs w:val="20"/>
                                <w:lang w:eastAsia="pl-PL"/>
                              </w:rPr>
                              <w:t xml:space="preserve">* </w:t>
                            </w:r>
                            <w:r>
                              <w:rPr>
                                <w:rFonts w:eastAsia="+mn-ea" w:cs="+mn-cs"/>
                                <w:bCs/>
                                <w:color w:val="403152"/>
                                <w:kern w:val="24"/>
                                <w:sz w:val="18"/>
                                <w:szCs w:val="18"/>
                                <w:lang w:eastAsia="pl-PL"/>
                              </w:rPr>
                              <w:t>Wsparcie nauczycieli,</w:t>
                            </w:r>
                            <w:r>
                              <w:rPr>
                                <w:rFonts w:eastAsia="+mn-ea" w:cs="+mn-cs"/>
                                <w:bCs/>
                                <w:color w:val="403152"/>
                                <w:kern w:val="24"/>
                                <w:sz w:val="18"/>
                                <w:szCs w:val="18"/>
                                <w:lang w:eastAsia="pl-PL"/>
                              </w:rPr>
                              <w:br/>
                            </w:r>
                            <w:r w:rsidRPr="00DD1C39">
                              <w:rPr>
                                <w:rFonts w:eastAsia="+mn-ea" w:cs="+mn-cs"/>
                                <w:bCs/>
                                <w:color w:val="403152"/>
                                <w:kern w:val="24"/>
                                <w:sz w:val="18"/>
                                <w:szCs w:val="18"/>
                                <w:lang w:eastAsia="pl-PL"/>
                              </w:rPr>
                              <w:t xml:space="preserve">w tym nauczycieli kształcenia zawodowego </w:t>
                            </w:r>
                            <w:r>
                              <w:rPr>
                                <w:rFonts w:eastAsia="+mn-ea" w:cs="+mn-cs"/>
                                <w:bCs/>
                                <w:color w:val="403152"/>
                                <w:kern w:val="24"/>
                                <w:sz w:val="18"/>
                                <w:szCs w:val="18"/>
                                <w:lang w:eastAsia="pl-PL"/>
                              </w:rPr>
                              <w:br/>
                            </w:r>
                            <w:r w:rsidRPr="00DD1C39">
                              <w:rPr>
                                <w:rFonts w:eastAsia="+mn-ea" w:cs="+mn-cs"/>
                                <w:bCs/>
                                <w:color w:val="403152"/>
                                <w:kern w:val="24"/>
                                <w:sz w:val="18"/>
                                <w:szCs w:val="18"/>
                                <w:lang w:eastAsia="pl-PL"/>
                              </w:rPr>
                              <w:t>oraz instru</w:t>
                            </w:r>
                            <w:r>
                              <w:rPr>
                                <w:rFonts w:eastAsia="+mn-ea" w:cs="+mn-cs"/>
                                <w:bCs/>
                                <w:color w:val="403152"/>
                                <w:kern w:val="24"/>
                                <w:sz w:val="18"/>
                                <w:szCs w:val="18"/>
                                <w:lang w:eastAsia="pl-PL"/>
                              </w:rPr>
                              <w:t xml:space="preserve">ktorów praktycznej nauki zawodu w zakresie przedmiotów zawodowych </w:t>
                            </w:r>
                          </w:p>
                          <w:p w14:paraId="189D5B9F" w14:textId="77777777" w:rsidR="00AF7EDB" w:rsidRPr="00E91E34" w:rsidRDefault="00AF7EDB" w:rsidP="00F354EF">
                            <w:pPr>
                              <w:jc w:val="center"/>
                              <w:rPr>
                                <w:sz w:val="18"/>
                                <w:szCs w:val="18"/>
                              </w:rPr>
                            </w:pPr>
                          </w:p>
                        </w:txbxContent>
                      </v:textbox>
                      <w10:wrap anchorx="margin"/>
                    </v:rect>
                  </w:pict>
                </mc:Fallback>
              </mc:AlternateContent>
            </w:r>
          </w:p>
          <w:p w14:paraId="0B540429" w14:textId="77777777" w:rsidR="00F354EF" w:rsidRPr="00F354EF" w:rsidRDefault="00F354EF" w:rsidP="00F354EF">
            <w:pPr>
              <w:spacing w:after="160" w:line="259" w:lineRule="auto"/>
              <w:rPr>
                <w:color w:val="538135"/>
              </w:rPr>
            </w:pPr>
          </w:p>
          <w:p w14:paraId="313051D7" w14:textId="77777777" w:rsidR="00F354EF" w:rsidRPr="00F354EF" w:rsidRDefault="00F354EF" w:rsidP="00F354EF">
            <w:pPr>
              <w:spacing w:after="0" w:line="259" w:lineRule="auto"/>
              <w:jc w:val="left"/>
              <w:rPr>
                <w:i/>
                <w:iCs/>
              </w:rPr>
            </w:pPr>
          </w:p>
          <w:p w14:paraId="25C080BF" w14:textId="77777777" w:rsidR="00F354EF" w:rsidRPr="00F354EF" w:rsidRDefault="00F354EF" w:rsidP="00F354EF">
            <w:pPr>
              <w:spacing w:after="0" w:line="259" w:lineRule="auto"/>
              <w:jc w:val="left"/>
              <w:rPr>
                <w:i/>
                <w:iCs/>
              </w:rPr>
            </w:pPr>
          </w:p>
          <w:p w14:paraId="6517D87B" w14:textId="77777777" w:rsidR="00F354EF" w:rsidRPr="00F354EF" w:rsidRDefault="00F354EF" w:rsidP="00F354EF">
            <w:pPr>
              <w:spacing w:after="0" w:line="259" w:lineRule="auto"/>
              <w:jc w:val="left"/>
              <w:rPr>
                <w:i/>
                <w:iCs/>
              </w:rPr>
            </w:pPr>
          </w:p>
          <w:p w14:paraId="5ED8D042" w14:textId="77777777" w:rsidR="00F354EF" w:rsidRPr="00F354EF" w:rsidRDefault="00F354EF" w:rsidP="00F354EF">
            <w:pPr>
              <w:spacing w:after="0" w:line="259" w:lineRule="auto"/>
              <w:jc w:val="left"/>
              <w:rPr>
                <w:i/>
                <w:iCs/>
              </w:rPr>
            </w:pPr>
          </w:p>
          <w:p w14:paraId="0BE38121" w14:textId="1831226C" w:rsidR="00F354EF" w:rsidRPr="00F354EF" w:rsidRDefault="00E74693" w:rsidP="0017450D">
            <w:pPr>
              <w:spacing w:after="0" w:line="259" w:lineRule="auto"/>
              <w:jc w:val="left"/>
              <w:rPr>
                <w:i/>
                <w:iCs/>
              </w:rPr>
            </w:pPr>
            <w:r>
              <w:rPr>
                <w:noProof/>
                <w:lang w:eastAsia="pl-PL"/>
              </w:rPr>
              <mc:AlternateContent>
                <mc:Choice Requires="wps">
                  <w:drawing>
                    <wp:anchor distT="4294967295" distB="4294967295" distL="114299" distR="114299" simplePos="0" relativeHeight="251783168" behindDoc="0" locked="0" layoutInCell="1" allowOverlap="1" wp14:anchorId="6E8C459F" wp14:editId="6735DB76">
                      <wp:simplePos x="0" y="0"/>
                      <wp:positionH relativeFrom="column">
                        <wp:posOffset>5079</wp:posOffset>
                      </wp:positionH>
                      <wp:positionV relativeFrom="paragraph">
                        <wp:posOffset>226694</wp:posOffset>
                      </wp:positionV>
                      <wp:extent cx="0" cy="0"/>
                      <wp:effectExtent l="0" t="0" r="0" b="0"/>
                      <wp:wrapNone/>
                      <wp:docPr id="167" name="Łącznik prosty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E3C5A9A" id="Łącznik prosty 167" o:spid="_x0000_s1026" style="position:absolute;z-index:25178316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pt,17.85pt" to=".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331wEAAIwDAAAOAAAAZHJzL2Uyb0RvYy54bWysU81uEzEQviPxDpbvZNOihLLKplIblUsF&#10;kVoeYOK1d636Tx6T3XDjwJvBezH2JqGFG2IPlj0/38z3zezqerSG7WVE7V3DL2ZzzqQTvtWua/jn&#10;x7s3V5xhAteC8U42/CCRX69fv1oNoZaXvvemlZERiMN6CA3vUwp1VaHopQWc+SAdOZWPFhI9Y1e1&#10;EQZCt6a6nM+X1eBjG6IXEpGsm8nJ1wVfKSnSJ6VQJmYaTr2lcsZy7vJZrVdQdxFCr8WxDfiHLixo&#10;R0XPUBtIwL5E/ReU1SJ69CrNhLeVV0oLWTgQm4v5H2weegiycCFxMJxlwv8HKz7ut5Hplma3fMeZ&#10;A0tD+vntx3fx1eknRspiOrDsI6WGgDUl3LptzFzF6B7CvRdPSL7qhTM/MExho4o2hxNZNhblD2fl&#10;5ZiYmIziZK2gPqWEiOmD9Jb6QBqd0S7LATXs7zHlolCfQrLZ+TttTBmpcWxo+PLtgoYugBZLGUh0&#10;tYGoous4A9PRxooUCyJ6o9ucnXEwdrtbE9keaGsWN+9vNotMn6q9CMulN4D9FFdc0z5ZnWipjbYN&#10;v5rn75htXEaXZS2PBH4LlW873x628aQmjbwUPa5n3qnnb7o//4nWvwAAAP//AwBQSwMEFAAGAAgA&#10;AAAhAO9Xw3bXAAAAAwEAAA8AAABkcnMvZG93bnJldi54bWxMjkFLw0AQhe+C/2EZwZvdqFQlZlOK&#10;IFSQQqug3ibZMQnuzobdbRv/vSMe6vHjPd77qsXkndpTTENgA5ezAhRxG+zAnYHXl8eLO1ApI1t0&#10;gcnANyVY1KcnFZY2HHhD+23ulIxwKtFAn/NYap3anjymWRiJJfsM0WMWjJ22EQ8y7p2+Koob7XFg&#10;eehxpIee2q/tzhto1jG+zz/eRrd83hTrKa1CfFoZc342Le9BZZrysQy/+qIOtTg1Ycc2KWdAvLOB&#10;6/ktKEmFmj/SdaX/u9c/AAAA//8DAFBLAQItABQABgAIAAAAIQC2gziS/gAAAOEBAAATAAAAAAAA&#10;AAAAAAAAAAAAAABbQ29udGVudF9UeXBlc10ueG1sUEsBAi0AFAAGAAgAAAAhADj9If/WAAAAlAEA&#10;AAsAAAAAAAAAAAAAAAAALwEAAF9yZWxzLy5yZWxzUEsBAi0AFAAGAAgAAAAhAG09zffXAQAAjAMA&#10;AA4AAAAAAAAAAAAAAAAALgIAAGRycy9lMm9Eb2MueG1sUEsBAi0AFAAGAAgAAAAhAO9Xw3bXAAAA&#10;AwEAAA8AAAAAAAAAAAAAAAAAMQQAAGRycy9kb3ducmV2LnhtbFBLBQYAAAAABAAEAPMAAAA1BQAA&#10;AAA=&#10;" strokecolor="#5b9bd5" strokeweight=".5pt">
                      <v:stroke joinstyle="miter"/>
                      <o:lock v:ext="edit" shapetype="f"/>
                    </v:line>
                  </w:pict>
                </mc:Fallback>
              </mc:AlternateContent>
            </w:r>
          </w:p>
          <w:p w14:paraId="31DD78CD" w14:textId="70049A7A" w:rsidR="00F354EF" w:rsidRPr="00F354EF" w:rsidRDefault="00F354EF" w:rsidP="00662328">
            <w:pPr>
              <w:spacing w:before="120" w:after="120" w:line="259" w:lineRule="auto"/>
              <w:ind w:left="176" w:right="-108" w:hanging="176"/>
              <w:jc w:val="left"/>
              <w:rPr>
                <w:i/>
                <w:iCs/>
              </w:rPr>
            </w:pPr>
            <w:r w:rsidRPr="00F354EF">
              <w:rPr>
                <w:b/>
                <w:color w:val="1F3864"/>
                <w:sz w:val="20"/>
                <w:szCs w:val="20"/>
              </w:rPr>
              <w:t xml:space="preserve">* </w:t>
            </w:r>
            <w:r w:rsidRPr="00F354EF">
              <w:rPr>
                <w:color w:val="1F3864"/>
                <w:sz w:val="20"/>
                <w:szCs w:val="20"/>
              </w:rPr>
              <w:t>Obligatoryjny element wsparcia w Modelu III (1 typ projektów).</w:t>
            </w:r>
          </w:p>
        </w:tc>
      </w:tr>
    </w:tbl>
    <w:p w14:paraId="4C9C05A7" w14:textId="77777777" w:rsidR="00F354EF" w:rsidRPr="00955838" w:rsidRDefault="00F354EF" w:rsidP="00F354EF">
      <w:pPr>
        <w:autoSpaceDE w:val="0"/>
        <w:autoSpaceDN w:val="0"/>
        <w:adjustRightInd w:val="0"/>
        <w:spacing w:after="240"/>
        <w:rPr>
          <w:i/>
        </w:rPr>
      </w:pPr>
    </w:p>
    <w:tbl>
      <w:tblPr>
        <w:tblW w:w="0" w:type="auto"/>
        <w:tblBorders>
          <w:top w:val="single" w:sz="18" w:space="0" w:color="4F81BD"/>
          <w:left w:val="single" w:sz="18" w:space="0" w:color="4F81BD"/>
        </w:tblBorders>
        <w:tblLook w:val="04A0" w:firstRow="1" w:lastRow="0" w:firstColumn="1" w:lastColumn="0" w:noHBand="0" w:noVBand="1"/>
      </w:tblPr>
      <w:tblGrid>
        <w:gridCol w:w="9464"/>
      </w:tblGrid>
      <w:tr w:rsidR="00CF14BA" w:rsidRPr="001762AE" w14:paraId="1755E3D5" w14:textId="77777777" w:rsidTr="009061F3">
        <w:trPr>
          <w:trHeight w:val="800"/>
        </w:trPr>
        <w:tc>
          <w:tcPr>
            <w:tcW w:w="9464" w:type="dxa"/>
            <w:shd w:val="clear" w:color="auto" w:fill="auto"/>
          </w:tcPr>
          <w:p w14:paraId="7C00C55C" w14:textId="5BD479D6" w:rsidR="00CF14BA" w:rsidRDefault="00CF14BA" w:rsidP="00770D65">
            <w:pPr>
              <w:autoSpaceDE w:val="0"/>
              <w:autoSpaceDN w:val="0"/>
              <w:adjustRightInd w:val="0"/>
              <w:spacing w:before="120" w:after="0"/>
              <w:ind w:right="-108"/>
              <w:rPr>
                <w:iCs/>
              </w:rPr>
            </w:pPr>
            <w:r w:rsidRPr="00505111">
              <w:rPr>
                <w:rFonts w:eastAsia="Times New Roman"/>
                <w:b/>
                <w:color w:val="2F5496"/>
                <w:szCs w:val="20"/>
              </w:rPr>
              <w:lastRenderedPageBreak/>
              <w:t>UWAGA !</w:t>
            </w:r>
            <w:r>
              <w:rPr>
                <w:b/>
                <w:iCs/>
                <w:color w:val="0066CC"/>
              </w:rPr>
              <w:t xml:space="preserve"> </w:t>
            </w:r>
            <w:r>
              <w:rPr>
                <w:iCs/>
              </w:rPr>
              <w:t xml:space="preserve">Działania w ramach Modelu III muszą być realizowane z uwzględnieniem przepisów dotyczących bezpiecznych i higienicznych warunków pracy o których mowa w </w:t>
            </w:r>
            <w:r w:rsidRPr="0008388D">
              <w:rPr>
                <w:i/>
                <w:iCs/>
              </w:rPr>
              <w:t xml:space="preserve">Rozporządzeniu Ministra Edukacji Narodowej i Sportu z dnia 31 grudnia 2002 r. w sprawie bezpieczeństwa i higieny w publicznych </w:t>
            </w:r>
            <w:r w:rsidR="00B24BF6">
              <w:rPr>
                <w:i/>
                <w:iCs/>
              </w:rPr>
              <w:br/>
            </w:r>
            <w:r w:rsidRPr="0008388D">
              <w:rPr>
                <w:i/>
                <w:iCs/>
              </w:rPr>
              <w:t>i niepublicznych szkołach i placówkach</w:t>
            </w:r>
            <w:r>
              <w:rPr>
                <w:iCs/>
              </w:rPr>
              <w:t xml:space="preserve"> (Dz. U. z 2003r. poz. 69, z późn. zm.). </w:t>
            </w:r>
          </w:p>
          <w:p w14:paraId="2506F79C" w14:textId="29C0FC32" w:rsidR="00CF14BA" w:rsidRPr="00CF14BA" w:rsidRDefault="00CF14BA" w:rsidP="00CF14BA">
            <w:pPr>
              <w:autoSpaceDE w:val="0"/>
              <w:autoSpaceDN w:val="0"/>
              <w:adjustRightInd w:val="0"/>
              <w:spacing w:after="0"/>
              <w:rPr>
                <w:rFonts w:eastAsia="Times New Roman"/>
                <w:i/>
                <w:lang w:eastAsia="pl-PL"/>
              </w:rPr>
            </w:pPr>
            <w:r>
              <w:rPr>
                <w:iCs/>
              </w:rPr>
              <w:t xml:space="preserve">Na etapie podpisania umowy o dofinasowanie projektu Wnioskodawca zostanie zobowiązany </w:t>
            </w:r>
            <w:r>
              <w:rPr>
                <w:iCs/>
              </w:rPr>
              <w:br/>
              <w:t xml:space="preserve">do złożenia stosowego </w:t>
            </w:r>
            <w:r w:rsidRPr="00B8350A">
              <w:rPr>
                <w:iCs/>
              </w:rPr>
              <w:t>oświadczenia (</w:t>
            </w:r>
            <w:hyperlink w:anchor="_5.7.1_Dokumenty_wymagane" w:history="1">
              <w:r w:rsidR="0021442F">
                <w:rPr>
                  <w:rStyle w:val="Hipercze"/>
                  <w:iCs/>
                </w:rPr>
                <w:t>zobacz Podrozdział 5.7.1</w:t>
              </w:r>
            </w:hyperlink>
            <w:r w:rsidR="00B8350A">
              <w:rPr>
                <w:iCs/>
              </w:rPr>
              <w:t>).</w:t>
            </w:r>
          </w:p>
        </w:tc>
      </w:tr>
    </w:tbl>
    <w:p w14:paraId="5ACB6092" w14:textId="77777777" w:rsidR="00CF14BA" w:rsidRDefault="00CF14BA" w:rsidP="00E67397">
      <w:pPr>
        <w:autoSpaceDE w:val="0"/>
        <w:autoSpaceDN w:val="0"/>
        <w:adjustRightInd w:val="0"/>
        <w:spacing w:after="120"/>
      </w:pPr>
    </w:p>
    <w:tbl>
      <w:tblPr>
        <w:tblW w:w="0" w:type="auto"/>
        <w:tblBorders>
          <w:top w:val="single" w:sz="18" w:space="0" w:color="4F81BD"/>
          <w:left w:val="single" w:sz="18" w:space="0" w:color="4F81BD"/>
        </w:tblBorders>
        <w:tblLook w:val="04A0" w:firstRow="1" w:lastRow="0" w:firstColumn="1" w:lastColumn="0" w:noHBand="0" w:noVBand="1"/>
      </w:tblPr>
      <w:tblGrid>
        <w:gridCol w:w="9474"/>
      </w:tblGrid>
      <w:tr w:rsidR="005E2413" w:rsidRPr="001762AE" w14:paraId="0AA6DAE2" w14:textId="77777777" w:rsidTr="00513DCA">
        <w:trPr>
          <w:trHeight w:val="1346"/>
        </w:trPr>
        <w:tc>
          <w:tcPr>
            <w:tcW w:w="9606" w:type="dxa"/>
            <w:shd w:val="clear" w:color="auto" w:fill="auto"/>
          </w:tcPr>
          <w:p w14:paraId="2C531705" w14:textId="19770CC1" w:rsidR="005E2413" w:rsidRPr="005235FD" w:rsidRDefault="005E2413" w:rsidP="00434E88">
            <w:pPr>
              <w:spacing w:before="120" w:after="0"/>
              <w:ind w:right="-108"/>
              <w:rPr>
                <w:i/>
                <w:iCs/>
              </w:rPr>
            </w:pPr>
            <w:r w:rsidRPr="00505111">
              <w:rPr>
                <w:rFonts w:eastAsia="Times New Roman"/>
                <w:b/>
                <w:color w:val="2F5496"/>
                <w:szCs w:val="20"/>
              </w:rPr>
              <w:t>UWAGA !</w:t>
            </w:r>
            <w:r>
              <w:rPr>
                <w:b/>
                <w:iCs/>
                <w:color w:val="0066CC"/>
              </w:rPr>
              <w:t xml:space="preserve"> </w:t>
            </w:r>
            <w:r w:rsidRPr="005E1716">
              <w:rPr>
                <w:iCs/>
              </w:rPr>
              <w:t>W ramach przedmiotowego konkursu nie ma m</w:t>
            </w:r>
            <w:r w:rsidR="00434E88">
              <w:rPr>
                <w:iCs/>
              </w:rPr>
              <w:t>ożliwości finansowania staży</w:t>
            </w:r>
            <w:r w:rsidRPr="005E1716">
              <w:rPr>
                <w:iCs/>
              </w:rPr>
              <w:t xml:space="preserve"> zagranicznych dla kadry kształcenia </w:t>
            </w:r>
            <w:r>
              <w:rPr>
                <w:iCs/>
              </w:rPr>
              <w:t xml:space="preserve">i szkolenia </w:t>
            </w:r>
            <w:r w:rsidRPr="005E1716">
              <w:rPr>
                <w:iCs/>
              </w:rPr>
              <w:t xml:space="preserve">zawodowego. Takie działania realizowane są bowiem w ramach PO WER - Działanie 4.2 </w:t>
            </w:r>
            <w:r w:rsidRPr="005E1716">
              <w:rPr>
                <w:i/>
                <w:iCs/>
              </w:rPr>
              <w:t>Programy mobilności ponadnarodowej na zasadach określonych dla programu Erasmus+.</w:t>
            </w:r>
          </w:p>
        </w:tc>
      </w:tr>
    </w:tbl>
    <w:p w14:paraId="442A92F0" w14:textId="77777777" w:rsidR="00E56519" w:rsidRDefault="00E56519" w:rsidP="002C43AF">
      <w:pPr>
        <w:spacing w:after="0"/>
        <w:rPr>
          <w:rFonts w:eastAsia="Times New Roman"/>
          <w:b/>
          <w:color w:val="2F5496"/>
          <w:szCs w:val="20"/>
        </w:rPr>
      </w:pP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CellMar>
          <w:left w:w="70" w:type="dxa"/>
          <w:right w:w="70" w:type="dxa"/>
        </w:tblCellMar>
        <w:tblLook w:val="0000" w:firstRow="0" w:lastRow="0" w:firstColumn="0" w:lastColumn="0" w:noHBand="0" w:noVBand="0"/>
      </w:tblPr>
      <w:tblGrid>
        <w:gridCol w:w="9659"/>
      </w:tblGrid>
      <w:tr w:rsidR="00E56519" w14:paraId="7971E9C2" w14:textId="77777777" w:rsidTr="00E56519">
        <w:trPr>
          <w:trHeight w:val="649"/>
          <w:jc w:val="center"/>
        </w:trPr>
        <w:tc>
          <w:tcPr>
            <w:tcW w:w="9659" w:type="dxa"/>
            <w:tcBorders>
              <w:top w:val="nil"/>
              <w:left w:val="nil"/>
              <w:bottom w:val="nil"/>
              <w:right w:val="nil"/>
            </w:tcBorders>
            <w:shd w:val="clear" w:color="auto" w:fill="0070C0"/>
            <w:vAlign w:val="center"/>
          </w:tcPr>
          <w:p w14:paraId="2CF2CB67" w14:textId="19C9309B" w:rsidR="00E56519" w:rsidRDefault="00E56519" w:rsidP="00E56519">
            <w:pPr>
              <w:spacing w:before="120" w:after="120" w:line="276" w:lineRule="auto"/>
              <w:jc w:val="center"/>
              <w:rPr>
                <w:rFonts w:eastAsia="Times New Roman"/>
                <w:b/>
                <w:color w:val="FFFFFF"/>
                <w:lang w:eastAsia="pl-PL"/>
              </w:rPr>
            </w:pPr>
            <w:r>
              <w:rPr>
                <w:rFonts w:eastAsia="Times New Roman"/>
                <w:b/>
                <w:color w:val="FFFFFF"/>
                <w:lang w:eastAsia="pl-PL"/>
              </w:rPr>
              <w:t xml:space="preserve">CHARAKTERYSTYKA </w:t>
            </w:r>
            <w:r w:rsidR="0013092C">
              <w:rPr>
                <w:rFonts w:eastAsia="Times New Roman"/>
                <w:b/>
                <w:color w:val="FFFFFF"/>
                <w:lang w:eastAsia="pl-PL"/>
              </w:rPr>
              <w:t xml:space="preserve"> </w:t>
            </w:r>
            <w:r>
              <w:rPr>
                <w:rFonts w:eastAsia="Times New Roman"/>
                <w:b/>
                <w:color w:val="FFFFFF"/>
                <w:lang w:eastAsia="pl-PL"/>
              </w:rPr>
              <w:t xml:space="preserve">4 TYPU PROJEKTÓW </w:t>
            </w:r>
          </w:p>
        </w:tc>
      </w:tr>
    </w:tbl>
    <w:p w14:paraId="6201774D" w14:textId="353BE956" w:rsidR="006F4654" w:rsidRDefault="00897640" w:rsidP="006F4654">
      <w:pPr>
        <w:autoSpaceDE w:val="0"/>
        <w:autoSpaceDN w:val="0"/>
        <w:adjustRightInd w:val="0"/>
        <w:spacing w:before="360" w:after="120"/>
        <w:rPr>
          <w:b/>
        </w:rPr>
      </w:pPr>
      <w:r w:rsidRPr="00897640">
        <w:t>Realizacja 4 typu projektów zakłada:</w:t>
      </w:r>
      <w:r>
        <w:rPr>
          <w:b/>
        </w:rPr>
        <w:t xml:space="preserve"> k</w:t>
      </w:r>
      <w:r w:rsidR="006F4654" w:rsidRPr="005907B4">
        <w:rPr>
          <w:b/>
        </w:rPr>
        <w:t>ształtowanie u uczniów i słuchaczy szkół prowadzących kształcenie zawodowe kompetencji kluczowych i umiejętności uniwersalnych niezbędnych na rynku pracy (umiejętności matematyczno-przyrodniczych, umiejętności posługiwania się językami obcymi (w tym język polski dla cudzoziemców i osób powracających do Polski oraz ich rodzin), ICT, umiejętności rozumienia, kreatywności, innowacyjności, przedsiębiorczości, krytycznego myślenia, rozwiązywania problemów, umiejętności uczenia się, umiejętności pracy zespołowej w kontekście środowiska pracy).</w:t>
      </w:r>
    </w:p>
    <w:tbl>
      <w:tblPr>
        <w:tblW w:w="0" w:type="auto"/>
        <w:tblBorders>
          <w:top w:val="single" w:sz="18" w:space="0" w:color="4F81BD"/>
          <w:left w:val="single" w:sz="18" w:space="0" w:color="4F81BD"/>
        </w:tblBorders>
        <w:tblLook w:val="04A0" w:firstRow="1" w:lastRow="0" w:firstColumn="1" w:lastColumn="0" w:noHBand="0" w:noVBand="1"/>
      </w:tblPr>
      <w:tblGrid>
        <w:gridCol w:w="9474"/>
      </w:tblGrid>
      <w:tr w:rsidR="006F4654" w:rsidRPr="001762AE" w14:paraId="70B212E5" w14:textId="77777777" w:rsidTr="00897640">
        <w:trPr>
          <w:trHeight w:val="517"/>
        </w:trPr>
        <w:tc>
          <w:tcPr>
            <w:tcW w:w="9606" w:type="dxa"/>
            <w:shd w:val="clear" w:color="auto" w:fill="auto"/>
          </w:tcPr>
          <w:p w14:paraId="54084E8B" w14:textId="5F906212" w:rsidR="006F4654" w:rsidRDefault="006F4654" w:rsidP="00FA6757">
            <w:pPr>
              <w:spacing w:before="120" w:after="0"/>
            </w:pPr>
            <w:r w:rsidRPr="00505111">
              <w:rPr>
                <w:rFonts w:eastAsia="Times New Roman"/>
                <w:b/>
                <w:color w:val="2F5496"/>
                <w:szCs w:val="20"/>
              </w:rPr>
              <w:t>UWAGA !</w:t>
            </w:r>
            <w:r>
              <w:rPr>
                <w:b/>
                <w:iCs/>
                <w:color w:val="0066CC"/>
              </w:rPr>
              <w:t xml:space="preserve"> </w:t>
            </w:r>
            <w:r w:rsidRPr="005907B4">
              <w:t xml:space="preserve">Wsparcie w ramach 4 typu projektów może być realizowane </w:t>
            </w:r>
            <w:r w:rsidRPr="005907B4">
              <w:rPr>
                <w:b/>
              </w:rPr>
              <w:t>wyłącznie jako uzupełnienie</w:t>
            </w:r>
            <w:r w:rsidRPr="005907B4">
              <w:t xml:space="preserve"> </w:t>
            </w:r>
            <w:r w:rsidRPr="00B818C6">
              <w:rPr>
                <w:b/>
              </w:rPr>
              <w:t>działań przewidzianych w</w:t>
            </w:r>
            <w:r w:rsidRPr="005907B4">
              <w:t xml:space="preserve"> </w:t>
            </w:r>
            <w:r w:rsidRPr="006F4654">
              <w:rPr>
                <w:b/>
              </w:rPr>
              <w:t>Modelu I</w:t>
            </w:r>
            <w:r w:rsidRPr="005907B4">
              <w:t xml:space="preserve"> 1 typu projektów, przy założeniu, że spełnione zostaną jego obligatoryjne elementy, tj. punkt a), b) Modelu I</w:t>
            </w:r>
            <w:r>
              <w:t xml:space="preserve"> </w:t>
            </w:r>
            <w:r w:rsidRPr="002E1B59">
              <w:t>(</w:t>
            </w:r>
            <w:hyperlink w:anchor="Model1" w:history="1">
              <w:r w:rsidRPr="002E1B59">
                <w:rPr>
                  <w:rStyle w:val="Hipercze"/>
                </w:rPr>
                <w:t>zobacz specyfika Modelu I</w:t>
              </w:r>
            </w:hyperlink>
            <w:r w:rsidRPr="002E1B59">
              <w:t>).</w:t>
            </w:r>
            <w:r w:rsidRPr="005907B4">
              <w:t xml:space="preserve"> </w:t>
            </w:r>
            <w:r w:rsidR="0013092C" w:rsidRPr="00977294">
              <w:t>Wówczas</w:t>
            </w:r>
            <w:r w:rsidRPr="00977294">
              <w:t xml:space="preserve">, </w:t>
            </w:r>
            <w:r w:rsidR="0013092C" w:rsidRPr="00977294">
              <w:t>diagnoza ucznia/słuchacza wskazana w punkcie a) Modelu I musi odnosić się</w:t>
            </w:r>
            <w:r w:rsidR="00FA6757" w:rsidRPr="00977294">
              <w:t xml:space="preserve"> również</w:t>
            </w:r>
            <w:r w:rsidR="0013092C" w:rsidRPr="00977294">
              <w:t xml:space="preserve"> do </w:t>
            </w:r>
            <w:r w:rsidR="00FA6757" w:rsidRPr="00977294">
              <w:t xml:space="preserve">potrzeb </w:t>
            </w:r>
            <w:r w:rsidR="0013092C" w:rsidRPr="00977294">
              <w:t>ucznia</w:t>
            </w:r>
            <w:r w:rsidR="0013092C">
              <w:t xml:space="preserve">/słuchacza </w:t>
            </w:r>
            <w:r w:rsidR="0013092C">
              <w:br/>
              <w:t xml:space="preserve">w zakresie </w:t>
            </w:r>
            <w:r w:rsidRPr="005907B4">
              <w:t>kształtowani</w:t>
            </w:r>
            <w:r w:rsidR="0013092C">
              <w:t>a</w:t>
            </w:r>
            <w:r w:rsidR="00FA6757">
              <w:t xml:space="preserve"> jego</w:t>
            </w:r>
            <w:r>
              <w:t xml:space="preserve"> </w:t>
            </w:r>
            <w:r w:rsidRPr="005907B4">
              <w:t xml:space="preserve">kompetencji </w:t>
            </w:r>
            <w:r w:rsidRPr="00C2733E">
              <w:t>kluczowych i umiejętności</w:t>
            </w:r>
            <w:r w:rsidRPr="005907B4">
              <w:t xml:space="preserve"> uniwersalnych niezbędnych na rynku pracy</w:t>
            </w:r>
            <w:r w:rsidR="0013092C">
              <w:t>,</w:t>
            </w:r>
            <w:r w:rsidRPr="005907B4">
              <w:t xml:space="preserve"> z uwzględnieniem</w:t>
            </w:r>
            <w:r w:rsidR="00BD7B1A">
              <w:t xml:space="preserve"> jego</w:t>
            </w:r>
            <w:r w:rsidRPr="005907B4">
              <w:t xml:space="preserve"> indywidualnych potrzeb rozwojowych i edukacyjnych oraz możliwości psychofizycznych</w:t>
            </w:r>
            <w:r w:rsidR="0013092C">
              <w:t>.</w:t>
            </w:r>
          </w:p>
          <w:p w14:paraId="6CD634BC" w14:textId="62F8BCC7" w:rsidR="00895252" w:rsidRPr="00703BBB" w:rsidRDefault="00EF31AF" w:rsidP="002A5F1B">
            <w:pPr>
              <w:spacing w:before="120" w:after="0"/>
            </w:pPr>
            <w:r w:rsidRPr="00505111">
              <w:rPr>
                <w:rFonts w:eastAsia="Times New Roman"/>
                <w:b/>
                <w:color w:val="2F5496"/>
                <w:szCs w:val="20"/>
              </w:rPr>
              <w:t>UWAGA !</w:t>
            </w:r>
            <w:r>
              <w:rPr>
                <w:b/>
                <w:iCs/>
                <w:color w:val="0066CC"/>
              </w:rPr>
              <w:t xml:space="preserve"> </w:t>
            </w:r>
            <w:r>
              <w:rPr>
                <w:iCs/>
              </w:rPr>
              <w:t>W przedmiotowym konkursie nie ma możliwości samodzieln</w:t>
            </w:r>
            <w:r w:rsidR="00977294">
              <w:rPr>
                <w:iCs/>
              </w:rPr>
              <w:t xml:space="preserve">ej realizacji 4 typu projektów. </w:t>
            </w:r>
            <w:r w:rsidR="00363BA9" w:rsidRPr="00363BA9">
              <w:rPr>
                <w:iCs/>
                <w:color w:val="000000" w:themeColor="text1"/>
              </w:rPr>
              <w:t>Realizacja projektów zakładających</w:t>
            </w:r>
            <w:r w:rsidR="00977294" w:rsidRPr="00363BA9">
              <w:rPr>
                <w:iCs/>
                <w:color w:val="000000" w:themeColor="text1"/>
              </w:rPr>
              <w:t xml:space="preserve"> </w:t>
            </w:r>
            <w:r w:rsidR="00363BA9" w:rsidRPr="00363BA9">
              <w:rPr>
                <w:iCs/>
                <w:color w:val="000000" w:themeColor="text1"/>
              </w:rPr>
              <w:t>wyłącznie 4 typ projektów</w:t>
            </w:r>
            <w:r w:rsidR="00363BA9">
              <w:rPr>
                <w:iCs/>
                <w:color w:val="000000" w:themeColor="text1"/>
              </w:rPr>
              <w:t>,</w:t>
            </w:r>
            <w:r w:rsidR="00363BA9" w:rsidRPr="00363BA9">
              <w:rPr>
                <w:iCs/>
                <w:color w:val="000000" w:themeColor="text1"/>
              </w:rPr>
              <w:t xml:space="preserve"> będzie skutkowała</w:t>
            </w:r>
            <w:r w:rsidR="00977294" w:rsidRPr="00363BA9">
              <w:rPr>
                <w:iCs/>
                <w:color w:val="000000" w:themeColor="text1"/>
              </w:rPr>
              <w:t xml:space="preserve"> </w:t>
            </w:r>
            <w:r w:rsidR="00D9777C" w:rsidRPr="00363BA9">
              <w:rPr>
                <w:iCs/>
                <w:color w:val="000000" w:themeColor="text1"/>
              </w:rPr>
              <w:t>negatywnym wynikiem oceny merytorycznej.</w:t>
            </w:r>
          </w:p>
        </w:tc>
      </w:tr>
    </w:tbl>
    <w:p w14:paraId="44574984" w14:textId="4E1C90EA" w:rsidR="00047668" w:rsidRPr="006F4654" w:rsidRDefault="00DD6CC6" w:rsidP="003F2107">
      <w:pPr>
        <w:autoSpaceDE w:val="0"/>
        <w:autoSpaceDN w:val="0"/>
        <w:adjustRightInd w:val="0"/>
        <w:spacing w:after="0"/>
      </w:pPr>
      <w:r w:rsidRPr="006F4654">
        <w:rPr>
          <w:color w:val="000000"/>
        </w:rPr>
        <w:lastRenderedPageBreak/>
        <w:t>Zakres wsparcia na rzecz kształtowania</w:t>
      </w:r>
      <w:r w:rsidR="000F7104" w:rsidRPr="006F4654">
        <w:rPr>
          <w:color w:val="000000"/>
        </w:rPr>
        <w:t xml:space="preserve"> u uczniów i słuchaczy szkół prowadzących kształcenie zawodowe </w:t>
      </w:r>
      <w:r w:rsidR="000F7104" w:rsidRPr="00BC5ACE">
        <w:rPr>
          <w:b/>
          <w:color w:val="000000"/>
        </w:rPr>
        <w:t>kompetencji kluczowych i umiejętności uniwersalnych</w:t>
      </w:r>
      <w:r w:rsidR="000F7104" w:rsidRPr="006F4654">
        <w:rPr>
          <w:color w:val="000000"/>
        </w:rPr>
        <w:t xml:space="preserve"> niezbędnych na rynku pracy </w:t>
      </w:r>
      <w:r w:rsidR="00703BBB" w:rsidRPr="006F4654">
        <w:rPr>
          <w:color w:val="000000"/>
        </w:rPr>
        <w:t xml:space="preserve">może </w:t>
      </w:r>
      <w:r w:rsidR="0068698C">
        <w:rPr>
          <w:color w:val="000000"/>
        </w:rPr>
        <w:t xml:space="preserve">objąć </w:t>
      </w:r>
      <w:r w:rsidR="0068698C">
        <w:rPr>
          <w:color w:val="000000"/>
        </w:rPr>
        <w:br/>
      </w:r>
      <w:r w:rsidRPr="006F4654">
        <w:rPr>
          <w:color w:val="000000"/>
        </w:rPr>
        <w:t xml:space="preserve">w szczególności: </w:t>
      </w:r>
    </w:p>
    <w:p w14:paraId="63AC2F08" w14:textId="0EC80117" w:rsidR="00047668" w:rsidRDefault="00703BBB" w:rsidP="003A59A3">
      <w:pPr>
        <w:pStyle w:val="Akapitzlist"/>
        <w:numPr>
          <w:ilvl w:val="0"/>
          <w:numId w:val="83"/>
        </w:numPr>
        <w:spacing w:line="360" w:lineRule="auto"/>
        <w:ind w:left="142" w:hanging="284"/>
        <w:contextualSpacing w:val="0"/>
        <w:rPr>
          <w:rFonts w:eastAsia="Calibri"/>
          <w:color w:val="000000"/>
          <w:szCs w:val="22"/>
        </w:rPr>
      </w:pPr>
      <w:r>
        <w:rPr>
          <w:rFonts w:eastAsia="Calibri"/>
          <w:color w:val="000000"/>
          <w:szCs w:val="22"/>
        </w:rPr>
        <w:t>realizację</w:t>
      </w:r>
      <w:r w:rsidR="00047668" w:rsidRPr="00047668">
        <w:rPr>
          <w:rFonts w:eastAsia="Calibri"/>
          <w:color w:val="000000"/>
          <w:szCs w:val="22"/>
        </w:rPr>
        <w:t xml:space="preserve"> dodatkowych zajęć dydaktyczno-wyrównawczych służących wyrównywaniu dysproporcji edukacyjnych w trakcie procesu kształcenia dla uczniów lub słuchaczy mających trudności w spełnianiu wymagań edukacyjnych, wynikających z podstawy programow</w:t>
      </w:r>
      <w:r w:rsidR="00047668" w:rsidRPr="00DD6CC6">
        <w:rPr>
          <w:rFonts w:eastAsia="Calibri"/>
          <w:color w:val="000000"/>
          <w:szCs w:val="22"/>
        </w:rPr>
        <w:t>e</w:t>
      </w:r>
      <w:r w:rsidR="00DD6CC6" w:rsidRPr="00DD6CC6">
        <w:rPr>
          <w:rFonts w:eastAsia="Calibri"/>
          <w:color w:val="000000"/>
          <w:szCs w:val="22"/>
        </w:rPr>
        <w:t xml:space="preserve">j </w:t>
      </w:r>
      <w:r w:rsidR="00F0019D">
        <w:rPr>
          <w:rFonts w:eastAsia="Calibri"/>
          <w:color w:val="000000"/>
          <w:szCs w:val="22"/>
        </w:rPr>
        <w:t>kształcenia ogólnego dla danego etapu edukacyjnego,</w:t>
      </w:r>
    </w:p>
    <w:p w14:paraId="67F221B3" w14:textId="3BC26350" w:rsidR="006007E1" w:rsidRPr="00047668" w:rsidRDefault="006007E1" w:rsidP="003A59A3">
      <w:pPr>
        <w:pStyle w:val="Akapitzlist"/>
        <w:numPr>
          <w:ilvl w:val="0"/>
          <w:numId w:val="83"/>
        </w:numPr>
        <w:spacing w:line="360" w:lineRule="auto"/>
        <w:ind w:left="142" w:hanging="284"/>
        <w:rPr>
          <w:rFonts w:eastAsia="Calibri"/>
          <w:color w:val="000000"/>
          <w:szCs w:val="22"/>
        </w:rPr>
      </w:pPr>
      <w:r>
        <w:rPr>
          <w:rFonts w:eastAsia="Calibri"/>
          <w:color w:val="000000"/>
          <w:szCs w:val="22"/>
        </w:rPr>
        <w:t>realizację różnych</w:t>
      </w:r>
      <w:r w:rsidR="00461B1C">
        <w:rPr>
          <w:rFonts w:eastAsia="Calibri"/>
          <w:color w:val="000000"/>
          <w:szCs w:val="22"/>
        </w:rPr>
        <w:t xml:space="preserve"> form rozwijających uzdolnienia</w:t>
      </w:r>
      <w:r>
        <w:rPr>
          <w:rFonts w:eastAsia="Calibri"/>
          <w:color w:val="000000"/>
          <w:szCs w:val="22"/>
        </w:rPr>
        <w:t xml:space="preserve"> uczniów lub słuchaczy,</w:t>
      </w:r>
    </w:p>
    <w:p w14:paraId="7B59613B" w14:textId="11CF9E07" w:rsidR="00047668" w:rsidRPr="00047668" w:rsidRDefault="00047668" w:rsidP="003A59A3">
      <w:pPr>
        <w:pStyle w:val="Akapitzlist"/>
        <w:numPr>
          <w:ilvl w:val="0"/>
          <w:numId w:val="83"/>
        </w:numPr>
        <w:spacing w:after="160" w:line="360" w:lineRule="auto"/>
        <w:ind w:left="142" w:hanging="284"/>
        <w:rPr>
          <w:rFonts w:eastAsia="Calibri"/>
          <w:color w:val="000000"/>
          <w:szCs w:val="22"/>
        </w:rPr>
      </w:pPr>
      <w:r w:rsidRPr="00047668">
        <w:rPr>
          <w:rFonts w:eastAsia="Calibri"/>
          <w:color w:val="000000"/>
          <w:szCs w:val="22"/>
        </w:rPr>
        <w:t>organizacj</w:t>
      </w:r>
      <w:r w:rsidR="00703BBB">
        <w:rPr>
          <w:rFonts w:eastAsia="Calibri"/>
          <w:color w:val="000000"/>
          <w:szCs w:val="22"/>
        </w:rPr>
        <w:t>ę kół</w:t>
      </w:r>
      <w:r w:rsidRPr="00047668">
        <w:rPr>
          <w:rFonts w:eastAsia="Calibri"/>
          <w:color w:val="000000"/>
          <w:szCs w:val="22"/>
        </w:rPr>
        <w:t xml:space="preserve"> zainteresowań, warsztatów, laboratoriów dla uczniów lub słuchaczy,</w:t>
      </w:r>
    </w:p>
    <w:p w14:paraId="681D4315" w14:textId="0DB30066" w:rsidR="0063226D" w:rsidRDefault="00047668" w:rsidP="003A59A3">
      <w:pPr>
        <w:pStyle w:val="Akapitzlist"/>
        <w:numPr>
          <w:ilvl w:val="0"/>
          <w:numId w:val="83"/>
        </w:numPr>
        <w:spacing w:after="160" w:line="360" w:lineRule="auto"/>
        <w:ind w:left="142" w:hanging="284"/>
        <w:rPr>
          <w:rFonts w:eastAsia="Calibri"/>
          <w:color w:val="000000"/>
          <w:szCs w:val="22"/>
        </w:rPr>
      </w:pPr>
      <w:r w:rsidRPr="00047668">
        <w:rPr>
          <w:rFonts w:eastAsia="Calibri"/>
          <w:color w:val="000000"/>
          <w:szCs w:val="22"/>
        </w:rPr>
        <w:t>wykorzystanie narzędzi, metod lub form pracy wypracowanych w ramach projektów, w tym pozytywnie zwalidowanych produktów projektów innowacyjnych, zrealizowanych w</w:t>
      </w:r>
      <w:r w:rsidR="003F2107">
        <w:rPr>
          <w:rFonts w:eastAsia="Calibri"/>
          <w:color w:val="000000"/>
          <w:szCs w:val="22"/>
        </w:rPr>
        <w:t xml:space="preserve"> latach 2007-2013 w ramach </w:t>
      </w:r>
      <w:r w:rsidR="00461B1C">
        <w:rPr>
          <w:rFonts w:eastAsia="Calibri"/>
          <w:color w:val="000000"/>
          <w:szCs w:val="22"/>
        </w:rPr>
        <w:t xml:space="preserve">POKL, </w:t>
      </w:r>
    </w:p>
    <w:p w14:paraId="75C7A978" w14:textId="18758597" w:rsidR="00895252" w:rsidRPr="003B41E4" w:rsidRDefault="00461B1C" w:rsidP="003A59A3">
      <w:pPr>
        <w:pStyle w:val="Akapitzlist"/>
        <w:numPr>
          <w:ilvl w:val="0"/>
          <w:numId w:val="83"/>
        </w:numPr>
        <w:spacing w:line="360" w:lineRule="auto"/>
        <w:ind w:left="142" w:hanging="284"/>
        <w:rPr>
          <w:rFonts w:eastAsia="Calibri"/>
          <w:color w:val="FF0000"/>
          <w:szCs w:val="22"/>
        </w:rPr>
      </w:pPr>
      <w:r>
        <w:rPr>
          <w:rFonts w:eastAsia="Calibri"/>
          <w:color w:val="000000"/>
          <w:szCs w:val="22"/>
        </w:rPr>
        <w:t>realizacja zajęć organizowanych poza lekcjami</w:t>
      </w:r>
      <w:r w:rsidR="00BC5ACE">
        <w:rPr>
          <w:rFonts w:eastAsia="Calibri"/>
          <w:color w:val="000000"/>
          <w:szCs w:val="22"/>
        </w:rPr>
        <w:t xml:space="preserve"> lub poza szkołą.</w:t>
      </w:r>
    </w:p>
    <w:p w14:paraId="00D7A032" w14:textId="673004AA" w:rsidR="00510F02" w:rsidRDefault="00EB260A" w:rsidP="003F2107">
      <w:pPr>
        <w:spacing w:after="0"/>
        <w:ind w:left="-142" w:firstLine="284"/>
        <w:rPr>
          <w:color w:val="000000"/>
        </w:rPr>
      </w:pPr>
      <w:r>
        <w:rPr>
          <w:color w:val="000000"/>
        </w:rPr>
        <w:t>Realizacja ww. działań</w:t>
      </w:r>
      <w:r w:rsidR="003B41E4" w:rsidRPr="003B41E4">
        <w:rPr>
          <w:color w:val="000000"/>
        </w:rPr>
        <w:t xml:space="preserve"> </w:t>
      </w:r>
      <w:r w:rsidR="003158D4">
        <w:rPr>
          <w:color w:val="000000"/>
        </w:rPr>
        <w:t xml:space="preserve">musi wynikać </w:t>
      </w:r>
      <w:r w:rsidR="00D1368A">
        <w:rPr>
          <w:color w:val="000000"/>
        </w:rPr>
        <w:t>z indywidualnie zdiagnozowanego zapotrzebowania danej szkoły/placówki prowadzącej kształcenie zawodowe (uwzględnionego w diagnozie zatwierdzonej przez organ prowadzący bądź</w:t>
      </w:r>
      <w:r w:rsidR="00B25D7D">
        <w:rPr>
          <w:color w:val="000000"/>
        </w:rPr>
        <w:t xml:space="preserve"> osobę</w:t>
      </w:r>
      <w:r w:rsidR="00D1368A">
        <w:rPr>
          <w:color w:val="000000"/>
        </w:rPr>
        <w:t xml:space="preserve"> </w:t>
      </w:r>
      <w:r w:rsidR="00B25D7D">
        <w:rPr>
          <w:color w:val="000000"/>
        </w:rPr>
        <w:t>upoważnioną</w:t>
      </w:r>
      <w:r w:rsidR="00D1368A">
        <w:rPr>
          <w:color w:val="000000"/>
        </w:rPr>
        <w:t xml:space="preserve"> do podejmowania decyzji: </w:t>
      </w:r>
      <w:hyperlink w:anchor="limit1" w:history="1">
        <w:r w:rsidR="002E1B59" w:rsidRPr="002E1B59">
          <w:rPr>
            <w:rStyle w:val="Hipercze"/>
          </w:rPr>
          <w:t>zobacz limit i ograniczenie nr 1</w:t>
        </w:r>
      </w:hyperlink>
      <w:r w:rsidR="00D1368A" w:rsidRPr="004066E6">
        <w:rPr>
          <w:color w:val="000000"/>
        </w:rPr>
        <w:t>)</w:t>
      </w:r>
      <w:r w:rsidR="00D1368A">
        <w:rPr>
          <w:color w:val="000000"/>
        </w:rPr>
        <w:t xml:space="preserve"> oraz stanowić uzupełnienie dzi</w:t>
      </w:r>
      <w:r w:rsidR="00B25D7D">
        <w:rPr>
          <w:color w:val="000000"/>
        </w:rPr>
        <w:t>ałań prowadzonych</w:t>
      </w:r>
      <w:r w:rsidR="00D1368A">
        <w:rPr>
          <w:color w:val="000000"/>
        </w:rPr>
        <w:t xml:space="preserve"> przez tą szkołę/placówkę: </w:t>
      </w:r>
      <w:hyperlink w:anchor="limit2" w:history="1">
        <w:r w:rsidR="002E1B59" w:rsidRPr="002E1B59">
          <w:rPr>
            <w:rStyle w:val="Hipercze"/>
          </w:rPr>
          <w:t>zobacz limit i ograniczenie nr 2</w:t>
        </w:r>
      </w:hyperlink>
      <w:r w:rsidR="00D1368A" w:rsidRPr="002E1B59">
        <w:rPr>
          <w:color w:val="365F91" w:themeColor="accent1" w:themeShade="BF"/>
        </w:rPr>
        <w:t>.</w:t>
      </w:r>
      <w:r w:rsidR="00B25D7D" w:rsidRPr="00B25D7D">
        <w:rPr>
          <w:b/>
          <w:color w:val="365F91" w:themeColor="accent1" w:themeShade="BF"/>
        </w:rPr>
        <w:t xml:space="preserve"> </w:t>
      </w:r>
      <w:r w:rsidR="00B25D7D">
        <w:rPr>
          <w:color w:val="000000"/>
        </w:rPr>
        <w:t>Jednocześnie, wnioski z ww. diagnozy należy przedstawić w części 3.1 wniosku o dofinansowanie projektu.</w:t>
      </w:r>
    </w:p>
    <w:p w14:paraId="2AD1D664" w14:textId="0A8255D0" w:rsidR="00510F02" w:rsidRPr="00510F02" w:rsidRDefault="00510F02" w:rsidP="00510F02">
      <w:pPr>
        <w:spacing w:after="160"/>
        <w:ind w:left="-142" w:firstLine="284"/>
        <w:rPr>
          <w:color w:val="000000"/>
        </w:rPr>
      </w:pPr>
      <w:r>
        <w:rPr>
          <w:color w:val="000000"/>
        </w:rPr>
        <w:t xml:space="preserve">Z uwagi na obowiązujący w 4 typie projektów obligatoryjny wskaźnik rezultatu bezpośredniego: </w:t>
      </w:r>
      <w:r w:rsidRPr="00510F02">
        <w:rPr>
          <w:i/>
          <w:color w:val="000000"/>
        </w:rPr>
        <w:t>Liczba uczniów, którzy nabyli kompetencje kluczowe lub umiejętności uniw</w:t>
      </w:r>
      <w:r>
        <w:rPr>
          <w:i/>
          <w:color w:val="000000"/>
        </w:rPr>
        <w:t>ersalne po opuszczeniu programu</w:t>
      </w:r>
      <w:r>
        <w:rPr>
          <w:color w:val="000000"/>
        </w:rPr>
        <w:t xml:space="preserve"> </w:t>
      </w:r>
      <w:r>
        <w:rPr>
          <w:color w:val="000000"/>
        </w:rPr>
        <w:br/>
        <w:t>oraz sposób jego monitorowania</w:t>
      </w:r>
      <w:r w:rsidR="00EB260A">
        <w:rPr>
          <w:color w:val="000000"/>
        </w:rPr>
        <w:t>,</w:t>
      </w:r>
      <w:r>
        <w:rPr>
          <w:color w:val="000000"/>
        </w:rPr>
        <w:t xml:space="preserve"> realizacja ww. form wsparcia musi być zgodna z czteroetapowym wzorcem nabywania kompetencji lub umiejętności uni</w:t>
      </w:r>
      <w:r w:rsidR="00EB260A">
        <w:rPr>
          <w:color w:val="000000"/>
        </w:rPr>
        <w:t>wers</w:t>
      </w:r>
      <w:r w:rsidR="00EB260A" w:rsidRPr="00BE2C4B">
        <w:rPr>
          <w:color w:val="000000"/>
        </w:rPr>
        <w:t>alnych</w:t>
      </w:r>
      <w:r w:rsidRPr="00BE2C4B">
        <w:rPr>
          <w:color w:val="000000"/>
        </w:rPr>
        <w:t xml:space="preserve"> </w:t>
      </w:r>
      <w:r w:rsidR="001A7935" w:rsidRPr="00BE2C4B">
        <w:rPr>
          <w:color w:val="000000"/>
        </w:rPr>
        <w:t>(</w:t>
      </w:r>
      <w:hyperlink w:anchor="Wskrezultatunr3" w:history="1">
        <w:r w:rsidR="001A7935" w:rsidRPr="00BE2C4B">
          <w:rPr>
            <w:rStyle w:val="Hipercze"/>
          </w:rPr>
          <w:t>patrz: Podrozdział 4.1</w:t>
        </w:r>
      </w:hyperlink>
      <w:r w:rsidRPr="001A7935">
        <w:rPr>
          <w:color w:val="000000"/>
        </w:rPr>
        <w:t>)</w:t>
      </w:r>
      <w:r w:rsidR="00EB260A" w:rsidRPr="001A7935">
        <w:rPr>
          <w:color w:val="000000"/>
        </w:rPr>
        <w:t>,</w:t>
      </w:r>
      <w:r w:rsidR="00EB260A">
        <w:rPr>
          <w:color w:val="000000"/>
        </w:rPr>
        <w:t xml:space="preserve"> w związku z czym</w:t>
      </w:r>
      <w:r>
        <w:rPr>
          <w:color w:val="000000"/>
        </w:rPr>
        <w:t xml:space="preserve"> </w:t>
      </w:r>
      <w:r w:rsidR="00EB260A">
        <w:rPr>
          <w:color w:val="000000"/>
        </w:rPr>
        <w:t xml:space="preserve">ewentualne wyjazdy edukacyjne zaplanowane w projekcie </w:t>
      </w:r>
      <w:r w:rsidR="00EB260A" w:rsidRPr="00EB260A">
        <w:rPr>
          <w:color w:val="000000"/>
        </w:rPr>
        <w:t xml:space="preserve">powinny stanowić logiczne powiązanie </w:t>
      </w:r>
      <w:r w:rsidR="00EB260A">
        <w:rPr>
          <w:color w:val="000000"/>
        </w:rPr>
        <w:br/>
      </w:r>
      <w:r w:rsidR="00EB260A" w:rsidRPr="00EB260A">
        <w:rPr>
          <w:color w:val="000000"/>
        </w:rPr>
        <w:t>z zakresem planowanego w</w:t>
      </w:r>
      <w:r w:rsidR="00EB260A">
        <w:rPr>
          <w:color w:val="000000"/>
        </w:rPr>
        <w:t xml:space="preserve"> ramach 4 typu projektów</w:t>
      </w:r>
      <w:r w:rsidR="00EB260A" w:rsidRPr="00EB260A">
        <w:rPr>
          <w:color w:val="000000"/>
        </w:rPr>
        <w:t xml:space="preserve"> wsparcia</w:t>
      </w:r>
      <w:r w:rsidR="00EB260A">
        <w:rPr>
          <w:color w:val="000000"/>
        </w:rPr>
        <w:t xml:space="preserve"> oraz</w:t>
      </w:r>
      <w:r w:rsidR="00EB260A" w:rsidRPr="00EB260A">
        <w:rPr>
          <w:color w:val="000000"/>
        </w:rPr>
        <w:t xml:space="preserve"> stano</w:t>
      </w:r>
      <w:r w:rsidR="00EB260A">
        <w:rPr>
          <w:color w:val="000000"/>
        </w:rPr>
        <w:t xml:space="preserve">wić </w:t>
      </w:r>
      <w:r w:rsidR="00EB260A" w:rsidRPr="00ED2CBD">
        <w:rPr>
          <w:b/>
          <w:color w:val="000000"/>
        </w:rPr>
        <w:t xml:space="preserve">wyłącznie </w:t>
      </w:r>
      <w:r w:rsidR="00EB260A" w:rsidRPr="00ED2CBD">
        <w:rPr>
          <w:color w:val="000000"/>
        </w:rPr>
        <w:t>ich uzupełnienie</w:t>
      </w:r>
      <w:r w:rsidR="00EB260A">
        <w:rPr>
          <w:color w:val="000000"/>
        </w:rPr>
        <w:t xml:space="preserve">. </w:t>
      </w:r>
      <w:r w:rsidR="001D6873">
        <w:rPr>
          <w:color w:val="000000"/>
        </w:rPr>
        <w:t>Jednocześnie, w celu zapewnienia logicznej spójności planowanego wsparcia</w:t>
      </w:r>
      <w:r w:rsidR="00ED2CBD">
        <w:rPr>
          <w:color w:val="000000"/>
        </w:rPr>
        <w:t>,</w:t>
      </w:r>
      <w:r w:rsidR="001D6873">
        <w:rPr>
          <w:color w:val="000000"/>
        </w:rPr>
        <w:t xml:space="preserve"> Wnioskodawca zobowiązany jest do przedstawienia </w:t>
      </w:r>
      <w:r w:rsidR="00671AA8">
        <w:rPr>
          <w:color w:val="000000"/>
        </w:rPr>
        <w:t xml:space="preserve">we wniosku </w:t>
      </w:r>
      <w:r w:rsidR="001D6873">
        <w:rPr>
          <w:color w:val="000000"/>
        </w:rPr>
        <w:t>ramowego programu wyjazdu edukacyjnego.</w:t>
      </w:r>
    </w:p>
    <w:tbl>
      <w:tblPr>
        <w:tblW w:w="0" w:type="auto"/>
        <w:tblBorders>
          <w:top w:val="single" w:sz="18" w:space="0" w:color="4F81BD"/>
          <w:left w:val="single" w:sz="18" w:space="0" w:color="4F81BD"/>
        </w:tblBorders>
        <w:tblLook w:val="04A0" w:firstRow="1" w:lastRow="0" w:firstColumn="1" w:lastColumn="0" w:noHBand="0" w:noVBand="1"/>
      </w:tblPr>
      <w:tblGrid>
        <w:gridCol w:w="9474"/>
      </w:tblGrid>
      <w:tr w:rsidR="0061160E" w:rsidRPr="001762AE" w14:paraId="728FC063" w14:textId="77777777" w:rsidTr="00897640">
        <w:trPr>
          <w:trHeight w:val="517"/>
        </w:trPr>
        <w:tc>
          <w:tcPr>
            <w:tcW w:w="9606" w:type="dxa"/>
            <w:shd w:val="clear" w:color="auto" w:fill="auto"/>
          </w:tcPr>
          <w:p w14:paraId="7B8CBA1D" w14:textId="2F151EAE" w:rsidR="0061160E" w:rsidRPr="000E5F09" w:rsidRDefault="0061160E" w:rsidP="0068698C">
            <w:pPr>
              <w:autoSpaceDE w:val="0"/>
              <w:autoSpaceDN w:val="0"/>
              <w:adjustRightInd w:val="0"/>
              <w:spacing w:before="120" w:after="0"/>
            </w:pPr>
            <w:r w:rsidRPr="00505111">
              <w:rPr>
                <w:rFonts w:eastAsia="Times New Roman"/>
                <w:b/>
                <w:color w:val="2F5496"/>
                <w:szCs w:val="20"/>
              </w:rPr>
              <w:t>UWAGA !</w:t>
            </w:r>
            <w:r>
              <w:rPr>
                <w:b/>
                <w:iCs/>
                <w:color w:val="0066CC"/>
              </w:rPr>
              <w:t xml:space="preserve">  </w:t>
            </w:r>
            <w:r w:rsidRPr="00B414E6">
              <w:t>Z uwagi na</w:t>
            </w:r>
            <w:r w:rsidR="00121894" w:rsidRPr="00B414E6">
              <w:t xml:space="preserve"> </w:t>
            </w:r>
            <w:r w:rsidR="000E5F09" w:rsidRPr="00B414E6">
              <w:t>uzupełnienie</w:t>
            </w:r>
            <w:r w:rsidRPr="00B414E6">
              <w:t xml:space="preserve"> wsparcia </w:t>
            </w:r>
            <w:r w:rsidR="000E5F09" w:rsidRPr="00B414E6">
              <w:t xml:space="preserve">w Modelu I </w:t>
            </w:r>
            <w:r w:rsidR="00B414E6">
              <w:t>(</w:t>
            </w:r>
            <w:r w:rsidR="000E5F09" w:rsidRPr="00B414E6">
              <w:t>1 typu projektów</w:t>
            </w:r>
            <w:r w:rsidR="00B414E6">
              <w:t>)</w:t>
            </w:r>
            <w:r w:rsidR="000E5F09" w:rsidRPr="00B414E6">
              <w:t xml:space="preserve"> 4 typem projektów</w:t>
            </w:r>
            <w:r w:rsidRPr="00B414E6">
              <w:t>, doposażenie/wyposażenie</w:t>
            </w:r>
            <w:r w:rsidR="00C802DF" w:rsidRPr="00B414E6">
              <w:t xml:space="preserve"> bazy dydaktycznej</w:t>
            </w:r>
            <w:r w:rsidR="009B43A5" w:rsidRPr="00B414E6">
              <w:t xml:space="preserve"> </w:t>
            </w:r>
            <w:r w:rsidRPr="00B414E6">
              <w:t xml:space="preserve">szkół/placówek kształcenia zawodowego </w:t>
            </w:r>
            <w:r w:rsidR="00121894" w:rsidRPr="00B414E6">
              <w:t>w środki trwałe na rze</w:t>
            </w:r>
            <w:r w:rsidR="000E5F09" w:rsidRPr="00B414E6">
              <w:t xml:space="preserve">cz realizacji 4 typu projektów może pojawić się </w:t>
            </w:r>
            <w:r w:rsidRPr="00B414E6">
              <w:rPr>
                <w:b/>
              </w:rPr>
              <w:t>tylko w uzasadnionych przypadkach</w:t>
            </w:r>
            <w:r w:rsidR="009B43A5" w:rsidRPr="00B414E6">
              <w:t xml:space="preserve"> związanych </w:t>
            </w:r>
            <w:r w:rsidR="000E5F09" w:rsidRPr="00B414E6">
              <w:br/>
            </w:r>
            <w:r w:rsidR="009B43A5" w:rsidRPr="00B414E6">
              <w:t xml:space="preserve">z </w:t>
            </w:r>
            <w:r w:rsidR="00C67AB7" w:rsidRPr="00B414E6">
              <w:t xml:space="preserve">bezpośrednim </w:t>
            </w:r>
            <w:r w:rsidR="009B43A5" w:rsidRPr="00B414E6">
              <w:t>uczestnictwem ucznia/słuchacza w danej formie wsparcia</w:t>
            </w:r>
            <w:r w:rsidR="00841045" w:rsidRPr="00B414E6">
              <w:t>, tj. w sytuacji gdy realizacja wsparcia służącego</w:t>
            </w:r>
            <w:r w:rsidR="009B43A5" w:rsidRPr="00B414E6">
              <w:t xml:space="preserve"> kształtowaniu </w:t>
            </w:r>
            <w:r w:rsidR="00A57FF2" w:rsidRPr="00B414E6">
              <w:t xml:space="preserve">jego </w:t>
            </w:r>
            <w:r w:rsidR="009B43A5" w:rsidRPr="00B414E6">
              <w:t>kompetencji kluczowy</w:t>
            </w:r>
            <w:r w:rsidR="00A46D8E" w:rsidRPr="00B414E6">
              <w:t>ch i umiejętności uniwersalnych</w:t>
            </w:r>
            <w:r w:rsidR="00D75134" w:rsidRPr="00B414E6">
              <w:t xml:space="preserve">, </w:t>
            </w:r>
            <w:r w:rsidR="00C67AB7" w:rsidRPr="00B414E6">
              <w:t>nie byłaby możliwa bez zakupu odpowiedniego doposażenia.</w:t>
            </w:r>
          </w:p>
          <w:p w14:paraId="49DE5C82" w14:textId="3D899779" w:rsidR="0061160E" w:rsidRPr="00703BBB" w:rsidRDefault="0061160E" w:rsidP="003F2107">
            <w:pPr>
              <w:spacing w:after="0"/>
            </w:pPr>
            <w:r w:rsidRPr="00B25564">
              <w:lastRenderedPageBreak/>
              <w:t xml:space="preserve">Potrzeba </w:t>
            </w:r>
            <w:r w:rsidR="009B43A5" w:rsidRPr="00B25564">
              <w:t>ww. doposażania</w:t>
            </w:r>
            <w:r w:rsidRPr="00B25564">
              <w:t xml:space="preserve"> musi być </w:t>
            </w:r>
            <w:r w:rsidR="00C802DF" w:rsidRPr="00B25564">
              <w:t>odpowiednio uzasadniona, przy czym</w:t>
            </w:r>
            <w:r w:rsidRPr="00B25564">
              <w:t xml:space="preserve"> </w:t>
            </w:r>
            <w:r w:rsidR="00C802DF" w:rsidRPr="00B25564">
              <w:t>z</w:t>
            </w:r>
            <w:r w:rsidRPr="00B25564">
              <w:t xml:space="preserve">asadność i racjonalność zakupów w ramach projektu, w tym środków trwałych oraz na potrzeby realizacji działań przewidzianych w </w:t>
            </w:r>
            <w:r w:rsidR="00C802DF" w:rsidRPr="00B25564">
              <w:t>4 typie</w:t>
            </w:r>
            <w:r w:rsidRPr="00B25564">
              <w:t xml:space="preserve"> każdorazowo będzie weryfikowana podczas prac Komisji Oceny Projektów.</w:t>
            </w:r>
          </w:p>
        </w:tc>
      </w:tr>
    </w:tbl>
    <w:p w14:paraId="5F96E9F9" w14:textId="77777777" w:rsidR="003F2107" w:rsidRDefault="003F2107" w:rsidP="003F2107">
      <w:pPr>
        <w:spacing w:after="0" w:line="276" w:lineRule="auto"/>
        <w:jc w:val="center"/>
        <w:rPr>
          <w:rFonts w:eastAsia="Times New Roman"/>
          <w:b/>
          <w:color w:val="2F5496"/>
          <w:szCs w:val="20"/>
        </w:rPr>
      </w:pPr>
    </w:p>
    <w:p w14:paraId="56B23B8A" w14:textId="4F4877C9" w:rsidR="00752198" w:rsidRDefault="00752198" w:rsidP="003F2107">
      <w:pPr>
        <w:spacing w:after="0" w:line="276" w:lineRule="auto"/>
        <w:jc w:val="center"/>
        <w:rPr>
          <w:rFonts w:eastAsia="Times New Roman"/>
          <w:b/>
          <w:color w:val="2F5496"/>
          <w:szCs w:val="20"/>
        </w:rPr>
      </w:pPr>
      <w:r w:rsidRPr="00D566D1">
        <w:rPr>
          <w:rFonts w:eastAsia="Times New Roman"/>
          <w:b/>
          <w:color w:val="2F5496"/>
          <w:szCs w:val="20"/>
        </w:rPr>
        <w:t xml:space="preserve">SCHEMAT </w:t>
      </w:r>
      <w:r w:rsidR="001F56F4">
        <w:rPr>
          <w:rFonts w:eastAsia="Times New Roman"/>
          <w:b/>
          <w:color w:val="2F5496"/>
          <w:szCs w:val="20"/>
        </w:rPr>
        <w:t>PRZYKŁADOWYCH</w:t>
      </w:r>
      <w:r w:rsidRPr="00D566D1">
        <w:rPr>
          <w:rFonts w:eastAsia="Times New Roman"/>
          <w:b/>
          <w:color w:val="2F5496"/>
          <w:szCs w:val="20"/>
        </w:rPr>
        <w:t xml:space="preserve"> WARIANTÓW WSPARCIA </w:t>
      </w:r>
      <w:r w:rsidR="00AC239A">
        <w:rPr>
          <w:rFonts w:eastAsia="Times New Roman"/>
          <w:b/>
          <w:color w:val="2F5496"/>
          <w:szCs w:val="20"/>
        </w:rPr>
        <w:t xml:space="preserve">4 TYPU PROJEKTÓW </w:t>
      </w:r>
      <w:r w:rsidR="00AC239A">
        <w:rPr>
          <w:rFonts w:eastAsia="Times New Roman"/>
          <w:b/>
          <w:color w:val="2F5496"/>
          <w:szCs w:val="20"/>
        </w:rPr>
        <w:br/>
        <w:t>stanowiącego uzupełnienie wsparcia w ramach</w:t>
      </w:r>
      <w:r w:rsidRPr="00D566D1">
        <w:rPr>
          <w:rFonts w:eastAsia="Times New Roman"/>
          <w:b/>
          <w:color w:val="2F5496"/>
          <w:szCs w:val="20"/>
        </w:rPr>
        <w:t xml:space="preserve"> MODELU I (</w:t>
      </w:r>
      <w:r>
        <w:rPr>
          <w:rFonts w:eastAsia="Times New Roman"/>
          <w:b/>
          <w:color w:val="2F5496"/>
          <w:szCs w:val="20"/>
        </w:rPr>
        <w:t xml:space="preserve">1 </w:t>
      </w:r>
      <w:r w:rsidR="00AC239A">
        <w:rPr>
          <w:rFonts w:eastAsia="Times New Roman"/>
          <w:b/>
          <w:color w:val="2F5496"/>
          <w:szCs w:val="20"/>
        </w:rPr>
        <w:t>TYP PROJEKTÓW</w:t>
      </w:r>
      <w:r w:rsidR="00434B3F">
        <w:rPr>
          <w:rFonts w:eastAsia="Times New Roman"/>
          <w:b/>
          <w:color w:val="2F5496"/>
          <w:szCs w:val="20"/>
        </w:rPr>
        <w:t>)</w:t>
      </w:r>
    </w:p>
    <w:p w14:paraId="0E329B0C" w14:textId="515B3FB8" w:rsidR="001F56F4" w:rsidRPr="00D566D1" w:rsidRDefault="001F56F4" w:rsidP="003F2107">
      <w:pPr>
        <w:spacing w:after="0" w:line="276" w:lineRule="auto"/>
        <w:jc w:val="center"/>
        <w:rPr>
          <w:rFonts w:eastAsia="Times New Roman"/>
          <w:b/>
          <w:color w:val="2F5496"/>
          <w:szCs w:val="20"/>
        </w:rPr>
      </w:pPr>
      <w:r w:rsidRPr="001F56F4">
        <w:rPr>
          <w:rFonts w:eastAsia="Times New Roman"/>
          <w:color w:val="2F5496"/>
          <w:sz w:val="20"/>
          <w:szCs w:val="20"/>
        </w:rPr>
        <w:t>(Ramy wsparcia</w:t>
      </w:r>
      <w:r>
        <w:rPr>
          <w:rFonts w:eastAsia="Times New Roman"/>
          <w:color w:val="2F5496"/>
          <w:sz w:val="20"/>
          <w:szCs w:val="20"/>
        </w:rPr>
        <w:t xml:space="preserve"> </w:t>
      </w:r>
      <w:r w:rsidR="00997372">
        <w:rPr>
          <w:rFonts w:eastAsia="Times New Roman"/>
          <w:color w:val="2F5496"/>
          <w:sz w:val="20"/>
          <w:szCs w:val="20"/>
        </w:rPr>
        <w:t xml:space="preserve">4 typu oraz </w:t>
      </w:r>
      <w:r>
        <w:rPr>
          <w:rFonts w:eastAsia="Times New Roman"/>
          <w:color w:val="2F5496"/>
          <w:sz w:val="20"/>
          <w:szCs w:val="20"/>
        </w:rPr>
        <w:t>Modelu I</w:t>
      </w:r>
      <w:r w:rsidRPr="001F56F4">
        <w:rPr>
          <w:rFonts w:eastAsia="Times New Roman"/>
          <w:color w:val="2F5496"/>
          <w:sz w:val="20"/>
          <w:szCs w:val="20"/>
        </w:rPr>
        <w:t xml:space="preserve"> </w:t>
      </w:r>
      <w:r>
        <w:rPr>
          <w:rFonts w:eastAsia="Times New Roman"/>
          <w:color w:val="2F5496"/>
          <w:sz w:val="20"/>
          <w:szCs w:val="20"/>
        </w:rPr>
        <w:t>(1 typ</w:t>
      </w:r>
      <w:r w:rsidR="00997372">
        <w:rPr>
          <w:rFonts w:eastAsia="Times New Roman"/>
          <w:color w:val="2F5496"/>
          <w:sz w:val="20"/>
          <w:szCs w:val="20"/>
        </w:rPr>
        <w:t>)</w:t>
      </w:r>
      <w:r>
        <w:rPr>
          <w:rFonts w:eastAsia="Times New Roman"/>
          <w:color w:val="2F5496"/>
          <w:sz w:val="20"/>
          <w:szCs w:val="20"/>
        </w:rPr>
        <w:t xml:space="preserve"> </w:t>
      </w:r>
      <w:r w:rsidRPr="001F56F4">
        <w:rPr>
          <w:rFonts w:eastAsia="Times New Roman"/>
          <w:color w:val="2F5496"/>
          <w:sz w:val="20"/>
          <w:szCs w:val="20"/>
        </w:rPr>
        <w:t>określa</w:t>
      </w:r>
      <w:r>
        <w:rPr>
          <w:rFonts w:eastAsia="Times New Roman"/>
          <w:color w:val="2F5496"/>
          <w:sz w:val="20"/>
          <w:szCs w:val="20"/>
        </w:rPr>
        <w:t xml:space="preserve"> ich </w:t>
      </w:r>
      <w:r w:rsidRPr="001F56F4">
        <w:rPr>
          <w:rFonts w:eastAsia="Times New Roman"/>
          <w:color w:val="2F5496"/>
          <w:sz w:val="20"/>
          <w:szCs w:val="20"/>
        </w:rPr>
        <w:t>struktura or</w:t>
      </w:r>
      <w:r>
        <w:rPr>
          <w:rFonts w:eastAsia="Times New Roman"/>
          <w:color w:val="2F5496"/>
          <w:sz w:val="20"/>
          <w:szCs w:val="20"/>
        </w:rPr>
        <w:t xml:space="preserve">az obowiązujące w przedmiotowym </w:t>
      </w:r>
      <w:r w:rsidRPr="001F56F4">
        <w:rPr>
          <w:rFonts w:eastAsia="Times New Roman"/>
          <w:color w:val="2F5496"/>
          <w:sz w:val="20"/>
          <w:szCs w:val="20"/>
        </w:rPr>
        <w:t>konkursie kryteria</w:t>
      </w:r>
      <w:r w:rsidR="00997372">
        <w:rPr>
          <w:rFonts w:eastAsia="Times New Roman"/>
          <w:color w:val="2F5496"/>
          <w:sz w:val="20"/>
          <w:szCs w:val="20"/>
        </w:rPr>
        <w:t xml:space="preserve"> wyboru projektów</w:t>
      </w:r>
      <w:r w:rsidRPr="001F56F4">
        <w:rPr>
          <w:rFonts w:eastAsia="Times New Roman"/>
          <w:color w:val="2F5496"/>
          <w:sz w:val="20"/>
          <w:szCs w:val="20"/>
        </w:rPr>
        <w:t>)</w:t>
      </w:r>
    </w:p>
    <w:tbl>
      <w:tblPr>
        <w:tblW w:w="0" w:type="auto"/>
        <w:tblInd w:w="132" w:type="dxa"/>
        <w:tblBorders>
          <w:top w:val="single" w:sz="8" w:space="0" w:color="4F81BD"/>
          <w:left w:val="single" w:sz="8" w:space="0" w:color="4F81BD"/>
          <w:bottom w:val="single" w:sz="8" w:space="0" w:color="4F81BD"/>
          <w:right w:val="single" w:sz="8" w:space="0" w:color="4F81BD"/>
          <w:insideH w:val="single" w:sz="6" w:space="0" w:color="4F81BD"/>
          <w:insideV w:val="single" w:sz="6" w:space="0" w:color="4F81BD"/>
        </w:tblBorders>
        <w:tblLook w:val="04A0" w:firstRow="1" w:lastRow="0" w:firstColumn="1" w:lastColumn="0" w:noHBand="0" w:noVBand="1"/>
      </w:tblPr>
      <w:tblGrid>
        <w:gridCol w:w="9332"/>
      </w:tblGrid>
      <w:tr w:rsidR="00752198" w:rsidRPr="005235FD" w14:paraId="1045F7DA" w14:textId="77777777" w:rsidTr="00456334">
        <w:trPr>
          <w:trHeight w:val="967"/>
        </w:trPr>
        <w:tc>
          <w:tcPr>
            <w:tcW w:w="9332" w:type="dxa"/>
            <w:shd w:val="clear" w:color="auto" w:fill="auto"/>
          </w:tcPr>
          <w:p w14:paraId="0EA2FA7F" w14:textId="5CA4C456" w:rsidR="00752198" w:rsidRPr="006C156F" w:rsidRDefault="00E74693" w:rsidP="00D14CC3">
            <w:pPr>
              <w:spacing w:after="0"/>
              <w:jc w:val="left"/>
              <w:rPr>
                <w:b/>
                <w:sz w:val="28"/>
                <w:szCs w:val="28"/>
              </w:rPr>
            </w:pPr>
            <w:r>
              <w:rPr>
                <w:noProof/>
                <w:lang w:eastAsia="pl-PL"/>
              </w:rPr>
              <mc:AlternateContent>
                <mc:Choice Requires="wps">
                  <w:drawing>
                    <wp:anchor distT="0" distB="0" distL="114300" distR="114300" simplePos="0" relativeHeight="251744256" behindDoc="0" locked="0" layoutInCell="1" allowOverlap="1" wp14:anchorId="3E654854" wp14:editId="2B36493F">
                      <wp:simplePos x="0" y="0"/>
                      <wp:positionH relativeFrom="margin">
                        <wp:posOffset>5080</wp:posOffset>
                      </wp:positionH>
                      <wp:positionV relativeFrom="paragraph">
                        <wp:posOffset>150495</wp:posOffset>
                      </wp:positionV>
                      <wp:extent cx="5765800" cy="514350"/>
                      <wp:effectExtent l="0" t="0" r="25400" b="19050"/>
                      <wp:wrapNone/>
                      <wp:docPr id="87" name="Schemat blokowy: proces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5800" cy="514350"/>
                              </a:xfrm>
                              <a:prstGeom prst="flowChartProcess">
                                <a:avLst/>
                              </a:prstGeom>
                              <a:solidFill>
                                <a:srgbClr val="4472C4">
                                  <a:lumMod val="40000"/>
                                  <a:lumOff val="60000"/>
                                </a:srgbClr>
                              </a:solidFill>
                              <a:ln w="12700" cap="flat" cmpd="sng" algn="ctr">
                                <a:solidFill>
                                  <a:srgbClr val="5B9BD5">
                                    <a:shade val="50000"/>
                                  </a:srgbClr>
                                </a:solidFill>
                                <a:prstDash val="solid"/>
                                <a:miter lim="800000"/>
                              </a:ln>
                              <a:effectLst/>
                            </wps:spPr>
                            <wps:txbx>
                              <w:txbxContent>
                                <w:p w14:paraId="63200EAE" w14:textId="28B5F158" w:rsidR="00AF7EDB" w:rsidRPr="00D566D1" w:rsidRDefault="00AF7EDB" w:rsidP="00752198">
                                  <w:pPr>
                                    <w:spacing w:after="0" w:line="276" w:lineRule="auto"/>
                                    <w:jc w:val="center"/>
                                    <w:rPr>
                                      <w:rFonts w:eastAsia="Times New Roman"/>
                                      <w:color w:val="17365D" w:themeColor="text2" w:themeShade="BF"/>
                                      <w:szCs w:val="20"/>
                                    </w:rPr>
                                  </w:pPr>
                                  <w:r w:rsidRPr="00D566D1">
                                    <w:rPr>
                                      <w:rFonts w:eastAsia="Times New Roman"/>
                                      <w:color w:val="17365D" w:themeColor="text2" w:themeShade="BF"/>
                                      <w:sz w:val="20"/>
                                      <w:szCs w:val="20"/>
                                    </w:rPr>
                                    <w:t>Diagnoza zatwierdzona przez organ prowadzący (</w:t>
                                  </w:r>
                                  <w:r w:rsidRPr="00D566D1">
                                    <w:rPr>
                                      <w:rFonts w:eastAsia="Times New Roman"/>
                                      <w:b/>
                                      <w:color w:val="17365D" w:themeColor="text2" w:themeShade="BF"/>
                                      <w:sz w:val="20"/>
                                      <w:szCs w:val="20"/>
                                    </w:rPr>
                                    <w:t>limit i ograniczenie nr 1</w:t>
                                  </w:r>
                                  <w:r>
                                    <w:rPr>
                                      <w:rFonts w:eastAsia="Times New Roman"/>
                                      <w:color w:val="17365D" w:themeColor="text2" w:themeShade="BF"/>
                                      <w:sz w:val="20"/>
                                      <w:szCs w:val="20"/>
                                    </w:rPr>
                                    <w:t>) -</w:t>
                                  </w:r>
                                  <w:r w:rsidRPr="00D566D1">
                                    <w:rPr>
                                      <w:rFonts w:eastAsia="Times New Roman"/>
                                      <w:color w:val="17365D" w:themeColor="text2" w:themeShade="BF"/>
                                      <w:sz w:val="20"/>
                                      <w:szCs w:val="20"/>
                                    </w:rPr>
                                    <w:t xml:space="preserve"> </w:t>
                                  </w:r>
                                  <w:r w:rsidRPr="00997372">
                                    <w:rPr>
                                      <w:rFonts w:eastAsia="Times New Roman"/>
                                      <w:color w:val="17365D" w:themeColor="text2" w:themeShade="BF"/>
                                      <w:sz w:val="20"/>
                                      <w:szCs w:val="20"/>
                                    </w:rPr>
                                    <w:t xml:space="preserve">podstawa wyboru 4 typu </w:t>
                                  </w:r>
                                  <w:r>
                                    <w:rPr>
                                      <w:rFonts w:eastAsia="Times New Roman"/>
                                      <w:color w:val="17365D" w:themeColor="text2" w:themeShade="BF"/>
                                      <w:sz w:val="20"/>
                                      <w:szCs w:val="20"/>
                                    </w:rPr>
                                    <w:br/>
                                  </w:r>
                                  <w:r w:rsidRPr="00997372">
                                    <w:rPr>
                                      <w:rFonts w:eastAsia="Times New Roman"/>
                                      <w:color w:val="17365D" w:themeColor="text2" w:themeShade="BF"/>
                                      <w:sz w:val="20"/>
                                      <w:szCs w:val="20"/>
                                    </w:rPr>
                                    <w:t>oraz Modelu I (1 typ) WNIOSKI Z DIAGNOZY PRZEDSTAWIĆ W CZĘŚCI 3.</w:t>
                                  </w:r>
                                  <w:r w:rsidRPr="00D566D1">
                                    <w:rPr>
                                      <w:rFonts w:eastAsia="Times New Roman"/>
                                      <w:color w:val="17365D" w:themeColor="text2" w:themeShade="BF"/>
                                      <w:szCs w:val="20"/>
                                    </w:rPr>
                                    <w:t xml:space="preserve">1 WNIOSKU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54854" id="_x0000_s1064" type="#_x0000_t109" style="position:absolute;margin-left:.4pt;margin-top:11.85pt;width:454pt;height:40.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NK/uQIAAJMFAAAOAAAAZHJzL2Uyb0RvYy54bWysVEtvGjEQvlfqf7B8bxYIG8gqEFFQqko0&#10;QSJVzoPXy67iV23DQn99x/aSkLSHquoerJ2HZzzffDM3twcpyJ5b12g1of2LHiVcMV02ajuh3x/v&#10;Po0pcR5UCUIrPqFH7ujt9OOHm9YUfKBrLUpuCQZRrmjNhNbemyLLHKu5BHehDVdorLSV4FG026y0&#10;0GJ0KbJBr3eVtdqWxmrGnUPtIhnpNMavKs78Q1U57omYUHybj6eN5yac2fQGiq0FUzesewb8wysk&#10;NAqTvoRagAeys81voWTDrHa68hdMy0xXVcN4rAGr6ffeVbOuwfBYC4LjzAtM7v+FZff7lSVNOaHj&#10;ESUKJPZoHcH3ZCP0s26PBUn4krwf4GqNK/DW2qxsKNiZpWbPDg3ZG0sQXOdzqKwMvlguOUTsjy/Y&#10;84MnDJX56Cof97BFDG15f3iZx+ZkUJxuG+v8F64lPsdhHyuh23kN1q9S9yP8sF86H94Cxck9PlKL&#10;prxrhIiC3W7mwpI9ICeGw9FgPox3xU5+02Wn7uGXyIFqpFBSX53UGN+lMDGXO48vFGlxFAajWA0g&#10;qSsBHguTBmF2aksJiC1OC/M2Jn5zuwub8uWfrz8v8uRUQ8k77d+8IpS/AFenKzFFqkc2HidONBJb&#10;HgKdYBYqgMPjzHQgvvYw/PnD5hCZcjk+8WCjyyPSx+o0V86wuwbzLsH5FVgcJOwnLgf/gEfo14Tq&#10;7o+SWtuff9IHf+Q3WilpcTARsh87sJwS8VUh86/7w2GY5CgM89EABXtu2Zxb1E7ONfa5j2vIsPgb&#10;/L04/VZWyyfcIbOQFU2gGOZOzemEuU8LA7cQ47NZdMPpNeCXam1YCB6gC4g/Hp7Amo6hHrl9r09D&#10;DMU7cibfcFPp2c7rqonMDVAnXLuRwsmPJOu2VFgt53L0et2l018AAAD//wMAUEsDBBQABgAIAAAA&#10;IQDIVXtI2QAAAAcBAAAPAAAAZHJzL2Rvd25yZXYueG1sTI69TsMwFIV3JN7Bukhs1E6L0pLGqSIk&#10;FhZEy8Doxhcnqn0dxW4b3p7LBOP50TlfvZuDFxec0hBJQ7FQIJC6aAdyGj4OLw8bECkbssZHQg3f&#10;mGDX3N7UprLxSu942WcneIRSZTT0OY+VlKnrMZi0iCMSZ19xCiaznJy0k7nyePByqVQpgxmIH3oz&#10;4nOP3Wl/Dho+7WvZuzKtsKVuzoVvi7fRaX1/N7dbEBnn/FeGX3xGh4aZjvFMNgmvgbmzhuVqDYLT&#10;J7Vh48g19bgG2dTyP3/zAwAA//8DAFBLAQItABQABgAIAAAAIQC2gziS/gAAAOEBAAATAAAAAAAA&#10;AAAAAAAAAAAAAABbQ29udGVudF9UeXBlc10ueG1sUEsBAi0AFAAGAAgAAAAhADj9If/WAAAAlAEA&#10;AAsAAAAAAAAAAAAAAAAALwEAAF9yZWxzLy5yZWxzUEsBAi0AFAAGAAgAAAAhAGo80r+5AgAAkwUA&#10;AA4AAAAAAAAAAAAAAAAALgIAAGRycy9lMm9Eb2MueG1sUEsBAi0AFAAGAAgAAAAhAMhVe0jZAAAA&#10;BwEAAA8AAAAAAAAAAAAAAAAAEwUAAGRycy9kb3ducmV2LnhtbFBLBQYAAAAABAAEAPMAAAAZBgAA&#10;AAA=&#10;" fillcolor="#b4c7e7" strokecolor="#41719c" strokeweight="1pt">
                      <v:path arrowok="t"/>
                      <v:textbox>
                        <w:txbxContent>
                          <w:p w14:paraId="63200EAE" w14:textId="28B5F158" w:rsidR="00AF7EDB" w:rsidRPr="00D566D1" w:rsidRDefault="00AF7EDB" w:rsidP="00752198">
                            <w:pPr>
                              <w:spacing w:after="0" w:line="276" w:lineRule="auto"/>
                              <w:jc w:val="center"/>
                              <w:rPr>
                                <w:rFonts w:eastAsia="Times New Roman"/>
                                <w:color w:val="17365D" w:themeColor="text2" w:themeShade="BF"/>
                                <w:szCs w:val="20"/>
                              </w:rPr>
                            </w:pPr>
                            <w:r w:rsidRPr="00D566D1">
                              <w:rPr>
                                <w:rFonts w:eastAsia="Times New Roman"/>
                                <w:color w:val="17365D" w:themeColor="text2" w:themeShade="BF"/>
                                <w:sz w:val="20"/>
                                <w:szCs w:val="20"/>
                              </w:rPr>
                              <w:t>Diagnoza zatwierdzona przez organ prowadzący (</w:t>
                            </w:r>
                            <w:r w:rsidRPr="00D566D1">
                              <w:rPr>
                                <w:rFonts w:eastAsia="Times New Roman"/>
                                <w:b/>
                                <w:color w:val="17365D" w:themeColor="text2" w:themeShade="BF"/>
                                <w:sz w:val="20"/>
                                <w:szCs w:val="20"/>
                              </w:rPr>
                              <w:t>limit i ograniczenie nr 1</w:t>
                            </w:r>
                            <w:r>
                              <w:rPr>
                                <w:rFonts w:eastAsia="Times New Roman"/>
                                <w:color w:val="17365D" w:themeColor="text2" w:themeShade="BF"/>
                                <w:sz w:val="20"/>
                                <w:szCs w:val="20"/>
                              </w:rPr>
                              <w:t>) -</w:t>
                            </w:r>
                            <w:r w:rsidRPr="00D566D1">
                              <w:rPr>
                                <w:rFonts w:eastAsia="Times New Roman"/>
                                <w:color w:val="17365D" w:themeColor="text2" w:themeShade="BF"/>
                                <w:sz w:val="20"/>
                                <w:szCs w:val="20"/>
                              </w:rPr>
                              <w:t xml:space="preserve"> </w:t>
                            </w:r>
                            <w:r w:rsidRPr="00997372">
                              <w:rPr>
                                <w:rFonts w:eastAsia="Times New Roman"/>
                                <w:color w:val="17365D" w:themeColor="text2" w:themeShade="BF"/>
                                <w:sz w:val="20"/>
                                <w:szCs w:val="20"/>
                              </w:rPr>
                              <w:t xml:space="preserve">podstawa wyboru 4 typu </w:t>
                            </w:r>
                            <w:r>
                              <w:rPr>
                                <w:rFonts w:eastAsia="Times New Roman"/>
                                <w:color w:val="17365D" w:themeColor="text2" w:themeShade="BF"/>
                                <w:sz w:val="20"/>
                                <w:szCs w:val="20"/>
                              </w:rPr>
                              <w:br/>
                            </w:r>
                            <w:r w:rsidRPr="00997372">
                              <w:rPr>
                                <w:rFonts w:eastAsia="Times New Roman"/>
                                <w:color w:val="17365D" w:themeColor="text2" w:themeShade="BF"/>
                                <w:sz w:val="20"/>
                                <w:szCs w:val="20"/>
                              </w:rPr>
                              <w:t>oraz Modelu I (1 typ) WNIOSKI Z DIAGNOZY PRZEDSTAWIĆ W CZĘŚCI 3.</w:t>
                            </w:r>
                            <w:r w:rsidRPr="00D566D1">
                              <w:rPr>
                                <w:rFonts w:eastAsia="Times New Roman"/>
                                <w:color w:val="17365D" w:themeColor="text2" w:themeShade="BF"/>
                                <w:szCs w:val="20"/>
                              </w:rPr>
                              <w:t xml:space="preserve">1 WNIOSKU </w:t>
                            </w:r>
                          </w:p>
                        </w:txbxContent>
                      </v:textbox>
                      <w10:wrap anchorx="margin"/>
                    </v:shape>
                  </w:pict>
                </mc:Fallback>
              </mc:AlternateContent>
            </w:r>
            <w:r>
              <w:rPr>
                <w:noProof/>
                <w:lang w:eastAsia="pl-PL"/>
              </w:rPr>
              <mc:AlternateContent>
                <mc:Choice Requires="wps">
                  <w:drawing>
                    <wp:anchor distT="4294967295" distB="4294967295" distL="114299" distR="114299" simplePos="0" relativeHeight="251753472" behindDoc="0" locked="0" layoutInCell="1" allowOverlap="1" wp14:anchorId="4E94998E" wp14:editId="01762132">
                      <wp:simplePos x="0" y="0"/>
                      <wp:positionH relativeFrom="column">
                        <wp:posOffset>5079</wp:posOffset>
                      </wp:positionH>
                      <wp:positionV relativeFrom="paragraph">
                        <wp:posOffset>226694</wp:posOffset>
                      </wp:positionV>
                      <wp:extent cx="0" cy="0"/>
                      <wp:effectExtent l="0" t="0" r="0" b="0"/>
                      <wp:wrapNone/>
                      <wp:docPr id="86" name="Łącznik prosty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273B808" id="Łącznik prosty 50" o:spid="_x0000_s1026" style="position:absolute;z-index:25175347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pt,17.85pt" to=".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pyl1gEAAIoDAAAOAAAAZHJzL2Uyb0RvYy54bWysU8tu2zAQvBfoPxC811JS2EgFywESI70E&#10;rYG0H7CmSIkIX+Cylt1bD/2z9r+6pGw3aW9BdCDI3eXsznC0vN5bw3Yyovau5RezmjPphO+061v+&#10;9cvduyvOMIHrwHgnW36QyK9Xb98sx9DISz9408nICMRhM4aWDymFpqpQDNICznyQjpLKRwuJjrGv&#10;uggjoVtTXdb1ohp97EL0QiJSdD0l+argKyVF+qwUysRMy2m2VNZY1m1eq9USmj5CGLQ4jgEvmMKC&#10;dtT0DLWGBOxb1P9BWS2iR6/STHhbeaW0kIUDsbmo/2HzMECQhQuJg+EsE74erPi020Smu5ZfLThz&#10;YOmNfv/49VN8d/qRkbCYDmxedBoDNlR+6zYxMxV79xDuvXhE0rB6lswHDFPZXkWby4kq2xfdD2fd&#10;5T4xMQXFKVpBc7oSIqaP0lsaA+nhjHZZDGhgd48pN4XmVJLDzt9pY8qDGsfGli/e0+BMANlKGUi0&#10;tYGIous5A9OTX0WKBRG90V2+nXEw9ttbE9kOyDPzmw8363m2CXV7VpZbrwGHqa6kJjdZncjSRlvS&#10;tM7f8bZxGV0WUx4J/BUq77a+O2ziSU168NL0aM7sqKdn2j/9hVZ/AAAA//8DAFBLAwQUAAYACAAA&#10;ACEA71fDdtcAAAADAQAADwAAAGRycy9kb3ducmV2LnhtbEyOQUvDQBCF74L/YRnBm92oVCVmU4og&#10;VJBCq6DeJtkxCe7Oht1tG/+9Ix7q8eM93vuqxeSd2lNMQ2ADl7MCFHEb7MCdgdeXx4s7UCkjW3SB&#10;ycA3JVjUpycVljYceEP7be6UjHAq0UCf81hqndqePKZZGIkl+wzRYxaMnbYRDzLunb4qihvtcWB5&#10;6HGkh57ar+3OG2jWMb7PP95Gt3zeFOsprUJ8WhlzfjYt70FlmvKxDL/6og61ODVhxzYpZ0C8s4Hr&#10;+S0oSYWaP9J1pf+71z8AAAD//wMAUEsBAi0AFAAGAAgAAAAhALaDOJL+AAAA4QEAABMAAAAAAAAA&#10;AAAAAAAAAAAAAFtDb250ZW50X1R5cGVzXS54bWxQSwECLQAUAAYACAAAACEAOP0h/9YAAACUAQAA&#10;CwAAAAAAAAAAAAAAAAAvAQAAX3JlbHMvLnJlbHNQSwECLQAUAAYACAAAACEAsYKcpdYBAACKAwAA&#10;DgAAAAAAAAAAAAAAAAAuAgAAZHJzL2Uyb0RvYy54bWxQSwECLQAUAAYACAAAACEA71fDdtcAAAAD&#10;AQAADwAAAAAAAAAAAAAAAAAwBAAAZHJzL2Rvd25yZXYueG1sUEsFBgAAAAAEAAQA8wAAADQFAAAA&#10;AA==&#10;" strokecolor="#5b9bd5" strokeweight=".5pt">
                      <v:stroke joinstyle="miter"/>
                      <o:lock v:ext="edit" shapetype="f"/>
                    </v:line>
                  </w:pict>
                </mc:Fallback>
              </mc:AlternateContent>
            </w:r>
          </w:p>
          <w:p w14:paraId="1D709A0E" w14:textId="77777777" w:rsidR="00752198" w:rsidRPr="00C260DF" w:rsidRDefault="00752198" w:rsidP="00D14CC3">
            <w:pPr>
              <w:rPr>
                <w:sz w:val="28"/>
                <w:szCs w:val="28"/>
              </w:rPr>
            </w:pPr>
          </w:p>
          <w:p w14:paraId="03D2BC3E" w14:textId="1E344B73" w:rsidR="00752198" w:rsidRPr="00C260DF" w:rsidRDefault="00E74693" w:rsidP="00D14CC3">
            <w:pPr>
              <w:rPr>
                <w:sz w:val="28"/>
                <w:szCs w:val="28"/>
              </w:rPr>
            </w:pPr>
            <w:r>
              <w:rPr>
                <w:noProof/>
                <w:lang w:eastAsia="pl-PL"/>
              </w:rPr>
              <mc:AlternateContent>
                <mc:Choice Requires="wps">
                  <w:drawing>
                    <wp:anchor distT="0" distB="0" distL="114300" distR="114300" simplePos="0" relativeHeight="251745280" behindDoc="0" locked="0" layoutInCell="1" allowOverlap="1" wp14:anchorId="35D3AAAA" wp14:editId="1ADFFE87">
                      <wp:simplePos x="0" y="0"/>
                      <wp:positionH relativeFrom="page">
                        <wp:posOffset>633730</wp:posOffset>
                      </wp:positionH>
                      <wp:positionV relativeFrom="paragraph">
                        <wp:posOffset>71120</wp:posOffset>
                      </wp:positionV>
                      <wp:extent cx="4457700" cy="466725"/>
                      <wp:effectExtent l="0" t="0" r="19050" b="28575"/>
                      <wp:wrapNone/>
                      <wp:docPr id="85" name="Schemat blokowy: proces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7700" cy="466725"/>
                              </a:xfrm>
                              <a:prstGeom prst="flowChartProcess">
                                <a:avLst/>
                              </a:prstGeom>
                              <a:solidFill>
                                <a:srgbClr val="4472C4">
                                  <a:lumMod val="40000"/>
                                  <a:lumOff val="60000"/>
                                </a:srgbClr>
                              </a:solidFill>
                              <a:ln w="12700" cap="flat" cmpd="sng" algn="ctr">
                                <a:solidFill>
                                  <a:srgbClr val="5B9BD5">
                                    <a:shade val="50000"/>
                                  </a:srgbClr>
                                </a:solidFill>
                                <a:prstDash val="solid"/>
                                <a:miter lim="800000"/>
                              </a:ln>
                              <a:effectLst/>
                            </wps:spPr>
                            <wps:txbx>
                              <w:txbxContent>
                                <w:p w14:paraId="5FE0103C" w14:textId="77777777" w:rsidR="00AF7EDB" w:rsidRPr="00D566D1" w:rsidRDefault="00AF7EDB" w:rsidP="00752198">
                                  <w:pPr>
                                    <w:spacing w:after="0" w:line="276" w:lineRule="auto"/>
                                    <w:jc w:val="center"/>
                                    <w:rPr>
                                      <w:rFonts w:eastAsia="Times New Roman"/>
                                      <w:color w:val="17365D" w:themeColor="text2" w:themeShade="BF"/>
                                      <w:sz w:val="20"/>
                                      <w:szCs w:val="20"/>
                                    </w:rPr>
                                  </w:pPr>
                                  <w:r w:rsidRPr="00D566D1">
                                    <w:rPr>
                                      <w:rFonts w:eastAsia="Times New Roman"/>
                                      <w:color w:val="17365D" w:themeColor="text2" w:themeShade="BF"/>
                                      <w:sz w:val="20"/>
                                      <w:szCs w:val="20"/>
                                    </w:rPr>
                                    <w:t xml:space="preserve">Porozumienie miedzy szkołą a pracodawcą </w:t>
                                  </w:r>
                                  <w:r>
                                    <w:rPr>
                                      <w:rFonts w:eastAsia="Times New Roman"/>
                                      <w:color w:val="17365D" w:themeColor="text2" w:themeShade="BF"/>
                                      <w:sz w:val="20"/>
                                      <w:szCs w:val="20"/>
                                    </w:rPr>
                                    <w:t xml:space="preserve">- </w:t>
                                  </w:r>
                                  <w:r w:rsidRPr="00D566D1">
                                    <w:rPr>
                                      <w:rFonts w:eastAsia="Times New Roman"/>
                                      <w:color w:val="17365D" w:themeColor="text2" w:themeShade="BF"/>
                                      <w:sz w:val="20"/>
                                      <w:szCs w:val="20"/>
                                    </w:rPr>
                                    <w:t>podstawa</w:t>
                                  </w:r>
                                  <w:r>
                                    <w:rPr>
                                      <w:rFonts w:eastAsia="Times New Roman"/>
                                      <w:color w:val="17365D" w:themeColor="text2" w:themeShade="BF"/>
                                      <w:sz w:val="20"/>
                                      <w:szCs w:val="20"/>
                                    </w:rPr>
                                    <w:t xml:space="preserve"> wyboru </w:t>
                                  </w:r>
                                  <w:r w:rsidRPr="00D566D1">
                                    <w:rPr>
                                      <w:rFonts w:eastAsia="Times New Roman"/>
                                      <w:color w:val="17365D" w:themeColor="text2" w:themeShade="BF"/>
                                      <w:sz w:val="20"/>
                                      <w:szCs w:val="20"/>
                                    </w:rPr>
                                    <w:t>Modelu</w:t>
                                  </w:r>
                                  <w:r>
                                    <w:rPr>
                                      <w:rFonts w:eastAsia="Times New Roman"/>
                                      <w:color w:val="17365D" w:themeColor="text2" w:themeShade="BF"/>
                                      <w:sz w:val="20"/>
                                      <w:szCs w:val="20"/>
                                    </w:rPr>
                                    <w:t xml:space="preserve"> I</w:t>
                                  </w:r>
                                  <w:r w:rsidRPr="00D566D1">
                                    <w:rPr>
                                      <w:rFonts w:eastAsia="Times New Roman"/>
                                      <w:color w:val="17365D" w:themeColor="text2" w:themeShade="BF"/>
                                      <w:sz w:val="20"/>
                                      <w:szCs w:val="20"/>
                                    </w:rPr>
                                    <w:br/>
                                    <w:t>(</w:t>
                                  </w:r>
                                  <w:r w:rsidRPr="00D566D1">
                                    <w:rPr>
                                      <w:rFonts w:eastAsia="Times New Roman"/>
                                      <w:b/>
                                      <w:color w:val="17365D" w:themeColor="text2" w:themeShade="BF"/>
                                      <w:sz w:val="20"/>
                                      <w:szCs w:val="20"/>
                                    </w:rPr>
                                    <w:t>kryterium specyficzne obligatoryjne</w:t>
                                  </w:r>
                                  <w:r w:rsidRPr="00D566D1">
                                    <w:rPr>
                                      <w:rFonts w:eastAsia="Times New Roman"/>
                                      <w:color w:val="17365D" w:themeColor="text2" w:themeShade="B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3AAAA" id="_x0000_s1065" type="#_x0000_t109" style="position:absolute;left:0;text-align:left;margin-left:49.9pt;margin-top:5.6pt;width:351pt;height:36.75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KEKuAIAAJMFAAAOAAAAZHJzL2Uyb0RvYy54bWysVN9v2jAQfp+0/8Hy+xpgAdqoUFFQp0ms&#10;RaJTn43jkKi2z7MNgf31O9uhpd0epml5sOK78/347ru7vjkoSfbCugb0hPYvepQIzaFs9HZCvz/e&#10;fbqkxHmmSyZBiwk9Ckdvph8/XLemEAOoQZbCEnSiXdGaCa29N0WWOV4LxdwFGKFRWYFVzOPVbrPS&#10;sha9K5kNer1R1oItjQUunEPpIinpNPqvKsH9Q1U54YmcUMzNx9PGcxPObHrNiq1lpm54lwb7hywU&#10;azQGfXG1YJ6RnW1+c6UabsFB5S84qAyqquEi1oDV9HvvqlnXzIhYC4LjzAtM7v+55ff7lSVNOaGX&#10;Q0o0U9ijdQTfk42EZ2iPBUn4kuEgwNUaV+CrtVnZULAzS+DPDhXZG024uM7mUFkVbLFccojYH1+w&#10;FwdPOArzfDge97BFHHX5aDQeDEO0jBWn18Y6/0WAwnQc9rGS0M5rZv0qdT/Cz/ZL59Ozk3lMEmRT&#10;3jVSxovdbubSkj1DTuT5eDDP41u5U9+g7MQ9/BI5UIwUSuLRSYxpueQmpujO/UtNWhyFQaqGIakr&#10;yTwWpgzC7PSWEia3OC3c2xj4zevObYo3vL26XQyTUc1K0Un/JotQ/oK5Oj2JIVI9qvE4cbJR2PLg&#10;KJaJ9UgdwBFxZjoQX3sY/vxhc4hM+Xx14sEGyiPSx0KaK2f4XYNxl8z5FbM4SNhPXA7+AY/QrwmF&#10;7o+SGuzPP8mDPfIbtZS0OJgI2Y8ds4IS+VUj86/6eR4mOV6QNAO82HPN5lyjd2oO2Oc+riHD42+w&#10;9/L0W1lQT7hDZiEqqpjmGDs1p7vMfVoYuIW4mM2iGU6vYX6p14YH5wG6gPjj4YlZ0zHUI7fv4TTE&#10;rHhHzmQbXmqY7TxUTWRugDrh2o0UTn4kWbelwmo5v0er1106/QUAAP//AwBQSwMEFAAGAAgAAAAh&#10;AM+aZ5vaAAAACAEAAA8AAABkcnMvZG93bnJldi54bWxMjzFPwzAQhXck/oN1SGzUcUGhDXGqCImF&#10;BVEYGN34sCPscxS7bfj3HBNsd++d3n2v3S0xiBPOeUykQa0qEEhDsiM5De9vTzcbELkYsiYkQg3f&#10;mGHXXV60prHpTK942hcnOIRyYzT4UqZGyjx4jCav0oTE3meaoym8zk7a2Zw5PAa5rqpaRjMSf/Bm&#10;wkePw9f+GDV82OfauzrfYk/DUlTo1cvktL6+WvoHEAWX8ncMv/iMDh0zHdKRbBZBw3bL5IV1tQbB&#10;/qZSLBx4uLsH2bXyf4HuBwAA//8DAFBLAQItABQABgAIAAAAIQC2gziS/gAAAOEBAAATAAAAAAAA&#10;AAAAAAAAAAAAAABbQ29udGVudF9UeXBlc10ueG1sUEsBAi0AFAAGAAgAAAAhADj9If/WAAAAlAEA&#10;AAsAAAAAAAAAAAAAAAAALwEAAF9yZWxzLy5yZWxzUEsBAi0AFAAGAAgAAAAhANEEoQq4AgAAkwUA&#10;AA4AAAAAAAAAAAAAAAAALgIAAGRycy9lMm9Eb2MueG1sUEsBAi0AFAAGAAgAAAAhAM+aZ5vaAAAA&#10;CAEAAA8AAAAAAAAAAAAAAAAAEgUAAGRycy9kb3ducmV2LnhtbFBLBQYAAAAABAAEAPMAAAAZBgAA&#10;AAA=&#10;" fillcolor="#b4c7e7" strokecolor="#41719c" strokeweight="1pt">
                      <v:path arrowok="t"/>
                      <v:textbox>
                        <w:txbxContent>
                          <w:p w14:paraId="5FE0103C" w14:textId="77777777" w:rsidR="00AF7EDB" w:rsidRPr="00D566D1" w:rsidRDefault="00AF7EDB" w:rsidP="00752198">
                            <w:pPr>
                              <w:spacing w:after="0" w:line="276" w:lineRule="auto"/>
                              <w:jc w:val="center"/>
                              <w:rPr>
                                <w:rFonts w:eastAsia="Times New Roman"/>
                                <w:color w:val="17365D" w:themeColor="text2" w:themeShade="BF"/>
                                <w:sz w:val="20"/>
                                <w:szCs w:val="20"/>
                              </w:rPr>
                            </w:pPr>
                            <w:r w:rsidRPr="00D566D1">
                              <w:rPr>
                                <w:rFonts w:eastAsia="Times New Roman"/>
                                <w:color w:val="17365D" w:themeColor="text2" w:themeShade="BF"/>
                                <w:sz w:val="20"/>
                                <w:szCs w:val="20"/>
                              </w:rPr>
                              <w:t xml:space="preserve">Porozumienie miedzy szkołą a pracodawcą </w:t>
                            </w:r>
                            <w:r>
                              <w:rPr>
                                <w:rFonts w:eastAsia="Times New Roman"/>
                                <w:color w:val="17365D" w:themeColor="text2" w:themeShade="BF"/>
                                <w:sz w:val="20"/>
                                <w:szCs w:val="20"/>
                              </w:rPr>
                              <w:t xml:space="preserve">- </w:t>
                            </w:r>
                            <w:r w:rsidRPr="00D566D1">
                              <w:rPr>
                                <w:rFonts w:eastAsia="Times New Roman"/>
                                <w:color w:val="17365D" w:themeColor="text2" w:themeShade="BF"/>
                                <w:sz w:val="20"/>
                                <w:szCs w:val="20"/>
                              </w:rPr>
                              <w:t>podstawa</w:t>
                            </w:r>
                            <w:r>
                              <w:rPr>
                                <w:rFonts w:eastAsia="Times New Roman"/>
                                <w:color w:val="17365D" w:themeColor="text2" w:themeShade="BF"/>
                                <w:sz w:val="20"/>
                                <w:szCs w:val="20"/>
                              </w:rPr>
                              <w:t xml:space="preserve"> wyboru </w:t>
                            </w:r>
                            <w:r w:rsidRPr="00D566D1">
                              <w:rPr>
                                <w:rFonts w:eastAsia="Times New Roman"/>
                                <w:color w:val="17365D" w:themeColor="text2" w:themeShade="BF"/>
                                <w:sz w:val="20"/>
                                <w:szCs w:val="20"/>
                              </w:rPr>
                              <w:t>Modelu</w:t>
                            </w:r>
                            <w:r>
                              <w:rPr>
                                <w:rFonts w:eastAsia="Times New Roman"/>
                                <w:color w:val="17365D" w:themeColor="text2" w:themeShade="BF"/>
                                <w:sz w:val="20"/>
                                <w:szCs w:val="20"/>
                              </w:rPr>
                              <w:t xml:space="preserve"> I</w:t>
                            </w:r>
                            <w:r w:rsidRPr="00D566D1">
                              <w:rPr>
                                <w:rFonts w:eastAsia="Times New Roman"/>
                                <w:color w:val="17365D" w:themeColor="text2" w:themeShade="BF"/>
                                <w:sz w:val="20"/>
                                <w:szCs w:val="20"/>
                              </w:rPr>
                              <w:br/>
                              <w:t>(</w:t>
                            </w:r>
                            <w:r w:rsidRPr="00D566D1">
                              <w:rPr>
                                <w:rFonts w:eastAsia="Times New Roman"/>
                                <w:b/>
                                <w:color w:val="17365D" w:themeColor="text2" w:themeShade="BF"/>
                                <w:sz w:val="20"/>
                                <w:szCs w:val="20"/>
                              </w:rPr>
                              <w:t>kryterium specyficzne obligatoryjne</w:t>
                            </w:r>
                            <w:r w:rsidRPr="00D566D1">
                              <w:rPr>
                                <w:rFonts w:eastAsia="Times New Roman"/>
                                <w:color w:val="17365D" w:themeColor="text2" w:themeShade="BF"/>
                                <w:sz w:val="20"/>
                                <w:szCs w:val="20"/>
                              </w:rPr>
                              <w:t>)</w:t>
                            </w:r>
                          </w:p>
                        </w:txbxContent>
                      </v:textbox>
                      <w10:wrap anchorx="page"/>
                    </v:shape>
                  </w:pict>
                </mc:Fallback>
              </mc:AlternateContent>
            </w:r>
          </w:p>
          <w:p w14:paraId="468C4FFE" w14:textId="7E53F7CE" w:rsidR="00752198" w:rsidRPr="00C260DF" w:rsidRDefault="00E74693" w:rsidP="00D14CC3">
            <w:pPr>
              <w:rPr>
                <w:sz w:val="28"/>
                <w:szCs w:val="28"/>
              </w:rPr>
            </w:pPr>
            <w:r>
              <w:rPr>
                <w:noProof/>
                <w:lang w:eastAsia="pl-PL"/>
              </w:rPr>
              <mc:AlternateContent>
                <mc:Choice Requires="wps">
                  <w:drawing>
                    <wp:anchor distT="0" distB="0" distL="114300" distR="114300" simplePos="0" relativeHeight="251756544" behindDoc="1" locked="0" layoutInCell="1" allowOverlap="1" wp14:anchorId="1446F994" wp14:editId="20086D40">
                      <wp:simplePos x="0" y="0"/>
                      <wp:positionH relativeFrom="margin">
                        <wp:posOffset>3587750</wp:posOffset>
                      </wp:positionH>
                      <wp:positionV relativeFrom="paragraph">
                        <wp:posOffset>516255</wp:posOffset>
                      </wp:positionV>
                      <wp:extent cx="1352550" cy="240665"/>
                      <wp:effectExtent l="0" t="0" r="19050" b="26035"/>
                      <wp:wrapTight wrapText="bothSides">
                        <wp:wrapPolygon edited="0">
                          <wp:start x="0" y="0"/>
                          <wp:lineTo x="0" y="22227"/>
                          <wp:lineTo x="21600" y="22227"/>
                          <wp:lineTo x="21600" y="0"/>
                          <wp:lineTo x="0" y="0"/>
                        </wp:wrapPolygon>
                      </wp:wrapTight>
                      <wp:docPr id="84" name="Schemat blokowy: proces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0" cy="240665"/>
                              </a:xfrm>
                              <a:prstGeom prst="flowChartProcess">
                                <a:avLst/>
                              </a:prstGeom>
                              <a:solidFill>
                                <a:srgbClr val="4472C4">
                                  <a:lumMod val="40000"/>
                                  <a:lumOff val="60000"/>
                                </a:srgbClr>
                              </a:solidFill>
                              <a:ln w="12700" cap="flat" cmpd="sng" algn="ctr">
                                <a:solidFill>
                                  <a:srgbClr val="5B9BD5">
                                    <a:shade val="50000"/>
                                  </a:srgbClr>
                                </a:solidFill>
                                <a:prstDash val="solid"/>
                                <a:miter lim="800000"/>
                              </a:ln>
                              <a:effectLst/>
                            </wps:spPr>
                            <wps:txbx>
                              <w:txbxContent>
                                <w:p w14:paraId="571357D6" w14:textId="77777777" w:rsidR="00AF7EDB" w:rsidRPr="00D566D1" w:rsidRDefault="00AF7EDB" w:rsidP="00752198">
                                  <w:pPr>
                                    <w:spacing w:after="0"/>
                                    <w:jc w:val="center"/>
                                    <w:rPr>
                                      <w:rFonts w:eastAsia="Times New Roman"/>
                                      <w:b/>
                                      <w:color w:val="17365D" w:themeColor="text2" w:themeShade="BF"/>
                                      <w:sz w:val="20"/>
                                      <w:szCs w:val="20"/>
                                    </w:rPr>
                                  </w:pPr>
                                  <w:r w:rsidRPr="00647E2A">
                                    <w:rPr>
                                      <w:rFonts w:eastAsia="Times New Roman"/>
                                      <w:b/>
                                      <w:color w:val="17365D" w:themeColor="text2" w:themeShade="BF"/>
                                      <w:sz w:val="20"/>
                                      <w:szCs w:val="20"/>
                                    </w:rPr>
                                    <w:t>III wariant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6F994" id="_x0000_s1066" type="#_x0000_t109" style="position:absolute;left:0;text-align:left;margin-left:282.5pt;margin-top:40.65pt;width:106.5pt;height:18.95pt;z-index:-251559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LXBtgIAAJMFAAAOAAAAZHJzL2Uyb0RvYy54bWysVEtvGjEQvlfqf7B8bxboQpJVICKgVJVo&#10;gkSqnAevl13Fr9qGhf76ju2FkLSHquoeVp73zDePm9u9FGTHrWu0GtP+RY8SrpguG7UZ0+9P95+u&#10;KHEeVAlCKz6mB+7o7eTjh5vWFHygay1Kbgk6Ua5ozZjW3psiyxyruQR3oQ1XKKy0leCRtJustNCi&#10;dymyQa83ylptS2M1484hd56EdBL9VxVn/rGqHPdEjCnm5uPfxv86/LPJDRQbC6ZuWJcG/EMWEhqF&#10;QU+u5uCBbG3zmyvZMKudrvwF0zLTVdUwHmvAavq9d9WsajA81oLgOHOCyf0/t+xht7SkKcf0KqdE&#10;gcQerSL4nqyFftHtoSAJXzKKcLXGFWi1MksbCnZmodmLQxyzN5JAuE5nX1kZdLFcso/YH07Y870n&#10;DJn9z8PBcIgtYigb5L3RaBiak0FxtDbW+S9cS0zHYR8rodtZDdYvU/cj/LBbOJ/MjuoxSS2a8r4R&#10;IhJ2s54JS3aAM5Hnl4NZHm3FVn7TZcfu4ZeGA9k4Qok9OrIxLZfcxBTduX+hSIv1DC7RA2GAQ10J&#10;8PiUBmF2akMJiA1uC/M2Bn5j3blN8YZ313fzYVKqoeQd92+yCOXPwdXJJIZI9cjG48aJRmLLg6NY&#10;JtYjVACHx53pQHztYXj5/XofJyU/zcFalwccH6vTXjnD7huMuwDnl2BxkRABPA7+EX+hX2Oquxcl&#10;tbY//8QP+jjfKKWkxcVEyH5swXJKxFeFk3/dzzEB4iORDy8HSNhzyfpcorZyprHPfTxDhsVn0Pfi&#10;+Kysls94Q6YhKopAMYydmtMRM58OBl4hxqfTqIbba8Av1Mqw4DxAFxB/2j+DNd2EepztB31cYije&#10;DWfSDZZKT7deV02c3AB1wrVbKdz8OGTdlQqn5ZyOWq+3dPILAAD//wMAUEsDBBQABgAIAAAAIQDw&#10;PQk73QAAAAoBAAAPAAAAZHJzL2Rvd25yZXYueG1sTI/BTsMwDIbvSLxDZCRuLM2mdaU0nSokLlwQ&#10;gwPHrDFJReNUTbaVt8ec4Gj70+/vb/ZLGMUZ5zRE0qBWBQikPtqBnIb3t6e7CkTKhqwZI6GGb0yw&#10;b6+vGlPbeKFXPB+yExxCqTYafM5TLWXqPQaTVnFC4ttnnIPJPM5O2tlcODyMcl0UpQxmIP7gzYSP&#10;Hvuvwylo+LDPpXdl2mBH/ZLV2KmXyWl9e7N0DyAyLvkPhl99VoeWnY7xRDaJUcO23HKXrKFSGxAM&#10;7HYVL45Mqvs1yLaR/yu0PwAAAP//AwBQSwECLQAUAAYACAAAACEAtoM4kv4AAADhAQAAEwAAAAAA&#10;AAAAAAAAAAAAAAAAW0NvbnRlbnRfVHlwZXNdLnhtbFBLAQItABQABgAIAAAAIQA4/SH/1gAAAJQB&#10;AAALAAAAAAAAAAAAAAAAAC8BAABfcmVscy8ucmVsc1BLAQItABQABgAIAAAAIQARrLXBtgIAAJMF&#10;AAAOAAAAAAAAAAAAAAAAAC4CAABkcnMvZTJvRG9jLnhtbFBLAQItABQABgAIAAAAIQDwPQk73QAA&#10;AAoBAAAPAAAAAAAAAAAAAAAAABAFAABkcnMvZG93bnJldi54bWxQSwUGAAAAAAQABADzAAAAGgYA&#10;AAAA&#10;" fillcolor="#b4c7e7" strokecolor="#41719c" strokeweight="1pt">
                      <v:path arrowok="t"/>
                      <v:textbox>
                        <w:txbxContent>
                          <w:p w14:paraId="571357D6" w14:textId="77777777" w:rsidR="00AF7EDB" w:rsidRPr="00D566D1" w:rsidRDefault="00AF7EDB" w:rsidP="00752198">
                            <w:pPr>
                              <w:spacing w:after="0"/>
                              <w:jc w:val="center"/>
                              <w:rPr>
                                <w:rFonts w:eastAsia="Times New Roman"/>
                                <w:b/>
                                <w:color w:val="17365D" w:themeColor="text2" w:themeShade="BF"/>
                                <w:sz w:val="20"/>
                                <w:szCs w:val="20"/>
                              </w:rPr>
                            </w:pPr>
                            <w:r w:rsidRPr="00647E2A">
                              <w:rPr>
                                <w:rFonts w:eastAsia="Times New Roman"/>
                                <w:b/>
                                <w:color w:val="17365D" w:themeColor="text2" w:themeShade="BF"/>
                                <w:sz w:val="20"/>
                                <w:szCs w:val="20"/>
                              </w:rPr>
                              <w:t>III wariant</w:t>
                            </w:r>
                          </w:p>
                        </w:txbxContent>
                      </v:textbox>
                      <w10:wrap type="tight" anchorx="margin"/>
                    </v:shape>
                  </w:pict>
                </mc:Fallback>
              </mc:AlternateContent>
            </w:r>
            <w:r>
              <w:rPr>
                <w:noProof/>
                <w:lang w:eastAsia="pl-PL"/>
              </w:rPr>
              <mc:AlternateContent>
                <mc:Choice Requires="wps">
                  <w:drawing>
                    <wp:anchor distT="0" distB="0" distL="114300" distR="114300" simplePos="0" relativeHeight="251755520" behindDoc="1" locked="0" layoutInCell="1" allowOverlap="1" wp14:anchorId="01E150A0" wp14:editId="16C672C4">
                      <wp:simplePos x="0" y="0"/>
                      <wp:positionH relativeFrom="margin">
                        <wp:posOffset>2146935</wp:posOffset>
                      </wp:positionH>
                      <wp:positionV relativeFrom="paragraph">
                        <wp:posOffset>516255</wp:posOffset>
                      </wp:positionV>
                      <wp:extent cx="1336040" cy="240665"/>
                      <wp:effectExtent l="0" t="0" r="16510" b="26035"/>
                      <wp:wrapTight wrapText="bothSides">
                        <wp:wrapPolygon edited="0">
                          <wp:start x="0" y="0"/>
                          <wp:lineTo x="0" y="22227"/>
                          <wp:lineTo x="21559" y="22227"/>
                          <wp:lineTo x="21559" y="0"/>
                          <wp:lineTo x="0" y="0"/>
                        </wp:wrapPolygon>
                      </wp:wrapTight>
                      <wp:docPr id="83" name="Schemat blokowy: proces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6040" cy="240665"/>
                              </a:xfrm>
                              <a:prstGeom prst="flowChartProcess">
                                <a:avLst/>
                              </a:prstGeom>
                              <a:solidFill>
                                <a:srgbClr val="4472C4">
                                  <a:lumMod val="40000"/>
                                  <a:lumOff val="60000"/>
                                </a:srgbClr>
                              </a:solidFill>
                              <a:ln w="12700" cap="flat" cmpd="sng" algn="ctr">
                                <a:solidFill>
                                  <a:srgbClr val="5B9BD5">
                                    <a:shade val="50000"/>
                                  </a:srgbClr>
                                </a:solidFill>
                                <a:prstDash val="solid"/>
                                <a:miter lim="800000"/>
                              </a:ln>
                              <a:effectLst/>
                            </wps:spPr>
                            <wps:txbx>
                              <w:txbxContent>
                                <w:p w14:paraId="36251841" w14:textId="77777777" w:rsidR="00AF7EDB" w:rsidRPr="00D566D1" w:rsidRDefault="00AF7EDB" w:rsidP="00752198">
                                  <w:pPr>
                                    <w:spacing w:after="0"/>
                                    <w:jc w:val="center"/>
                                    <w:rPr>
                                      <w:rFonts w:eastAsia="Times New Roman"/>
                                      <w:b/>
                                      <w:color w:val="17365D" w:themeColor="text2" w:themeShade="BF"/>
                                      <w:sz w:val="20"/>
                                      <w:szCs w:val="20"/>
                                    </w:rPr>
                                  </w:pPr>
                                  <w:r w:rsidRPr="00D566D1">
                                    <w:rPr>
                                      <w:rFonts w:eastAsia="Times New Roman"/>
                                      <w:b/>
                                      <w:color w:val="17365D" w:themeColor="text2" w:themeShade="BF"/>
                                      <w:sz w:val="20"/>
                                      <w:szCs w:val="20"/>
                                    </w:rPr>
                                    <w:t>II wariant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150A0" id="_x0000_s1067" type="#_x0000_t109" style="position:absolute;left:0;text-align:left;margin-left:169.05pt;margin-top:40.65pt;width:105.2pt;height:18.95pt;z-index:-251560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Z+luQIAAJMFAAAOAAAAZHJzL2Uyb0RvYy54bWysVN9v2jAQfp+0/8Hy+xqggbZRoWKgTpNY&#10;i0SnPhvHIVFtn2cbAvvrd7YDpd0epml5iOy78/347ru7vdsrSXbCugb0mPYvepQIzaFs9GZMvz/d&#10;f7qmxHmmSyZBizE9CEfvJh8/3LamEAOoQZbCEnSiXdGaMa29N0WWOV4LxdwFGKFRWYFVzOPVbrLS&#10;sha9K5kNer1R1oItjQUunEPpPCnpJPqvKsH9Y1U54YkcU8zNx7+N/3X4Z5NbVmwsM3XDuzTYP2Sh&#10;WKMx6MnVnHlGtrb5zZVquAUHlb/goDKoqoaLWANW0++9q2ZVMyNiLQiOMyeY3P9zyx92S0uackyv&#10;LynRTGGPVhF8T9YSXqA9FCThS0b9AFdrXIGvVmZpQ8HOLIC/OFRkbzTh4jqbfWVVsMVyyT5ifzhh&#10;L/aecBT2Ly9HvRxbxFE3yHuj0TBEy1hxfG2s818EKEzHYR8rCe2sZtYvU/cj/Gy3cD49O5rHJEE2&#10;5X0jZbzYzXomLdkx5ESeXw1meXwrt+oblJ24h18iB4qRQkk8OooxLZfcxBTduX+pSYv1DK7QA+EM&#10;SV1J5vGoDMLs9IYSJjc4LdzbGPjN685tijf8fPN5PkxGNStFJ/2bLEL5c+bq9CSGSPWoxuPEyUZh&#10;y4OjWCbWI3UAR8SZ6UB87WE4+f16H5mSn3iwhvKA9LGQ5soZft9g3AVzfsksDhIigMvBP+Iv9GtM&#10;oTtRUoP9+Sd5sEd+o5aSFgcTIfuxZVZQIr9qZP5NPw808fGSD68GeLHnmvW5Rm/VDLDPfVxDhsdj&#10;sPfyeKwsqGfcIdMQFVVMc4ydmtNdZj4tDNxCXEyn0Qyn1zC/0CvDg/MAXUD8af/MrOkY6pHbD3Ac&#10;Yla8I2eyDS81TLceqiYyN0CdcO1GCic/kqzbUmG1nN+j1esunfwCAAD//wMAUEsDBBQABgAIAAAA&#10;IQCTgetP3QAAAAoBAAAPAAAAZHJzL2Rvd25yZXYueG1sTI8xT8MwEIV3JP6DdUhs1HFDo5DGqSIk&#10;FhZEy8Doxocd1T5HsduGf4+ZYDy9T+991+4W79gF5zgGkiBWBTCkIeiRjISPw8tDDSwmRVq5QCjh&#10;GyPsutubVjU6XOkdL/tkWC6h2CgJNqWp4TwOFr2KqzAh5ewrzF6lfM6G61ldc7l3fF0UFfdqpLxg&#10;1YTPFofT/uwlfOrXypoqltjTsCThevE2GSnv75Z+Cyzhkv5g+NXP6tBlp2M4k47MSSjLWmRUQi1K&#10;YBnYPNYbYMdMiqc18K7l/1/ofgAAAP//AwBQSwECLQAUAAYACAAAACEAtoM4kv4AAADhAQAAEwAA&#10;AAAAAAAAAAAAAAAAAAAAW0NvbnRlbnRfVHlwZXNdLnhtbFBLAQItABQABgAIAAAAIQA4/SH/1gAA&#10;AJQBAAALAAAAAAAAAAAAAAAAAC8BAABfcmVscy8ucmVsc1BLAQItABQABgAIAAAAIQCuJZ+luQIA&#10;AJMFAAAOAAAAAAAAAAAAAAAAAC4CAABkcnMvZTJvRG9jLnhtbFBLAQItABQABgAIAAAAIQCTgetP&#10;3QAAAAoBAAAPAAAAAAAAAAAAAAAAABMFAABkcnMvZG93bnJldi54bWxQSwUGAAAAAAQABADzAAAA&#10;HQYAAAAA&#10;" fillcolor="#b4c7e7" strokecolor="#41719c" strokeweight="1pt">
                      <v:path arrowok="t"/>
                      <v:textbox>
                        <w:txbxContent>
                          <w:p w14:paraId="36251841" w14:textId="77777777" w:rsidR="00AF7EDB" w:rsidRPr="00D566D1" w:rsidRDefault="00AF7EDB" w:rsidP="00752198">
                            <w:pPr>
                              <w:spacing w:after="0"/>
                              <w:jc w:val="center"/>
                              <w:rPr>
                                <w:rFonts w:eastAsia="Times New Roman"/>
                                <w:b/>
                                <w:color w:val="17365D" w:themeColor="text2" w:themeShade="BF"/>
                                <w:sz w:val="20"/>
                                <w:szCs w:val="20"/>
                              </w:rPr>
                            </w:pPr>
                            <w:r w:rsidRPr="00D566D1">
                              <w:rPr>
                                <w:rFonts w:eastAsia="Times New Roman"/>
                                <w:b/>
                                <w:color w:val="17365D" w:themeColor="text2" w:themeShade="BF"/>
                                <w:sz w:val="20"/>
                                <w:szCs w:val="20"/>
                              </w:rPr>
                              <w:t>II wariant</w:t>
                            </w:r>
                          </w:p>
                        </w:txbxContent>
                      </v:textbox>
                      <w10:wrap type="tight" anchorx="margin"/>
                    </v:shape>
                  </w:pict>
                </mc:Fallback>
              </mc:AlternateContent>
            </w:r>
            <w:r>
              <w:rPr>
                <w:noProof/>
                <w:lang w:eastAsia="pl-PL"/>
              </w:rPr>
              <mc:AlternateContent>
                <mc:Choice Requires="wps">
                  <w:drawing>
                    <wp:anchor distT="0" distB="0" distL="114300" distR="114300" simplePos="0" relativeHeight="251754496" behindDoc="1" locked="0" layoutInCell="1" allowOverlap="1" wp14:anchorId="3BDEC3E5" wp14:editId="43DEDA6C">
                      <wp:simplePos x="0" y="0"/>
                      <wp:positionH relativeFrom="margin">
                        <wp:posOffset>694055</wp:posOffset>
                      </wp:positionH>
                      <wp:positionV relativeFrom="paragraph">
                        <wp:posOffset>506730</wp:posOffset>
                      </wp:positionV>
                      <wp:extent cx="1322070" cy="250190"/>
                      <wp:effectExtent l="0" t="0" r="11430" b="16510"/>
                      <wp:wrapTight wrapText="bothSides">
                        <wp:wrapPolygon edited="0">
                          <wp:start x="0" y="0"/>
                          <wp:lineTo x="0" y="21381"/>
                          <wp:lineTo x="21476" y="21381"/>
                          <wp:lineTo x="21476" y="0"/>
                          <wp:lineTo x="0" y="0"/>
                        </wp:wrapPolygon>
                      </wp:wrapTight>
                      <wp:docPr id="82" name="Schemat blokowy: proces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2070" cy="250190"/>
                              </a:xfrm>
                              <a:prstGeom prst="flowChartProcess">
                                <a:avLst/>
                              </a:prstGeom>
                              <a:solidFill>
                                <a:srgbClr val="4472C4">
                                  <a:lumMod val="40000"/>
                                  <a:lumOff val="60000"/>
                                </a:srgbClr>
                              </a:solidFill>
                              <a:ln w="12700" cap="flat" cmpd="sng" algn="ctr">
                                <a:solidFill>
                                  <a:srgbClr val="5B9BD5">
                                    <a:shade val="50000"/>
                                  </a:srgbClr>
                                </a:solidFill>
                                <a:prstDash val="solid"/>
                                <a:miter lim="800000"/>
                              </a:ln>
                              <a:effectLst/>
                            </wps:spPr>
                            <wps:txbx>
                              <w:txbxContent>
                                <w:p w14:paraId="1B32FFB4" w14:textId="77777777" w:rsidR="00AF7EDB" w:rsidRPr="00D566D1" w:rsidRDefault="00AF7EDB" w:rsidP="00752198">
                                  <w:pPr>
                                    <w:spacing w:after="0"/>
                                    <w:jc w:val="center"/>
                                    <w:rPr>
                                      <w:rFonts w:eastAsia="Times New Roman"/>
                                      <w:b/>
                                      <w:color w:val="17365D" w:themeColor="text2" w:themeShade="BF"/>
                                      <w:sz w:val="20"/>
                                      <w:szCs w:val="20"/>
                                    </w:rPr>
                                  </w:pPr>
                                  <w:r w:rsidRPr="00D566D1">
                                    <w:rPr>
                                      <w:rFonts w:eastAsia="Times New Roman"/>
                                      <w:b/>
                                      <w:color w:val="17365D" w:themeColor="text2" w:themeShade="BF"/>
                                      <w:sz w:val="20"/>
                                      <w:szCs w:val="20"/>
                                    </w:rPr>
                                    <w:t>I wariant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EC3E5" id="_x0000_s1068" type="#_x0000_t109" style="position:absolute;left:0;text-align:left;margin-left:54.65pt;margin-top:39.9pt;width:104.1pt;height:19.7pt;z-index:-251561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p9uQIAAJMFAAAOAAAAZHJzL2Uyb0RvYy54bWysVEtvGjEQvlfqf7B8bxa2EMgqEBFQqko0&#10;QSJVzoPXy67iV23DQn99x/aSkLSHquoeVp6HZzzffDPXNwcpyJ5b12g1of2LHiVcMV02ajuh3x/v&#10;Po0pcR5UCUIrPqFH7ujN9OOH69YUPNe1FiW3BIMoV7RmQmvvTZFljtVcgrvQhis0VtpK8CjabVZa&#10;aDG6FFne611mrbalsZpx51C7SEY6jfGrijP/UFWOeyImFN/m49/G/yb8s+k1FFsLpm5Y9wz4h1dI&#10;aBQmfQm1AA9kZ5vfQsmGWe105S+YlpmuqobxWANW0++9q2Zdg+GxFgTHmReY3P8Ly+73K0uackLH&#10;OSUKJPZoHcH3ZCP0s26PBUn4kuE4wNUaV+CttVnZULAzS82eHRqyN5YguM7nUFkZfLFccojYH1+w&#10;5wdPGCr7n/O8N8IWMbTlw17/KjYng+J021jnv3At8TkO+1gJ3c5rsH6Vuh/hh/3S+fAWKE7u8ZFa&#10;NOVdI0QU7HYzF5bsATkxGIzy+SDeFTv5TZeduodfIgeqkUJJfXlSY3yXwsRc7jy+UKTFevIRRiAM&#10;kNSVAI9HaRBmp7aUgNjitDBvY+I3t7uwKd/w9up2MUxONZS80/7NK0L5C3B1uhJTpHpk43HiRCOx&#10;5SHQCWahAjg8zkwH4msPw8kfNofIlEF+4sFGl0ekj9Vprpxhdw3mXYLzK7A4SIgALgf/gL/QrwnV&#10;3YmSWtuff9IHf+Q3WilpcTARsh87sJwS8VUh86/6g0GY5CgMhqMcBXtu2Zxb1E7ONfa5j2vIsHgM&#10;/l6cjpXV8gl3yCxkRRMohrlTczph7tPCwC3E+GwW3XB6DfilWhsWggfoAuKPhyewpmOoR27f69MQ&#10;Q/GOnMk33FR6tvO6aiJzA9QJ126kcPIjybotFVbLuRy9Xnfp9BcAAAD//wMAUEsDBBQABgAIAAAA&#10;IQACUi3B3AAAAAoBAAAPAAAAZHJzL2Rvd25yZXYueG1sTI8xT8MwFIR3JP6D9ZDYqJNGpCSNU0VI&#10;LCyIloHRjR9OVPs5it02/HseE4ynO9191+wW78QF5zgGUpCvMhBIfTAjWQUfh5eHJxAxaTLaBUIF&#10;3xhh197eNLo24UrveNknK7iEYq0VDClNtZSxH9DruAoTEntfYfY6sZytNLO+crl3cp1lpfR6JF4Y&#10;9ITPA/an/dkr+DSv5WDLWGBH/ZJy1+Vvk1Xq/m7ptiASLukvDL/4jA4tMx3DmUwUjnVWFRxVsKn4&#10;AgeKfPMI4shOXq1Bto38f6H9AQAA//8DAFBLAQItABQABgAIAAAAIQC2gziS/gAAAOEBAAATAAAA&#10;AAAAAAAAAAAAAAAAAABbQ29udGVudF9UeXBlc10ueG1sUEsBAi0AFAAGAAgAAAAhADj9If/WAAAA&#10;lAEAAAsAAAAAAAAAAAAAAAAALwEAAF9yZWxzLy5yZWxzUEsBAi0AFAAGAAgAAAAhAN1L+n25AgAA&#10;kwUAAA4AAAAAAAAAAAAAAAAALgIAAGRycy9lMm9Eb2MueG1sUEsBAi0AFAAGAAgAAAAhAAJSLcHc&#10;AAAACgEAAA8AAAAAAAAAAAAAAAAAEwUAAGRycy9kb3ducmV2LnhtbFBLBQYAAAAABAAEAPMAAAAc&#10;BgAAAAA=&#10;" fillcolor="#b4c7e7" strokecolor="#41719c" strokeweight="1pt">
                      <v:path arrowok="t"/>
                      <v:textbox>
                        <w:txbxContent>
                          <w:p w14:paraId="1B32FFB4" w14:textId="77777777" w:rsidR="00AF7EDB" w:rsidRPr="00D566D1" w:rsidRDefault="00AF7EDB" w:rsidP="00752198">
                            <w:pPr>
                              <w:spacing w:after="0"/>
                              <w:jc w:val="center"/>
                              <w:rPr>
                                <w:rFonts w:eastAsia="Times New Roman"/>
                                <w:b/>
                                <w:color w:val="17365D" w:themeColor="text2" w:themeShade="BF"/>
                                <w:sz w:val="20"/>
                                <w:szCs w:val="20"/>
                              </w:rPr>
                            </w:pPr>
                            <w:r w:rsidRPr="00D566D1">
                              <w:rPr>
                                <w:rFonts w:eastAsia="Times New Roman"/>
                                <w:b/>
                                <w:color w:val="17365D" w:themeColor="text2" w:themeShade="BF"/>
                                <w:sz w:val="20"/>
                                <w:szCs w:val="20"/>
                              </w:rPr>
                              <w:t>I wariant</w:t>
                            </w:r>
                          </w:p>
                        </w:txbxContent>
                      </v:textbox>
                      <w10:wrap type="tight" anchorx="margin"/>
                    </v:shape>
                  </w:pict>
                </mc:Fallback>
              </mc:AlternateContent>
            </w:r>
            <w:r>
              <w:rPr>
                <w:noProof/>
                <w:lang w:eastAsia="pl-PL"/>
              </w:rPr>
              <mc:AlternateContent>
                <mc:Choice Requires="wps">
                  <w:drawing>
                    <wp:anchor distT="0" distB="0" distL="114300" distR="114300" simplePos="0" relativeHeight="251746304" behindDoc="0" locked="0" layoutInCell="1" allowOverlap="1" wp14:anchorId="1C1208F1" wp14:editId="60905E50">
                      <wp:simplePos x="0" y="0"/>
                      <wp:positionH relativeFrom="column">
                        <wp:posOffset>1290955</wp:posOffset>
                      </wp:positionH>
                      <wp:positionV relativeFrom="paragraph">
                        <wp:posOffset>201930</wp:posOffset>
                      </wp:positionV>
                      <wp:extent cx="142875" cy="257175"/>
                      <wp:effectExtent l="19050" t="0" r="28575" b="47625"/>
                      <wp:wrapNone/>
                      <wp:docPr id="81" name="Strzałka w dół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57175"/>
                              </a:xfrm>
                              <a:prstGeom prst="downArrow">
                                <a:avLst/>
                              </a:prstGeom>
                              <a:solidFill>
                                <a:sysClr val="window" lastClr="FFFFFF">
                                  <a:lumMod val="75000"/>
                                </a:sysClr>
                              </a:solidFill>
                              <a:ln w="12700" cap="flat" cmpd="sng" algn="ctr">
                                <a:solidFill>
                                  <a:sysClr val="window" lastClr="FFFFFF">
                                    <a:lumMod val="65000"/>
                                  </a:sys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1EBB330A" id="Strzałka w dół 16" o:spid="_x0000_s1026" type="#_x0000_t67" style="position:absolute;margin-left:101.65pt;margin-top:15.9pt;width:11.25pt;height:20.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tEUDQIAADsEAAAOAAAAZHJzL2Uyb0RvYy54bWysU82O0zAQviPxDpbvNElF21XVdIW2KpcF&#10;Vio8wKzjNNb6Tx5v03LcV+IR0L4XY6ctXbgAIgdr7Bl//r4vM4vrvdFsJwMqZ2tejUrOpBWuUXZb&#10;8y+f12+uOMMItgHtrKz5QSK/Xr5+tej9XI5d53QjAyMQi/Pe17yL0c+LAkUnDeDIeWkp2bpgINI2&#10;bIsmQE/oRhfjspwWvQuND05IRDpdDUm+zPhtK0X81LYoI9M1J24xryGv92ktlguYbwP4TokjDfgH&#10;FgaUpUfPUCuIwB6D+g3KKBEcujaOhDOFa1slZNZAaqryFzWbDrzMWsgc9Geb8P/Bio+7u8BUU/Or&#10;ijMLhv7RJoav8Pz0AKxnzfdvz0+smiajeo9zqt/4u5Ckor914gEpUbzIpA0ea/ZtMKmWhLJ9dv1w&#10;dl3uIxN0WL0dX80mnAlKjSeziuKECfPTZR8wvpfOsBTUvHG9fReC67PhsLvFONSf6jI5p1WzVlrn&#10;zQFvdGA7oCag3iEAzjRgpMOar/OXsfSj+eCaoW42KcvcHkQE8/3MCS9xtWU98R/PqJIJoPZtNUQK&#10;jSdD0W45A72luRAx5Ade3B5Q/47V9A9YJRtWgN2AnJ8c2tyoSLOmlaGfTeLO8rRNJsk8LUczf/7D&#10;FN275kBdEqK+ccMcgRWdI/OSsFMDUIdmi47TlEbgck/x5cwvfwAAAP//AwBQSwMEFAAGAAgAAAAh&#10;AFPsh57gAAAACQEAAA8AAABkcnMvZG93bnJldi54bWxMj8tOwzAQRfdI/IM1SOyoXUcUCHGqCvFa&#10;IUirSuzceEicxnYUu234e4YV7GY0R3fOLZaT69kRx2iDVzCfCWDo62CsbxRs1k9Xt8Bi0t7oPnhU&#10;8I0RluX5WaFzE07+A49VahiF+JhrBW1KQ855rFt0Os7CgJ5uX2F0OtE6NtyM+kThrudSiAV32nr6&#10;0OoBH1qs99XBKdhuH1evFp8/u66rxOLO4sv7/k2py4tpdQ8s4ZT+YPjVJ3UoyWkXDt5E1iuQIssI&#10;VZDNqQIBUl7TsFNwIzPgZcH/Nyh/AAAA//8DAFBLAQItABQABgAIAAAAIQC2gziS/gAAAOEBAAAT&#10;AAAAAAAAAAAAAAAAAAAAAABbQ29udGVudF9UeXBlc10ueG1sUEsBAi0AFAAGAAgAAAAhADj9If/W&#10;AAAAlAEAAAsAAAAAAAAAAAAAAAAALwEAAF9yZWxzLy5yZWxzUEsBAi0AFAAGAAgAAAAhAHeC0RQN&#10;AgAAOwQAAA4AAAAAAAAAAAAAAAAALgIAAGRycy9lMm9Eb2MueG1sUEsBAi0AFAAGAAgAAAAhAFPs&#10;h57gAAAACQEAAA8AAAAAAAAAAAAAAAAAZwQAAGRycy9kb3ducmV2LnhtbFBLBQYAAAAABAAEAPMA&#10;AAB0BQAAAAA=&#10;" adj="15600" fillcolor="#bfbfbf" strokecolor="#a6a6a6" strokeweight="1pt">
                      <v:path arrowok="t"/>
                    </v:shape>
                  </w:pict>
                </mc:Fallback>
              </mc:AlternateContent>
            </w:r>
            <w:r>
              <w:rPr>
                <w:noProof/>
                <w:lang w:eastAsia="pl-PL"/>
              </w:rPr>
              <mc:AlternateContent>
                <mc:Choice Requires="wps">
                  <w:drawing>
                    <wp:anchor distT="0" distB="0" distL="114300" distR="114300" simplePos="0" relativeHeight="251752448" behindDoc="0" locked="0" layoutInCell="1" allowOverlap="1" wp14:anchorId="70B2F29B" wp14:editId="465C7EBA">
                      <wp:simplePos x="0" y="0"/>
                      <wp:positionH relativeFrom="column">
                        <wp:posOffset>4210050</wp:posOffset>
                      </wp:positionH>
                      <wp:positionV relativeFrom="paragraph">
                        <wp:posOffset>192405</wp:posOffset>
                      </wp:positionV>
                      <wp:extent cx="142875" cy="257175"/>
                      <wp:effectExtent l="19050" t="0" r="28575" b="47625"/>
                      <wp:wrapNone/>
                      <wp:docPr id="80" name="Strzałka w dół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57175"/>
                              </a:xfrm>
                              <a:prstGeom prst="downArrow">
                                <a:avLst/>
                              </a:prstGeom>
                              <a:solidFill>
                                <a:sysClr val="window" lastClr="FFFFFF">
                                  <a:lumMod val="75000"/>
                                </a:sysClr>
                              </a:solidFill>
                              <a:ln w="12700" cap="flat" cmpd="sng" algn="ctr">
                                <a:solidFill>
                                  <a:sysClr val="window" lastClr="FFFFFF">
                                    <a:lumMod val="65000"/>
                                  </a:sys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0DD1F055" id="Strzałka w dół 16" o:spid="_x0000_s1026" type="#_x0000_t67" style="position:absolute;margin-left:331.5pt;margin-top:15.15pt;width:11.25pt;height:20.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uD6DAIAADsEAAAOAAAAZHJzL2Uyb0RvYy54bWysU81uEzEQviPxDpbvZDcRSapVNhVqFC4F&#10;KgUeYOr1Zq36Tx43m3DsK/EIqO/F2JuEFC6A8MGa8Yw/f/N5ZnG9N5rtZEDlbM3Ho5IzaYVrlN3W&#10;/Mvn9ZsrzjCCbUA7K2t+kMivl69fLXpfyYnrnG5kYARisep9zbsYfVUUKDppAEfOS0vB1gUDkdyw&#10;LZoAPaEbXUzKclb0LjQ+OCER6XQ1BPky47etFPFT26KMTNecuMW8h7zfp71YLqDaBvCdEkca8A8s&#10;DChLj56hVhCBPQb1G5RRIjh0bRwJZwrXtkrIXANVMy5/qWbTgZe5FhIH/Vkm/H+w4uPuLjDV1PyK&#10;5LFg6I82MXyF56cHYD1rvn97fmLjWRKq91hR/sbfhVQq+lsnHpACxYtIcvCYs2+DSblUKNtn1Q9n&#10;1eU+MkGH47eTq/mUM0GhyXQ+JjthQnW67APG99IZloyaN66370JwfRYcdrcYh/xTXibntGrWSuvs&#10;HPBGB7YDagLqHQLgTANGOqz5Oq+MpR/NB9cMefNpWeb2ICKY72dOeImrLeuJ/2ROmUwAtW+rIZJp&#10;PAmKdssZ6C3NhYghP/Di9oD6d6xmf8AqybAC7Abk/OTQ5kZFmjWtTPrstI46a5tEknlajmL+/MNk&#10;3bvmQF0Sor5xwxyBFZ0j8VJhpwagDs0SHacpjcClT/blzC9/AAAA//8DAFBLAwQUAAYACAAAACEA&#10;IL045eAAAAAJAQAADwAAAGRycy9kb3ducmV2LnhtbEyPzU7DMBCE70i8g7VI3KgNUU0I2VQV4u+E&#10;IKBK3Nx4SZzGdhS7bXh7zAmOoxnNfFOuZjuwA03BeIdwuRDAyDVeG9cifLw/XOTAQlROq8E7Qvim&#10;AKvq9KRUhfZH90aHOrYslbhQKIQuxrHgPDQdWRUWfiSXvC8/WRWTnFquJ3VM5XbgV0JIbpVxaaFT&#10;I9111OzqvUXYbO7Xz4YeP/u+r4W8MfT0untBPD+b17fAIs3xLwy/+AkdqsS09XunAxsQpMzSl4iQ&#10;iQxYCsh8uQS2RbgWOfCq5P8fVD8AAAD//wMAUEsBAi0AFAAGAAgAAAAhALaDOJL+AAAA4QEAABMA&#10;AAAAAAAAAAAAAAAAAAAAAFtDb250ZW50X1R5cGVzXS54bWxQSwECLQAUAAYACAAAACEAOP0h/9YA&#10;AACUAQAACwAAAAAAAAAAAAAAAAAvAQAAX3JlbHMvLnJlbHNQSwECLQAUAAYACAAAACEAW7Lg+gwC&#10;AAA7BAAADgAAAAAAAAAAAAAAAAAuAgAAZHJzL2Uyb0RvYy54bWxQSwECLQAUAAYACAAAACEAIL04&#10;5eAAAAAJAQAADwAAAAAAAAAAAAAAAABmBAAAZHJzL2Rvd25yZXYueG1sUEsFBgAAAAAEAAQA8wAA&#10;AHMFAAAAAA==&#10;" adj="15600" fillcolor="#bfbfbf" strokecolor="#a6a6a6" strokeweight="1pt">
                      <v:path arrowok="t"/>
                    </v:shape>
                  </w:pict>
                </mc:Fallback>
              </mc:AlternateContent>
            </w:r>
            <w:r>
              <w:rPr>
                <w:noProof/>
                <w:lang w:eastAsia="pl-PL"/>
              </w:rPr>
              <mc:AlternateContent>
                <mc:Choice Requires="wps">
                  <w:drawing>
                    <wp:anchor distT="0" distB="0" distL="114300" distR="114300" simplePos="0" relativeHeight="251751424" behindDoc="0" locked="0" layoutInCell="1" allowOverlap="1" wp14:anchorId="6C0E03C1" wp14:editId="3C7B23A5">
                      <wp:simplePos x="0" y="0"/>
                      <wp:positionH relativeFrom="column">
                        <wp:posOffset>2743200</wp:posOffset>
                      </wp:positionH>
                      <wp:positionV relativeFrom="paragraph">
                        <wp:posOffset>192405</wp:posOffset>
                      </wp:positionV>
                      <wp:extent cx="142875" cy="257175"/>
                      <wp:effectExtent l="19050" t="0" r="28575" b="47625"/>
                      <wp:wrapNone/>
                      <wp:docPr id="79" name="Strzałka w dół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57175"/>
                              </a:xfrm>
                              <a:prstGeom prst="downArrow">
                                <a:avLst/>
                              </a:prstGeom>
                              <a:solidFill>
                                <a:sysClr val="window" lastClr="FFFFFF">
                                  <a:lumMod val="75000"/>
                                </a:sysClr>
                              </a:solidFill>
                              <a:ln w="12700" cap="flat" cmpd="sng" algn="ctr">
                                <a:solidFill>
                                  <a:sysClr val="window" lastClr="FFFFFF">
                                    <a:lumMod val="65000"/>
                                  </a:sys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36114AC5" id="Strzałka w dół 16" o:spid="_x0000_s1026" type="#_x0000_t67" style="position:absolute;margin-left:3in;margin-top:15.15pt;width:11.25pt;height:20.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9zcDQIAADsEAAAOAAAAZHJzL2Uyb0RvYy54bWysU0uOEzEQ3SNxB8t70klEPrTSGaGJwmaA&#10;kTIcoMbtTlvjn1yedMJyrsQR0NyLsjsJGdgAohdW2VV+fu911eJqbzTbyYDK2YqPBkPOpBWuVnZb&#10;8S936zdzzjCCrUE7Kyt+kMivlq9fLTpfyrFrna5lYARisex8xdsYfVkUKFppAAfOS0vJxgUDkbZh&#10;W9QBOkI3uhgPh9Oic6H2wQmJSKerPsmXGb9ppIifmwZlZLrixC3mNeT1Pq3FcgHlNoBvlTjSgH9g&#10;YUBZevQMtYII7DGo36CMEsGha+JAOFO4plFCZg2kZjT8Rc2mBS+zFjIH/dkm/H+w4tPuNjBVV3z2&#10;jjMLhv7RJoav8Pz0AKxj9fdvz09sNE1GdR5Lqt/425Ckor9x4gEpUbzIpA0ea/ZNMKmWhLJ9dv1w&#10;dl3uIxN0OHo7ns8mnAlKjSezEcUJE8rTZR8wfpDOsBRUvHadfR+C67LhsLvB2Nef6jI5p1W9Vlrn&#10;zQGvdWA7oCag3iEAzjRgpMOKr/OXsfSj+ejqvm42GQ5zexARzPczJ7zE1ZZ1xH88o0omgNq30RAp&#10;NJ4MRbvlDPSW5kLEkB94cbtH/TtW0z9glWxYAbY9cn6yb3OjIs2aVqbicxJ3lqdtMknmaTma+fMf&#10;puje1QfqkhD1tevnCKxoHZmXhJ0agDo0W3ScpjQCl3uKL2d++QMAAP//AwBQSwMEFAAGAAgAAAAh&#10;AGI1AyzhAAAACQEAAA8AAABkcnMvZG93bnJldi54bWxMj8tOwzAURPdI/IN1kdhRmyZ9EOJUFeLR&#10;FYIUVWLnxpfEaXwdxW4b/h6zguVoRjNn8tVoO3bCwRtHEm4nAhhS5bShWsLH9ulmCcwHRVp1jlDC&#10;N3pYFZcXucq0O9M7nspQs1hCPlMSmhD6jHNfNWiVn7geKXpfbrAqRDnUXA/qHMttx6dCzLlVhuJC&#10;o3p8aLA6lEcrYbd7XG8MPn+2bVuK+Z3Bl7fDq5TXV+P6HljAMfyF4Rc/okMRmfbuSNqzTkKaTOOX&#10;ICERCbAYSGfpDNhewkIsgRc5//+g+AEAAP//AwBQSwECLQAUAAYACAAAACEAtoM4kv4AAADhAQAA&#10;EwAAAAAAAAAAAAAAAAAAAAAAW0NvbnRlbnRfVHlwZXNdLnhtbFBLAQItABQABgAIAAAAIQA4/SH/&#10;1gAAAJQBAAALAAAAAAAAAAAAAAAAAC8BAABfcmVscy8ucmVsc1BLAQItABQABgAIAAAAIQDzY9zc&#10;DQIAADsEAAAOAAAAAAAAAAAAAAAAAC4CAABkcnMvZTJvRG9jLnhtbFBLAQItABQABgAIAAAAIQBi&#10;NQMs4QAAAAkBAAAPAAAAAAAAAAAAAAAAAGcEAABkcnMvZG93bnJldi54bWxQSwUGAAAAAAQABADz&#10;AAAAdQUAAAAA&#10;" adj="15600" fillcolor="#bfbfbf" strokecolor="#a6a6a6" strokeweight="1pt">
                      <v:path arrowok="t"/>
                    </v:shape>
                  </w:pict>
                </mc:Fallback>
              </mc:AlternateContent>
            </w:r>
          </w:p>
          <w:p w14:paraId="0FE5A954" w14:textId="6D0DA9FC" w:rsidR="00752198" w:rsidRDefault="00E74693" w:rsidP="00D14CC3">
            <w:pPr>
              <w:rPr>
                <w:sz w:val="28"/>
                <w:szCs w:val="28"/>
              </w:rPr>
            </w:pPr>
            <w:r>
              <w:rPr>
                <w:noProof/>
                <w:lang w:eastAsia="pl-PL"/>
              </w:rPr>
              <mc:AlternateContent>
                <mc:Choice Requires="wps">
                  <w:drawing>
                    <wp:anchor distT="0" distB="0" distL="114300" distR="114300" simplePos="0" relativeHeight="251764736" behindDoc="1" locked="0" layoutInCell="1" allowOverlap="1" wp14:anchorId="0C8F96D7" wp14:editId="63F29A13">
                      <wp:simplePos x="0" y="0"/>
                      <wp:positionH relativeFrom="page">
                        <wp:posOffset>2209165</wp:posOffset>
                      </wp:positionH>
                      <wp:positionV relativeFrom="paragraph">
                        <wp:posOffset>444500</wp:posOffset>
                      </wp:positionV>
                      <wp:extent cx="1336040" cy="826770"/>
                      <wp:effectExtent l="0" t="0" r="16510" b="11430"/>
                      <wp:wrapTight wrapText="bothSides">
                        <wp:wrapPolygon edited="0">
                          <wp:start x="0" y="0"/>
                          <wp:lineTo x="0" y="21401"/>
                          <wp:lineTo x="21559" y="21401"/>
                          <wp:lineTo x="21559" y="0"/>
                          <wp:lineTo x="0" y="0"/>
                        </wp:wrapPolygon>
                      </wp:wrapTight>
                      <wp:docPr id="78" name="Schemat blokowy: proces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6040" cy="826770"/>
                              </a:xfrm>
                              <a:prstGeom prst="flowChartProcess">
                                <a:avLst/>
                              </a:prstGeom>
                              <a:solidFill>
                                <a:srgbClr val="D7C3D9"/>
                              </a:solidFill>
                              <a:ln w="12700" cap="flat" cmpd="sng" algn="ctr">
                                <a:solidFill>
                                  <a:srgbClr val="A5A5A5"/>
                                </a:solidFill>
                                <a:prstDash val="solid"/>
                                <a:miter lim="800000"/>
                              </a:ln>
                              <a:effectLst/>
                            </wps:spPr>
                            <wps:txbx>
                              <w:txbxContent>
                                <w:p w14:paraId="35BA8172" w14:textId="5D81504B" w:rsidR="00AF7EDB" w:rsidRPr="00752198" w:rsidRDefault="00AF7EDB" w:rsidP="00752198">
                                  <w:pPr>
                                    <w:spacing w:after="0" w:line="276" w:lineRule="auto"/>
                                    <w:jc w:val="center"/>
                                    <w:rPr>
                                      <w:b/>
                                      <w:color w:val="1F3864"/>
                                      <w:sz w:val="18"/>
                                      <w:szCs w:val="18"/>
                                    </w:rPr>
                                  </w:pPr>
                                  <w:r w:rsidRPr="00D566D1">
                                    <w:rPr>
                                      <w:rFonts w:eastAsia="Times New Roman"/>
                                      <w:b/>
                                      <w:color w:val="17365D" w:themeColor="text2" w:themeShade="BF"/>
                                      <w:sz w:val="20"/>
                                      <w:szCs w:val="20"/>
                                    </w:rPr>
                                    <w:t xml:space="preserve">*  </w:t>
                                  </w:r>
                                  <w:r w:rsidRPr="00723D4E">
                                    <w:rPr>
                                      <w:rFonts w:eastAsia="Times New Roman"/>
                                      <w:b/>
                                      <w:color w:val="17365D" w:themeColor="text2" w:themeShade="BF"/>
                                      <w:sz w:val="18"/>
                                      <w:szCs w:val="18"/>
                                    </w:rPr>
                                    <w:t>Diagnoza ucznia</w:t>
                                  </w:r>
                                  <w:r w:rsidRPr="00723D4E">
                                    <w:rPr>
                                      <w:color w:val="17365D" w:themeColor="text2" w:themeShade="BF"/>
                                      <w:sz w:val="18"/>
                                      <w:szCs w:val="18"/>
                                    </w:rPr>
                                    <w:t xml:space="preserve">            </w:t>
                                  </w:r>
                                  <w:r w:rsidRPr="00723D4E">
                                    <w:rPr>
                                      <w:color w:val="1F3864"/>
                                      <w:sz w:val="18"/>
                                      <w:szCs w:val="18"/>
                                    </w:rPr>
                                    <w:t>(pkt a Modelu I - 1 typ) uzupełniona o diagnozę ucznia w zakresie 4 typu</w:t>
                                  </w:r>
                                  <w:r w:rsidRPr="00752198">
                                    <w:rPr>
                                      <w:color w:val="1F3864"/>
                                      <w:sz w:val="18"/>
                                      <w:szCs w:val="18"/>
                                    </w:rPr>
                                    <w:t xml:space="preserve"> </w:t>
                                  </w:r>
                                </w:p>
                                <w:p w14:paraId="4F04B1E1" w14:textId="77777777" w:rsidR="00AF7EDB" w:rsidRPr="00D566D1" w:rsidRDefault="00AF7EDB" w:rsidP="00752198">
                                  <w:pPr>
                                    <w:spacing w:after="0"/>
                                    <w:jc w:val="center"/>
                                    <w:rPr>
                                      <w:b/>
                                      <w:color w:val="17365D" w:themeColor="text2" w:themeShade="BF"/>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F96D7" id="_x0000_s1069" type="#_x0000_t109" style="position:absolute;left:0;text-align:left;margin-left:173.95pt;margin-top:35pt;width:105.2pt;height:65.1pt;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69SlAIAADkFAAAOAAAAZHJzL2Uyb0RvYy54bWysVFtr2zAUfh/sPwi9r3YurVtTp4SEjkFo&#10;A+no84ksx6a6TVJiZ79+R7LTpl2fxhIwOjr373xHt3edFOTArWu0KujoIqWEK6bLRu0K+vPp/ts1&#10;Jc6DKkFoxQt65I7ezb5+uW1Nzse61qLklmAQ5fLWFLT23uRJ4ljNJbgLbbhCZaWtBI+i3SWlhRaj&#10;S5GM0/QqabUtjdWMO4e3y15JZzF+VXHmH6vKcU9EQbE2H782frfhm8xuId9ZMHXDhjLgH6qQ0ChM&#10;+hpqCR7I3jZ/hZINs9rpyl8wLRNdVQ3jsQfsZpR+6GZTg+GxFwTHmVeY3P8Lyx4Oa0uasqAZTkqB&#10;xBltIviebIV+0e0xJz2+JBsHuFrjcvTamLUNDTuz0uzFoSJ5pwmCG2y6yspgi+2SLmJ/fMWed54w&#10;vBxNJlfpFEfEUHc9vsqyOJwE8pO3sc5/51piOQ7nWAndLmqwft1PP8IPh5XzoRbIT+axSC2a8r4R&#10;Igp2t10ISw6AnFhmi8nyJvSFLu7cTCjSYlnjLA1FAXKzEuDxKA2i5dSOEhA7JD3zNuZ+5+3Ok8wv&#10;w/+zJKHIJbi6LyZG6CkpG497IRqJYKThN3gLFVrgkdlDq29Ih5Pvtl2c53QSXMLVVpdHHLLVPfud&#10;YfcN5l2B82uwSHdsEFfYP+InoFpQPZwoqbX9/dl9sEcWopaSFtcHEfm1B8spET8U8vNmNA3D9FGY&#10;XmZjFOy5ZnuuUXu50DiNET4WhsVjsPfidKysls+46fOQFVWgGObusR+Ehe/XGt8KxufzaIY7ZsCv&#10;1MawEDxAFxB/6p7BmoFHHhn4oE+rBvkHCvW2wVPp+d7rqon8esN1ID7uZ+TQ8JaEB+BcjlZvL97s&#10;DwAAAP//AwBQSwMEFAAGAAgAAAAhAHqAn5PfAAAACgEAAA8AAABkcnMvZG93bnJldi54bWxMj8tO&#10;wzAQRfdI/QdrKrGjTp8pIU5VkECiiAVNxdqNp0nUeBxiNw1/z7CC5WjOfaWbwTaix87XjhRMJxEI&#10;pMKZmkoFh/z5bg3CB01GN45QwTd62GSjm1Qnxl3pA/t9KAWbkE+0giqENpHSFxVa7SeuReLfyXVW&#10;Bz67UppOX9ncNnIWRStpdU2cUOkWnyoszvuL5Ro+X7xaf+jzz+n56+UxXr3R+06p2/GwfQARcAh/&#10;MPzWZw1k3OnoLmS8aBTMF/E9owriiDcxsFyu5yCOCjh3BjJL5f8J2Q8AAAD//wMAUEsBAi0AFAAG&#10;AAgAAAAhALaDOJL+AAAA4QEAABMAAAAAAAAAAAAAAAAAAAAAAFtDb250ZW50X1R5cGVzXS54bWxQ&#10;SwECLQAUAAYACAAAACEAOP0h/9YAAACUAQAACwAAAAAAAAAAAAAAAAAvAQAAX3JlbHMvLnJlbHNQ&#10;SwECLQAUAAYACAAAACEAOcOvUpQCAAA5BQAADgAAAAAAAAAAAAAAAAAuAgAAZHJzL2Uyb0RvYy54&#10;bWxQSwECLQAUAAYACAAAACEAeoCfk98AAAAKAQAADwAAAAAAAAAAAAAAAADuBAAAZHJzL2Rvd25y&#10;ZXYueG1sUEsFBgAAAAAEAAQA8wAAAPoFAAAAAA==&#10;" fillcolor="#d7c3d9" strokecolor="#a5a5a5" strokeweight="1pt">
                      <v:path arrowok="t"/>
                      <v:textbox>
                        <w:txbxContent>
                          <w:p w14:paraId="35BA8172" w14:textId="5D81504B" w:rsidR="00AF7EDB" w:rsidRPr="00752198" w:rsidRDefault="00AF7EDB" w:rsidP="00752198">
                            <w:pPr>
                              <w:spacing w:after="0" w:line="276" w:lineRule="auto"/>
                              <w:jc w:val="center"/>
                              <w:rPr>
                                <w:b/>
                                <w:color w:val="1F3864"/>
                                <w:sz w:val="18"/>
                                <w:szCs w:val="18"/>
                              </w:rPr>
                            </w:pPr>
                            <w:r w:rsidRPr="00D566D1">
                              <w:rPr>
                                <w:rFonts w:eastAsia="Times New Roman"/>
                                <w:b/>
                                <w:color w:val="17365D" w:themeColor="text2" w:themeShade="BF"/>
                                <w:sz w:val="20"/>
                                <w:szCs w:val="20"/>
                              </w:rPr>
                              <w:t xml:space="preserve">*  </w:t>
                            </w:r>
                            <w:r w:rsidRPr="00723D4E">
                              <w:rPr>
                                <w:rFonts w:eastAsia="Times New Roman"/>
                                <w:b/>
                                <w:color w:val="17365D" w:themeColor="text2" w:themeShade="BF"/>
                                <w:sz w:val="18"/>
                                <w:szCs w:val="18"/>
                              </w:rPr>
                              <w:t>Diagnoza ucznia</w:t>
                            </w:r>
                            <w:r w:rsidRPr="00723D4E">
                              <w:rPr>
                                <w:color w:val="17365D" w:themeColor="text2" w:themeShade="BF"/>
                                <w:sz w:val="18"/>
                                <w:szCs w:val="18"/>
                              </w:rPr>
                              <w:t xml:space="preserve">            </w:t>
                            </w:r>
                            <w:r w:rsidRPr="00723D4E">
                              <w:rPr>
                                <w:color w:val="1F3864"/>
                                <w:sz w:val="18"/>
                                <w:szCs w:val="18"/>
                              </w:rPr>
                              <w:t>(pkt a Modelu I - 1 typ) uzupełniona o diagnozę ucznia w zakresie 4 typu</w:t>
                            </w:r>
                            <w:r w:rsidRPr="00752198">
                              <w:rPr>
                                <w:color w:val="1F3864"/>
                                <w:sz w:val="18"/>
                                <w:szCs w:val="18"/>
                              </w:rPr>
                              <w:t xml:space="preserve"> </w:t>
                            </w:r>
                          </w:p>
                          <w:p w14:paraId="4F04B1E1" w14:textId="77777777" w:rsidR="00AF7EDB" w:rsidRPr="00D566D1" w:rsidRDefault="00AF7EDB" w:rsidP="00752198">
                            <w:pPr>
                              <w:spacing w:after="0"/>
                              <w:jc w:val="center"/>
                              <w:rPr>
                                <w:b/>
                                <w:color w:val="17365D" w:themeColor="text2" w:themeShade="BF"/>
                                <w:sz w:val="18"/>
                                <w:szCs w:val="18"/>
                              </w:rPr>
                            </w:pPr>
                          </w:p>
                        </w:txbxContent>
                      </v:textbox>
                      <w10:wrap type="tight" anchorx="page"/>
                    </v:shape>
                  </w:pict>
                </mc:Fallback>
              </mc:AlternateContent>
            </w:r>
            <w:r>
              <w:rPr>
                <w:noProof/>
                <w:lang w:eastAsia="pl-PL"/>
              </w:rPr>
              <mc:AlternateContent>
                <mc:Choice Requires="wps">
                  <w:drawing>
                    <wp:anchor distT="0" distB="0" distL="114300" distR="114300" simplePos="0" relativeHeight="251757568" behindDoc="1" locked="0" layoutInCell="1" allowOverlap="1" wp14:anchorId="0C8F96D7" wp14:editId="363D828F">
                      <wp:simplePos x="0" y="0"/>
                      <wp:positionH relativeFrom="page">
                        <wp:posOffset>744855</wp:posOffset>
                      </wp:positionH>
                      <wp:positionV relativeFrom="paragraph">
                        <wp:posOffset>442595</wp:posOffset>
                      </wp:positionV>
                      <wp:extent cx="1333500" cy="830580"/>
                      <wp:effectExtent l="0" t="0" r="19050" b="26670"/>
                      <wp:wrapTight wrapText="bothSides">
                        <wp:wrapPolygon edited="0">
                          <wp:start x="0" y="0"/>
                          <wp:lineTo x="0" y="21798"/>
                          <wp:lineTo x="21600" y="21798"/>
                          <wp:lineTo x="21600" y="0"/>
                          <wp:lineTo x="0" y="0"/>
                        </wp:wrapPolygon>
                      </wp:wrapTight>
                      <wp:docPr id="77" name="Schemat blokowy: proces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830580"/>
                              </a:xfrm>
                              <a:prstGeom prst="flowChartProcess">
                                <a:avLst/>
                              </a:prstGeom>
                              <a:solidFill>
                                <a:srgbClr val="D7C3D9"/>
                              </a:solidFill>
                              <a:ln w="12700" cap="flat" cmpd="sng" algn="ctr">
                                <a:solidFill>
                                  <a:srgbClr val="A5A5A5"/>
                                </a:solidFill>
                                <a:prstDash val="solid"/>
                                <a:miter lim="800000"/>
                              </a:ln>
                              <a:effectLst/>
                            </wps:spPr>
                            <wps:txbx>
                              <w:txbxContent>
                                <w:p w14:paraId="526E776A" w14:textId="77303576" w:rsidR="00AF7EDB" w:rsidRPr="00752198" w:rsidRDefault="00AF7EDB" w:rsidP="00752198">
                                  <w:pPr>
                                    <w:spacing w:after="0" w:line="276" w:lineRule="auto"/>
                                    <w:jc w:val="center"/>
                                    <w:rPr>
                                      <w:b/>
                                      <w:color w:val="1F3864"/>
                                      <w:sz w:val="18"/>
                                      <w:szCs w:val="18"/>
                                    </w:rPr>
                                  </w:pPr>
                                  <w:r w:rsidRPr="00D566D1">
                                    <w:rPr>
                                      <w:rFonts w:eastAsia="Times New Roman"/>
                                      <w:b/>
                                      <w:color w:val="17365D" w:themeColor="text2" w:themeShade="BF"/>
                                      <w:sz w:val="20"/>
                                      <w:szCs w:val="20"/>
                                    </w:rPr>
                                    <w:t xml:space="preserve">*  </w:t>
                                  </w:r>
                                  <w:r w:rsidRPr="00723D4E">
                                    <w:rPr>
                                      <w:rFonts w:eastAsia="Times New Roman"/>
                                      <w:b/>
                                      <w:color w:val="17365D" w:themeColor="text2" w:themeShade="BF"/>
                                      <w:sz w:val="18"/>
                                      <w:szCs w:val="18"/>
                                    </w:rPr>
                                    <w:t>Diagnoza ucznia</w:t>
                                  </w:r>
                                  <w:r w:rsidRPr="00723D4E">
                                    <w:rPr>
                                      <w:color w:val="17365D" w:themeColor="text2" w:themeShade="BF"/>
                                      <w:sz w:val="18"/>
                                      <w:szCs w:val="18"/>
                                    </w:rPr>
                                    <w:t xml:space="preserve">            </w:t>
                                  </w:r>
                                  <w:r w:rsidRPr="00723D4E">
                                    <w:rPr>
                                      <w:color w:val="1F3864"/>
                                      <w:sz w:val="18"/>
                                      <w:szCs w:val="18"/>
                                    </w:rPr>
                                    <w:t>(pkt a Modelu I - 1 typ) uzupełniona o diagnozę ucznia w zakresie 4 typu</w:t>
                                  </w:r>
                                  <w:r w:rsidRPr="00752198">
                                    <w:rPr>
                                      <w:color w:val="1F3864"/>
                                      <w:sz w:val="18"/>
                                      <w:szCs w:val="18"/>
                                    </w:rPr>
                                    <w:t xml:space="preserve"> </w:t>
                                  </w:r>
                                </w:p>
                                <w:p w14:paraId="20425325" w14:textId="7088FD68" w:rsidR="00AF7EDB" w:rsidRPr="00D566D1" w:rsidRDefault="00AF7EDB" w:rsidP="00752198">
                                  <w:pPr>
                                    <w:spacing w:after="0"/>
                                    <w:jc w:val="center"/>
                                    <w:rPr>
                                      <w:b/>
                                      <w:color w:val="17365D" w:themeColor="text2" w:themeShade="BF"/>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F96D7" id="_x0000_s1070" type="#_x0000_t109" style="position:absolute;left:0;text-align:left;margin-left:58.65pt;margin-top:34.85pt;width:105pt;height:65.4pt;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HtrkwIAADkFAAAOAAAAZHJzL2Uyb0RvYy54bWysVFtr2zAUfh/sPwi9r3ZuS2vqlJDQMQhd&#10;IB19PpHlWFS3SUqc7NfvSHbatOvTWAJGR+f+ne/o9u6oJDlw54XRJR1c5ZRwzUwl9K6kPx/vv1xT&#10;4gPoCqTRvKQn7und7POn29YWfGgaIyvuCAbRvmhtSZsQbJFlnjVcgb8ylmtU1sYpCCi6XVY5aDG6&#10;ktkwz79mrXGVdYZx7/F22SnpLMWva87Cj7r2PBBZUqwtpK9L3238ZrNbKHYObCNYXwb8QxUKhMak&#10;L6GWEIDsnfgrlBLMGW/qcMWMykxdC8ZTD9jNIH/XzaYBy1MvCI63LzD5/xeWPRzWjoiqpNMpJRoU&#10;zmiTwA9kK82zaU8F6fAl02GEq7W+QK+NXbvYsLcrw549KrI3mij43uZYOxVtsV1yTNifXrDnx0AY&#10;Xg5Go9EkxxEx1F2P8sl1Gk4GxdnbOh++caOwHI9zrKVpFw24sO6mn+CHw8qHWAsUZ/NUpJGiuhdS&#10;JsHttgvpyAGQE8vpYrS8iX2hi780k5q0WNZwmooC5GYtIWB9yiJaXu8oAblD0rPgUu433v4yyXwS&#10;/x8liUUuwTddMSlCR0klAu6FFArByOOv95Y6tsATs/tWX5GOp3DcHtM8x+PoEq+2pjrhkJ3p2O8t&#10;uxeYdwU+rMEh3RF1XOHwAz8R1ZKa/kRJY9zvj+6jPbIQtZS0uD6IyK89OE6J/K6RnzeD8TjuWxLG&#10;k+kQBXep2V5q9F4tDE5jgI+FZekY7YM8H2tn1BNu+jxmRRVohrk77HthEbq1xreC8fk8meGOWQgr&#10;vbEsBo/QRcQfj0/gbM+jgAx8MOdVg+IdhTrb6KnNfB9MLRK/XnHtiY/7mTjUvyXxAbiUk9Xrizf7&#10;AwAA//8DAFBLAwQUAAYACAAAACEAhIcPut4AAAAKAQAADwAAAGRycy9kb3ducmV2LnhtbEyPQU/D&#10;MAyF70j8h8hI3FjaDdpRmk6ABBJDHLZOnLPGtNUapzRZV/493gmOz35+73O+mmwnRhx860hBPItA&#10;IFXOtFQr2JUvN0sQPmgyunOECn7Qw6q4vMh1ZtyJNjhuQy04hHymFTQh9JmUvmrQaj9zPRLvvtxg&#10;dWA51NIM+sThtpPzKEqk1S1xQ6N7fG6wOmyPljF8eftm/W4sP+PD9+tTmrzTx1qp66vp8QFEwCn8&#10;meGMzzdQMNPeHcl40bGO0wVbFST3KQg2LObnwV4B996BLHL5/4XiFwAA//8DAFBLAQItABQABgAI&#10;AAAAIQC2gziS/gAAAOEBAAATAAAAAAAAAAAAAAAAAAAAAABbQ29udGVudF9UeXBlc10ueG1sUEsB&#10;Ai0AFAAGAAgAAAAhADj9If/WAAAAlAEAAAsAAAAAAAAAAAAAAAAALwEAAF9yZWxzLy5yZWxzUEsB&#10;Ai0AFAAGAAgAAAAhALeke2uTAgAAOQUAAA4AAAAAAAAAAAAAAAAALgIAAGRycy9lMm9Eb2MueG1s&#10;UEsBAi0AFAAGAAgAAAAhAISHD7reAAAACgEAAA8AAAAAAAAAAAAAAAAA7QQAAGRycy9kb3ducmV2&#10;LnhtbFBLBQYAAAAABAAEAPMAAAD4BQAAAAA=&#10;" fillcolor="#d7c3d9" strokecolor="#a5a5a5" strokeweight="1pt">
                      <v:path arrowok="t"/>
                      <v:textbox>
                        <w:txbxContent>
                          <w:p w14:paraId="526E776A" w14:textId="77303576" w:rsidR="00AF7EDB" w:rsidRPr="00752198" w:rsidRDefault="00AF7EDB" w:rsidP="00752198">
                            <w:pPr>
                              <w:spacing w:after="0" w:line="276" w:lineRule="auto"/>
                              <w:jc w:val="center"/>
                              <w:rPr>
                                <w:b/>
                                <w:color w:val="1F3864"/>
                                <w:sz w:val="18"/>
                                <w:szCs w:val="18"/>
                              </w:rPr>
                            </w:pPr>
                            <w:r w:rsidRPr="00D566D1">
                              <w:rPr>
                                <w:rFonts w:eastAsia="Times New Roman"/>
                                <w:b/>
                                <w:color w:val="17365D" w:themeColor="text2" w:themeShade="BF"/>
                                <w:sz w:val="20"/>
                                <w:szCs w:val="20"/>
                              </w:rPr>
                              <w:t xml:space="preserve">*  </w:t>
                            </w:r>
                            <w:r w:rsidRPr="00723D4E">
                              <w:rPr>
                                <w:rFonts w:eastAsia="Times New Roman"/>
                                <w:b/>
                                <w:color w:val="17365D" w:themeColor="text2" w:themeShade="BF"/>
                                <w:sz w:val="18"/>
                                <w:szCs w:val="18"/>
                              </w:rPr>
                              <w:t>Diagnoza ucznia</w:t>
                            </w:r>
                            <w:r w:rsidRPr="00723D4E">
                              <w:rPr>
                                <w:color w:val="17365D" w:themeColor="text2" w:themeShade="BF"/>
                                <w:sz w:val="18"/>
                                <w:szCs w:val="18"/>
                              </w:rPr>
                              <w:t xml:space="preserve">            </w:t>
                            </w:r>
                            <w:r w:rsidRPr="00723D4E">
                              <w:rPr>
                                <w:color w:val="1F3864"/>
                                <w:sz w:val="18"/>
                                <w:szCs w:val="18"/>
                              </w:rPr>
                              <w:t>(pkt a Modelu I - 1 typ) uzupełniona o diagnozę ucznia w zakresie 4 typu</w:t>
                            </w:r>
                            <w:r w:rsidRPr="00752198">
                              <w:rPr>
                                <w:color w:val="1F3864"/>
                                <w:sz w:val="18"/>
                                <w:szCs w:val="18"/>
                              </w:rPr>
                              <w:t xml:space="preserve"> </w:t>
                            </w:r>
                          </w:p>
                          <w:p w14:paraId="20425325" w14:textId="7088FD68" w:rsidR="00AF7EDB" w:rsidRPr="00D566D1" w:rsidRDefault="00AF7EDB" w:rsidP="00752198">
                            <w:pPr>
                              <w:spacing w:after="0"/>
                              <w:jc w:val="center"/>
                              <w:rPr>
                                <w:b/>
                                <w:color w:val="17365D" w:themeColor="text2" w:themeShade="BF"/>
                                <w:sz w:val="18"/>
                                <w:szCs w:val="18"/>
                              </w:rPr>
                            </w:pPr>
                          </w:p>
                        </w:txbxContent>
                      </v:textbox>
                      <w10:wrap type="tight" anchorx="page"/>
                    </v:shape>
                  </w:pict>
                </mc:Fallback>
              </mc:AlternateContent>
            </w:r>
            <w:r>
              <w:rPr>
                <w:noProof/>
                <w:lang w:eastAsia="pl-PL"/>
              </w:rPr>
              <mc:AlternateContent>
                <mc:Choice Requires="wps">
                  <w:drawing>
                    <wp:anchor distT="0" distB="0" distL="114300" distR="114300" simplePos="0" relativeHeight="251766784" behindDoc="1" locked="0" layoutInCell="1" allowOverlap="1" wp14:anchorId="0C8F96D7" wp14:editId="3C3A5A9F">
                      <wp:simplePos x="0" y="0"/>
                      <wp:positionH relativeFrom="page">
                        <wp:posOffset>3666490</wp:posOffset>
                      </wp:positionH>
                      <wp:positionV relativeFrom="paragraph">
                        <wp:posOffset>444500</wp:posOffset>
                      </wp:positionV>
                      <wp:extent cx="1336040" cy="838200"/>
                      <wp:effectExtent l="0" t="0" r="16510" b="19050"/>
                      <wp:wrapTight wrapText="bothSides">
                        <wp:wrapPolygon edited="0">
                          <wp:start x="0" y="0"/>
                          <wp:lineTo x="0" y="21600"/>
                          <wp:lineTo x="21559" y="21600"/>
                          <wp:lineTo x="21559" y="0"/>
                          <wp:lineTo x="0" y="0"/>
                        </wp:wrapPolygon>
                      </wp:wrapTight>
                      <wp:docPr id="76" name="Schemat blokowy: proces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6040" cy="838200"/>
                              </a:xfrm>
                              <a:prstGeom prst="flowChartProcess">
                                <a:avLst/>
                              </a:prstGeom>
                              <a:solidFill>
                                <a:srgbClr val="D7C3D9"/>
                              </a:solidFill>
                              <a:ln w="12700" cap="flat" cmpd="sng" algn="ctr">
                                <a:solidFill>
                                  <a:srgbClr val="A5A5A5"/>
                                </a:solidFill>
                                <a:prstDash val="solid"/>
                                <a:miter lim="800000"/>
                              </a:ln>
                              <a:effectLst/>
                            </wps:spPr>
                            <wps:txbx>
                              <w:txbxContent>
                                <w:p w14:paraId="6ECD63E4" w14:textId="35F98586" w:rsidR="00AF7EDB" w:rsidRPr="00752198" w:rsidRDefault="00AF7EDB" w:rsidP="00B0212B">
                                  <w:pPr>
                                    <w:spacing w:after="0" w:line="276" w:lineRule="auto"/>
                                    <w:jc w:val="center"/>
                                    <w:rPr>
                                      <w:b/>
                                      <w:color w:val="1F3864"/>
                                      <w:sz w:val="18"/>
                                      <w:szCs w:val="18"/>
                                    </w:rPr>
                                  </w:pPr>
                                  <w:r w:rsidRPr="00D566D1">
                                    <w:rPr>
                                      <w:rFonts w:eastAsia="Times New Roman"/>
                                      <w:b/>
                                      <w:color w:val="17365D" w:themeColor="text2" w:themeShade="BF"/>
                                      <w:sz w:val="20"/>
                                      <w:szCs w:val="20"/>
                                    </w:rPr>
                                    <w:t xml:space="preserve">*  </w:t>
                                  </w:r>
                                  <w:r w:rsidRPr="00723D4E">
                                    <w:rPr>
                                      <w:rFonts w:eastAsia="Times New Roman"/>
                                      <w:b/>
                                      <w:color w:val="17365D" w:themeColor="text2" w:themeShade="BF"/>
                                      <w:sz w:val="18"/>
                                      <w:szCs w:val="18"/>
                                    </w:rPr>
                                    <w:t>Diagnoza ucznia</w:t>
                                  </w:r>
                                  <w:r w:rsidRPr="00723D4E">
                                    <w:rPr>
                                      <w:color w:val="17365D" w:themeColor="text2" w:themeShade="BF"/>
                                      <w:sz w:val="18"/>
                                      <w:szCs w:val="18"/>
                                    </w:rPr>
                                    <w:t xml:space="preserve">            </w:t>
                                  </w:r>
                                  <w:r w:rsidRPr="00723D4E">
                                    <w:rPr>
                                      <w:color w:val="1F3864"/>
                                      <w:sz w:val="18"/>
                                      <w:szCs w:val="18"/>
                                    </w:rPr>
                                    <w:t>(pkt a Modelu I - 1 typ) uzupełniona o diagnozę ucznia w zakresie 4 typu</w:t>
                                  </w:r>
                                  <w:r w:rsidRPr="00752198">
                                    <w:rPr>
                                      <w:color w:val="1F3864"/>
                                      <w:sz w:val="18"/>
                                      <w:szCs w:val="18"/>
                                    </w:rPr>
                                    <w:t xml:space="preserve"> </w:t>
                                  </w:r>
                                </w:p>
                                <w:p w14:paraId="587E246D" w14:textId="77777777" w:rsidR="00AF7EDB" w:rsidRPr="00D566D1" w:rsidRDefault="00AF7EDB" w:rsidP="00B0212B">
                                  <w:pPr>
                                    <w:spacing w:after="0"/>
                                    <w:jc w:val="center"/>
                                    <w:rPr>
                                      <w:b/>
                                      <w:color w:val="17365D" w:themeColor="text2" w:themeShade="BF"/>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F96D7" id="_x0000_s1071" type="#_x0000_t109" style="position:absolute;left:0;text-align:left;margin-left:288.7pt;margin-top:35pt;width:105.2pt;height:66pt;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Hd9kgIAADkFAAAOAAAAZHJzL2Uyb0RvYy54bWysVNtu2zAMfR+wfxD0vjq3Nq1RpwgSdBgQ&#10;tAHSoc+MLMdCdZukxM6+fpTstGnXp2E2IIgixcvhoW7vWiXJgTsvjC7o8GJACdfMlELvCvrz6f7b&#10;NSU+gC5BGs0LeuSe3s2+frltbM5Hpjay5I6gE+3zxha0DsHmWeZZzRX4C2O5RmVlnIKAottlpYMG&#10;vSuZjQaDq6wxrrTOMO49ni47JZ0l/1XFWXisKs8DkQXF3EJaXVq3cc1mt5DvHNhasD4N+IcsFAiN&#10;QV9dLSEA2TvxlyslmDPeVOGCGZWZqhKMpxqwmuHgQzWbGixPtSA43r7C5P+fW/ZwWDsiyoJOryjR&#10;oLBHmwR+IFtpXkxzzEmHL5mOIlyN9Tne2ti1iwV7uzLsxaMie6eJgu9t2sqpaIvlkjZhf3zFnreB&#10;MDwcjsdXgwm2iKHuenyNzY3RMshPt63z4Ts3CtPx2MdKmmZRgwvrrvsJfjisfOiuncxTkkaK8l5I&#10;mQS32y6kIwdATiyni/Hypo/kz82kJg2mNZpiIoQBcrOSEHCrLKLl9Y4SkDskPQsuxX53258HmV/G&#10;/7MgMckl+LpLJnmIZpArEXAupFAIxiB+/W2po5YnZvelviEdd6HdtqmfkxQwHm1NecQmO9Ox31t2&#10;LzDuCnxYg0O6Y4E4wuERl4hqQU2/o6Q27vdn59EeWYhaShocH0Tk1x4cp0T+0MjPm+EkNjMkYXI5&#10;HaHgzjXbc43eq4XBbgzxsbAsbaN9kKdt5Yx6xkmfx6ioAs0wdod9LyxCN9b4VjA+nycznDELYaU3&#10;lkXnEbqI+FP7DM72PArIwAdzGjXIP1Cos403tZnvg6lE4tcbrj3xcT4TW/u3JD4A53KyenvxZn8A&#10;AAD//wMAUEsDBBQABgAIAAAAIQAj1uD83wAAAAoBAAAPAAAAZHJzL2Rvd25yZXYueG1sTI/BTsMw&#10;DIbvSLxD5EncWLJqLFNpOgESSIB2YJ04Z63XVmuc0mRdeXvMCY6WP//+/mwzuU6MOITWk4HFXIFA&#10;Kn3VUm1gXzzfrkGEaKmynSc08I0BNvn1VWbTyl/oA8ddrAWHUEitgSbGPpUylA06G+a+R+Ld0Q/O&#10;Rh6HWlaDvXC462Si1Eo62xJ/aGyPTw2Wp93ZsUYolq8u7Mfic3H6ennUq3favhlzM5se7kFEnOIf&#10;DL/6fAM5Ox38maogOgN3Wi8ZNaAVd2JArzV3ORhIVKJA5pn8XyH/AQAA//8DAFBLAQItABQABgAI&#10;AAAAIQC2gziS/gAAAOEBAAATAAAAAAAAAAAAAAAAAAAAAABbQ29udGVudF9UeXBlc10ueG1sUEsB&#10;Ai0AFAAGAAgAAAAhADj9If/WAAAAlAEAAAsAAAAAAAAAAAAAAAAALwEAAF9yZWxzLy5yZWxzUEsB&#10;Ai0AFAAGAAgAAAAhAG0Yd32SAgAAOQUAAA4AAAAAAAAAAAAAAAAALgIAAGRycy9lMm9Eb2MueG1s&#10;UEsBAi0AFAAGAAgAAAAhACPW4PzfAAAACgEAAA8AAAAAAAAAAAAAAAAA7AQAAGRycy9kb3ducmV2&#10;LnhtbFBLBQYAAAAABAAEAPMAAAD4BQAAAAA=&#10;" fillcolor="#d7c3d9" strokecolor="#a5a5a5" strokeweight="1pt">
                      <v:path arrowok="t"/>
                      <v:textbox>
                        <w:txbxContent>
                          <w:p w14:paraId="6ECD63E4" w14:textId="35F98586" w:rsidR="00AF7EDB" w:rsidRPr="00752198" w:rsidRDefault="00AF7EDB" w:rsidP="00B0212B">
                            <w:pPr>
                              <w:spacing w:after="0" w:line="276" w:lineRule="auto"/>
                              <w:jc w:val="center"/>
                              <w:rPr>
                                <w:b/>
                                <w:color w:val="1F3864"/>
                                <w:sz w:val="18"/>
                                <w:szCs w:val="18"/>
                              </w:rPr>
                            </w:pPr>
                            <w:r w:rsidRPr="00D566D1">
                              <w:rPr>
                                <w:rFonts w:eastAsia="Times New Roman"/>
                                <w:b/>
                                <w:color w:val="17365D" w:themeColor="text2" w:themeShade="BF"/>
                                <w:sz w:val="20"/>
                                <w:szCs w:val="20"/>
                              </w:rPr>
                              <w:t xml:space="preserve">*  </w:t>
                            </w:r>
                            <w:r w:rsidRPr="00723D4E">
                              <w:rPr>
                                <w:rFonts w:eastAsia="Times New Roman"/>
                                <w:b/>
                                <w:color w:val="17365D" w:themeColor="text2" w:themeShade="BF"/>
                                <w:sz w:val="18"/>
                                <w:szCs w:val="18"/>
                              </w:rPr>
                              <w:t>Diagnoza ucznia</w:t>
                            </w:r>
                            <w:r w:rsidRPr="00723D4E">
                              <w:rPr>
                                <w:color w:val="17365D" w:themeColor="text2" w:themeShade="BF"/>
                                <w:sz w:val="18"/>
                                <w:szCs w:val="18"/>
                              </w:rPr>
                              <w:t xml:space="preserve">            </w:t>
                            </w:r>
                            <w:r w:rsidRPr="00723D4E">
                              <w:rPr>
                                <w:color w:val="1F3864"/>
                                <w:sz w:val="18"/>
                                <w:szCs w:val="18"/>
                              </w:rPr>
                              <w:t>(pkt a Modelu I - 1 typ) uzupełniona o diagnozę ucznia w zakresie 4 typu</w:t>
                            </w:r>
                            <w:r w:rsidRPr="00752198">
                              <w:rPr>
                                <w:color w:val="1F3864"/>
                                <w:sz w:val="18"/>
                                <w:szCs w:val="18"/>
                              </w:rPr>
                              <w:t xml:space="preserve"> </w:t>
                            </w:r>
                          </w:p>
                          <w:p w14:paraId="587E246D" w14:textId="77777777" w:rsidR="00AF7EDB" w:rsidRPr="00D566D1" w:rsidRDefault="00AF7EDB" w:rsidP="00B0212B">
                            <w:pPr>
                              <w:spacing w:after="0"/>
                              <w:jc w:val="center"/>
                              <w:rPr>
                                <w:b/>
                                <w:color w:val="17365D" w:themeColor="text2" w:themeShade="BF"/>
                                <w:sz w:val="18"/>
                                <w:szCs w:val="18"/>
                              </w:rPr>
                            </w:pPr>
                          </w:p>
                        </w:txbxContent>
                      </v:textbox>
                      <w10:wrap type="tight" anchorx="page"/>
                    </v:shape>
                  </w:pict>
                </mc:Fallback>
              </mc:AlternateContent>
            </w:r>
          </w:p>
          <w:p w14:paraId="789DBE20" w14:textId="77777777" w:rsidR="00752198" w:rsidRPr="00C260DF" w:rsidRDefault="00752198" w:rsidP="00D14CC3">
            <w:pPr>
              <w:tabs>
                <w:tab w:val="left" w:pos="8190"/>
              </w:tabs>
              <w:rPr>
                <w:sz w:val="28"/>
                <w:szCs w:val="28"/>
              </w:rPr>
            </w:pPr>
            <w:r>
              <w:rPr>
                <w:sz w:val="28"/>
                <w:szCs w:val="28"/>
              </w:rPr>
              <w:tab/>
            </w:r>
          </w:p>
          <w:p w14:paraId="5693BDD2" w14:textId="3A7894CD" w:rsidR="00752198" w:rsidRDefault="00752198" w:rsidP="00D14CC3">
            <w:pPr>
              <w:rPr>
                <w:color w:val="E36C0A" w:themeColor="accent6" w:themeShade="BF"/>
              </w:rPr>
            </w:pPr>
          </w:p>
          <w:p w14:paraId="7CE60637" w14:textId="3EF153EA" w:rsidR="00752198" w:rsidRDefault="0068698C" w:rsidP="00D14CC3">
            <w:pPr>
              <w:rPr>
                <w:color w:val="E36C0A" w:themeColor="accent6" w:themeShade="BF"/>
              </w:rPr>
            </w:pPr>
            <w:r>
              <w:rPr>
                <w:noProof/>
                <w:lang w:eastAsia="pl-PL"/>
              </w:rPr>
              <mc:AlternateContent>
                <mc:Choice Requires="wps">
                  <w:drawing>
                    <wp:anchor distT="0" distB="0" distL="114300" distR="114300" simplePos="0" relativeHeight="251809792" behindDoc="0" locked="0" layoutInCell="1" allowOverlap="1" wp14:anchorId="67443AD0" wp14:editId="6088926B">
                      <wp:simplePos x="0" y="0"/>
                      <wp:positionH relativeFrom="page">
                        <wp:posOffset>3666490</wp:posOffset>
                      </wp:positionH>
                      <wp:positionV relativeFrom="paragraph">
                        <wp:posOffset>50165</wp:posOffset>
                      </wp:positionV>
                      <wp:extent cx="1336040" cy="733425"/>
                      <wp:effectExtent l="0" t="0" r="16510" b="28575"/>
                      <wp:wrapNone/>
                      <wp:docPr id="75" name="Prostokąt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6040" cy="733425"/>
                              </a:xfrm>
                              <a:prstGeom prst="rect">
                                <a:avLst/>
                              </a:prstGeom>
                              <a:solidFill>
                                <a:srgbClr val="E0CAF2"/>
                              </a:solidFill>
                              <a:ln w="12700" cap="flat" cmpd="sng" algn="ctr">
                                <a:solidFill>
                                  <a:srgbClr val="B498A8"/>
                                </a:solidFill>
                                <a:prstDash val="solid"/>
                                <a:miter lim="800000"/>
                              </a:ln>
                              <a:effectLst/>
                            </wps:spPr>
                            <wps:txbx>
                              <w:txbxContent>
                                <w:p w14:paraId="04F10C67" w14:textId="77777777" w:rsidR="00AF7EDB" w:rsidRPr="00E91E34" w:rsidRDefault="00AF7EDB" w:rsidP="00647E2A">
                                  <w:pPr>
                                    <w:spacing w:after="0" w:line="276" w:lineRule="auto"/>
                                    <w:jc w:val="center"/>
                                    <w:rPr>
                                      <w:sz w:val="18"/>
                                      <w:szCs w:val="18"/>
                                    </w:rPr>
                                  </w:pPr>
                                  <w:r>
                                    <w:rPr>
                                      <w:rFonts w:eastAsia="+mn-ea" w:cs="+mn-cs"/>
                                      <w:b/>
                                      <w:bCs/>
                                      <w:color w:val="403152"/>
                                      <w:kern w:val="24"/>
                                      <w:sz w:val="20"/>
                                      <w:szCs w:val="20"/>
                                      <w:lang w:eastAsia="pl-PL"/>
                                    </w:rPr>
                                    <w:t xml:space="preserve">* </w:t>
                                  </w:r>
                                  <w:r w:rsidRPr="00DD1BCB">
                                    <w:rPr>
                                      <w:rFonts w:eastAsia="+mn-ea" w:cs="+mn-cs"/>
                                      <w:bCs/>
                                      <w:color w:val="403152"/>
                                      <w:kern w:val="24"/>
                                      <w:sz w:val="18"/>
                                      <w:szCs w:val="18"/>
                                      <w:lang w:eastAsia="pl-PL"/>
                                    </w:rPr>
                                    <w:t>Kształtowanie kompet</w:t>
                                  </w:r>
                                  <w:r>
                                    <w:rPr>
                                      <w:rFonts w:eastAsia="+mn-ea" w:cs="+mn-cs"/>
                                      <w:bCs/>
                                      <w:color w:val="403152"/>
                                      <w:kern w:val="24"/>
                                      <w:sz w:val="18"/>
                                      <w:szCs w:val="18"/>
                                      <w:lang w:eastAsia="pl-PL"/>
                                    </w:rPr>
                                    <w:t xml:space="preserve">encji kluczowych i umiejętności </w:t>
                                  </w:r>
                                  <w:r w:rsidRPr="00DD1BCB">
                                    <w:rPr>
                                      <w:rFonts w:eastAsia="+mn-ea" w:cs="+mn-cs"/>
                                      <w:bCs/>
                                      <w:color w:val="403152"/>
                                      <w:kern w:val="24"/>
                                      <w:sz w:val="18"/>
                                      <w:szCs w:val="18"/>
                                      <w:lang w:eastAsia="pl-PL"/>
                                    </w:rPr>
                                    <w:t>uniwersalnych</w:t>
                                  </w:r>
                                  <w:r>
                                    <w:rPr>
                                      <w:rFonts w:eastAsia="+mn-ea" w:cs="+mn-cs"/>
                                      <w:b/>
                                      <w:bCs/>
                                      <w:color w:val="403152"/>
                                      <w:kern w:val="24"/>
                                      <w:sz w:val="18"/>
                                      <w:szCs w:val="18"/>
                                      <w:lang w:eastAsia="pl-PL"/>
                                    </w:rPr>
                                    <w:t xml:space="preserve"> (4 typ)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43AD0" id="Prostokąt 43" o:spid="_x0000_s1072" style="position:absolute;left:0;text-align:left;margin-left:288.7pt;margin-top:3.95pt;width:105.2pt;height:57.75pt;z-index:251809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ESjgIAACAFAAAOAAAAZHJzL2Uyb0RvYy54bWysVM1u2zAMvg/YOwi6r3YSt0mNOkWWLsOA&#10;oA2QDj0zshwb1d8kJU5335vtwUbJTpt2PQ3zwSBFij8fP+rq+iAF2XPrGq0KOjhLKeGK6bJR24J+&#10;v198mlDiPKgShFa8oE/c0evpxw9Xrcn5UNdalNwSDKJc3pqC1t6bPEkcq7kEd6YNV2istJXgUbXb&#10;pLTQYnQpkmGaXiSttqWxmnHn8PSmM9JpjF9VnPm7qnLcE1FQrM3Hv43/Tfgn0yvItxZM3bC+DPiH&#10;KiQ0CpM+h7oBD2Rnm79CyYZZ7XTlz5iWia6qhvHYA3YzSN90s67B8NgLguPMM0zu/4Vlt/uVJU1Z&#10;0PE5JQokzmiFFXr9+PuXJ9koINQal6Pj2qxs6NGZpWaPDg3JK0tQXO9zqKwMvtghOUS4n57h5gdP&#10;GB4ORqOLNMOpMLSNR6NseB6yJZAfbxvr/FeuJQlCQS2OM6IM+6XznevRJRamRVMuGiGiYrebubBk&#10;Dzj6L+l8thj20d2pm1CkxVKG4zQUAkjBSoBHURoExaktJSC2yG3mbcz96rY7TfI5u5zMJu8lCUXe&#10;gKu7YmKE4Aa5bDzSXzSyoJM0fP1toYKVRwL3rb6gGyR/2Bzi2LKLcCUcbXT5hLO0uiO5M2zRYN4l&#10;OL8Ci6zGBnFT/R3+KqGxa91LlNTa/nzvPPgj2dBKSYtbgoj82IHllIhvCml4OcjCAH1UsvPxEBV7&#10;atmcWtROzjVOY4BvgmFRDP5eHMXKavmACz0LWdEEimHuDvtemftue/FJYHw2i264Sgb8Uq0NC8ED&#10;dAHx+8MDWNNzxyPrbvVxoyB/Q6HON9xUerbzumoiv15w7cmOaxgZ2j8ZYc9P9ej18rBN/wAAAP//&#10;AwBQSwMEFAAGAAgAAAAhALB8SX/dAAAACQEAAA8AAABkcnMvZG93bnJldi54bWxMj0FOwzAQRfdI&#10;3MEaJHbUIQRc0jgVQvQAtEVl6cTTJCIeh9hN09szrGA5+k9/3i/Ws+vFhGPoPGm4XyQgkGpvO2o0&#10;7HebuyWIEA1Z03tCDRcMsC6vrwqTW3+md5y2sRFcQiE3GtoYh1zKULfoTFj4AYmzox+diXyOjbSj&#10;OXO562WaJE/SmY74Q2sGfG2x/tqenIbqkm4+3GHIrDt8VnUi91P1/ab17c38sgIRcY5/MPzqszqU&#10;7FT5E9kgeg2PSmWMalDPIDhXS8VTKgbThwxkWcj/C8ofAAAA//8DAFBLAQItABQABgAIAAAAIQC2&#10;gziS/gAAAOEBAAATAAAAAAAAAAAAAAAAAAAAAABbQ29udGVudF9UeXBlc10ueG1sUEsBAi0AFAAG&#10;AAgAAAAhADj9If/WAAAAlAEAAAsAAAAAAAAAAAAAAAAALwEAAF9yZWxzLy5yZWxzUEsBAi0AFAAG&#10;AAgAAAAhAJxkIRKOAgAAIAUAAA4AAAAAAAAAAAAAAAAALgIAAGRycy9lMm9Eb2MueG1sUEsBAi0A&#10;FAAGAAgAAAAhALB8SX/dAAAACQEAAA8AAAAAAAAAAAAAAAAA6AQAAGRycy9kb3ducmV2LnhtbFBL&#10;BQYAAAAABAAEAPMAAADyBQAAAAA=&#10;" fillcolor="#e0caf2" strokecolor="#b498a8" strokeweight="1pt">
                      <v:path arrowok="t"/>
                      <v:textbox>
                        <w:txbxContent>
                          <w:p w14:paraId="04F10C67" w14:textId="77777777" w:rsidR="00AF7EDB" w:rsidRPr="00E91E34" w:rsidRDefault="00AF7EDB" w:rsidP="00647E2A">
                            <w:pPr>
                              <w:spacing w:after="0" w:line="276" w:lineRule="auto"/>
                              <w:jc w:val="center"/>
                              <w:rPr>
                                <w:sz w:val="18"/>
                                <w:szCs w:val="18"/>
                              </w:rPr>
                            </w:pPr>
                            <w:r>
                              <w:rPr>
                                <w:rFonts w:eastAsia="+mn-ea" w:cs="+mn-cs"/>
                                <w:b/>
                                <w:bCs/>
                                <w:color w:val="403152"/>
                                <w:kern w:val="24"/>
                                <w:sz w:val="20"/>
                                <w:szCs w:val="20"/>
                                <w:lang w:eastAsia="pl-PL"/>
                              </w:rPr>
                              <w:t xml:space="preserve">* </w:t>
                            </w:r>
                            <w:r w:rsidRPr="00DD1BCB">
                              <w:rPr>
                                <w:rFonts w:eastAsia="+mn-ea" w:cs="+mn-cs"/>
                                <w:bCs/>
                                <w:color w:val="403152"/>
                                <w:kern w:val="24"/>
                                <w:sz w:val="18"/>
                                <w:szCs w:val="18"/>
                                <w:lang w:eastAsia="pl-PL"/>
                              </w:rPr>
                              <w:t>Kształtowanie kompet</w:t>
                            </w:r>
                            <w:r>
                              <w:rPr>
                                <w:rFonts w:eastAsia="+mn-ea" w:cs="+mn-cs"/>
                                <w:bCs/>
                                <w:color w:val="403152"/>
                                <w:kern w:val="24"/>
                                <w:sz w:val="18"/>
                                <w:szCs w:val="18"/>
                                <w:lang w:eastAsia="pl-PL"/>
                              </w:rPr>
                              <w:t xml:space="preserve">encji kluczowych i umiejętności </w:t>
                            </w:r>
                            <w:r w:rsidRPr="00DD1BCB">
                              <w:rPr>
                                <w:rFonts w:eastAsia="+mn-ea" w:cs="+mn-cs"/>
                                <w:bCs/>
                                <w:color w:val="403152"/>
                                <w:kern w:val="24"/>
                                <w:sz w:val="18"/>
                                <w:szCs w:val="18"/>
                                <w:lang w:eastAsia="pl-PL"/>
                              </w:rPr>
                              <w:t>uniwersalnych</w:t>
                            </w:r>
                            <w:r>
                              <w:rPr>
                                <w:rFonts w:eastAsia="+mn-ea" w:cs="+mn-cs"/>
                                <w:b/>
                                <w:bCs/>
                                <w:color w:val="403152"/>
                                <w:kern w:val="24"/>
                                <w:sz w:val="18"/>
                                <w:szCs w:val="18"/>
                                <w:lang w:eastAsia="pl-PL"/>
                              </w:rPr>
                              <w:t xml:space="preserve"> (4 typ)</w:t>
                            </w:r>
                          </w:p>
                        </w:txbxContent>
                      </v:textbox>
                      <w10:wrap anchorx="page"/>
                    </v:rect>
                  </w:pict>
                </mc:Fallback>
              </mc:AlternateContent>
            </w:r>
            <w:r>
              <w:rPr>
                <w:noProof/>
                <w:lang w:eastAsia="pl-PL"/>
              </w:rPr>
              <mc:AlternateContent>
                <mc:Choice Requires="wps">
                  <w:drawing>
                    <wp:anchor distT="0" distB="0" distL="114300" distR="114300" simplePos="0" relativeHeight="251748352" behindDoc="0" locked="0" layoutInCell="1" allowOverlap="1" wp14:anchorId="7B8F27FE" wp14:editId="5E7F3B6F">
                      <wp:simplePos x="0" y="0"/>
                      <wp:positionH relativeFrom="page">
                        <wp:posOffset>2218690</wp:posOffset>
                      </wp:positionH>
                      <wp:positionV relativeFrom="paragraph">
                        <wp:posOffset>31115</wp:posOffset>
                      </wp:positionV>
                      <wp:extent cx="1336040" cy="591185"/>
                      <wp:effectExtent l="0" t="0" r="16510" b="18415"/>
                      <wp:wrapNone/>
                      <wp:docPr id="73" name="Prostokąt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6040" cy="591185"/>
                              </a:xfrm>
                              <a:prstGeom prst="rect">
                                <a:avLst/>
                              </a:prstGeom>
                              <a:solidFill>
                                <a:srgbClr val="EDCFDC"/>
                              </a:solidFill>
                              <a:ln w="12700" cap="flat" cmpd="sng" algn="ctr">
                                <a:solidFill>
                                  <a:srgbClr val="B498A8"/>
                                </a:solidFill>
                                <a:prstDash val="solid"/>
                                <a:miter lim="800000"/>
                              </a:ln>
                              <a:effectLst/>
                            </wps:spPr>
                            <wps:txbx>
                              <w:txbxContent>
                                <w:p w14:paraId="770EECFB" w14:textId="61CB88C1" w:rsidR="00AF7EDB" w:rsidRPr="00E91E34" w:rsidRDefault="00AF7EDB" w:rsidP="00752198">
                                  <w:pPr>
                                    <w:spacing w:after="0" w:line="276" w:lineRule="auto"/>
                                    <w:jc w:val="center"/>
                                    <w:rPr>
                                      <w:sz w:val="18"/>
                                      <w:szCs w:val="18"/>
                                    </w:rPr>
                                  </w:pPr>
                                  <w:r w:rsidRPr="00021E65">
                                    <w:rPr>
                                      <w:rFonts w:eastAsia="+mn-ea" w:cs="+mn-cs"/>
                                      <w:b/>
                                      <w:bCs/>
                                      <w:color w:val="403152"/>
                                      <w:kern w:val="24"/>
                                      <w:sz w:val="18"/>
                                      <w:szCs w:val="18"/>
                                      <w:lang w:eastAsia="pl-PL"/>
                                    </w:rPr>
                                    <w:t>Kurs zawodowy</w:t>
                                  </w:r>
                                  <w:r>
                                    <w:rPr>
                                      <w:rFonts w:eastAsia="+mn-ea" w:cs="+mn-cs"/>
                                      <w:bCs/>
                                      <w:color w:val="403152"/>
                                      <w:kern w:val="24"/>
                                      <w:sz w:val="18"/>
                                      <w:szCs w:val="18"/>
                                      <w:lang w:eastAsia="pl-PL"/>
                                    </w:rPr>
                                    <w:t xml:space="preserve"> </w:t>
                                  </w:r>
                                  <w:r>
                                    <w:rPr>
                                      <w:rFonts w:eastAsia="+mn-ea" w:cs="+mn-cs"/>
                                      <w:bCs/>
                                      <w:color w:val="403152"/>
                                      <w:kern w:val="24"/>
                                      <w:sz w:val="18"/>
                                      <w:szCs w:val="18"/>
                                      <w:lang w:eastAsia="pl-PL"/>
                                    </w:rPr>
                                    <w:br/>
                                    <w:t xml:space="preserve">i/lub kompetencji </w:t>
                                  </w:r>
                                  <w:r w:rsidRPr="00E91E34">
                                    <w:rPr>
                                      <w:rFonts w:eastAsia="+mn-ea" w:cs="+mn-cs"/>
                                      <w:bCs/>
                                      <w:color w:val="403152"/>
                                      <w:kern w:val="24"/>
                                      <w:sz w:val="18"/>
                                      <w:szCs w:val="18"/>
                                      <w:lang w:eastAsia="pl-PL"/>
                                    </w:rPr>
                                    <w:t>miękkich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F27FE" id="_x0000_s1073" style="position:absolute;left:0;text-align:left;margin-left:174.7pt;margin-top:2.45pt;width:105.2pt;height:46.55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6kdjgIAACAFAAAOAAAAZHJzL2Uyb0RvYy54bWysVM1u2zAMvg/YOwi6r47TNEmNOkWWLMOA&#10;oA3QDj0zshwb1d8kJXZ335vtwUbJTpt2PQ3zwSBFij8fP+rqupWCHLh1tVY5Tc8GlHDFdFGrXU6/&#10;368+TSlxHlQBQiue0yfu6PXs44erxmR8qCstCm4JBlEua0xOK+9NliSOVVyCO9OGKzSW2krwqNpd&#10;UlhoMLoUyXAwGCeNtoWxmnHn8HTZGeksxi9LzvxtWTruicgp1ubj38b/NvyT2RVkOwumqllfBvxD&#10;FRJqhUmfQy3BA9nb+q9QsmZWO136M6ZlosuyZjz2gN2kgzfd3FVgeOwFwXHmGSb3/8Kym8PGkrrI&#10;6eScEgUSZ7TBCr1+/P3Lk/E4INQYl6HjndnY0KMza80eHRqSV5aguN6nLa0MvtghaSPcT89w89YT&#10;hofp+fl4MMKpMLRdXKbp9CJkSyA73jbW+a9cSxKEnFocZ0QZDmvnO9ejSyxMi7pY1UJExe62C2HJ&#10;AXD0X5aL1XLRR3enbkKRBksZTgahEEAKlgI8itIgKE7tKAGxQ24zb2PuV7fdaZLPo8vpfPpeklDk&#10;ElzVFRMjBDfIZO2R/qKWOZ0OwtffFipYeSRw3+oLukHy7baNYxtNwpVwtNXFE87S6o7kzrBVjXnX&#10;4PwGLLIaG8RN9bf4K4XGrnUvUVJp+/O98+CPZEMrJQ1uCSLyYw+WUyK+KaThZToKA/RRGV1MhqjY&#10;U8v21KL2cqFxGim+CYZFMfh7cRRLq+UDLvQ8ZEUTKIa5O+x7ZeG77cUngfH5PLrhKhnwa3VnWAge&#10;oAuI37cPYE3PHY+su9HHjYLsDYU633BT6fne67KO/HrBtSc7rmFkaP9khD0/1aPXy8M2+wMAAP//&#10;AwBQSwMEFAAGAAgAAAAhADzlEbXeAAAACAEAAA8AAABkcnMvZG93bnJldi54bWxMj0FPg0AUhO8m&#10;/ofNM/FmFxVaQB6NNVFTL1rqweMr+wQiu0vYpcV/73rS42QmM98U61n34sij66xBuF5EINjUVnWm&#10;QXjfP16lIJwno6i3hhG+2cG6PD8rKFf2ZHZ8rHwjQolxOSG03g+5lK5uWZNb2IFN8D7tqMkHOTZS&#10;jXQK5bqXN1G0lJo6ExZaGvih5fqrmjRCMr2m281SvUxPz29Eq131sdEd4uXFfH8HwvPs/8Lwix/Q&#10;oQxMBzsZ5USPcBtncYgixBmI4CdJFq4cELI0AlkW8v+B8gcAAP//AwBQSwECLQAUAAYACAAAACEA&#10;toM4kv4AAADhAQAAEwAAAAAAAAAAAAAAAAAAAAAAW0NvbnRlbnRfVHlwZXNdLnhtbFBLAQItABQA&#10;BgAIAAAAIQA4/SH/1gAAAJQBAAALAAAAAAAAAAAAAAAAAC8BAABfcmVscy8ucmVsc1BLAQItABQA&#10;BgAIAAAAIQAXr6kdjgIAACAFAAAOAAAAAAAAAAAAAAAAAC4CAABkcnMvZTJvRG9jLnhtbFBLAQIt&#10;ABQABgAIAAAAIQA85RG13gAAAAgBAAAPAAAAAAAAAAAAAAAAAOgEAABkcnMvZG93bnJldi54bWxQ&#10;SwUGAAAAAAQABADzAAAA8wUAAAAA&#10;" fillcolor="#edcfdc" strokecolor="#b498a8" strokeweight="1pt">
                      <v:path arrowok="t"/>
                      <v:textbox>
                        <w:txbxContent>
                          <w:p w14:paraId="770EECFB" w14:textId="61CB88C1" w:rsidR="00AF7EDB" w:rsidRPr="00E91E34" w:rsidRDefault="00AF7EDB" w:rsidP="00752198">
                            <w:pPr>
                              <w:spacing w:after="0" w:line="276" w:lineRule="auto"/>
                              <w:jc w:val="center"/>
                              <w:rPr>
                                <w:sz w:val="18"/>
                                <w:szCs w:val="18"/>
                              </w:rPr>
                            </w:pPr>
                            <w:r w:rsidRPr="00021E65">
                              <w:rPr>
                                <w:rFonts w:eastAsia="+mn-ea" w:cs="+mn-cs"/>
                                <w:b/>
                                <w:bCs/>
                                <w:color w:val="403152"/>
                                <w:kern w:val="24"/>
                                <w:sz w:val="18"/>
                                <w:szCs w:val="18"/>
                                <w:lang w:eastAsia="pl-PL"/>
                              </w:rPr>
                              <w:t>Kurs zawodowy</w:t>
                            </w:r>
                            <w:r>
                              <w:rPr>
                                <w:rFonts w:eastAsia="+mn-ea" w:cs="+mn-cs"/>
                                <w:bCs/>
                                <w:color w:val="403152"/>
                                <w:kern w:val="24"/>
                                <w:sz w:val="18"/>
                                <w:szCs w:val="18"/>
                                <w:lang w:eastAsia="pl-PL"/>
                              </w:rPr>
                              <w:t xml:space="preserve"> </w:t>
                            </w:r>
                            <w:r>
                              <w:rPr>
                                <w:rFonts w:eastAsia="+mn-ea" w:cs="+mn-cs"/>
                                <w:bCs/>
                                <w:color w:val="403152"/>
                                <w:kern w:val="24"/>
                                <w:sz w:val="18"/>
                                <w:szCs w:val="18"/>
                                <w:lang w:eastAsia="pl-PL"/>
                              </w:rPr>
                              <w:br/>
                              <w:t xml:space="preserve">i/lub kompetencji </w:t>
                            </w:r>
                            <w:r w:rsidRPr="00E91E34">
                              <w:rPr>
                                <w:rFonts w:eastAsia="+mn-ea" w:cs="+mn-cs"/>
                                <w:bCs/>
                                <w:color w:val="403152"/>
                                <w:kern w:val="24"/>
                                <w:sz w:val="18"/>
                                <w:szCs w:val="18"/>
                                <w:lang w:eastAsia="pl-PL"/>
                              </w:rPr>
                              <w:t>miękkich</w:t>
                            </w:r>
                          </w:p>
                        </w:txbxContent>
                      </v:textbox>
                      <w10:wrap anchorx="page"/>
                    </v:rect>
                  </w:pict>
                </mc:Fallback>
              </mc:AlternateContent>
            </w:r>
            <w:r>
              <w:rPr>
                <w:noProof/>
                <w:lang w:eastAsia="pl-PL"/>
              </w:rPr>
              <mc:AlternateContent>
                <mc:Choice Requires="wps">
                  <w:drawing>
                    <wp:anchor distT="0" distB="0" distL="114300" distR="114300" simplePos="0" relativeHeight="251747328" behindDoc="0" locked="0" layoutInCell="1" allowOverlap="1" wp14:anchorId="64827353" wp14:editId="539398F9">
                      <wp:simplePos x="0" y="0"/>
                      <wp:positionH relativeFrom="column">
                        <wp:posOffset>682625</wp:posOffset>
                      </wp:positionH>
                      <wp:positionV relativeFrom="paragraph">
                        <wp:posOffset>40640</wp:posOffset>
                      </wp:positionV>
                      <wp:extent cx="1333500" cy="458470"/>
                      <wp:effectExtent l="0" t="0" r="19050" b="17780"/>
                      <wp:wrapNone/>
                      <wp:docPr id="74" name="Prostokąt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458470"/>
                              </a:xfrm>
                              <a:prstGeom prst="rect">
                                <a:avLst/>
                              </a:prstGeom>
                              <a:solidFill>
                                <a:srgbClr val="44546A">
                                  <a:lumMod val="20000"/>
                                  <a:lumOff val="80000"/>
                                </a:srgbClr>
                              </a:solidFill>
                              <a:ln w="12700" cap="flat" cmpd="sng" algn="ctr">
                                <a:solidFill>
                                  <a:sysClr val="window" lastClr="FFFFFF">
                                    <a:lumMod val="65000"/>
                                  </a:sysClr>
                                </a:solidFill>
                                <a:prstDash val="solid"/>
                                <a:miter lim="800000"/>
                              </a:ln>
                              <a:effectLst/>
                            </wps:spPr>
                            <wps:txbx>
                              <w:txbxContent>
                                <w:p w14:paraId="382E9F11" w14:textId="346D42A1" w:rsidR="00AF7EDB" w:rsidRPr="00026020" w:rsidRDefault="00AF7EDB" w:rsidP="00752198">
                                  <w:pPr>
                                    <w:kinsoku w:val="0"/>
                                    <w:overflowPunct w:val="0"/>
                                    <w:spacing w:after="0" w:line="240" w:lineRule="auto"/>
                                    <w:jc w:val="center"/>
                                    <w:textAlignment w:val="baseline"/>
                                    <w:rPr>
                                      <w:rFonts w:ascii="Times New Roman" w:eastAsia="Times New Roman" w:hAnsi="Times New Roman"/>
                                      <w:sz w:val="18"/>
                                      <w:szCs w:val="18"/>
                                      <w:lang w:eastAsia="pl-PL"/>
                                    </w:rPr>
                                  </w:pPr>
                                  <w:r>
                                    <w:rPr>
                                      <w:rFonts w:eastAsia="+mn-ea" w:cs="+mn-cs"/>
                                      <w:b/>
                                      <w:bCs/>
                                      <w:color w:val="403152"/>
                                      <w:kern w:val="24"/>
                                      <w:sz w:val="20"/>
                                      <w:szCs w:val="20"/>
                                      <w:lang w:eastAsia="pl-PL"/>
                                    </w:rPr>
                                    <w:t xml:space="preserve">* </w:t>
                                  </w:r>
                                  <w:r>
                                    <w:rPr>
                                      <w:rFonts w:eastAsia="+mn-ea" w:cs="+mn-cs"/>
                                      <w:b/>
                                      <w:bCs/>
                                      <w:color w:val="403152"/>
                                      <w:kern w:val="24"/>
                                      <w:sz w:val="18"/>
                                      <w:szCs w:val="18"/>
                                      <w:lang w:eastAsia="pl-PL"/>
                                    </w:rPr>
                                    <w:t>Staż</w:t>
                                  </w:r>
                                  <w:r w:rsidR="00B93A74">
                                    <w:rPr>
                                      <w:rFonts w:eastAsia="+mn-ea" w:cs="+mn-cs"/>
                                      <w:b/>
                                      <w:bCs/>
                                      <w:color w:val="403152"/>
                                      <w:kern w:val="24"/>
                                      <w:sz w:val="18"/>
                                      <w:szCs w:val="18"/>
                                      <w:lang w:eastAsia="pl-PL"/>
                                    </w:rPr>
                                    <w:t xml:space="preserve"> uczniowski</w:t>
                                  </w:r>
                                  <w:r w:rsidRPr="00723D4E">
                                    <w:rPr>
                                      <w:rFonts w:eastAsia="+mn-ea" w:cs="+mn-cs"/>
                                      <w:b/>
                                      <w:bCs/>
                                      <w:color w:val="403152"/>
                                      <w:kern w:val="24"/>
                                      <w:sz w:val="18"/>
                                      <w:szCs w:val="18"/>
                                      <w:lang w:eastAsia="pl-PL"/>
                                    </w:rPr>
                                    <w:t xml:space="preserve"> </w:t>
                                  </w:r>
                                  <w:r w:rsidRPr="00723D4E">
                                    <w:rPr>
                                      <w:rFonts w:eastAsia="+mn-ea" w:cs="+mn-cs"/>
                                      <w:color w:val="403152"/>
                                      <w:kern w:val="24"/>
                                      <w:sz w:val="18"/>
                                      <w:szCs w:val="18"/>
                                      <w:lang w:eastAsia="pl-PL"/>
                                    </w:rPr>
                                    <w:t xml:space="preserve">                           (pkt b Modelu I - 1typ)</w:t>
                                  </w:r>
                                  <w:r w:rsidRPr="00026020">
                                    <w:rPr>
                                      <w:rFonts w:eastAsia="+mn-ea" w:cs="+mn-cs"/>
                                      <w:color w:val="403152"/>
                                      <w:kern w:val="24"/>
                                      <w:sz w:val="18"/>
                                      <w:szCs w:val="18"/>
                                      <w:lang w:eastAsia="pl-PL"/>
                                    </w:rPr>
                                    <w:t xml:space="preserve"> </w:t>
                                  </w:r>
                                </w:p>
                                <w:p w14:paraId="6F99341A" w14:textId="77777777" w:rsidR="00AF7EDB" w:rsidRDefault="00AF7EDB" w:rsidP="007521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27353" id="_x0000_s1074" style="position:absolute;left:0;text-align:left;margin-left:53.75pt;margin-top:3.2pt;width:105pt;height:36.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OWxugIAAIoFAAAOAAAAZHJzL2Uyb0RvYy54bWysVEtv2zAMvg/YfxB0X52H85hRpwhaZBiQ&#10;tQHSoWdFlhOjkqhJSpzsvn+2HzZKttO03WmYD4ZEUnx8/Mjrm6OS5CCsq0DntH/Vo0RoDkWltzn9&#10;/rj4NKXEeaYLJkGLnJ6Eozezjx+ua5OJAexAFsISdKJdVpuc7rw3WZI4vhOKuSswQqOyBKuYx6vd&#10;JoVlNXpXMhn0euOkBlsYC1w4h9K7Rkln0X9ZCu4fytIJT2ROMTcf/zb+N+GfzK5ZtrXM7CrepsH+&#10;IQvFKo1Bz67umGdkb6t3rlTFLTgo/RUHlUBZVlzEGrCafu9NNesdMyLWguA4c4bJ/T+3/P6wsqQq&#10;cjpJKdFMYY9WmKGH59+/PBkPA0K1cRkars3KhhqdWQJ/dqhIXmnCxbU2x9KqYIsVkmOE+3SGWxw9&#10;4SjsD4fDUQ+7wlGXjqbpJPYjYVn32ljnvwhQJBxyarGdEWV2WDof4rOsM4mJgayKRSVlvNjt5lZa&#10;cmDY+jQdpeN5fCv36hsUjRgZhPEjB1CMTGnE006M/l3jJsZyl/6lJjXWMJjEChhyt5TMYzHKIJpO&#10;bylhcotDwb2NgV+9did3Tg7pXEBNiWTOozCni/i9y3aMYHUINe/fZxXguGNu1xQSQzb1qcrjoMlK&#10;5TSW1zmSOoAl4qi0oL70MZz8cXOMBEmnHRc2UJyQNRaacXKGLyqMu8T8V8zi/GBPcSf4B/yVEhAm&#10;aE+U7MD+/Js82COtUUtJjfOIEP7YMysQlq8aCf+5n6ZhgOMlHU0GeLGXms2lRu/VLWDf+7h9DI/H&#10;YO9ldywtqCdcHfMQFVVMc4zdNKu93PpmT+Dy4WI+j2Y4tIb5pV4bHpwH6ALij8cnZk3LUo/8vodu&#10;dln2hqyNbXipYb73UFaRyQHqBtd2rHDgY3vb5RQ2yuU9Wr2s0NkfAAAA//8DAFBLAwQUAAYACAAA&#10;ACEA/GBIMd0AAAAIAQAADwAAAGRycy9kb3ducmV2LnhtbEyPQU+DQBCF7yb+h82YeLNLbUsJZWka&#10;Ey8ejJbqecpOgcruEnYp6K93etLjl/fy5ptsO5lWXKj3jbMK5rMIBNnS6cZWCg7F80MCwge0Gltn&#10;ScE3edjmtzcZptqN9p0u+1AJHrE+RQV1CF0qpS9rMuhnriPL2cn1BgNjX0nd48jjppWPURRLg43l&#10;CzV29FRT+bUfjIIz4efP4fTxWgyL5fiy2r0VSRiVur+bdhsQgabwV4arPqtDzk5HN1jtRcscrVdc&#10;VRAvQXC+mF/5qGCdxCDzTP5/IP8FAAD//wMAUEsBAi0AFAAGAAgAAAAhALaDOJL+AAAA4QEAABMA&#10;AAAAAAAAAAAAAAAAAAAAAFtDb250ZW50X1R5cGVzXS54bWxQSwECLQAUAAYACAAAACEAOP0h/9YA&#10;AACUAQAACwAAAAAAAAAAAAAAAAAvAQAAX3JlbHMvLnJlbHNQSwECLQAUAAYACAAAACEAuATlsboC&#10;AACKBQAADgAAAAAAAAAAAAAAAAAuAgAAZHJzL2Uyb0RvYy54bWxQSwECLQAUAAYACAAAACEA/GBI&#10;Md0AAAAIAQAADwAAAAAAAAAAAAAAAAAUBQAAZHJzL2Rvd25yZXYueG1sUEsFBgAAAAAEAAQA8wAA&#10;AB4GAAAAAA==&#10;" fillcolor="#d6dce5" strokecolor="#a6a6a6" strokeweight="1pt">
                      <v:path arrowok="t"/>
                      <v:textbox>
                        <w:txbxContent>
                          <w:p w14:paraId="382E9F11" w14:textId="346D42A1" w:rsidR="00AF7EDB" w:rsidRPr="00026020" w:rsidRDefault="00AF7EDB" w:rsidP="00752198">
                            <w:pPr>
                              <w:kinsoku w:val="0"/>
                              <w:overflowPunct w:val="0"/>
                              <w:spacing w:after="0" w:line="240" w:lineRule="auto"/>
                              <w:jc w:val="center"/>
                              <w:textAlignment w:val="baseline"/>
                              <w:rPr>
                                <w:rFonts w:ascii="Times New Roman" w:eastAsia="Times New Roman" w:hAnsi="Times New Roman"/>
                                <w:sz w:val="18"/>
                                <w:szCs w:val="18"/>
                                <w:lang w:eastAsia="pl-PL"/>
                              </w:rPr>
                            </w:pPr>
                            <w:r>
                              <w:rPr>
                                <w:rFonts w:eastAsia="+mn-ea" w:cs="+mn-cs"/>
                                <w:b/>
                                <w:bCs/>
                                <w:color w:val="403152"/>
                                <w:kern w:val="24"/>
                                <w:sz w:val="20"/>
                                <w:szCs w:val="20"/>
                                <w:lang w:eastAsia="pl-PL"/>
                              </w:rPr>
                              <w:t xml:space="preserve">* </w:t>
                            </w:r>
                            <w:r>
                              <w:rPr>
                                <w:rFonts w:eastAsia="+mn-ea" w:cs="+mn-cs"/>
                                <w:b/>
                                <w:bCs/>
                                <w:color w:val="403152"/>
                                <w:kern w:val="24"/>
                                <w:sz w:val="18"/>
                                <w:szCs w:val="18"/>
                                <w:lang w:eastAsia="pl-PL"/>
                              </w:rPr>
                              <w:t>Staż</w:t>
                            </w:r>
                            <w:r w:rsidR="00B93A74">
                              <w:rPr>
                                <w:rFonts w:eastAsia="+mn-ea" w:cs="+mn-cs"/>
                                <w:b/>
                                <w:bCs/>
                                <w:color w:val="403152"/>
                                <w:kern w:val="24"/>
                                <w:sz w:val="18"/>
                                <w:szCs w:val="18"/>
                                <w:lang w:eastAsia="pl-PL"/>
                              </w:rPr>
                              <w:t xml:space="preserve"> uczniowski</w:t>
                            </w:r>
                            <w:r w:rsidRPr="00723D4E">
                              <w:rPr>
                                <w:rFonts w:eastAsia="+mn-ea" w:cs="+mn-cs"/>
                                <w:b/>
                                <w:bCs/>
                                <w:color w:val="403152"/>
                                <w:kern w:val="24"/>
                                <w:sz w:val="18"/>
                                <w:szCs w:val="18"/>
                                <w:lang w:eastAsia="pl-PL"/>
                              </w:rPr>
                              <w:t xml:space="preserve"> </w:t>
                            </w:r>
                            <w:r w:rsidRPr="00723D4E">
                              <w:rPr>
                                <w:rFonts w:eastAsia="+mn-ea" w:cs="+mn-cs"/>
                                <w:color w:val="403152"/>
                                <w:kern w:val="24"/>
                                <w:sz w:val="18"/>
                                <w:szCs w:val="18"/>
                                <w:lang w:eastAsia="pl-PL"/>
                              </w:rPr>
                              <w:t xml:space="preserve">                           (pkt b Modelu I - 1typ)</w:t>
                            </w:r>
                            <w:r w:rsidRPr="00026020">
                              <w:rPr>
                                <w:rFonts w:eastAsia="+mn-ea" w:cs="+mn-cs"/>
                                <w:color w:val="403152"/>
                                <w:kern w:val="24"/>
                                <w:sz w:val="18"/>
                                <w:szCs w:val="18"/>
                                <w:lang w:eastAsia="pl-PL"/>
                              </w:rPr>
                              <w:t xml:space="preserve"> </w:t>
                            </w:r>
                          </w:p>
                          <w:p w14:paraId="6F99341A" w14:textId="77777777" w:rsidR="00AF7EDB" w:rsidRDefault="00AF7EDB" w:rsidP="00752198">
                            <w:pPr>
                              <w:jc w:val="center"/>
                            </w:pPr>
                          </w:p>
                        </w:txbxContent>
                      </v:textbox>
                    </v:rect>
                  </w:pict>
                </mc:Fallback>
              </mc:AlternateContent>
            </w:r>
          </w:p>
          <w:p w14:paraId="1F895F86" w14:textId="113CDD9F" w:rsidR="00752198" w:rsidRDefault="0068698C" w:rsidP="00D14CC3">
            <w:pPr>
              <w:rPr>
                <w:color w:val="E36C0A" w:themeColor="accent6" w:themeShade="BF"/>
              </w:rPr>
            </w:pPr>
            <w:r>
              <w:rPr>
                <w:noProof/>
                <w:lang w:eastAsia="pl-PL"/>
              </w:rPr>
              <mc:AlternateContent>
                <mc:Choice Requires="wps">
                  <w:drawing>
                    <wp:anchor distT="0" distB="0" distL="114300" distR="114300" simplePos="0" relativeHeight="251763712" behindDoc="0" locked="0" layoutInCell="1" allowOverlap="1" wp14:anchorId="67443AD0" wp14:editId="03A6DF16">
                      <wp:simplePos x="0" y="0"/>
                      <wp:positionH relativeFrom="page">
                        <wp:posOffset>752475</wp:posOffset>
                      </wp:positionH>
                      <wp:positionV relativeFrom="paragraph">
                        <wp:posOffset>171450</wp:posOffset>
                      </wp:positionV>
                      <wp:extent cx="1333500" cy="733425"/>
                      <wp:effectExtent l="0" t="0" r="19050" b="28575"/>
                      <wp:wrapNone/>
                      <wp:docPr id="72" name="Prostokąt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733425"/>
                              </a:xfrm>
                              <a:prstGeom prst="rect">
                                <a:avLst/>
                              </a:prstGeom>
                              <a:solidFill>
                                <a:srgbClr val="E0CAF2"/>
                              </a:solidFill>
                              <a:ln w="12700" cap="flat" cmpd="sng" algn="ctr">
                                <a:solidFill>
                                  <a:srgbClr val="B498A8"/>
                                </a:solidFill>
                                <a:prstDash val="solid"/>
                                <a:miter lim="800000"/>
                              </a:ln>
                              <a:effectLst/>
                            </wps:spPr>
                            <wps:txbx>
                              <w:txbxContent>
                                <w:p w14:paraId="1E03843C" w14:textId="77777777" w:rsidR="00AF7EDB" w:rsidRPr="00E91E34" w:rsidRDefault="00AF7EDB" w:rsidP="00752198">
                                  <w:pPr>
                                    <w:spacing w:after="0" w:line="276" w:lineRule="auto"/>
                                    <w:jc w:val="center"/>
                                    <w:rPr>
                                      <w:sz w:val="18"/>
                                      <w:szCs w:val="18"/>
                                    </w:rPr>
                                  </w:pPr>
                                  <w:r>
                                    <w:rPr>
                                      <w:rFonts w:eastAsia="+mn-ea" w:cs="+mn-cs"/>
                                      <w:b/>
                                      <w:bCs/>
                                      <w:color w:val="403152"/>
                                      <w:kern w:val="24"/>
                                      <w:sz w:val="20"/>
                                      <w:szCs w:val="20"/>
                                      <w:lang w:eastAsia="pl-PL"/>
                                    </w:rPr>
                                    <w:t xml:space="preserve">* </w:t>
                                  </w:r>
                                  <w:r w:rsidRPr="00DD1BCB">
                                    <w:rPr>
                                      <w:rFonts w:eastAsia="+mn-ea" w:cs="+mn-cs"/>
                                      <w:bCs/>
                                      <w:color w:val="403152"/>
                                      <w:kern w:val="24"/>
                                      <w:sz w:val="18"/>
                                      <w:szCs w:val="18"/>
                                      <w:lang w:eastAsia="pl-PL"/>
                                    </w:rPr>
                                    <w:t>Kształtowanie kompet</w:t>
                                  </w:r>
                                  <w:r>
                                    <w:rPr>
                                      <w:rFonts w:eastAsia="+mn-ea" w:cs="+mn-cs"/>
                                      <w:bCs/>
                                      <w:color w:val="403152"/>
                                      <w:kern w:val="24"/>
                                      <w:sz w:val="18"/>
                                      <w:szCs w:val="18"/>
                                      <w:lang w:eastAsia="pl-PL"/>
                                    </w:rPr>
                                    <w:t xml:space="preserve">encji kluczowych i umiejętności </w:t>
                                  </w:r>
                                  <w:r w:rsidRPr="00DD1BCB">
                                    <w:rPr>
                                      <w:rFonts w:eastAsia="+mn-ea" w:cs="+mn-cs"/>
                                      <w:bCs/>
                                      <w:color w:val="403152"/>
                                      <w:kern w:val="24"/>
                                      <w:sz w:val="18"/>
                                      <w:szCs w:val="18"/>
                                      <w:lang w:eastAsia="pl-PL"/>
                                    </w:rPr>
                                    <w:t>uniwersalnych</w:t>
                                  </w:r>
                                  <w:r>
                                    <w:rPr>
                                      <w:rFonts w:eastAsia="+mn-ea" w:cs="+mn-cs"/>
                                      <w:b/>
                                      <w:bCs/>
                                      <w:color w:val="403152"/>
                                      <w:kern w:val="24"/>
                                      <w:sz w:val="18"/>
                                      <w:szCs w:val="18"/>
                                      <w:lang w:eastAsia="pl-PL"/>
                                    </w:rPr>
                                    <w:t xml:space="preserve"> (4 typ)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43AD0" id="_x0000_s1075" style="position:absolute;left:0;text-align:left;margin-left:59.25pt;margin-top:13.5pt;width:105pt;height:57.75pt;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lvRjgIAACAFAAAOAAAAZHJzL2Uyb0RvYy54bWysVM1u2zAMvg/YOwi6r3Ycd0mNOkWWLsOA&#10;oA3QDj0zshwb098kJU5335vtwUbJTpt2PQ3TQRBFij8fP+ry6iAF2XPrWq1KOjpLKeGK6apV25J+&#10;u19+mFLiPKgKhFa8pI/c0avZ+3eXnSl4phstKm4JOlGu6ExJG+9NkSSONVyCO9OGK1TW2krwKNpt&#10;Ulno0LsUSZamH5NO28pYzbhzeHvdK+ks+q9rzvxtXTvuiSgp5ubjbuO+CXsyu4Ria8E0LRvSgH/I&#10;QkKrMOiTq2vwQHa2/cuVbJnVTtf+jGmZ6LpuGY81YDWj9FU1dw0YHmtBcJx5gsn9P7fsZr+2pK1K&#10;OskoUSCxR2vM0Ovvv395ko8DQp1xBRrembUNNTqz0uy7Q0XyQhMEN9gcaiuDLVZIDhHuxye4+cET&#10;hpej8Xh8nmJXGOom43GenYdoCRTH18Y6/4VrScKhpBbbGVGG/cr53vRoEhPToq2WrRBRsNvNQliy&#10;B2z953QxX2aDd3dqJhTpMJVsEhMBpGAtwGNO0iAoTm0pAbFFbjNvY+wXr91pkE/5xXQ+fStISPIa&#10;XNMnEz0EMyhk65H+opUlnaZhDa+FCloeCTyU+oxuOPnD5hDbll+EJ+Fqo6tH7KXVPcmdYcsW467A&#10;+TVYZDUijZPqb3Grhcaq9XCipNH251v3wR7JhlpKOpwSROTHDiynRHxVSMOLUZ6HsYpCfj7JULCn&#10;ms2pRu3kQmM3RvgnGBaPwd6L47G2Wj7gQM9DVFSBYhi7x34QFr6fXvwSGJ/PoxmOkgG/UneGBecB&#10;uoD4/eEBrBm445F1N/o4UVC8olBvG14qPd95XbeRX8+4DmTHMYwMHb6MMOencrR6/thmfwAAAP//&#10;AwBQSwMEFAAGAAgAAAAhAHmW8WfcAAAACgEAAA8AAABkcnMvZG93bnJldi54bWxMj8FOwzAQRO9I&#10;/IO1SNyoU9NClcapEKIfQCkqRztekqjxOsRumv492xMcZ2c0+6bYTL4TIw6xDaRhPstAIFXBtVRr&#10;2H9sH1YgYjLkTBcINVwwwqa8vSlM7sKZ3nHcpVpwCcXcaGhS6nMpY9WgN3EWeiT2vsPgTWI51NIN&#10;5szlvpMqy56kNy3xh8b0+NpgddydvAZ7UdtPf+gXzh++bJXJ/Wh/3rS+v5te1iASTukvDFd8RoeS&#10;mWw4kYuiYz1fLTmqQT3zJg48quvBsrNQS5BlIf9PKH8BAAD//wMAUEsBAi0AFAAGAAgAAAAhALaD&#10;OJL+AAAA4QEAABMAAAAAAAAAAAAAAAAAAAAAAFtDb250ZW50X1R5cGVzXS54bWxQSwECLQAUAAYA&#10;CAAAACEAOP0h/9YAAACUAQAACwAAAAAAAAAAAAAAAAAvAQAAX3JlbHMvLnJlbHNQSwECLQAUAAYA&#10;CAAAACEAATpb0Y4CAAAgBQAADgAAAAAAAAAAAAAAAAAuAgAAZHJzL2Uyb0RvYy54bWxQSwECLQAU&#10;AAYACAAAACEAeZbxZ9wAAAAKAQAADwAAAAAAAAAAAAAAAADoBAAAZHJzL2Rvd25yZXYueG1sUEsF&#10;BgAAAAAEAAQA8wAAAPEFAAAAAA==&#10;" fillcolor="#e0caf2" strokecolor="#b498a8" strokeweight="1pt">
                      <v:path arrowok="t"/>
                      <v:textbox>
                        <w:txbxContent>
                          <w:p w14:paraId="1E03843C" w14:textId="77777777" w:rsidR="00AF7EDB" w:rsidRPr="00E91E34" w:rsidRDefault="00AF7EDB" w:rsidP="00752198">
                            <w:pPr>
                              <w:spacing w:after="0" w:line="276" w:lineRule="auto"/>
                              <w:jc w:val="center"/>
                              <w:rPr>
                                <w:sz w:val="18"/>
                                <w:szCs w:val="18"/>
                              </w:rPr>
                            </w:pPr>
                            <w:r>
                              <w:rPr>
                                <w:rFonts w:eastAsia="+mn-ea" w:cs="+mn-cs"/>
                                <w:b/>
                                <w:bCs/>
                                <w:color w:val="403152"/>
                                <w:kern w:val="24"/>
                                <w:sz w:val="20"/>
                                <w:szCs w:val="20"/>
                                <w:lang w:eastAsia="pl-PL"/>
                              </w:rPr>
                              <w:t xml:space="preserve">* </w:t>
                            </w:r>
                            <w:r w:rsidRPr="00DD1BCB">
                              <w:rPr>
                                <w:rFonts w:eastAsia="+mn-ea" w:cs="+mn-cs"/>
                                <w:bCs/>
                                <w:color w:val="403152"/>
                                <w:kern w:val="24"/>
                                <w:sz w:val="18"/>
                                <w:szCs w:val="18"/>
                                <w:lang w:eastAsia="pl-PL"/>
                              </w:rPr>
                              <w:t>Kształtowanie kompet</w:t>
                            </w:r>
                            <w:r>
                              <w:rPr>
                                <w:rFonts w:eastAsia="+mn-ea" w:cs="+mn-cs"/>
                                <w:bCs/>
                                <w:color w:val="403152"/>
                                <w:kern w:val="24"/>
                                <w:sz w:val="18"/>
                                <w:szCs w:val="18"/>
                                <w:lang w:eastAsia="pl-PL"/>
                              </w:rPr>
                              <w:t xml:space="preserve">encji kluczowych i umiejętności </w:t>
                            </w:r>
                            <w:r w:rsidRPr="00DD1BCB">
                              <w:rPr>
                                <w:rFonts w:eastAsia="+mn-ea" w:cs="+mn-cs"/>
                                <w:bCs/>
                                <w:color w:val="403152"/>
                                <w:kern w:val="24"/>
                                <w:sz w:val="18"/>
                                <w:szCs w:val="18"/>
                                <w:lang w:eastAsia="pl-PL"/>
                              </w:rPr>
                              <w:t>uniwersalnych</w:t>
                            </w:r>
                            <w:r>
                              <w:rPr>
                                <w:rFonts w:eastAsia="+mn-ea" w:cs="+mn-cs"/>
                                <w:b/>
                                <w:bCs/>
                                <w:color w:val="403152"/>
                                <w:kern w:val="24"/>
                                <w:sz w:val="18"/>
                                <w:szCs w:val="18"/>
                                <w:lang w:eastAsia="pl-PL"/>
                              </w:rPr>
                              <w:t xml:space="preserve"> (4 typ)</w:t>
                            </w:r>
                          </w:p>
                        </w:txbxContent>
                      </v:textbox>
                      <w10:wrap anchorx="page"/>
                    </v:rect>
                  </w:pict>
                </mc:Fallback>
              </mc:AlternateContent>
            </w:r>
            <w:r>
              <w:rPr>
                <w:noProof/>
                <w:lang w:eastAsia="pl-PL"/>
              </w:rPr>
              <mc:AlternateContent>
                <mc:Choice Requires="wps">
                  <w:drawing>
                    <wp:anchor distT="0" distB="0" distL="114300" distR="114300" simplePos="0" relativeHeight="251750400" behindDoc="0" locked="0" layoutInCell="1" allowOverlap="1" wp14:anchorId="112F7404" wp14:editId="670EE4D7">
                      <wp:simplePos x="0" y="0"/>
                      <wp:positionH relativeFrom="column">
                        <wp:posOffset>2146935</wp:posOffset>
                      </wp:positionH>
                      <wp:positionV relativeFrom="paragraph">
                        <wp:posOffset>287020</wp:posOffset>
                      </wp:positionV>
                      <wp:extent cx="1345565" cy="438150"/>
                      <wp:effectExtent l="0" t="0" r="26035" b="19050"/>
                      <wp:wrapNone/>
                      <wp:docPr id="70" name="Prostokąt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5565" cy="438150"/>
                              </a:xfrm>
                              <a:prstGeom prst="rect">
                                <a:avLst/>
                              </a:prstGeom>
                              <a:solidFill>
                                <a:srgbClr val="44546A">
                                  <a:lumMod val="20000"/>
                                  <a:lumOff val="80000"/>
                                </a:srgbClr>
                              </a:solidFill>
                              <a:ln w="12700" cap="flat" cmpd="sng" algn="ctr">
                                <a:solidFill>
                                  <a:sysClr val="window" lastClr="FFFFFF">
                                    <a:lumMod val="65000"/>
                                  </a:sysClr>
                                </a:solidFill>
                                <a:prstDash val="solid"/>
                                <a:miter lim="800000"/>
                              </a:ln>
                              <a:effectLst/>
                            </wps:spPr>
                            <wps:txbx>
                              <w:txbxContent>
                                <w:p w14:paraId="5905EB71" w14:textId="5EA1D9F3" w:rsidR="00AF7EDB" w:rsidRPr="00665B4D" w:rsidRDefault="00AF7EDB" w:rsidP="00752198">
                                  <w:pPr>
                                    <w:kinsoku w:val="0"/>
                                    <w:overflowPunct w:val="0"/>
                                    <w:spacing w:after="0" w:line="240" w:lineRule="auto"/>
                                    <w:jc w:val="center"/>
                                    <w:textAlignment w:val="baseline"/>
                                    <w:rPr>
                                      <w:rFonts w:ascii="Times New Roman" w:eastAsia="Times New Roman" w:hAnsi="Times New Roman"/>
                                      <w:sz w:val="20"/>
                                      <w:szCs w:val="20"/>
                                      <w:lang w:eastAsia="pl-PL"/>
                                    </w:rPr>
                                  </w:pPr>
                                  <w:r>
                                    <w:rPr>
                                      <w:rFonts w:eastAsia="+mn-ea" w:cs="+mn-cs"/>
                                      <w:b/>
                                      <w:bCs/>
                                      <w:color w:val="403152"/>
                                      <w:kern w:val="24"/>
                                      <w:sz w:val="20"/>
                                      <w:szCs w:val="20"/>
                                      <w:lang w:eastAsia="pl-PL"/>
                                    </w:rPr>
                                    <w:t xml:space="preserve">* </w:t>
                                  </w:r>
                                  <w:r>
                                    <w:rPr>
                                      <w:rFonts w:eastAsia="+mn-ea" w:cs="+mn-cs"/>
                                      <w:b/>
                                      <w:bCs/>
                                      <w:color w:val="403152"/>
                                      <w:kern w:val="24"/>
                                      <w:sz w:val="18"/>
                                      <w:szCs w:val="18"/>
                                      <w:lang w:eastAsia="pl-PL"/>
                                    </w:rPr>
                                    <w:t>Staż</w:t>
                                  </w:r>
                                  <w:r w:rsidRPr="00723D4E">
                                    <w:rPr>
                                      <w:rFonts w:eastAsia="+mn-ea" w:cs="+mn-cs"/>
                                      <w:b/>
                                      <w:bCs/>
                                      <w:color w:val="403152"/>
                                      <w:kern w:val="24"/>
                                      <w:sz w:val="18"/>
                                      <w:szCs w:val="18"/>
                                      <w:lang w:eastAsia="pl-PL"/>
                                    </w:rPr>
                                    <w:t xml:space="preserve"> </w:t>
                                  </w:r>
                                  <w:r w:rsidR="00B93A74">
                                    <w:rPr>
                                      <w:rFonts w:eastAsia="+mn-ea" w:cs="+mn-cs"/>
                                      <w:b/>
                                      <w:bCs/>
                                      <w:color w:val="403152"/>
                                      <w:kern w:val="24"/>
                                      <w:sz w:val="18"/>
                                      <w:szCs w:val="18"/>
                                      <w:lang w:eastAsia="pl-PL"/>
                                    </w:rPr>
                                    <w:t>uczniowski</w:t>
                                  </w:r>
                                  <w:r w:rsidRPr="00723D4E">
                                    <w:rPr>
                                      <w:rFonts w:eastAsia="+mn-ea" w:cs="+mn-cs"/>
                                      <w:color w:val="403152"/>
                                      <w:kern w:val="24"/>
                                      <w:sz w:val="18"/>
                                      <w:szCs w:val="18"/>
                                      <w:lang w:eastAsia="pl-PL"/>
                                    </w:rPr>
                                    <w:t xml:space="preserve">                           (pkt b Modelu I - 1 typ)</w:t>
                                  </w:r>
                                  <w:r w:rsidRPr="00026020">
                                    <w:rPr>
                                      <w:rFonts w:ascii="Times New Roman" w:eastAsia="Times New Roman" w:hAnsi="Times New Roman"/>
                                      <w:sz w:val="20"/>
                                      <w:szCs w:val="20"/>
                                      <w:lang w:eastAsia="pl-PL"/>
                                    </w:rPr>
                                    <w:t xml:space="preserve"> </w:t>
                                  </w:r>
                                </w:p>
                                <w:p w14:paraId="5326341A" w14:textId="77777777" w:rsidR="00AF7EDB" w:rsidRDefault="00AF7EDB" w:rsidP="007521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F7404" id="_x0000_s1076" style="position:absolute;left:0;text-align:left;margin-left:169.05pt;margin-top:22.6pt;width:105.95pt;height:3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Z2cuQIAAIoFAAAOAAAAZHJzL2Uyb0RvYy54bWysVM1u2zAMvg/YOwi6r05SJ82MOkXQIsOA&#10;rA2QDj0rshwblURNUmJn973ZHmyU7KRpu9MwHwyJpPjz8SOvb1olyV5YV4PO6fBiQInQHIpab3P6&#10;/XHxaUqJ80wXTIIWOT0IR29mHz9cNyYTI6hAFsISdKJd1picVt6bLEkcr4Ri7gKM0KgswSrm8Wq3&#10;SWFZg96VTEaDwSRpwBbGAhfOofSuU9JZ9F+WgvuHsnTCE5lTzM3Hv43/Tfgns2uWbS0zVc37NNg/&#10;ZKFYrTHoydUd84zsbP3Olaq5BQelv+CgEijLmotYA1YzHLypZl0xI2ItCI4zJ5jc/3PL7/crS+oi&#10;p1cIj2YKe7TCDD08//7lyWQaEGqMy9BwbVY21OjMEvizQ0XyShMurrdpS6uCLVZI2gj34QS3aD3h&#10;KBxepuPxZEwJR116OR2OYz8Slh1fG+v8FwGKhENOLbYzosz2S+dDfJYdTWJiIOtiUUsZL3a7uZWW&#10;7Bm2Pk3H6WQe38qd+gZFJ0YGDXoOoBiZ0omnRzH6d52bGMud+5eaNFjD6Ao9EM6Qu6VkHo/KIJpO&#10;bylhcotDwb2NgV+9dgd3Sg7pXEBDiWTOozCni/i9y3Yy7rMNacX377MKcNwxV3WFxJAdx1XtcdBk&#10;rXIayztCLXUAS8RR6UF96WM4+XbTRoJ03QmiDRQHZI2Fbpyc4Ysa4y4x/xWzOD+ICO4E/4C/UgLC&#10;BP2Jkgrsz7/Jgz3SGrWUNDiPCOGPHbMCYfmqkfCfh2kaBjhe0vHVCC/2XLM51+idugXs+xC3j+Hx&#10;GOy9PB5LC+oJV8c8REUV0xxjd83qL7e+2xO4fLiYz6MZDq1hfqnXhgfnAbqA+GP7xKzpWeqR3/dw&#10;nF2WvSFrZxteapjvPJR1ZPILrv1Y4cDH9vbLKWyU83u0elmhsz8AAAD//wMAUEsDBBQABgAIAAAA&#10;IQDGQIub3wAAAAoBAAAPAAAAZHJzL2Rvd25yZXYueG1sTI9NT4NAEIbvJv6HzZh4s8unIcjSNCZe&#10;PBgt1fMWpoCys4RdCvrrHU/2OJkn7/u8xXY1gzjj5HpLCsJNAAKptk1PrYJD9XSXgXBeU6MHS6jg&#10;Gx1sy+urQueNXegNz3vfCg4hl2sFnfdjLqWrOzTabeyIxL+TnYz2fE6tbCa9cLgZZBQE99Lonrih&#10;0yM+dlh/7Wej4BP1x8/h9P5SzXGyPKe71yrzi1K3N+vuAYTH1f/D8KfP6lCy09HO1DgxKIjjLGRU&#10;QZJGIBhI04DHHZkMkwhkWcjLCeUvAAAA//8DAFBLAQItABQABgAIAAAAIQC2gziS/gAAAOEBAAAT&#10;AAAAAAAAAAAAAAAAAAAAAABbQ29udGVudF9UeXBlc10ueG1sUEsBAi0AFAAGAAgAAAAhADj9If/W&#10;AAAAlAEAAAsAAAAAAAAAAAAAAAAALwEAAF9yZWxzLy5yZWxzUEsBAi0AFAAGAAgAAAAhABlhnZy5&#10;AgAAigUAAA4AAAAAAAAAAAAAAAAALgIAAGRycy9lMm9Eb2MueG1sUEsBAi0AFAAGAAgAAAAhAMZA&#10;i5vfAAAACgEAAA8AAAAAAAAAAAAAAAAAEwUAAGRycy9kb3ducmV2LnhtbFBLBQYAAAAABAAEAPMA&#10;AAAfBgAAAAA=&#10;" fillcolor="#d6dce5" strokecolor="#a6a6a6" strokeweight="1pt">
                      <v:path arrowok="t"/>
                      <v:textbox>
                        <w:txbxContent>
                          <w:p w14:paraId="5905EB71" w14:textId="5EA1D9F3" w:rsidR="00AF7EDB" w:rsidRPr="00665B4D" w:rsidRDefault="00AF7EDB" w:rsidP="00752198">
                            <w:pPr>
                              <w:kinsoku w:val="0"/>
                              <w:overflowPunct w:val="0"/>
                              <w:spacing w:after="0" w:line="240" w:lineRule="auto"/>
                              <w:jc w:val="center"/>
                              <w:textAlignment w:val="baseline"/>
                              <w:rPr>
                                <w:rFonts w:ascii="Times New Roman" w:eastAsia="Times New Roman" w:hAnsi="Times New Roman"/>
                                <w:sz w:val="20"/>
                                <w:szCs w:val="20"/>
                                <w:lang w:eastAsia="pl-PL"/>
                              </w:rPr>
                            </w:pPr>
                            <w:r>
                              <w:rPr>
                                <w:rFonts w:eastAsia="+mn-ea" w:cs="+mn-cs"/>
                                <w:b/>
                                <w:bCs/>
                                <w:color w:val="403152"/>
                                <w:kern w:val="24"/>
                                <w:sz w:val="20"/>
                                <w:szCs w:val="20"/>
                                <w:lang w:eastAsia="pl-PL"/>
                              </w:rPr>
                              <w:t xml:space="preserve">* </w:t>
                            </w:r>
                            <w:r>
                              <w:rPr>
                                <w:rFonts w:eastAsia="+mn-ea" w:cs="+mn-cs"/>
                                <w:b/>
                                <w:bCs/>
                                <w:color w:val="403152"/>
                                <w:kern w:val="24"/>
                                <w:sz w:val="18"/>
                                <w:szCs w:val="18"/>
                                <w:lang w:eastAsia="pl-PL"/>
                              </w:rPr>
                              <w:t>Staż</w:t>
                            </w:r>
                            <w:r w:rsidRPr="00723D4E">
                              <w:rPr>
                                <w:rFonts w:eastAsia="+mn-ea" w:cs="+mn-cs"/>
                                <w:b/>
                                <w:bCs/>
                                <w:color w:val="403152"/>
                                <w:kern w:val="24"/>
                                <w:sz w:val="18"/>
                                <w:szCs w:val="18"/>
                                <w:lang w:eastAsia="pl-PL"/>
                              </w:rPr>
                              <w:t xml:space="preserve"> </w:t>
                            </w:r>
                            <w:r w:rsidR="00B93A74">
                              <w:rPr>
                                <w:rFonts w:eastAsia="+mn-ea" w:cs="+mn-cs"/>
                                <w:b/>
                                <w:bCs/>
                                <w:color w:val="403152"/>
                                <w:kern w:val="24"/>
                                <w:sz w:val="18"/>
                                <w:szCs w:val="18"/>
                                <w:lang w:eastAsia="pl-PL"/>
                              </w:rPr>
                              <w:t>uczniowski</w:t>
                            </w:r>
                            <w:r w:rsidRPr="00723D4E">
                              <w:rPr>
                                <w:rFonts w:eastAsia="+mn-ea" w:cs="+mn-cs"/>
                                <w:color w:val="403152"/>
                                <w:kern w:val="24"/>
                                <w:sz w:val="18"/>
                                <w:szCs w:val="18"/>
                                <w:lang w:eastAsia="pl-PL"/>
                              </w:rPr>
                              <w:t xml:space="preserve">                           (pkt b Modelu I - 1 typ)</w:t>
                            </w:r>
                            <w:r w:rsidRPr="00026020">
                              <w:rPr>
                                <w:rFonts w:ascii="Times New Roman" w:eastAsia="Times New Roman" w:hAnsi="Times New Roman"/>
                                <w:sz w:val="20"/>
                                <w:szCs w:val="20"/>
                                <w:lang w:eastAsia="pl-PL"/>
                              </w:rPr>
                              <w:t xml:space="preserve"> </w:t>
                            </w:r>
                          </w:p>
                          <w:p w14:paraId="5326341A" w14:textId="77777777" w:rsidR="00AF7EDB" w:rsidRDefault="00AF7EDB" w:rsidP="00752198">
                            <w:pPr>
                              <w:jc w:val="center"/>
                            </w:pPr>
                          </w:p>
                        </w:txbxContent>
                      </v:textbox>
                    </v:rect>
                  </w:pict>
                </mc:Fallback>
              </mc:AlternateContent>
            </w:r>
          </w:p>
          <w:p w14:paraId="74224EC0" w14:textId="5C56393F" w:rsidR="00752198" w:rsidRDefault="0068698C" w:rsidP="00D14CC3">
            <w:pPr>
              <w:rPr>
                <w:rFonts w:eastAsia="Times New Roman"/>
                <w:color w:val="17365D" w:themeColor="text2" w:themeShade="BF"/>
                <w:sz w:val="20"/>
                <w:szCs w:val="20"/>
              </w:rPr>
            </w:pPr>
            <w:r>
              <w:rPr>
                <w:noProof/>
                <w:lang w:eastAsia="pl-PL"/>
              </w:rPr>
              <mc:AlternateContent>
                <mc:Choice Requires="wps">
                  <w:drawing>
                    <wp:anchor distT="0" distB="0" distL="114300" distR="114300" simplePos="0" relativeHeight="251760640" behindDoc="0" locked="0" layoutInCell="1" allowOverlap="1" wp14:anchorId="6DD14ACC" wp14:editId="6998B451">
                      <wp:simplePos x="0" y="0"/>
                      <wp:positionH relativeFrom="page">
                        <wp:posOffset>3656965</wp:posOffset>
                      </wp:positionH>
                      <wp:positionV relativeFrom="paragraph">
                        <wp:posOffset>66040</wp:posOffset>
                      </wp:positionV>
                      <wp:extent cx="1336040" cy="561340"/>
                      <wp:effectExtent l="0" t="0" r="16510" b="10160"/>
                      <wp:wrapNone/>
                      <wp:docPr id="71" name="Prostokąt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6040" cy="561340"/>
                              </a:xfrm>
                              <a:prstGeom prst="rect">
                                <a:avLst/>
                              </a:prstGeom>
                              <a:solidFill>
                                <a:srgbClr val="EDCFDC"/>
                              </a:solidFill>
                              <a:ln w="12700" cap="flat" cmpd="sng" algn="ctr">
                                <a:solidFill>
                                  <a:srgbClr val="B498A8"/>
                                </a:solidFill>
                                <a:prstDash val="solid"/>
                                <a:miter lim="800000"/>
                              </a:ln>
                              <a:effectLst/>
                            </wps:spPr>
                            <wps:txbx>
                              <w:txbxContent>
                                <w:p w14:paraId="7FBD2678" w14:textId="584A2F99" w:rsidR="00AF7EDB" w:rsidRPr="00E91E34" w:rsidRDefault="00AF7EDB" w:rsidP="00752198">
                                  <w:pPr>
                                    <w:spacing w:after="0" w:line="276" w:lineRule="auto"/>
                                    <w:jc w:val="center"/>
                                    <w:rPr>
                                      <w:sz w:val="18"/>
                                      <w:szCs w:val="18"/>
                                    </w:rPr>
                                  </w:pPr>
                                  <w:r w:rsidRPr="00021E65">
                                    <w:rPr>
                                      <w:rFonts w:eastAsia="+mn-ea" w:cs="+mn-cs"/>
                                      <w:b/>
                                      <w:bCs/>
                                      <w:color w:val="403152"/>
                                      <w:kern w:val="24"/>
                                      <w:sz w:val="18"/>
                                      <w:szCs w:val="18"/>
                                      <w:lang w:eastAsia="pl-PL"/>
                                    </w:rPr>
                                    <w:t>Kurs zawodowy</w:t>
                                  </w:r>
                                  <w:r>
                                    <w:rPr>
                                      <w:rFonts w:eastAsia="+mn-ea" w:cs="+mn-cs"/>
                                      <w:bCs/>
                                      <w:color w:val="403152"/>
                                      <w:kern w:val="24"/>
                                      <w:sz w:val="18"/>
                                      <w:szCs w:val="18"/>
                                      <w:lang w:eastAsia="pl-PL"/>
                                    </w:rPr>
                                    <w:t xml:space="preserve"> </w:t>
                                  </w:r>
                                  <w:r>
                                    <w:rPr>
                                      <w:rFonts w:eastAsia="+mn-ea" w:cs="+mn-cs"/>
                                      <w:bCs/>
                                      <w:color w:val="403152"/>
                                      <w:kern w:val="24"/>
                                      <w:sz w:val="18"/>
                                      <w:szCs w:val="18"/>
                                      <w:lang w:eastAsia="pl-PL"/>
                                    </w:rPr>
                                    <w:br/>
                                    <w:t xml:space="preserve">i/lub kompetencji </w:t>
                                  </w:r>
                                  <w:r w:rsidRPr="00E91E34">
                                    <w:rPr>
                                      <w:rFonts w:eastAsia="+mn-ea" w:cs="+mn-cs"/>
                                      <w:bCs/>
                                      <w:color w:val="403152"/>
                                      <w:kern w:val="24"/>
                                      <w:sz w:val="18"/>
                                      <w:szCs w:val="18"/>
                                      <w:lang w:eastAsia="pl-PL"/>
                                    </w:rPr>
                                    <w:t>miękkich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14ACC" id="_x0000_s1077" style="position:absolute;left:0;text-align:left;margin-left:287.95pt;margin-top:5.2pt;width:105.2pt;height:44.2pt;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ffjAIAACAFAAAOAAAAZHJzL2Uyb0RvYy54bWysVM1u2zAMvg/YOwi6r7bTNE2NOkWWLMOA&#10;oA2QDj0zshwb1d8kJU5335vtwUbJTpt2PQ3zQSBFij8fP/r65iAF2XPrGq0Kmp2llHDFdNmobUG/&#10;3y8+jSlxHlQJQite0Cfu6M3k44fr1uR8oGstSm4JBlEub01Ba+9NniSO1VyCO9OGKzRW2krwqNpt&#10;UlpoMboUySBNR0mrbWmsZtw5vJ13RjqJ8auKM39XVY57IgqKtfl42nhuwplMriHfWjB1w/oy4B+q&#10;kNAoTPocag4eyM42f4WSDbPa6cqfMS0TXVUN47EH7CZL33SzrsHw2AuC48wzTO7/hWW3+5UlTVnQ&#10;y4wSBRJntMIKvX78/cuT0Sgg1BqXo+ParGzo0ZmlZo8ODckrS1Bc73OorAy+2CE5RLifnuHmB08Y&#10;Xmbn56N0iFNhaLsYZecoh6CQH18b6/xXriUJQkEtjjOiDPul853r0SUWpkVTLhohomK3m5mwZA84&#10;+i/z2WI+66O7UzehSIulDC7TUAggBSsBHkVpEBSntpSA2CK3mbcx96vX7jTJ5+HVeDp+L0kocg6u&#10;7oqJEYIb5LLxSH/RyIKO0/D1r4UKVh4J3Lf6gm6Q/GFziGO7yMKTcLXR5RPO0uqO5M6wRYN5l+D8&#10;CiyyGhvETfV3eFRCY9e6lyiptf353n3wR7KhlZIWtwQR+bEDyykR3xTS8CobhgH6qAwvLgeo2FPL&#10;5tSidnKmcRrINKwuisHfi6NYWS0fcKGnISuaQDHM3WHfKzPfbS/+EhifTqMbrpIBv1Rrw0LwAF1A&#10;/P7wANb03PHIult93CjI31Co8w0vlZ7uvK6ayK8XXHuy4xpGhva/jLDnp3r0evmxTf4AAAD//wMA&#10;UEsDBBQABgAIAAAAIQB6+JK/3wAAAAkBAAAPAAAAZHJzL2Rvd25yZXYueG1sTI/LTsMwEEX3SPyD&#10;NUjsqMOjiRviVBQJUNlAAwuW09gkEfE4ip02/D3DCpaje3XumWI9u14c7Bg6TxouFwkIS7U3HTUa&#10;3t8eLhSIEJEM9p6shm8bYF2enhSYG3+knT1UsREMoZCjhjbGIZcy1K11GBZ+sMTZpx8dRj7HRpoR&#10;jwx3vbxKklQ67IgXWhzsfWvrr2pyGpbTi9puUvM8PT69Ima76mPjOq3Pz+a7WxDRzvGvDL/6rA4l&#10;O+39RCaInhnZcsVVDpIbEFzIVHoNYq9hpRTIspD/Pyh/AAAA//8DAFBLAQItABQABgAIAAAAIQC2&#10;gziS/gAAAOEBAAATAAAAAAAAAAAAAAAAAAAAAABbQ29udGVudF9UeXBlc10ueG1sUEsBAi0AFAAG&#10;AAgAAAAhADj9If/WAAAAlAEAAAsAAAAAAAAAAAAAAAAALwEAAF9yZWxzLy5yZWxzUEsBAi0AFAAG&#10;AAgAAAAhAIN5R9+MAgAAIAUAAA4AAAAAAAAAAAAAAAAALgIAAGRycy9lMm9Eb2MueG1sUEsBAi0A&#10;FAAGAAgAAAAhAHr4kr/fAAAACQEAAA8AAAAAAAAAAAAAAAAA5gQAAGRycy9kb3ducmV2LnhtbFBL&#10;BQYAAAAABAAEAPMAAADyBQAAAAA=&#10;" fillcolor="#edcfdc" strokecolor="#b498a8" strokeweight="1pt">
                      <v:path arrowok="t"/>
                      <v:textbox>
                        <w:txbxContent>
                          <w:p w14:paraId="7FBD2678" w14:textId="584A2F99" w:rsidR="00AF7EDB" w:rsidRPr="00E91E34" w:rsidRDefault="00AF7EDB" w:rsidP="00752198">
                            <w:pPr>
                              <w:spacing w:after="0" w:line="276" w:lineRule="auto"/>
                              <w:jc w:val="center"/>
                              <w:rPr>
                                <w:sz w:val="18"/>
                                <w:szCs w:val="18"/>
                              </w:rPr>
                            </w:pPr>
                            <w:r w:rsidRPr="00021E65">
                              <w:rPr>
                                <w:rFonts w:eastAsia="+mn-ea" w:cs="+mn-cs"/>
                                <w:b/>
                                <w:bCs/>
                                <w:color w:val="403152"/>
                                <w:kern w:val="24"/>
                                <w:sz w:val="18"/>
                                <w:szCs w:val="18"/>
                                <w:lang w:eastAsia="pl-PL"/>
                              </w:rPr>
                              <w:t>Kurs zawodowy</w:t>
                            </w:r>
                            <w:r>
                              <w:rPr>
                                <w:rFonts w:eastAsia="+mn-ea" w:cs="+mn-cs"/>
                                <w:bCs/>
                                <w:color w:val="403152"/>
                                <w:kern w:val="24"/>
                                <w:sz w:val="18"/>
                                <w:szCs w:val="18"/>
                                <w:lang w:eastAsia="pl-PL"/>
                              </w:rPr>
                              <w:t xml:space="preserve"> </w:t>
                            </w:r>
                            <w:r>
                              <w:rPr>
                                <w:rFonts w:eastAsia="+mn-ea" w:cs="+mn-cs"/>
                                <w:bCs/>
                                <w:color w:val="403152"/>
                                <w:kern w:val="24"/>
                                <w:sz w:val="18"/>
                                <w:szCs w:val="18"/>
                                <w:lang w:eastAsia="pl-PL"/>
                              </w:rPr>
                              <w:br/>
                              <w:t xml:space="preserve">i/lub kompetencji </w:t>
                            </w:r>
                            <w:r w:rsidRPr="00E91E34">
                              <w:rPr>
                                <w:rFonts w:eastAsia="+mn-ea" w:cs="+mn-cs"/>
                                <w:bCs/>
                                <w:color w:val="403152"/>
                                <w:kern w:val="24"/>
                                <w:sz w:val="18"/>
                                <w:szCs w:val="18"/>
                                <w:lang w:eastAsia="pl-PL"/>
                              </w:rPr>
                              <w:t>miękkich</w:t>
                            </w:r>
                          </w:p>
                        </w:txbxContent>
                      </v:textbox>
                      <w10:wrap anchorx="page"/>
                    </v:rect>
                  </w:pict>
                </mc:Fallback>
              </mc:AlternateContent>
            </w:r>
          </w:p>
          <w:p w14:paraId="633408FE" w14:textId="425CA3C8" w:rsidR="00752198" w:rsidRDefault="0068698C" w:rsidP="00D14CC3">
            <w:pPr>
              <w:spacing w:before="120" w:after="0"/>
              <w:rPr>
                <w:rFonts w:eastAsia="Times New Roman"/>
                <w:color w:val="17365D" w:themeColor="text2" w:themeShade="BF"/>
                <w:sz w:val="20"/>
                <w:szCs w:val="20"/>
              </w:rPr>
            </w:pPr>
            <w:r>
              <w:rPr>
                <w:noProof/>
                <w:lang w:eastAsia="pl-PL"/>
              </w:rPr>
              <mc:AlternateContent>
                <mc:Choice Requires="wps">
                  <w:drawing>
                    <wp:anchor distT="0" distB="0" distL="114300" distR="114300" simplePos="0" relativeHeight="251765760" behindDoc="0" locked="0" layoutInCell="1" allowOverlap="1" wp14:anchorId="67443AD0" wp14:editId="72AD8AA2">
                      <wp:simplePos x="0" y="0"/>
                      <wp:positionH relativeFrom="page">
                        <wp:posOffset>2209165</wp:posOffset>
                      </wp:positionH>
                      <wp:positionV relativeFrom="paragraph">
                        <wp:posOffset>38100</wp:posOffset>
                      </wp:positionV>
                      <wp:extent cx="1345565" cy="733425"/>
                      <wp:effectExtent l="0" t="0" r="26035" b="28575"/>
                      <wp:wrapNone/>
                      <wp:docPr id="68" name="Prostokąt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5565" cy="733425"/>
                              </a:xfrm>
                              <a:prstGeom prst="rect">
                                <a:avLst/>
                              </a:prstGeom>
                              <a:solidFill>
                                <a:srgbClr val="E0CAF2"/>
                              </a:solidFill>
                              <a:ln w="12700" cap="flat" cmpd="sng" algn="ctr">
                                <a:solidFill>
                                  <a:srgbClr val="B498A8"/>
                                </a:solidFill>
                                <a:prstDash val="solid"/>
                                <a:miter lim="800000"/>
                              </a:ln>
                              <a:effectLst/>
                            </wps:spPr>
                            <wps:txbx>
                              <w:txbxContent>
                                <w:p w14:paraId="0EDF252C" w14:textId="77777777" w:rsidR="00AF7EDB" w:rsidRPr="00E91E34" w:rsidRDefault="00AF7EDB" w:rsidP="00B0212B">
                                  <w:pPr>
                                    <w:spacing w:after="0" w:line="276" w:lineRule="auto"/>
                                    <w:jc w:val="center"/>
                                    <w:rPr>
                                      <w:sz w:val="18"/>
                                      <w:szCs w:val="18"/>
                                    </w:rPr>
                                  </w:pPr>
                                  <w:r>
                                    <w:rPr>
                                      <w:rFonts w:eastAsia="+mn-ea" w:cs="+mn-cs"/>
                                      <w:b/>
                                      <w:bCs/>
                                      <w:color w:val="403152"/>
                                      <w:kern w:val="24"/>
                                      <w:sz w:val="20"/>
                                      <w:szCs w:val="20"/>
                                      <w:lang w:eastAsia="pl-PL"/>
                                    </w:rPr>
                                    <w:t xml:space="preserve">* </w:t>
                                  </w:r>
                                  <w:r w:rsidRPr="00DD1BCB">
                                    <w:rPr>
                                      <w:rFonts w:eastAsia="+mn-ea" w:cs="+mn-cs"/>
                                      <w:bCs/>
                                      <w:color w:val="403152"/>
                                      <w:kern w:val="24"/>
                                      <w:sz w:val="18"/>
                                      <w:szCs w:val="18"/>
                                      <w:lang w:eastAsia="pl-PL"/>
                                    </w:rPr>
                                    <w:t>Kształtowanie kompet</w:t>
                                  </w:r>
                                  <w:r>
                                    <w:rPr>
                                      <w:rFonts w:eastAsia="+mn-ea" w:cs="+mn-cs"/>
                                      <w:bCs/>
                                      <w:color w:val="403152"/>
                                      <w:kern w:val="24"/>
                                      <w:sz w:val="18"/>
                                      <w:szCs w:val="18"/>
                                      <w:lang w:eastAsia="pl-PL"/>
                                    </w:rPr>
                                    <w:t xml:space="preserve">encji kluczowych i umiejętności </w:t>
                                  </w:r>
                                  <w:r w:rsidRPr="00DD1BCB">
                                    <w:rPr>
                                      <w:rFonts w:eastAsia="+mn-ea" w:cs="+mn-cs"/>
                                      <w:bCs/>
                                      <w:color w:val="403152"/>
                                      <w:kern w:val="24"/>
                                      <w:sz w:val="18"/>
                                      <w:szCs w:val="18"/>
                                      <w:lang w:eastAsia="pl-PL"/>
                                    </w:rPr>
                                    <w:t>uniwersalnych</w:t>
                                  </w:r>
                                  <w:r>
                                    <w:rPr>
                                      <w:rFonts w:eastAsia="+mn-ea" w:cs="+mn-cs"/>
                                      <w:b/>
                                      <w:bCs/>
                                      <w:color w:val="403152"/>
                                      <w:kern w:val="24"/>
                                      <w:sz w:val="18"/>
                                      <w:szCs w:val="18"/>
                                      <w:lang w:eastAsia="pl-PL"/>
                                    </w:rPr>
                                    <w:t xml:space="preserve"> (4 typ)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43AD0" id="_x0000_s1078" style="position:absolute;left:0;text-align:left;margin-left:173.95pt;margin-top:3pt;width:105.95pt;height:57.75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d0jgIAACAFAAAOAAAAZHJzL2Uyb0RvYy54bWysVEtv2zAMvg/YfxB0X52H06ZGnSJLl2FA&#10;0AZIh54ZWY6N6jVJid3d98/2w0bJTpt2PQ3zwSBFio+PH3V13UpBDty6WqucDs8GlHDFdFGrXU6/&#10;3y8/TSlxHlQBQiue0yfu6PXs44erxmR8pCstCm4JBlEua0xOK+9NliSOVVyCO9OGKzSW2krwqNpd&#10;UlhoMLoUyWgwOE8abQtjNePO4elNZ6SzGL8sOfN3Zem4JyKnWJuPfxv/2/BPZleQ7SyYqmZ9GfAP&#10;VUioFSZ9DnUDHsje1n+FkjWz2unSnzEtE12WNeOxB+xmOHjTzaYCw2MvCI4zzzC5/xeW3R7WltRF&#10;Ts9xUgokzmiNFXr9+PuXJ+k4INQYl6Hjxqxt6NGZlWaPDg3JK0tQXO/TllYGX+yQtBHup2e4eesJ&#10;w8PhOJ1MzieUMLRdjMfpaBKyJZAdbxvr/FeuJQlCTi2OM6IMh5XznevRJRamRV0sayGiYnfbhbDk&#10;ADj6L4PFfDnqo7tTN6FIg6WMLgZIDwZIwVKAR1EaBMWpHSUgdsht5m3M/eq2O03yOb2czqfvJQlF&#10;3oCrumJihOAGmaw90l/UMqfTQfj620IFK48E7lt9QTdIvt22cWyT2FU42uriCWdpdUdyZ9iyxrwr&#10;cH4NFlmNDeKm+jv8lUJj17qXKKm0/fneefBHsqGVkga3BBH5sQfLKRHfFNLwcpimYa2ikk4uRqjY&#10;U8v21KL2cqFxGkN8EwyLYvD34iiWVssHXOh5yIomUAxzd9j3ysJ324tPAuPzeXTDVTLgV2pjWAge&#10;oAuI37cPYE3PHY+su9XHjYLsDYU633BT6fne67KO/HrBtSc7rmFkaP9khD0/1aPXy8M2+wMAAP//&#10;AwBQSwMEFAAGAAgAAAAhAEb12UDdAAAACQEAAA8AAABkcnMvZG93bnJldi54bWxMj0FOwzAQRfdI&#10;3MEaJHbUaWhKG+JUCNEDUIrK0o6nSUQ8DrGbprdnWNHl6H/9ea/YTK4TIw6h9aRgPktAIFXetlQr&#10;2H9sH1YgQtRkdecJFVwwwKa8vSl0bv2Z3nHcxVrwCIVcK2hi7HMpQ9Wg02HmeyTOjn5wOvI51NIO&#10;+szjrpNpkiyl0y3xh0b3+Npg9b07OQXmkm4/3aFfWHf4MlUi96P5eVPq/m56eQYRcYr/ZfjDZ3Qo&#10;mcn4E9kgOgWPi6c1VxUsWYnzLFuziuFiOs9AloW8Nih/AQAA//8DAFBLAQItABQABgAIAAAAIQC2&#10;gziS/gAAAOEBAAATAAAAAAAAAAAAAAAAAAAAAABbQ29udGVudF9UeXBlc10ueG1sUEsBAi0AFAAG&#10;AAgAAAAhADj9If/WAAAAlAEAAAsAAAAAAAAAAAAAAAAALwEAAF9yZWxzLy5yZWxzUEsBAi0AFAAG&#10;AAgAAAAhABxst3SOAgAAIAUAAA4AAAAAAAAAAAAAAAAALgIAAGRycy9lMm9Eb2MueG1sUEsBAi0A&#10;FAAGAAgAAAAhAEb12UDdAAAACQEAAA8AAAAAAAAAAAAAAAAA6AQAAGRycy9kb3ducmV2LnhtbFBL&#10;BQYAAAAABAAEAPMAAADyBQAAAAA=&#10;" fillcolor="#e0caf2" strokecolor="#b498a8" strokeweight="1pt">
                      <v:path arrowok="t"/>
                      <v:textbox>
                        <w:txbxContent>
                          <w:p w14:paraId="0EDF252C" w14:textId="77777777" w:rsidR="00AF7EDB" w:rsidRPr="00E91E34" w:rsidRDefault="00AF7EDB" w:rsidP="00B0212B">
                            <w:pPr>
                              <w:spacing w:after="0" w:line="276" w:lineRule="auto"/>
                              <w:jc w:val="center"/>
                              <w:rPr>
                                <w:sz w:val="18"/>
                                <w:szCs w:val="18"/>
                              </w:rPr>
                            </w:pPr>
                            <w:r>
                              <w:rPr>
                                <w:rFonts w:eastAsia="+mn-ea" w:cs="+mn-cs"/>
                                <w:b/>
                                <w:bCs/>
                                <w:color w:val="403152"/>
                                <w:kern w:val="24"/>
                                <w:sz w:val="20"/>
                                <w:szCs w:val="20"/>
                                <w:lang w:eastAsia="pl-PL"/>
                              </w:rPr>
                              <w:t xml:space="preserve">* </w:t>
                            </w:r>
                            <w:r w:rsidRPr="00DD1BCB">
                              <w:rPr>
                                <w:rFonts w:eastAsia="+mn-ea" w:cs="+mn-cs"/>
                                <w:bCs/>
                                <w:color w:val="403152"/>
                                <w:kern w:val="24"/>
                                <w:sz w:val="18"/>
                                <w:szCs w:val="18"/>
                                <w:lang w:eastAsia="pl-PL"/>
                              </w:rPr>
                              <w:t>Kształtowanie kompet</w:t>
                            </w:r>
                            <w:r>
                              <w:rPr>
                                <w:rFonts w:eastAsia="+mn-ea" w:cs="+mn-cs"/>
                                <w:bCs/>
                                <w:color w:val="403152"/>
                                <w:kern w:val="24"/>
                                <w:sz w:val="18"/>
                                <w:szCs w:val="18"/>
                                <w:lang w:eastAsia="pl-PL"/>
                              </w:rPr>
                              <w:t xml:space="preserve">encji kluczowych i umiejętności </w:t>
                            </w:r>
                            <w:r w:rsidRPr="00DD1BCB">
                              <w:rPr>
                                <w:rFonts w:eastAsia="+mn-ea" w:cs="+mn-cs"/>
                                <w:bCs/>
                                <w:color w:val="403152"/>
                                <w:kern w:val="24"/>
                                <w:sz w:val="18"/>
                                <w:szCs w:val="18"/>
                                <w:lang w:eastAsia="pl-PL"/>
                              </w:rPr>
                              <w:t>uniwersalnych</w:t>
                            </w:r>
                            <w:r>
                              <w:rPr>
                                <w:rFonts w:eastAsia="+mn-ea" w:cs="+mn-cs"/>
                                <w:b/>
                                <w:bCs/>
                                <w:color w:val="403152"/>
                                <w:kern w:val="24"/>
                                <w:sz w:val="18"/>
                                <w:szCs w:val="18"/>
                                <w:lang w:eastAsia="pl-PL"/>
                              </w:rPr>
                              <w:t xml:space="preserve"> (4 typ)</w:t>
                            </w:r>
                          </w:p>
                        </w:txbxContent>
                      </v:textbox>
                      <w10:wrap anchorx="page"/>
                    </v:rect>
                  </w:pict>
                </mc:Fallback>
              </mc:AlternateContent>
            </w:r>
          </w:p>
          <w:p w14:paraId="5E49F22E" w14:textId="7704152E" w:rsidR="00752198" w:rsidRDefault="0068698C" w:rsidP="00D14CC3">
            <w:pPr>
              <w:spacing w:before="120" w:after="0"/>
              <w:rPr>
                <w:rFonts w:eastAsia="Times New Roman"/>
                <w:color w:val="17365D" w:themeColor="text2" w:themeShade="BF"/>
                <w:sz w:val="20"/>
                <w:szCs w:val="20"/>
              </w:rPr>
            </w:pPr>
            <w:r>
              <w:rPr>
                <w:noProof/>
                <w:lang w:eastAsia="pl-PL"/>
              </w:rPr>
              <mc:AlternateContent>
                <mc:Choice Requires="wps">
                  <w:drawing>
                    <wp:anchor distT="0" distB="0" distL="114300" distR="114300" simplePos="0" relativeHeight="251749376" behindDoc="0" locked="0" layoutInCell="1" allowOverlap="1" wp14:anchorId="3DFE2A3E" wp14:editId="0FA0DE57">
                      <wp:simplePos x="0" y="0"/>
                      <wp:positionH relativeFrom="column">
                        <wp:posOffset>3594735</wp:posOffset>
                      </wp:positionH>
                      <wp:positionV relativeFrom="paragraph">
                        <wp:posOffset>73660</wp:posOffset>
                      </wp:positionV>
                      <wp:extent cx="1336040" cy="447675"/>
                      <wp:effectExtent l="0" t="0" r="16510" b="28575"/>
                      <wp:wrapNone/>
                      <wp:docPr id="69" name="Prostokąt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6040" cy="447675"/>
                              </a:xfrm>
                              <a:prstGeom prst="rect">
                                <a:avLst/>
                              </a:prstGeom>
                              <a:solidFill>
                                <a:srgbClr val="44546A">
                                  <a:lumMod val="20000"/>
                                  <a:lumOff val="80000"/>
                                </a:srgbClr>
                              </a:solidFill>
                              <a:ln w="12700" cap="flat" cmpd="sng" algn="ctr">
                                <a:solidFill>
                                  <a:sysClr val="window" lastClr="FFFFFF">
                                    <a:lumMod val="65000"/>
                                  </a:sysClr>
                                </a:solidFill>
                                <a:prstDash val="solid"/>
                                <a:miter lim="800000"/>
                              </a:ln>
                              <a:effectLst/>
                            </wps:spPr>
                            <wps:txbx>
                              <w:txbxContent>
                                <w:p w14:paraId="0FE8BD82" w14:textId="023339B7" w:rsidR="00AF7EDB" w:rsidRPr="00665B4D" w:rsidRDefault="00AF7EDB" w:rsidP="00752198">
                                  <w:pPr>
                                    <w:kinsoku w:val="0"/>
                                    <w:overflowPunct w:val="0"/>
                                    <w:spacing w:after="0" w:line="240" w:lineRule="auto"/>
                                    <w:jc w:val="center"/>
                                    <w:textAlignment w:val="baseline"/>
                                    <w:rPr>
                                      <w:rFonts w:ascii="Times New Roman" w:eastAsia="Times New Roman" w:hAnsi="Times New Roman"/>
                                      <w:sz w:val="20"/>
                                      <w:szCs w:val="20"/>
                                      <w:lang w:eastAsia="pl-PL"/>
                                    </w:rPr>
                                  </w:pPr>
                                  <w:r>
                                    <w:rPr>
                                      <w:rFonts w:eastAsia="+mn-ea" w:cs="+mn-cs"/>
                                      <w:b/>
                                      <w:bCs/>
                                      <w:color w:val="403152"/>
                                      <w:kern w:val="24"/>
                                      <w:sz w:val="20"/>
                                      <w:szCs w:val="20"/>
                                      <w:lang w:eastAsia="pl-PL"/>
                                    </w:rPr>
                                    <w:t xml:space="preserve">* </w:t>
                                  </w:r>
                                  <w:r>
                                    <w:rPr>
                                      <w:rFonts w:eastAsia="+mn-ea" w:cs="+mn-cs"/>
                                      <w:b/>
                                      <w:bCs/>
                                      <w:color w:val="403152"/>
                                      <w:kern w:val="24"/>
                                      <w:sz w:val="18"/>
                                      <w:szCs w:val="18"/>
                                      <w:lang w:eastAsia="pl-PL"/>
                                    </w:rPr>
                                    <w:t>Staż</w:t>
                                  </w:r>
                                  <w:r w:rsidRPr="00723D4E">
                                    <w:rPr>
                                      <w:rFonts w:eastAsia="+mn-ea" w:cs="+mn-cs"/>
                                      <w:color w:val="403152"/>
                                      <w:kern w:val="24"/>
                                      <w:sz w:val="18"/>
                                      <w:szCs w:val="18"/>
                                      <w:lang w:eastAsia="pl-PL"/>
                                    </w:rPr>
                                    <w:t xml:space="preserve"> </w:t>
                                  </w:r>
                                  <w:r w:rsidR="00B93A74" w:rsidRPr="00B93A74">
                                    <w:rPr>
                                      <w:rFonts w:eastAsia="+mn-ea" w:cs="+mn-cs"/>
                                      <w:b/>
                                      <w:color w:val="403152"/>
                                      <w:kern w:val="24"/>
                                      <w:sz w:val="18"/>
                                      <w:szCs w:val="18"/>
                                      <w:lang w:eastAsia="pl-PL"/>
                                    </w:rPr>
                                    <w:t>uczniowski</w:t>
                                  </w:r>
                                  <w:r w:rsidRPr="00B93A74">
                                    <w:rPr>
                                      <w:rFonts w:eastAsia="+mn-ea" w:cs="+mn-cs"/>
                                      <w:b/>
                                      <w:color w:val="403152"/>
                                      <w:kern w:val="24"/>
                                      <w:sz w:val="18"/>
                                      <w:szCs w:val="18"/>
                                      <w:lang w:eastAsia="pl-PL"/>
                                    </w:rPr>
                                    <w:t xml:space="preserve">      </w:t>
                                  </w:r>
                                  <w:r w:rsidRPr="00723D4E">
                                    <w:rPr>
                                      <w:rFonts w:eastAsia="+mn-ea" w:cs="+mn-cs"/>
                                      <w:color w:val="403152"/>
                                      <w:kern w:val="24"/>
                                      <w:sz w:val="18"/>
                                      <w:szCs w:val="18"/>
                                      <w:lang w:eastAsia="pl-PL"/>
                                    </w:rPr>
                                    <w:t xml:space="preserve">                   (pkt b Modelu I - 1 typ)</w:t>
                                  </w:r>
                                  <w:r w:rsidRPr="00665B4D">
                                    <w:rPr>
                                      <w:rFonts w:eastAsia="+mn-ea" w:cs="+mn-cs"/>
                                      <w:color w:val="403152"/>
                                      <w:kern w:val="24"/>
                                      <w:sz w:val="20"/>
                                      <w:szCs w:val="20"/>
                                      <w:lang w:eastAsia="pl-PL"/>
                                    </w:rPr>
                                    <w:t xml:space="preserve"> </w:t>
                                  </w:r>
                                </w:p>
                                <w:p w14:paraId="6EBAEC01" w14:textId="77777777" w:rsidR="00AF7EDB" w:rsidRDefault="00AF7EDB" w:rsidP="007521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E2A3E" id="_x0000_s1079" style="position:absolute;left:0;text-align:left;margin-left:283.05pt;margin-top:5.8pt;width:105.2pt;height:35.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eVgugIAAIoFAAAOAAAAZHJzL2Uyb0RvYy54bWysVE1vGjEQvVfqf7B8bxbIQhKUJUKJqCrR&#10;BimpcjZeL6zir9qGhd77z/rD+uxdCEl6qrqHlefD45k3b+b6Zqck2Qrna6ML2j/rUSI0N2WtVwX9&#10;/jj7dEmJD0yXTBotCroXnt5MPn64buxYDMzayFI4giDajxtb0HUIdpxlnq+FYv7MWKFhrIxTLEB0&#10;q6x0rEF0JbNBrzfKGuNK6wwX3kN71xrpJMWvKsHDfVV5EYgsKHIL6e/Sfxn/2eSajVeO2XXNuzTY&#10;P2ShWK3x6DHUHQuMbFz9LpSquTPeVOGMG5WZqqq5SDWgmn7vTTUPa2ZFqgXgeHuEyf+/sPzbduFI&#10;XRZ0dEWJZgo9WiDDYJ5//woESiDUWD+G44NduFijt3PDnz0M2StLFHzns6ucir6okOwS3Psj3GIX&#10;CIeyf34+6uXoCoctzy9GF8P4WsbGh9vW+fBZGEXioaAO7Uwos+3ch9b14JISM7IuZ7WUSXCr5a10&#10;ZMvQ+jwf5qNpuis36qspWzUY1Os4ADWY0qovD2qk4tswKS1/Gl9q0qCGwQUiEM7A3UqygKOyQNPr&#10;FSVMrjAUPLj08Kvbfu+PyYHOpWkokcwHKAs6S9+7bEfDLtuYVrr/PqsIxx3z67aQ9GTLcVUHDJqs&#10;VUFTealsBJI6giXSqHSgvvQxnsJuuUsEGZ4fuLA05R6scaYdJ2/5rMa7c+S/YA7zA0SwE8I9fpU0&#10;gMl0J0rWxv38mz76g9awUtJgHgHhjw1zArB80SD8VT+PVAlJyIcXAwju1LI8teiNujXoex/bx/J0&#10;jP5BHo6VM+oJq2MaX4WJaY6322Z1wm1o9wSWDxfTaXLD0FoW5vrB8hg8QhcRf9w9MWc7lgbw+5s5&#10;zC4bvyFr6xtvajPdBFPVickR6hbXbqww8Km93XKKG+VUTl4vK3TyBwAA//8DAFBLAwQUAAYACAAA&#10;ACEAk8Tlid4AAAAJAQAADwAAAGRycy9kb3ducmV2LnhtbEyPQU+DQBCF7yb+h82YeLMLVbYEWZrG&#10;xIsHo6V6nsIUUHaWsEtBf73rSY+T9+W9b/LtYnpxptF1ljXEqwgEcWXrjhsNh/LxJgXhPHKNvWXS&#10;8EUOtsXlRY5ZbWd+pfPeNyKUsMtQQ+v9kEnpqpYMupUdiEN2sqNBH86xkfWIcyg3vVxHkZIGOw4L&#10;LQ700FL1uZ+Mhg/C9+/D6e25nG7v5qdk91Kmftb6+mrZ3YPwtPg/GH71gzoUweloJ66d6DUkSsUB&#10;DUGsQARgs1EJiKOGdB2DLHL5/4PiBwAA//8DAFBLAQItABQABgAIAAAAIQC2gziS/gAAAOEBAAAT&#10;AAAAAAAAAAAAAAAAAAAAAABbQ29udGVudF9UeXBlc10ueG1sUEsBAi0AFAAGAAgAAAAhADj9If/W&#10;AAAAlAEAAAsAAAAAAAAAAAAAAAAALwEAAF9yZWxzLy5yZWxzUEsBAi0AFAAGAAgAAAAhAIYt5WC6&#10;AgAAigUAAA4AAAAAAAAAAAAAAAAALgIAAGRycy9lMm9Eb2MueG1sUEsBAi0AFAAGAAgAAAAhAJPE&#10;5YneAAAACQEAAA8AAAAAAAAAAAAAAAAAFAUAAGRycy9kb3ducmV2LnhtbFBLBQYAAAAABAAEAPMA&#10;AAAfBgAAAAA=&#10;" fillcolor="#d6dce5" strokecolor="#a6a6a6" strokeweight="1pt">
                      <v:path arrowok="t"/>
                      <v:textbox>
                        <w:txbxContent>
                          <w:p w14:paraId="0FE8BD82" w14:textId="023339B7" w:rsidR="00AF7EDB" w:rsidRPr="00665B4D" w:rsidRDefault="00AF7EDB" w:rsidP="00752198">
                            <w:pPr>
                              <w:kinsoku w:val="0"/>
                              <w:overflowPunct w:val="0"/>
                              <w:spacing w:after="0" w:line="240" w:lineRule="auto"/>
                              <w:jc w:val="center"/>
                              <w:textAlignment w:val="baseline"/>
                              <w:rPr>
                                <w:rFonts w:ascii="Times New Roman" w:eastAsia="Times New Roman" w:hAnsi="Times New Roman"/>
                                <w:sz w:val="20"/>
                                <w:szCs w:val="20"/>
                                <w:lang w:eastAsia="pl-PL"/>
                              </w:rPr>
                            </w:pPr>
                            <w:r>
                              <w:rPr>
                                <w:rFonts w:eastAsia="+mn-ea" w:cs="+mn-cs"/>
                                <w:b/>
                                <w:bCs/>
                                <w:color w:val="403152"/>
                                <w:kern w:val="24"/>
                                <w:sz w:val="20"/>
                                <w:szCs w:val="20"/>
                                <w:lang w:eastAsia="pl-PL"/>
                              </w:rPr>
                              <w:t xml:space="preserve">* </w:t>
                            </w:r>
                            <w:r>
                              <w:rPr>
                                <w:rFonts w:eastAsia="+mn-ea" w:cs="+mn-cs"/>
                                <w:b/>
                                <w:bCs/>
                                <w:color w:val="403152"/>
                                <w:kern w:val="24"/>
                                <w:sz w:val="18"/>
                                <w:szCs w:val="18"/>
                                <w:lang w:eastAsia="pl-PL"/>
                              </w:rPr>
                              <w:t>Staż</w:t>
                            </w:r>
                            <w:r w:rsidRPr="00723D4E">
                              <w:rPr>
                                <w:rFonts w:eastAsia="+mn-ea" w:cs="+mn-cs"/>
                                <w:color w:val="403152"/>
                                <w:kern w:val="24"/>
                                <w:sz w:val="18"/>
                                <w:szCs w:val="18"/>
                                <w:lang w:eastAsia="pl-PL"/>
                              </w:rPr>
                              <w:t xml:space="preserve"> </w:t>
                            </w:r>
                            <w:r w:rsidR="00B93A74" w:rsidRPr="00B93A74">
                              <w:rPr>
                                <w:rFonts w:eastAsia="+mn-ea" w:cs="+mn-cs"/>
                                <w:b/>
                                <w:color w:val="403152"/>
                                <w:kern w:val="24"/>
                                <w:sz w:val="18"/>
                                <w:szCs w:val="18"/>
                                <w:lang w:eastAsia="pl-PL"/>
                              </w:rPr>
                              <w:t>uczniowski</w:t>
                            </w:r>
                            <w:r w:rsidRPr="00B93A74">
                              <w:rPr>
                                <w:rFonts w:eastAsia="+mn-ea" w:cs="+mn-cs"/>
                                <w:b/>
                                <w:color w:val="403152"/>
                                <w:kern w:val="24"/>
                                <w:sz w:val="18"/>
                                <w:szCs w:val="18"/>
                                <w:lang w:eastAsia="pl-PL"/>
                              </w:rPr>
                              <w:t xml:space="preserve">      </w:t>
                            </w:r>
                            <w:r w:rsidRPr="00723D4E">
                              <w:rPr>
                                <w:rFonts w:eastAsia="+mn-ea" w:cs="+mn-cs"/>
                                <w:color w:val="403152"/>
                                <w:kern w:val="24"/>
                                <w:sz w:val="18"/>
                                <w:szCs w:val="18"/>
                                <w:lang w:eastAsia="pl-PL"/>
                              </w:rPr>
                              <w:t xml:space="preserve">                   (pkt b Modelu I - 1 typ)</w:t>
                            </w:r>
                            <w:r w:rsidRPr="00665B4D">
                              <w:rPr>
                                <w:rFonts w:eastAsia="+mn-ea" w:cs="+mn-cs"/>
                                <w:color w:val="403152"/>
                                <w:kern w:val="24"/>
                                <w:sz w:val="20"/>
                                <w:szCs w:val="20"/>
                                <w:lang w:eastAsia="pl-PL"/>
                              </w:rPr>
                              <w:t xml:space="preserve"> </w:t>
                            </w:r>
                          </w:p>
                          <w:p w14:paraId="6EBAEC01" w14:textId="77777777" w:rsidR="00AF7EDB" w:rsidRDefault="00AF7EDB" w:rsidP="00752198">
                            <w:pPr>
                              <w:jc w:val="center"/>
                            </w:pPr>
                          </w:p>
                        </w:txbxContent>
                      </v:textbox>
                    </v:rect>
                  </w:pict>
                </mc:Fallback>
              </mc:AlternateContent>
            </w:r>
          </w:p>
          <w:p w14:paraId="49AAABF6" w14:textId="18693536" w:rsidR="00B0212B" w:rsidRDefault="0068698C" w:rsidP="00D14CC3">
            <w:pPr>
              <w:spacing w:before="120" w:after="0"/>
              <w:rPr>
                <w:rFonts w:eastAsia="Times New Roman"/>
                <w:color w:val="17365D" w:themeColor="text2" w:themeShade="BF"/>
                <w:sz w:val="20"/>
                <w:szCs w:val="20"/>
              </w:rPr>
            </w:pPr>
            <w:r>
              <w:rPr>
                <w:noProof/>
                <w:lang w:eastAsia="pl-PL"/>
              </w:rPr>
              <mc:AlternateContent>
                <mc:Choice Requires="wps">
                  <w:drawing>
                    <wp:anchor distT="0" distB="0" distL="114300" distR="114300" simplePos="0" relativeHeight="251761664" behindDoc="0" locked="0" layoutInCell="1" allowOverlap="1" wp14:anchorId="5AA766D0" wp14:editId="4CB9D3FB">
                      <wp:simplePos x="0" y="0"/>
                      <wp:positionH relativeFrom="page">
                        <wp:posOffset>3663950</wp:posOffset>
                      </wp:positionH>
                      <wp:positionV relativeFrom="paragraph">
                        <wp:posOffset>259715</wp:posOffset>
                      </wp:positionV>
                      <wp:extent cx="1336040" cy="591185"/>
                      <wp:effectExtent l="0" t="0" r="16510" b="18415"/>
                      <wp:wrapNone/>
                      <wp:docPr id="67" name="Prostokąt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6040" cy="591185"/>
                              </a:xfrm>
                              <a:prstGeom prst="rect">
                                <a:avLst/>
                              </a:prstGeom>
                              <a:solidFill>
                                <a:srgbClr val="EDCFDC"/>
                              </a:solidFill>
                              <a:ln w="12700" cap="flat" cmpd="sng" algn="ctr">
                                <a:solidFill>
                                  <a:srgbClr val="B498A8"/>
                                </a:solidFill>
                                <a:prstDash val="solid"/>
                                <a:miter lim="800000"/>
                              </a:ln>
                              <a:effectLst/>
                            </wps:spPr>
                            <wps:txbx>
                              <w:txbxContent>
                                <w:p w14:paraId="679DE5A5" w14:textId="3110F878" w:rsidR="00AF7EDB" w:rsidRPr="00E91E34" w:rsidRDefault="00AF7EDB" w:rsidP="00752198">
                                  <w:pPr>
                                    <w:spacing w:after="0" w:line="276" w:lineRule="auto"/>
                                    <w:jc w:val="center"/>
                                    <w:rPr>
                                      <w:sz w:val="18"/>
                                      <w:szCs w:val="18"/>
                                    </w:rPr>
                                  </w:pPr>
                                  <w:r w:rsidRPr="00021E65">
                                    <w:rPr>
                                      <w:rFonts w:eastAsia="+mn-ea" w:cs="+mn-cs"/>
                                      <w:b/>
                                      <w:bCs/>
                                      <w:color w:val="403152"/>
                                      <w:kern w:val="24"/>
                                      <w:sz w:val="18"/>
                                      <w:szCs w:val="18"/>
                                      <w:lang w:eastAsia="pl-PL"/>
                                    </w:rPr>
                                    <w:t>Kurs zawodowy</w:t>
                                  </w:r>
                                  <w:r>
                                    <w:rPr>
                                      <w:rFonts w:eastAsia="+mn-ea" w:cs="+mn-cs"/>
                                      <w:bCs/>
                                      <w:color w:val="403152"/>
                                      <w:kern w:val="24"/>
                                      <w:sz w:val="18"/>
                                      <w:szCs w:val="18"/>
                                      <w:lang w:eastAsia="pl-PL"/>
                                    </w:rPr>
                                    <w:t xml:space="preserve"> </w:t>
                                  </w:r>
                                  <w:r>
                                    <w:rPr>
                                      <w:rFonts w:eastAsia="+mn-ea" w:cs="+mn-cs"/>
                                      <w:bCs/>
                                      <w:color w:val="403152"/>
                                      <w:kern w:val="24"/>
                                      <w:sz w:val="18"/>
                                      <w:szCs w:val="18"/>
                                      <w:lang w:eastAsia="pl-PL"/>
                                    </w:rPr>
                                    <w:br/>
                                    <w:t xml:space="preserve">i/lub kompetencji </w:t>
                                  </w:r>
                                  <w:r w:rsidRPr="00E91E34">
                                    <w:rPr>
                                      <w:rFonts w:eastAsia="+mn-ea" w:cs="+mn-cs"/>
                                      <w:bCs/>
                                      <w:color w:val="403152"/>
                                      <w:kern w:val="24"/>
                                      <w:sz w:val="18"/>
                                      <w:szCs w:val="18"/>
                                      <w:lang w:eastAsia="pl-PL"/>
                                    </w:rPr>
                                    <w:t>miękkich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766D0" id="_x0000_s1080" style="position:absolute;left:0;text-align:left;margin-left:288.5pt;margin-top:20.45pt;width:105.2pt;height:46.5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6OjgIAACAFAAAOAAAAZHJzL2Uyb0RvYy54bWysVM1u2zAMvg/YOwi6r7bTJE2NOkWWLMOA&#10;oA3QDj0zshwb1d8kJU5335vtwUbJTpt2PQ3zwSBFij8fP+rq+iAF2XPrGq0Kmp2llHDFdNmobUG/&#10;3y8/TShxHlQJQite0Cfu6PX044er1uR8oGstSm4JBlEub01Ba+9NniSO1VyCO9OGKzRW2krwqNpt&#10;UlpoMboUySBNx0mrbWmsZtw5PF10RjqN8auKM39bVY57IgqKtfn4t/G/Cf9kegX51oKpG9aXAf9Q&#10;hYRGYdLnUAvwQHa2+SuUbJjVTlf+jGmZ6KpqGI89YDdZ+qabuxoMj70gOM48w+T+X1h2s19b0pQF&#10;HV9QokDijNZYodePv395Mh4HhFrjcnS8M2sbenRmpdmjQ0PyyhIU1/scKiuDL3ZIDhHup2e4+cET&#10;hofZ+fk4HeJUGNpGl1k2GYVsCeTH28Y6/5VrSYJQUIvjjCjDfuV853p0iYVp0ZTLRoio2O1mLizZ&#10;A47+y2K+XMz76O7UTSjSYimDizQUAkjBSoBHURoExaktJSC2yG3mbcz96rY7TfJ5eDmZTd5LEopc&#10;gKu7YmKE4Aa5bDzSXzSyoJM0fP1toYKVRwL3rb6gGyR/2Bzi2EbDcCUcbXT5hLO0uiO5M2zZYN4V&#10;OL8Gi6zGBnFT/S3+KqGxa91LlNTa/nzvPPgj2dBKSYtbgoj82IHllIhvCml4mQ3DAH1UhqOLASr2&#10;1LI5taidnGucRoZvgmFRDP5eHMXKavmACz0LWdEEimHuDvtemftue/FJYHw2i264Sgb8St0ZFoIH&#10;6ALi94cHsKbnjkfW3ejjRkH+hkKdb7ip9GznddVEfr3g2pMd1zAytH8ywp6f6tHr5WGb/gEAAP//&#10;AwBQSwMEFAAGAAgAAAAhAA7DnSbfAAAACgEAAA8AAABkcnMvZG93bnJldi54bWxMj8FOwzAQRO9I&#10;/IO1SNyoA4Q6hDgVRQIEF2jaA8dtbJKIeB3FThv+nuUEx9U+vZkpVrPrxcGOofOk4XKRgLBUe9NR&#10;o2G3fbzIQISIZLD3ZDV82wCr8vSkwNz4I23soYqNYAmFHDW0MQ65lKFurcOw8IMl/n360WHkc2yk&#10;GfHIctfLqyRZSocdcUKLg31obf1VTU7DzfSWvayX5nV6en5HVJvqY+06rc/P5vs7ENHO8Q+G3/pc&#10;HUrutPcTmSB6dijFW6KGNLkFwYDKVApiz+R1moAsC/l/QvkDAAD//wMAUEsBAi0AFAAGAAgAAAAh&#10;ALaDOJL+AAAA4QEAABMAAAAAAAAAAAAAAAAAAAAAAFtDb250ZW50X1R5cGVzXS54bWxQSwECLQAU&#10;AAYACAAAACEAOP0h/9YAAACUAQAACwAAAAAAAAAAAAAAAAAvAQAAX3JlbHMvLnJlbHNQSwECLQAU&#10;AAYACAAAACEAKayOjo4CAAAgBQAADgAAAAAAAAAAAAAAAAAuAgAAZHJzL2Uyb0RvYy54bWxQSwEC&#10;LQAUAAYACAAAACEADsOdJt8AAAAKAQAADwAAAAAAAAAAAAAAAADoBAAAZHJzL2Rvd25yZXYueG1s&#10;UEsFBgAAAAAEAAQA8wAAAPQFAAAAAA==&#10;" fillcolor="#edcfdc" strokecolor="#b498a8" strokeweight="1pt">
                      <v:path arrowok="t"/>
                      <v:textbox>
                        <w:txbxContent>
                          <w:p w14:paraId="679DE5A5" w14:textId="3110F878" w:rsidR="00AF7EDB" w:rsidRPr="00E91E34" w:rsidRDefault="00AF7EDB" w:rsidP="00752198">
                            <w:pPr>
                              <w:spacing w:after="0" w:line="276" w:lineRule="auto"/>
                              <w:jc w:val="center"/>
                              <w:rPr>
                                <w:sz w:val="18"/>
                                <w:szCs w:val="18"/>
                              </w:rPr>
                            </w:pPr>
                            <w:r w:rsidRPr="00021E65">
                              <w:rPr>
                                <w:rFonts w:eastAsia="+mn-ea" w:cs="+mn-cs"/>
                                <w:b/>
                                <w:bCs/>
                                <w:color w:val="403152"/>
                                <w:kern w:val="24"/>
                                <w:sz w:val="18"/>
                                <w:szCs w:val="18"/>
                                <w:lang w:eastAsia="pl-PL"/>
                              </w:rPr>
                              <w:t>Kurs zawodowy</w:t>
                            </w:r>
                            <w:r>
                              <w:rPr>
                                <w:rFonts w:eastAsia="+mn-ea" w:cs="+mn-cs"/>
                                <w:bCs/>
                                <w:color w:val="403152"/>
                                <w:kern w:val="24"/>
                                <w:sz w:val="18"/>
                                <w:szCs w:val="18"/>
                                <w:lang w:eastAsia="pl-PL"/>
                              </w:rPr>
                              <w:t xml:space="preserve"> </w:t>
                            </w:r>
                            <w:r>
                              <w:rPr>
                                <w:rFonts w:eastAsia="+mn-ea" w:cs="+mn-cs"/>
                                <w:bCs/>
                                <w:color w:val="403152"/>
                                <w:kern w:val="24"/>
                                <w:sz w:val="18"/>
                                <w:szCs w:val="18"/>
                                <w:lang w:eastAsia="pl-PL"/>
                              </w:rPr>
                              <w:br/>
                              <w:t xml:space="preserve">i/lub kompetencji </w:t>
                            </w:r>
                            <w:r w:rsidRPr="00E91E34">
                              <w:rPr>
                                <w:rFonts w:eastAsia="+mn-ea" w:cs="+mn-cs"/>
                                <w:bCs/>
                                <w:color w:val="403152"/>
                                <w:kern w:val="24"/>
                                <w:sz w:val="18"/>
                                <w:szCs w:val="18"/>
                                <w:lang w:eastAsia="pl-PL"/>
                              </w:rPr>
                              <w:t>miękkich</w:t>
                            </w:r>
                          </w:p>
                        </w:txbxContent>
                      </v:textbox>
                      <w10:wrap anchorx="page"/>
                    </v:rect>
                  </w:pict>
                </mc:Fallback>
              </mc:AlternateContent>
            </w:r>
          </w:p>
          <w:p w14:paraId="3393CC2B" w14:textId="03EC3991" w:rsidR="00B0212B" w:rsidRDefault="00B0212B" w:rsidP="00D14CC3">
            <w:pPr>
              <w:spacing w:before="120" w:after="0"/>
              <w:rPr>
                <w:rFonts w:eastAsia="Times New Roman"/>
                <w:color w:val="17365D" w:themeColor="text2" w:themeShade="BF"/>
                <w:sz w:val="20"/>
                <w:szCs w:val="20"/>
              </w:rPr>
            </w:pPr>
          </w:p>
          <w:p w14:paraId="6AB40DC6" w14:textId="60150FD6" w:rsidR="00647E2A" w:rsidRDefault="0068698C" w:rsidP="00D14CC3">
            <w:pPr>
              <w:spacing w:before="120" w:after="0"/>
              <w:rPr>
                <w:rFonts w:eastAsia="Times New Roman"/>
                <w:color w:val="17365D" w:themeColor="text2" w:themeShade="BF"/>
                <w:sz w:val="20"/>
                <w:szCs w:val="20"/>
              </w:rPr>
            </w:pPr>
            <w:r>
              <w:rPr>
                <w:noProof/>
                <w:lang w:eastAsia="pl-PL"/>
              </w:rPr>
              <mc:AlternateContent>
                <mc:Choice Requires="wps">
                  <w:drawing>
                    <wp:anchor distT="0" distB="0" distL="114300" distR="114300" simplePos="0" relativeHeight="251767808" behindDoc="0" locked="0" layoutInCell="1" allowOverlap="1" wp14:anchorId="67443AD0" wp14:editId="2F786EFC">
                      <wp:simplePos x="0" y="0"/>
                      <wp:positionH relativeFrom="page">
                        <wp:posOffset>3666490</wp:posOffset>
                      </wp:positionH>
                      <wp:positionV relativeFrom="paragraph">
                        <wp:posOffset>285115</wp:posOffset>
                      </wp:positionV>
                      <wp:extent cx="1336040" cy="733425"/>
                      <wp:effectExtent l="0" t="0" r="16510" b="28575"/>
                      <wp:wrapNone/>
                      <wp:docPr id="66" name="Prostokąt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6040" cy="733425"/>
                              </a:xfrm>
                              <a:prstGeom prst="rect">
                                <a:avLst/>
                              </a:prstGeom>
                              <a:solidFill>
                                <a:srgbClr val="E0CAF2"/>
                              </a:solidFill>
                              <a:ln w="12700" cap="flat" cmpd="sng" algn="ctr">
                                <a:solidFill>
                                  <a:srgbClr val="B498A8"/>
                                </a:solidFill>
                                <a:prstDash val="solid"/>
                                <a:miter lim="800000"/>
                              </a:ln>
                              <a:effectLst/>
                            </wps:spPr>
                            <wps:txbx>
                              <w:txbxContent>
                                <w:p w14:paraId="548CFC23" w14:textId="77777777" w:rsidR="00AF7EDB" w:rsidRPr="00E91E34" w:rsidRDefault="00AF7EDB" w:rsidP="00B0212B">
                                  <w:pPr>
                                    <w:spacing w:after="0" w:line="276" w:lineRule="auto"/>
                                    <w:jc w:val="center"/>
                                    <w:rPr>
                                      <w:sz w:val="18"/>
                                      <w:szCs w:val="18"/>
                                    </w:rPr>
                                  </w:pPr>
                                  <w:r>
                                    <w:rPr>
                                      <w:rFonts w:eastAsia="+mn-ea" w:cs="+mn-cs"/>
                                      <w:b/>
                                      <w:bCs/>
                                      <w:color w:val="403152"/>
                                      <w:kern w:val="24"/>
                                      <w:sz w:val="20"/>
                                      <w:szCs w:val="20"/>
                                      <w:lang w:eastAsia="pl-PL"/>
                                    </w:rPr>
                                    <w:t xml:space="preserve">* </w:t>
                                  </w:r>
                                  <w:r w:rsidRPr="00DD1BCB">
                                    <w:rPr>
                                      <w:rFonts w:eastAsia="+mn-ea" w:cs="+mn-cs"/>
                                      <w:bCs/>
                                      <w:color w:val="403152"/>
                                      <w:kern w:val="24"/>
                                      <w:sz w:val="18"/>
                                      <w:szCs w:val="18"/>
                                      <w:lang w:eastAsia="pl-PL"/>
                                    </w:rPr>
                                    <w:t>Kształtowanie kompet</w:t>
                                  </w:r>
                                  <w:r>
                                    <w:rPr>
                                      <w:rFonts w:eastAsia="+mn-ea" w:cs="+mn-cs"/>
                                      <w:bCs/>
                                      <w:color w:val="403152"/>
                                      <w:kern w:val="24"/>
                                      <w:sz w:val="18"/>
                                      <w:szCs w:val="18"/>
                                      <w:lang w:eastAsia="pl-PL"/>
                                    </w:rPr>
                                    <w:t xml:space="preserve">encji kluczowych i umiejętności </w:t>
                                  </w:r>
                                  <w:r w:rsidRPr="00DD1BCB">
                                    <w:rPr>
                                      <w:rFonts w:eastAsia="+mn-ea" w:cs="+mn-cs"/>
                                      <w:bCs/>
                                      <w:color w:val="403152"/>
                                      <w:kern w:val="24"/>
                                      <w:sz w:val="18"/>
                                      <w:szCs w:val="18"/>
                                      <w:lang w:eastAsia="pl-PL"/>
                                    </w:rPr>
                                    <w:t>uniwersalnych</w:t>
                                  </w:r>
                                  <w:r>
                                    <w:rPr>
                                      <w:rFonts w:eastAsia="+mn-ea" w:cs="+mn-cs"/>
                                      <w:b/>
                                      <w:bCs/>
                                      <w:color w:val="403152"/>
                                      <w:kern w:val="24"/>
                                      <w:sz w:val="18"/>
                                      <w:szCs w:val="18"/>
                                      <w:lang w:eastAsia="pl-PL"/>
                                    </w:rPr>
                                    <w:t xml:space="preserve"> (4 typ)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43AD0" id="_x0000_s1081" style="position:absolute;left:0;text-align:left;margin-left:288.7pt;margin-top:22.45pt;width:105.2pt;height:57.75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99yjQIAACAFAAAOAAAAZHJzL2Uyb0RvYy54bWysVEtv2zAMvg/YfxB0X+08mqZGnSJLl2FA&#10;0AZIh54ZWY6N6jVJid3d98/2w0bJTpt2PQ3zwSBFio+PH3V13UpBDty6WqucDs5SSrhiuqjVLqff&#10;75efppQ4D6oAoRXP6RN39Hr28cNVYzI+1JUWBbcEgyiXNSanlfcmSxLHKi7BnWnDFRpLbSV4VO0u&#10;KSw0GF2KZJimk6TRtjBWM+4cnt50RjqL8cuSM39Xlo57InKKtfn4t/G/Df9kdgXZzoKpataXAf9Q&#10;hYRaYdLnUDfggext/VcoWTOrnS79GdMy0WVZMx57wG4G6ZtuNhUYHntBcJx5hsn9v7Ds9rC2pC5y&#10;OplQokDijNZYodePv395Mh4FhBrjMnTcmLUNPTqz0uzRoSF5ZQmK633a0srgix2SNsL99Aw3bz1h&#10;eDgYjSbpGKfC0HYxGo2H5yFbAtnxtrHOf+VakiDk1OI4I8pwWDnfuR5dYmFa1MWyFiIqdrddCEsO&#10;gKP/ki7my2Ef3Z26CUUaLGV4kYZCAClYCvAoSoOgOLWjBMQOuc28jblf3XanST6PL6fz6XtJQpE3&#10;4KqumBghuEEma4/0F7XM6TQNX39bqGDlkcB9qy/oBsm32zaO7TxiFo62unjCWVrdkdwZtqwx7wqc&#10;X4NFVmODuKn+Dn+l0Ni17iVKKm1/vnce/JFsaKWkwS1BRH7swXJKxDeFNLwcjMMAfVTG5xdDVOyp&#10;ZXtqUXu50DiNAb4JhkUx+HtxFEur5QMu9DxkRRMohrk77Htl4bvtxSeB8fk8uuEqGfArtTEsBA/Q&#10;BcTv2wewpueOR9bd6uNGQfaGQp1vuKn0fO91WUd+veDakx3XMDK0fzLCnp/q0evlYZv9AQAA//8D&#10;AFBLAwQUAAYACAAAACEAKwAqy90AAAAKAQAADwAAAGRycy9kb3ducmV2LnhtbEyPQU7DMBBF90jc&#10;wRokdtSmCk0JcSqE6AEoRWVpx0MSEY9D7Kbp7RlWdDmap//fLzez78WEY+wCabhfKBBIdXAdNRr2&#10;79u7NYiYDDnTB0INZ4ywqa6vSlO4cKI3nHapERxCsTAa2pSGQspYt+hNXIQBiX9fYfQm8Tk20o3m&#10;xOG+l0ulVtKbjrihNQO+tFh/745egz0vtx/+MGTOHz5treR+sj+vWt/ezM9PIBLO6R+GP31Wh4qd&#10;bDiSi6LX8JDnGaMasuwRBAP5OuctlsmVykBWpbycUP0CAAD//wMAUEsBAi0AFAAGAAgAAAAhALaD&#10;OJL+AAAA4QEAABMAAAAAAAAAAAAAAAAAAAAAAFtDb250ZW50X1R5cGVzXS54bWxQSwECLQAUAAYA&#10;CAAAACEAOP0h/9YAAACUAQAACwAAAAAAAAAAAAAAAAAvAQAAX3JlbHMvLnJlbHNQSwECLQAUAAYA&#10;CAAAACEACo/fco0CAAAgBQAADgAAAAAAAAAAAAAAAAAuAgAAZHJzL2Uyb0RvYy54bWxQSwECLQAU&#10;AAYACAAAACEAKwAqy90AAAAKAQAADwAAAAAAAAAAAAAAAADnBAAAZHJzL2Rvd25yZXYueG1sUEsF&#10;BgAAAAAEAAQA8wAAAPEFAAAAAA==&#10;" fillcolor="#e0caf2" strokecolor="#b498a8" strokeweight="1pt">
                      <v:path arrowok="t"/>
                      <v:textbox>
                        <w:txbxContent>
                          <w:p w14:paraId="548CFC23" w14:textId="77777777" w:rsidR="00AF7EDB" w:rsidRPr="00E91E34" w:rsidRDefault="00AF7EDB" w:rsidP="00B0212B">
                            <w:pPr>
                              <w:spacing w:after="0" w:line="276" w:lineRule="auto"/>
                              <w:jc w:val="center"/>
                              <w:rPr>
                                <w:sz w:val="18"/>
                                <w:szCs w:val="18"/>
                              </w:rPr>
                            </w:pPr>
                            <w:r>
                              <w:rPr>
                                <w:rFonts w:eastAsia="+mn-ea" w:cs="+mn-cs"/>
                                <w:b/>
                                <w:bCs/>
                                <w:color w:val="403152"/>
                                <w:kern w:val="24"/>
                                <w:sz w:val="20"/>
                                <w:szCs w:val="20"/>
                                <w:lang w:eastAsia="pl-PL"/>
                              </w:rPr>
                              <w:t xml:space="preserve">* </w:t>
                            </w:r>
                            <w:r w:rsidRPr="00DD1BCB">
                              <w:rPr>
                                <w:rFonts w:eastAsia="+mn-ea" w:cs="+mn-cs"/>
                                <w:bCs/>
                                <w:color w:val="403152"/>
                                <w:kern w:val="24"/>
                                <w:sz w:val="18"/>
                                <w:szCs w:val="18"/>
                                <w:lang w:eastAsia="pl-PL"/>
                              </w:rPr>
                              <w:t>Kształtowanie kompet</w:t>
                            </w:r>
                            <w:r>
                              <w:rPr>
                                <w:rFonts w:eastAsia="+mn-ea" w:cs="+mn-cs"/>
                                <w:bCs/>
                                <w:color w:val="403152"/>
                                <w:kern w:val="24"/>
                                <w:sz w:val="18"/>
                                <w:szCs w:val="18"/>
                                <w:lang w:eastAsia="pl-PL"/>
                              </w:rPr>
                              <w:t xml:space="preserve">encji kluczowych i umiejętności </w:t>
                            </w:r>
                            <w:r w:rsidRPr="00DD1BCB">
                              <w:rPr>
                                <w:rFonts w:eastAsia="+mn-ea" w:cs="+mn-cs"/>
                                <w:bCs/>
                                <w:color w:val="403152"/>
                                <w:kern w:val="24"/>
                                <w:sz w:val="18"/>
                                <w:szCs w:val="18"/>
                                <w:lang w:eastAsia="pl-PL"/>
                              </w:rPr>
                              <w:t>uniwersalnych</w:t>
                            </w:r>
                            <w:r>
                              <w:rPr>
                                <w:rFonts w:eastAsia="+mn-ea" w:cs="+mn-cs"/>
                                <w:b/>
                                <w:bCs/>
                                <w:color w:val="403152"/>
                                <w:kern w:val="24"/>
                                <w:sz w:val="18"/>
                                <w:szCs w:val="18"/>
                                <w:lang w:eastAsia="pl-PL"/>
                              </w:rPr>
                              <w:t xml:space="preserve"> (4 typ)</w:t>
                            </w:r>
                          </w:p>
                        </w:txbxContent>
                      </v:textbox>
                      <w10:wrap anchorx="page"/>
                    </v:rect>
                  </w:pict>
                </mc:Fallback>
              </mc:AlternateContent>
            </w:r>
          </w:p>
          <w:p w14:paraId="445282CA" w14:textId="042A2689" w:rsidR="00647E2A" w:rsidRDefault="00647E2A" w:rsidP="00D14CC3">
            <w:pPr>
              <w:spacing w:before="120" w:after="0"/>
              <w:rPr>
                <w:rFonts w:eastAsia="Times New Roman"/>
                <w:color w:val="17365D" w:themeColor="text2" w:themeShade="BF"/>
                <w:sz w:val="20"/>
                <w:szCs w:val="20"/>
              </w:rPr>
            </w:pPr>
          </w:p>
          <w:p w14:paraId="2C705195" w14:textId="69A965AB" w:rsidR="00647E2A" w:rsidRDefault="00647E2A" w:rsidP="00D14CC3">
            <w:pPr>
              <w:spacing w:before="120" w:after="0"/>
              <w:rPr>
                <w:rFonts w:eastAsia="Times New Roman"/>
                <w:color w:val="17365D" w:themeColor="text2" w:themeShade="BF"/>
                <w:sz w:val="20"/>
                <w:szCs w:val="20"/>
              </w:rPr>
            </w:pPr>
          </w:p>
          <w:p w14:paraId="10061DE0" w14:textId="77777777" w:rsidR="0068698C" w:rsidRDefault="0068698C" w:rsidP="002745E8">
            <w:pPr>
              <w:spacing w:before="120" w:after="120" w:line="276" w:lineRule="auto"/>
              <w:ind w:left="152" w:hanging="142"/>
              <w:rPr>
                <w:rFonts w:eastAsia="Times New Roman"/>
                <w:color w:val="17365D" w:themeColor="text2" w:themeShade="BF"/>
                <w:sz w:val="20"/>
                <w:szCs w:val="20"/>
              </w:rPr>
            </w:pPr>
          </w:p>
          <w:p w14:paraId="55DCBCDB" w14:textId="4349948B" w:rsidR="00F341BE" w:rsidRPr="00CA603C" w:rsidRDefault="00752198" w:rsidP="002745E8">
            <w:pPr>
              <w:spacing w:before="120" w:after="120" w:line="276" w:lineRule="auto"/>
              <w:ind w:left="152" w:hanging="142"/>
              <w:rPr>
                <w:rFonts w:eastAsia="Times New Roman"/>
                <w:color w:val="17365D" w:themeColor="text2" w:themeShade="BF"/>
                <w:sz w:val="20"/>
                <w:szCs w:val="20"/>
              </w:rPr>
            </w:pPr>
            <w:r w:rsidRPr="00D566D1">
              <w:rPr>
                <w:rFonts w:eastAsia="Times New Roman"/>
                <w:color w:val="17365D" w:themeColor="text2" w:themeShade="BF"/>
                <w:sz w:val="20"/>
                <w:szCs w:val="20"/>
              </w:rPr>
              <w:t xml:space="preserve">* </w:t>
            </w:r>
            <w:r w:rsidRPr="00010B25">
              <w:rPr>
                <w:rFonts w:eastAsia="Times New Roman"/>
                <w:color w:val="2F5496"/>
                <w:sz w:val="18"/>
                <w:szCs w:val="18"/>
              </w:rPr>
              <w:t xml:space="preserve">Obligatoryjny element wsparcia w Modelu I (1 typ projektów) </w:t>
            </w:r>
            <w:r w:rsidR="00CA603C" w:rsidRPr="00010B25">
              <w:rPr>
                <w:rFonts w:eastAsia="Times New Roman"/>
                <w:color w:val="2F5496"/>
                <w:sz w:val="18"/>
                <w:szCs w:val="18"/>
              </w:rPr>
              <w:t>przy jednoczesnej</w:t>
            </w:r>
            <w:r w:rsidR="004C13FF">
              <w:rPr>
                <w:rFonts w:eastAsia="Times New Roman"/>
                <w:color w:val="2F5496"/>
                <w:sz w:val="18"/>
                <w:szCs w:val="18"/>
              </w:rPr>
              <w:t xml:space="preserve"> realizacji 4 typu projekt</w:t>
            </w:r>
            <w:r w:rsidR="002745E8">
              <w:rPr>
                <w:rFonts w:eastAsia="Times New Roman"/>
                <w:color w:val="2F5496"/>
                <w:sz w:val="18"/>
                <w:szCs w:val="18"/>
              </w:rPr>
              <w:t>ów</w:t>
            </w:r>
            <w:r w:rsidR="004C13FF">
              <w:rPr>
                <w:rFonts w:eastAsia="Times New Roman"/>
                <w:color w:val="2F5496"/>
                <w:sz w:val="18"/>
                <w:szCs w:val="18"/>
              </w:rPr>
              <w:t>.</w:t>
            </w:r>
          </w:p>
        </w:tc>
      </w:tr>
    </w:tbl>
    <w:p w14:paraId="344C45C9" w14:textId="3A467471" w:rsidR="00BC7AF0" w:rsidRDefault="00F341BE" w:rsidP="003F1412">
      <w:pPr>
        <w:autoSpaceDE w:val="0"/>
        <w:autoSpaceDN w:val="0"/>
        <w:adjustRightInd w:val="0"/>
        <w:spacing w:before="240" w:after="0"/>
        <w:rPr>
          <w:rFonts w:eastAsia="Times New Roman"/>
          <w:color w:val="000000"/>
          <w:lang w:eastAsia="pl-PL"/>
        </w:rPr>
      </w:pPr>
      <w:r w:rsidRPr="003F1412">
        <w:rPr>
          <w:rFonts w:eastAsia="Times New Roman"/>
          <w:b/>
          <w:color w:val="2F5496"/>
          <w:szCs w:val="20"/>
        </w:rPr>
        <w:lastRenderedPageBreak/>
        <w:t>Przykład:</w:t>
      </w:r>
      <w:r w:rsidR="002B7C3C">
        <w:rPr>
          <w:rFonts w:eastAsia="Times New Roman"/>
          <w:b/>
          <w:color w:val="2F5496"/>
          <w:szCs w:val="20"/>
        </w:rPr>
        <w:t xml:space="preserve"> </w:t>
      </w:r>
      <w:r w:rsidR="002B7C3C">
        <w:rPr>
          <w:rFonts w:eastAsia="Times New Roman"/>
          <w:color w:val="000000"/>
          <w:lang w:eastAsia="pl-PL"/>
        </w:rPr>
        <w:t xml:space="preserve">Wnioski z </w:t>
      </w:r>
      <w:r w:rsidR="00D87500">
        <w:rPr>
          <w:rFonts w:eastAsia="Times New Roman"/>
          <w:color w:val="000000"/>
          <w:lang w:eastAsia="pl-PL"/>
        </w:rPr>
        <w:t xml:space="preserve">przeprowadzonej i </w:t>
      </w:r>
      <w:r w:rsidR="002B7C3C">
        <w:rPr>
          <w:rFonts w:eastAsia="Times New Roman"/>
          <w:color w:val="000000"/>
          <w:lang w:eastAsia="pl-PL"/>
        </w:rPr>
        <w:t xml:space="preserve">zatwierdzonej przez organ prowadzący </w:t>
      </w:r>
      <w:r w:rsidR="00BE5D68">
        <w:rPr>
          <w:rFonts w:eastAsia="Times New Roman"/>
          <w:color w:val="000000"/>
          <w:lang w:eastAsia="pl-PL"/>
        </w:rPr>
        <w:t>diagnozy</w:t>
      </w:r>
      <w:r w:rsidR="00AF1EB1">
        <w:rPr>
          <w:rFonts w:eastAsia="Times New Roman"/>
          <w:color w:val="000000"/>
          <w:lang w:eastAsia="pl-PL"/>
        </w:rPr>
        <w:t xml:space="preserve"> </w:t>
      </w:r>
      <w:r w:rsidR="002B7C3C">
        <w:rPr>
          <w:rFonts w:eastAsia="Times New Roman"/>
          <w:color w:val="000000"/>
          <w:lang w:eastAsia="pl-PL"/>
        </w:rPr>
        <w:t>wskazują</w:t>
      </w:r>
      <w:r w:rsidR="00BE5D68">
        <w:rPr>
          <w:rFonts w:eastAsia="Times New Roman"/>
          <w:color w:val="000000"/>
          <w:lang w:eastAsia="pl-PL"/>
        </w:rPr>
        <w:t xml:space="preserve"> m.in.</w:t>
      </w:r>
      <w:r w:rsidR="002B7C3C">
        <w:rPr>
          <w:rFonts w:eastAsia="Times New Roman"/>
          <w:color w:val="000000"/>
          <w:lang w:eastAsia="pl-PL"/>
        </w:rPr>
        <w:t xml:space="preserve"> </w:t>
      </w:r>
      <w:r w:rsidR="00BE5D68">
        <w:rPr>
          <w:rFonts w:eastAsia="Times New Roman"/>
          <w:color w:val="000000"/>
          <w:lang w:eastAsia="pl-PL"/>
        </w:rPr>
        <w:br/>
      </w:r>
      <w:r w:rsidR="002B7C3C">
        <w:rPr>
          <w:rFonts w:eastAsia="Times New Roman"/>
          <w:color w:val="000000"/>
          <w:lang w:eastAsia="pl-PL"/>
        </w:rPr>
        <w:t xml:space="preserve">na potrzebę </w:t>
      </w:r>
      <w:r w:rsidR="006D3BBC">
        <w:rPr>
          <w:rFonts w:eastAsia="Times New Roman"/>
          <w:color w:val="000000"/>
          <w:lang w:eastAsia="pl-PL"/>
        </w:rPr>
        <w:t xml:space="preserve">objęcia </w:t>
      </w:r>
      <w:r w:rsidR="001D3FBA">
        <w:rPr>
          <w:rFonts w:eastAsia="Times New Roman"/>
          <w:color w:val="000000"/>
          <w:lang w:eastAsia="pl-PL"/>
        </w:rPr>
        <w:t>stażem w zakresie nabycia praktycznyc</w:t>
      </w:r>
      <w:r w:rsidR="00BE5D68">
        <w:rPr>
          <w:rFonts w:eastAsia="Times New Roman"/>
          <w:color w:val="000000"/>
          <w:lang w:eastAsia="pl-PL"/>
        </w:rPr>
        <w:t xml:space="preserve">h umiejętności z obsługi maszyn </w:t>
      </w:r>
      <w:r w:rsidR="001D3FBA">
        <w:rPr>
          <w:rFonts w:eastAsia="Times New Roman"/>
          <w:color w:val="000000"/>
          <w:lang w:eastAsia="pl-PL"/>
        </w:rPr>
        <w:t>CNC</w:t>
      </w:r>
      <w:r w:rsidR="001D3FBA" w:rsidRPr="001D3FBA">
        <w:rPr>
          <w:rFonts w:eastAsia="Times New Roman"/>
          <w:color w:val="000000"/>
          <w:lang w:eastAsia="pl-PL"/>
        </w:rPr>
        <w:t xml:space="preserve"> </w:t>
      </w:r>
      <w:r w:rsidR="001D3FBA" w:rsidRPr="004066E6">
        <w:rPr>
          <w:rFonts w:eastAsia="Times New Roman"/>
          <w:color w:val="000000"/>
          <w:lang w:eastAsia="pl-PL"/>
        </w:rPr>
        <w:t xml:space="preserve">przez </w:t>
      </w:r>
      <w:r w:rsidR="006D3BBC" w:rsidRPr="004066E6">
        <w:rPr>
          <w:rFonts w:eastAsia="Times New Roman"/>
          <w:color w:val="000000"/>
          <w:lang w:eastAsia="pl-PL"/>
        </w:rPr>
        <w:t>20</w:t>
      </w:r>
      <w:r w:rsidR="002B7C3C">
        <w:rPr>
          <w:rFonts w:eastAsia="Times New Roman"/>
          <w:color w:val="000000"/>
          <w:lang w:eastAsia="pl-PL"/>
        </w:rPr>
        <w:t xml:space="preserve"> uczniów/słuchaczy szkoły prowadzącej kształcenie zawodowe </w:t>
      </w:r>
      <w:r w:rsidR="00D87500">
        <w:rPr>
          <w:rFonts w:eastAsia="Times New Roman"/>
          <w:color w:val="000000"/>
          <w:lang w:eastAsia="pl-PL"/>
        </w:rPr>
        <w:t>w zawodz</w:t>
      </w:r>
      <w:r w:rsidR="00B10CC7">
        <w:rPr>
          <w:rFonts w:eastAsia="Times New Roman"/>
          <w:color w:val="000000"/>
          <w:lang w:eastAsia="pl-PL"/>
        </w:rPr>
        <w:t>ie technik mechanik</w:t>
      </w:r>
      <w:r w:rsidR="001D3FBA">
        <w:rPr>
          <w:rFonts w:eastAsia="Times New Roman"/>
          <w:color w:val="000000"/>
          <w:lang w:eastAsia="pl-PL"/>
        </w:rPr>
        <w:t xml:space="preserve"> oraz </w:t>
      </w:r>
      <w:r w:rsidR="006A5E9E">
        <w:rPr>
          <w:rFonts w:eastAsia="Times New Roman"/>
          <w:color w:val="000000"/>
          <w:lang w:eastAsia="pl-PL"/>
        </w:rPr>
        <w:t xml:space="preserve">podniesienia </w:t>
      </w:r>
      <w:r w:rsidR="00496782">
        <w:rPr>
          <w:rFonts w:eastAsia="Times New Roman"/>
          <w:color w:val="000000"/>
          <w:lang w:eastAsia="pl-PL"/>
        </w:rPr>
        <w:t xml:space="preserve">dla części z nich </w:t>
      </w:r>
      <w:r w:rsidR="006A5E9E">
        <w:rPr>
          <w:rFonts w:eastAsia="Times New Roman"/>
          <w:color w:val="000000"/>
          <w:lang w:eastAsia="pl-PL"/>
        </w:rPr>
        <w:t>kwalifikacji zawodowych w tym obszar</w:t>
      </w:r>
      <w:r w:rsidR="001D3FBA">
        <w:rPr>
          <w:rFonts w:eastAsia="Times New Roman"/>
          <w:color w:val="000000"/>
          <w:lang w:eastAsia="pl-PL"/>
        </w:rPr>
        <w:t xml:space="preserve">ze, co wynika również </w:t>
      </w:r>
      <w:r w:rsidR="001D3FBA">
        <w:rPr>
          <w:rFonts w:eastAsia="Times New Roman"/>
          <w:color w:val="000000"/>
          <w:lang w:eastAsia="pl-PL"/>
        </w:rPr>
        <w:br/>
        <w:t xml:space="preserve">z zapotrzebowania przedsiębiorców z lokalnego rynku pracy </w:t>
      </w:r>
      <w:r w:rsidR="006A5E9E">
        <w:rPr>
          <w:rFonts w:eastAsia="Times New Roman"/>
          <w:color w:val="000000"/>
          <w:lang w:eastAsia="pl-PL"/>
        </w:rPr>
        <w:t xml:space="preserve">na </w:t>
      </w:r>
      <w:r w:rsidR="001D3FBA">
        <w:rPr>
          <w:rFonts w:eastAsia="Times New Roman"/>
          <w:color w:val="000000"/>
          <w:lang w:eastAsia="pl-PL"/>
        </w:rPr>
        <w:t>pracowników posiadających o ww. umiejętnościach/kwalifikacjach (</w:t>
      </w:r>
      <w:r w:rsidR="001D3FBA" w:rsidRPr="00AF1EB1">
        <w:rPr>
          <w:rFonts w:eastAsia="Times New Roman"/>
          <w:b/>
          <w:color w:val="000000"/>
          <w:lang w:eastAsia="pl-PL"/>
        </w:rPr>
        <w:t>limit i ograniczenie nr 1</w:t>
      </w:r>
      <w:r w:rsidR="001D3FBA">
        <w:rPr>
          <w:rFonts w:eastAsia="Times New Roman"/>
          <w:color w:val="000000"/>
          <w:lang w:eastAsia="pl-PL"/>
        </w:rPr>
        <w:t>)</w:t>
      </w:r>
      <w:r w:rsidR="006A5E9E">
        <w:rPr>
          <w:rFonts w:eastAsia="Times New Roman"/>
          <w:color w:val="000000"/>
          <w:lang w:eastAsia="pl-PL"/>
        </w:rPr>
        <w:t xml:space="preserve">. </w:t>
      </w:r>
      <w:r w:rsidR="00AF1EB1">
        <w:rPr>
          <w:rFonts w:eastAsia="Times New Roman"/>
          <w:color w:val="000000"/>
          <w:lang w:eastAsia="pl-PL"/>
        </w:rPr>
        <w:t>W odpowiedzi na wyżej zdiagnozowane potrzeby</w:t>
      </w:r>
      <w:r w:rsidR="001D3FBA">
        <w:rPr>
          <w:rFonts w:eastAsia="Times New Roman"/>
          <w:color w:val="000000"/>
          <w:lang w:eastAsia="pl-PL"/>
        </w:rPr>
        <w:t>,</w:t>
      </w:r>
      <w:r w:rsidR="00AF1EB1">
        <w:rPr>
          <w:rFonts w:eastAsia="Times New Roman"/>
          <w:color w:val="000000"/>
          <w:lang w:eastAsia="pl-PL"/>
        </w:rPr>
        <w:t xml:space="preserve"> przed złożeniem wniosku ww. szkoła zawarła porozumienie z przedsiębiorcą, którego zakres prowadzonej działalności jest </w:t>
      </w:r>
      <w:r w:rsidR="003174F9">
        <w:rPr>
          <w:color w:val="000000"/>
        </w:rPr>
        <w:t xml:space="preserve">związany z zawodem lub branżą w której kształcą się uczniowie </w:t>
      </w:r>
      <w:r w:rsidR="00AF1EB1">
        <w:rPr>
          <w:rFonts w:eastAsia="Times New Roman"/>
          <w:color w:val="000000"/>
          <w:lang w:eastAsia="pl-PL"/>
        </w:rPr>
        <w:t xml:space="preserve">oraz który uczestniczył w konstruowaniu założeń </w:t>
      </w:r>
      <w:r w:rsidR="003174F9">
        <w:rPr>
          <w:rFonts w:eastAsia="Times New Roman"/>
          <w:color w:val="000000"/>
          <w:lang w:eastAsia="pl-PL"/>
        </w:rPr>
        <w:t>wsparcia</w:t>
      </w:r>
      <w:r w:rsidR="00AF1EB1">
        <w:rPr>
          <w:rFonts w:eastAsia="Times New Roman"/>
          <w:color w:val="000000"/>
          <w:lang w:eastAsia="pl-PL"/>
        </w:rPr>
        <w:t xml:space="preserve"> </w:t>
      </w:r>
      <w:r w:rsidR="003174F9">
        <w:rPr>
          <w:rFonts w:eastAsia="Times New Roman"/>
          <w:color w:val="000000"/>
          <w:lang w:eastAsia="pl-PL"/>
        </w:rPr>
        <w:t>przewidzianego w projekcie</w:t>
      </w:r>
      <w:r w:rsidR="00AF1EB1">
        <w:rPr>
          <w:rFonts w:eastAsia="Times New Roman"/>
          <w:color w:val="000000"/>
          <w:lang w:eastAsia="pl-PL"/>
        </w:rPr>
        <w:t xml:space="preserve"> (</w:t>
      </w:r>
      <w:r w:rsidR="00AF1EB1" w:rsidRPr="00AF1EB1">
        <w:rPr>
          <w:rFonts w:eastAsia="Times New Roman"/>
          <w:b/>
          <w:color w:val="000000"/>
          <w:lang w:eastAsia="pl-PL"/>
        </w:rPr>
        <w:t>kryterium specyficzne obligatoryjne nr 1</w:t>
      </w:r>
      <w:r w:rsidR="00AF1EB1">
        <w:rPr>
          <w:rFonts w:eastAsia="Times New Roman"/>
          <w:color w:val="000000"/>
          <w:lang w:eastAsia="pl-PL"/>
        </w:rPr>
        <w:t xml:space="preserve">). Wnioski z wyżej przeprowadzonej diagnozy zostały przedstawione w punkcie 3.1 wniosku. </w:t>
      </w:r>
    </w:p>
    <w:p w14:paraId="0F1D0A0E" w14:textId="220A78A7" w:rsidR="006A5E9E" w:rsidRDefault="00AF1EB1" w:rsidP="00E67397">
      <w:pPr>
        <w:autoSpaceDE w:val="0"/>
        <w:autoSpaceDN w:val="0"/>
        <w:adjustRightInd w:val="0"/>
        <w:spacing w:after="120"/>
        <w:rPr>
          <w:rFonts w:eastAsia="Times New Roman"/>
          <w:color w:val="000000"/>
          <w:lang w:eastAsia="pl-PL"/>
        </w:rPr>
      </w:pPr>
      <w:r>
        <w:rPr>
          <w:rFonts w:eastAsia="Times New Roman"/>
          <w:color w:val="000000"/>
          <w:lang w:eastAsia="pl-PL"/>
        </w:rPr>
        <w:t xml:space="preserve">W toku zaplanowanych działań projektowych Wnioskodawca </w:t>
      </w:r>
      <w:r w:rsidR="00496782">
        <w:rPr>
          <w:rFonts w:eastAsia="Times New Roman"/>
          <w:color w:val="000000"/>
          <w:lang w:eastAsia="pl-PL"/>
        </w:rPr>
        <w:t xml:space="preserve">w opisie zadań </w:t>
      </w:r>
      <w:r>
        <w:rPr>
          <w:rFonts w:eastAsia="Times New Roman"/>
          <w:color w:val="000000"/>
          <w:lang w:eastAsia="pl-PL"/>
        </w:rPr>
        <w:t>przewidział diagnozę ucznia</w:t>
      </w:r>
      <w:r w:rsidR="001D3FBA">
        <w:rPr>
          <w:rFonts w:eastAsia="Times New Roman"/>
          <w:color w:val="000000"/>
          <w:lang w:eastAsia="pl-PL"/>
        </w:rPr>
        <w:t xml:space="preserve"> pod kątem uzupełnienia ww. umiejętności/kwalifikacji </w:t>
      </w:r>
      <w:r>
        <w:rPr>
          <w:rFonts w:eastAsia="Times New Roman"/>
          <w:color w:val="000000"/>
          <w:lang w:eastAsia="pl-PL"/>
        </w:rPr>
        <w:t>(</w:t>
      </w:r>
      <w:r w:rsidR="00BC7AF0" w:rsidRPr="00BC7AF0">
        <w:rPr>
          <w:rFonts w:eastAsia="Times New Roman"/>
          <w:b/>
          <w:color w:val="000000"/>
          <w:lang w:eastAsia="pl-PL"/>
        </w:rPr>
        <w:t xml:space="preserve">obligatoryjny </w:t>
      </w:r>
      <w:r w:rsidR="00496782">
        <w:rPr>
          <w:rFonts w:eastAsia="Times New Roman"/>
          <w:b/>
          <w:color w:val="000000"/>
          <w:lang w:eastAsia="pl-PL"/>
        </w:rPr>
        <w:t xml:space="preserve">element a Modelu </w:t>
      </w:r>
      <w:r w:rsidRPr="00AF1EB1">
        <w:rPr>
          <w:rFonts w:eastAsia="Times New Roman"/>
          <w:b/>
          <w:color w:val="000000"/>
          <w:lang w:eastAsia="pl-PL"/>
        </w:rPr>
        <w:t>I</w:t>
      </w:r>
      <w:r>
        <w:rPr>
          <w:rFonts w:eastAsia="Times New Roman"/>
          <w:color w:val="000000"/>
          <w:lang w:eastAsia="pl-PL"/>
        </w:rPr>
        <w:t>)</w:t>
      </w:r>
      <w:r w:rsidR="00496782">
        <w:rPr>
          <w:rFonts w:eastAsia="Times New Roman"/>
          <w:color w:val="000000"/>
          <w:lang w:eastAsia="pl-PL"/>
        </w:rPr>
        <w:t xml:space="preserve">, </w:t>
      </w:r>
      <w:r w:rsidR="00BC7AF0">
        <w:rPr>
          <w:rFonts w:eastAsia="Times New Roman"/>
          <w:color w:val="000000"/>
          <w:lang w:eastAsia="pl-PL"/>
        </w:rPr>
        <w:t xml:space="preserve">którą obejmie 20 uczniów, </w:t>
      </w:r>
      <w:r w:rsidR="00496782">
        <w:rPr>
          <w:rFonts w:eastAsia="Times New Roman"/>
          <w:color w:val="000000"/>
          <w:lang w:eastAsia="pl-PL"/>
        </w:rPr>
        <w:t xml:space="preserve">jak również realizację </w:t>
      </w:r>
      <w:r w:rsidR="00BC7AF0">
        <w:rPr>
          <w:rFonts w:eastAsia="Times New Roman"/>
          <w:color w:val="000000"/>
          <w:lang w:eastAsia="pl-PL"/>
        </w:rPr>
        <w:t xml:space="preserve">staży </w:t>
      </w:r>
      <w:r w:rsidR="003174F9">
        <w:rPr>
          <w:rFonts w:eastAsia="Times New Roman"/>
          <w:color w:val="000000"/>
          <w:lang w:eastAsia="pl-PL"/>
        </w:rPr>
        <w:t>uczniowskich</w:t>
      </w:r>
      <w:r w:rsidR="00BC7AF0">
        <w:rPr>
          <w:rFonts w:eastAsia="Times New Roman"/>
          <w:color w:val="000000"/>
          <w:lang w:eastAsia="pl-PL"/>
        </w:rPr>
        <w:t xml:space="preserve"> </w:t>
      </w:r>
      <w:r w:rsidR="00496782">
        <w:rPr>
          <w:rFonts w:eastAsia="Times New Roman"/>
          <w:color w:val="000000"/>
          <w:lang w:eastAsia="pl-PL"/>
        </w:rPr>
        <w:t>dla wszystkich zdiagnozowanych uczniów (</w:t>
      </w:r>
      <w:r w:rsidR="00BC7AF0" w:rsidRPr="00BC7AF0">
        <w:rPr>
          <w:rFonts w:eastAsia="Times New Roman"/>
          <w:b/>
          <w:color w:val="000000"/>
          <w:lang w:eastAsia="pl-PL"/>
        </w:rPr>
        <w:t xml:space="preserve">obligatoryjny </w:t>
      </w:r>
      <w:r w:rsidR="00496782" w:rsidRPr="00BC7AF0">
        <w:rPr>
          <w:rFonts w:eastAsia="Times New Roman"/>
          <w:b/>
          <w:color w:val="000000"/>
          <w:lang w:eastAsia="pl-PL"/>
        </w:rPr>
        <w:t>element b Modelu</w:t>
      </w:r>
      <w:r w:rsidR="00496782" w:rsidRPr="00496782">
        <w:rPr>
          <w:rFonts w:eastAsia="Times New Roman"/>
          <w:b/>
          <w:color w:val="000000"/>
          <w:lang w:eastAsia="pl-PL"/>
        </w:rPr>
        <w:t xml:space="preserve"> I</w:t>
      </w:r>
      <w:r w:rsidR="00496782">
        <w:rPr>
          <w:rFonts w:eastAsia="Times New Roman"/>
          <w:color w:val="000000"/>
          <w:lang w:eastAsia="pl-PL"/>
        </w:rPr>
        <w:t xml:space="preserve">). </w:t>
      </w:r>
      <w:r w:rsidR="00BC3135">
        <w:rPr>
          <w:rFonts w:eastAsia="Times New Roman"/>
          <w:color w:val="000000"/>
          <w:lang w:eastAsia="pl-PL"/>
        </w:rPr>
        <w:t>Dodatkowo,</w:t>
      </w:r>
      <w:r w:rsidR="00BC7AF0">
        <w:rPr>
          <w:rFonts w:eastAsia="Times New Roman"/>
          <w:color w:val="000000"/>
          <w:lang w:eastAsia="pl-PL"/>
        </w:rPr>
        <w:t xml:space="preserve"> w celu odpowiedniego przygotowania uczniów </w:t>
      </w:r>
      <w:r w:rsidR="001D3FBA">
        <w:rPr>
          <w:rFonts w:eastAsia="Times New Roman"/>
          <w:color w:val="000000"/>
          <w:lang w:eastAsia="pl-PL"/>
        </w:rPr>
        <w:t xml:space="preserve">na staż </w:t>
      </w:r>
      <w:r w:rsidR="003174F9">
        <w:rPr>
          <w:rFonts w:eastAsia="Times New Roman"/>
          <w:color w:val="000000"/>
          <w:lang w:eastAsia="pl-PL"/>
        </w:rPr>
        <w:t xml:space="preserve">uczniowski </w:t>
      </w:r>
      <w:r w:rsidR="00BC7AF0">
        <w:rPr>
          <w:rFonts w:eastAsia="Times New Roman"/>
          <w:color w:val="000000"/>
          <w:lang w:eastAsia="pl-PL"/>
        </w:rPr>
        <w:t>dla części z nich w oparciu o</w:t>
      </w:r>
      <w:r w:rsidR="001D3FBA">
        <w:rPr>
          <w:rFonts w:eastAsia="Times New Roman"/>
          <w:color w:val="000000"/>
          <w:lang w:eastAsia="pl-PL"/>
        </w:rPr>
        <w:t xml:space="preserve"> ww. diagnozę ucznia zaplanował</w:t>
      </w:r>
      <w:r w:rsidR="00BC7AF0">
        <w:rPr>
          <w:rFonts w:eastAsia="Times New Roman"/>
          <w:color w:val="000000"/>
          <w:lang w:eastAsia="pl-PL"/>
        </w:rPr>
        <w:t xml:space="preserve"> kurs obsługi maszyn CNC</w:t>
      </w:r>
      <w:r w:rsidR="001D3FBA">
        <w:rPr>
          <w:rFonts w:eastAsia="Times New Roman"/>
          <w:color w:val="000000"/>
          <w:lang w:eastAsia="pl-PL"/>
        </w:rPr>
        <w:t xml:space="preserve"> umożliwiający zdobycie odpowiednich kwalifikacji</w:t>
      </w:r>
      <w:r w:rsidR="00BC7AF0">
        <w:rPr>
          <w:rFonts w:eastAsia="Times New Roman"/>
          <w:color w:val="000000"/>
          <w:lang w:eastAsia="pl-PL"/>
        </w:rPr>
        <w:t>.</w:t>
      </w:r>
    </w:p>
    <w:p w14:paraId="10F53F54" w14:textId="6D430100" w:rsidR="00414C2C" w:rsidRDefault="00BC3135" w:rsidP="00E67397">
      <w:pPr>
        <w:autoSpaceDE w:val="0"/>
        <w:autoSpaceDN w:val="0"/>
        <w:adjustRightInd w:val="0"/>
        <w:spacing w:after="120"/>
        <w:rPr>
          <w:rFonts w:eastAsia="Times New Roman"/>
          <w:color w:val="000000"/>
          <w:lang w:eastAsia="pl-PL"/>
        </w:rPr>
      </w:pPr>
      <w:r>
        <w:rPr>
          <w:rFonts w:eastAsia="Times New Roman"/>
          <w:color w:val="000000"/>
          <w:lang w:eastAsia="pl-PL"/>
        </w:rPr>
        <w:t xml:space="preserve">Ponadto, wnioski </w:t>
      </w:r>
      <w:r w:rsidR="007F3629">
        <w:rPr>
          <w:rFonts w:eastAsia="Times New Roman"/>
          <w:color w:val="000000"/>
          <w:lang w:eastAsia="pl-PL"/>
        </w:rPr>
        <w:t xml:space="preserve">przedstawione w punkcie 3.1 wniosku </w:t>
      </w:r>
      <w:r>
        <w:rPr>
          <w:rFonts w:eastAsia="Times New Roman"/>
          <w:color w:val="000000"/>
          <w:lang w:eastAsia="pl-PL"/>
        </w:rPr>
        <w:t>z diagnozy zatwierdzonej przez organ prowadzący (</w:t>
      </w:r>
      <w:r w:rsidRPr="00AF1EB1">
        <w:rPr>
          <w:rFonts w:eastAsia="Times New Roman"/>
          <w:b/>
          <w:color w:val="000000"/>
          <w:lang w:eastAsia="pl-PL"/>
        </w:rPr>
        <w:t>limit i ograniczenie nr 1</w:t>
      </w:r>
      <w:r>
        <w:rPr>
          <w:rFonts w:eastAsia="Times New Roman"/>
          <w:color w:val="000000"/>
          <w:lang w:eastAsia="pl-PL"/>
        </w:rPr>
        <w:t xml:space="preserve">) wskazują na potrzebę przeprowadzenia zajęć mających na celu kształtowanie wśród uczniów kompetencji </w:t>
      </w:r>
      <w:r w:rsidR="00CD2F13">
        <w:rPr>
          <w:rFonts w:eastAsia="Times New Roman"/>
          <w:color w:val="000000"/>
          <w:lang w:eastAsia="pl-PL"/>
        </w:rPr>
        <w:t xml:space="preserve">matematycznych </w:t>
      </w:r>
      <w:r>
        <w:rPr>
          <w:rFonts w:eastAsia="Times New Roman"/>
          <w:color w:val="000000"/>
          <w:lang w:eastAsia="pl-PL"/>
        </w:rPr>
        <w:t>(</w:t>
      </w:r>
      <w:r w:rsidRPr="00BC3135">
        <w:rPr>
          <w:rFonts w:eastAsia="Times New Roman"/>
          <w:b/>
          <w:color w:val="000000"/>
          <w:lang w:eastAsia="pl-PL"/>
        </w:rPr>
        <w:t>4 typ projektów</w:t>
      </w:r>
      <w:r>
        <w:rPr>
          <w:rFonts w:eastAsia="Times New Roman"/>
          <w:color w:val="000000"/>
          <w:lang w:eastAsia="pl-PL"/>
        </w:rPr>
        <w:t>). W związku z powyższym</w:t>
      </w:r>
      <w:r w:rsidR="001D3FBA">
        <w:rPr>
          <w:rFonts w:eastAsia="Times New Roman"/>
          <w:color w:val="000000"/>
          <w:lang w:eastAsia="pl-PL"/>
        </w:rPr>
        <w:t>,</w:t>
      </w:r>
      <w:r>
        <w:rPr>
          <w:rFonts w:eastAsia="Times New Roman"/>
          <w:color w:val="000000"/>
          <w:lang w:eastAsia="pl-PL"/>
        </w:rPr>
        <w:t xml:space="preserve"> </w:t>
      </w:r>
      <w:r w:rsidR="00414C2C">
        <w:rPr>
          <w:rFonts w:eastAsia="Times New Roman"/>
          <w:color w:val="000000"/>
          <w:lang w:eastAsia="pl-PL"/>
        </w:rPr>
        <w:t xml:space="preserve">w ramach zaplanowanych zadań przewidziano realizację </w:t>
      </w:r>
      <w:r w:rsidR="007F3629">
        <w:rPr>
          <w:rFonts w:eastAsia="Times New Roman"/>
          <w:color w:val="000000"/>
          <w:lang w:eastAsia="pl-PL"/>
        </w:rPr>
        <w:t xml:space="preserve">dodatkowych </w:t>
      </w:r>
      <w:r w:rsidR="00CD2F13">
        <w:rPr>
          <w:rFonts w:eastAsia="Times New Roman"/>
          <w:color w:val="000000"/>
          <w:lang w:eastAsia="pl-PL"/>
        </w:rPr>
        <w:t xml:space="preserve">zajęć </w:t>
      </w:r>
      <w:r w:rsidR="001E0B29">
        <w:rPr>
          <w:rFonts w:eastAsia="Times New Roman"/>
          <w:color w:val="000000"/>
          <w:lang w:eastAsia="pl-PL"/>
        </w:rPr>
        <w:t xml:space="preserve">dydaktyczno-wyrównawczych </w:t>
      </w:r>
      <w:r w:rsidR="007F3629">
        <w:rPr>
          <w:rFonts w:eastAsia="Times New Roman"/>
          <w:color w:val="000000"/>
          <w:lang w:eastAsia="pl-PL"/>
        </w:rPr>
        <w:t xml:space="preserve">służących wyrównywaniu dysproporcji edukacyjnych </w:t>
      </w:r>
      <w:r w:rsidR="00CD2F13">
        <w:rPr>
          <w:rFonts w:eastAsia="Times New Roman"/>
          <w:color w:val="000000"/>
          <w:lang w:eastAsia="pl-PL"/>
        </w:rPr>
        <w:t>z matematyki</w:t>
      </w:r>
      <w:r w:rsidR="00414C2C">
        <w:rPr>
          <w:rFonts w:eastAsia="Times New Roman"/>
          <w:color w:val="000000"/>
          <w:lang w:eastAsia="pl-PL"/>
        </w:rPr>
        <w:t xml:space="preserve">, co </w:t>
      </w:r>
      <w:r w:rsidR="007F3629">
        <w:rPr>
          <w:rFonts w:eastAsia="Times New Roman"/>
          <w:color w:val="000000"/>
          <w:lang w:eastAsia="pl-PL"/>
        </w:rPr>
        <w:t>poprzedziła</w:t>
      </w:r>
      <w:r w:rsidR="00F12E63">
        <w:rPr>
          <w:rFonts w:eastAsia="Times New Roman"/>
          <w:color w:val="000000"/>
          <w:lang w:eastAsia="pl-PL"/>
        </w:rPr>
        <w:t xml:space="preserve"> również</w:t>
      </w:r>
      <w:r w:rsidR="00414C2C">
        <w:rPr>
          <w:rFonts w:eastAsia="Times New Roman"/>
          <w:color w:val="000000"/>
          <w:lang w:eastAsia="pl-PL"/>
        </w:rPr>
        <w:t xml:space="preserve"> </w:t>
      </w:r>
      <w:r w:rsidR="007F3629">
        <w:rPr>
          <w:rFonts w:eastAsia="Times New Roman"/>
          <w:color w:val="000000"/>
          <w:lang w:eastAsia="pl-PL"/>
        </w:rPr>
        <w:t>diagnoza ucznia.</w:t>
      </w:r>
    </w:p>
    <w:p w14:paraId="3E8A4680" w14:textId="77777777" w:rsidR="000F51C3" w:rsidRPr="00BC3135" w:rsidRDefault="000F51C3" w:rsidP="00E67397">
      <w:pPr>
        <w:autoSpaceDE w:val="0"/>
        <w:autoSpaceDN w:val="0"/>
        <w:adjustRightInd w:val="0"/>
        <w:spacing w:after="120"/>
        <w:rPr>
          <w:rFonts w:eastAsia="Times New Roman"/>
          <w:color w:val="000000"/>
          <w:lang w:eastAsia="pl-PL"/>
        </w:rPr>
      </w:pPr>
    </w:p>
    <w:p w14:paraId="00178C8D" w14:textId="77777777" w:rsidR="00C422D1" w:rsidRPr="00557E01" w:rsidRDefault="00C422D1" w:rsidP="006A4870">
      <w:pPr>
        <w:pStyle w:val="Nagwek2"/>
      </w:pPr>
      <w:bookmarkStart w:id="20" w:name="_Toc37400793"/>
      <w:r>
        <w:t xml:space="preserve">3.2 </w:t>
      </w:r>
      <w:r w:rsidRPr="00557E01">
        <w:t>Odbiorcy projektów – do kogo należy skierować wsparcie</w:t>
      </w:r>
      <w:bookmarkEnd w:id="20"/>
    </w:p>
    <w:p w14:paraId="2277AEC1" w14:textId="77777777" w:rsidR="005235FD" w:rsidRDefault="005235FD" w:rsidP="005235FD">
      <w:pPr>
        <w:tabs>
          <w:tab w:val="left" w:pos="709"/>
        </w:tabs>
        <w:spacing w:before="120" w:after="0"/>
        <w:rPr>
          <w:rFonts w:eastAsia="Times New Roman"/>
          <w:color w:val="000000"/>
          <w:lang w:eastAsia="pl-PL"/>
        </w:rPr>
      </w:pPr>
      <w:r>
        <w:rPr>
          <w:rFonts w:eastAsia="Times New Roman"/>
          <w:color w:val="000000"/>
          <w:lang w:eastAsia="pl-PL"/>
        </w:rPr>
        <w:tab/>
      </w:r>
      <w:r w:rsidR="00C422D1" w:rsidRPr="00AC66AA">
        <w:rPr>
          <w:rFonts w:eastAsia="Times New Roman"/>
          <w:color w:val="000000"/>
          <w:lang w:eastAsia="pl-PL"/>
        </w:rPr>
        <w:t xml:space="preserve">Wsparcie zaplanowane w projekcie musi być skierowane bezpośrednio do następujących </w:t>
      </w:r>
      <w:r w:rsidR="00C422D1">
        <w:rPr>
          <w:rFonts w:eastAsia="Times New Roman"/>
          <w:color w:val="000000"/>
          <w:lang w:eastAsia="pl-PL"/>
        </w:rPr>
        <w:br/>
      </w:r>
      <w:r w:rsidR="00C422D1" w:rsidRPr="00AC66AA">
        <w:rPr>
          <w:rFonts w:eastAsia="Times New Roman"/>
          <w:color w:val="000000"/>
          <w:lang w:eastAsia="pl-PL"/>
        </w:rPr>
        <w:t>grup odbiorców:</w:t>
      </w:r>
      <w:r w:rsidR="00C422D1">
        <w:rPr>
          <w:rFonts w:eastAsia="Times New Roman"/>
          <w:color w:val="000000"/>
          <w:lang w:eastAsia="pl-PL"/>
        </w:rPr>
        <w:t xml:space="preserve"> </w:t>
      </w:r>
    </w:p>
    <w:p w14:paraId="0C073BC1" w14:textId="77777777" w:rsidR="005608B5" w:rsidRDefault="005608B5" w:rsidP="003A59A3">
      <w:pPr>
        <w:pStyle w:val="Akapitzlist"/>
        <w:numPr>
          <w:ilvl w:val="0"/>
          <w:numId w:val="66"/>
        </w:numPr>
        <w:tabs>
          <w:tab w:val="left" w:pos="284"/>
        </w:tabs>
        <w:spacing w:after="120" w:line="360" w:lineRule="auto"/>
        <w:ind w:left="283" w:hanging="425"/>
        <w:contextualSpacing w:val="0"/>
        <w:rPr>
          <w:color w:val="000000"/>
          <w:lang w:eastAsia="pl-PL"/>
        </w:rPr>
      </w:pPr>
      <w:r w:rsidRPr="00880514">
        <w:rPr>
          <w:color w:val="000000"/>
          <w:lang w:eastAsia="pl-PL"/>
        </w:rPr>
        <w:t>szkoły i placówki prowadzące kształcenie zawodowe na obszarze ZIT bis Elbląg</w:t>
      </w:r>
      <w:r>
        <w:rPr>
          <w:color w:val="000000"/>
          <w:lang w:eastAsia="pl-PL"/>
        </w:rPr>
        <w:t>;</w:t>
      </w:r>
      <w:r w:rsidRPr="00A2594F">
        <w:rPr>
          <w:color w:val="000000"/>
          <w:lang w:eastAsia="pl-PL"/>
        </w:rPr>
        <w:t xml:space="preserve"> uczniowie, słuchacze, nauczyciele i kadra wspierająca i organ</w:t>
      </w:r>
      <w:r>
        <w:rPr>
          <w:color w:val="000000"/>
          <w:lang w:eastAsia="pl-PL"/>
        </w:rPr>
        <w:t xml:space="preserve">izująca proces nauczania szkół </w:t>
      </w:r>
      <w:r w:rsidRPr="00A2594F">
        <w:rPr>
          <w:color w:val="000000"/>
          <w:lang w:eastAsia="pl-PL"/>
        </w:rPr>
        <w:t>i placówek prowadzących kształcenie zawodowe</w:t>
      </w:r>
      <w:r>
        <w:rPr>
          <w:color w:val="000000"/>
          <w:lang w:eastAsia="pl-PL"/>
        </w:rPr>
        <w:t xml:space="preserve"> na obszarze ZIT bis Elbląg</w:t>
      </w:r>
      <w:r w:rsidRPr="00A2594F">
        <w:rPr>
          <w:color w:val="000000"/>
          <w:lang w:eastAsia="pl-PL"/>
        </w:rPr>
        <w:t xml:space="preserve"> </w:t>
      </w:r>
      <w:r>
        <w:rPr>
          <w:color w:val="000000"/>
          <w:lang w:eastAsia="pl-PL"/>
        </w:rPr>
        <w:t xml:space="preserve"> </w:t>
      </w:r>
      <w:r w:rsidRPr="00A2594F">
        <w:rPr>
          <w:color w:val="000000"/>
          <w:lang w:eastAsia="pl-PL"/>
        </w:rPr>
        <w:t xml:space="preserve">(w tym </w:t>
      </w:r>
      <w:r>
        <w:rPr>
          <w:color w:val="000000"/>
          <w:lang w:eastAsia="pl-PL"/>
        </w:rPr>
        <w:t xml:space="preserve">nauczyciele </w:t>
      </w:r>
      <w:r w:rsidRPr="00A2594F">
        <w:rPr>
          <w:color w:val="000000"/>
          <w:lang w:eastAsia="pl-PL"/>
        </w:rPr>
        <w:t>zawodu</w:t>
      </w:r>
      <w:r>
        <w:rPr>
          <w:color w:val="000000"/>
          <w:lang w:eastAsia="pl-PL"/>
        </w:rPr>
        <w:t xml:space="preserve"> oraz instruktorzy praktycznej nauki zawodu</w:t>
      </w:r>
      <w:r w:rsidRPr="00A2594F">
        <w:rPr>
          <w:color w:val="000000"/>
          <w:lang w:eastAsia="pl-PL"/>
        </w:rPr>
        <w:t xml:space="preserve">), otoczenie społeczno-gospodarcze (pracodawcy/organizacje pracodawców, przedsiębiorcy/organizacje przedsiębiorców, instytucje rynku pracy, </w:t>
      </w:r>
      <w:r>
        <w:rPr>
          <w:color w:val="000000"/>
          <w:lang w:eastAsia="pl-PL"/>
        </w:rPr>
        <w:t>szkoły</w:t>
      </w:r>
      <w:r w:rsidRPr="00A2594F">
        <w:rPr>
          <w:color w:val="000000"/>
          <w:lang w:eastAsia="pl-PL"/>
        </w:rPr>
        <w:t xml:space="preserve"> wyższe).</w:t>
      </w:r>
    </w:p>
    <w:p w14:paraId="64A8BCE5" w14:textId="77777777" w:rsidR="00C422D1" w:rsidRPr="00557E01" w:rsidRDefault="00C422D1" w:rsidP="006A4870">
      <w:pPr>
        <w:pStyle w:val="Nagwek2"/>
      </w:pPr>
      <w:bookmarkStart w:id="21" w:name="_Toc37400794"/>
      <w:r>
        <w:lastRenderedPageBreak/>
        <w:t xml:space="preserve">3.3. </w:t>
      </w:r>
      <w:r w:rsidRPr="00557E01">
        <w:t xml:space="preserve">Wnioskodawcy i Partnerzy – kto może </w:t>
      </w:r>
      <w:r>
        <w:t>ubiegać się o środki</w:t>
      </w:r>
      <w:bookmarkEnd w:id="21"/>
    </w:p>
    <w:p w14:paraId="38638A4A" w14:textId="77777777" w:rsidR="00C422D1" w:rsidRPr="00125511" w:rsidRDefault="00C422D1" w:rsidP="00261D1F">
      <w:pPr>
        <w:pStyle w:val="Nagwek3"/>
      </w:pPr>
      <w:bookmarkStart w:id="22" w:name="_3.3.1_Podmioty_uprawnione"/>
      <w:bookmarkStart w:id="23" w:name="_Toc37400795"/>
      <w:bookmarkEnd w:id="22"/>
      <w:r w:rsidRPr="00125511">
        <w:t>3.3.1 Podmioty uprawnione do ubiegania się o dofinansowanie projektu</w:t>
      </w:r>
      <w:bookmarkEnd w:id="23"/>
    </w:p>
    <w:p w14:paraId="304A194E" w14:textId="77777777" w:rsidR="005608B5" w:rsidRDefault="005608B5" w:rsidP="005608B5">
      <w:pPr>
        <w:autoSpaceDE w:val="0"/>
        <w:autoSpaceDN w:val="0"/>
        <w:spacing w:after="120"/>
        <w:ind w:firstLine="426"/>
      </w:pPr>
      <w:r w:rsidRPr="00531672">
        <w:t xml:space="preserve">O dofinansowanie projektu mogą ubiegać się wszystkie podmioty, zgodnie ze Strategią ZIT bis Elbląg, które spełniają kryteria określone w Regulaminie konkursu, realizując projekt na obszarze gmin: Miasta Elbląg, Gminy Elbląg, Gminy Tolkmicko, Gminy Milejewo, Gminy Młynary oraz Powiatu Elbląskiego </w:t>
      </w:r>
      <w:r>
        <w:br/>
      </w:r>
      <w:r w:rsidRPr="00531672">
        <w:t>(w obszarze gmin: Gminy Elbląg, Gminy Tolkmicko, Gminy Milejewo, Gminy Młynary).</w:t>
      </w:r>
    </w:p>
    <w:p w14:paraId="25B996A3" w14:textId="77777777" w:rsidR="005608B5" w:rsidRDefault="005608B5" w:rsidP="005608B5">
      <w:pPr>
        <w:spacing w:after="0"/>
        <w:ind w:firstLine="360"/>
      </w:pPr>
      <w:r w:rsidRPr="00531672">
        <w:t>Z możliwości ubiegania</w:t>
      </w:r>
      <w:r>
        <w:t xml:space="preserve"> się o dofinansowanie wyłączone</w:t>
      </w:r>
      <w:r w:rsidRPr="00531672">
        <w:t xml:space="preserve"> są:</w:t>
      </w:r>
    </w:p>
    <w:p w14:paraId="5BD4A1C3" w14:textId="77777777" w:rsidR="005608B5" w:rsidRPr="000D7118" w:rsidRDefault="005608B5" w:rsidP="003A59A3">
      <w:pPr>
        <w:pStyle w:val="Akapitzlist"/>
        <w:numPr>
          <w:ilvl w:val="0"/>
          <w:numId w:val="6"/>
        </w:numPr>
        <w:spacing w:line="360" w:lineRule="auto"/>
        <w:ind w:left="360"/>
      </w:pPr>
      <w:r>
        <w:t>osoby fizyczne nieprowadzące działalności gospodarczej lub oświatowej na podstawie przepisów odrębnych</w:t>
      </w:r>
      <w:r w:rsidRPr="000D7118">
        <w:t>,</w:t>
      </w:r>
    </w:p>
    <w:p w14:paraId="074E98AD" w14:textId="32801481" w:rsidR="005608B5" w:rsidRDefault="005608B5" w:rsidP="003A59A3">
      <w:pPr>
        <w:pStyle w:val="Akapitzlist"/>
        <w:numPr>
          <w:ilvl w:val="0"/>
          <w:numId w:val="6"/>
        </w:numPr>
        <w:spacing w:line="360" w:lineRule="auto"/>
        <w:ind w:left="360"/>
      </w:pPr>
      <w:r>
        <w:t>podmioty, o których mowa w</w:t>
      </w:r>
      <w:r w:rsidRPr="00880514">
        <w:t xml:space="preserve"> art. 207 ust. 4 i ust. 7 ustawy z dnia 27 sierpnia 2009 r</w:t>
      </w:r>
      <w:r>
        <w:t xml:space="preserve">. o finansach publicznych </w:t>
      </w:r>
      <w:r w:rsidR="0011063D">
        <w:t>(Dz. U. 2019</w:t>
      </w:r>
      <w:r w:rsidRPr="00880514">
        <w:t xml:space="preserve"> r., poz.</w:t>
      </w:r>
      <w:r w:rsidR="0011063D">
        <w:t xml:space="preserve"> 869</w:t>
      </w:r>
      <w:r w:rsidRPr="00880514">
        <w:t>)</w:t>
      </w:r>
      <w:r>
        <w:t xml:space="preserve"> </w:t>
      </w:r>
      <w:r w:rsidR="0011063D">
        <w:t>(</w:t>
      </w:r>
      <w:r w:rsidRPr="009302D6">
        <w:t>podmiot</w:t>
      </w:r>
      <w:r>
        <w:t>y</w:t>
      </w:r>
      <w:r w:rsidRPr="009302D6">
        <w:t xml:space="preserve">, które nie zwróciły środków funduszowych wraz </w:t>
      </w:r>
      <w:r w:rsidR="0011063D">
        <w:br/>
      </w:r>
      <w:r w:rsidRPr="009302D6">
        <w:t>z odsetkami we wskazanym terminie</w:t>
      </w:r>
      <w:r w:rsidR="0011063D">
        <w:t>)</w:t>
      </w:r>
      <w:r>
        <w:t>,</w:t>
      </w:r>
    </w:p>
    <w:p w14:paraId="6D43C85C" w14:textId="77777777" w:rsidR="005608B5" w:rsidRDefault="005608B5" w:rsidP="003A59A3">
      <w:pPr>
        <w:pStyle w:val="Akapitzlist"/>
        <w:numPr>
          <w:ilvl w:val="0"/>
          <w:numId w:val="6"/>
        </w:numPr>
        <w:spacing w:line="360" w:lineRule="auto"/>
        <w:ind w:left="360"/>
      </w:pPr>
      <w:r>
        <w:t xml:space="preserve">podmioty, o których mowa </w:t>
      </w:r>
      <w:r w:rsidRPr="00880514">
        <w:t>w art. 12 ust. 1 pkt. 1 ustawy z dnia 15 czerwca 2012 r.</w:t>
      </w:r>
      <w:r>
        <w:t xml:space="preserve"> o skutkach powierzania wykonywania pracy cudzoziemcom przebywającym wbrew przepisom na terytorium Rzeczypospolitej Polskiej (</w:t>
      </w:r>
      <w:r w:rsidRPr="00880514">
        <w:t>Dz. U. 2012 r., poz. 769)</w:t>
      </w:r>
      <w:r>
        <w:t xml:space="preserve"> (podmioty skazane za przestępstwo polegające na powierzaniu pracy cudzoziemcom przebywającym bez ważnego dokumentu, uprawniającego do pobytu na terytorium RP, w stosunku do których sąd orzekł zakaz dostępu do środków funduszowych),</w:t>
      </w:r>
    </w:p>
    <w:p w14:paraId="5C6A755F" w14:textId="377CF91C" w:rsidR="005608B5" w:rsidRPr="00880514" w:rsidRDefault="005608B5" w:rsidP="003A59A3">
      <w:pPr>
        <w:pStyle w:val="Akapitzlist"/>
        <w:numPr>
          <w:ilvl w:val="0"/>
          <w:numId w:val="6"/>
        </w:numPr>
        <w:spacing w:after="120" w:line="360" w:lineRule="auto"/>
        <w:ind w:left="360"/>
        <w:rPr>
          <w:color w:val="FF0000"/>
        </w:rPr>
      </w:pPr>
      <w:r>
        <w:t xml:space="preserve">podmioty, o których mowa w </w:t>
      </w:r>
      <w:r w:rsidRPr="00880514">
        <w:t>art. 9 ust. 1 pkt. 2a ustawy z dnia 28 października 2</w:t>
      </w:r>
      <w:r>
        <w:t xml:space="preserve">002 </w:t>
      </w:r>
      <w:r w:rsidR="004E5BCF">
        <w:t xml:space="preserve">r. </w:t>
      </w:r>
      <w:r w:rsidRPr="00880514">
        <w:t>o odpowiedzialności podmiotów zbiorowych za czyny zabronione pod groźbą kary</w:t>
      </w:r>
      <w:r w:rsidRPr="001A7AB0">
        <w:rPr>
          <w:color w:val="FF0000"/>
        </w:rPr>
        <w:t xml:space="preserve"> </w:t>
      </w:r>
      <w:r w:rsidR="004E5BCF">
        <w:t>(Dz. U.</w:t>
      </w:r>
      <w:r w:rsidRPr="00880514">
        <w:t xml:space="preserve"> z 2019</w:t>
      </w:r>
      <w:r w:rsidR="004E5BCF">
        <w:t xml:space="preserve"> r., </w:t>
      </w:r>
      <w:r w:rsidRPr="00880514">
        <w:t>poz. 628, ze</w:t>
      </w:r>
      <w:r>
        <w:t xml:space="preserve"> zm.</w:t>
      </w:r>
      <w:r w:rsidRPr="00880514">
        <w:t>)</w:t>
      </w:r>
      <w:r w:rsidR="004E5BCF">
        <w:t xml:space="preserve"> </w:t>
      </w:r>
      <w:r>
        <w:t xml:space="preserve">(podmioty zbiorowe skazane za przestępstwo polegające na powierzaniu pracy cudzoziemcom przebywającym bez ważnego dokumentu, uprawniającego do pobytu na </w:t>
      </w:r>
      <w:r w:rsidRPr="004E5BCF">
        <w:t xml:space="preserve">terytorium </w:t>
      </w:r>
      <w:r w:rsidR="009426DD">
        <w:t>RP),</w:t>
      </w:r>
    </w:p>
    <w:p w14:paraId="7B259267" w14:textId="77777777" w:rsidR="005608B5" w:rsidRPr="00880514" w:rsidRDefault="005608B5" w:rsidP="003A59A3">
      <w:pPr>
        <w:pStyle w:val="Akapitzlist"/>
        <w:numPr>
          <w:ilvl w:val="0"/>
          <w:numId w:val="6"/>
        </w:numPr>
        <w:spacing w:after="120" w:line="360" w:lineRule="auto"/>
        <w:ind w:left="360"/>
        <w:rPr>
          <w:color w:val="FF0000"/>
        </w:rPr>
      </w:pPr>
      <w:r w:rsidRPr="00880514">
        <w:t xml:space="preserve">podmioty, co do których ogłoszono upadłość, znajdujące się w stanie likwidacji lub zalegających </w:t>
      </w:r>
      <w:r w:rsidRPr="00880514">
        <w:br/>
        <w:t>z uiszczeniem podatków, jak również z opłaceniem składek na ubezpieczenie społeczne i zdrowotne lub innych należności wymaganych odrębnymi przepisami.</w:t>
      </w:r>
    </w:p>
    <w:tbl>
      <w:tblPr>
        <w:tblW w:w="0" w:type="auto"/>
        <w:tblBorders>
          <w:top w:val="single" w:sz="18" w:space="0" w:color="4F81BD"/>
          <w:left w:val="single" w:sz="18" w:space="0" w:color="4F81BD"/>
        </w:tblBorders>
        <w:tblLook w:val="04A0" w:firstRow="1" w:lastRow="0" w:firstColumn="1" w:lastColumn="0" w:noHBand="0" w:noVBand="1"/>
      </w:tblPr>
      <w:tblGrid>
        <w:gridCol w:w="9474"/>
      </w:tblGrid>
      <w:tr w:rsidR="002800E8" w:rsidRPr="001762AE" w14:paraId="73A8C9F6" w14:textId="77777777" w:rsidTr="00F341BE">
        <w:trPr>
          <w:trHeight w:val="800"/>
        </w:trPr>
        <w:tc>
          <w:tcPr>
            <w:tcW w:w="9606" w:type="dxa"/>
            <w:shd w:val="clear" w:color="auto" w:fill="auto"/>
          </w:tcPr>
          <w:p w14:paraId="0E587C64" w14:textId="5D299B97" w:rsidR="002800E8" w:rsidRPr="00636997" w:rsidRDefault="002800E8" w:rsidP="00B65745">
            <w:pPr>
              <w:spacing w:before="120" w:after="120"/>
              <w:rPr>
                <w:lang w:eastAsia="pl-PL"/>
              </w:rPr>
            </w:pPr>
            <w:r w:rsidRPr="00505111">
              <w:rPr>
                <w:rFonts w:eastAsia="Times New Roman"/>
                <w:b/>
                <w:color w:val="2F5496"/>
                <w:szCs w:val="20"/>
              </w:rPr>
              <w:t>UWAGA !</w:t>
            </w:r>
            <w:r>
              <w:rPr>
                <w:b/>
                <w:iCs/>
                <w:color w:val="0066CC"/>
              </w:rPr>
              <w:t xml:space="preserve"> </w:t>
            </w:r>
            <w:r w:rsidRPr="008F5918">
              <w:t xml:space="preserve">Należy pamiętać, iż </w:t>
            </w:r>
            <w:r w:rsidRPr="00636997">
              <w:t xml:space="preserve">kryterium specyficzne obligatoryjne </w:t>
            </w:r>
            <w:r>
              <w:t>w</w:t>
            </w:r>
            <w:r w:rsidRPr="00D71154">
              <w:t xml:space="preserve"> Modelu III</w:t>
            </w:r>
            <w:r w:rsidRPr="008F5918">
              <w:t xml:space="preserve"> </w:t>
            </w:r>
            <w:r w:rsidR="005A66DE" w:rsidRPr="008F5918">
              <w:t xml:space="preserve">zawęża </w:t>
            </w:r>
            <w:r w:rsidRPr="008F5918">
              <w:t>krąg Wnioskodawców</w:t>
            </w:r>
            <w:r w:rsidR="00BD1FD6">
              <w:t>:</w:t>
            </w:r>
            <w:r>
              <w:rPr>
                <w:i/>
                <w:iCs/>
                <w:color w:val="7F7F7F"/>
              </w:rPr>
              <w:t xml:space="preserve"> </w:t>
            </w:r>
            <w:r w:rsidR="00BD1FD6" w:rsidRPr="008246F7">
              <w:t>„</w:t>
            </w:r>
            <w:r w:rsidR="00A737ED" w:rsidRPr="009B03D7">
              <w:rPr>
                <w:rFonts w:eastAsiaTheme="minorHAnsi" w:cs="Calibri"/>
                <w:color w:val="000000"/>
                <w:szCs w:val="20"/>
              </w:rPr>
              <w:t>Wnioskodawcą jest organ prowadzący szkołę/placówkę systemu oświaty p</w:t>
            </w:r>
            <w:r w:rsidR="00A737ED">
              <w:rPr>
                <w:rFonts w:eastAsiaTheme="minorHAnsi" w:cs="Calibri"/>
                <w:color w:val="000000"/>
                <w:szCs w:val="20"/>
              </w:rPr>
              <w:t>rowadzącą kształcenie zawodowe</w:t>
            </w:r>
            <w:r w:rsidR="00A737ED" w:rsidRPr="00813A37">
              <w:rPr>
                <w:rFonts w:asciiTheme="minorHAnsi" w:hAnsiTheme="minorHAnsi" w:cstheme="minorHAnsi"/>
                <w:szCs w:val="20"/>
              </w:rPr>
              <w:t xml:space="preserve"> na obszarze ZIT bis Elbląg</w:t>
            </w:r>
            <w:r w:rsidR="00A737ED">
              <w:rPr>
                <w:rFonts w:eastAsiaTheme="minorHAnsi" w:cs="Calibri"/>
                <w:color w:val="000000"/>
                <w:szCs w:val="20"/>
              </w:rPr>
              <w:t xml:space="preserve">, </w:t>
            </w:r>
            <w:r w:rsidR="00A737ED" w:rsidRPr="009B03D7">
              <w:rPr>
                <w:rFonts w:eastAsiaTheme="minorHAnsi" w:cs="Calibri"/>
                <w:color w:val="000000"/>
                <w:szCs w:val="20"/>
              </w:rPr>
              <w:t xml:space="preserve">w której realizowany będzie projekt lub inny podmiot prowadzący statutową działalność o charakterze edukacyjnym realizujący projekt w partnerstwie </w:t>
            </w:r>
            <w:r w:rsidR="00EE72AA">
              <w:rPr>
                <w:rFonts w:eastAsiaTheme="minorHAnsi" w:cs="Calibri"/>
                <w:color w:val="000000"/>
                <w:szCs w:val="20"/>
              </w:rPr>
              <w:br/>
            </w:r>
            <w:r w:rsidR="00A737ED" w:rsidRPr="009B03D7">
              <w:rPr>
                <w:rFonts w:eastAsiaTheme="minorHAnsi" w:cs="Calibri"/>
                <w:color w:val="000000"/>
                <w:szCs w:val="20"/>
              </w:rPr>
              <w:t>z organem prowadzącym szkołę/placówkę systemu oświaty prowadzącą kształcenie zawodowe</w:t>
            </w:r>
            <w:r w:rsidR="00A737ED" w:rsidRPr="00813A37">
              <w:rPr>
                <w:rFonts w:asciiTheme="minorHAnsi" w:hAnsiTheme="minorHAnsi" w:cstheme="minorHAnsi"/>
                <w:szCs w:val="20"/>
              </w:rPr>
              <w:t xml:space="preserve"> na obszarze ZIT bis Elbląg</w:t>
            </w:r>
            <w:r w:rsidR="00A737ED" w:rsidRPr="009B03D7">
              <w:rPr>
                <w:rFonts w:eastAsiaTheme="minorHAnsi" w:cs="Calibri"/>
                <w:color w:val="000000"/>
                <w:szCs w:val="20"/>
              </w:rPr>
              <w:t>, w której realizowany będzie projekt.</w:t>
            </w:r>
            <w:r w:rsidR="00BD1FD6" w:rsidRPr="008246F7">
              <w:t>”</w:t>
            </w:r>
            <w:r w:rsidR="005A66DE">
              <w:t xml:space="preserve"> </w:t>
            </w:r>
            <w:hyperlink w:anchor="Model3Organprowadzący" w:history="1">
              <w:r w:rsidR="00B65745" w:rsidRPr="000F6C20">
                <w:rPr>
                  <w:rStyle w:val="Hipercze"/>
                </w:rPr>
                <w:t>(zgodnie z kryterium specyficznym obligatoryjnym nr 5)</w:t>
              </w:r>
            </w:hyperlink>
            <w:r w:rsidR="00B65745" w:rsidRPr="000F6C20">
              <w:rPr>
                <w:rFonts w:cs="Arial"/>
              </w:rPr>
              <w:t>.</w:t>
            </w:r>
            <w:r w:rsidR="00B016FA">
              <w:rPr>
                <w:rFonts w:cs="Arial"/>
              </w:rPr>
              <w:t xml:space="preserve"> </w:t>
            </w:r>
          </w:p>
        </w:tc>
      </w:tr>
    </w:tbl>
    <w:p w14:paraId="2D58E711" w14:textId="77777777" w:rsidR="00550E61" w:rsidRDefault="00550E61" w:rsidP="00550E61">
      <w:pPr>
        <w:spacing w:after="0"/>
      </w:pPr>
    </w:p>
    <w:tbl>
      <w:tblPr>
        <w:tblW w:w="0" w:type="auto"/>
        <w:tblBorders>
          <w:top w:val="single" w:sz="18" w:space="0" w:color="4F81BD"/>
          <w:left w:val="single" w:sz="18" w:space="0" w:color="4F81BD"/>
        </w:tblBorders>
        <w:tblLook w:val="04A0" w:firstRow="1" w:lastRow="0" w:firstColumn="1" w:lastColumn="0" w:noHBand="0" w:noVBand="1"/>
      </w:tblPr>
      <w:tblGrid>
        <w:gridCol w:w="9464"/>
      </w:tblGrid>
      <w:tr w:rsidR="00550E61" w:rsidRPr="001762AE" w14:paraId="4D55ECD1" w14:textId="77777777" w:rsidTr="00550E61">
        <w:trPr>
          <w:trHeight w:val="658"/>
        </w:trPr>
        <w:tc>
          <w:tcPr>
            <w:tcW w:w="9464" w:type="dxa"/>
            <w:shd w:val="clear" w:color="auto" w:fill="auto"/>
          </w:tcPr>
          <w:p w14:paraId="46A54507" w14:textId="78F0D3EA" w:rsidR="00550E61" w:rsidRPr="00932EDC" w:rsidRDefault="00550E61" w:rsidP="00932EDC">
            <w:pPr>
              <w:spacing w:before="120" w:after="0"/>
              <w:ind w:right="-108"/>
              <w:rPr>
                <w:rFonts w:cs="Arial"/>
              </w:rPr>
            </w:pPr>
            <w:r w:rsidRPr="00505111">
              <w:rPr>
                <w:rFonts w:eastAsia="Times New Roman"/>
                <w:b/>
                <w:color w:val="2F5496"/>
                <w:szCs w:val="20"/>
              </w:rPr>
              <w:t>UWAGA !</w:t>
            </w:r>
            <w:r w:rsidR="00932EDC">
              <w:rPr>
                <w:b/>
                <w:iCs/>
                <w:color w:val="0066CC"/>
              </w:rPr>
              <w:t xml:space="preserve"> </w:t>
            </w:r>
            <w:r w:rsidR="00932EDC" w:rsidRPr="00932EDC">
              <w:rPr>
                <w:rFonts w:cs="Arial"/>
              </w:rPr>
              <w:t>W przypadku, jeśli za realizację projektu będzie odpowiadać jednostka organizacyjna samorządu terytorialnego nieposiadająca osobowości prawnej, która zawsze działa w imieniu i na rzecz jednostki samorządu terytorialnego na podstawie stosownego pełnomocnictwa, ja</w:t>
            </w:r>
            <w:r w:rsidR="00932EDC">
              <w:rPr>
                <w:rFonts w:cs="Arial"/>
              </w:rPr>
              <w:t xml:space="preserve">ko nazwę Wnioskodawcy we wniosku o dofinasowanie projektu </w:t>
            </w:r>
            <w:r w:rsidR="00932EDC" w:rsidRPr="00932EDC">
              <w:rPr>
                <w:rFonts w:cs="Arial"/>
              </w:rPr>
              <w:t>w polu 2.1 „Nazwa wnioskodawcy” należy wpisać nazwę jednostki samorządu terytorialnego (np. gmina, powiat), a dane podległej jednostki organizacyjnej realizującej projekt wskazać w polu 2.10 „</w:t>
            </w:r>
            <w:r w:rsidR="00932EDC">
              <w:rPr>
                <w:rFonts w:cs="Arial"/>
              </w:rPr>
              <w:t xml:space="preserve">Jednostka realizująca projekt”. </w:t>
            </w:r>
            <w:r w:rsidR="00932EDC" w:rsidRPr="00932EDC">
              <w:rPr>
                <w:rFonts w:cs="Arial"/>
              </w:rPr>
              <w:t>W przypadku projektów realizowanych w partnerstwie istnieje możliwość wskazania w polu 2.14 „Jednostka realizująca projekt (partner)” danych podległej jednostki organizacyjnej Partnera nieposiadającej osobowości prawnej, jeśli będzie ona odpowiadać za realizac</w:t>
            </w:r>
            <w:r w:rsidR="00932EDC">
              <w:rPr>
                <w:rFonts w:cs="Arial"/>
              </w:rPr>
              <w:t xml:space="preserve">ję projektu w imieniu </w:t>
            </w:r>
            <w:r w:rsidR="00932EDC" w:rsidRPr="00932EDC">
              <w:rPr>
                <w:rFonts w:cs="Arial"/>
              </w:rPr>
              <w:t>i na rzecz Partnera wskazanego w polu 2.13 „Partnerzy”.</w:t>
            </w:r>
          </w:p>
        </w:tc>
      </w:tr>
    </w:tbl>
    <w:p w14:paraId="23C8DDF2" w14:textId="77777777" w:rsidR="00CC1466" w:rsidRDefault="00CC1466" w:rsidP="00550E61">
      <w:pPr>
        <w:spacing w:after="0"/>
      </w:pPr>
    </w:p>
    <w:p w14:paraId="3DE718EC" w14:textId="77777777" w:rsidR="00C422D1" w:rsidRPr="00125511" w:rsidRDefault="00C422D1" w:rsidP="00261D1F">
      <w:pPr>
        <w:pStyle w:val="Nagwek3"/>
      </w:pPr>
      <w:bookmarkStart w:id="24" w:name="_3.3.2_Partnerstwo_w"/>
      <w:bookmarkStart w:id="25" w:name="_Toc37400796"/>
      <w:bookmarkEnd w:id="24"/>
      <w:r w:rsidRPr="00125511">
        <w:t>3.3.2 Partnerstwo w projekcie</w:t>
      </w:r>
      <w:bookmarkEnd w:id="25"/>
    </w:p>
    <w:p w14:paraId="65B3FB09" w14:textId="72AFF55E" w:rsidR="00C422D1" w:rsidRPr="00A9514E" w:rsidRDefault="00C422D1" w:rsidP="009C2309">
      <w:pPr>
        <w:spacing w:after="0"/>
        <w:ind w:firstLine="709"/>
        <w:rPr>
          <w:u w:val="single"/>
        </w:rPr>
      </w:pPr>
      <w:r w:rsidRPr="00CF4693">
        <w:t xml:space="preserve">Zgodnie z przepisami zawartymi w art. </w:t>
      </w:r>
      <w:r w:rsidRPr="00A85949">
        <w:t>33 ust. 1</w:t>
      </w:r>
      <w:r w:rsidRPr="00CF4693">
        <w:t xml:space="preserve"> </w:t>
      </w:r>
      <w:r w:rsidRPr="00A85949">
        <w:rPr>
          <w:i/>
        </w:rPr>
        <w:t>ustawy wdrożeniowej</w:t>
      </w:r>
      <w:r w:rsidRPr="00CF4693">
        <w:t xml:space="preserve">, w celu wspólnej realizacji projektu może zostać utworzone partnerstwo przez podmioty wnoszące do projektu zasoby ludzkie, organizacyjne, techniczne lub finansowe, realizujące wspólnie </w:t>
      </w:r>
      <w:r w:rsidRPr="00732CA7">
        <w:t>projekt, zwany dalej „projektem partnerskim”, na warunkach określonych w porozumieniu albo umowie o partnerstwie</w:t>
      </w:r>
      <w:r w:rsidR="009C2309" w:rsidRPr="00290FC4">
        <w:t xml:space="preserve"> </w:t>
      </w:r>
      <w:hyperlink w:anchor="kmz2" w:history="1">
        <w:r w:rsidR="007F1391" w:rsidRPr="00290FC4">
          <w:rPr>
            <w:rStyle w:val="Hipercze"/>
            <w:color w:val="auto"/>
            <w:u w:val="none"/>
          </w:rPr>
          <w:t xml:space="preserve">(zgodnie z kryterium </w:t>
        </w:r>
        <w:r w:rsidR="00A9514E" w:rsidRPr="00290FC4">
          <w:rPr>
            <w:rStyle w:val="Hipercze"/>
            <w:color w:val="auto"/>
            <w:u w:val="none"/>
          </w:rPr>
          <w:t>merytorycznym zerojedynkowym</w:t>
        </w:r>
        <w:r w:rsidR="007F1391" w:rsidRPr="00290FC4">
          <w:rPr>
            <w:rStyle w:val="Hipercze"/>
            <w:color w:val="auto"/>
            <w:u w:val="none"/>
          </w:rPr>
          <w:t xml:space="preserve"> nr </w:t>
        </w:r>
        <w:r w:rsidR="00A9514E" w:rsidRPr="00290FC4">
          <w:rPr>
            <w:rStyle w:val="Hipercze"/>
            <w:color w:val="auto"/>
            <w:u w:val="none"/>
          </w:rPr>
          <w:t>2</w:t>
        </w:r>
        <w:r w:rsidR="007F1391" w:rsidRPr="00290FC4">
          <w:rPr>
            <w:rStyle w:val="Hipercze"/>
            <w:color w:val="auto"/>
            <w:u w:val="none"/>
          </w:rPr>
          <w:t>)</w:t>
        </w:r>
      </w:hyperlink>
      <w:r w:rsidR="005A66DE" w:rsidRPr="00290FC4">
        <w:t>.</w:t>
      </w:r>
    </w:p>
    <w:p w14:paraId="44B283C0" w14:textId="77777777" w:rsidR="00C422D1" w:rsidRPr="00CF4693" w:rsidRDefault="00C422D1" w:rsidP="00C422D1">
      <w:pPr>
        <w:ind w:firstLine="708"/>
        <w:contextualSpacing/>
      </w:pPr>
      <w:r w:rsidRPr="00CF4693">
        <w:t xml:space="preserve">W związku z tym, że partnerstwo oznacza współpracę między podmiotami na każdym etapie, </w:t>
      </w:r>
      <w:r w:rsidRPr="00CF4693">
        <w:br/>
        <w:t xml:space="preserve">tj. wspólne przygotowanie </w:t>
      </w:r>
      <w:r>
        <w:t>wniosku o dofinansowanie projektu</w:t>
      </w:r>
      <w:r w:rsidRPr="00CF4693">
        <w:t xml:space="preserve">, uzgodnienie wzajemnych relacji </w:t>
      </w:r>
      <w:r w:rsidR="000D7118">
        <w:br/>
      </w:r>
      <w:r w:rsidRPr="00CF4693">
        <w:t xml:space="preserve">(podział obowiązków i odpowiedzialności) oraz wspólna realizacja projektu, w tym zarządzanie, należy przeanalizować ewentualne ryzyka związane z realizacją projektu przez więcej niż jeden podmiot. </w:t>
      </w:r>
    </w:p>
    <w:p w14:paraId="0F7543C8" w14:textId="2A21BB05" w:rsidR="00C422D1" w:rsidRPr="00CF4693" w:rsidRDefault="00C422D1" w:rsidP="009C2309">
      <w:pPr>
        <w:spacing w:after="120"/>
        <w:ind w:firstLine="709"/>
      </w:pPr>
      <w:r w:rsidRPr="00CF4693">
        <w:t xml:space="preserve">Udział Partnera/ów w projekcie znajduje odzwierciedlenie </w:t>
      </w:r>
      <w:r>
        <w:t>we wniosku o dofinansowanie projektu</w:t>
      </w:r>
      <w:r w:rsidRPr="00CF4693">
        <w:t xml:space="preserve"> przede wszystkim w opisach zadań, potencjału finansowego, kadrowego i technicznego, zarządzania </w:t>
      </w:r>
      <w:r w:rsidR="0099567E">
        <w:br/>
      </w:r>
      <w:r w:rsidRPr="00CF4693">
        <w:t>oraz w wykazanych w budżecie wydatkach związanych z działaniami projektowymi, za któr</w:t>
      </w:r>
      <w:r>
        <w:t xml:space="preserve">e jest odpowiedzialny Partner. </w:t>
      </w:r>
    </w:p>
    <w:p w14:paraId="20B5F9C5" w14:textId="77777777" w:rsidR="00C422D1" w:rsidRPr="00CF4693" w:rsidRDefault="009C2309" w:rsidP="009C2309">
      <w:pPr>
        <w:tabs>
          <w:tab w:val="left" w:pos="709"/>
        </w:tabs>
        <w:spacing w:after="0"/>
        <w:rPr>
          <w:b/>
          <w:bCs/>
        </w:rPr>
      </w:pPr>
      <w:r>
        <w:rPr>
          <w:b/>
          <w:bCs/>
        </w:rPr>
        <w:tab/>
      </w:r>
      <w:r w:rsidR="00C422D1" w:rsidRPr="00CF4693">
        <w:rPr>
          <w:b/>
          <w:bCs/>
        </w:rPr>
        <w:t>W przypadku realizacji projektów partnerskich należy mieć na uwadze następujące kwestie:</w:t>
      </w:r>
    </w:p>
    <w:p w14:paraId="003BB131" w14:textId="77777777" w:rsidR="00C422D1" w:rsidRDefault="00053D9E" w:rsidP="003A59A3">
      <w:pPr>
        <w:numPr>
          <w:ilvl w:val="1"/>
          <w:numId w:val="35"/>
        </w:numPr>
        <w:spacing w:after="0"/>
        <w:ind w:left="284" w:hanging="284"/>
        <w:contextualSpacing/>
        <w:rPr>
          <w:bCs/>
          <w:u w:val="single"/>
        </w:rPr>
      </w:pPr>
      <w:r>
        <w:rPr>
          <w:bCs/>
        </w:rPr>
        <w:t>P</w:t>
      </w:r>
      <w:r w:rsidRPr="00CF4693">
        <w:rPr>
          <w:bCs/>
        </w:rPr>
        <w:t xml:space="preserve">artnerami </w:t>
      </w:r>
      <w:r w:rsidR="00C422D1" w:rsidRPr="00CF4693">
        <w:rPr>
          <w:bCs/>
        </w:rPr>
        <w:t>w projekcie mogą być wszystkie podmio</w:t>
      </w:r>
      <w:r w:rsidR="00C422D1">
        <w:rPr>
          <w:bCs/>
        </w:rPr>
        <w:t xml:space="preserve">ty uprawnione do ubiegania się </w:t>
      </w:r>
      <w:r w:rsidR="00C422D1" w:rsidRPr="00CF4693">
        <w:rPr>
          <w:bCs/>
        </w:rPr>
        <w:t>o dofinansowanie.</w:t>
      </w:r>
    </w:p>
    <w:p w14:paraId="0D09683D" w14:textId="77777777" w:rsidR="00C422D1" w:rsidRDefault="00C422D1" w:rsidP="003A59A3">
      <w:pPr>
        <w:numPr>
          <w:ilvl w:val="1"/>
          <w:numId w:val="35"/>
        </w:numPr>
        <w:spacing w:after="0"/>
        <w:ind w:left="284" w:hanging="284"/>
        <w:contextualSpacing/>
        <w:rPr>
          <w:bCs/>
          <w:u w:val="single"/>
        </w:rPr>
      </w:pPr>
      <w:r>
        <w:rPr>
          <w:rFonts w:eastAsia="Times New Roman"/>
        </w:rPr>
        <w:t>u</w:t>
      </w:r>
      <w:r w:rsidRPr="00333950">
        <w:rPr>
          <w:rFonts w:eastAsia="Times New Roman"/>
        </w:rPr>
        <w:t xml:space="preserve">tworzenie lub zainicjowanie partnerstwa musi nastąpić przed złożeniem </w:t>
      </w:r>
      <w:r>
        <w:t>wniosku o dofinansowanie projektu</w:t>
      </w:r>
      <w:r w:rsidRPr="00333950">
        <w:rPr>
          <w:rFonts w:eastAsia="Times New Roman"/>
        </w:rPr>
        <w:t xml:space="preserve">. Wszyscy Partnerzy muszą być wskazani we </w:t>
      </w:r>
      <w:r>
        <w:t>wniosku o dofinansowanie projektu</w:t>
      </w:r>
      <w:r w:rsidRPr="00333950">
        <w:rPr>
          <w:rFonts w:eastAsia="Times New Roman"/>
        </w:rPr>
        <w:t>.</w:t>
      </w:r>
    </w:p>
    <w:p w14:paraId="3CF0B1EC" w14:textId="77777777" w:rsidR="00C422D1" w:rsidRPr="00333950" w:rsidRDefault="00053D9E" w:rsidP="003A59A3">
      <w:pPr>
        <w:numPr>
          <w:ilvl w:val="1"/>
          <w:numId w:val="35"/>
        </w:numPr>
        <w:spacing w:after="120"/>
        <w:ind w:left="284" w:hanging="284"/>
        <w:rPr>
          <w:bCs/>
          <w:u w:val="single"/>
        </w:rPr>
      </w:pPr>
      <w:r>
        <w:rPr>
          <w:rFonts w:eastAsia="Times New Roman"/>
          <w:color w:val="000000"/>
        </w:rPr>
        <w:t>W</w:t>
      </w:r>
      <w:r w:rsidRPr="00333950">
        <w:rPr>
          <w:rFonts w:eastAsia="Times New Roman"/>
          <w:color w:val="000000"/>
        </w:rPr>
        <w:t>nioskodawca</w:t>
      </w:r>
      <w:r w:rsidR="00C422D1" w:rsidRPr="00333950">
        <w:rPr>
          <w:rFonts w:eastAsia="Times New Roman"/>
          <w:color w:val="000000"/>
        </w:rPr>
        <w:t xml:space="preserve">, będący stroną umowy o dofinansowanie projektu, pełni rolę </w:t>
      </w:r>
      <w:r w:rsidR="00925EA0">
        <w:rPr>
          <w:rFonts w:eastAsia="Times New Roman"/>
          <w:color w:val="000000"/>
        </w:rPr>
        <w:t>L</w:t>
      </w:r>
      <w:r w:rsidR="00C422D1" w:rsidRPr="00333950">
        <w:rPr>
          <w:rFonts w:eastAsia="Times New Roman"/>
          <w:color w:val="000000"/>
        </w:rPr>
        <w:t>idera.</w:t>
      </w:r>
    </w:p>
    <w:p w14:paraId="78E670B4" w14:textId="59FB6880" w:rsidR="00C422D1" w:rsidRPr="00333950" w:rsidRDefault="00C422D1" w:rsidP="00C422D1">
      <w:pPr>
        <w:contextualSpacing/>
        <w:rPr>
          <w:rFonts w:eastAsia="Times New Roman"/>
          <w:color w:val="000000"/>
        </w:rPr>
      </w:pPr>
      <w:r w:rsidRPr="00333950">
        <w:rPr>
          <w:rFonts w:eastAsia="Times New Roman"/>
          <w:color w:val="000000"/>
        </w:rPr>
        <w:lastRenderedPageBreak/>
        <w:t>Partner jest zaangażowany w realizację całego projektu, co oznacza</w:t>
      </w:r>
      <w:r w:rsidR="00A03A43">
        <w:rPr>
          <w:rFonts w:eastAsia="Times New Roman"/>
          <w:color w:val="000000"/>
        </w:rPr>
        <w:t xml:space="preserve">, że uczestniczy również </w:t>
      </w:r>
      <w:r w:rsidRPr="00333950">
        <w:rPr>
          <w:rFonts w:eastAsia="Times New Roman"/>
          <w:color w:val="000000"/>
        </w:rPr>
        <w:t xml:space="preserve">w przygotowaniu </w:t>
      </w:r>
      <w:r>
        <w:t>wniosku o dofinansowanie projektu</w:t>
      </w:r>
      <w:r w:rsidRPr="00333950">
        <w:rPr>
          <w:rFonts w:eastAsia="Times New Roman"/>
          <w:color w:val="000000"/>
        </w:rPr>
        <w:t xml:space="preserve"> i zarządzaniu projektem, przy czym Partner może </w:t>
      </w:r>
      <w:r w:rsidR="00356C15">
        <w:rPr>
          <w:rFonts w:eastAsia="Times New Roman"/>
          <w:color w:val="000000"/>
        </w:rPr>
        <w:t xml:space="preserve">samodzielnie </w:t>
      </w:r>
      <w:r w:rsidRPr="00333950">
        <w:rPr>
          <w:rFonts w:eastAsia="Times New Roman"/>
          <w:color w:val="000000"/>
        </w:rPr>
        <w:t>uczestniczyć w realizacji tylko części zadań w projekcie.</w:t>
      </w:r>
    </w:p>
    <w:p w14:paraId="3B7EB356" w14:textId="749037AE" w:rsidR="00C422D1" w:rsidRPr="00CF4693" w:rsidRDefault="00C422D1" w:rsidP="00C422D1">
      <w:pPr>
        <w:ind w:firstLine="708"/>
        <w:contextualSpacing/>
        <w:rPr>
          <w:rFonts w:eastAsia="Times New Roman"/>
        </w:rPr>
      </w:pPr>
      <w:r w:rsidRPr="00CF4693">
        <w:rPr>
          <w:rFonts w:eastAsia="Times New Roman" w:cs="Arial"/>
          <w:color w:val="000000"/>
        </w:rPr>
        <w:t xml:space="preserve">Zgodnie z zapisami </w:t>
      </w:r>
      <w:r w:rsidRPr="00CF4693">
        <w:rPr>
          <w:rFonts w:eastAsia="Times New Roman" w:cs="Arial"/>
          <w:i/>
          <w:color w:val="000000"/>
        </w:rPr>
        <w:t>ustawy wdrożeniowej</w:t>
      </w:r>
      <w:r w:rsidRPr="00CF4693">
        <w:rPr>
          <w:rFonts w:eastAsia="Times New Roman" w:cs="Arial"/>
          <w:color w:val="000000"/>
        </w:rPr>
        <w:t xml:space="preserve"> (art. 33 ust. 2) </w:t>
      </w:r>
      <w:r w:rsidRPr="00123065">
        <w:rPr>
          <w:rFonts w:eastAsia="Times New Roman" w:cs="Arial"/>
          <w:u w:val="single"/>
        </w:rPr>
        <w:t>jednostki sektora f</w:t>
      </w:r>
      <w:r w:rsidR="000D7118" w:rsidRPr="00123065">
        <w:rPr>
          <w:rFonts w:eastAsia="Times New Roman"/>
          <w:u w:val="single"/>
        </w:rPr>
        <w:t xml:space="preserve">inansów publicznych </w:t>
      </w:r>
      <w:r w:rsidR="000D7118">
        <w:rPr>
          <w:rFonts w:eastAsia="Times New Roman"/>
          <w:color w:val="000000"/>
          <w:u w:val="single"/>
        </w:rPr>
        <w:br/>
      </w:r>
      <w:r w:rsidRPr="00CF4693">
        <w:rPr>
          <w:rFonts w:eastAsia="Times New Roman"/>
          <w:color w:val="000000"/>
        </w:rPr>
        <w:t>w rozumieniu przepisów o finansach publicznych oraz</w:t>
      </w:r>
      <w:r>
        <w:rPr>
          <w:rFonts w:eastAsia="Times New Roman"/>
          <w:color w:val="000000"/>
        </w:rPr>
        <w:t xml:space="preserve"> inne podmioty, o których mowa </w:t>
      </w:r>
      <w:r w:rsidRPr="00CF4693">
        <w:rPr>
          <w:rFonts w:eastAsia="Times New Roman"/>
          <w:color w:val="000000"/>
        </w:rPr>
        <w:t>w art. 3 ust. 1 ustawy PZP</w:t>
      </w:r>
      <w:r w:rsidR="00123065">
        <w:rPr>
          <w:rFonts w:eastAsia="Times New Roman"/>
          <w:color w:val="000000"/>
        </w:rPr>
        <w:t xml:space="preserve"> inicjujące projekt partnerski</w:t>
      </w:r>
      <w:r w:rsidRPr="00CF4693">
        <w:rPr>
          <w:rFonts w:eastAsia="Times New Roman"/>
          <w:color w:val="000000"/>
        </w:rPr>
        <w:t xml:space="preserve">, </w:t>
      </w:r>
      <w:r w:rsidRPr="00CF4693">
        <w:rPr>
          <w:rFonts w:eastAsia="Times New Roman"/>
        </w:rPr>
        <w:t xml:space="preserve">dokonują wyboru </w:t>
      </w:r>
      <w:r w:rsidR="00053D9E">
        <w:rPr>
          <w:rFonts w:eastAsia="Times New Roman"/>
        </w:rPr>
        <w:t>P</w:t>
      </w:r>
      <w:r w:rsidR="00053D9E" w:rsidRPr="00CF4693">
        <w:rPr>
          <w:rFonts w:eastAsia="Times New Roman"/>
        </w:rPr>
        <w:t xml:space="preserve">artnerów </w:t>
      </w:r>
      <w:r w:rsidR="00BD0618" w:rsidRPr="00BD0618">
        <w:rPr>
          <w:rFonts w:eastAsia="Times New Roman" w:cs="Calibri"/>
        </w:rPr>
        <w:t xml:space="preserve">spośród podmiotów innych </w:t>
      </w:r>
      <w:r w:rsidR="00BD0618" w:rsidRPr="00BD0618">
        <w:rPr>
          <w:rFonts w:eastAsia="Times New Roman" w:cs="Calibri"/>
        </w:rPr>
        <w:br/>
        <w:t xml:space="preserve">niż wymienione w art. 3 ust. 1 pkt 1-3a Ustawy PZP </w:t>
      </w:r>
      <w:r w:rsidRPr="00CF4693">
        <w:rPr>
          <w:rFonts w:eastAsia="Times New Roman"/>
        </w:rPr>
        <w:t>z zachowaniem zasady przejrzystości i równego traktowania podm</w:t>
      </w:r>
      <w:r>
        <w:rPr>
          <w:rFonts w:eastAsia="Times New Roman"/>
        </w:rPr>
        <w:t xml:space="preserve">iotów. Przy dokonywaniu wyboru </w:t>
      </w:r>
      <w:r w:rsidRPr="00CF4693">
        <w:rPr>
          <w:rFonts w:eastAsia="Times New Roman"/>
        </w:rPr>
        <w:t xml:space="preserve">są obowiązane w szczególności do: </w:t>
      </w:r>
    </w:p>
    <w:p w14:paraId="06B2AD28" w14:textId="646E222B" w:rsidR="00C422D1" w:rsidRPr="00CF4693" w:rsidRDefault="00C422D1" w:rsidP="003A59A3">
      <w:pPr>
        <w:numPr>
          <w:ilvl w:val="1"/>
          <w:numId w:val="35"/>
        </w:numPr>
        <w:spacing w:after="0"/>
        <w:ind w:left="284" w:hanging="284"/>
        <w:contextualSpacing/>
        <w:rPr>
          <w:rFonts w:eastAsia="Times New Roman"/>
          <w:color w:val="000000"/>
        </w:rPr>
      </w:pPr>
      <w:r w:rsidRPr="00CF4693">
        <w:rPr>
          <w:rFonts w:eastAsia="Times New Roman"/>
          <w:color w:val="000000"/>
        </w:rPr>
        <w:t>ogłoszenia otwartego naboru partnerów na swojej stronie i</w:t>
      </w:r>
      <w:r w:rsidR="000D7118">
        <w:rPr>
          <w:rFonts w:eastAsia="Times New Roman"/>
          <w:color w:val="000000"/>
        </w:rPr>
        <w:t xml:space="preserve">nternetowej wraz ze wskazaniem </w:t>
      </w:r>
      <w:r w:rsidR="0099567E">
        <w:rPr>
          <w:rFonts w:eastAsia="Times New Roman"/>
          <w:color w:val="000000"/>
        </w:rPr>
        <w:br/>
      </w:r>
      <w:r w:rsidRPr="00CF4693">
        <w:rPr>
          <w:rFonts w:eastAsia="Times New Roman"/>
          <w:color w:val="000000"/>
        </w:rPr>
        <w:t>co najmniej 21-dniowego termi</w:t>
      </w:r>
      <w:r w:rsidR="009C2309">
        <w:rPr>
          <w:rFonts w:eastAsia="Times New Roman"/>
          <w:color w:val="000000"/>
        </w:rPr>
        <w:t xml:space="preserve">nu na zgłaszanie się </w:t>
      </w:r>
      <w:r w:rsidR="00053D9E">
        <w:rPr>
          <w:rFonts w:eastAsia="Times New Roman"/>
          <w:color w:val="000000"/>
        </w:rPr>
        <w:t>Partnerów</w:t>
      </w:r>
      <w:r w:rsidR="009C2309">
        <w:rPr>
          <w:rFonts w:eastAsia="Times New Roman"/>
          <w:color w:val="000000"/>
        </w:rPr>
        <w:t>,</w:t>
      </w:r>
    </w:p>
    <w:p w14:paraId="0FA992E1" w14:textId="77777777" w:rsidR="00C422D1" w:rsidRPr="00CF4693" w:rsidRDefault="00C422D1" w:rsidP="003A59A3">
      <w:pPr>
        <w:numPr>
          <w:ilvl w:val="1"/>
          <w:numId w:val="35"/>
        </w:numPr>
        <w:autoSpaceDE w:val="0"/>
        <w:autoSpaceDN w:val="0"/>
        <w:adjustRightInd w:val="0"/>
        <w:spacing w:after="0"/>
        <w:ind w:left="284" w:hanging="284"/>
        <w:rPr>
          <w:color w:val="000000"/>
        </w:rPr>
      </w:pPr>
      <w:r w:rsidRPr="00CF4693">
        <w:rPr>
          <w:color w:val="000000"/>
        </w:rPr>
        <w:t xml:space="preserve">uwzględnienia przy wyborze </w:t>
      </w:r>
      <w:r w:rsidR="00053D9E">
        <w:rPr>
          <w:color w:val="000000"/>
        </w:rPr>
        <w:t>P</w:t>
      </w:r>
      <w:r w:rsidR="00053D9E" w:rsidRPr="00CF4693">
        <w:rPr>
          <w:color w:val="000000"/>
        </w:rPr>
        <w:t>artnerów</w:t>
      </w:r>
      <w:r w:rsidRPr="00CF4693">
        <w:rPr>
          <w:color w:val="000000"/>
        </w:rPr>
        <w:t xml:space="preserve">: zgodności działania potencjalnego </w:t>
      </w:r>
      <w:r w:rsidR="00053D9E">
        <w:rPr>
          <w:color w:val="000000"/>
        </w:rPr>
        <w:t>P</w:t>
      </w:r>
      <w:r w:rsidR="00053D9E" w:rsidRPr="00CF4693">
        <w:rPr>
          <w:color w:val="000000"/>
        </w:rPr>
        <w:t xml:space="preserve">artnera </w:t>
      </w:r>
      <w:r w:rsidRPr="00CF4693">
        <w:rPr>
          <w:color w:val="000000"/>
        </w:rPr>
        <w:t xml:space="preserve">z celami partnerstwa, deklarowanego wkładu potencjalnego </w:t>
      </w:r>
      <w:r w:rsidR="00053D9E">
        <w:rPr>
          <w:color w:val="000000"/>
        </w:rPr>
        <w:t>P</w:t>
      </w:r>
      <w:r w:rsidR="00053D9E" w:rsidRPr="00CF4693">
        <w:rPr>
          <w:color w:val="000000"/>
        </w:rPr>
        <w:t xml:space="preserve">artnera </w:t>
      </w:r>
      <w:r w:rsidRPr="00CF4693">
        <w:rPr>
          <w:color w:val="000000"/>
        </w:rPr>
        <w:t>w realizację celu partnerstwa, doświadczenia w realizacji projektów o podobnym charakterze</w:t>
      </w:r>
      <w:r w:rsidR="009C2309">
        <w:rPr>
          <w:color w:val="000000"/>
        </w:rPr>
        <w:t>,</w:t>
      </w:r>
    </w:p>
    <w:p w14:paraId="77746FD1" w14:textId="77777777" w:rsidR="00C422D1" w:rsidRPr="00CF4693" w:rsidRDefault="00C422D1" w:rsidP="003A59A3">
      <w:pPr>
        <w:numPr>
          <w:ilvl w:val="1"/>
          <w:numId w:val="35"/>
        </w:numPr>
        <w:autoSpaceDE w:val="0"/>
        <w:autoSpaceDN w:val="0"/>
        <w:adjustRightInd w:val="0"/>
        <w:spacing w:after="120"/>
        <w:ind w:left="284" w:hanging="284"/>
        <w:rPr>
          <w:color w:val="000000"/>
        </w:rPr>
      </w:pPr>
      <w:r w:rsidRPr="00CF4693">
        <w:rPr>
          <w:color w:val="000000"/>
        </w:rPr>
        <w:t xml:space="preserve">podania do publicznej wiadomości na swojej stronie internetowej informacji o podmiotach wybranych do pełnienia funkcji </w:t>
      </w:r>
      <w:r w:rsidR="00053D9E">
        <w:rPr>
          <w:color w:val="000000"/>
        </w:rPr>
        <w:t>P</w:t>
      </w:r>
      <w:r w:rsidR="00053D9E" w:rsidRPr="00CF4693">
        <w:rPr>
          <w:color w:val="000000"/>
        </w:rPr>
        <w:t>artnera</w:t>
      </w:r>
      <w:r w:rsidRPr="00CF4693">
        <w:rPr>
          <w:color w:val="000000"/>
        </w:rPr>
        <w:t xml:space="preserve">. </w:t>
      </w:r>
    </w:p>
    <w:tbl>
      <w:tblPr>
        <w:tblpPr w:leftFromText="141" w:rightFromText="141" w:vertAnchor="text" w:horzAnchor="margin" w:tblpY="44"/>
        <w:tblW w:w="0" w:type="auto"/>
        <w:tblBorders>
          <w:top w:val="single" w:sz="18" w:space="0" w:color="4F81BD"/>
          <w:left w:val="single" w:sz="18" w:space="0" w:color="4F81BD"/>
        </w:tblBorders>
        <w:tblLook w:val="04A0" w:firstRow="1" w:lastRow="0" w:firstColumn="1" w:lastColumn="0" w:noHBand="0" w:noVBand="1"/>
      </w:tblPr>
      <w:tblGrid>
        <w:gridCol w:w="9474"/>
      </w:tblGrid>
      <w:tr w:rsidR="00C422D1" w:rsidRPr="00CF4693" w14:paraId="1E096815" w14:textId="77777777" w:rsidTr="008425A4">
        <w:trPr>
          <w:trHeight w:val="1388"/>
        </w:trPr>
        <w:tc>
          <w:tcPr>
            <w:tcW w:w="9606" w:type="dxa"/>
            <w:shd w:val="clear" w:color="auto" w:fill="auto"/>
          </w:tcPr>
          <w:p w14:paraId="48F299F7" w14:textId="7310149F" w:rsidR="00C422D1" w:rsidRPr="008F5918" w:rsidRDefault="00C422D1" w:rsidP="0099567E">
            <w:pPr>
              <w:spacing w:before="120" w:after="0"/>
              <w:rPr>
                <w:rFonts w:eastAsia="Times New Roman"/>
                <w:b/>
                <w:szCs w:val="20"/>
              </w:rPr>
            </w:pPr>
            <w:r w:rsidRPr="00505111">
              <w:rPr>
                <w:rFonts w:eastAsia="Times New Roman"/>
                <w:b/>
                <w:color w:val="2F5496"/>
                <w:szCs w:val="20"/>
              </w:rPr>
              <w:t>UWAGA !</w:t>
            </w:r>
            <w:r>
              <w:rPr>
                <w:rFonts w:eastAsia="Times New Roman"/>
                <w:b/>
                <w:szCs w:val="20"/>
              </w:rPr>
              <w:t xml:space="preserve"> </w:t>
            </w:r>
            <w:r w:rsidRPr="008F5918">
              <w:rPr>
                <w:rFonts w:eastAsia="Times New Roman"/>
                <w:bCs/>
                <w:szCs w:val="20"/>
              </w:rPr>
              <w:t xml:space="preserve">W części VII </w:t>
            </w:r>
            <w:r w:rsidRPr="008F5918">
              <w:t xml:space="preserve">wniosku o dofinansowanie projektu </w:t>
            </w:r>
            <w:r w:rsidRPr="008F5918">
              <w:rPr>
                <w:rFonts w:eastAsia="Times New Roman"/>
                <w:bCs/>
                <w:szCs w:val="20"/>
              </w:rPr>
              <w:t xml:space="preserve"> znajduje się oświadczenie dotyczące wyboru </w:t>
            </w:r>
            <w:r w:rsidR="008B777D">
              <w:rPr>
                <w:rFonts w:eastAsia="Times New Roman"/>
                <w:bCs/>
                <w:szCs w:val="20"/>
              </w:rPr>
              <w:t>P</w:t>
            </w:r>
            <w:r w:rsidR="008B777D" w:rsidRPr="008F5918">
              <w:rPr>
                <w:rFonts w:eastAsia="Times New Roman"/>
                <w:bCs/>
                <w:szCs w:val="20"/>
              </w:rPr>
              <w:t xml:space="preserve">artnera </w:t>
            </w:r>
            <w:r w:rsidRPr="008F5918">
              <w:rPr>
                <w:rFonts w:eastAsia="Times New Roman"/>
                <w:bCs/>
                <w:szCs w:val="20"/>
              </w:rPr>
              <w:t>zgodnie z wymogami, o których mowa powyżej. Na podstawie tego oświadczenia weryfikowane będzie spełnienie</w:t>
            </w:r>
            <w:r w:rsidR="005E5363">
              <w:rPr>
                <w:rFonts w:eastAsia="Times New Roman"/>
                <w:bCs/>
                <w:szCs w:val="20"/>
              </w:rPr>
              <w:t xml:space="preserve"> </w:t>
            </w:r>
            <w:hyperlink w:anchor="kmz2" w:history="1">
              <w:r w:rsidR="005E5363" w:rsidRPr="00732CA7">
                <w:rPr>
                  <w:rStyle w:val="Hipercze"/>
                  <w:rFonts w:eastAsia="Times New Roman"/>
                  <w:bCs/>
                  <w:szCs w:val="20"/>
                </w:rPr>
                <w:t>kryterium merytorycznego zerojedynkowego nr 2</w:t>
              </w:r>
            </w:hyperlink>
            <w:r w:rsidRPr="00732CA7">
              <w:rPr>
                <w:rFonts w:eastAsia="Times New Roman"/>
                <w:bCs/>
                <w:szCs w:val="20"/>
              </w:rPr>
              <w:t>. Dodatkowo, poro</w:t>
            </w:r>
            <w:r w:rsidR="005940C0" w:rsidRPr="00732CA7">
              <w:rPr>
                <w:rFonts w:eastAsia="Times New Roman"/>
                <w:bCs/>
                <w:szCs w:val="20"/>
              </w:rPr>
              <w:t xml:space="preserve">zumienie </w:t>
            </w:r>
            <w:r w:rsidR="00BD0618" w:rsidRPr="00732CA7">
              <w:rPr>
                <w:rFonts w:eastAsia="Times New Roman"/>
                <w:bCs/>
                <w:szCs w:val="20"/>
              </w:rPr>
              <w:br/>
            </w:r>
            <w:r w:rsidR="005940C0" w:rsidRPr="00732CA7">
              <w:rPr>
                <w:rFonts w:eastAsia="Times New Roman"/>
                <w:bCs/>
                <w:szCs w:val="20"/>
              </w:rPr>
              <w:t xml:space="preserve">o partnerstwie (umowa </w:t>
            </w:r>
            <w:r w:rsidRPr="00732CA7">
              <w:rPr>
                <w:rFonts w:eastAsia="Times New Roman"/>
                <w:bCs/>
                <w:szCs w:val="20"/>
              </w:rPr>
              <w:t>o partnerstwie) będzie stanowiło dokument wymagany i weryfi</w:t>
            </w:r>
            <w:r w:rsidR="005940C0" w:rsidRPr="00732CA7">
              <w:rPr>
                <w:rFonts w:eastAsia="Times New Roman"/>
                <w:bCs/>
                <w:szCs w:val="20"/>
              </w:rPr>
              <w:t xml:space="preserve">kowany przed podpisaniem umowy </w:t>
            </w:r>
            <w:r w:rsidRPr="00732CA7">
              <w:rPr>
                <w:rFonts w:eastAsia="Times New Roman"/>
                <w:bCs/>
                <w:szCs w:val="20"/>
              </w:rPr>
              <w:t>o dofinansowanie projektu.</w:t>
            </w:r>
          </w:p>
        </w:tc>
      </w:tr>
    </w:tbl>
    <w:p w14:paraId="69EAAED0" w14:textId="77777777" w:rsidR="00C422D1" w:rsidRPr="00CF4693" w:rsidRDefault="00C422D1" w:rsidP="009C2309">
      <w:pPr>
        <w:autoSpaceDE w:val="0"/>
        <w:autoSpaceDN w:val="0"/>
        <w:adjustRightInd w:val="0"/>
        <w:spacing w:after="0"/>
        <w:ind w:firstLine="709"/>
        <w:rPr>
          <w:color w:val="000000"/>
        </w:rPr>
      </w:pPr>
      <w:r w:rsidRPr="00CF4693">
        <w:rPr>
          <w:color w:val="000000"/>
        </w:rPr>
        <w:t xml:space="preserve">Wskazany wyżej tryb wyboru partnera nie dotyczy </w:t>
      </w:r>
      <w:r w:rsidRPr="008F5918">
        <w:rPr>
          <w:color w:val="000000"/>
        </w:rPr>
        <w:t>podmiotów nienależących do sektora finansów publicznych</w:t>
      </w:r>
      <w:r w:rsidRPr="00CF4693">
        <w:rPr>
          <w:color w:val="000000"/>
        </w:rPr>
        <w:t>.</w:t>
      </w:r>
    </w:p>
    <w:p w14:paraId="6B4162D0" w14:textId="6397EC41" w:rsidR="00C422D1" w:rsidRPr="00CF4693" w:rsidRDefault="00C422D1" w:rsidP="009C2309">
      <w:pPr>
        <w:autoSpaceDE w:val="0"/>
        <w:autoSpaceDN w:val="0"/>
        <w:adjustRightInd w:val="0"/>
        <w:spacing w:after="0"/>
        <w:ind w:firstLine="709"/>
        <w:rPr>
          <w:color w:val="000000"/>
        </w:rPr>
      </w:pPr>
      <w:r w:rsidRPr="006A764B">
        <w:rPr>
          <w:color w:val="000000"/>
          <w:u w:val="single"/>
        </w:rPr>
        <w:t xml:space="preserve">Porozumienie o partnerstwie </w:t>
      </w:r>
      <w:r w:rsidR="006A764B" w:rsidRPr="00A85949">
        <w:rPr>
          <w:color w:val="000000"/>
          <w:u w:val="single"/>
        </w:rPr>
        <w:t xml:space="preserve">oraz </w:t>
      </w:r>
      <w:r w:rsidRPr="00A85949">
        <w:rPr>
          <w:color w:val="000000"/>
          <w:u w:val="single"/>
        </w:rPr>
        <w:t>umowa o partnerstwie</w:t>
      </w:r>
      <w:r w:rsidRPr="00A85949">
        <w:rPr>
          <w:color w:val="000000"/>
        </w:rPr>
        <w:t>,</w:t>
      </w:r>
      <w:r w:rsidRPr="006A764B">
        <w:rPr>
          <w:color w:val="000000"/>
        </w:rPr>
        <w:t xml:space="preserve"> zgodnie</w:t>
      </w:r>
      <w:r w:rsidRPr="00CF4693">
        <w:rPr>
          <w:color w:val="000000"/>
        </w:rPr>
        <w:t xml:space="preserve"> z zapisami art. 33 ust. 5 </w:t>
      </w:r>
      <w:r w:rsidRPr="00CF4693">
        <w:rPr>
          <w:i/>
          <w:color w:val="000000"/>
        </w:rPr>
        <w:t xml:space="preserve">ustawy wdrożeniowej </w:t>
      </w:r>
      <w:r w:rsidRPr="00CF4693">
        <w:rPr>
          <w:color w:val="000000"/>
        </w:rPr>
        <w:t xml:space="preserve">powinno określać w szczególności: </w:t>
      </w:r>
    </w:p>
    <w:p w14:paraId="4678AC10" w14:textId="77777777" w:rsidR="00C422D1" w:rsidRPr="00CF4693" w:rsidRDefault="00C422D1" w:rsidP="003A59A3">
      <w:pPr>
        <w:numPr>
          <w:ilvl w:val="1"/>
          <w:numId w:val="36"/>
        </w:numPr>
        <w:autoSpaceDE w:val="0"/>
        <w:autoSpaceDN w:val="0"/>
        <w:adjustRightInd w:val="0"/>
        <w:spacing w:after="0"/>
        <w:ind w:left="284" w:hanging="284"/>
        <w:rPr>
          <w:color w:val="000000"/>
        </w:rPr>
      </w:pPr>
      <w:r w:rsidRPr="00CF4693">
        <w:rPr>
          <w:color w:val="000000"/>
        </w:rPr>
        <w:t>prz</w:t>
      </w:r>
      <w:r w:rsidR="009C2309">
        <w:rPr>
          <w:color w:val="000000"/>
        </w:rPr>
        <w:t>edmiot porozumienia albo umowy,</w:t>
      </w:r>
    </w:p>
    <w:p w14:paraId="1E6DCE3C" w14:textId="77777777" w:rsidR="00C422D1" w:rsidRPr="00CF4693" w:rsidRDefault="009C2309" w:rsidP="003A59A3">
      <w:pPr>
        <w:numPr>
          <w:ilvl w:val="1"/>
          <w:numId w:val="36"/>
        </w:numPr>
        <w:autoSpaceDE w:val="0"/>
        <w:autoSpaceDN w:val="0"/>
        <w:adjustRightInd w:val="0"/>
        <w:spacing w:after="0"/>
        <w:ind w:left="284" w:hanging="284"/>
        <w:rPr>
          <w:color w:val="000000"/>
        </w:rPr>
      </w:pPr>
      <w:r>
        <w:rPr>
          <w:color w:val="000000"/>
        </w:rPr>
        <w:t>prawa i obowiązki stron,</w:t>
      </w:r>
    </w:p>
    <w:p w14:paraId="758DA744" w14:textId="77777777" w:rsidR="00C422D1" w:rsidRPr="00CF4693" w:rsidRDefault="00C422D1" w:rsidP="003A59A3">
      <w:pPr>
        <w:numPr>
          <w:ilvl w:val="1"/>
          <w:numId w:val="36"/>
        </w:numPr>
        <w:autoSpaceDE w:val="0"/>
        <w:autoSpaceDN w:val="0"/>
        <w:adjustRightInd w:val="0"/>
        <w:spacing w:after="0"/>
        <w:ind w:left="284" w:hanging="284"/>
        <w:rPr>
          <w:color w:val="000000"/>
        </w:rPr>
      </w:pPr>
      <w:r w:rsidRPr="00CF4693">
        <w:rPr>
          <w:color w:val="000000"/>
        </w:rPr>
        <w:t>zakres i formę udziału poszcz</w:t>
      </w:r>
      <w:r w:rsidR="009C2309">
        <w:rPr>
          <w:color w:val="000000"/>
        </w:rPr>
        <w:t xml:space="preserve">ególnych </w:t>
      </w:r>
      <w:r w:rsidR="00053D9E">
        <w:rPr>
          <w:color w:val="000000"/>
        </w:rPr>
        <w:t xml:space="preserve">Partnerów </w:t>
      </w:r>
      <w:r w:rsidR="009C2309">
        <w:rPr>
          <w:color w:val="000000"/>
        </w:rPr>
        <w:t>w projekcie,</w:t>
      </w:r>
    </w:p>
    <w:p w14:paraId="5656C2E1" w14:textId="77777777" w:rsidR="00C422D1" w:rsidRPr="00CF4693" w:rsidRDefault="00C422D1" w:rsidP="003A59A3">
      <w:pPr>
        <w:numPr>
          <w:ilvl w:val="1"/>
          <w:numId w:val="36"/>
        </w:numPr>
        <w:autoSpaceDE w:val="0"/>
        <w:autoSpaceDN w:val="0"/>
        <w:adjustRightInd w:val="0"/>
        <w:spacing w:after="0"/>
        <w:ind w:left="284" w:hanging="284"/>
        <w:rPr>
          <w:color w:val="000000"/>
        </w:rPr>
      </w:pPr>
      <w:r w:rsidRPr="00CF4693">
        <w:rPr>
          <w:color w:val="000000"/>
        </w:rPr>
        <w:t xml:space="preserve">partnera wiodącego uprawnionego do reprezentowania </w:t>
      </w:r>
      <w:r w:rsidR="009C2309">
        <w:rPr>
          <w:color w:val="000000"/>
        </w:rPr>
        <w:t xml:space="preserve">pozostałych </w:t>
      </w:r>
      <w:r w:rsidR="00053D9E">
        <w:rPr>
          <w:color w:val="000000"/>
        </w:rPr>
        <w:t xml:space="preserve">Partnerów </w:t>
      </w:r>
      <w:r w:rsidR="009C2309">
        <w:rPr>
          <w:color w:val="000000"/>
        </w:rPr>
        <w:t>projektu,</w:t>
      </w:r>
    </w:p>
    <w:p w14:paraId="597F1039" w14:textId="56E3792B" w:rsidR="00C422D1" w:rsidRPr="00CF4693" w:rsidRDefault="00C422D1" w:rsidP="003A59A3">
      <w:pPr>
        <w:numPr>
          <w:ilvl w:val="1"/>
          <w:numId w:val="36"/>
        </w:numPr>
        <w:autoSpaceDE w:val="0"/>
        <w:autoSpaceDN w:val="0"/>
        <w:adjustRightInd w:val="0"/>
        <w:spacing w:after="0"/>
        <w:ind w:left="284" w:hanging="284"/>
        <w:rPr>
          <w:color w:val="000000"/>
        </w:rPr>
      </w:pPr>
      <w:r w:rsidRPr="00CF4693">
        <w:rPr>
          <w:color w:val="000000"/>
        </w:rPr>
        <w:t xml:space="preserve">sposób przekazywania dofinansowania na pokrycie kosztów ponoszonych przez poszczególnych </w:t>
      </w:r>
      <w:r w:rsidR="00053D9E">
        <w:rPr>
          <w:color w:val="000000"/>
        </w:rPr>
        <w:t>P</w:t>
      </w:r>
      <w:r w:rsidR="00053D9E" w:rsidRPr="00CF4693">
        <w:rPr>
          <w:color w:val="000000"/>
        </w:rPr>
        <w:t xml:space="preserve">artnerów </w:t>
      </w:r>
      <w:r w:rsidRPr="00CF4693">
        <w:rPr>
          <w:color w:val="000000"/>
        </w:rPr>
        <w:t>projektu, umożliwiający określenie kwoty dof</w:t>
      </w:r>
      <w:r w:rsidR="0099567E">
        <w:rPr>
          <w:color w:val="000000"/>
        </w:rPr>
        <w:t xml:space="preserve">inansowania udzielonego każdemu </w:t>
      </w:r>
      <w:r w:rsidR="001E0B29">
        <w:rPr>
          <w:color w:val="000000"/>
        </w:rPr>
        <w:br/>
      </w:r>
      <w:r w:rsidR="009C2309">
        <w:rPr>
          <w:color w:val="000000"/>
        </w:rPr>
        <w:t xml:space="preserve">z </w:t>
      </w:r>
      <w:r w:rsidR="00053D9E">
        <w:rPr>
          <w:color w:val="000000"/>
        </w:rPr>
        <w:t>Partnerów</w:t>
      </w:r>
      <w:r w:rsidR="009C2309">
        <w:rPr>
          <w:color w:val="000000"/>
        </w:rPr>
        <w:t>,</w:t>
      </w:r>
    </w:p>
    <w:p w14:paraId="7A9E366A" w14:textId="77777777" w:rsidR="00C422D1" w:rsidRPr="00CF4693" w:rsidRDefault="00C422D1" w:rsidP="003A59A3">
      <w:pPr>
        <w:numPr>
          <w:ilvl w:val="1"/>
          <w:numId w:val="36"/>
        </w:numPr>
        <w:autoSpaceDE w:val="0"/>
        <w:autoSpaceDN w:val="0"/>
        <w:adjustRightInd w:val="0"/>
        <w:spacing w:after="120"/>
        <w:ind w:left="284" w:hanging="284"/>
        <w:rPr>
          <w:color w:val="000000"/>
        </w:rPr>
      </w:pPr>
      <w:r w:rsidRPr="00CF4693">
        <w:rPr>
          <w:color w:val="000000"/>
        </w:rPr>
        <w:t>sposób postępowania w przypadku naruszenia lub niewywią</w:t>
      </w:r>
      <w:r>
        <w:rPr>
          <w:color w:val="000000"/>
        </w:rPr>
        <w:t xml:space="preserve">zania się stron </w:t>
      </w:r>
      <w:r w:rsidRPr="006A764B">
        <w:rPr>
          <w:color w:val="000000"/>
        </w:rPr>
        <w:t>z porozumienia lub umowy.</w:t>
      </w:r>
      <w:r w:rsidRPr="00CF4693">
        <w:rPr>
          <w:color w:val="000000"/>
        </w:rPr>
        <w:t xml:space="preserve"> </w:t>
      </w:r>
    </w:p>
    <w:p w14:paraId="229A8D4D" w14:textId="77777777" w:rsidR="00C422D1" w:rsidRPr="00CF4693" w:rsidRDefault="00C422D1" w:rsidP="009C2309">
      <w:pPr>
        <w:spacing w:after="120"/>
        <w:ind w:firstLine="709"/>
        <w:rPr>
          <w:i/>
          <w:color w:val="000000"/>
        </w:rPr>
      </w:pPr>
      <w:r w:rsidRPr="00CF4693">
        <w:rPr>
          <w:color w:val="000000"/>
        </w:rPr>
        <w:lastRenderedPageBreak/>
        <w:t>Należy zwrócić uwagę aby umowa/porozumienie regulowały kwestie ewentualnej odpowiedzialności Lidera i Partnera za realizację projektu, w</w:t>
      </w:r>
      <w:r w:rsidR="000D7118">
        <w:rPr>
          <w:color w:val="000000"/>
        </w:rPr>
        <w:t xml:space="preserve"> tym za zwrot kosztów uznanych </w:t>
      </w:r>
      <w:r w:rsidR="000D7118">
        <w:rPr>
          <w:color w:val="000000"/>
        </w:rPr>
        <w:br/>
      </w:r>
      <w:r w:rsidRPr="00CF4693">
        <w:rPr>
          <w:color w:val="000000"/>
        </w:rPr>
        <w:t>za niekwalifikowalne, a także kwestie ewentualnych rozliczeń (regresu) między Partnerami.</w:t>
      </w:r>
    </w:p>
    <w:p w14:paraId="1E2B8224" w14:textId="77777777" w:rsidR="00053D9E" w:rsidRDefault="00053D9E" w:rsidP="002250F5">
      <w:pPr>
        <w:spacing w:after="0"/>
        <w:ind w:firstLine="709"/>
      </w:pPr>
      <w:r w:rsidRPr="00C20DF0">
        <w:t xml:space="preserve">Porozumienie lub umowa partnerska reguluje sposób egzekwowania przez </w:t>
      </w:r>
      <w:r>
        <w:t>B</w:t>
      </w:r>
      <w:r w:rsidRPr="00C20DF0">
        <w:t xml:space="preserve">eneficjenta od </w:t>
      </w:r>
      <w:r>
        <w:t>P</w:t>
      </w:r>
      <w:r w:rsidRPr="00C20DF0">
        <w:t xml:space="preserve">artnerów projektu skutków wynikających z zastosowania reguły proporcjonalności z powodu nieosiągnięcia założeń projektu z winy </w:t>
      </w:r>
      <w:r>
        <w:t>P</w:t>
      </w:r>
      <w:r w:rsidRPr="00C20DF0">
        <w:t>artnera</w:t>
      </w:r>
      <w:r w:rsidR="00BB6E87">
        <w:t>.</w:t>
      </w:r>
    </w:p>
    <w:p w14:paraId="32A06FBA" w14:textId="4FEAFFBF" w:rsidR="002250F5" w:rsidRDefault="002250F5" w:rsidP="002250F5">
      <w:pPr>
        <w:spacing w:after="0"/>
      </w:pPr>
      <w:r>
        <w:rPr>
          <w:rFonts w:cs="Calibri"/>
        </w:rPr>
        <w:t xml:space="preserve">Partnerem </w:t>
      </w:r>
      <w:r w:rsidRPr="00644F02">
        <w:rPr>
          <w:rFonts w:cs="Calibri"/>
        </w:rPr>
        <w:t>nie może być podmiot wykluczony z możliwości otrzymania dofinansowania</w:t>
      </w:r>
    </w:p>
    <w:p w14:paraId="062C5747" w14:textId="77777777" w:rsidR="00C422D1" w:rsidRPr="00CF4693" w:rsidRDefault="00C422D1" w:rsidP="009C2309">
      <w:pPr>
        <w:spacing w:before="120" w:after="0"/>
        <w:ind w:firstLine="709"/>
        <w:rPr>
          <w:color w:val="000000"/>
        </w:rPr>
      </w:pPr>
      <w:r w:rsidRPr="00CF4693">
        <w:rPr>
          <w:color w:val="000000"/>
        </w:rPr>
        <w:t xml:space="preserve">W ramach partnerstwa niedopuszczalne są następujące sytuacje: </w:t>
      </w:r>
    </w:p>
    <w:p w14:paraId="6E1CFB1C" w14:textId="41464101" w:rsidR="00C422D1" w:rsidRDefault="00C422D1" w:rsidP="003A59A3">
      <w:pPr>
        <w:numPr>
          <w:ilvl w:val="0"/>
          <w:numId w:val="6"/>
        </w:numPr>
        <w:spacing w:after="0"/>
        <w:ind w:left="360"/>
        <w:contextualSpacing/>
        <w:rPr>
          <w:rFonts w:eastAsia="Times New Roman"/>
          <w:szCs w:val="20"/>
        </w:rPr>
      </w:pPr>
      <w:r w:rsidRPr="00CF4693">
        <w:rPr>
          <w:rFonts w:eastAsia="Times New Roman"/>
          <w:szCs w:val="20"/>
        </w:rPr>
        <w:t>zawarcie partnerstwa przez podmiot z własną jednostką organizacyjną</w:t>
      </w:r>
      <w:r w:rsidR="006A764B">
        <w:rPr>
          <w:rFonts w:eastAsia="Times New Roman"/>
          <w:szCs w:val="20"/>
        </w:rPr>
        <w:t>. W</w:t>
      </w:r>
      <w:r w:rsidRPr="00CF4693">
        <w:rPr>
          <w:rFonts w:eastAsia="Times New Roman"/>
          <w:szCs w:val="20"/>
        </w:rPr>
        <w:t xml:space="preserve"> przypadku administracji samorządowej i rządowej oznacza to, iż organ administracji nie może uznać za Partnera/ów podległej mu jednostki budżetowej (nie dotyczy to jednostek nadzorowanych przez organ administracji oraz tych jednostek podległych organowi administracji, które na podstawie odrębnych p</w:t>
      </w:r>
      <w:r w:rsidR="009C2309">
        <w:rPr>
          <w:rFonts w:eastAsia="Times New Roman"/>
          <w:szCs w:val="20"/>
        </w:rPr>
        <w:t>rzepisów mają osobowość prawną),</w:t>
      </w:r>
    </w:p>
    <w:p w14:paraId="1CE4D5A9" w14:textId="1B665BC9" w:rsidR="00A03A43" w:rsidRPr="00A03A43" w:rsidRDefault="00A03A43" w:rsidP="003A59A3">
      <w:pPr>
        <w:numPr>
          <w:ilvl w:val="0"/>
          <w:numId w:val="6"/>
        </w:numPr>
        <w:spacing w:after="0"/>
        <w:ind w:left="360"/>
        <w:contextualSpacing/>
        <w:rPr>
          <w:rFonts w:eastAsia="Times New Roman"/>
          <w:szCs w:val="20"/>
        </w:rPr>
      </w:pPr>
      <w:r w:rsidRPr="00A03A43">
        <w:t>wzajemne zlecanie (za wynagrodzeniem płaconym miedzy partnerami) usług, dostaw towarów i robót budowlanych lub realizacji zadań przez personel projektu.</w:t>
      </w:r>
    </w:p>
    <w:p w14:paraId="2AF32436" w14:textId="70C92F9A" w:rsidR="001E0B29" w:rsidRDefault="00C422D1" w:rsidP="001E0B29">
      <w:pPr>
        <w:spacing w:before="120" w:after="120"/>
        <w:ind w:firstLine="709"/>
        <w:rPr>
          <w:color w:val="000000"/>
        </w:rPr>
      </w:pPr>
      <w:r w:rsidRPr="00CF4693">
        <w:rPr>
          <w:color w:val="000000"/>
        </w:rPr>
        <w:t>W przypadku, gdy przed podpisaniem umowy o dofinansowanie pro</w:t>
      </w:r>
      <w:r w:rsidR="00891A48">
        <w:rPr>
          <w:color w:val="000000"/>
        </w:rPr>
        <w:t xml:space="preserve">jektu Partner/rzy zrezygnuje/ją </w:t>
      </w:r>
      <w:r w:rsidRPr="00CF4693">
        <w:rPr>
          <w:color w:val="000000"/>
        </w:rPr>
        <w:t xml:space="preserve">z udziału w projekcie, IZ odstępuje od podpisania umowy o dofinansowanie projektu. </w:t>
      </w:r>
      <w:r w:rsidRPr="00CF4693">
        <w:rPr>
          <w:color w:val="000000"/>
        </w:rPr>
        <w:br/>
        <w:t xml:space="preserve">Jeśli ww. sytuacja zaistnieje po podpisaniu umowy o dofinansowanie projektu, stosuje się odpowiednio reguły dotyczące wprowadzenia zmian do </w:t>
      </w:r>
      <w:r w:rsidR="005A7DE3">
        <w:rPr>
          <w:color w:val="000000"/>
        </w:rPr>
        <w:t>wniosku o dofinansowanie projektu</w:t>
      </w:r>
      <w:r w:rsidRPr="00CF4693">
        <w:rPr>
          <w:color w:val="000000"/>
        </w:rPr>
        <w:t>, z zastrzeżeni</w:t>
      </w:r>
      <w:r w:rsidR="00086A48">
        <w:rPr>
          <w:color w:val="000000"/>
        </w:rPr>
        <w:t xml:space="preserve">em, że IZ może rozwiązać umowę </w:t>
      </w:r>
      <w:r w:rsidRPr="00CF4693">
        <w:rPr>
          <w:color w:val="000000"/>
        </w:rPr>
        <w:t>o dofinansowanie projektu jeśli kontynuacja projektu nie jest zasadna z uwagi na niewystarczający potencjał lub doświadczenie nowego/ych Partnera/ów, bądź też z uwagi na etap realizacji lub specyfikę projektu. W szczególnych przypadkach IZ może wyrazić zgodę na kontynuację realizacji projektu samodzielnie przez Beneficjenta. Zapisy umowy o dofinansowanie projektu w zakresie siły wyższej oraz jej rozwiązania stosuje się odpowiednio.</w:t>
      </w:r>
    </w:p>
    <w:tbl>
      <w:tblPr>
        <w:tblpPr w:leftFromText="141" w:rightFromText="141" w:vertAnchor="text" w:horzAnchor="margin" w:tblpY="6"/>
        <w:tblW w:w="0" w:type="auto"/>
        <w:tblBorders>
          <w:top w:val="single" w:sz="18" w:space="0" w:color="4F81BD"/>
          <w:left w:val="single" w:sz="18" w:space="0" w:color="4F81BD"/>
        </w:tblBorders>
        <w:tblLook w:val="04A0" w:firstRow="1" w:lastRow="0" w:firstColumn="1" w:lastColumn="0" w:noHBand="0" w:noVBand="1"/>
      </w:tblPr>
      <w:tblGrid>
        <w:gridCol w:w="9474"/>
      </w:tblGrid>
      <w:tr w:rsidR="00892C68" w:rsidRPr="00CF4693" w14:paraId="1F1BC1D9" w14:textId="77777777" w:rsidTr="00892C68">
        <w:trPr>
          <w:trHeight w:val="866"/>
        </w:trPr>
        <w:tc>
          <w:tcPr>
            <w:tcW w:w="9606" w:type="dxa"/>
            <w:shd w:val="clear" w:color="auto" w:fill="auto"/>
          </w:tcPr>
          <w:p w14:paraId="1CB32193" w14:textId="171C1DB6" w:rsidR="00892C68" w:rsidRPr="008F5918" w:rsidRDefault="00892C68" w:rsidP="0099567E">
            <w:pPr>
              <w:spacing w:before="120" w:after="0"/>
              <w:rPr>
                <w:rFonts w:eastAsia="Times New Roman"/>
                <w:b/>
                <w:szCs w:val="20"/>
              </w:rPr>
            </w:pPr>
            <w:bookmarkStart w:id="26" w:name="_Toc456864609"/>
            <w:r w:rsidRPr="00505111">
              <w:rPr>
                <w:rFonts w:eastAsia="Times New Roman"/>
                <w:b/>
                <w:color w:val="2F5496"/>
                <w:szCs w:val="20"/>
              </w:rPr>
              <w:t>UWAGA!</w:t>
            </w:r>
            <w:r w:rsidRPr="00892C68">
              <w:rPr>
                <w:b/>
              </w:rPr>
              <w:t xml:space="preserve"> </w:t>
            </w:r>
            <w:r w:rsidRPr="0099567E">
              <w:t>Pole 1.31</w:t>
            </w:r>
            <w:r w:rsidRPr="00892C68">
              <w:rPr>
                <w:i/>
              </w:rPr>
              <w:t xml:space="preserve"> Projekt partnerski</w:t>
            </w:r>
            <w:r w:rsidR="002250F5">
              <w:t xml:space="preserve"> we wniosku o dofinasowanie projektu </w:t>
            </w:r>
            <w:r w:rsidRPr="00892C68">
              <w:t xml:space="preserve">należy wypełnić wartością „TAK” </w:t>
            </w:r>
            <w:r w:rsidRPr="00892C68">
              <w:rPr>
                <w:b/>
              </w:rPr>
              <w:t>tylko wówczas</w:t>
            </w:r>
            <w:r w:rsidRPr="00892C68">
              <w:t>, gdy Wnioskodawca będzie wykorzystywał system SL2014 w procesie wymiany informacji z Partnerami (składanie częściowych wniosków o płatność, składanie częściowych harmonogramów płatności). Rozliczanie projektów partnerskich w ten sposób nie jest obowiązkowe. Jeżeli Wnioskodawca nie zamierza korzystać z tej funkcjonalności, wówczas z listy rozwijanej należy wybrać wartość „NIE”.</w:t>
            </w:r>
          </w:p>
        </w:tc>
      </w:tr>
    </w:tbl>
    <w:p w14:paraId="3F6DF250" w14:textId="77777777" w:rsidR="001E0B29" w:rsidRPr="001E0B29" w:rsidRDefault="001E0B29" w:rsidP="001E0B29">
      <w:pPr>
        <w:sectPr w:rsidR="001E0B29" w:rsidRPr="001E0B29" w:rsidSect="000F616C">
          <w:pgSz w:w="11906" w:h="16838" w:code="9"/>
          <w:pgMar w:top="1418" w:right="991" w:bottom="1418" w:left="1418" w:header="709" w:footer="709" w:gutter="0"/>
          <w:cols w:space="708"/>
          <w:docGrid w:linePitch="360"/>
        </w:sectPr>
      </w:pPr>
    </w:p>
    <w:p w14:paraId="6A7845F6" w14:textId="77777777" w:rsidR="00C422D1" w:rsidRPr="00125511" w:rsidRDefault="00C422D1" w:rsidP="000F51C3">
      <w:pPr>
        <w:pStyle w:val="Nagwek1"/>
      </w:pPr>
      <w:r w:rsidRPr="00125511">
        <w:lastRenderedPageBreak/>
        <w:t xml:space="preserve"> </w:t>
      </w:r>
      <w:bookmarkStart w:id="27" w:name="_Toc37400797"/>
      <w:r w:rsidRPr="00125511">
        <w:t>Jak przygotować wniosek o dofinansowanie projektu</w:t>
      </w:r>
      <w:bookmarkEnd w:id="27"/>
      <w:r w:rsidRPr="00125511">
        <w:t xml:space="preserve"> </w:t>
      </w:r>
    </w:p>
    <w:bookmarkEnd w:id="26"/>
    <w:p w14:paraId="2320D878" w14:textId="77777777" w:rsidR="00C422D1" w:rsidRPr="00125511" w:rsidRDefault="00C422D1" w:rsidP="00FB216B">
      <w:pPr>
        <w:pStyle w:val="Default"/>
        <w:spacing w:before="120" w:after="120" w:line="360" w:lineRule="auto"/>
        <w:ind w:firstLine="425"/>
        <w:jc w:val="both"/>
        <w:rPr>
          <w:rFonts w:ascii="Calibri" w:hAnsi="Calibri"/>
          <w:sz w:val="22"/>
          <w:szCs w:val="22"/>
        </w:rPr>
      </w:pPr>
      <w:r w:rsidRPr="00125511">
        <w:rPr>
          <w:rFonts w:ascii="Calibri" w:hAnsi="Calibri"/>
          <w:sz w:val="22"/>
          <w:szCs w:val="22"/>
        </w:rPr>
        <w:t xml:space="preserve">Projekt to spójne logicznie i przemyślane przedsięwzięcie, odpowiadające na konkretne problemy/potrzeby grupy docelowej. Musi mieć określony cel, wskaźniki pomiaru oraz zadania, które przyczynią się do rozwiązania lub zniwelowania zdiagnozowanych problemów. Wniosek oceniany jest kompleksowo, tj. spełnienie każdego z kryteriów merytorycznych punktowych oceniane jest </w:t>
      </w:r>
      <w:r w:rsidR="00FB216B">
        <w:rPr>
          <w:rFonts w:ascii="Calibri" w:hAnsi="Calibri"/>
          <w:sz w:val="22"/>
          <w:szCs w:val="22"/>
        </w:rPr>
        <w:br/>
      </w:r>
      <w:r w:rsidRPr="00125511">
        <w:rPr>
          <w:rFonts w:ascii="Calibri" w:hAnsi="Calibri"/>
          <w:sz w:val="22"/>
          <w:szCs w:val="22"/>
        </w:rPr>
        <w:t xml:space="preserve">w kontekście logiki całego projektu. Np. oceniając zaplanowane do realizacji zadania, </w:t>
      </w:r>
      <w:r w:rsidR="00261D1F">
        <w:rPr>
          <w:rFonts w:ascii="Calibri" w:hAnsi="Calibri"/>
          <w:sz w:val="22"/>
          <w:szCs w:val="22"/>
        </w:rPr>
        <w:t>Komisja Oceny Projektów (zwana</w:t>
      </w:r>
      <w:r w:rsidR="00972F6F">
        <w:rPr>
          <w:rFonts w:ascii="Calibri" w:hAnsi="Calibri"/>
          <w:sz w:val="22"/>
          <w:szCs w:val="22"/>
        </w:rPr>
        <w:t xml:space="preserve"> dalej </w:t>
      </w:r>
      <w:r w:rsidRPr="00125511">
        <w:rPr>
          <w:rFonts w:ascii="Calibri" w:hAnsi="Calibri"/>
          <w:sz w:val="22"/>
          <w:szCs w:val="22"/>
        </w:rPr>
        <w:t>KOP</w:t>
      </w:r>
      <w:r w:rsidR="00972F6F">
        <w:rPr>
          <w:rFonts w:ascii="Calibri" w:hAnsi="Calibri"/>
          <w:sz w:val="22"/>
          <w:szCs w:val="22"/>
        </w:rPr>
        <w:t>)</w:t>
      </w:r>
      <w:r w:rsidRPr="00125511">
        <w:rPr>
          <w:rFonts w:ascii="Calibri" w:hAnsi="Calibri"/>
          <w:sz w:val="22"/>
          <w:szCs w:val="22"/>
        </w:rPr>
        <w:t xml:space="preserve"> zweryfikuje nie tylko techniczną poprawność zapisów, ale przede wszystkim logiczne ich powiązanie z przedstawionymi potrzebami i barierami uczestników. W przypadku braku powiązania, wydatki  związane z realizacją ww. zadań zostaną uznane za zbędne.</w:t>
      </w:r>
    </w:p>
    <w:p w14:paraId="3E1D2EDD" w14:textId="2DE33DD0" w:rsidR="00C422D1" w:rsidRPr="008E1464" w:rsidRDefault="00E74693" w:rsidP="00FB216B">
      <w:pPr>
        <w:pStyle w:val="Default"/>
        <w:spacing w:line="360" w:lineRule="auto"/>
        <w:ind w:firstLine="425"/>
        <w:jc w:val="both"/>
        <w:rPr>
          <w:rFonts w:ascii="Calibri" w:hAnsi="Calibri"/>
          <w:color w:val="FF0000"/>
          <w:sz w:val="22"/>
          <w:szCs w:val="22"/>
        </w:rPr>
      </w:pPr>
      <w:r>
        <w:rPr>
          <w:noProof/>
          <w:color w:val="FF0000"/>
          <w:lang w:eastAsia="pl-PL"/>
        </w:rPr>
        <mc:AlternateContent>
          <mc:Choice Requires="wpc">
            <w:drawing>
              <wp:inline distT="0" distB="0" distL="0" distR="0" wp14:anchorId="4AF39492" wp14:editId="13E0B097">
                <wp:extent cx="5652135" cy="3934460"/>
                <wp:effectExtent l="38100" t="38100" r="43815" b="37465"/>
                <wp:docPr id="65" name="Kanwa 181" descr="Wykres nr 2 Schemat tworzenia projektu."/>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w="31750" cap="flat" cmpd="sng" algn="ctr">
                          <a:solidFill>
                            <a:srgbClr val="5B9BD5"/>
                          </a:solidFill>
                          <a:prstDash val="solid"/>
                          <a:miter lim="800000"/>
                          <a:headEnd type="none" w="med" len="med"/>
                          <a:tailEnd type="none" w="med" len="med"/>
                        </a:ln>
                      </wpc:whole>
                      <wpg:wgp>
                        <wpg:cNvPr id="14" name="Group 183"/>
                        <wpg:cNvGrpSpPr>
                          <a:grpSpLocks/>
                        </wpg:cNvGrpSpPr>
                        <wpg:grpSpPr bwMode="auto">
                          <a:xfrm>
                            <a:off x="1942712" y="73301"/>
                            <a:ext cx="1903312" cy="920214"/>
                            <a:chOff x="4933" y="3012"/>
                            <a:chExt cx="2311" cy="1117"/>
                          </a:xfrm>
                        </wpg:grpSpPr>
                        <wpg:grpSp>
                          <wpg:cNvPr id="15" name="Group 184"/>
                          <wpg:cNvGrpSpPr>
                            <a:grpSpLocks/>
                          </wpg:cNvGrpSpPr>
                          <wpg:grpSpPr bwMode="auto">
                            <a:xfrm rot="213078">
                              <a:off x="6413" y="3464"/>
                              <a:ext cx="831" cy="665"/>
                              <a:chOff x="6434" y="3352"/>
                              <a:chExt cx="832" cy="665"/>
                            </a:xfrm>
                          </wpg:grpSpPr>
                          <wps:wsp>
                            <wps:cNvPr id="16" name="AutoShape 185"/>
                            <wps:cNvSpPr>
                              <a:spLocks noChangeArrowheads="1"/>
                            </wps:cNvSpPr>
                            <wps:spPr bwMode="auto">
                              <a:xfrm rot="1512765">
                                <a:off x="6434" y="3352"/>
                                <a:ext cx="832" cy="665"/>
                              </a:xfrm>
                              <a:prstGeom prst="rightArrow">
                                <a:avLst>
                                  <a:gd name="adj1" fmla="val 100000"/>
                                  <a:gd name="adj2" fmla="val 125113"/>
                                </a:avLst>
                              </a:prstGeom>
                              <a:solidFill>
                                <a:srgbClr val="FFFFFF"/>
                              </a:solidFill>
                              <a:ln w="19050">
                                <a:solidFill>
                                  <a:srgbClr val="0070C0"/>
                                </a:solidFill>
                                <a:miter lim="800000"/>
                                <a:headEnd/>
                                <a:tailEnd/>
                              </a:ln>
                            </wps:spPr>
                            <wps:bodyPr rot="0" vert="horz" wrap="square" lIns="91440" tIns="45720" rIns="91440" bIns="45720" anchor="t" anchorCtr="0" upright="1">
                              <a:noAutofit/>
                            </wps:bodyPr>
                          </wps:wsp>
                        </wpg:grpSp>
                        <wpg:grpSp>
                          <wpg:cNvPr id="18" name="Group 186"/>
                          <wpg:cNvGrpSpPr>
                            <a:grpSpLocks/>
                          </wpg:cNvGrpSpPr>
                          <wpg:grpSpPr bwMode="auto">
                            <a:xfrm>
                              <a:off x="4933" y="3012"/>
                              <a:ext cx="2019" cy="906"/>
                              <a:chOff x="4933" y="3012"/>
                              <a:chExt cx="2019" cy="906"/>
                            </a:xfrm>
                          </wpg:grpSpPr>
                          <wps:wsp>
                            <wps:cNvPr id="19" name="Oval 187"/>
                            <wps:cNvSpPr>
                              <a:spLocks noChangeArrowheads="1"/>
                            </wps:cNvSpPr>
                            <wps:spPr bwMode="auto">
                              <a:xfrm>
                                <a:off x="5060" y="3073"/>
                                <a:ext cx="1796" cy="845"/>
                              </a:xfrm>
                              <a:prstGeom prst="ellipse">
                                <a:avLst/>
                              </a:prstGeom>
                              <a:solidFill>
                                <a:srgbClr val="FFFFFF"/>
                              </a:solidFill>
                              <a:ln w="19050">
                                <a:solidFill>
                                  <a:srgbClr val="0070C0"/>
                                </a:solidFill>
                                <a:round/>
                                <a:headEnd/>
                                <a:tailEnd/>
                              </a:ln>
                            </wps:spPr>
                            <wps:bodyPr rot="0" vert="horz" wrap="square" lIns="91440" tIns="45720" rIns="91440" bIns="45720" anchor="t" anchorCtr="0" upright="1">
                              <a:noAutofit/>
                            </wps:bodyPr>
                          </wps:wsp>
                          <wps:wsp>
                            <wps:cNvPr id="20" name="Text Box 188"/>
                            <wps:cNvSpPr txBox="1">
                              <a:spLocks noChangeArrowheads="1"/>
                            </wps:cNvSpPr>
                            <wps:spPr bwMode="auto">
                              <a:xfrm>
                                <a:off x="4933" y="3012"/>
                                <a:ext cx="2019" cy="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A13CB" w14:textId="77777777" w:rsidR="00AF7EDB" w:rsidRPr="005064CA" w:rsidRDefault="00AF7EDB" w:rsidP="00C422D1">
                                  <w:pPr>
                                    <w:spacing w:line="240" w:lineRule="auto"/>
                                    <w:contextualSpacing/>
                                    <w:jc w:val="center"/>
                                    <w:rPr>
                                      <w:b/>
                                      <w:sz w:val="24"/>
                                    </w:rPr>
                                  </w:pPr>
                                  <w:r w:rsidRPr="005064CA">
                                    <w:rPr>
                                      <w:b/>
                                      <w:sz w:val="24"/>
                                    </w:rPr>
                                    <w:t>1</w:t>
                                  </w:r>
                                </w:p>
                                <w:p w14:paraId="3E463354" w14:textId="77777777" w:rsidR="00AF7EDB" w:rsidRDefault="00AF7EDB" w:rsidP="00C422D1">
                                  <w:pPr>
                                    <w:spacing w:line="180" w:lineRule="auto"/>
                                    <w:contextualSpacing/>
                                    <w:jc w:val="center"/>
                                    <w:rPr>
                                      <w:sz w:val="20"/>
                                    </w:rPr>
                                  </w:pPr>
                                  <w:r w:rsidRPr="008941DE">
                                    <w:rPr>
                                      <w:sz w:val="20"/>
                                    </w:rPr>
                                    <w:t>Uzasadnienie potrzeby</w:t>
                                  </w:r>
                                </w:p>
                                <w:p w14:paraId="262BFC87" w14:textId="77777777" w:rsidR="00AF7EDB" w:rsidRPr="008941DE" w:rsidRDefault="00AF7EDB" w:rsidP="00C422D1">
                                  <w:pPr>
                                    <w:spacing w:line="240" w:lineRule="auto"/>
                                    <w:contextualSpacing/>
                                    <w:jc w:val="center"/>
                                    <w:rPr>
                                      <w:sz w:val="20"/>
                                    </w:rPr>
                                  </w:pPr>
                                  <w:r>
                                    <w:rPr>
                                      <w:sz w:val="20"/>
                                    </w:rPr>
                                    <w:t>wsparcia grupy docelowej</w:t>
                                  </w:r>
                                </w:p>
                              </w:txbxContent>
                            </wps:txbx>
                            <wps:bodyPr rot="0" vert="horz" wrap="square" lIns="91440" tIns="45720" rIns="91440" bIns="45720" anchor="t" anchorCtr="0" upright="1">
                              <a:spAutoFit/>
                            </wps:bodyPr>
                          </wps:wsp>
                        </wpg:grpSp>
                      </wpg:wgp>
                      <wpg:wgp>
                        <wpg:cNvPr id="21" name="Group 189"/>
                        <wpg:cNvGrpSpPr>
                          <a:grpSpLocks/>
                        </wpg:cNvGrpSpPr>
                        <wpg:grpSpPr bwMode="auto">
                          <a:xfrm>
                            <a:off x="3605522" y="778412"/>
                            <a:ext cx="1662010" cy="1261319"/>
                            <a:chOff x="6952" y="3868"/>
                            <a:chExt cx="2018" cy="1531"/>
                          </a:xfrm>
                        </wpg:grpSpPr>
                        <wpg:grpSp>
                          <wpg:cNvPr id="22" name="Group 190"/>
                          <wpg:cNvGrpSpPr>
                            <a:grpSpLocks/>
                          </wpg:cNvGrpSpPr>
                          <wpg:grpSpPr bwMode="auto">
                            <a:xfrm>
                              <a:off x="7857" y="4566"/>
                              <a:ext cx="665" cy="833"/>
                              <a:chOff x="7857" y="4566"/>
                              <a:chExt cx="665" cy="833"/>
                            </a:xfrm>
                          </wpg:grpSpPr>
                          <wpg:grpSp>
                            <wpg:cNvPr id="23" name="Group 191"/>
                            <wpg:cNvGrpSpPr>
                              <a:grpSpLocks/>
                            </wpg:cNvGrpSpPr>
                            <wpg:grpSpPr bwMode="auto">
                              <a:xfrm>
                                <a:off x="7857" y="4566"/>
                                <a:ext cx="665" cy="833"/>
                                <a:chOff x="7775" y="4454"/>
                                <a:chExt cx="665" cy="832"/>
                              </a:xfrm>
                            </wpg:grpSpPr>
                            <wps:wsp>
                              <wps:cNvPr id="24" name="AutoShape 192"/>
                              <wps:cNvSpPr>
                                <a:spLocks noChangeArrowheads="1"/>
                              </wps:cNvSpPr>
                              <wps:spPr bwMode="auto">
                                <a:xfrm rot="4549681">
                                  <a:off x="7692" y="4537"/>
                                  <a:ext cx="832" cy="665"/>
                                </a:xfrm>
                                <a:prstGeom prst="rightArrow">
                                  <a:avLst>
                                    <a:gd name="adj1" fmla="val 100000"/>
                                    <a:gd name="adj2" fmla="val 125113"/>
                                  </a:avLst>
                                </a:prstGeom>
                                <a:solidFill>
                                  <a:srgbClr val="FFFFFF"/>
                                </a:solidFill>
                                <a:ln w="19050">
                                  <a:solidFill>
                                    <a:srgbClr val="0070C0"/>
                                  </a:solidFill>
                                  <a:miter lim="800000"/>
                                  <a:headEnd/>
                                  <a:tailEnd/>
                                </a:ln>
                              </wps:spPr>
                              <wps:bodyPr rot="0" vert="horz" wrap="square" lIns="91440" tIns="45720" rIns="91440" bIns="45720" anchor="t" anchorCtr="0" upright="1">
                                <a:noAutofit/>
                              </wps:bodyPr>
                            </wps:wsp>
                          </wpg:grpSp>
                        </wpg:grpSp>
                        <wpg:grpSp>
                          <wpg:cNvPr id="25" name="Group 193"/>
                          <wpg:cNvGrpSpPr>
                            <a:grpSpLocks/>
                          </wpg:cNvGrpSpPr>
                          <wpg:grpSpPr bwMode="auto">
                            <a:xfrm>
                              <a:off x="6952" y="3868"/>
                              <a:ext cx="2018" cy="844"/>
                              <a:chOff x="6952" y="3868"/>
                              <a:chExt cx="2018" cy="844"/>
                            </a:xfrm>
                          </wpg:grpSpPr>
                          <wps:wsp>
                            <wps:cNvPr id="26" name="Oval 194"/>
                            <wps:cNvSpPr>
                              <a:spLocks noChangeArrowheads="1"/>
                            </wps:cNvSpPr>
                            <wps:spPr bwMode="auto">
                              <a:xfrm>
                                <a:off x="7049" y="3868"/>
                                <a:ext cx="1796" cy="844"/>
                              </a:xfrm>
                              <a:prstGeom prst="ellipse">
                                <a:avLst/>
                              </a:prstGeom>
                              <a:solidFill>
                                <a:srgbClr val="FFFFFF"/>
                              </a:solidFill>
                              <a:ln w="19050">
                                <a:solidFill>
                                  <a:srgbClr val="0070C0"/>
                                </a:solidFill>
                                <a:round/>
                                <a:headEnd/>
                                <a:tailEnd/>
                              </a:ln>
                            </wps:spPr>
                            <wps:bodyPr rot="0" vert="horz" wrap="square" lIns="91440" tIns="45720" rIns="91440" bIns="45720" anchor="t" anchorCtr="0" upright="1">
                              <a:noAutofit/>
                            </wps:bodyPr>
                          </wps:wsp>
                          <wps:wsp>
                            <wps:cNvPr id="27" name="Text Box 195"/>
                            <wps:cNvSpPr txBox="1">
                              <a:spLocks noChangeArrowheads="1"/>
                            </wps:cNvSpPr>
                            <wps:spPr bwMode="auto">
                              <a:xfrm>
                                <a:off x="6952" y="3918"/>
                                <a:ext cx="2018" cy="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77CC7" w14:textId="77777777" w:rsidR="00AF7EDB" w:rsidRPr="005064CA" w:rsidRDefault="00AF7EDB" w:rsidP="00C422D1">
                                  <w:pPr>
                                    <w:spacing w:line="240" w:lineRule="auto"/>
                                    <w:contextualSpacing/>
                                    <w:jc w:val="center"/>
                                    <w:rPr>
                                      <w:b/>
                                      <w:sz w:val="24"/>
                                    </w:rPr>
                                  </w:pPr>
                                  <w:r>
                                    <w:rPr>
                                      <w:b/>
                                      <w:sz w:val="24"/>
                                    </w:rPr>
                                    <w:t>2</w:t>
                                  </w:r>
                                </w:p>
                                <w:p w14:paraId="75DAC65E" w14:textId="77777777" w:rsidR="00AF7EDB" w:rsidRPr="00E1292F" w:rsidRDefault="00AF7EDB" w:rsidP="00C422D1">
                                  <w:pPr>
                                    <w:spacing w:line="240" w:lineRule="auto"/>
                                    <w:contextualSpacing/>
                                    <w:jc w:val="center"/>
                                    <w:rPr>
                                      <w:sz w:val="20"/>
                                    </w:rPr>
                                  </w:pPr>
                                  <w:r w:rsidRPr="00E1292F">
                                    <w:rPr>
                                      <w:sz w:val="20"/>
                                    </w:rPr>
                                    <w:t>Analiza celu projektu</w:t>
                                  </w:r>
                                </w:p>
                              </w:txbxContent>
                            </wps:txbx>
                            <wps:bodyPr rot="0" vert="horz" wrap="square" lIns="91440" tIns="45720" rIns="91440" bIns="45720" anchor="t" anchorCtr="0" upright="1">
                              <a:spAutoFit/>
                            </wps:bodyPr>
                          </wps:wsp>
                        </wpg:grpSp>
                      </wpg:wgp>
                      <wpg:wgp>
                        <wpg:cNvPr id="28" name="Group 196"/>
                        <wpg:cNvGrpSpPr>
                          <a:grpSpLocks/>
                        </wpg:cNvGrpSpPr>
                        <wpg:grpSpPr bwMode="auto">
                          <a:xfrm>
                            <a:off x="3992625" y="2065231"/>
                            <a:ext cx="1659510" cy="1041316"/>
                            <a:chOff x="7422" y="5430"/>
                            <a:chExt cx="2015" cy="1264"/>
                          </a:xfrm>
                        </wpg:grpSpPr>
                        <wpg:grpSp>
                          <wpg:cNvPr id="29" name="Group 197"/>
                          <wpg:cNvGrpSpPr>
                            <a:grpSpLocks/>
                          </wpg:cNvGrpSpPr>
                          <wpg:grpSpPr bwMode="auto">
                            <a:xfrm>
                              <a:off x="7692" y="6029"/>
                              <a:ext cx="830" cy="665"/>
                              <a:chOff x="7692" y="6029"/>
                              <a:chExt cx="830" cy="665"/>
                            </a:xfrm>
                          </wpg:grpSpPr>
                          <wpg:grpSp>
                            <wpg:cNvPr id="30" name="Group 198"/>
                            <wpg:cNvGrpSpPr>
                              <a:grpSpLocks/>
                            </wpg:cNvGrpSpPr>
                            <wpg:grpSpPr bwMode="auto">
                              <a:xfrm rot="19433384" flipH="1">
                                <a:off x="7692" y="6029"/>
                                <a:ext cx="830" cy="665"/>
                                <a:chOff x="6434" y="3352"/>
                                <a:chExt cx="832" cy="665"/>
                              </a:xfrm>
                            </wpg:grpSpPr>
                            <wps:wsp>
                              <wps:cNvPr id="31" name="AutoShape 199"/>
                              <wps:cNvSpPr>
                                <a:spLocks noChangeArrowheads="1"/>
                              </wps:cNvSpPr>
                              <wps:spPr bwMode="auto">
                                <a:xfrm rot="1512765">
                                  <a:off x="6434" y="3352"/>
                                  <a:ext cx="832" cy="665"/>
                                </a:xfrm>
                                <a:prstGeom prst="rightArrow">
                                  <a:avLst>
                                    <a:gd name="adj1" fmla="val 100000"/>
                                    <a:gd name="adj2" fmla="val 125113"/>
                                  </a:avLst>
                                </a:prstGeom>
                                <a:solidFill>
                                  <a:srgbClr val="FFFFFF"/>
                                </a:solidFill>
                                <a:ln w="19050">
                                  <a:solidFill>
                                    <a:srgbClr val="0070C0"/>
                                  </a:solidFill>
                                  <a:miter lim="800000"/>
                                  <a:headEnd/>
                                  <a:tailEnd/>
                                </a:ln>
                              </wps:spPr>
                              <wps:bodyPr rot="0" vert="horz" wrap="square" lIns="91440" tIns="45720" rIns="91440" bIns="45720" anchor="t" anchorCtr="0" upright="1">
                                <a:noAutofit/>
                              </wps:bodyPr>
                            </wps:wsp>
                          </wpg:grpSp>
                        </wpg:grpSp>
                        <wpg:grpSp>
                          <wpg:cNvPr id="32" name="Group 200"/>
                          <wpg:cNvGrpSpPr>
                            <a:grpSpLocks/>
                          </wpg:cNvGrpSpPr>
                          <wpg:grpSpPr bwMode="auto">
                            <a:xfrm>
                              <a:off x="7422" y="5430"/>
                              <a:ext cx="2015" cy="867"/>
                              <a:chOff x="7422" y="5430"/>
                              <a:chExt cx="2015" cy="867"/>
                            </a:xfrm>
                          </wpg:grpSpPr>
                          <wps:wsp>
                            <wps:cNvPr id="33" name="Oval 201"/>
                            <wps:cNvSpPr>
                              <a:spLocks noChangeArrowheads="1"/>
                            </wps:cNvSpPr>
                            <wps:spPr bwMode="auto">
                              <a:xfrm>
                                <a:off x="7519" y="5430"/>
                                <a:ext cx="1793" cy="845"/>
                              </a:xfrm>
                              <a:prstGeom prst="ellipse">
                                <a:avLst/>
                              </a:prstGeom>
                              <a:solidFill>
                                <a:srgbClr val="FFFFFF"/>
                              </a:solidFill>
                              <a:ln w="19050">
                                <a:solidFill>
                                  <a:srgbClr val="0070C0"/>
                                </a:solidFill>
                                <a:round/>
                                <a:headEnd/>
                                <a:tailEnd/>
                              </a:ln>
                            </wps:spPr>
                            <wps:bodyPr rot="0" vert="horz" wrap="square" lIns="91440" tIns="45720" rIns="91440" bIns="45720" anchor="t" anchorCtr="0" upright="1">
                              <a:noAutofit/>
                            </wps:bodyPr>
                          </wps:wsp>
                          <wps:wsp>
                            <wps:cNvPr id="34" name="Text Box 202"/>
                            <wps:cNvSpPr txBox="1">
                              <a:spLocks noChangeArrowheads="1"/>
                            </wps:cNvSpPr>
                            <wps:spPr bwMode="auto">
                              <a:xfrm>
                                <a:off x="7422" y="5430"/>
                                <a:ext cx="2015" cy="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89D15" w14:textId="77777777" w:rsidR="00AF7EDB" w:rsidRPr="005064CA" w:rsidRDefault="00AF7EDB" w:rsidP="00C422D1">
                                  <w:pPr>
                                    <w:spacing w:line="240" w:lineRule="auto"/>
                                    <w:contextualSpacing/>
                                    <w:jc w:val="center"/>
                                    <w:rPr>
                                      <w:b/>
                                      <w:sz w:val="24"/>
                                    </w:rPr>
                                  </w:pPr>
                                  <w:r>
                                    <w:rPr>
                                      <w:b/>
                                      <w:sz w:val="24"/>
                                    </w:rPr>
                                    <w:t>3</w:t>
                                  </w:r>
                                </w:p>
                                <w:p w14:paraId="3A0F13EF" w14:textId="77777777" w:rsidR="00AF7EDB" w:rsidRPr="00E1292F" w:rsidRDefault="00AF7EDB" w:rsidP="00C422D1">
                                  <w:pPr>
                                    <w:spacing w:line="240" w:lineRule="auto"/>
                                    <w:contextualSpacing/>
                                    <w:jc w:val="center"/>
                                    <w:rPr>
                                      <w:sz w:val="20"/>
                                    </w:rPr>
                                  </w:pPr>
                                  <w:r w:rsidRPr="00E1292F">
                                    <w:rPr>
                                      <w:sz w:val="20"/>
                                    </w:rPr>
                                    <w:t xml:space="preserve">Opis </w:t>
                                  </w:r>
                                  <w:r>
                                    <w:rPr>
                                      <w:sz w:val="20"/>
                                    </w:rPr>
                                    <w:t>re</w:t>
                                  </w:r>
                                  <w:r w:rsidRPr="00E1292F">
                                    <w:rPr>
                                      <w:sz w:val="20"/>
                                    </w:rPr>
                                    <w:t>zultatów</w:t>
                                  </w:r>
                                  <w:r w:rsidRPr="00E1292F">
                                    <w:rPr>
                                      <w:sz w:val="20"/>
                                    </w:rPr>
                                    <w:br/>
                                    <w:t>i produktów</w:t>
                                  </w:r>
                                </w:p>
                              </w:txbxContent>
                            </wps:txbx>
                            <wps:bodyPr rot="0" vert="horz" wrap="square" lIns="91440" tIns="45720" rIns="91440" bIns="45720" anchor="t" anchorCtr="0" upright="1">
                              <a:spAutoFit/>
                            </wps:bodyPr>
                          </wps:wsp>
                        </wpg:grpSp>
                      </wpg:wgp>
                      <wpg:wgp>
                        <wpg:cNvPr id="35" name="Group 203"/>
                        <wpg:cNvGrpSpPr>
                          <a:grpSpLocks/>
                        </wpg:cNvGrpSpPr>
                        <wpg:grpSpPr bwMode="auto">
                          <a:xfrm>
                            <a:off x="2751517" y="2988746"/>
                            <a:ext cx="1898312" cy="869913"/>
                            <a:chOff x="5915" y="6551"/>
                            <a:chExt cx="2305" cy="1056"/>
                          </a:xfrm>
                        </wpg:grpSpPr>
                        <wpg:grpSp>
                          <wpg:cNvPr id="36" name="Group 204"/>
                          <wpg:cNvGrpSpPr>
                            <a:grpSpLocks/>
                          </wpg:cNvGrpSpPr>
                          <wpg:grpSpPr bwMode="auto">
                            <a:xfrm rot="1399399" flipH="1">
                              <a:off x="5915" y="6701"/>
                              <a:ext cx="830" cy="667"/>
                              <a:chOff x="6434" y="3352"/>
                              <a:chExt cx="832" cy="665"/>
                            </a:xfrm>
                          </wpg:grpSpPr>
                          <wps:wsp>
                            <wps:cNvPr id="38" name="AutoShape 205"/>
                            <wps:cNvSpPr>
                              <a:spLocks noChangeArrowheads="1"/>
                            </wps:cNvSpPr>
                            <wps:spPr bwMode="auto">
                              <a:xfrm rot="1512765">
                                <a:off x="6434" y="3352"/>
                                <a:ext cx="832" cy="665"/>
                              </a:xfrm>
                              <a:prstGeom prst="rightArrow">
                                <a:avLst>
                                  <a:gd name="adj1" fmla="val 100000"/>
                                  <a:gd name="adj2" fmla="val 125113"/>
                                </a:avLst>
                              </a:prstGeom>
                              <a:solidFill>
                                <a:srgbClr val="FFFFFF"/>
                              </a:solidFill>
                              <a:ln w="19050">
                                <a:solidFill>
                                  <a:srgbClr val="0070C0"/>
                                </a:solidFill>
                                <a:miter lim="800000"/>
                                <a:headEnd/>
                                <a:tailEnd/>
                              </a:ln>
                            </wps:spPr>
                            <wps:bodyPr rot="0" vert="horz" wrap="square" lIns="91440" tIns="45720" rIns="91440" bIns="45720" anchor="t" anchorCtr="0" upright="1">
                              <a:noAutofit/>
                            </wps:bodyPr>
                          </wps:wsp>
                        </wpg:grpSp>
                        <wpg:grpSp>
                          <wpg:cNvPr id="39" name="Group 206"/>
                          <wpg:cNvGrpSpPr>
                            <a:grpSpLocks/>
                          </wpg:cNvGrpSpPr>
                          <wpg:grpSpPr bwMode="auto">
                            <a:xfrm>
                              <a:off x="6203" y="6551"/>
                              <a:ext cx="2017" cy="1056"/>
                              <a:chOff x="4933" y="3012"/>
                              <a:chExt cx="2019" cy="1055"/>
                            </a:xfrm>
                          </wpg:grpSpPr>
                          <wps:wsp>
                            <wps:cNvPr id="41" name="Oval 207"/>
                            <wps:cNvSpPr>
                              <a:spLocks noChangeArrowheads="1"/>
                            </wps:cNvSpPr>
                            <wps:spPr bwMode="auto">
                              <a:xfrm>
                                <a:off x="5060" y="3073"/>
                                <a:ext cx="1796" cy="845"/>
                              </a:xfrm>
                              <a:prstGeom prst="ellipse">
                                <a:avLst/>
                              </a:prstGeom>
                              <a:solidFill>
                                <a:srgbClr val="FFFFFF"/>
                              </a:solidFill>
                              <a:ln w="19050">
                                <a:solidFill>
                                  <a:srgbClr val="0070C0"/>
                                </a:solidFill>
                                <a:round/>
                                <a:headEnd/>
                                <a:tailEnd/>
                              </a:ln>
                            </wps:spPr>
                            <wps:bodyPr rot="0" vert="horz" wrap="square" lIns="91440" tIns="45720" rIns="91440" bIns="45720" anchor="t" anchorCtr="0" upright="1">
                              <a:noAutofit/>
                            </wps:bodyPr>
                          </wps:wsp>
                          <wps:wsp>
                            <wps:cNvPr id="42" name="Text Box 208"/>
                            <wps:cNvSpPr txBox="1">
                              <a:spLocks noChangeArrowheads="1"/>
                            </wps:cNvSpPr>
                            <wps:spPr bwMode="auto">
                              <a:xfrm>
                                <a:off x="4933" y="3012"/>
                                <a:ext cx="2019" cy="1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145E" w14:textId="77777777" w:rsidR="00AF7EDB" w:rsidRPr="005064CA" w:rsidRDefault="00AF7EDB" w:rsidP="00C422D1">
                                  <w:pPr>
                                    <w:spacing w:line="240" w:lineRule="auto"/>
                                    <w:contextualSpacing/>
                                    <w:jc w:val="center"/>
                                    <w:rPr>
                                      <w:b/>
                                      <w:sz w:val="24"/>
                                    </w:rPr>
                                  </w:pPr>
                                  <w:r>
                                    <w:rPr>
                                      <w:b/>
                                      <w:sz w:val="24"/>
                                    </w:rPr>
                                    <w:t>4</w:t>
                                  </w:r>
                                </w:p>
                                <w:p w14:paraId="4A9A151E" w14:textId="77777777" w:rsidR="00AF7EDB" w:rsidRDefault="00AF7EDB" w:rsidP="00C422D1">
                                  <w:pPr>
                                    <w:spacing w:line="240" w:lineRule="auto"/>
                                    <w:contextualSpacing/>
                                    <w:jc w:val="center"/>
                                    <w:rPr>
                                      <w:sz w:val="20"/>
                                    </w:rPr>
                                  </w:pPr>
                                  <w:r>
                                    <w:rPr>
                                      <w:sz w:val="20"/>
                                    </w:rPr>
                                    <w:t>Analiza ryzyka</w:t>
                                  </w:r>
                                </w:p>
                                <w:p w14:paraId="1428F7DE" w14:textId="77777777" w:rsidR="00AF7EDB" w:rsidRDefault="00AF7EDB" w:rsidP="00C422D1">
                                  <w:pPr>
                                    <w:spacing w:line="240" w:lineRule="auto"/>
                                    <w:contextualSpacing/>
                                    <w:jc w:val="center"/>
                                    <w:rPr>
                                      <w:sz w:val="20"/>
                                    </w:rPr>
                                  </w:pPr>
                                  <w:r>
                                    <w:rPr>
                                      <w:sz w:val="20"/>
                                    </w:rPr>
                                    <w:t>nieosiągnięcia założeń</w:t>
                                  </w:r>
                                </w:p>
                                <w:p w14:paraId="02B9BC92" w14:textId="77777777" w:rsidR="00AF7EDB" w:rsidRPr="008941DE" w:rsidRDefault="00AF7EDB" w:rsidP="00C422D1">
                                  <w:pPr>
                                    <w:spacing w:line="240" w:lineRule="auto"/>
                                    <w:contextualSpacing/>
                                    <w:jc w:val="center"/>
                                    <w:rPr>
                                      <w:sz w:val="20"/>
                                    </w:rPr>
                                  </w:pPr>
                                  <w:r>
                                    <w:rPr>
                                      <w:sz w:val="20"/>
                                    </w:rPr>
                                    <w:t>projektu</w:t>
                                  </w:r>
                                </w:p>
                              </w:txbxContent>
                            </wps:txbx>
                            <wps:bodyPr rot="0" vert="horz" wrap="square" lIns="91440" tIns="45720" rIns="91440" bIns="45720" anchor="t" anchorCtr="0" upright="1">
                              <a:spAutoFit/>
                            </wps:bodyPr>
                          </wps:wsp>
                        </wpg:grpSp>
                      </wpg:wgp>
                      <wpg:wgp>
                        <wpg:cNvPr id="44" name="Group 209"/>
                        <wpg:cNvGrpSpPr>
                          <a:grpSpLocks/>
                        </wpg:cNvGrpSpPr>
                        <wpg:grpSpPr bwMode="auto">
                          <a:xfrm>
                            <a:off x="1127407" y="2722642"/>
                            <a:ext cx="1662810" cy="1031416"/>
                            <a:chOff x="3943" y="6228"/>
                            <a:chExt cx="2019" cy="1252"/>
                          </a:xfrm>
                        </wpg:grpSpPr>
                        <wpg:grpSp>
                          <wpg:cNvPr id="45" name="Group 210"/>
                          <wpg:cNvGrpSpPr>
                            <a:grpSpLocks/>
                          </wpg:cNvGrpSpPr>
                          <wpg:grpSpPr bwMode="auto">
                            <a:xfrm rot="4774240" flipH="1">
                              <a:off x="3860" y="6311"/>
                              <a:ext cx="832" cy="666"/>
                              <a:chOff x="6434" y="3352"/>
                              <a:chExt cx="832" cy="665"/>
                            </a:xfrm>
                          </wpg:grpSpPr>
                          <wps:wsp>
                            <wps:cNvPr id="47" name="AutoShape 211"/>
                            <wps:cNvSpPr>
                              <a:spLocks noChangeArrowheads="1"/>
                            </wps:cNvSpPr>
                            <wps:spPr bwMode="auto">
                              <a:xfrm rot="1512765">
                                <a:off x="6434" y="3352"/>
                                <a:ext cx="832" cy="665"/>
                              </a:xfrm>
                              <a:prstGeom prst="rightArrow">
                                <a:avLst>
                                  <a:gd name="adj1" fmla="val 100000"/>
                                  <a:gd name="adj2" fmla="val 125113"/>
                                </a:avLst>
                              </a:prstGeom>
                              <a:solidFill>
                                <a:srgbClr val="FFFFFF"/>
                              </a:solidFill>
                              <a:ln w="19050">
                                <a:solidFill>
                                  <a:srgbClr val="0070C0"/>
                                </a:solidFill>
                                <a:miter lim="800000"/>
                                <a:headEnd/>
                                <a:tailEnd/>
                              </a:ln>
                            </wps:spPr>
                            <wps:bodyPr rot="0" vert="horz" wrap="square" lIns="91440" tIns="45720" rIns="91440" bIns="45720" anchor="t" anchorCtr="0" upright="1">
                              <a:noAutofit/>
                            </wps:bodyPr>
                          </wps:wsp>
                        </wpg:grpSp>
                        <wpg:grpSp>
                          <wpg:cNvPr id="48" name="Group 212"/>
                          <wpg:cNvGrpSpPr>
                            <a:grpSpLocks/>
                          </wpg:cNvGrpSpPr>
                          <wpg:grpSpPr bwMode="auto">
                            <a:xfrm>
                              <a:off x="3945" y="6612"/>
                              <a:ext cx="2017" cy="868"/>
                              <a:chOff x="3945" y="6612"/>
                              <a:chExt cx="2017" cy="868"/>
                            </a:xfrm>
                          </wpg:grpSpPr>
                          <wps:wsp>
                            <wps:cNvPr id="49" name="Oval 213"/>
                            <wps:cNvSpPr>
                              <a:spLocks noChangeArrowheads="1"/>
                            </wps:cNvSpPr>
                            <wps:spPr bwMode="auto">
                              <a:xfrm>
                                <a:off x="4072" y="6613"/>
                                <a:ext cx="1794" cy="845"/>
                              </a:xfrm>
                              <a:prstGeom prst="ellipse">
                                <a:avLst/>
                              </a:prstGeom>
                              <a:solidFill>
                                <a:srgbClr val="FFFFFF"/>
                              </a:solidFill>
                              <a:ln w="19050">
                                <a:solidFill>
                                  <a:srgbClr val="0070C0"/>
                                </a:solidFill>
                                <a:round/>
                                <a:headEnd/>
                                <a:tailEnd/>
                              </a:ln>
                            </wps:spPr>
                            <wps:bodyPr rot="0" vert="horz" wrap="square" lIns="91440" tIns="45720" rIns="91440" bIns="45720" anchor="t" anchorCtr="0" upright="1">
                              <a:noAutofit/>
                            </wps:bodyPr>
                          </wps:wsp>
                          <wps:wsp>
                            <wps:cNvPr id="50" name="Text Box 214"/>
                            <wps:cNvSpPr txBox="1">
                              <a:spLocks noChangeArrowheads="1"/>
                            </wps:cNvSpPr>
                            <wps:spPr bwMode="auto">
                              <a:xfrm>
                                <a:off x="3945" y="6612"/>
                                <a:ext cx="2017" cy="8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8EF3A" w14:textId="77777777" w:rsidR="00AF7EDB" w:rsidRPr="005064CA" w:rsidRDefault="00AF7EDB" w:rsidP="00C422D1">
                                  <w:pPr>
                                    <w:spacing w:line="240" w:lineRule="auto"/>
                                    <w:contextualSpacing/>
                                    <w:jc w:val="center"/>
                                    <w:rPr>
                                      <w:b/>
                                      <w:sz w:val="24"/>
                                    </w:rPr>
                                  </w:pPr>
                                  <w:r>
                                    <w:rPr>
                                      <w:b/>
                                      <w:sz w:val="24"/>
                                    </w:rPr>
                                    <w:t>5</w:t>
                                  </w:r>
                                </w:p>
                                <w:p w14:paraId="3AAE4BC7" w14:textId="77777777" w:rsidR="00AF7EDB" w:rsidRDefault="00AF7EDB" w:rsidP="00C422D1">
                                  <w:pPr>
                                    <w:spacing w:line="240" w:lineRule="auto"/>
                                    <w:contextualSpacing/>
                                    <w:jc w:val="center"/>
                                    <w:rPr>
                                      <w:sz w:val="20"/>
                                    </w:rPr>
                                  </w:pPr>
                                  <w:r>
                                    <w:rPr>
                                      <w:sz w:val="20"/>
                                    </w:rPr>
                                    <w:t>Opis zadań</w:t>
                                  </w:r>
                                </w:p>
                                <w:p w14:paraId="4B9DE49D" w14:textId="77777777" w:rsidR="00AF7EDB" w:rsidRPr="008941DE" w:rsidRDefault="00AF7EDB" w:rsidP="00C422D1">
                                  <w:pPr>
                                    <w:spacing w:line="240" w:lineRule="auto"/>
                                    <w:contextualSpacing/>
                                    <w:jc w:val="center"/>
                                    <w:rPr>
                                      <w:sz w:val="20"/>
                                    </w:rPr>
                                  </w:pPr>
                                  <w:r>
                                    <w:rPr>
                                      <w:sz w:val="20"/>
                                    </w:rPr>
                                    <w:t>w kontekście celu</w:t>
                                  </w:r>
                                </w:p>
                              </w:txbxContent>
                            </wps:txbx>
                            <wps:bodyPr rot="0" vert="horz" wrap="square" lIns="91440" tIns="45720" rIns="91440" bIns="45720" anchor="t" anchorCtr="0" upright="1">
                              <a:spAutoFit/>
                            </wps:bodyPr>
                          </wps:wsp>
                        </wpg:grpSp>
                      </wpg:wgp>
                      <wpg:wgp>
                        <wpg:cNvPr id="51" name="Group 215"/>
                        <wpg:cNvGrpSpPr>
                          <a:grpSpLocks/>
                        </wpg:cNvGrpSpPr>
                        <wpg:grpSpPr bwMode="auto">
                          <a:xfrm>
                            <a:off x="0" y="1544624"/>
                            <a:ext cx="1783011" cy="1296620"/>
                            <a:chOff x="2574" y="4798"/>
                            <a:chExt cx="2165" cy="1574"/>
                          </a:xfrm>
                        </wpg:grpSpPr>
                        <wpg:grpSp>
                          <wpg:cNvPr id="52" name="Group 216"/>
                          <wpg:cNvGrpSpPr>
                            <a:grpSpLocks/>
                          </wpg:cNvGrpSpPr>
                          <wpg:grpSpPr bwMode="auto">
                            <a:xfrm rot="7817531" flipH="1">
                              <a:off x="3249" y="4878"/>
                              <a:ext cx="827" cy="667"/>
                              <a:chOff x="6434" y="3352"/>
                              <a:chExt cx="832" cy="665"/>
                            </a:xfrm>
                          </wpg:grpSpPr>
                          <wps:wsp>
                            <wps:cNvPr id="53" name="AutoShape 217"/>
                            <wps:cNvSpPr>
                              <a:spLocks noChangeArrowheads="1"/>
                            </wps:cNvSpPr>
                            <wps:spPr bwMode="auto">
                              <a:xfrm rot="1512765">
                                <a:off x="6434" y="3352"/>
                                <a:ext cx="832" cy="665"/>
                              </a:xfrm>
                              <a:prstGeom prst="rightArrow">
                                <a:avLst>
                                  <a:gd name="adj1" fmla="val 100000"/>
                                  <a:gd name="adj2" fmla="val 125113"/>
                                </a:avLst>
                              </a:prstGeom>
                              <a:solidFill>
                                <a:srgbClr val="FFFFFF"/>
                              </a:solidFill>
                              <a:ln w="19050">
                                <a:solidFill>
                                  <a:srgbClr val="0070C0"/>
                                </a:solidFill>
                                <a:miter lim="800000"/>
                                <a:headEnd/>
                                <a:tailEnd/>
                              </a:ln>
                            </wps:spPr>
                            <wps:bodyPr rot="0" vert="horz" wrap="square" lIns="91440" tIns="45720" rIns="91440" bIns="45720" anchor="t" anchorCtr="0" upright="1">
                              <a:noAutofit/>
                            </wps:bodyPr>
                          </wps:wsp>
                        </wpg:grpSp>
                        <wpg:grpSp>
                          <wpg:cNvPr id="56" name="Group 218"/>
                          <wpg:cNvGrpSpPr>
                            <a:grpSpLocks/>
                          </wpg:cNvGrpSpPr>
                          <wpg:grpSpPr bwMode="auto">
                            <a:xfrm>
                              <a:off x="2574" y="5430"/>
                              <a:ext cx="2165" cy="942"/>
                              <a:chOff x="2574" y="5430"/>
                              <a:chExt cx="2165" cy="942"/>
                            </a:xfrm>
                          </wpg:grpSpPr>
                          <wps:wsp>
                            <wps:cNvPr id="57" name="Oval 219"/>
                            <wps:cNvSpPr>
                              <a:spLocks noChangeArrowheads="1"/>
                            </wps:cNvSpPr>
                            <wps:spPr bwMode="auto">
                              <a:xfrm>
                                <a:off x="2684" y="5460"/>
                                <a:ext cx="1925" cy="845"/>
                              </a:xfrm>
                              <a:prstGeom prst="ellipse">
                                <a:avLst/>
                              </a:prstGeom>
                              <a:solidFill>
                                <a:srgbClr val="FFFFFF"/>
                              </a:solidFill>
                              <a:ln w="19050">
                                <a:solidFill>
                                  <a:srgbClr val="0070C0"/>
                                </a:solidFill>
                                <a:round/>
                                <a:headEnd/>
                                <a:tailEnd/>
                              </a:ln>
                            </wps:spPr>
                            <wps:bodyPr rot="0" vert="horz" wrap="square" lIns="91440" tIns="45720" rIns="91440" bIns="45720" anchor="t" anchorCtr="0" upright="1">
                              <a:noAutofit/>
                            </wps:bodyPr>
                          </wps:wsp>
                          <wps:wsp>
                            <wps:cNvPr id="58" name="Text Box 220"/>
                            <wps:cNvSpPr txBox="1">
                              <a:spLocks noChangeArrowheads="1"/>
                            </wps:cNvSpPr>
                            <wps:spPr bwMode="auto">
                              <a:xfrm>
                                <a:off x="2574" y="5430"/>
                                <a:ext cx="2165" cy="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A4814" w14:textId="77777777" w:rsidR="00AF7EDB" w:rsidRPr="00E1292F" w:rsidRDefault="00AF7EDB" w:rsidP="00C422D1">
                                  <w:pPr>
                                    <w:spacing w:line="180" w:lineRule="auto"/>
                                    <w:contextualSpacing/>
                                    <w:jc w:val="center"/>
                                    <w:rPr>
                                      <w:b/>
                                      <w:sz w:val="24"/>
                                    </w:rPr>
                                  </w:pPr>
                                  <w:r w:rsidRPr="00E1292F">
                                    <w:rPr>
                                      <w:b/>
                                      <w:sz w:val="24"/>
                                    </w:rPr>
                                    <w:t>6</w:t>
                                  </w:r>
                                </w:p>
                                <w:p w14:paraId="760C219F" w14:textId="77777777" w:rsidR="00AF7EDB" w:rsidRDefault="00AF7EDB" w:rsidP="00C422D1">
                                  <w:pPr>
                                    <w:spacing w:line="240" w:lineRule="auto"/>
                                    <w:contextualSpacing/>
                                    <w:jc w:val="center"/>
                                    <w:rPr>
                                      <w:sz w:val="18"/>
                                    </w:rPr>
                                  </w:pPr>
                                  <w:r>
                                    <w:rPr>
                                      <w:sz w:val="18"/>
                                    </w:rPr>
                                    <w:t>Opis potencjału</w:t>
                                  </w:r>
                                </w:p>
                                <w:p w14:paraId="4A72C25A" w14:textId="77777777" w:rsidR="00AF7EDB" w:rsidRDefault="00AF7EDB" w:rsidP="00C422D1">
                                  <w:pPr>
                                    <w:spacing w:line="240" w:lineRule="auto"/>
                                    <w:contextualSpacing/>
                                    <w:jc w:val="center"/>
                                    <w:rPr>
                                      <w:sz w:val="18"/>
                                    </w:rPr>
                                  </w:pPr>
                                  <w:r w:rsidRPr="00F54A1B">
                                    <w:rPr>
                                      <w:sz w:val="18"/>
                                    </w:rPr>
                                    <w:t xml:space="preserve">i doświadczenia </w:t>
                                  </w:r>
                                  <w:r>
                                    <w:rPr>
                                      <w:sz w:val="18"/>
                                    </w:rPr>
                                    <w:t>Wnioskodawcy</w:t>
                                  </w:r>
                                </w:p>
                                <w:p w14:paraId="2F96DE9F" w14:textId="77777777" w:rsidR="00AF7EDB" w:rsidRPr="00F54A1B" w:rsidRDefault="00AF7EDB" w:rsidP="00C422D1">
                                  <w:pPr>
                                    <w:spacing w:line="240" w:lineRule="auto"/>
                                    <w:contextualSpacing/>
                                    <w:jc w:val="center"/>
                                    <w:rPr>
                                      <w:sz w:val="18"/>
                                    </w:rPr>
                                  </w:pPr>
                                  <w:r>
                                    <w:rPr>
                                      <w:sz w:val="18"/>
                                    </w:rPr>
                                    <w:t>/</w:t>
                                  </w:r>
                                  <w:r w:rsidRPr="00F54A1B">
                                    <w:rPr>
                                      <w:sz w:val="18"/>
                                    </w:rPr>
                                    <w:t>Partnerów</w:t>
                                  </w:r>
                                </w:p>
                              </w:txbxContent>
                            </wps:txbx>
                            <wps:bodyPr rot="0" vert="horz" wrap="square" lIns="91440" tIns="45720" rIns="91440" bIns="45720" anchor="t" anchorCtr="0" upright="1">
                              <a:spAutoFit/>
                            </wps:bodyPr>
                          </wps:wsp>
                        </wpg:grpSp>
                      </wpg:wgp>
                      <wpg:wgp>
                        <wpg:cNvPr id="59" name="Group 221"/>
                        <wpg:cNvGrpSpPr>
                          <a:grpSpLocks/>
                        </wpg:cNvGrpSpPr>
                        <wpg:grpSpPr bwMode="auto">
                          <a:xfrm>
                            <a:off x="308002" y="504908"/>
                            <a:ext cx="1739311" cy="994415"/>
                            <a:chOff x="2948" y="3536"/>
                            <a:chExt cx="2112" cy="1207"/>
                          </a:xfrm>
                        </wpg:grpSpPr>
                        <wpg:grpSp>
                          <wpg:cNvPr id="60" name="Group 222"/>
                          <wpg:cNvGrpSpPr>
                            <a:grpSpLocks/>
                          </wpg:cNvGrpSpPr>
                          <wpg:grpSpPr bwMode="auto">
                            <a:xfrm rot="-4094677">
                              <a:off x="4311" y="3621"/>
                              <a:ext cx="833" cy="664"/>
                              <a:chOff x="6434" y="3352"/>
                              <a:chExt cx="832" cy="665"/>
                            </a:xfrm>
                          </wpg:grpSpPr>
                          <wps:wsp>
                            <wps:cNvPr id="61" name="AutoShape 223"/>
                            <wps:cNvSpPr>
                              <a:spLocks noChangeArrowheads="1"/>
                            </wps:cNvSpPr>
                            <wps:spPr bwMode="auto">
                              <a:xfrm rot="1512765">
                                <a:off x="6434" y="3352"/>
                                <a:ext cx="832" cy="665"/>
                              </a:xfrm>
                              <a:prstGeom prst="rightArrow">
                                <a:avLst>
                                  <a:gd name="adj1" fmla="val 100000"/>
                                  <a:gd name="adj2" fmla="val 125113"/>
                                </a:avLst>
                              </a:prstGeom>
                              <a:solidFill>
                                <a:srgbClr val="FFFFFF"/>
                              </a:solidFill>
                              <a:ln w="19050">
                                <a:solidFill>
                                  <a:srgbClr val="0070C0"/>
                                </a:solidFill>
                                <a:miter lim="800000"/>
                                <a:headEnd/>
                                <a:tailEnd/>
                              </a:ln>
                            </wps:spPr>
                            <wps:bodyPr rot="0" vert="horz" wrap="square" lIns="91440" tIns="45720" rIns="91440" bIns="45720" anchor="t" anchorCtr="0" upright="1">
                              <a:noAutofit/>
                            </wps:bodyPr>
                          </wps:wsp>
                        </wpg:grpSp>
                        <wpg:grpSp>
                          <wpg:cNvPr id="62" name="Group 224"/>
                          <wpg:cNvGrpSpPr>
                            <a:grpSpLocks/>
                          </wpg:cNvGrpSpPr>
                          <wpg:grpSpPr bwMode="auto">
                            <a:xfrm>
                              <a:off x="2948" y="3837"/>
                              <a:ext cx="2020" cy="906"/>
                              <a:chOff x="4933" y="3012"/>
                              <a:chExt cx="2019" cy="906"/>
                            </a:xfrm>
                          </wpg:grpSpPr>
                          <wps:wsp>
                            <wps:cNvPr id="63" name="Oval 225"/>
                            <wps:cNvSpPr>
                              <a:spLocks noChangeArrowheads="1"/>
                            </wps:cNvSpPr>
                            <wps:spPr bwMode="auto">
                              <a:xfrm>
                                <a:off x="5060" y="3073"/>
                                <a:ext cx="1796" cy="845"/>
                              </a:xfrm>
                              <a:prstGeom prst="ellipse">
                                <a:avLst/>
                              </a:prstGeom>
                              <a:solidFill>
                                <a:srgbClr val="FFFFFF"/>
                              </a:solidFill>
                              <a:ln w="19050">
                                <a:solidFill>
                                  <a:srgbClr val="0070C0"/>
                                </a:solidFill>
                                <a:round/>
                                <a:headEnd/>
                                <a:tailEnd/>
                              </a:ln>
                            </wps:spPr>
                            <wps:bodyPr rot="0" vert="horz" wrap="square" lIns="91440" tIns="45720" rIns="91440" bIns="45720" anchor="t" anchorCtr="0" upright="1">
                              <a:noAutofit/>
                            </wps:bodyPr>
                          </wps:wsp>
                          <wps:wsp>
                            <wps:cNvPr id="64" name="Text Box 226"/>
                            <wps:cNvSpPr txBox="1">
                              <a:spLocks noChangeArrowheads="1"/>
                            </wps:cNvSpPr>
                            <wps:spPr bwMode="auto">
                              <a:xfrm>
                                <a:off x="4933" y="3012"/>
                                <a:ext cx="2019" cy="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030E2" w14:textId="77777777" w:rsidR="00AF7EDB" w:rsidRPr="005064CA" w:rsidRDefault="00AF7EDB" w:rsidP="00C422D1">
                                  <w:pPr>
                                    <w:spacing w:line="240" w:lineRule="auto"/>
                                    <w:contextualSpacing/>
                                    <w:jc w:val="center"/>
                                    <w:rPr>
                                      <w:b/>
                                      <w:sz w:val="24"/>
                                    </w:rPr>
                                  </w:pPr>
                                  <w:r>
                                    <w:rPr>
                                      <w:b/>
                                      <w:sz w:val="24"/>
                                    </w:rPr>
                                    <w:t>7</w:t>
                                  </w:r>
                                </w:p>
                                <w:p w14:paraId="50003C65" w14:textId="77777777" w:rsidR="00AF7EDB" w:rsidRDefault="00AF7EDB" w:rsidP="00C422D1">
                                  <w:pPr>
                                    <w:spacing w:line="240" w:lineRule="auto"/>
                                    <w:contextualSpacing/>
                                    <w:jc w:val="center"/>
                                    <w:rPr>
                                      <w:sz w:val="20"/>
                                    </w:rPr>
                                  </w:pPr>
                                  <w:r>
                                    <w:rPr>
                                      <w:sz w:val="20"/>
                                    </w:rPr>
                                    <w:t>Opis sposobu</w:t>
                                  </w:r>
                                </w:p>
                                <w:p w14:paraId="3419D6EB" w14:textId="77777777" w:rsidR="00AF7EDB" w:rsidRPr="008941DE" w:rsidRDefault="00AF7EDB" w:rsidP="00C422D1">
                                  <w:pPr>
                                    <w:spacing w:line="240" w:lineRule="auto"/>
                                    <w:contextualSpacing/>
                                    <w:jc w:val="center"/>
                                    <w:rPr>
                                      <w:sz w:val="20"/>
                                    </w:rPr>
                                  </w:pPr>
                                  <w:r>
                                    <w:rPr>
                                      <w:sz w:val="20"/>
                                    </w:rPr>
                                    <w:t>zarządzania projektem</w:t>
                                  </w:r>
                                </w:p>
                              </w:txbxContent>
                            </wps:txbx>
                            <wps:bodyPr rot="0" vert="horz" wrap="square" lIns="91440" tIns="45720" rIns="91440" bIns="45720" anchor="t" anchorCtr="0" upright="1">
                              <a:spAutoFit/>
                            </wps:bodyPr>
                          </wps:wsp>
                        </wpg:grpSp>
                      </wpg:wgp>
                    </wpc:wpc>
                  </a:graphicData>
                </a:graphic>
              </wp:inline>
            </w:drawing>
          </mc:Choice>
          <mc:Fallback>
            <w:pict>
              <v:group w14:anchorId="4AF39492" id="Kanwa 181" o:spid="_x0000_s1082" editas="canvas" alt="Wykres nr 2 Schemat tworzenia projektu." style="width:445.05pt;height:309.8pt;mso-position-horizontal-relative:char;mso-position-vertical-relative:line" coordsize="56521,39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pgFlQsAAEBkAAAOAAAAZHJzL2Uyb0RvYy54bWzsXW1z2zYS/n4z9x84+u6YBME3TZRO/KLc&#10;zeTazrT9AbREvdxJpI6kI6c399/vWQAEQYpM7MZU7B4zHVcyCRJYLJ7dZ3cBv/3hYb+zPiV5sc3S&#10;2cR5Y0+sJF1ky226nk1++3V+EU6soozTZbzL0mQ2+ZwUkx/e/fUvb4+HacKyTbZbJrmFh6TF9HiY&#10;TTZleZheXhaLTbKPizfZIUlxcZXl+7jE13x9uczjI56+310y2/Yvj1m+POTZIikK/PZGXpy8E89f&#10;rZJF+dNqVSSltZtN0LdS/MzFzzv6efnubTxd5/Fhs12obsR/oBf7eJvipfpRN3EZW/f59uRR++0i&#10;z4psVb5ZZPvLbLXaLhIxBozGsVujuY7TT3EhBrOAdKoO4tMzPvduTf0ust12Od/uduJLvr673uXW&#10;pxhSm4t/JKjLxm2X6MaUGtP/j5jIhJruUus4m7hO4EHaixgzutrFJT7uD8vZpEjXEyveraEqizIX&#10;Aut/sXcVXd14py+Op4e8KG/iYiM7KJ4gJ3K/LaFNu+1+Nglt+id/vUni5W26tMrPB6hgCkWcUC/3&#10;yXJi7RJ0hj4JTSjj7e4xd0IUuxQSMcZ+PKynx/VB6zL0v6XMT5r7D3l2fxBTv54ufvz0c25tIUCH&#10;T6w03mMU4rrlhC51nN6Nmz7kh18OP+dSD/HxY7b4V0ET175O39fyZuvu+I9siQfG92UmZuRhle/p&#10;EVBO6wGvjDgLHDaxPs8mgevajpRU8lBaC3HZdl26vMD1iNkMXRSiXGyw8ugBPHJd0RptWXXtVjVn&#10;ruPIto7jBHQVopU9EL1WvZRDFF/0aCuReG2RiA60h0xL85tEYuUZ0IM5rh2EQk5KPj531PC4r4Ze&#10;ySZ01dh8X+hxPNVC8bmLqYTIXNc7EUroKnmqdr0iAWYWtcYV36Zxv2ziQyI0rjA1zq/E+x4KIu6B&#10;1onhHA/ixkrlCqlvVppdb+J0nbzP8+xISw/9EkqDCTUa0JcC2tqtgFLajuewALIz1LFDcLW4e8Qm&#10;EeNDku0tgo7ZJN+uN6Xon3h0/OljUYpVs1SrK17+E1O32u9gDICClmOgydq4CS80bmKeA12QOqye&#10;iamjV9K76QX9aNcHsxWkOpENSP3yM2w7sK8F5uG1jVd9GRjFelXQJ3uvwE3OEK24YnqXLT9jtsQq&#10;ALbD5kOQmyz/HVgK+wlw//d9nANZd39PMeORwzkZXPGFewHDl9y8cmdeidMFHjWbwFLIj9elNNL3&#10;BzFXpEE09jQjLVxtS+pm3Sv1BYtBgZ2BFMZHA0fhljRx1Kd5e3bQoD4rnOiAwUpxYfojBaC26IcB&#10;FB3NFhuNnu2G3xUpMAYp05/EkgkFnDfWPLTyOUHCkK5n+1AwwlM7EEswnlbSdYIIGEbmKeSVO1HZ&#10;uGptKlxIdrvtoSAQjKdiAcvVUN1Fv24sq+IxjtLzrGC4A+kS3YmnypsRn/8si5a0ZHBTRhAkFfRX&#10;0o2r7AGWLJTrXhsmq3zAhQpvhlLXjlVdqWsNBiE6LBWwR11z0Jsv6WqakUcvFIUAneBT/QI4IX+D&#10;tyrbR+8XjOU/kR3dhrchv+DMv73g9s3Nxfv5Nb/w53Drb9yb6+sb57/0XodPN9vlMknpqRV7cvjj&#10;3BDF4yTv0fzp6cvrstkN4UBiLDRcY0gO4/YViy7mfhhc8Dn3LqLADi+An1eRb/OI38ybQ/q4TZNv&#10;HxLRjMhj0oPpH5vwLqrJbtz2RMOtZ4S6X4sC011NtLCa5HdJq14+3D0IZuEpA/hCDH1xIEM/f6yh&#10;F1wB7Eua8MFpGINz2HQfoqHdB9e3PY/B34QdC4KQV1SKdFzwMN+nCILiUsx3XPgUYunXnAOaKG1k&#10;6AvYIzfjtiJitgOfiKyk44G2mLgjhCvcKKk1ijtqd0kRMepcQyiR0Oghfaog9AIxIu75ynGq5EHU&#10;SRp9sM+mHDpa1XJot+v1qPqkADLYlIIQ5guUQhBAQphvzj1N2SttMKQg2GmvFM5htnXMw2CgkejW&#10;kM6lZDqQTeSHknwoRz7w8XIhOM8VLm7tavYS95oFjgy0KzQnFuifxZmt8fKRbBT+QQszBo/q+ae2&#10;oEJOmBFlCUKugUHF8jqa1dB50vC7ooaOW0k2GqmooHb0yUEcyr0P4FG2LG0lXZONii5pIZ1gxMhG&#10;v1MI6TxsFJ5Lm41G7bjqedhovaojLH2BxZW61mvaD4Q/2a+uIxtF8mxkozKDJvjDN7BRHTt8EWHn&#10;F85G28FsxDsh/yEphxtFzCe3BfyB2b6HNF4TNxzfizxNR23kyJx2ZDvgis563BVMsUVHFX9zmEyr&#10;aeCp3asv01Edjlap0kjp1HCpUs0MfJsp8l3haIghCjqqUnpGhL+jVe1Ttds9VQr02iYdVQHPZ5aC&#10;ytdF3HXdEIRthUD636ooaps4PUk8HQk/UzygYhS0UGLtFc8ZeCole6WoTZ6qAkPDuZ1jplTXrcji&#10;kzFTKkP9T8qU1qAqDUdn1pTKEkwwQQHW0Iamw0hUkArXVJmI0FdxGB3q7GhWg8ZJw++KGjpeKHgq&#10;+iZFOhxgkHZUiOxR4hnwWZvgSrrgqejZmDWF/XyxpQ5n4alUp9TiqajyainpeXhqx6qu1LV/TZ+E&#10;VUaeOvLUeGoGm7+Bp+rygZGnGmXY3cWrbivMzezBw9ws8FBDKHOELArDgLfShE4YoUpTkYjQjyJZ&#10;wGfQMy8iN4Mohucpkmu4Eq5d0VRbZtB7fYmefKGr49SSpjJbBaqHIWgg7vivm5/VIw3aVb4GDW27&#10;Wq+Hn+kwSc3PGKZPhEqGc7dGfjbyM2w0sQaqZHVbYS5E44bmZCg0kRXvNSIabhjAVlSRKDw0kLSj&#10;6M1AUl3K6qDQhYbQi6RniOVwHctRrEzHo1FDPEjBu8HKxlpWvbvmNRagn4WVcR2K0bWszNbOqFLS&#10;87CyjmVtwAHgScFBc1GPtGw+VyhnFHyO6cPnSR/qqPtIy75Ky1Dk04rqKuk9MwMxLJyDbV3cVrQs&#10;YMjwqT1wFXA4qGYN6/Sh6/CT9KGLXJPkZYypooVOb4LJ/XW93kQPL8NWkaZU0JshkqqqzDBAbIv2&#10;S3XlzdxQ7W3xabMkOtFZcNhOr74aXsZ1IYzBy+RAyZQO5XCNvGzkZQPyMq6jDSquIwv2hy3KINAS&#10;yfD27gCExxUvM0r/VU0ngLTdrAGkzYa9OHoOVqa5rmRlMlY3JEgYNgv2Cj63lO7pDkPY0DFX9n+f&#10;K6NDL9q5MnkegqGk52FlHau6cq5OwECv6ZGUjaRMleL17TL+47kyOLEq1D6Ssq+SMqSaWvRDJSqG&#10;I2XALlg3x+PcZ2rfR4UYToAEkD6ohUW011ASEV1xw7wANhAP4EF0SsdQDqriQHTbl4K7PXSMdi42&#10;So8kH3x2d0qygiDETmeq5+ukY0xt7uAhToJp0jGmnCX/pCLp1dAxTxckmXRs8Pj3SMdGOjYgHUNy&#10;voUfKlg+HJ5qRDwtrmMaD3G4Vh+Q1s0MOtZuqF23uoCz2to/+HkatPdaYrKiYzrqOlTMxqBjzKcy&#10;c9gbj0vHog6KORHtTBjp2EjHdAymTpJJx+XsdOwpYKDX9EjHRjo2HB3TheYjHfs6HdORRxXNxQkw&#10;gswO5z64No4wlRFHD9vJZXLfMHKBG+mzM6OIc1QpCi5SM7KIYtCwkK6HIkN17bY67gUpOMXIGBJx&#10;uKpRp+1J9DAyykk1GBl28w0hEkkMcAxVxP0gEMddqd0LXIyfBujL6ailE9KRo+QB+NWZnFosr4aI&#10;+ToEYBAxpkpmx7wYyHl9POd48uZrOXnTbwdyZKzp2QM5JlXQQBi2D+zBThbAGAFF9IpP3vR1yEYS&#10;MdAfgcTDgYQh3bFacaxWPOgD+LsPkYYRVr6CQcRUnbJW0vPkxR5Vrag2lGqXaCRiIxEbjojpzZSv&#10;m4iBNyzor1QIKqH+pAb9HQzzOz6bf/jj3f8AAAD//wMAUEsDBBQABgAIAAAAIQCh28du3AAAAAUB&#10;AAAPAAAAZHJzL2Rvd25yZXYueG1sTI9BS8QwEIXvgv8hjOBlcdOKhN1u00UFwYugVXavs83YFptJ&#10;adJu+++NXvQy8HiP977J97PtxESDbx1rSNcJCOLKmZZrDR/vTzcbED4gG+wck4aFPOyLy4scM+PO&#10;/EZTGWoRS9hnqKEJoc+k9FVDFv3a9cTR+3SDxRDlUEsz4DmW207eJomSFluOCw329NhQ9VWOVsOL&#10;Xa3oVannaTzg8fBwt9RLWWp9fTXf70AEmsNfGH7wIzoUkenkRjZedBriI+H3Rm+zTVIQJw0q3SqQ&#10;RS7/0xffAAAA//8DAFBLAQItABQABgAIAAAAIQC2gziS/gAAAOEBAAATAAAAAAAAAAAAAAAAAAAA&#10;AABbQ29udGVudF9UeXBlc10ueG1sUEsBAi0AFAAGAAgAAAAhADj9If/WAAAAlAEAAAsAAAAAAAAA&#10;AAAAAAAALwEAAF9yZWxzLy5yZWxzUEsBAi0AFAAGAAgAAAAhAGcemAWVCwAAQGQAAA4AAAAAAAAA&#10;AAAAAAAALgIAAGRycy9lMm9Eb2MueG1sUEsBAi0AFAAGAAgAAAAhAKHbx27cAAAABQEAAA8AAAAA&#10;AAAAAAAAAAAA7w0AAGRycy9kb3ducmV2LnhtbFBLBQYAAAAABAAEAPMAAAD4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alt="Wykres nr 2 Schemat tworzenia projektu." style="position:absolute;width:56521;height:39344;visibility:visible;mso-wrap-style:square" filled="t" stroked="t" strokecolor="#5b9bd5" strokeweight="2.5pt">
                  <v:fill o:detectmouseclick="t"/>
                  <v:path o:connecttype="none"/>
                </v:shape>
                <v:group id="Group 183" o:spid="_x0000_s1084" style="position:absolute;left:19427;top:733;width:19033;height:9202" coordorigin="4933,3012" coordsize="2311,1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184" o:spid="_x0000_s1085" style="position:absolute;left:6413;top:3464;width:831;height:665;rotation:232738fd" coordorigin="6434,3352" coordsize="832,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RWICcMAAADbAAAADwAAAGRycy9kb3ducmV2LnhtbERPTWvCQBC9F/wPywi9&#10;FN1YUGx0lVIQPFTUWDwP2TGJZmfD7jaJ/vpuodDbPN7nLNe9qUVLzleWFUzGCQji3OqKCwVfp81o&#10;DsIHZI21ZVJwJw/r1eBpiam2HR+pzUIhYgj7FBWUITSplD4vyaAf24Y4chfrDIYIXSG1wy6Gm1q+&#10;JslMGqw4NpTY0EdJ+S37NgpeLmc37T6v2Zb2B3NOHvvd7q1V6nnYvy9ABOrDv/jPvdVx/hR+f4kH&#10;yNU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FYgJwwAAANsAAAAP&#10;AAAAAAAAAAAAAAAAAKoCAABkcnMvZG93bnJldi54bWxQSwUGAAAAAAQABAD6AAAAmgM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85" o:spid="_x0000_s1086" type="#_x0000_t13" style="position:absolute;left:6434;top:3352;width:832;height:665;rotation:165234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jJQMAA&#10;AADbAAAADwAAAGRycy9kb3ducmV2LnhtbERPTYvCMBC9L/gfwgheRFM9yFJNiwiCsGxhu/U+NGNb&#10;20xKE7X+eyMs7G0e73N26Wg6cafBNZYVrJYRCOLS6oYrBcXvcfEJwnlkjZ1lUvAkB2ky+dhhrO2D&#10;f+ie+0qEEHYxKqi972MpXVmTQbe0PXHgLnYw6AMcKqkHfIRw08l1FG2kwYZDQ409HWoq2/xmFHzP&#10;+/Yry05X3eI6786rbDwWc6Vm03G/BeFp9P/iP/dJh/kbeP8SDpDJ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jJQMAAAADbAAAADwAAAAAAAAAAAAAAAACYAgAAZHJzL2Rvd25y&#10;ZXYueG1sUEsFBgAAAAAEAAQA9QAAAIUDAAAAAA==&#10;" adj="0,0" strokecolor="#0070c0" strokeweight="1.5pt"/>
                  </v:group>
                  <v:group id="Group 186" o:spid="_x0000_s1087" style="position:absolute;left:4933;top:3012;width:2019;height:906" coordorigin="4933,3012" coordsize="2019,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oval id="Oval 187" o:spid="_x0000_s1088" style="position:absolute;left:5060;top:3073;width:1796;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XEUsEA&#10;AADbAAAADwAAAGRycy9kb3ducmV2LnhtbERP24rCMBB9F/yHMIJvmnSRxa1GUWFBYVlZL+9jM7bV&#10;ZlKaqN2/3ywIvs3hXGc6b20l7tT40rGGZKhAEGfOlJxrOOw/B2MQPiAbrByThl/yMJ91O1NMjXvw&#10;D913IRcxhH2KGooQ6lRKnxVk0Q9dTRy5s2sshgibXJoGHzHcVvJNqXdpseTYUGBNq4Ky6+5mNXzn&#10;26PKkktyUiNjr6Ov5cJtllr3e+1iAiJQG17ip3tt4vwP+P8lHiB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lxFLBAAAA2wAAAA8AAAAAAAAAAAAAAAAAmAIAAGRycy9kb3du&#10;cmV2LnhtbFBLBQYAAAAABAAEAPUAAACGAwAAAAA=&#10;" strokecolor="#0070c0" strokeweight="1.5pt"/>
                    <v:shapetype id="_x0000_t202" coordsize="21600,21600" o:spt="202" path="m,l,21600r21600,l21600,xe">
                      <v:stroke joinstyle="miter"/>
                      <v:path gradientshapeok="t" o:connecttype="rect"/>
                    </v:shapetype>
                    <v:shape id="Text Box 188" o:spid="_x0000_s1089" type="#_x0000_t202" style="position:absolute;left:4933;top:3012;width:2019;height: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textbox style="mso-fit-shape-to-text:t">
                        <w:txbxContent>
                          <w:p w14:paraId="592A13CB" w14:textId="77777777" w:rsidR="00AF7EDB" w:rsidRPr="005064CA" w:rsidRDefault="00AF7EDB" w:rsidP="00C422D1">
                            <w:pPr>
                              <w:spacing w:line="240" w:lineRule="auto"/>
                              <w:contextualSpacing/>
                              <w:jc w:val="center"/>
                              <w:rPr>
                                <w:b/>
                                <w:sz w:val="24"/>
                              </w:rPr>
                            </w:pPr>
                            <w:r w:rsidRPr="005064CA">
                              <w:rPr>
                                <w:b/>
                                <w:sz w:val="24"/>
                              </w:rPr>
                              <w:t>1</w:t>
                            </w:r>
                          </w:p>
                          <w:p w14:paraId="3E463354" w14:textId="77777777" w:rsidR="00AF7EDB" w:rsidRDefault="00AF7EDB" w:rsidP="00C422D1">
                            <w:pPr>
                              <w:spacing w:line="180" w:lineRule="auto"/>
                              <w:contextualSpacing/>
                              <w:jc w:val="center"/>
                              <w:rPr>
                                <w:sz w:val="20"/>
                              </w:rPr>
                            </w:pPr>
                            <w:r w:rsidRPr="008941DE">
                              <w:rPr>
                                <w:sz w:val="20"/>
                              </w:rPr>
                              <w:t>Uzasadnienie potrzeby</w:t>
                            </w:r>
                          </w:p>
                          <w:p w14:paraId="262BFC87" w14:textId="77777777" w:rsidR="00AF7EDB" w:rsidRPr="008941DE" w:rsidRDefault="00AF7EDB" w:rsidP="00C422D1">
                            <w:pPr>
                              <w:spacing w:line="240" w:lineRule="auto"/>
                              <w:contextualSpacing/>
                              <w:jc w:val="center"/>
                              <w:rPr>
                                <w:sz w:val="20"/>
                              </w:rPr>
                            </w:pPr>
                            <w:r>
                              <w:rPr>
                                <w:sz w:val="20"/>
                              </w:rPr>
                              <w:t>wsparcia grupy docelowej</w:t>
                            </w:r>
                          </w:p>
                        </w:txbxContent>
                      </v:textbox>
                    </v:shape>
                  </v:group>
                </v:group>
                <v:group id="Group 189" o:spid="_x0000_s1090" style="position:absolute;left:36055;top:7784;width:16620;height:12613" coordorigin="6952,3868" coordsize="2018,15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Group 190" o:spid="_x0000_s1091" style="position:absolute;left:7857;top:4566;width:665;height:833" coordorigin="7857,4566" coordsize="665,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group id="Group 191" o:spid="_x0000_s1092" style="position:absolute;left:7857;top:4566;width:665;height:833" coordorigin="7775,4454" coordsize="665,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AutoShape 192" o:spid="_x0000_s1093" type="#_x0000_t13" style="position:absolute;left:7692;top:4537;width:832;height:665;rotation:496946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bW5cIA&#10;AADbAAAADwAAAGRycy9kb3ducmV2LnhtbESP3YrCMBSE7xd8h3CEvVtTZRGtRhGh4IWw+PMAx+bY&#10;VpOTksRa394sLOzlMDPfMMt1b43oyIfGsYLxKANBXDrdcKXgfCq+ZiBCRNZoHJOCFwVYrwYfS8y1&#10;e/KBumOsRIJwyFFBHWObSxnKmiyGkWuJk3d13mJM0ldSe3wmuDVykmVTabHhtFBjS9uayvvxYRVc&#10;DBbbs9m7blPO5U0+Or8vfpT6HPabBYhIffwP/7V3WsHkG36/pB8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ttblwgAAANsAAAAPAAAAAAAAAAAAAAAAAJgCAABkcnMvZG93&#10;bnJldi54bWxQSwUGAAAAAAQABAD1AAAAhwMAAAAA&#10;" adj="0,0" strokecolor="#0070c0" strokeweight="1.5pt"/>
                    </v:group>
                  </v:group>
                  <v:group id="Group 193" o:spid="_x0000_s1094" style="position:absolute;left:6952;top:3868;width:2018;height:844" coordorigin="6952,3868" coordsize="2018,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oval id="Oval 194" o:spid="_x0000_s1095" style="position:absolute;left:7049;top:3868;width:1796;height: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aancMA&#10;AADbAAAADwAAAGRycy9kb3ducmV2LnhtbESP3YrCMBSE7xd8h3AE79akIrJUo6ggKMjK+nN/bI5t&#10;tTkpTdTu25uFBS+HmfmGmcxaW4kHNb50rCHpKxDEmTMl5xqOh9XnFwgfkA1WjknDL3mYTTsfE0yN&#10;e/IPPfYhFxHCPkUNRQh1KqXPCrLo+64mjt7FNRZDlE0uTYPPCLeVHCg1khZLjgsF1rQsKLvt71bD&#10;d747qSy5Jmc1NPY23C7mbrPQutdt52MQgdrwDv+310bDYAR/X+IP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laancMAAADbAAAADwAAAAAAAAAAAAAAAACYAgAAZHJzL2Rv&#10;d25yZXYueG1sUEsFBgAAAAAEAAQA9QAAAIgDAAAAAA==&#10;" strokecolor="#0070c0" strokeweight="1.5pt"/>
                    <v:shape id="Text Box 195" o:spid="_x0000_s1096" type="#_x0000_t202" style="position:absolute;left:6952;top:3918;width:2018;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18cIA&#10;AADbAAAADwAAAGRycy9kb3ducmV2LnhtbESPT2vCQBTE7wW/w/IKvdWNQqukriL+AQ+9qPH+yL5m&#10;Q7NvQ/Zp4rd3hUKPw8z8hlmsBt+oG3WxDmxgMs5AEZfB1lwZKM779zmoKMgWm8Bk4E4RVsvRywJz&#10;G3o+0u0klUoQjjkacCJtrnUsHXmM49ASJ+8ndB4lya7StsM+wX2jp1n2qT3WnBYctrRxVP6ert6A&#10;iF1P7sXOx8Nl+N72Lis/sDDm7XVYf4ESGuQ//Nc+WAPTG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XxwgAAANsAAAAPAAAAAAAAAAAAAAAAAJgCAABkcnMvZG93&#10;bnJldi54bWxQSwUGAAAAAAQABAD1AAAAhwMAAAAA&#10;" filled="f" stroked="f">
                      <v:textbox style="mso-fit-shape-to-text:t">
                        <w:txbxContent>
                          <w:p w14:paraId="50D77CC7" w14:textId="77777777" w:rsidR="00AF7EDB" w:rsidRPr="005064CA" w:rsidRDefault="00AF7EDB" w:rsidP="00C422D1">
                            <w:pPr>
                              <w:spacing w:line="240" w:lineRule="auto"/>
                              <w:contextualSpacing/>
                              <w:jc w:val="center"/>
                              <w:rPr>
                                <w:b/>
                                <w:sz w:val="24"/>
                              </w:rPr>
                            </w:pPr>
                            <w:r>
                              <w:rPr>
                                <w:b/>
                                <w:sz w:val="24"/>
                              </w:rPr>
                              <w:t>2</w:t>
                            </w:r>
                          </w:p>
                          <w:p w14:paraId="75DAC65E" w14:textId="77777777" w:rsidR="00AF7EDB" w:rsidRPr="00E1292F" w:rsidRDefault="00AF7EDB" w:rsidP="00C422D1">
                            <w:pPr>
                              <w:spacing w:line="240" w:lineRule="auto"/>
                              <w:contextualSpacing/>
                              <w:jc w:val="center"/>
                              <w:rPr>
                                <w:sz w:val="20"/>
                              </w:rPr>
                            </w:pPr>
                            <w:r w:rsidRPr="00E1292F">
                              <w:rPr>
                                <w:sz w:val="20"/>
                              </w:rPr>
                              <w:t>Analiza celu projektu</w:t>
                            </w:r>
                          </w:p>
                        </w:txbxContent>
                      </v:textbox>
                    </v:shape>
                  </v:group>
                </v:group>
                <v:group id="Group 196" o:spid="_x0000_s1097" style="position:absolute;left:39926;top:20652;width:16595;height:10413" coordorigin="7422,5430" coordsize="2015,1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197" o:spid="_x0000_s1098" style="position:absolute;left:7692;top:6029;width:830;height:665" coordorigin="7692,6029" coordsize="830,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198" o:spid="_x0000_s1099" style="position:absolute;left:7692;top:6029;width:830;height:665;rotation:2366522fd;flip:x" coordorigin="6434,3352" coordsize="832,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xTc8EAAADbAAAADwAAAGRycy9kb3ducmV2LnhtbERP3WrCMBS+H+wdwhl4&#10;N9Mpm1KNIjpHxau2PsChObZlzUlNMlvffrkY7PLj+19vR9OJOznfWlbwNk1AEFdWt1wruJTH1yUI&#10;H5A1dpZJwYM8bDfPT2tMtR04p3sRahFD2KeooAmhT6X0VUMG/dT2xJG7WmcwROhqqR0OMdx0cpYk&#10;H9Jgy7GhwZ72DVXfxY9R8LXE8rY/HWw2M3l5+BzPJ/e+UGryMu5WIAKN4V/85860gnlcH7/EHyA3&#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xTc8EAAADbAAAADwAA&#10;AAAAAAAAAAAAAACqAgAAZHJzL2Rvd25yZXYueG1sUEsFBgAAAAAEAAQA+gAAAJgDAAAAAA==&#10;">
                      <v:shape id="AutoShape 199" o:spid="_x0000_s1100" type="#_x0000_t13" style="position:absolute;left:6434;top:3352;width:832;height:665;rotation:165234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QNVMMA&#10;AADbAAAADwAAAGRycy9kb3ducmV2LnhtbESPQYvCMBSE78L+h/AWvMiaVkGkGkUWBEG2YO3eH82z&#10;rW1eSpPV7r83guBxmJlvmPV2MK24Ue9qywriaQSCuLC65lJBft5/LUE4j6yxtUwK/snBdvMxWmOi&#10;7Z1PdMt8KQKEXYIKKu+7REpXVGTQTW1HHLyL7Q36IPtS6h7vAW5aOYuihTRYc1iosKPvioom+zMK&#10;fiZdc0zTw1U3OMva3zgd9vlEqfHnsFuB8DT4d/jVPmgF8xieX8IP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XQNVMMAAADbAAAADwAAAAAAAAAAAAAAAACYAgAAZHJzL2Rv&#10;d25yZXYueG1sUEsFBgAAAAAEAAQA9QAAAIgDAAAAAA==&#10;" adj="0,0" strokecolor="#0070c0" strokeweight="1.5pt"/>
                    </v:group>
                  </v:group>
                  <v:group id="Group 200" o:spid="_x0000_s1101" style="position:absolute;left:7422;top:5430;width:2015;height:867" coordorigin="7422,5430" coordsize="2015,8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oval id="Oval 201" o:spid="_x0000_s1102" style="position:absolute;left:7519;top:5430;width:1793;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v2MMA&#10;AADbAAAADwAAAGRycy9kb3ducmV2LnhtbESPQWvCQBSE74L/YXmCt7obFSnRVVQoVJCKaXt/Zl+T&#10;1OzbkF01/nu3UPA4zMw3zGLV2VpcqfWVYw3JSIEgzp2puNDw9fn28grCB2SDtWPScCcPq2W/t8DU&#10;uBsf6ZqFQkQI+xQ1lCE0qZQ+L8miH7mGOHo/rrUYomwLaVq8Rbit5VipmbRYcVwosaFtSfk5u1gN&#10;H8XhW+XJb3JSU2PP0/1m7XYbrYeDbj0HEagLz/B/+91omEzg70v8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v2MMAAADbAAAADwAAAAAAAAAAAAAAAACYAgAAZHJzL2Rv&#10;d25yZXYueG1sUEsFBgAAAAAEAAQA9QAAAIgDAAAAAA==&#10;" strokecolor="#0070c0" strokeweight="1.5pt"/>
                    <v:shape id="Text Box 202" o:spid="_x0000_s1103" type="#_x0000_t202" style="position:absolute;left:7422;top:5430;width:2015;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9W8IA&#10;AADbAAAADwAAAGRycy9kb3ducmV2LnhtbESPQWvCQBSE7wX/w/KE3upGbaWkriJqwYOXarw/sq/Z&#10;0OzbkH2a+O+7hYLHYWa+YZbrwTfqRl2sAxuYTjJQxGWwNVcGivPnyzuoKMgWm8Bk4E4R1qvR0xJz&#10;G3r+ottJKpUgHHM04ETaXOtYOvIYJ6ElTt536DxKkl2lbYd9gvtGz7JsoT3WnBYctrR1VP6crt6A&#10;iN1M78Xex8NlOO56l5VvWBjzPB42H6CEBnmE/9sHa2D+C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1bwgAAANsAAAAPAAAAAAAAAAAAAAAAAJgCAABkcnMvZG93&#10;bnJldi54bWxQSwUGAAAAAAQABAD1AAAAhwMAAAAA&#10;" filled="f" stroked="f">
                      <v:textbox style="mso-fit-shape-to-text:t">
                        <w:txbxContent>
                          <w:p w14:paraId="3DD89D15" w14:textId="77777777" w:rsidR="00AF7EDB" w:rsidRPr="005064CA" w:rsidRDefault="00AF7EDB" w:rsidP="00C422D1">
                            <w:pPr>
                              <w:spacing w:line="240" w:lineRule="auto"/>
                              <w:contextualSpacing/>
                              <w:jc w:val="center"/>
                              <w:rPr>
                                <w:b/>
                                <w:sz w:val="24"/>
                              </w:rPr>
                            </w:pPr>
                            <w:r>
                              <w:rPr>
                                <w:b/>
                                <w:sz w:val="24"/>
                              </w:rPr>
                              <w:t>3</w:t>
                            </w:r>
                          </w:p>
                          <w:p w14:paraId="3A0F13EF" w14:textId="77777777" w:rsidR="00AF7EDB" w:rsidRPr="00E1292F" w:rsidRDefault="00AF7EDB" w:rsidP="00C422D1">
                            <w:pPr>
                              <w:spacing w:line="240" w:lineRule="auto"/>
                              <w:contextualSpacing/>
                              <w:jc w:val="center"/>
                              <w:rPr>
                                <w:sz w:val="20"/>
                              </w:rPr>
                            </w:pPr>
                            <w:r w:rsidRPr="00E1292F">
                              <w:rPr>
                                <w:sz w:val="20"/>
                              </w:rPr>
                              <w:t xml:space="preserve">Opis </w:t>
                            </w:r>
                            <w:r>
                              <w:rPr>
                                <w:sz w:val="20"/>
                              </w:rPr>
                              <w:t>re</w:t>
                            </w:r>
                            <w:r w:rsidRPr="00E1292F">
                              <w:rPr>
                                <w:sz w:val="20"/>
                              </w:rPr>
                              <w:t>zultatów</w:t>
                            </w:r>
                            <w:r w:rsidRPr="00E1292F">
                              <w:rPr>
                                <w:sz w:val="20"/>
                              </w:rPr>
                              <w:br/>
                              <w:t>i produktów</w:t>
                            </w:r>
                          </w:p>
                        </w:txbxContent>
                      </v:textbox>
                    </v:shape>
                  </v:group>
                </v:group>
                <v:group id="Group 203" o:spid="_x0000_s1104" style="position:absolute;left:27515;top:29887;width:18983;height:8699" coordorigin="5915,6551" coordsize="2305,10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group id="Group 204" o:spid="_x0000_s1105" style="position:absolute;left:5915;top:6701;width:830;height:667;rotation:-1528517fd;flip:x" coordorigin="6434,3352" coordsize="832,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To1x8MAAADbAAAADwAAAGRycy9kb3ducmV2LnhtbESPQYvCMBSE78L+h/AW&#10;vGm6LitajbIIsj3sQasHj8/m2Rabl5JErf/eCILHYWa+YebLzjTiSs7XlhV8DRMQxIXVNZcK9rv1&#10;YALCB2SNjWVScCcPy8VHb46ptjfe0jUPpYgQ9ikqqEJoUyl9UZFBP7QtcfRO1hkMUbpSaoe3CDeN&#10;HCXJWBqsOS5U2NKqouKcX4yCU3bfb44bPtBfMz3sXJv9TP+tUv3P7ncGIlAX3uFXO9MKvsfw/BJ/&#10;gFw8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5OjXHwwAAANsAAAAP&#10;AAAAAAAAAAAAAAAAAKoCAABkcnMvZG93bnJldi54bWxQSwUGAAAAAAQABAD6AAAAmgMAAAAA&#10;">
                    <v:shape id="AutoShape 205" o:spid="_x0000_s1106" type="#_x0000_t13" style="position:absolute;left:6434;top:3352;width:832;height:665;rotation:165234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6kycEA&#10;AADbAAAADwAAAGRycy9kb3ducmV2LnhtbERPTWvCQBC9F/wPywhepNmYQpE0q4ggCMWAUe9Ddpqk&#10;yc6G7NbEf+8eCh4f7zvbTqYTdxpcY1nBKopBEJdWN1wpuF4O72sQziNr7CyTggc52G5mbxmm2o58&#10;pnvhKxFC2KWooPa+T6V0ZU0GXWR74sD92MGgD3CopB5wDOGmk0kcf0qDDYeGGnva11S2xZ9RcFr2&#10;7XeeH391i0nR3Vb5dLgulVrMp90XCE+Tf4n/3Uet4COMDV/CD5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OpMnBAAAA2wAAAA8AAAAAAAAAAAAAAAAAmAIAAGRycy9kb3du&#10;cmV2LnhtbFBLBQYAAAAABAAEAPUAAACGAwAAAAA=&#10;" adj="0,0" strokecolor="#0070c0" strokeweight="1.5pt"/>
                  </v:group>
                  <v:group id="Group 206" o:spid="_x0000_s1107" style="position:absolute;left:6203;top:6551;width:2017;height:1056" coordorigin="4933,3012" coordsize="2019,1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oval id="Oval 207" o:spid="_x0000_s1108" style="position:absolute;left:5060;top:3073;width:1796;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DnScMA&#10;AADbAAAADwAAAGRycy9kb3ducmV2LnhtbESPQWvCQBSE74X+h+UJvTW7kSAluooWBAtiqa33Z/aZ&#10;RLNvQ3bV+O+7guBxmJlvmMmst424UOdrxxrSRIEgLpypudTw97t8/wDhA7LBxjFpuJGH2fT1ZYK5&#10;cVf+ocs2lCJC2OeooQqhzaX0RUUWfeJa4ugdXGcxRNmV0nR4jXDbyKFSI2mx5rhQYUufFRWn7dlq&#10;2JTfO1Wkx3SvMmNP2Xoxd18Lrd8G/XwMIlAfnuFHe2U0ZCncv8QfI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DnScMAAADbAAAADwAAAAAAAAAAAAAAAACYAgAAZHJzL2Rv&#10;d25yZXYueG1sUEsFBgAAAAAEAAQA9QAAAIgDAAAAAA==&#10;" strokecolor="#0070c0" strokeweight="1.5pt"/>
                    <v:shape id="Text Box 208" o:spid="_x0000_s1109" type="#_x0000_t202" style="position:absolute;left:4933;top:3012;width:2019;height:1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5zycIA&#10;AADbAAAADwAAAGRycy9kb3ducmV2LnhtbESPT2vCQBTE7wW/w/IKvdWN0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rnPJwgAAANsAAAAPAAAAAAAAAAAAAAAAAJgCAABkcnMvZG93&#10;bnJldi54bWxQSwUGAAAAAAQABAD1AAAAhwMAAAAA&#10;" filled="f" stroked="f">
                      <v:textbox style="mso-fit-shape-to-text:t">
                        <w:txbxContent>
                          <w:p w14:paraId="1680145E" w14:textId="77777777" w:rsidR="00AF7EDB" w:rsidRPr="005064CA" w:rsidRDefault="00AF7EDB" w:rsidP="00C422D1">
                            <w:pPr>
                              <w:spacing w:line="240" w:lineRule="auto"/>
                              <w:contextualSpacing/>
                              <w:jc w:val="center"/>
                              <w:rPr>
                                <w:b/>
                                <w:sz w:val="24"/>
                              </w:rPr>
                            </w:pPr>
                            <w:r>
                              <w:rPr>
                                <w:b/>
                                <w:sz w:val="24"/>
                              </w:rPr>
                              <w:t>4</w:t>
                            </w:r>
                          </w:p>
                          <w:p w14:paraId="4A9A151E" w14:textId="77777777" w:rsidR="00AF7EDB" w:rsidRDefault="00AF7EDB" w:rsidP="00C422D1">
                            <w:pPr>
                              <w:spacing w:line="240" w:lineRule="auto"/>
                              <w:contextualSpacing/>
                              <w:jc w:val="center"/>
                              <w:rPr>
                                <w:sz w:val="20"/>
                              </w:rPr>
                            </w:pPr>
                            <w:r>
                              <w:rPr>
                                <w:sz w:val="20"/>
                              </w:rPr>
                              <w:t>Analiza ryzyka</w:t>
                            </w:r>
                          </w:p>
                          <w:p w14:paraId="1428F7DE" w14:textId="77777777" w:rsidR="00AF7EDB" w:rsidRDefault="00AF7EDB" w:rsidP="00C422D1">
                            <w:pPr>
                              <w:spacing w:line="240" w:lineRule="auto"/>
                              <w:contextualSpacing/>
                              <w:jc w:val="center"/>
                              <w:rPr>
                                <w:sz w:val="20"/>
                              </w:rPr>
                            </w:pPr>
                            <w:r>
                              <w:rPr>
                                <w:sz w:val="20"/>
                              </w:rPr>
                              <w:t>nieosiągnięcia założeń</w:t>
                            </w:r>
                          </w:p>
                          <w:p w14:paraId="02B9BC92" w14:textId="77777777" w:rsidR="00AF7EDB" w:rsidRPr="008941DE" w:rsidRDefault="00AF7EDB" w:rsidP="00C422D1">
                            <w:pPr>
                              <w:spacing w:line="240" w:lineRule="auto"/>
                              <w:contextualSpacing/>
                              <w:jc w:val="center"/>
                              <w:rPr>
                                <w:sz w:val="20"/>
                              </w:rPr>
                            </w:pPr>
                            <w:r>
                              <w:rPr>
                                <w:sz w:val="20"/>
                              </w:rPr>
                              <w:t>projektu</w:t>
                            </w:r>
                          </w:p>
                        </w:txbxContent>
                      </v:textbox>
                    </v:shape>
                  </v:group>
                </v:group>
                <v:group id="Group 209" o:spid="_x0000_s1110" style="position:absolute;left:11274;top:27226;width:16628;height:10314" coordorigin="3943,6228" coordsize="2019,1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group id="Group 210" o:spid="_x0000_s1111" style="position:absolute;left:3860;top:6311;width:832;height:666;rotation:-5214743fd;flip:x" coordorigin="6434,3352" coordsize="832,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nYiMUAAADbAAAADwAAAGRycy9kb3ducmV2LnhtbESPUWsCMRCE3wX/Q1ih&#10;b5pTqpXTKFopFATBa219XC7r3eFlcyRRr/76piD0cZidb3bmy9bU4krOV5YVDAcJCOLc6ooLBZ8f&#10;b/0pCB+QNdaWScEPeVguup05ptreeE/XLBQiQtinqKAMoUml9HlJBv3ANsTRO1lnMETpCqkd3iLc&#10;1HKUJBNpsOLYUGJDryXl5+xi4hvmmE++idwuu9cv4+1hs758bZR66rWrGYhAbfg/fqTftYLnMfxt&#10;iQCQi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2p2IjFAAAA2wAA&#10;AA8AAAAAAAAAAAAAAAAAqgIAAGRycy9kb3ducmV2LnhtbFBLBQYAAAAABAAEAPoAAACcAwAAAAA=&#10;">
                    <v:shape id="AutoShape 211" o:spid="_x0000_s1112" type="#_x0000_t13" style="position:absolute;left:6434;top:3352;width:832;height:665;rotation:165234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dDxsMA&#10;AADbAAAADwAAAGRycy9kb3ducmV2LnhtbESPQYvCMBSE78L+h/CEvYimirhSjbIIgrBYsHbvj+bZ&#10;1jYvpYna/fcbQfA4zMw3zHrbm0bcqXOVZQXTSQSCOLe64kJBdt6PlyCcR9bYWCYFf+Rgu/kYrDHW&#10;9sEnuqe+EAHCLkYFpfdtLKXLSzLoJrYlDt7FdgZ9kF0hdYePADeNnEXRQhqsOCyU2NKupLxOb0bB&#10;cdTWP0lyuOoaZ2nzO036fTZS6nPYf69AeOr9O/xqH7SC+Rc8v4Qf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dDxsMAAADbAAAADwAAAAAAAAAAAAAAAACYAgAAZHJzL2Rv&#10;d25yZXYueG1sUEsFBgAAAAAEAAQA9QAAAIgDAAAAAA==&#10;" adj="0,0" strokecolor="#0070c0" strokeweight="1.5pt"/>
                  </v:group>
                  <v:group id="Group 212" o:spid="_x0000_s1113" style="position:absolute;left:3945;top:6612;width:2017;height:868" coordorigin="3945,6612" coordsize="2017,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oval id="Oval 213" o:spid="_x0000_s1114" style="position:absolute;left:4072;top:6613;width:1794;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brT8MA&#10;AADbAAAADwAAAGRycy9kb3ducmV2LnhtbESPQWvCQBSE70L/w/KE3upuSpAaXUULhQpi0db7M/tM&#10;otm3Ibtq/PeuUPA4zMw3zGTW2VpcqPWVYw3JQIEgzp2puNDw9/v19gHCB2SDtWPScCMPs+lLb4KZ&#10;cVfe0GUbChEh7DPUUIbQZFL6vCSLfuAa4ugdXGsxRNkW0rR4jXBby3elhtJixXGhxIY+S8pP27PV&#10;sC5+dipPjslepcae0tVi7pYLrV/73XwMIlAXnuH/9rfRkI7g8SX+AD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brT8MAAADbAAAADwAAAAAAAAAAAAAAAACYAgAAZHJzL2Rv&#10;d25yZXYueG1sUEsFBgAAAAAEAAQA9QAAAIgDAAAAAA==&#10;" strokecolor="#0070c0" strokeweight="1.5pt"/>
                    <v:shape id="Text Box 214" o:spid="_x0000_s1115" type="#_x0000_t202" style="position:absolute;left:3945;top:6612;width:2017;height: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e+L4A&#10;AADbAAAADwAAAGRycy9kb3ducmV2LnhtbERPS4vCMBC+L/gfwgje1lTBZalGER/gwcu69T40Y1Ns&#10;JqUZbf335rCwx4/vvdoMvlFP6mId2MBsmoEiLoOtuTJQ/B4/v0FFQbbYBCYDL4qwWY8+Vpjb0PMP&#10;PS9SqRTCMUcDTqTNtY6lI49xGlrixN1C51ES7CptO+xTuG/0PMu+tMeaU4PDlnaOyvvl4Q2I2O3s&#10;VRx8PF2H8753WbnAwpjJeNguQQkN8i/+c5+sgUVan76kH6D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p3vi+AAAA2wAAAA8AAAAAAAAAAAAAAAAAmAIAAGRycy9kb3ducmV2&#10;LnhtbFBLBQYAAAAABAAEAPUAAACDAwAAAAA=&#10;" filled="f" stroked="f">
                      <v:textbox style="mso-fit-shape-to-text:t">
                        <w:txbxContent>
                          <w:p w14:paraId="1E68EF3A" w14:textId="77777777" w:rsidR="00AF7EDB" w:rsidRPr="005064CA" w:rsidRDefault="00AF7EDB" w:rsidP="00C422D1">
                            <w:pPr>
                              <w:spacing w:line="240" w:lineRule="auto"/>
                              <w:contextualSpacing/>
                              <w:jc w:val="center"/>
                              <w:rPr>
                                <w:b/>
                                <w:sz w:val="24"/>
                              </w:rPr>
                            </w:pPr>
                            <w:r>
                              <w:rPr>
                                <w:b/>
                                <w:sz w:val="24"/>
                              </w:rPr>
                              <w:t>5</w:t>
                            </w:r>
                          </w:p>
                          <w:p w14:paraId="3AAE4BC7" w14:textId="77777777" w:rsidR="00AF7EDB" w:rsidRDefault="00AF7EDB" w:rsidP="00C422D1">
                            <w:pPr>
                              <w:spacing w:line="240" w:lineRule="auto"/>
                              <w:contextualSpacing/>
                              <w:jc w:val="center"/>
                              <w:rPr>
                                <w:sz w:val="20"/>
                              </w:rPr>
                            </w:pPr>
                            <w:r>
                              <w:rPr>
                                <w:sz w:val="20"/>
                              </w:rPr>
                              <w:t>Opis zadań</w:t>
                            </w:r>
                          </w:p>
                          <w:p w14:paraId="4B9DE49D" w14:textId="77777777" w:rsidR="00AF7EDB" w:rsidRPr="008941DE" w:rsidRDefault="00AF7EDB" w:rsidP="00C422D1">
                            <w:pPr>
                              <w:spacing w:line="240" w:lineRule="auto"/>
                              <w:contextualSpacing/>
                              <w:jc w:val="center"/>
                              <w:rPr>
                                <w:sz w:val="20"/>
                              </w:rPr>
                            </w:pPr>
                            <w:r>
                              <w:rPr>
                                <w:sz w:val="20"/>
                              </w:rPr>
                              <w:t>w kontekście celu</w:t>
                            </w:r>
                          </w:p>
                        </w:txbxContent>
                      </v:textbox>
                    </v:shape>
                  </v:group>
                </v:group>
                <v:group id="Group 215" o:spid="_x0000_s1116" style="position:absolute;top:15446;width:17830;height:12966" coordorigin="2574,4798" coordsize="216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Group 216" o:spid="_x0000_s1117" style="position:absolute;left:3249;top:4878;width:827;height:667;rotation:-8538829fd;flip:x" coordorigin="6434,3352" coordsize="832,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rQmsIAAADbAAAADwAAAGRycy9kb3ducmV2LnhtbESPQUsDMRSE70L/Q3gF&#10;bzZroVLWpqVYRC8eXIvnR/K6WXbzsk2e7frvjSB4HGbmG2azm8KgLpRyF9nA/aICRWyj67g1cPx4&#10;vluDyoLscIhMBr4pw247u9lg7eKV3+nSSKsKhHONBrzIWGudraeAeRFH4uKdYgooRaZWu4TXAg+D&#10;XlbVgw7YcVnwONKTJ9s3X8HAYZ+a06e8+N721epNpvNxbdGY2/m0fwQlNMl/+K/96gyslvD7pfwA&#10;vf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Cq0JrCAAAA2wAAAA8A&#10;AAAAAAAAAAAAAAAAqgIAAGRycy9kb3ducmV2LnhtbFBLBQYAAAAABAAEAPoAAACZAwAAAAA=&#10;">
                    <v:shape id="AutoShape 217" o:spid="_x0000_s1118" type="#_x0000_t13" style="position:absolute;left:6434;top:3352;width:832;height:665;rotation:165234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XTGMMA&#10;AADbAAAADwAAAGRycy9kb3ducmV2LnhtbESPQYvCMBSE78L+h/CEvYimKi5SjbIIgrBYsHbvj+bZ&#10;1jYvpYna/fcbQfA4zMw3zHrbm0bcqXOVZQXTSQSCOLe64kJBdt6PlyCcR9bYWCYFf+Rgu/kYrDHW&#10;9sEnuqe+EAHCLkYFpfdtLKXLSzLoJrYlDt7FdgZ9kF0hdYePADeNnEXRlzRYcVgosaVdSXmd3oyC&#10;46itf5LkcNU1ztLmd5r0+2yk1Oew/16B8NT7d/jVPmgFizk8v4Qf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XTGMMAAADbAAAADwAAAAAAAAAAAAAAAACYAgAAZHJzL2Rv&#10;d25yZXYueG1sUEsFBgAAAAAEAAQA9QAAAIgDAAAAAA==&#10;" adj="0,0" strokecolor="#0070c0" strokeweight="1.5pt"/>
                  </v:group>
                  <v:group id="Group 218" o:spid="_x0000_s1119" style="position:absolute;left:2574;top:5430;width:2165;height:942" coordorigin="2574,5430" coordsize="2165,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oval id="Oval 219" o:spid="_x0000_s1120" style="position:absolute;left:2684;top:5460;width:1925;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xMe8MA&#10;AADbAAAADwAAAGRycy9kb3ducmV2LnhtbESPQWsCMRSE7wX/Q3iCN01WtJatUVQQKkhFq/fXzXN3&#10;dfOybFJd/31TEHocZuYbZjpvbSVu1PjSsYZkoEAQZ86UnGs4fq37byB8QDZYOSYND/Iwn3Veppga&#10;d+c93Q4hFxHCPkUNRQh1KqXPCrLoB64mjt7ZNRZDlE0uTYP3CLeVHCr1Ki2WHBcKrGlVUHY9/FgN&#10;n/nupLLkknyrkbHX0Xa5cJul1r1uu3gHEagN/+Fn+8NoGE/g70v8AXL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xMe8MAAADbAAAADwAAAAAAAAAAAAAAAACYAgAAZHJzL2Rv&#10;d25yZXYueG1sUEsFBgAAAAAEAAQA9QAAAIgDAAAAAA==&#10;" strokecolor="#0070c0" strokeweight="1.5pt"/>
                    <v:shape id="Text Box 220" o:spid="_x0000_s1121" type="#_x0000_t202" style="position:absolute;left:2574;top:5430;width:2165;height: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S/r4A&#10;AADbAAAADwAAAGRycy9kb3ducmV2LnhtbERPS4vCMBC+L/gfwgje1lTBZalGER/gwcu69T40Y1Ns&#10;JqUZbf335rCwx4/vvdoMvlFP6mId2MBsmoEiLoOtuTJQ/B4/v0FFQbbYBCYDL4qwWY8+Vpjb0PMP&#10;PS9SqRTCMUcDTqTNtY6lI49xGlrixN1C51ES7CptO+xTuG/0PMu+tMeaU4PDlnaOyvvl4Q2I2O3s&#10;VRx8PF2H8753WbnAwpjJeNguQQkN8i/+c5+sgUUam76kH6D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f0v6+AAAA2wAAAA8AAAAAAAAAAAAAAAAAmAIAAGRycy9kb3ducmV2&#10;LnhtbFBLBQYAAAAABAAEAPUAAACDAwAAAAA=&#10;" filled="f" stroked="f">
                      <v:textbox style="mso-fit-shape-to-text:t">
                        <w:txbxContent>
                          <w:p w14:paraId="69DA4814" w14:textId="77777777" w:rsidR="00AF7EDB" w:rsidRPr="00E1292F" w:rsidRDefault="00AF7EDB" w:rsidP="00C422D1">
                            <w:pPr>
                              <w:spacing w:line="180" w:lineRule="auto"/>
                              <w:contextualSpacing/>
                              <w:jc w:val="center"/>
                              <w:rPr>
                                <w:b/>
                                <w:sz w:val="24"/>
                              </w:rPr>
                            </w:pPr>
                            <w:r w:rsidRPr="00E1292F">
                              <w:rPr>
                                <w:b/>
                                <w:sz w:val="24"/>
                              </w:rPr>
                              <w:t>6</w:t>
                            </w:r>
                          </w:p>
                          <w:p w14:paraId="760C219F" w14:textId="77777777" w:rsidR="00AF7EDB" w:rsidRDefault="00AF7EDB" w:rsidP="00C422D1">
                            <w:pPr>
                              <w:spacing w:line="240" w:lineRule="auto"/>
                              <w:contextualSpacing/>
                              <w:jc w:val="center"/>
                              <w:rPr>
                                <w:sz w:val="18"/>
                              </w:rPr>
                            </w:pPr>
                            <w:r>
                              <w:rPr>
                                <w:sz w:val="18"/>
                              </w:rPr>
                              <w:t>Opis potencjału</w:t>
                            </w:r>
                          </w:p>
                          <w:p w14:paraId="4A72C25A" w14:textId="77777777" w:rsidR="00AF7EDB" w:rsidRDefault="00AF7EDB" w:rsidP="00C422D1">
                            <w:pPr>
                              <w:spacing w:line="240" w:lineRule="auto"/>
                              <w:contextualSpacing/>
                              <w:jc w:val="center"/>
                              <w:rPr>
                                <w:sz w:val="18"/>
                              </w:rPr>
                            </w:pPr>
                            <w:r w:rsidRPr="00F54A1B">
                              <w:rPr>
                                <w:sz w:val="18"/>
                              </w:rPr>
                              <w:t xml:space="preserve">i doświadczenia </w:t>
                            </w:r>
                            <w:r>
                              <w:rPr>
                                <w:sz w:val="18"/>
                              </w:rPr>
                              <w:t>Wnioskodawcy</w:t>
                            </w:r>
                          </w:p>
                          <w:p w14:paraId="2F96DE9F" w14:textId="77777777" w:rsidR="00AF7EDB" w:rsidRPr="00F54A1B" w:rsidRDefault="00AF7EDB" w:rsidP="00C422D1">
                            <w:pPr>
                              <w:spacing w:line="240" w:lineRule="auto"/>
                              <w:contextualSpacing/>
                              <w:jc w:val="center"/>
                              <w:rPr>
                                <w:sz w:val="18"/>
                              </w:rPr>
                            </w:pPr>
                            <w:r>
                              <w:rPr>
                                <w:sz w:val="18"/>
                              </w:rPr>
                              <w:t>/</w:t>
                            </w:r>
                            <w:r w:rsidRPr="00F54A1B">
                              <w:rPr>
                                <w:sz w:val="18"/>
                              </w:rPr>
                              <w:t>Partnerów</w:t>
                            </w:r>
                          </w:p>
                        </w:txbxContent>
                      </v:textbox>
                    </v:shape>
                  </v:group>
                </v:group>
                <v:group id="Group 221" o:spid="_x0000_s1122" style="position:absolute;left:3080;top:5049;width:17393;height:9944" coordorigin="2948,3536" coordsize="2112,1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group id="Group 222" o:spid="_x0000_s1123" style="position:absolute;left:4311;top:3621;width:833;height:664;rotation:-4472479fd" coordorigin="6434,3352" coordsize="832,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GyLA8EAAADbAAAADwAAAGRycy9kb3ducmV2LnhtbERPy4rCMBTdC/5DuMLs&#10;NB0HRKqpOIrQxSy0yjDuLs3tA5ub0kRb/36yEFweznu9GUwjHtS52rKCz1kEgji3uuZSweV8mC5B&#10;OI+ssbFMCp7kYJOMR2uMte35RI/MlyKEsItRQeV9G0vp8ooMupltiQNX2M6gD7Arpe6wD+GmkfMo&#10;WkiDNYeGClvaVZTfsrtRcC/oMM/46yn3zSlN/76P19+fXqmPybBdgfA0+Lf45U61gkVYH76EHyCT&#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GyLA8EAAADbAAAADwAA&#10;AAAAAAAAAAAAAACqAgAAZHJzL2Rvd25yZXYueG1sUEsFBgAAAAAEAAQA+gAAAJgDAAAAAA==&#10;">
                    <v:shape id="AutoShape 223" o:spid="_x0000_s1124" type="#_x0000_t13" style="position:absolute;left:6434;top:3352;width:832;height:665;rotation:165234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ciScMA&#10;AADbAAAADwAAAGRycy9kb3ducmV2LnhtbESPQWuDQBSE74H+h+UVepFmNQcJxo2EghAoFWrN/eG+&#10;qtF9K+42sf++Wyj0OMzMN0xerGYSN1rcYFlBso1BELdWD9wpaD7K5z0I55E1TpZJwTc5KI4Pmxwz&#10;be/8TrfadyJA2GWooPd+zqR0bU8G3dbOxMH7tItBH+TSSb3gPcDNJHdxnEqDA4eFHmd66akd6y+j&#10;4C2ax9eqOl/1iLt6uiTVWjaRUk+P6+kAwtPq/8N/7bNWkCbw+yX8AH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ciScMAAADbAAAADwAAAAAAAAAAAAAAAACYAgAAZHJzL2Rv&#10;d25yZXYueG1sUEsFBgAAAAAEAAQA9QAAAIgDAAAAAA==&#10;" adj="0,0" strokecolor="#0070c0" strokeweight="1.5pt"/>
                  </v:group>
                  <v:group id="Group 224" o:spid="_x0000_s1125" style="position:absolute;left:2948;top:3837;width:2020;height:906" coordorigin="4933,3012" coordsize="2019,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oval id="Oval 225" o:spid="_x0000_s1126" style="position:absolute;left:5060;top:3073;width:1796;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uAxcMA&#10;AADbAAAADwAAAGRycy9kb3ducmV2LnhtbESPQWsCMRSE7wX/Q3iCN022ipTVKFoQFIpFq/fn5rm7&#10;unlZNlG3/94UhB6HmfmGmc5bW4k7Nb50rCEZKBDEmTMl5xoOP6v+BwgfkA1WjknDL3mYzzpvU0yN&#10;e/CO7vuQiwhhn6KGIoQ6ldJnBVn0A1cTR+/sGoshyiaXpsFHhNtKvis1lhZLjgsF1vRZUHbd36yG&#10;bf59VFlySU5qZOx19LVcuM1S6163XUxABGrDf/jVXhsN4yH8fYk/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uAxcMAAADbAAAADwAAAAAAAAAAAAAAAACYAgAAZHJzL2Rv&#10;d25yZXYueG1sUEsFBgAAAAAEAAQA9QAAAIgDAAAAAA==&#10;" strokecolor="#0070c0" strokeweight="1.5pt"/>
                    <v:shape id="Text Box 226" o:spid="_x0000_s1127" type="#_x0000_t202" style="position:absolute;left:4933;top:3012;width:2019;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4SRsIA&#10;AADbAAAADwAAAGRycy9kb3ducmV2LnhtbESPzWrDMBCE74W+g9hAbo2c0obgRDahP5BDL02c+2Jt&#10;LBNrZaxt7Lx9VCj0OMzMN8y2nHynrjTENrCB5SIDRVwH23JjoDp+Pq1BRUG22AUmAzeKUBaPD1vM&#10;bRj5m64HaVSCcMzRgBPpc61j7chjXISeOHnnMHiUJIdG2wHHBPedfs6ylfbYclpw2NObo/py+PEG&#10;ROxueas+fNyfpq/30WX1K1bGzGfTbgNKaJL/8F97bw2sXu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vhJGwgAAANsAAAAPAAAAAAAAAAAAAAAAAJgCAABkcnMvZG93&#10;bnJldi54bWxQSwUGAAAAAAQABAD1AAAAhwMAAAAA&#10;" filled="f" stroked="f">
                      <v:textbox style="mso-fit-shape-to-text:t">
                        <w:txbxContent>
                          <w:p w14:paraId="4A2030E2" w14:textId="77777777" w:rsidR="00AF7EDB" w:rsidRPr="005064CA" w:rsidRDefault="00AF7EDB" w:rsidP="00C422D1">
                            <w:pPr>
                              <w:spacing w:line="240" w:lineRule="auto"/>
                              <w:contextualSpacing/>
                              <w:jc w:val="center"/>
                              <w:rPr>
                                <w:b/>
                                <w:sz w:val="24"/>
                              </w:rPr>
                            </w:pPr>
                            <w:r>
                              <w:rPr>
                                <w:b/>
                                <w:sz w:val="24"/>
                              </w:rPr>
                              <w:t>7</w:t>
                            </w:r>
                          </w:p>
                          <w:p w14:paraId="50003C65" w14:textId="77777777" w:rsidR="00AF7EDB" w:rsidRDefault="00AF7EDB" w:rsidP="00C422D1">
                            <w:pPr>
                              <w:spacing w:line="240" w:lineRule="auto"/>
                              <w:contextualSpacing/>
                              <w:jc w:val="center"/>
                              <w:rPr>
                                <w:sz w:val="20"/>
                              </w:rPr>
                            </w:pPr>
                            <w:r>
                              <w:rPr>
                                <w:sz w:val="20"/>
                              </w:rPr>
                              <w:t>Opis sposobu</w:t>
                            </w:r>
                          </w:p>
                          <w:p w14:paraId="3419D6EB" w14:textId="77777777" w:rsidR="00AF7EDB" w:rsidRPr="008941DE" w:rsidRDefault="00AF7EDB" w:rsidP="00C422D1">
                            <w:pPr>
                              <w:spacing w:line="240" w:lineRule="auto"/>
                              <w:contextualSpacing/>
                              <w:jc w:val="center"/>
                              <w:rPr>
                                <w:sz w:val="20"/>
                              </w:rPr>
                            </w:pPr>
                            <w:r>
                              <w:rPr>
                                <w:sz w:val="20"/>
                              </w:rPr>
                              <w:t>zarządzania projektem</w:t>
                            </w:r>
                          </w:p>
                        </w:txbxContent>
                      </v:textbox>
                    </v:shape>
                  </v:group>
                </v:group>
                <w10:anchorlock/>
              </v:group>
            </w:pict>
          </mc:Fallback>
        </mc:AlternateContent>
      </w:r>
    </w:p>
    <w:p w14:paraId="009BA1C4" w14:textId="77777777" w:rsidR="00C422D1" w:rsidRPr="00FB216B" w:rsidRDefault="00C422D1" w:rsidP="00FB216B">
      <w:pPr>
        <w:pStyle w:val="Default"/>
        <w:spacing w:line="360" w:lineRule="auto"/>
        <w:ind w:firstLine="425"/>
        <w:jc w:val="both"/>
        <w:rPr>
          <w:rFonts w:ascii="Calibri" w:hAnsi="Calibri"/>
          <w:sz w:val="20"/>
          <w:szCs w:val="22"/>
        </w:rPr>
      </w:pPr>
      <w:r w:rsidRPr="00FB216B">
        <w:rPr>
          <w:rFonts w:ascii="Calibri" w:hAnsi="Calibri"/>
          <w:sz w:val="20"/>
          <w:szCs w:val="22"/>
        </w:rPr>
        <w:t>Wykres nr 1 Schemat tworzenia projektu.</w:t>
      </w:r>
    </w:p>
    <w:p w14:paraId="6D9988A2" w14:textId="79531023" w:rsidR="00C422D1" w:rsidRPr="009C3D23" w:rsidRDefault="00C422D1" w:rsidP="00FB216B">
      <w:pPr>
        <w:pStyle w:val="Default"/>
        <w:spacing w:before="120" w:after="120" w:line="360" w:lineRule="auto"/>
        <w:ind w:firstLine="425"/>
        <w:jc w:val="both"/>
        <w:rPr>
          <w:rFonts w:ascii="Calibri" w:hAnsi="Calibri"/>
          <w:color w:val="auto"/>
          <w:sz w:val="22"/>
          <w:szCs w:val="22"/>
        </w:rPr>
      </w:pPr>
      <w:r w:rsidRPr="00377CCD">
        <w:rPr>
          <w:rFonts w:ascii="Calibri" w:hAnsi="Calibri"/>
          <w:color w:val="auto"/>
          <w:sz w:val="22"/>
          <w:szCs w:val="22"/>
        </w:rPr>
        <w:t xml:space="preserve">Podstawą przygotowania </w:t>
      </w:r>
      <w:r>
        <w:rPr>
          <w:rFonts w:ascii="Calibri" w:hAnsi="Calibri"/>
          <w:color w:val="auto"/>
          <w:sz w:val="22"/>
          <w:szCs w:val="22"/>
        </w:rPr>
        <w:t>wniosku o dofinansowanie</w:t>
      </w:r>
      <w:r w:rsidR="002250F5">
        <w:rPr>
          <w:rFonts w:ascii="Calibri" w:hAnsi="Calibri"/>
          <w:color w:val="auto"/>
          <w:sz w:val="22"/>
          <w:szCs w:val="22"/>
        </w:rPr>
        <w:t xml:space="preserve"> jest, poza niniejszym Regulaminem konkursu, </w:t>
      </w:r>
      <w:r w:rsidRPr="009C3D23">
        <w:rPr>
          <w:rFonts w:ascii="Calibri" w:hAnsi="Calibri" w:cs="Calibri"/>
          <w:i/>
          <w:sz w:val="22"/>
          <w:szCs w:val="22"/>
        </w:rPr>
        <w:t>Instrukcja wypełniania wniosku o dofinansowanie projektu współfinansowanego z EFS w ramach RPO WiM 2014-2020</w:t>
      </w:r>
      <w:r>
        <w:rPr>
          <w:rFonts w:ascii="Calibri" w:hAnsi="Calibri" w:cs="Calibri"/>
          <w:i/>
          <w:sz w:val="22"/>
          <w:szCs w:val="22"/>
        </w:rPr>
        <w:t xml:space="preserve"> </w:t>
      </w:r>
      <w:r>
        <w:rPr>
          <w:rFonts w:ascii="Calibri" w:hAnsi="Calibri" w:cs="Calibri"/>
          <w:sz w:val="22"/>
          <w:szCs w:val="22"/>
        </w:rPr>
        <w:t>(</w:t>
      </w:r>
      <w:r w:rsidRPr="00811399">
        <w:rPr>
          <w:rFonts w:ascii="Calibri" w:hAnsi="Calibri" w:cs="Calibri"/>
          <w:sz w:val="22"/>
          <w:szCs w:val="22"/>
        </w:rPr>
        <w:t xml:space="preserve">wersja </w:t>
      </w:r>
      <w:r w:rsidR="00FB17F7">
        <w:rPr>
          <w:rFonts w:ascii="Calibri" w:hAnsi="Calibri" w:cs="Calibri"/>
          <w:sz w:val="22"/>
          <w:szCs w:val="22"/>
        </w:rPr>
        <w:t>8</w:t>
      </w:r>
      <w:r w:rsidRPr="00811399">
        <w:rPr>
          <w:rFonts w:ascii="Calibri" w:hAnsi="Calibri" w:cs="Calibri"/>
          <w:sz w:val="22"/>
          <w:szCs w:val="22"/>
        </w:rPr>
        <w:t>.0),</w:t>
      </w:r>
      <w:r>
        <w:rPr>
          <w:rFonts w:ascii="Calibri" w:hAnsi="Calibri" w:cs="Calibri"/>
          <w:sz w:val="22"/>
          <w:szCs w:val="22"/>
        </w:rPr>
        <w:t xml:space="preserve"> stanowiąca Załącznik</w:t>
      </w:r>
      <w:r w:rsidRPr="009C3D23">
        <w:rPr>
          <w:rFonts w:ascii="Calibri" w:hAnsi="Calibri" w:cs="Calibri"/>
          <w:sz w:val="22"/>
          <w:szCs w:val="22"/>
        </w:rPr>
        <w:t xml:space="preserve"> nr 2 do niniejszego Regulaminu</w:t>
      </w:r>
      <w:r w:rsidR="00D614B7">
        <w:rPr>
          <w:rFonts w:ascii="Calibri" w:hAnsi="Calibri" w:cs="Calibri"/>
          <w:sz w:val="22"/>
          <w:szCs w:val="22"/>
        </w:rPr>
        <w:t>.</w:t>
      </w:r>
    </w:p>
    <w:p w14:paraId="528C3306" w14:textId="474DF169" w:rsidR="00C422D1" w:rsidRPr="00BA5092" w:rsidRDefault="00C422D1" w:rsidP="00C422D1">
      <w:pPr>
        <w:pStyle w:val="Default"/>
        <w:spacing w:line="360" w:lineRule="auto"/>
        <w:ind w:firstLine="426"/>
        <w:jc w:val="both"/>
        <w:rPr>
          <w:rFonts w:ascii="Calibri" w:hAnsi="Calibri"/>
          <w:color w:val="auto"/>
          <w:sz w:val="22"/>
          <w:szCs w:val="22"/>
        </w:rPr>
      </w:pPr>
      <w:r w:rsidRPr="00FB216B">
        <w:rPr>
          <w:rFonts w:ascii="Calibri" w:hAnsi="Calibri"/>
          <w:color w:val="auto"/>
          <w:sz w:val="22"/>
          <w:szCs w:val="22"/>
        </w:rPr>
        <w:t xml:space="preserve">Należy pamiętać, że projekt musi być zgodny z </w:t>
      </w:r>
      <w:r w:rsidRPr="00732CA7">
        <w:rPr>
          <w:rFonts w:ascii="Calibri" w:hAnsi="Calibri"/>
          <w:color w:val="auto"/>
          <w:sz w:val="22"/>
          <w:szCs w:val="22"/>
        </w:rPr>
        <w:t xml:space="preserve">zasadą równości szans kobiet i mężczyzn </w:t>
      </w:r>
      <w:hyperlink w:anchor="kmz5" w:history="1">
        <w:r w:rsidR="00595500" w:rsidRPr="00732CA7">
          <w:rPr>
            <w:rStyle w:val="Hipercze"/>
            <w:rFonts w:ascii="Calibri" w:hAnsi="Calibri"/>
            <w:sz w:val="22"/>
            <w:szCs w:val="22"/>
          </w:rPr>
          <w:t xml:space="preserve">(zgodnie </w:t>
        </w:r>
        <w:r w:rsidR="00C37B80" w:rsidRPr="00732CA7">
          <w:rPr>
            <w:rStyle w:val="Hipercze"/>
            <w:rFonts w:ascii="Calibri" w:hAnsi="Calibri"/>
            <w:sz w:val="22"/>
            <w:szCs w:val="22"/>
          </w:rPr>
          <w:br/>
        </w:r>
        <w:r w:rsidR="00595500" w:rsidRPr="00732CA7">
          <w:rPr>
            <w:rStyle w:val="Hipercze"/>
            <w:rFonts w:ascii="Calibri" w:hAnsi="Calibri"/>
            <w:sz w:val="22"/>
            <w:szCs w:val="22"/>
          </w:rPr>
          <w:t>z kryterium m</w:t>
        </w:r>
        <w:r w:rsidR="00290FC4">
          <w:rPr>
            <w:rStyle w:val="Hipercze"/>
            <w:rFonts w:ascii="Calibri" w:hAnsi="Calibri"/>
            <w:sz w:val="22"/>
            <w:szCs w:val="22"/>
          </w:rPr>
          <w:t>erytorycznym zerojedynkowym nr 6</w:t>
        </w:r>
        <w:r w:rsidR="00595500" w:rsidRPr="00732CA7">
          <w:rPr>
            <w:rStyle w:val="Hipercze"/>
            <w:rFonts w:ascii="Calibri" w:hAnsi="Calibri"/>
            <w:sz w:val="22"/>
            <w:szCs w:val="22"/>
          </w:rPr>
          <w:t>)</w:t>
        </w:r>
      </w:hyperlink>
      <w:r w:rsidR="002250F5" w:rsidRPr="00732CA7">
        <w:rPr>
          <w:rFonts w:ascii="Calibri" w:hAnsi="Calibri"/>
          <w:color w:val="auto"/>
          <w:sz w:val="22"/>
          <w:szCs w:val="22"/>
        </w:rPr>
        <w:t xml:space="preserve">, </w:t>
      </w:r>
      <w:r w:rsidR="002250F5" w:rsidRPr="00732CA7">
        <w:rPr>
          <w:rFonts w:ascii="Calibri" w:hAnsi="Calibri" w:cs="Calibri"/>
          <w:color w:val="auto"/>
          <w:sz w:val="22"/>
          <w:szCs w:val="22"/>
        </w:rPr>
        <w:t>zasadą zrównowa</w:t>
      </w:r>
      <w:r w:rsidR="007E43F0" w:rsidRPr="00732CA7">
        <w:rPr>
          <w:rFonts w:ascii="Calibri" w:hAnsi="Calibri" w:cs="Calibri"/>
          <w:color w:val="auto"/>
          <w:sz w:val="22"/>
          <w:szCs w:val="22"/>
        </w:rPr>
        <w:t xml:space="preserve">żonego rozwoju </w:t>
      </w:r>
      <w:hyperlink w:anchor="kmz6" w:history="1">
        <w:r w:rsidR="007E43F0" w:rsidRPr="00732CA7">
          <w:rPr>
            <w:rStyle w:val="Hipercze"/>
            <w:rFonts w:ascii="Calibri" w:hAnsi="Calibri" w:cs="Calibri"/>
            <w:sz w:val="22"/>
            <w:szCs w:val="22"/>
          </w:rPr>
          <w:t xml:space="preserve">(zgodnie </w:t>
        </w:r>
        <w:r w:rsidR="00C37B80" w:rsidRPr="00732CA7">
          <w:rPr>
            <w:rStyle w:val="Hipercze"/>
            <w:rFonts w:ascii="Calibri" w:hAnsi="Calibri" w:cs="Calibri"/>
            <w:sz w:val="22"/>
            <w:szCs w:val="22"/>
          </w:rPr>
          <w:br/>
        </w:r>
        <w:r w:rsidR="007E43F0" w:rsidRPr="00732CA7">
          <w:rPr>
            <w:rStyle w:val="Hipercze"/>
            <w:rFonts w:ascii="Calibri" w:hAnsi="Calibri" w:cs="Calibri"/>
            <w:sz w:val="22"/>
            <w:szCs w:val="22"/>
          </w:rPr>
          <w:t>z kryterium m</w:t>
        </w:r>
        <w:r w:rsidR="00290FC4">
          <w:rPr>
            <w:rStyle w:val="Hipercze"/>
            <w:rFonts w:ascii="Calibri" w:hAnsi="Calibri" w:cs="Calibri"/>
            <w:sz w:val="22"/>
            <w:szCs w:val="22"/>
          </w:rPr>
          <w:t>erytorycznym zerojedynkowym nr 7</w:t>
        </w:r>
        <w:r w:rsidR="007E43F0" w:rsidRPr="00732CA7">
          <w:rPr>
            <w:rStyle w:val="Hipercze"/>
            <w:rFonts w:ascii="Calibri" w:hAnsi="Calibri" w:cs="Calibri"/>
            <w:sz w:val="22"/>
            <w:szCs w:val="22"/>
          </w:rPr>
          <w:t>)</w:t>
        </w:r>
      </w:hyperlink>
      <w:r w:rsidR="002250F5" w:rsidRPr="00732CA7">
        <w:rPr>
          <w:rFonts w:ascii="Calibri" w:hAnsi="Calibri" w:cs="Calibri"/>
          <w:color w:val="auto"/>
          <w:sz w:val="22"/>
          <w:szCs w:val="22"/>
        </w:rPr>
        <w:t xml:space="preserve"> oraz </w:t>
      </w:r>
      <w:r w:rsidRPr="00732CA7">
        <w:rPr>
          <w:rFonts w:ascii="Calibri" w:hAnsi="Calibri"/>
          <w:color w:val="auto"/>
          <w:sz w:val="22"/>
          <w:szCs w:val="22"/>
        </w:rPr>
        <w:t>zasadą</w:t>
      </w:r>
      <w:r w:rsidRPr="00811399">
        <w:rPr>
          <w:rFonts w:ascii="Calibri" w:hAnsi="Calibri"/>
          <w:color w:val="auto"/>
          <w:sz w:val="22"/>
          <w:szCs w:val="22"/>
        </w:rPr>
        <w:t xml:space="preserve"> ró</w:t>
      </w:r>
      <w:r w:rsidRPr="00FB216B">
        <w:rPr>
          <w:rFonts w:ascii="Calibri" w:hAnsi="Calibri"/>
          <w:color w:val="auto"/>
          <w:sz w:val="22"/>
          <w:szCs w:val="22"/>
        </w:rPr>
        <w:t xml:space="preserve">wności szans i niedyskryminacji, </w:t>
      </w:r>
      <w:r w:rsidR="00FB216B">
        <w:rPr>
          <w:rFonts w:ascii="Calibri" w:hAnsi="Calibri"/>
          <w:color w:val="auto"/>
          <w:sz w:val="22"/>
          <w:szCs w:val="22"/>
        </w:rPr>
        <w:br/>
      </w:r>
      <w:r w:rsidRPr="00FB216B">
        <w:rPr>
          <w:rFonts w:ascii="Calibri" w:hAnsi="Calibri"/>
          <w:color w:val="auto"/>
          <w:sz w:val="22"/>
          <w:szCs w:val="22"/>
        </w:rPr>
        <w:lastRenderedPageBreak/>
        <w:t xml:space="preserve">w tym dostępności dla osób z </w:t>
      </w:r>
      <w:r w:rsidRPr="00732CA7">
        <w:rPr>
          <w:rFonts w:ascii="Calibri" w:hAnsi="Calibri"/>
          <w:color w:val="auto"/>
          <w:sz w:val="22"/>
          <w:szCs w:val="22"/>
        </w:rPr>
        <w:t xml:space="preserve">niepełnosprawnościami </w:t>
      </w:r>
      <w:hyperlink w:anchor="kmz7" w:history="1">
        <w:r w:rsidRPr="00732CA7">
          <w:rPr>
            <w:rStyle w:val="Hipercze"/>
            <w:rFonts w:ascii="Calibri" w:hAnsi="Calibri"/>
            <w:sz w:val="22"/>
            <w:szCs w:val="22"/>
          </w:rPr>
          <w:t xml:space="preserve">(zgodnie z kryterium merytorycznym zerojedynkowym nr </w:t>
        </w:r>
        <w:r w:rsidR="00876CB1">
          <w:rPr>
            <w:rStyle w:val="Hipercze"/>
            <w:rFonts w:ascii="Calibri" w:hAnsi="Calibri"/>
            <w:sz w:val="22"/>
            <w:szCs w:val="22"/>
          </w:rPr>
          <w:t>8</w:t>
        </w:r>
        <w:r w:rsidRPr="00732CA7">
          <w:rPr>
            <w:rStyle w:val="Hipercze"/>
            <w:rFonts w:ascii="Calibri" w:hAnsi="Calibri"/>
            <w:sz w:val="22"/>
            <w:szCs w:val="22"/>
          </w:rPr>
          <w:t>)</w:t>
        </w:r>
      </w:hyperlink>
      <w:r w:rsidRPr="00732CA7">
        <w:rPr>
          <w:rFonts w:ascii="Calibri" w:hAnsi="Calibri"/>
          <w:color w:val="auto"/>
          <w:sz w:val="22"/>
          <w:szCs w:val="22"/>
        </w:rPr>
        <w:t>. We wniosku powinny z</w:t>
      </w:r>
      <w:r w:rsidRPr="00FB216B">
        <w:rPr>
          <w:rFonts w:ascii="Calibri" w:hAnsi="Calibri"/>
          <w:color w:val="auto"/>
          <w:sz w:val="22"/>
          <w:szCs w:val="22"/>
        </w:rPr>
        <w:t>naleźć</w:t>
      </w:r>
      <w:r>
        <w:rPr>
          <w:rFonts w:ascii="Calibri" w:hAnsi="Calibri"/>
          <w:color w:val="auto"/>
          <w:sz w:val="22"/>
          <w:szCs w:val="22"/>
        </w:rPr>
        <w:t xml:space="preserve"> się </w:t>
      </w:r>
      <w:r w:rsidRPr="00377CCD">
        <w:rPr>
          <w:rFonts w:ascii="Calibri" w:hAnsi="Calibri"/>
          <w:color w:val="auto"/>
          <w:sz w:val="22"/>
          <w:szCs w:val="22"/>
        </w:rPr>
        <w:t xml:space="preserve">stosowne </w:t>
      </w:r>
      <w:r>
        <w:rPr>
          <w:rFonts w:ascii="Calibri" w:hAnsi="Calibri"/>
          <w:color w:val="auto"/>
          <w:sz w:val="22"/>
          <w:szCs w:val="22"/>
        </w:rPr>
        <w:t>zapisy</w:t>
      </w:r>
      <w:r w:rsidRPr="00377CCD">
        <w:rPr>
          <w:rFonts w:ascii="Calibri" w:hAnsi="Calibri"/>
          <w:color w:val="auto"/>
          <w:sz w:val="22"/>
          <w:szCs w:val="22"/>
        </w:rPr>
        <w:t xml:space="preserve"> umożliwiające spełnienie wymagań w tym zakresie. Pomocnych informacji na</w:t>
      </w:r>
      <w:r>
        <w:rPr>
          <w:rFonts w:ascii="Calibri" w:hAnsi="Calibri"/>
          <w:color w:val="auto"/>
          <w:sz w:val="22"/>
          <w:szCs w:val="22"/>
        </w:rPr>
        <w:t>leży</w:t>
      </w:r>
      <w:r w:rsidRPr="00377CCD">
        <w:rPr>
          <w:rFonts w:ascii="Calibri" w:hAnsi="Calibri"/>
          <w:color w:val="auto"/>
          <w:sz w:val="22"/>
          <w:szCs w:val="22"/>
        </w:rPr>
        <w:t xml:space="preserve"> szukać </w:t>
      </w:r>
      <w:r w:rsidR="005A034C">
        <w:rPr>
          <w:rFonts w:ascii="Calibri" w:hAnsi="Calibri"/>
          <w:color w:val="auto"/>
          <w:sz w:val="22"/>
          <w:szCs w:val="22"/>
        </w:rPr>
        <w:t>m.in.</w:t>
      </w:r>
      <w:r>
        <w:rPr>
          <w:rFonts w:ascii="Calibri" w:hAnsi="Calibri"/>
          <w:color w:val="auto"/>
          <w:sz w:val="22"/>
          <w:szCs w:val="22"/>
        </w:rPr>
        <w:t xml:space="preserve"> </w:t>
      </w:r>
      <w:r w:rsidRPr="00377CCD">
        <w:rPr>
          <w:rFonts w:ascii="Calibri" w:hAnsi="Calibri"/>
          <w:color w:val="auto"/>
          <w:sz w:val="22"/>
          <w:szCs w:val="22"/>
        </w:rPr>
        <w:t xml:space="preserve">w Załączniku nr 1 do </w:t>
      </w:r>
      <w:r w:rsidR="00BA5092">
        <w:rPr>
          <w:rFonts w:ascii="Calibri" w:hAnsi="Calibri"/>
          <w:i/>
          <w:color w:val="auto"/>
          <w:sz w:val="22"/>
          <w:szCs w:val="22"/>
        </w:rPr>
        <w:t xml:space="preserve">Instrukcji </w:t>
      </w:r>
      <w:r w:rsidR="00BA5092">
        <w:rPr>
          <w:rFonts w:ascii="Calibri" w:hAnsi="Calibri"/>
          <w:i/>
          <w:color w:val="auto"/>
          <w:sz w:val="22"/>
          <w:szCs w:val="22"/>
        </w:rPr>
        <w:br/>
      </w:r>
      <w:r w:rsidR="00BA5092">
        <w:rPr>
          <w:rFonts w:ascii="Calibri" w:hAnsi="Calibri"/>
          <w:color w:val="auto"/>
          <w:sz w:val="22"/>
          <w:szCs w:val="22"/>
        </w:rPr>
        <w:t xml:space="preserve">oraz </w:t>
      </w:r>
      <w:r w:rsidR="00441313" w:rsidRPr="00441313">
        <w:rPr>
          <w:rFonts w:ascii="Calibri" w:hAnsi="Calibri"/>
          <w:color w:val="auto"/>
          <w:sz w:val="22"/>
          <w:szCs w:val="22"/>
        </w:rPr>
        <w:t xml:space="preserve">nr 2 do </w:t>
      </w:r>
      <w:r w:rsidR="00441313" w:rsidRPr="00441313">
        <w:rPr>
          <w:rFonts w:ascii="Calibri" w:hAnsi="Calibri"/>
          <w:i/>
          <w:color w:val="auto"/>
          <w:sz w:val="22"/>
          <w:szCs w:val="22"/>
        </w:rPr>
        <w:t>Wytycznych w zakresie realizacji zasady równości szans i niedyskryminacji, w tym dostępności dla osób z niepełnosprawnościami oraz zasady równości szans kobiet i mężczyzn w ramach funduszy unijnych na lata 2014-2020</w:t>
      </w:r>
      <w:r w:rsidR="00860660">
        <w:rPr>
          <w:rFonts w:ascii="Calibri" w:hAnsi="Calibri"/>
          <w:i/>
          <w:color w:val="auto"/>
          <w:sz w:val="22"/>
          <w:szCs w:val="22"/>
        </w:rPr>
        <w:t>,</w:t>
      </w:r>
      <w:r w:rsidR="00441313">
        <w:rPr>
          <w:rFonts w:ascii="Calibri" w:hAnsi="Calibri"/>
          <w:color w:val="auto"/>
          <w:sz w:val="22"/>
          <w:szCs w:val="22"/>
        </w:rPr>
        <w:t xml:space="preserve"> jak również </w:t>
      </w:r>
      <w:r w:rsidR="000479B5">
        <w:rPr>
          <w:rFonts w:ascii="Calibri" w:hAnsi="Calibri"/>
          <w:color w:val="auto"/>
          <w:sz w:val="22"/>
          <w:szCs w:val="22"/>
        </w:rPr>
        <w:t>w Podr</w:t>
      </w:r>
      <w:r w:rsidR="00BA5092">
        <w:rPr>
          <w:rFonts w:ascii="Calibri" w:hAnsi="Calibri"/>
          <w:color w:val="auto"/>
          <w:sz w:val="22"/>
          <w:szCs w:val="22"/>
        </w:rPr>
        <w:t>ozdziale 4.2 niniejszego Regulaminu konkursu</w:t>
      </w:r>
      <w:r w:rsidR="000479B5">
        <w:rPr>
          <w:rFonts w:ascii="Calibri" w:hAnsi="Calibri"/>
          <w:color w:val="auto"/>
          <w:sz w:val="22"/>
          <w:szCs w:val="22"/>
        </w:rPr>
        <w:t xml:space="preserve"> (</w:t>
      </w:r>
      <w:hyperlink w:anchor="podr_4_2" w:history="1">
        <w:r w:rsidR="000479B5" w:rsidRPr="000479B5">
          <w:rPr>
            <w:rStyle w:val="Hipercze"/>
            <w:rFonts w:ascii="Calibri" w:hAnsi="Calibri"/>
            <w:sz w:val="22"/>
            <w:szCs w:val="22"/>
          </w:rPr>
          <w:t>zobacz Podrozdział 4.2</w:t>
        </w:r>
      </w:hyperlink>
      <w:r w:rsidR="000479B5">
        <w:rPr>
          <w:rFonts w:ascii="Calibri" w:hAnsi="Calibri"/>
          <w:color w:val="auto"/>
          <w:sz w:val="22"/>
          <w:szCs w:val="22"/>
        </w:rPr>
        <w:t>)</w:t>
      </w:r>
      <w:r w:rsidR="00BA5092">
        <w:rPr>
          <w:rFonts w:ascii="Calibri" w:hAnsi="Calibri"/>
          <w:color w:val="auto"/>
          <w:sz w:val="22"/>
          <w:szCs w:val="22"/>
        </w:rPr>
        <w:t>.</w:t>
      </w:r>
    </w:p>
    <w:p w14:paraId="678E3C3A" w14:textId="77777777" w:rsidR="00C422D1" w:rsidRPr="003D1474" w:rsidRDefault="00C422D1" w:rsidP="006A4870">
      <w:pPr>
        <w:pStyle w:val="Nagwek2"/>
      </w:pPr>
      <w:bookmarkStart w:id="28" w:name="_4._1_Wskaźniki"/>
      <w:bookmarkStart w:id="29" w:name="_Toc37400798"/>
      <w:bookmarkEnd w:id="28"/>
      <w:r>
        <w:t xml:space="preserve">4. 1 </w:t>
      </w:r>
      <w:r w:rsidRPr="003D1474">
        <w:t>Wskaźniki – jak sprawdzić czy się udało</w:t>
      </w:r>
      <w:bookmarkEnd w:id="29"/>
    </w:p>
    <w:p w14:paraId="56A96F1C" w14:textId="01A04E66" w:rsidR="00C422D1" w:rsidRDefault="00C422D1" w:rsidP="00FB216B">
      <w:pPr>
        <w:spacing w:before="120" w:after="0"/>
        <w:ind w:firstLine="709"/>
      </w:pPr>
      <w:r>
        <w:t xml:space="preserve">Realizacja celu projektu mierzona jest poprzez ustalenie </w:t>
      </w:r>
      <w:r w:rsidRPr="00A14D50">
        <w:t>wskaźników określonych dla 1 typu projektów</w:t>
      </w:r>
      <w:r w:rsidR="005A034C">
        <w:t xml:space="preserve"> (Model I, Model II, Model III)</w:t>
      </w:r>
      <w:r w:rsidR="003F2F43">
        <w:t xml:space="preserve"> </w:t>
      </w:r>
      <w:r w:rsidR="003F2F43" w:rsidRPr="008A3BAE">
        <w:t>oraz 4 typu projektów</w:t>
      </w:r>
      <w:r w:rsidRPr="008A3BAE">
        <w:t>.</w:t>
      </w:r>
      <w:r w:rsidRPr="00A14D50">
        <w:t xml:space="preserve"> </w:t>
      </w:r>
      <w:r>
        <w:t>Dla niniejszego konkursu określone zostały następujące wskaźniki:</w:t>
      </w:r>
    </w:p>
    <w:p w14:paraId="3D18708B" w14:textId="77777777" w:rsidR="00C422D1" w:rsidRPr="00505111" w:rsidRDefault="00C422D1" w:rsidP="003A59A3">
      <w:pPr>
        <w:pStyle w:val="Default"/>
        <w:numPr>
          <w:ilvl w:val="0"/>
          <w:numId w:val="52"/>
        </w:numPr>
        <w:tabs>
          <w:tab w:val="left" w:pos="284"/>
        </w:tabs>
        <w:spacing w:after="120" w:line="360" w:lineRule="auto"/>
        <w:ind w:left="1077" w:hanging="1077"/>
        <w:jc w:val="both"/>
        <w:rPr>
          <w:rFonts w:ascii="Calibri" w:eastAsia="Times New Roman" w:hAnsi="Calibri"/>
          <w:b/>
          <w:color w:val="2F5496"/>
          <w:sz w:val="22"/>
          <w:szCs w:val="20"/>
        </w:rPr>
      </w:pPr>
      <w:r w:rsidRPr="00505111">
        <w:rPr>
          <w:rFonts w:ascii="Calibri" w:eastAsia="Times New Roman" w:hAnsi="Calibri"/>
          <w:b/>
          <w:color w:val="2F5496"/>
          <w:sz w:val="22"/>
          <w:szCs w:val="20"/>
        </w:rPr>
        <w:t>Wskaźniki rezultatu bezpośredniego (w zakładce ,,wskaźniki rezultatu”):</w:t>
      </w:r>
    </w:p>
    <w:p w14:paraId="6DA2697F" w14:textId="238F2BE0" w:rsidR="00C422D1" w:rsidRPr="009702D9" w:rsidRDefault="00C422D1" w:rsidP="00FB216B">
      <w:pPr>
        <w:autoSpaceDE w:val="0"/>
        <w:autoSpaceDN w:val="0"/>
        <w:adjustRightInd w:val="0"/>
        <w:spacing w:after="120"/>
        <w:ind w:left="284" w:hanging="284"/>
        <w:rPr>
          <w:rFonts w:cs="Helvetica"/>
        </w:rPr>
      </w:pPr>
      <w:r w:rsidRPr="007D2772">
        <w:rPr>
          <w:b/>
        </w:rPr>
        <w:t>1</w:t>
      </w:r>
      <w:r w:rsidRPr="00CC3D7B">
        <w:t>.</w:t>
      </w:r>
      <w:r w:rsidRPr="00CC3D7B">
        <w:rPr>
          <w:rFonts w:cs="Helvetica"/>
        </w:rPr>
        <w:t xml:space="preserve"> </w:t>
      </w:r>
      <w:r w:rsidRPr="007D2772">
        <w:rPr>
          <w:rFonts w:cs="Helvetica"/>
          <w:b/>
        </w:rPr>
        <w:t xml:space="preserve">Liczba nauczycieli kształcenia zawodowego oraz instruktorów </w:t>
      </w:r>
      <w:r w:rsidRPr="009702D9">
        <w:rPr>
          <w:rFonts w:cs="Helvetica"/>
          <w:b/>
        </w:rPr>
        <w:t>praktycznej nauki zawodu, którzy uzyskali kwalifikacje lub nabyli kompetencje po opuszczeniu programu [osoby]</w:t>
      </w:r>
      <w:r>
        <w:rPr>
          <w:rFonts w:cs="Arial"/>
          <w:b/>
        </w:rPr>
        <w:t xml:space="preserve"> - </w:t>
      </w:r>
      <w:r w:rsidRPr="00A77775">
        <w:rPr>
          <w:noProof/>
          <w:lang w:eastAsia="pl-PL"/>
        </w:rPr>
        <w:t>Definicja kwalifikacji jest zgodna z definicją zawartą w części dot. wskaźników EFS monitorowanych we wszystkich priorytetach inwestycyjnych dla wskaźnika liczba osób, które uzyskały kwalifikacje po opuszczeniu programu</w:t>
      </w:r>
      <w:r>
        <w:rPr>
          <w:rFonts w:cs="Helvetica"/>
        </w:rPr>
        <w:t xml:space="preserve">. </w:t>
      </w:r>
      <w:r w:rsidRPr="007D2772">
        <w:rPr>
          <w:rFonts w:cs="Arial"/>
        </w:rPr>
        <w:t>Fakt nabycia kompetencji będzie weryfikowany w ramach następujących etapów:</w:t>
      </w:r>
    </w:p>
    <w:p w14:paraId="1D000920" w14:textId="256AD9AF" w:rsidR="003F2F43" w:rsidRPr="007D2772" w:rsidRDefault="00C422D1" w:rsidP="003F2F43">
      <w:pPr>
        <w:tabs>
          <w:tab w:val="left" w:pos="284"/>
        </w:tabs>
        <w:autoSpaceDE w:val="0"/>
        <w:autoSpaceDN w:val="0"/>
        <w:adjustRightInd w:val="0"/>
        <w:spacing w:after="120"/>
        <w:ind w:left="225" w:hanging="225"/>
        <w:rPr>
          <w:rFonts w:cs="Arial"/>
        </w:rPr>
      </w:pPr>
      <w:r w:rsidRPr="007D2772">
        <w:rPr>
          <w:rFonts w:cs="Arial"/>
        </w:rPr>
        <w:t>•</w:t>
      </w:r>
      <w:r w:rsidRPr="007D2772">
        <w:rPr>
          <w:rFonts w:cs="Arial"/>
        </w:rPr>
        <w:tab/>
      </w:r>
      <w:r w:rsidR="003F2F43">
        <w:rPr>
          <w:rFonts w:cs="Arial"/>
        </w:rPr>
        <w:t xml:space="preserve"> </w:t>
      </w:r>
      <w:r w:rsidRPr="007D2772">
        <w:rPr>
          <w:rFonts w:cs="Arial"/>
          <w:b/>
        </w:rPr>
        <w:t>ETAP I</w:t>
      </w:r>
      <w:r w:rsidRPr="007D2772">
        <w:rPr>
          <w:rFonts w:cs="Arial"/>
        </w:rPr>
        <w:t xml:space="preserve"> - Zakres - zdefiniowanie w ramach wniosku o dofinansowanie grupy docelowej do objęcia </w:t>
      </w:r>
      <w:r w:rsidR="003F2F43">
        <w:rPr>
          <w:rFonts w:cs="Arial"/>
        </w:rPr>
        <w:t xml:space="preserve">   </w:t>
      </w:r>
      <w:r w:rsidRPr="007D2772">
        <w:rPr>
          <w:rFonts w:cs="Arial"/>
        </w:rPr>
        <w:t xml:space="preserve">wsparciem oraz wybranie obszaru interwencji EFS, który będzie poddany ocenie, </w:t>
      </w:r>
    </w:p>
    <w:p w14:paraId="091BBE2F" w14:textId="1058048A" w:rsidR="00C422D1" w:rsidRPr="00C57BDB" w:rsidRDefault="00C422D1" w:rsidP="003F2F43">
      <w:pPr>
        <w:tabs>
          <w:tab w:val="left" w:pos="284"/>
        </w:tabs>
        <w:autoSpaceDE w:val="0"/>
        <w:autoSpaceDN w:val="0"/>
        <w:adjustRightInd w:val="0"/>
        <w:spacing w:after="120"/>
        <w:ind w:left="225" w:hanging="225"/>
        <w:rPr>
          <w:rFonts w:cs="Arial"/>
        </w:rPr>
      </w:pPr>
      <w:r w:rsidRPr="007D2772">
        <w:rPr>
          <w:rFonts w:cs="Arial"/>
        </w:rPr>
        <w:t>•</w:t>
      </w:r>
      <w:r w:rsidRPr="007D2772">
        <w:rPr>
          <w:rFonts w:cs="Arial"/>
        </w:rPr>
        <w:tab/>
      </w:r>
      <w:r w:rsidRPr="007D2772">
        <w:rPr>
          <w:rFonts w:cs="Arial"/>
          <w:b/>
        </w:rPr>
        <w:t>ETAP II</w:t>
      </w:r>
      <w:r w:rsidRPr="007D2772">
        <w:rPr>
          <w:rFonts w:cs="Arial"/>
        </w:rPr>
        <w:t xml:space="preserve"> - Wzorzec - </w:t>
      </w:r>
      <w:r w:rsidR="00460AB4">
        <w:rPr>
          <w:rFonts w:cs="Arial"/>
        </w:rPr>
        <w:t xml:space="preserve">określony przed rozpoczęciem form wsparcia i zrealizowany </w:t>
      </w:r>
      <w:r w:rsidR="00C57BDB">
        <w:rPr>
          <w:rFonts w:cs="Arial"/>
        </w:rPr>
        <w:t xml:space="preserve">w projekcie </w:t>
      </w:r>
      <w:r w:rsidR="003A1CBE" w:rsidRPr="00D82277">
        <w:rPr>
          <w:rFonts w:cs="Arial"/>
        </w:rPr>
        <w:t xml:space="preserve">standard wymagań, tj. efektów uczenia się, które osiągną </w:t>
      </w:r>
      <w:r w:rsidR="003A1CBE" w:rsidRPr="00C57BDB">
        <w:rPr>
          <w:rFonts w:cs="Arial"/>
        </w:rPr>
        <w:t>uczestnicy w wyniku przeprowadzonych działań projektowych,</w:t>
      </w:r>
    </w:p>
    <w:p w14:paraId="085BD15E" w14:textId="77777777" w:rsidR="00C422D1" w:rsidRPr="007D2772" w:rsidRDefault="00C422D1" w:rsidP="003F2F43">
      <w:pPr>
        <w:tabs>
          <w:tab w:val="left" w:pos="284"/>
        </w:tabs>
        <w:autoSpaceDE w:val="0"/>
        <w:autoSpaceDN w:val="0"/>
        <w:adjustRightInd w:val="0"/>
        <w:spacing w:after="120"/>
        <w:ind w:left="225" w:hanging="225"/>
        <w:rPr>
          <w:rFonts w:cs="Arial"/>
        </w:rPr>
      </w:pPr>
      <w:r w:rsidRPr="00A85949">
        <w:rPr>
          <w:rFonts w:cs="Arial"/>
        </w:rPr>
        <w:t>•</w:t>
      </w:r>
      <w:r w:rsidRPr="00A85949">
        <w:rPr>
          <w:rFonts w:cs="Arial"/>
        </w:rPr>
        <w:tab/>
      </w:r>
      <w:r w:rsidRPr="00A85949">
        <w:rPr>
          <w:rFonts w:cs="Arial"/>
          <w:b/>
        </w:rPr>
        <w:t>ETAP III</w:t>
      </w:r>
      <w:r w:rsidRPr="00A85949">
        <w:rPr>
          <w:rFonts w:cs="Arial"/>
        </w:rPr>
        <w:t xml:space="preserve"> - Ocena - przeprowadzenie weryfikacji na podstawie opracowanych kryteriów oceny po zakończeniu wsparcia udzielanego danej osobie</w:t>
      </w:r>
      <w:r w:rsidRPr="00C57BDB">
        <w:rPr>
          <w:rFonts w:cs="Arial"/>
        </w:rPr>
        <w:t>,</w:t>
      </w:r>
    </w:p>
    <w:p w14:paraId="457BB0C8" w14:textId="77777777" w:rsidR="00C422D1" w:rsidRDefault="00C422D1" w:rsidP="003F2F43">
      <w:pPr>
        <w:tabs>
          <w:tab w:val="left" w:pos="284"/>
        </w:tabs>
        <w:autoSpaceDE w:val="0"/>
        <w:autoSpaceDN w:val="0"/>
        <w:adjustRightInd w:val="0"/>
        <w:spacing w:after="120"/>
        <w:ind w:left="225" w:hanging="225"/>
        <w:rPr>
          <w:rFonts w:cs="Arial"/>
        </w:rPr>
      </w:pPr>
      <w:r w:rsidRPr="007D2772">
        <w:rPr>
          <w:rFonts w:cs="Arial"/>
        </w:rPr>
        <w:t>•</w:t>
      </w:r>
      <w:r w:rsidRPr="007D2772">
        <w:rPr>
          <w:rFonts w:cs="Arial"/>
        </w:rPr>
        <w:tab/>
      </w:r>
      <w:r w:rsidRPr="007D2772">
        <w:rPr>
          <w:rFonts w:cs="Arial"/>
          <w:b/>
        </w:rPr>
        <w:t>ETAP IV</w:t>
      </w:r>
      <w:r w:rsidRPr="007D2772">
        <w:rPr>
          <w:rFonts w:cs="Arial"/>
        </w:rPr>
        <w:t xml:space="preserve"> - Porównanie - porównanie uzyskanych wyników etapu III (ocena) z przyjętymi wymaganiami (określonymi na etapie II efektami uczenia się) po zakończeniu wsparcia udzielanego danej osobie.</w:t>
      </w:r>
    </w:p>
    <w:p w14:paraId="2949B198" w14:textId="77777777" w:rsidR="00F63310" w:rsidRDefault="00C422D1" w:rsidP="00FB216B">
      <w:pPr>
        <w:autoSpaceDE w:val="0"/>
        <w:autoSpaceDN w:val="0"/>
        <w:adjustRightInd w:val="0"/>
        <w:spacing w:after="120"/>
        <w:rPr>
          <w:rFonts w:cs="Helvetica"/>
        </w:rPr>
      </w:pPr>
      <w:r w:rsidRPr="00C04305">
        <w:rPr>
          <w:rFonts w:cs="Helvetica"/>
          <w:b/>
        </w:rPr>
        <w:t>Kompetencj</w:t>
      </w:r>
      <w:r>
        <w:rPr>
          <w:rFonts w:cs="Helvetica"/>
          <w:b/>
        </w:rPr>
        <w:t>e</w:t>
      </w:r>
      <w:r w:rsidRPr="00C04305">
        <w:rPr>
          <w:rFonts w:cs="Helvetica"/>
        </w:rPr>
        <w:t xml:space="preserve"> </w:t>
      </w:r>
      <w:r w:rsidRPr="009702D9">
        <w:rPr>
          <w:rFonts w:cs="Helvetica"/>
        </w:rPr>
        <w:t>to wyodr</w:t>
      </w:r>
      <w:r w:rsidRPr="009702D9">
        <w:rPr>
          <w:rFonts w:cs="Arial"/>
        </w:rPr>
        <w:t>ę</w:t>
      </w:r>
      <w:r w:rsidRPr="009702D9">
        <w:rPr>
          <w:rFonts w:cs="Helvetica"/>
        </w:rPr>
        <w:t>bniony zestaw efektów uczenia si</w:t>
      </w:r>
      <w:r w:rsidRPr="009702D9">
        <w:rPr>
          <w:rFonts w:cs="Arial"/>
        </w:rPr>
        <w:t>ę</w:t>
      </w:r>
      <w:r w:rsidRPr="009702D9">
        <w:rPr>
          <w:rFonts w:cs="Helvetica"/>
        </w:rPr>
        <w:t>/kształcenia. Opis kompetencji zawiera jasno okre</w:t>
      </w:r>
      <w:r w:rsidRPr="009702D9">
        <w:rPr>
          <w:rFonts w:cs="Arial"/>
        </w:rPr>
        <w:t>ś</w:t>
      </w:r>
      <w:r w:rsidRPr="009702D9">
        <w:rPr>
          <w:rFonts w:cs="Helvetica"/>
        </w:rPr>
        <w:t>lone warunki, które powinien spełnia</w:t>
      </w:r>
      <w:r w:rsidRPr="009702D9">
        <w:rPr>
          <w:rFonts w:cs="Arial"/>
        </w:rPr>
        <w:t xml:space="preserve">ć </w:t>
      </w:r>
      <w:r w:rsidRPr="009702D9">
        <w:rPr>
          <w:rFonts w:cs="Helvetica"/>
        </w:rPr>
        <w:t>uczestnik projektu ubiegaj</w:t>
      </w:r>
      <w:r w:rsidRPr="009702D9">
        <w:rPr>
          <w:rFonts w:cs="Arial"/>
        </w:rPr>
        <w:t>ą</w:t>
      </w:r>
      <w:r w:rsidRPr="009702D9">
        <w:rPr>
          <w:rFonts w:cs="Helvetica"/>
        </w:rPr>
        <w:t>cy si</w:t>
      </w:r>
      <w:r w:rsidRPr="009702D9">
        <w:rPr>
          <w:rFonts w:cs="Arial"/>
        </w:rPr>
        <w:t xml:space="preserve">ę </w:t>
      </w:r>
      <w:r w:rsidRPr="009702D9">
        <w:rPr>
          <w:rFonts w:cs="Helvetica"/>
        </w:rPr>
        <w:t xml:space="preserve">o nabycie kompetencji, </w:t>
      </w:r>
      <w:r w:rsidRPr="009702D9">
        <w:rPr>
          <w:rFonts w:cs="Helvetica"/>
        </w:rPr>
        <w:br/>
        <w:t>tj. wyczerpuj</w:t>
      </w:r>
      <w:r w:rsidRPr="009702D9">
        <w:rPr>
          <w:rFonts w:cs="Arial"/>
        </w:rPr>
        <w:t>ą</w:t>
      </w:r>
      <w:r w:rsidRPr="009702D9">
        <w:rPr>
          <w:rFonts w:cs="Helvetica"/>
        </w:rPr>
        <w:t>c</w:t>
      </w:r>
      <w:r w:rsidRPr="009702D9">
        <w:rPr>
          <w:rFonts w:cs="Arial"/>
        </w:rPr>
        <w:t xml:space="preserve">ą </w:t>
      </w:r>
      <w:r w:rsidRPr="009702D9">
        <w:rPr>
          <w:rFonts w:cs="Helvetica"/>
        </w:rPr>
        <w:t>informacj</w:t>
      </w:r>
      <w:r w:rsidRPr="009702D9">
        <w:rPr>
          <w:rFonts w:cs="Arial"/>
        </w:rPr>
        <w:t xml:space="preserve">ę </w:t>
      </w:r>
      <w:r w:rsidRPr="009702D9">
        <w:rPr>
          <w:rFonts w:cs="Helvetica"/>
        </w:rPr>
        <w:t>o efektach uczenia si</w:t>
      </w:r>
      <w:r w:rsidRPr="009702D9">
        <w:rPr>
          <w:rFonts w:cs="Arial"/>
        </w:rPr>
        <w:t xml:space="preserve">ę </w:t>
      </w:r>
      <w:r w:rsidRPr="009702D9">
        <w:rPr>
          <w:rFonts w:cs="Helvetica"/>
        </w:rPr>
        <w:t xml:space="preserve">dla danej kompetencji oraz kryteria i metody ich weryfikacji. </w:t>
      </w:r>
    </w:p>
    <w:tbl>
      <w:tblPr>
        <w:tblW w:w="0" w:type="auto"/>
        <w:tblBorders>
          <w:top w:val="single" w:sz="18" w:space="0" w:color="4F81BD"/>
          <w:left w:val="single" w:sz="18" w:space="0" w:color="4F81BD"/>
        </w:tblBorders>
        <w:tblLook w:val="04A0" w:firstRow="1" w:lastRow="0" w:firstColumn="1" w:lastColumn="0" w:noHBand="0" w:noVBand="1"/>
      </w:tblPr>
      <w:tblGrid>
        <w:gridCol w:w="9331"/>
      </w:tblGrid>
      <w:tr w:rsidR="00F63310" w:rsidRPr="001762AE" w14:paraId="22CD095F" w14:textId="77777777" w:rsidTr="00CA7FD5">
        <w:trPr>
          <w:trHeight w:val="1794"/>
        </w:trPr>
        <w:tc>
          <w:tcPr>
            <w:tcW w:w="9606" w:type="dxa"/>
            <w:shd w:val="clear" w:color="auto" w:fill="auto"/>
          </w:tcPr>
          <w:p w14:paraId="6C415E56" w14:textId="1D48B1C6" w:rsidR="00F63310" w:rsidRDefault="00F63310" w:rsidP="00CA7FD5">
            <w:pPr>
              <w:pStyle w:val="Akapitzlist"/>
              <w:spacing w:before="120" w:line="360" w:lineRule="auto"/>
              <w:ind w:left="0"/>
              <w:contextualSpacing w:val="0"/>
              <w:rPr>
                <w:b/>
              </w:rPr>
            </w:pPr>
            <w:r w:rsidRPr="00505111">
              <w:rPr>
                <w:b/>
                <w:color w:val="2F5496"/>
              </w:rPr>
              <w:lastRenderedPageBreak/>
              <w:t>UWAGA !</w:t>
            </w:r>
            <w:r>
              <w:rPr>
                <w:b/>
              </w:rPr>
              <w:t xml:space="preserve"> </w:t>
            </w:r>
            <w:r>
              <w:t>W przypadku</w:t>
            </w:r>
            <w:r w:rsidR="00A004FE">
              <w:t>,</w:t>
            </w:r>
            <w:r>
              <w:t xml:space="preserve"> gdy efektem danej formy wsparcia będzie nabycie przez nauczycieli kompetencji</w:t>
            </w:r>
            <w:r w:rsidR="00CA7FD5">
              <w:t>,</w:t>
            </w:r>
            <w:r>
              <w:t xml:space="preserve"> Wnioskodawca w sposobie pomiaru celu ww. wskaźnika </w:t>
            </w:r>
            <w:r w:rsidR="00CA7FD5">
              <w:t xml:space="preserve">(część 3.2 wniosku) </w:t>
            </w:r>
            <w:r>
              <w:t>zobowiązany jest do wykazania</w:t>
            </w:r>
            <w:r w:rsidRPr="00FB23EE">
              <w:t xml:space="preserve"> </w:t>
            </w:r>
            <w:r w:rsidRPr="006A7B1C">
              <w:t xml:space="preserve">faktu </w:t>
            </w:r>
            <w:r>
              <w:t>czteroetapowości</w:t>
            </w:r>
            <w:r w:rsidRPr="006A7B1C">
              <w:t xml:space="preserve"> nabycia kompetencji przez uczestników projektu (tj. ETAP I Zakres, ETAP II Wzorzec, ETAP III Ocena, ETAP IV Porównanie)</w:t>
            </w:r>
            <w:r>
              <w:t xml:space="preserve">.  </w:t>
            </w:r>
          </w:p>
        </w:tc>
      </w:tr>
    </w:tbl>
    <w:p w14:paraId="3BEDE40D" w14:textId="77777777" w:rsidR="0068698C" w:rsidRDefault="0068698C" w:rsidP="0068698C">
      <w:pPr>
        <w:autoSpaceDE w:val="0"/>
        <w:autoSpaceDN w:val="0"/>
        <w:adjustRightInd w:val="0"/>
        <w:spacing w:after="0"/>
        <w:rPr>
          <w:rFonts w:cs="Helvetica"/>
        </w:rPr>
      </w:pPr>
    </w:p>
    <w:p w14:paraId="2F80BCC1" w14:textId="2EED4C5E" w:rsidR="00145322" w:rsidRDefault="00C422D1" w:rsidP="00FB216B">
      <w:pPr>
        <w:autoSpaceDE w:val="0"/>
        <w:autoSpaceDN w:val="0"/>
        <w:adjustRightInd w:val="0"/>
        <w:spacing w:after="120"/>
        <w:rPr>
          <w:rFonts w:cs="Helvetica"/>
        </w:rPr>
      </w:pPr>
      <w:r w:rsidRPr="009702D9">
        <w:rPr>
          <w:rFonts w:cs="Helvetica"/>
        </w:rPr>
        <w:t>Wykazywa</w:t>
      </w:r>
      <w:r w:rsidRPr="009702D9">
        <w:rPr>
          <w:rFonts w:cs="Arial"/>
        </w:rPr>
        <w:t xml:space="preserve">ć </w:t>
      </w:r>
      <w:r w:rsidRPr="009702D9">
        <w:rPr>
          <w:rFonts w:cs="Helvetica"/>
        </w:rPr>
        <w:t>nale</w:t>
      </w:r>
      <w:r w:rsidRPr="009702D9">
        <w:rPr>
          <w:rFonts w:cs="Arial"/>
        </w:rPr>
        <w:t>ż</w:t>
      </w:r>
      <w:r w:rsidRPr="009702D9">
        <w:rPr>
          <w:rFonts w:cs="Helvetica"/>
        </w:rPr>
        <w:t>y wył</w:t>
      </w:r>
      <w:r w:rsidRPr="009702D9">
        <w:rPr>
          <w:rFonts w:cs="Arial"/>
        </w:rPr>
        <w:t>ą</w:t>
      </w:r>
      <w:r w:rsidRPr="009702D9">
        <w:rPr>
          <w:rFonts w:cs="Helvetica"/>
        </w:rPr>
        <w:t>cznie kwalifikacje/kompetencje osi</w:t>
      </w:r>
      <w:r w:rsidRPr="009702D9">
        <w:rPr>
          <w:rFonts w:cs="Arial"/>
        </w:rPr>
        <w:t>ą</w:t>
      </w:r>
      <w:r w:rsidRPr="009702D9">
        <w:rPr>
          <w:rFonts w:cs="Helvetica"/>
        </w:rPr>
        <w:t>gni</w:t>
      </w:r>
      <w:r w:rsidRPr="009702D9">
        <w:rPr>
          <w:rFonts w:cs="Arial"/>
        </w:rPr>
        <w:t>ę</w:t>
      </w:r>
      <w:r w:rsidRPr="009702D9">
        <w:rPr>
          <w:rFonts w:cs="Helvetica"/>
        </w:rPr>
        <w:t>te w wyniku interwencji Europejskiego Fun</w:t>
      </w:r>
      <w:r w:rsidR="00FB216B">
        <w:rPr>
          <w:rFonts w:cs="Helvetica"/>
        </w:rPr>
        <w:t>duszu Społecznego.</w:t>
      </w:r>
    </w:p>
    <w:p w14:paraId="01B6CD08" w14:textId="5D9AAF43" w:rsidR="00460AB4" w:rsidRDefault="00460AB4" w:rsidP="00FB216B">
      <w:pPr>
        <w:autoSpaceDE w:val="0"/>
        <w:autoSpaceDN w:val="0"/>
        <w:adjustRightInd w:val="0"/>
        <w:spacing w:after="120"/>
        <w:rPr>
          <w:rFonts w:cs="Helvetica"/>
        </w:rPr>
      </w:pPr>
      <w:r w:rsidRPr="00460AB4">
        <w:rPr>
          <w:rFonts w:cs="Helvetica"/>
        </w:rPr>
        <w:t xml:space="preserve">Podstawowe informacje dotyczące uzyskiwania kwalifikacji w ramach projektów współfinansowanych </w:t>
      </w:r>
      <w:r w:rsidR="00A004FE">
        <w:rPr>
          <w:rFonts w:cs="Helvetica"/>
        </w:rPr>
        <w:br/>
      </w:r>
      <w:r w:rsidRPr="00460AB4">
        <w:rPr>
          <w:rFonts w:cs="Helvetica"/>
        </w:rPr>
        <w:t xml:space="preserve">z Europejskiego Funduszu Społecznego wraz z listą sprawdzająca do weryfikacji, czy dany dokument można uznać </w:t>
      </w:r>
      <w:r w:rsidR="00F513A2">
        <w:rPr>
          <w:rFonts w:cs="Helvetica"/>
        </w:rPr>
        <w:t>za potwierdzający kwalifikację,</w:t>
      </w:r>
      <w:r w:rsidRPr="00460AB4">
        <w:rPr>
          <w:rFonts w:cs="Helvetica"/>
        </w:rPr>
        <w:t xml:space="preserve"> znajdują się w </w:t>
      </w:r>
      <w:r w:rsidRPr="00F513A2">
        <w:rPr>
          <w:rFonts w:cs="Helvetica"/>
        </w:rPr>
        <w:t xml:space="preserve">Załączniku </w:t>
      </w:r>
      <w:r w:rsidRPr="0068698C">
        <w:rPr>
          <w:rFonts w:cs="Helvetica"/>
        </w:rPr>
        <w:t xml:space="preserve">nr </w:t>
      </w:r>
      <w:r w:rsidR="0068698C" w:rsidRPr="0068698C">
        <w:rPr>
          <w:rFonts w:cs="Helvetica"/>
        </w:rPr>
        <w:t>7</w:t>
      </w:r>
      <w:r w:rsidRPr="00F513A2">
        <w:rPr>
          <w:rFonts w:cs="Helvetica"/>
        </w:rPr>
        <w:t xml:space="preserve"> do przedmiotowego Regulaminu konkursu.</w:t>
      </w:r>
    </w:p>
    <w:p w14:paraId="3C993B6E" w14:textId="77777777" w:rsidR="00C422D1" w:rsidRPr="009702D9" w:rsidRDefault="00C422D1" w:rsidP="00FB216B">
      <w:pPr>
        <w:autoSpaceDE w:val="0"/>
        <w:autoSpaceDN w:val="0"/>
        <w:adjustRightInd w:val="0"/>
        <w:spacing w:after="120"/>
        <w:ind w:left="284" w:hanging="284"/>
        <w:rPr>
          <w:rFonts w:cs="Helvetica"/>
          <w:b/>
        </w:rPr>
      </w:pPr>
      <w:r w:rsidRPr="009702D9">
        <w:rPr>
          <w:rFonts w:cs="Helvetica"/>
          <w:b/>
        </w:rPr>
        <w:t>2. Liczba szkół i placówek kształcenia zawodowego wykorzystuj</w:t>
      </w:r>
      <w:r w:rsidRPr="009702D9">
        <w:rPr>
          <w:rFonts w:cs="Arial"/>
          <w:b/>
        </w:rPr>
        <w:t>ą</w:t>
      </w:r>
      <w:r w:rsidRPr="009702D9">
        <w:rPr>
          <w:rFonts w:cs="Helvetica"/>
          <w:b/>
        </w:rPr>
        <w:t>cych doposa</w:t>
      </w:r>
      <w:r w:rsidRPr="009702D9">
        <w:rPr>
          <w:rFonts w:cs="Arial"/>
          <w:b/>
        </w:rPr>
        <w:t>ż</w:t>
      </w:r>
      <w:r w:rsidRPr="009702D9">
        <w:rPr>
          <w:rFonts w:cs="Helvetica"/>
          <w:b/>
        </w:rPr>
        <w:t>enie zakupione dzi</w:t>
      </w:r>
      <w:r w:rsidRPr="009702D9">
        <w:rPr>
          <w:rFonts w:cs="Arial"/>
          <w:b/>
        </w:rPr>
        <w:t>ę</w:t>
      </w:r>
      <w:r>
        <w:rPr>
          <w:rFonts w:cs="Helvetica"/>
          <w:b/>
        </w:rPr>
        <w:t xml:space="preserve">ki EFS </w:t>
      </w:r>
      <w:r w:rsidRPr="009702D9">
        <w:rPr>
          <w:rFonts w:cs="Helvetica"/>
          <w:b/>
        </w:rPr>
        <w:t>[szt.]</w:t>
      </w:r>
    </w:p>
    <w:p w14:paraId="5D89CA1E" w14:textId="42A0451F" w:rsidR="00C422D1" w:rsidRDefault="00C422D1" w:rsidP="00FB216B">
      <w:pPr>
        <w:autoSpaceDE w:val="0"/>
        <w:autoSpaceDN w:val="0"/>
        <w:adjustRightInd w:val="0"/>
        <w:spacing w:after="240"/>
        <w:rPr>
          <w:rFonts w:cs="Helvetica"/>
        </w:rPr>
      </w:pPr>
      <w:r w:rsidRPr="00C04305">
        <w:rPr>
          <w:rFonts w:cs="Helvetica"/>
        </w:rPr>
        <w:t>Liczba szkół i placówek prowadz</w:t>
      </w:r>
      <w:r w:rsidRPr="00C04305">
        <w:rPr>
          <w:rFonts w:cs="Arial"/>
        </w:rPr>
        <w:t>ą</w:t>
      </w:r>
      <w:r w:rsidRPr="00C04305">
        <w:rPr>
          <w:rFonts w:cs="Helvetica"/>
        </w:rPr>
        <w:t>cych kształcenie zawodowe wykorzystuj</w:t>
      </w:r>
      <w:r w:rsidRPr="00C04305">
        <w:rPr>
          <w:rFonts w:cs="Arial"/>
        </w:rPr>
        <w:t>ą</w:t>
      </w:r>
      <w:r w:rsidRPr="00C04305">
        <w:rPr>
          <w:rFonts w:cs="Helvetica"/>
        </w:rPr>
        <w:t xml:space="preserve">cych </w:t>
      </w:r>
      <w:r w:rsidR="00460AB4">
        <w:rPr>
          <w:rFonts w:cs="Helvetica"/>
        </w:rPr>
        <w:t xml:space="preserve">wyposażenie/ </w:t>
      </w:r>
      <w:r w:rsidRPr="00C04305">
        <w:rPr>
          <w:rFonts w:cs="Helvetica"/>
        </w:rPr>
        <w:t>doposa</w:t>
      </w:r>
      <w:r w:rsidRPr="00C04305">
        <w:rPr>
          <w:rFonts w:cs="Arial"/>
        </w:rPr>
        <w:t>ż</w:t>
      </w:r>
      <w:r w:rsidRPr="00C04305">
        <w:rPr>
          <w:rFonts w:cs="Helvetica"/>
        </w:rPr>
        <w:t>enie zakupione</w:t>
      </w:r>
      <w:r w:rsidR="00F05125">
        <w:rPr>
          <w:rFonts w:cs="Helvetica"/>
        </w:rPr>
        <w:t xml:space="preserve"> </w:t>
      </w:r>
      <w:r w:rsidRPr="00C04305">
        <w:rPr>
          <w:rFonts w:cs="Helvetica"/>
        </w:rPr>
        <w:t xml:space="preserve">w ramach programu do prowadzenia </w:t>
      </w:r>
      <w:r w:rsidR="00460AB4">
        <w:rPr>
          <w:rFonts w:cs="Helvetica"/>
        </w:rPr>
        <w:t>procesu kształcenia</w:t>
      </w:r>
      <w:r w:rsidRPr="00C04305">
        <w:rPr>
          <w:rFonts w:cs="Helvetica"/>
        </w:rPr>
        <w:t>. Wykorzystanie doposa</w:t>
      </w:r>
      <w:r w:rsidRPr="00C04305">
        <w:rPr>
          <w:rFonts w:cs="Arial"/>
        </w:rPr>
        <w:t>ż</w:t>
      </w:r>
      <w:r w:rsidRPr="00C04305">
        <w:rPr>
          <w:rFonts w:cs="Helvetica"/>
        </w:rPr>
        <w:t>enia jest weryfikowane na reprezentatywnej próbie szkół/placówek obj</w:t>
      </w:r>
      <w:r w:rsidRPr="00C04305">
        <w:rPr>
          <w:rFonts w:cs="Arial"/>
        </w:rPr>
        <w:t>ę</w:t>
      </w:r>
      <w:r>
        <w:rPr>
          <w:rFonts w:cs="Helvetica"/>
        </w:rPr>
        <w:t xml:space="preserve">tych wsparciem </w:t>
      </w:r>
      <w:r w:rsidR="00F05125">
        <w:rPr>
          <w:rFonts w:cs="Helvetica"/>
        </w:rPr>
        <w:br/>
      </w:r>
      <w:r>
        <w:rPr>
          <w:rFonts w:cs="Helvetica"/>
        </w:rPr>
        <w:t xml:space="preserve">w ramach RPO do </w:t>
      </w:r>
      <w:r w:rsidRPr="00C04305">
        <w:rPr>
          <w:rFonts w:cs="Helvetica"/>
        </w:rPr>
        <w:t>4 tygodni po zako</w:t>
      </w:r>
      <w:r w:rsidRPr="00C04305">
        <w:rPr>
          <w:rFonts w:cs="Arial"/>
        </w:rPr>
        <w:t>ń</w:t>
      </w:r>
      <w:r w:rsidRPr="00C04305">
        <w:rPr>
          <w:rFonts w:cs="Helvetica"/>
        </w:rPr>
        <w:t>czeniu</w:t>
      </w:r>
      <w:r w:rsidR="00C57BDB">
        <w:rPr>
          <w:rFonts w:cs="Helvetica"/>
        </w:rPr>
        <w:t xml:space="preserve"> udziału w</w:t>
      </w:r>
      <w:r w:rsidRPr="00C04305">
        <w:rPr>
          <w:rFonts w:cs="Helvetica"/>
        </w:rPr>
        <w:t xml:space="preserve"> projek</w:t>
      </w:r>
      <w:r w:rsidR="00C57BDB">
        <w:rPr>
          <w:rFonts w:cs="Helvetica"/>
        </w:rPr>
        <w:t>cie</w:t>
      </w:r>
      <w:r w:rsidRPr="00C04305">
        <w:rPr>
          <w:rFonts w:cs="Helvetica"/>
        </w:rPr>
        <w:t xml:space="preserve"> w ramach wizyt monitoringowych przez pracowników Instytucji Zarz</w:t>
      </w:r>
      <w:r w:rsidRPr="00C04305">
        <w:rPr>
          <w:rFonts w:cs="Arial"/>
        </w:rPr>
        <w:t>ą</w:t>
      </w:r>
      <w:r w:rsidRPr="00C04305">
        <w:rPr>
          <w:rFonts w:cs="Helvetica"/>
        </w:rPr>
        <w:t>dzaj</w:t>
      </w:r>
      <w:r w:rsidRPr="00C04305">
        <w:rPr>
          <w:rFonts w:cs="Arial"/>
        </w:rPr>
        <w:t>ą</w:t>
      </w:r>
      <w:r w:rsidRPr="00C04305">
        <w:rPr>
          <w:rFonts w:cs="Helvetica"/>
        </w:rPr>
        <w:t>cej RPO lub Instytucji Po</w:t>
      </w:r>
      <w:r w:rsidRPr="00C04305">
        <w:rPr>
          <w:rFonts w:cs="Arial"/>
        </w:rPr>
        <w:t>ś</w:t>
      </w:r>
      <w:r w:rsidRPr="00C04305">
        <w:rPr>
          <w:rFonts w:cs="Helvetica"/>
        </w:rPr>
        <w:t>rednicz</w:t>
      </w:r>
      <w:r w:rsidRPr="00C04305">
        <w:rPr>
          <w:rFonts w:cs="Arial"/>
        </w:rPr>
        <w:t>ą</w:t>
      </w:r>
      <w:r w:rsidRPr="00C04305">
        <w:rPr>
          <w:rFonts w:cs="Helvetica"/>
        </w:rPr>
        <w:t>cej.</w:t>
      </w:r>
    </w:p>
    <w:p w14:paraId="13D71021" w14:textId="05946A6C" w:rsidR="00C41DA0" w:rsidRDefault="00C57BDB" w:rsidP="00074028">
      <w:pPr>
        <w:autoSpaceDE w:val="0"/>
        <w:autoSpaceDN w:val="0"/>
        <w:adjustRightInd w:val="0"/>
        <w:spacing w:after="240"/>
        <w:rPr>
          <w:rFonts w:cs="Helvetica"/>
        </w:rPr>
      </w:pPr>
      <w:r>
        <w:rPr>
          <w:rFonts w:cs="Helvetica"/>
        </w:rPr>
        <w:t>W przypadku zakończenia udziału w projekcie w okresie ferii zimowych i letnich pomiar wskaźników powinien być dokonany z wyłączeniem ww. okresów.</w:t>
      </w:r>
    </w:p>
    <w:p w14:paraId="65C7E30D" w14:textId="5D3C2DF6" w:rsidR="00074028" w:rsidRPr="007127F6" w:rsidRDefault="00074028" w:rsidP="00F67FB7">
      <w:pPr>
        <w:autoSpaceDE w:val="0"/>
        <w:autoSpaceDN w:val="0"/>
        <w:adjustRightInd w:val="0"/>
        <w:spacing w:after="240"/>
        <w:ind w:left="284" w:hanging="284"/>
        <w:rPr>
          <w:rFonts w:cs="Helvetica"/>
          <w:b/>
        </w:rPr>
      </w:pPr>
      <w:r w:rsidRPr="007127F6">
        <w:rPr>
          <w:rFonts w:cs="Helvetica"/>
          <w:b/>
        </w:rPr>
        <w:t>3.</w:t>
      </w:r>
      <w:r w:rsidRPr="007127F6">
        <w:t xml:space="preserve"> </w:t>
      </w:r>
      <w:r w:rsidR="00F67FB7" w:rsidRPr="007127F6">
        <w:t xml:space="preserve"> </w:t>
      </w:r>
      <w:bookmarkStart w:id="30" w:name="Wskrezultatunr3"/>
      <w:r w:rsidRPr="007127F6">
        <w:rPr>
          <w:rFonts w:cs="Helvetica"/>
          <w:b/>
        </w:rPr>
        <w:t>Liczba uczniów, którzy nabyli kompetencje kluczowe lub umiejętności uniwersalne po opuszczeniu programu [osoby</w:t>
      </w:r>
      <w:r w:rsidR="00F67FB7" w:rsidRPr="007127F6">
        <w:rPr>
          <w:rFonts w:cs="Helvetica"/>
          <w:b/>
        </w:rPr>
        <w:t>]</w:t>
      </w:r>
      <w:bookmarkEnd w:id="30"/>
    </w:p>
    <w:p w14:paraId="16138166" w14:textId="5BA5C41D" w:rsidR="00F67FB7" w:rsidRPr="007127F6" w:rsidRDefault="00F67FB7" w:rsidP="00F67FB7">
      <w:pPr>
        <w:spacing w:after="0"/>
        <w:rPr>
          <w:rFonts w:ascii="Arial" w:eastAsia="Times New Roman" w:hAnsi="Arial" w:cs="Arial"/>
          <w:i/>
          <w:lang w:eastAsia="pl-PL"/>
        </w:rPr>
      </w:pPr>
      <w:r w:rsidRPr="007127F6">
        <w:rPr>
          <w:rFonts w:cs="Helvetica"/>
        </w:rPr>
        <w:t xml:space="preserve">Liczba uczniów, którzy dzięki wsparciu z EFS nabyli kompetencje kluczowe lub umiejętności uniwersalne. Kompetencje kluczowe/umiejętności uniwersalne oraz typy szkół zostały określone w </w:t>
      </w:r>
      <w:hyperlink r:id="rId18" w:history="1">
        <w:r w:rsidR="00D4415E">
          <w:rPr>
            <w:rStyle w:val="Hipercze"/>
            <w:rFonts w:asciiTheme="minorHAnsi" w:eastAsia="Times New Roman" w:hAnsiTheme="minorHAnsi" w:cs="Arial"/>
            <w:i/>
            <w:color w:val="auto"/>
            <w:lang w:eastAsia="pl-PL"/>
          </w:rPr>
          <w:t xml:space="preserve">Wytycznych </w:t>
        </w:r>
        <w:r w:rsidR="00D4415E">
          <w:rPr>
            <w:rStyle w:val="Hipercze"/>
            <w:rFonts w:asciiTheme="minorHAnsi" w:eastAsia="Times New Roman" w:hAnsiTheme="minorHAnsi" w:cs="Arial"/>
            <w:i/>
            <w:color w:val="auto"/>
            <w:lang w:eastAsia="pl-PL"/>
          </w:rPr>
          <w:br/>
        </w:r>
        <w:r w:rsidRPr="007127F6">
          <w:rPr>
            <w:rStyle w:val="Hipercze"/>
            <w:rFonts w:asciiTheme="minorHAnsi" w:eastAsia="Times New Roman" w:hAnsiTheme="minorHAnsi" w:cs="Arial"/>
            <w:i/>
            <w:color w:val="auto"/>
            <w:lang w:eastAsia="pl-PL"/>
          </w:rPr>
          <w:t>w zakresie realizacji przedsięwzięć z udziałem środków Europejskiego Funduszu Społ</w:t>
        </w:r>
        <w:r w:rsidR="00F63310">
          <w:rPr>
            <w:rStyle w:val="Hipercze"/>
            <w:rFonts w:asciiTheme="minorHAnsi" w:eastAsia="Times New Roman" w:hAnsiTheme="minorHAnsi" w:cs="Arial"/>
            <w:i/>
            <w:color w:val="auto"/>
            <w:lang w:eastAsia="pl-PL"/>
          </w:rPr>
          <w:t xml:space="preserve">ecznego </w:t>
        </w:r>
        <w:r w:rsidRPr="007127F6">
          <w:rPr>
            <w:rStyle w:val="Hipercze"/>
            <w:rFonts w:asciiTheme="minorHAnsi" w:eastAsia="Times New Roman" w:hAnsiTheme="minorHAnsi" w:cs="Arial"/>
            <w:i/>
            <w:iCs/>
            <w:color w:val="auto"/>
            <w:lang w:eastAsia="pl-PL"/>
          </w:rPr>
          <w:t>w obszarze edukacji</w:t>
        </w:r>
        <w:r w:rsidRPr="007127F6">
          <w:rPr>
            <w:rStyle w:val="Hipercze"/>
            <w:rFonts w:asciiTheme="minorHAnsi" w:eastAsia="Times New Roman" w:hAnsiTheme="minorHAnsi" w:cs="Arial"/>
            <w:i/>
            <w:color w:val="auto"/>
            <w:lang w:eastAsia="pl-PL"/>
          </w:rPr>
          <w:t xml:space="preserve"> na lata 2014-2020</w:t>
        </w:r>
      </w:hyperlink>
      <w:r w:rsidRPr="007127F6">
        <w:rPr>
          <w:rFonts w:ascii="Arial" w:eastAsia="Times New Roman" w:hAnsi="Arial" w:cs="Arial"/>
          <w:i/>
          <w:lang w:eastAsia="pl-PL"/>
        </w:rPr>
        <w:t>.</w:t>
      </w:r>
    </w:p>
    <w:p w14:paraId="1294D841" w14:textId="3F5AE625" w:rsidR="00F67FB7" w:rsidRPr="007127F6" w:rsidRDefault="00F67FB7" w:rsidP="00F67FB7">
      <w:pPr>
        <w:spacing w:after="0"/>
        <w:rPr>
          <w:rFonts w:cs="Helvetica"/>
        </w:rPr>
      </w:pPr>
      <w:r w:rsidRPr="007127F6">
        <w:rPr>
          <w:rFonts w:cs="Helvetica"/>
        </w:rPr>
        <w:t>Fakt nabycia kompetencji lub umiejętności uniwersalnych będzie weryfikowany w ramach następujących etapów:</w:t>
      </w:r>
    </w:p>
    <w:p w14:paraId="7256F682" w14:textId="7E66A82B" w:rsidR="00F67FB7" w:rsidRPr="007127F6" w:rsidRDefault="00F67FB7" w:rsidP="003A59A3">
      <w:pPr>
        <w:pStyle w:val="Akapitzlist"/>
        <w:numPr>
          <w:ilvl w:val="1"/>
          <w:numId w:val="85"/>
        </w:numPr>
        <w:spacing w:line="360" w:lineRule="auto"/>
        <w:ind w:left="284" w:hanging="284"/>
        <w:rPr>
          <w:rFonts w:eastAsia="Calibri" w:cs="Helvetica"/>
        </w:rPr>
      </w:pPr>
      <w:r w:rsidRPr="007127F6">
        <w:rPr>
          <w:rFonts w:eastAsia="Calibri" w:cs="Helvetica"/>
          <w:b/>
        </w:rPr>
        <w:t>ETAP I</w:t>
      </w:r>
      <w:r w:rsidRPr="007127F6">
        <w:rPr>
          <w:rFonts w:eastAsia="Calibri" w:cs="Helvetica"/>
        </w:rPr>
        <w:t xml:space="preserve"> </w:t>
      </w:r>
      <w:r w:rsidRPr="007127F6">
        <w:rPr>
          <w:rFonts w:cs="Helvetica"/>
        </w:rPr>
        <w:t xml:space="preserve">- </w:t>
      </w:r>
      <w:r w:rsidRPr="007127F6">
        <w:rPr>
          <w:rFonts w:eastAsia="Calibri" w:cs="Helvetica"/>
        </w:rPr>
        <w:t xml:space="preserve">Zakres </w:t>
      </w:r>
      <w:r w:rsidRPr="007127F6">
        <w:rPr>
          <w:rFonts w:cs="Helvetica"/>
        </w:rPr>
        <w:t xml:space="preserve">- </w:t>
      </w:r>
      <w:r w:rsidRPr="007127F6">
        <w:rPr>
          <w:rFonts w:eastAsia="Calibri" w:cs="Helvetica"/>
        </w:rPr>
        <w:t>zdefiniowanie w ramach wniosku o dofinansowanie grupy docelowej do objęcia wsparciem oraz wybranie obszaru interwencji EFS, który będzie poddany ocenie,</w:t>
      </w:r>
    </w:p>
    <w:p w14:paraId="4AEEABCB" w14:textId="6F2849C9" w:rsidR="00F67FB7" w:rsidRPr="007127F6" w:rsidRDefault="00F67FB7" w:rsidP="003A59A3">
      <w:pPr>
        <w:pStyle w:val="Akapitzlist"/>
        <w:numPr>
          <w:ilvl w:val="1"/>
          <w:numId w:val="85"/>
        </w:numPr>
        <w:spacing w:line="360" w:lineRule="auto"/>
        <w:ind w:left="284" w:hanging="284"/>
        <w:rPr>
          <w:rFonts w:eastAsia="Calibri" w:cs="Helvetica"/>
        </w:rPr>
      </w:pPr>
      <w:r w:rsidRPr="007127F6">
        <w:rPr>
          <w:rFonts w:eastAsia="Calibri" w:cs="Helvetica"/>
          <w:b/>
        </w:rPr>
        <w:lastRenderedPageBreak/>
        <w:t>ETAP II</w:t>
      </w:r>
      <w:r w:rsidRPr="007127F6">
        <w:rPr>
          <w:rFonts w:eastAsia="Calibri" w:cs="Helvetica"/>
        </w:rPr>
        <w:t xml:space="preserve"> </w:t>
      </w:r>
      <w:r w:rsidRPr="007127F6">
        <w:rPr>
          <w:rFonts w:cs="Helvetica"/>
        </w:rPr>
        <w:t xml:space="preserve">- </w:t>
      </w:r>
      <w:r w:rsidRPr="007127F6">
        <w:rPr>
          <w:rFonts w:eastAsia="Calibri" w:cs="Helvetica"/>
        </w:rPr>
        <w:t xml:space="preserve">Wzorzec </w:t>
      </w:r>
      <w:r w:rsidRPr="007127F6">
        <w:rPr>
          <w:rFonts w:cs="Helvetica"/>
        </w:rPr>
        <w:t xml:space="preserve">- </w:t>
      </w:r>
      <w:r w:rsidRPr="007127F6">
        <w:rPr>
          <w:rFonts w:eastAsia="Calibri" w:cs="Helvetica"/>
        </w:rPr>
        <w:t xml:space="preserve">określony przed rozpoczęciem form wsparcia i zrealizowany w projekcie standard wymagań, tj. efektów uczenia się, które osiągną uczestnicy w wyniku przeprowadzonych działań projektowych. </w:t>
      </w:r>
    </w:p>
    <w:p w14:paraId="6B845CED" w14:textId="2DA57DB5" w:rsidR="00F67FB7" w:rsidRPr="007127F6" w:rsidRDefault="00F67FB7" w:rsidP="003A59A3">
      <w:pPr>
        <w:pStyle w:val="Akapitzlist"/>
        <w:numPr>
          <w:ilvl w:val="1"/>
          <w:numId w:val="85"/>
        </w:numPr>
        <w:spacing w:line="360" w:lineRule="auto"/>
        <w:ind w:left="284" w:hanging="284"/>
        <w:rPr>
          <w:rFonts w:eastAsia="Calibri" w:cs="Helvetica"/>
        </w:rPr>
      </w:pPr>
      <w:r w:rsidRPr="007127F6">
        <w:rPr>
          <w:rFonts w:eastAsia="Calibri" w:cs="Helvetica"/>
          <w:b/>
        </w:rPr>
        <w:t>ETAP III</w:t>
      </w:r>
      <w:r w:rsidRPr="007127F6">
        <w:rPr>
          <w:rFonts w:eastAsia="Calibri" w:cs="Helvetica"/>
        </w:rPr>
        <w:t xml:space="preserve"> </w:t>
      </w:r>
      <w:r w:rsidRPr="007127F6">
        <w:rPr>
          <w:rFonts w:cs="Helvetica"/>
        </w:rPr>
        <w:t xml:space="preserve">- </w:t>
      </w:r>
      <w:r w:rsidRPr="007127F6">
        <w:rPr>
          <w:rFonts w:eastAsia="Calibri" w:cs="Helvetica"/>
        </w:rPr>
        <w:t xml:space="preserve">Ocena </w:t>
      </w:r>
      <w:r w:rsidRPr="007127F6">
        <w:rPr>
          <w:rFonts w:cs="Helvetica"/>
        </w:rPr>
        <w:t xml:space="preserve">- </w:t>
      </w:r>
      <w:r w:rsidRPr="007127F6">
        <w:rPr>
          <w:rFonts w:eastAsia="Calibri" w:cs="Helvetica"/>
        </w:rPr>
        <w:t xml:space="preserve">przeprowadzenie weryfikacji na podstawie opracowanych kryteriów oceny </w:t>
      </w:r>
      <w:r w:rsidRPr="007127F6">
        <w:rPr>
          <w:rFonts w:cs="Helvetica"/>
        </w:rPr>
        <w:br/>
      </w:r>
      <w:r w:rsidRPr="007127F6">
        <w:rPr>
          <w:rFonts w:eastAsia="Calibri" w:cs="Helvetica"/>
        </w:rPr>
        <w:t>po zakończeniu wsparcia udzielanego danej osobie,</w:t>
      </w:r>
    </w:p>
    <w:p w14:paraId="20F559E1" w14:textId="02EF58FF" w:rsidR="00F67FB7" w:rsidRPr="007127F6" w:rsidRDefault="00F67FB7" w:rsidP="003A59A3">
      <w:pPr>
        <w:pStyle w:val="Akapitzlist"/>
        <w:numPr>
          <w:ilvl w:val="1"/>
          <w:numId w:val="85"/>
        </w:numPr>
        <w:spacing w:after="240" w:line="360" w:lineRule="auto"/>
        <w:ind w:left="284" w:hanging="284"/>
        <w:rPr>
          <w:rFonts w:eastAsia="Calibri" w:cs="Helvetica"/>
        </w:rPr>
      </w:pPr>
      <w:r w:rsidRPr="007127F6">
        <w:rPr>
          <w:rFonts w:eastAsia="Calibri" w:cs="Helvetica"/>
          <w:b/>
        </w:rPr>
        <w:t>ETAP IV</w:t>
      </w:r>
      <w:r w:rsidRPr="007127F6">
        <w:rPr>
          <w:rFonts w:eastAsia="Calibri" w:cs="Helvetica"/>
        </w:rPr>
        <w:t xml:space="preserve"> </w:t>
      </w:r>
      <w:r w:rsidRPr="007127F6">
        <w:rPr>
          <w:rFonts w:cs="Helvetica"/>
        </w:rPr>
        <w:t xml:space="preserve">- </w:t>
      </w:r>
      <w:r w:rsidRPr="007127F6">
        <w:rPr>
          <w:rFonts w:eastAsia="Calibri" w:cs="Helvetica"/>
        </w:rPr>
        <w:t xml:space="preserve">Porównanie </w:t>
      </w:r>
      <w:r w:rsidRPr="007127F6">
        <w:rPr>
          <w:rFonts w:cs="Helvetica"/>
        </w:rPr>
        <w:t xml:space="preserve">- </w:t>
      </w:r>
      <w:r w:rsidRPr="007127F6">
        <w:rPr>
          <w:rFonts w:eastAsia="Calibri" w:cs="Helvetica"/>
        </w:rPr>
        <w:t xml:space="preserve">porównanie uzyskanych wyników etapu III (ocena) z </w:t>
      </w:r>
      <w:r w:rsidRPr="007127F6">
        <w:rPr>
          <w:rFonts w:cs="Helvetica"/>
        </w:rPr>
        <w:t xml:space="preserve">przyjętymi wymaganiami </w:t>
      </w:r>
      <w:r w:rsidRPr="007127F6">
        <w:rPr>
          <w:rFonts w:eastAsia="Calibri" w:cs="Helvetica"/>
        </w:rPr>
        <w:t>(określonymi na etapie II efektami uczenia się) po zakończeniu wsparcia udzielanego danej osobie.</w:t>
      </w:r>
    </w:p>
    <w:p w14:paraId="10864614" w14:textId="26F358D5" w:rsidR="00F67FB7" w:rsidRPr="007127F6" w:rsidRDefault="00F67FB7" w:rsidP="00F67FB7">
      <w:pPr>
        <w:spacing w:after="240"/>
        <w:rPr>
          <w:rFonts w:cs="Helvetica"/>
        </w:rPr>
      </w:pPr>
      <w:r w:rsidRPr="007127F6">
        <w:rPr>
          <w:rFonts w:cs="Helvetica"/>
          <w:b/>
        </w:rPr>
        <w:t>Kompetencje</w:t>
      </w:r>
      <w:r w:rsidRPr="007127F6">
        <w:rPr>
          <w:rFonts w:cs="Helvetica"/>
        </w:rPr>
        <w:t xml:space="preserve"> lub </w:t>
      </w:r>
      <w:r w:rsidRPr="007127F6">
        <w:rPr>
          <w:rFonts w:cs="Helvetica"/>
          <w:b/>
        </w:rPr>
        <w:t>umiejętności uniwersalne</w:t>
      </w:r>
      <w:r w:rsidRPr="007127F6">
        <w:rPr>
          <w:rFonts w:cs="Helvetica"/>
        </w:rPr>
        <w:t xml:space="preserve"> stanowią wyodrębniony zestaw efektów uczenia się/</w:t>
      </w:r>
      <w:r w:rsidR="009E2A36" w:rsidRPr="007127F6">
        <w:rPr>
          <w:rFonts w:cs="Helvetica"/>
        </w:rPr>
        <w:t xml:space="preserve"> </w:t>
      </w:r>
      <w:r w:rsidRPr="007127F6">
        <w:rPr>
          <w:rFonts w:cs="Helvetica"/>
        </w:rPr>
        <w:t>kształcenia. Opis kompetencji lub umiejętności uniwersalnych zawiera jasno określone warunki, które powinien spełniać uczestnik projektu ubiegający się o nabycie kompetencji lub umiejętności uniwersalnych, tj. wyczerpującą informację o efektach uczenia się (standardach wymagań) dla danej kompetencji/umiejętności uniwersalnej oraz kryteria i metody ich weryfikacji.</w:t>
      </w:r>
    </w:p>
    <w:p w14:paraId="2D5B6CE9" w14:textId="4B0A4476" w:rsidR="00F67FB7" w:rsidRDefault="00F67FB7" w:rsidP="00F67FB7">
      <w:pPr>
        <w:spacing w:after="0"/>
        <w:rPr>
          <w:rFonts w:cs="Helvetica"/>
        </w:rPr>
      </w:pPr>
      <w:r w:rsidRPr="007127F6">
        <w:rPr>
          <w:rFonts w:cs="Helvetica"/>
        </w:rPr>
        <w:t>Nabycie kompetencji potwierdzone jest uzyskaniem dokumentu zawie</w:t>
      </w:r>
      <w:r w:rsidR="009E2A36" w:rsidRPr="007127F6">
        <w:rPr>
          <w:rFonts w:cs="Helvetica"/>
        </w:rPr>
        <w:t xml:space="preserve">rającego wyszczególnione efekty </w:t>
      </w:r>
      <w:r w:rsidRPr="007127F6">
        <w:rPr>
          <w:rFonts w:cs="Helvetica"/>
        </w:rPr>
        <w:t xml:space="preserve">uczenia się odnoszące się do nabytej kompetencji. Wykazywać należy wyłącznie kompetencje </w:t>
      </w:r>
      <w:r w:rsidR="003F2F43" w:rsidRPr="007127F6">
        <w:rPr>
          <w:rFonts w:cs="Helvetica"/>
        </w:rPr>
        <w:br/>
      </w:r>
      <w:r w:rsidRPr="007127F6">
        <w:rPr>
          <w:rFonts w:cs="Helvetica"/>
        </w:rPr>
        <w:t>lub umiejętności uniwersalne osiągnięte w wyniku interwencji Europejskiego Funduszu Społecznego.</w:t>
      </w:r>
    </w:p>
    <w:tbl>
      <w:tblPr>
        <w:tblW w:w="0" w:type="auto"/>
        <w:tblBorders>
          <w:top w:val="single" w:sz="18" w:space="0" w:color="4F81BD"/>
          <w:left w:val="single" w:sz="18" w:space="0" w:color="4F81BD"/>
        </w:tblBorders>
        <w:tblLook w:val="04A0" w:firstRow="1" w:lastRow="0" w:firstColumn="1" w:lastColumn="0" w:noHBand="0" w:noVBand="1"/>
      </w:tblPr>
      <w:tblGrid>
        <w:gridCol w:w="9331"/>
      </w:tblGrid>
      <w:tr w:rsidR="00145322" w:rsidRPr="001762AE" w14:paraId="0EB2091D" w14:textId="77777777" w:rsidTr="00BA781C">
        <w:trPr>
          <w:trHeight w:val="961"/>
        </w:trPr>
        <w:tc>
          <w:tcPr>
            <w:tcW w:w="9606" w:type="dxa"/>
            <w:shd w:val="clear" w:color="auto" w:fill="auto"/>
          </w:tcPr>
          <w:p w14:paraId="2CECACE8" w14:textId="5D8D8769" w:rsidR="00145322" w:rsidRDefault="00145322" w:rsidP="00556013">
            <w:pPr>
              <w:pStyle w:val="Akapitzlist"/>
              <w:spacing w:before="120" w:line="360" w:lineRule="auto"/>
              <w:ind w:left="0"/>
              <w:contextualSpacing w:val="0"/>
              <w:rPr>
                <w:b/>
              </w:rPr>
            </w:pPr>
            <w:r w:rsidRPr="00505111">
              <w:rPr>
                <w:b/>
                <w:color w:val="2F5496"/>
              </w:rPr>
              <w:t>UWAGA !</w:t>
            </w:r>
            <w:r>
              <w:rPr>
                <w:b/>
              </w:rPr>
              <w:t xml:space="preserve"> </w:t>
            </w:r>
            <w:r>
              <w:t xml:space="preserve">Z uwagi na fakt, iż efektem wsparcia w 4 typie projektów będzie nabycie przez ucznia/słuchacza kompetencji kluczowych lub umiejętności uniwersalnych Wnioskodawca w sposobie pomiaru celu ww. wskaźnika </w:t>
            </w:r>
            <w:r w:rsidR="003E301C">
              <w:t xml:space="preserve">(część 3.2 wniosku) </w:t>
            </w:r>
            <w:r>
              <w:t>zobowiązany jest do wykazania</w:t>
            </w:r>
            <w:r w:rsidRPr="00FB23EE">
              <w:t xml:space="preserve"> </w:t>
            </w:r>
            <w:r w:rsidRPr="006A7B1C">
              <w:t xml:space="preserve">faktu </w:t>
            </w:r>
            <w:r>
              <w:t>czteroetapowości</w:t>
            </w:r>
            <w:r w:rsidRPr="006A7B1C">
              <w:t xml:space="preserve"> nabycia kompetencji </w:t>
            </w:r>
            <w:r>
              <w:t xml:space="preserve">kluczowych lub umiejętności uniwersalnych </w:t>
            </w:r>
            <w:r w:rsidRPr="006A7B1C">
              <w:t>przez uczestników projektu (tj. ETAP I Zakres, ETAP II Wzorzec, ETAP III Ocena, ETAP IV Porównanie)</w:t>
            </w:r>
            <w:r>
              <w:t xml:space="preserve">.  </w:t>
            </w:r>
          </w:p>
        </w:tc>
      </w:tr>
    </w:tbl>
    <w:p w14:paraId="7E5642A3" w14:textId="77777777" w:rsidR="005B419C" w:rsidRPr="00074028" w:rsidRDefault="005B419C" w:rsidP="00F67FB7">
      <w:pPr>
        <w:autoSpaceDE w:val="0"/>
        <w:autoSpaceDN w:val="0"/>
        <w:adjustRightInd w:val="0"/>
        <w:spacing w:after="240"/>
        <w:rPr>
          <w:rFonts w:cs="Helvetica"/>
          <w:b/>
          <w:color w:val="8064A2" w:themeColor="accent4"/>
        </w:rPr>
      </w:pPr>
    </w:p>
    <w:p w14:paraId="0A1BD4F7" w14:textId="77777777" w:rsidR="00C422D1" w:rsidRPr="00505111" w:rsidRDefault="00C422D1" w:rsidP="003A59A3">
      <w:pPr>
        <w:pStyle w:val="Default"/>
        <w:numPr>
          <w:ilvl w:val="0"/>
          <w:numId w:val="52"/>
        </w:numPr>
        <w:tabs>
          <w:tab w:val="left" w:pos="284"/>
        </w:tabs>
        <w:spacing w:after="120" w:line="360" w:lineRule="auto"/>
        <w:ind w:left="1077" w:hanging="1077"/>
        <w:jc w:val="both"/>
        <w:rPr>
          <w:rFonts w:ascii="Calibri" w:eastAsia="Times New Roman" w:hAnsi="Calibri"/>
          <w:b/>
          <w:color w:val="2F5496"/>
          <w:sz w:val="22"/>
          <w:szCs w:val="20"/>
        </w:rPr>
      </w:pPr>
      <w:r w:rsidRPr="00505111">
        <w:rPr>
          <w:rFonts w:ascii="Calibri" w:eastAsia="Times New Roman" w:hAnsi="Calibri"/>
          <w:b/>
          <w:color w:val="2F5496"/>
          <w:sz w:val="22"/>
          <w:szCs w:val="20"/>
        </w:rPr>
        <w:t>Wskaźniki produktu (w zakładce ,,wskaźniki produktu”)</w:t>
      </w:r>
    </w:p>
    <w:p w14:paraId="68C5C911" w14:textId="55648A4F" w:rsidR="00C422D1" w:rsidRPr="00FB216B" w:rsidRDefault="00C422D1" w:rsidP="003A59A3">
      <w:pPr>
        <w:numPr>
          <w:ilvl w:val="0"/>
          <w:numId w:val="53"/>
        </w:numPr>
        <w:autoSpaceDE w:val="0"/>
        <w:autoSpaceDN w:val="0"/>
        <w:adjustRightInd w:val="0"/>
        <w:spacing w:after="0"/>
        <w:ind w:left="284" w:hanging="284"/>
        <w:rPr>
          <w:rFonts w:cs="Arial"/>
        </w:rPr>
      </w:pPr>
      <w:r w:rsidRPr="00FB216B">
        <w:rPr>
          <w:rFonts w:cs="Arial"/>
          <w:b/>
        </w:rPr>
        <w:t>Liczba nauczycieli kształcenia zawodowego oraz instruktorów praktycznej nauki zawodu objętych wsparciem w programie [osoby]</w:t>
      </w:r>
      <w:r w:rsidR="00FB216B" w:rsidRPr="00FB216B">
        <w:rPr>
          <w:rFonts w:cs="Arial"/>
          <w:b/>
        </w:rPr>
        <w:t xml:space="preserve"> - </w:t>
      </w:r>
      <w:r w:rsidR="00E5653D">
        <w:rPr>
          <w:rFonts w:cs="Arial"/>
        </w:rPr>
        <w:t>Liczba nauczycieli</w:t>
      </w:r>
      <w:r w:rsidR="00E5653D" w:rsidRPr="00E5653D">
        <w:rPr>
          <w:rFonts w:cs="Arial"/>
          <w:color w:val="8064A2" w:themeColor="accent4"/>
        </w:rPr>
        <w:t xml:space="preserve">, </w:t>
      </w:r>
      <w:r w:rsidR="00E5653D" w:rsidRPr="007127F6">
        <w:rPr>
          <w:rFonts w:cs="Arial"/>
        </w:rPr>
        <w:t>w tym nauczycieli zawodu</w:t>
      </w:r>
      <w:r w:rsidR="00E5653D" w:rsidRPr="00E5653D">
        <w:rPr>
          <w:rFonts w:cs="Arial"/>
          <w:color w:val="8064A2" w:themeColor="accent4"/>
        </w:rPr>
        <w:t xml:space="preserve"> </w:t>
      </w:r>
      <w:r w:rsidRPr="00FB216B">
        <w:rPr>
          <w:rFonts w:cs="Arial"/>
        </w:rPr>
        <w:t>oraz instruktorów praktycznej nauki zawodu objętych wsparciem, w tym:</w:t>
      </w:r>
    </w:p>
    <w:p w14:paraId="06BF7A01" w14:textId="77777777" w:rsidR="00C422D1" w:rsidRPr="00FB216B" w:rsidRDefault="00C422D1" w:rsidP="003A59A3">
      <w:pPr>
        <w:pStyle w:val="Akapitzlist"/>
        <w:numPr>
          <w:ilvl w:val="0"/>
          <w:numId w:val="68"/>
        </w:numPr>
        <w:autoSpaceDE w:val="0"/>
        <w:autoSpaceDN w:val="0"/>
        <w:adjustRightInd w:val="0"/>
        <w:spacing w:line="360" w:lineRule="auto"/>
        <w:ind w:left="714" w:hanging="357"/>
        <w:contextualSpacing w:val="0"/>
        <w:rPr>
          <w:rFonts w:cs="Arial"/>
        </w:rPr>
      </w:pPr>
      <w:r w:rsidRPr="00FB216B">
        <w:rPr>
          <w:rFonts w:cs="Arial"/>
        </w:rPr>
        <w:t xml:space="preserve">liczbę osób przygotowanych do wykonywania zawodu nauczyciela przedmiotów zawodowych </w:t>
      </w:r>
      <w:r w:rsidRPr="00FB216B">
        <w:rPr>
          <w:rFonts w:cs="Arial"/>
        </w:rPr>
        <w:br/>
        <w:t>w ramach studiów podyplomowych lub innych form doskonalenia,</w:t>
      </w:r>
    </w:p>
    <w:p w14:paraId="7AB83042" w14:textId="77777777" w:rsidR="00C422D1" w:rsidRPr="00FB216B" w:rsidRDefault="00C422D1" w:rsidP="003A59A3">
      <w:pPr>
        <w:pStyle w:val="Akapitzlist"/>
        <w:numPr>
          <w:ilvl w:val="0"/>
          <w:numId w:val="68"/>
        </w:numPr>
        <w:autoSpaceDE w:val="0"/>
        <w:autoSpaceDN w:val="0"/>
        <w:adjustRightInd w:val="0"/>
        <w:spacing w:line="360" w:lineRule="auto"/>
        <w:ind w:left="714" w:hanging="357"/>
        <w:contextualSpacing w:val="0"/>
        <w:rPr>
          <w:rFonts w:cs="Arial"/>
        </w:rPr>
      </w:pPr>
      <w:r w:rsidRPr="00FB216B">
        <w:rPr>
          <w:rFonts w:cs="Arial"/>
        </w:rPr>
        <w:t xml:space="preserve">liczbę nauczycieli uczestniczących w formach doskonalenia zawodowego organizowanych </w:t>
      </w:r>
      <w:r w:rsidR="00AD500B">
        <w:rPr>
          <w:rFonts w:cs="Arial"/>
        </w:rPr>
        <w:br/>
      </w:r>
      <w:r w:rsidRPr="00FB216B">
        <w:rPr>
          <w:rFonts w:cs="Arial"/>
        </w:rPr>
        <w:t>we współpracy z uczelniami,</w:t>
      </w:r>
    </w:p>
    <w:p w14:paraId="07204127" w14:textId="61F63602" w:rsidR="00C422D1" w:rsidRPr="00FB216B" w:rsidRDefault="00C422D1" w:rsidP="003A59A3">
      <w:pPr>
        <w:pStyle w:val="Akapitzlist"/>
        <w:numPr>
          <w:ilvl w:val="0"/>
          <w:numId w:val="68"/>
        </w:numPr>
        <w:autoSpaceDE w:val="0"/>
        <w:autoSpaceDN w:val="0"/>
        <w:adjustRightInd w:val="0"/>
        <w:spacing w:line="360" w:lineRule="auto"/>
        <w:ind w:left="714" w:hanging="357"/>
        <w:contextualSpacing w:val="0"/>
        <w:rPr>
          <w:rFonts w:cs="Arial"/>
          <w:color w:val="000000"/>
        </w:rPr>
      </w:pPr>
      <w:r w:rsidRPr="00FB216B">
        <w:rPr>
          <w:rFonts w:cs="Arial"/>
          <w:color w:val="000000"/>
        </w:rPr>
        <w:t xml:space="preserve">liczbę nauczycieli uczestniczących w stażach i praktykach u pracodawców o czasie trwania </w:t>
      </w:r>
      <w:r w:rsidR="00AD500B">
        <w:rPr>
          <w:rFonts w:cs="Arial"/>
          <w:color w:val="000000"/>
        </w:rPr>
        <w:br/>
      </w:r>
      <w:r w:rsidRPr="00FB216B">
        <w:rPr>
          <w:rFonts w:cs="Arial"/>
          <w:color w:val="000000"/>
        </w:rPr>
        <w:t>nie krótszym niż</w:t>
      </w:r>
      <w:r w:rsidR="00460AB4">
        <w:rPr>
          <w:rFonts w:cs="Arial"/>
          <w:color w:val="000000"/>
        </w:rPr>
        <w:t xml:space="preserve"> 40 godzin</w:t>
      </w:r>
      <w:r w:rsidRPr="00FB216B">
        <w:rPr>
          <w:rFonts w:cs="Arial"/>
          <w:color w:val="000000"/>
        </w:rPr>
        <w:t>,</w:t>
      </w:r>
    </w:p>
    <w:p w14:paraId="7B701B4E" w14:textId="48774C7E" w:rsidR="00C422D1" w:rsidRDefault="00C422D1" w:rsidP="003A59A3">
      <w:pPr>
        <w:pStyle w:val="Akapitzlist"/>
        <w:numPr>
          <w:ilvl w:val="0"/>
          <w:numId w:val="68"/>
        </w:numPr>
        <w:autoSpaceDE w:val="0"/>
        <w:autoSpaceDN w:val="0"/>
        <w:adjustRightInd w:val="0"/>
        <w:spacing w:line="360" w:lineRule="auto"/>
        <w:ind w:left="714" w:hanging="357"/>
        <w:contextualSpacing w:val="0"/>
        <w:rPr>
          <w:rFonts w:cs="Arial"/>
        </w:rPr>
      </w:pPr>
      <w:r w:rsidRPr="00FB216B">
        <w:rPr>
          <w:rFonts w:cs="Arial"/>
          <w:color w:val="000000"/>
        </w:rPr>
        <w:lastRenderedPageBreak/>
        <w:t>liczbę</w:t>
      </w:r>
      <w:r w:rsidRPr="00FB216B">
        <w:rPr>
          <w:rFonts w:cs="Arial"/>
        </w:rPr>
        <w:t xml:space="preserve"> nauczycieli objętych wspomaganiem realizowanym przez placówki doskonalenia nauczycieli, poradnie psychologiczno-pedagogiczne i biblioteki pedagogiczne oraz uczestniczących w siecia</w:t>
      </w:r>
      <w:r w:rsidR="00E5653D">
        <w:rPr>
          <w:rFonts w:cs="Arial"/>
        </w:rPr>
        <w:t>ch współpracy i samokształcenia,</w:t>
      </w:r>
    </w:p>
    <w:p w14:paraId="16D46AA3" w14:textId="52707F57" w:rsidR="00FB216B" w:rsidRPr="00F3570F" w:rsidRDefault="00E5653D" w:rsidP="003A59A3">
      <w:pPr>
        <w:pStyle w:val="Akapitzlist"/>
        <w:numPr>
          <w:ilvl w:val="0"/>
          <w:numId w:val="68"/>
        </w:numPr>
        <w:autoSpaceDE w:val="0"/>
        <w:autoSpaceDN w:val="0"/>
        <w:adjustRightInd w:val="0"/>
        <w:spacing w:line="360" w:lineRule="auto"/>
        <w:ind w:left="714" w:hanging="357"/>
        <w:contextualSpacing w:val="0"/>
        <w:rPr>
          <w:rFonts w:cs="Arial"/>
        </w:rPr>
      </w:pPr>
      <w:r w:rsidRPr="007127F6">
        <w:rPr>
          <w:rFonts w:cs="Arial"/>
        </w:rPr>
        <w:t>liczbę nauczycieli objętych wsparciem w zakresie stosowania metod oraz form organizacyjnych sprzyjających kształtowaniu u uczniów kompetencji kluczowych oraz umiejętności uniwersalnych niezbędnych na rynku pracy.</w:t>
      </w:r>
    </w:p>
    <w:tbl>
      <w:tblPr>
        <w:tblW w:w="0" w:type="auto"/>
        <w:tblBorders>
          <w:top w:val="single" w:sz="18" w:space="0" w:color="4F81BD"/>
          <w:left w:val="single" w:sz="18" w:space="0" w:color="4F81BD"/>
        </w:tblBorders>
        <w:tblLook w:val="04A0" w:firstRow="1" w:lastRow="0" w:firstColumn="1" w:lastColumn="0" w:noHBand="0" w:noVBand="1"/>
      </w:tblPr>
      <w:tblGrid>
        <w:gridCol w:w="9331"/>
      </w:tblGrid>
      <w:tr w:rsidR="00FB216B" w:rsidRPr="001762AE" w14:paraId="500E2ABB" w14:textId="77777777" w:rsidTr="00651D65">
        <w:trPr>
          <w:trHeight w:val="961"/>
        </w:trPr>
        <w:tc>
          <w:tcPr>
            <w:tcW w:w="9606" w:type="dxa"/>
            <w:shd w:val="clear" w:color="auto" w:fill="auto"/>
          </w:tcPr>
          <w:p w14:paraId="6E0BA6E2" w14:textId="77777777" w:rsidR="00FB216B" w:rsidRDefault="00FB216B" w:rsidP="00F9271F">
            <w:pPr>
              <w:pStyle w:val="Akapitzlist"/>
              <w:spacing w:before="120" w:line="360" w:lineRule="auto"/>
              <w:ind w:left="0"/>
              <w:contextualSpacing w:val="0"/>
              <w:rPr>
                <w:b/>
              </w:rPr>
            </w:pPr>
            <w:r w:rsidRPr="00505111">
              <w:rPr>
                <w:b/>
                <w:color w:val="2F5496"/>
              </w:rPr>
              <w:t>UWAGA !</w:t>
            </w:r>
            <w:r>
              <w:rPr>
                <w:b/>
              </w:rPr>
              <w:t xml:space="preserve"> </w:t>
            </w:r>
            <w:r w:rsidR="00B54281" w:rsidRPr="002B4D94">
              <w:rPr>
                <w:szCs w:val="22"/>
                <w:lang w:eastAsia="ar-SA"/>
              </w:rPr>
              <w:t xml:space="preserve">Należy pamiętać, </w:t>
            </w:r>
            <w:r w:rsidR="00B54281">
              <w:rPr>
                <w:szCs w:val="22"/>
                <w:lang w:eastAsia="ar-SA"/>
              </w:rPr>
              <w:t xml:space="preserve">że </w:t>
            </w:r>
            <w:r w:rsidR="00B54281" w:rsidRPr="002B4D94">
              <w:rPr>
                <w:szCs w:val="22"/>
                <w:lang w:eastAsia="ar-SA"/>
              </w:rPr>
              <w:t>n</w:t>
            </w:r>
            <w:r w:rsidR="00B54281" w:rsidRPr="002B4D94">
              <w:rPr>
                <w:szCs w:val="22"/>
              </w:rPr>
              <w:t>auczyciel korzystający z więcej niż jednej formy wsparcia, liczony jest tylko raz</w:t>
            </w:r>
            <w:r w:rsidR="00B54281">
              <w:rPr>
                <w:szCs w:val="22"/>
              </w:rPr>
              <w:t xml:space="preserve"> w ramach przedmiotowego wskaźnika.</w:t>
            </w:r>
          </w:p>
        </w:tc>
      </w:tr>
    </w:tbl>
    <w:p w14:paraId="4A8A20E0" w14:textId="77777777" w:rsidR="00C422D1" w:rsidRPr="00A64CAA" w:rsidRDefault="00C422D1" w:rsidP="00FB216B">
      <w:pPr>
        <w:autoSpaceDE w:val="0"/>
        <w:autoSpaceDN w:val="0"/>
        <w:adjustRightInd w:val="0"/>
        <w:spacing w:after="0"/>
        <w:ind w:left="142" w:hanging="142"/>
        <w:rPr>
          <w:rFonts w:cs="Arial"/>
        </w:rPr>
      </w:pPr>
    </w:p>
    <w:p w14:paraId="301BFC28" w14:textId="77777777" w:rsidR="002023F4" w:rsidRPr="002023F4" w:rsidRDefault="00C422D1" w:rsidP="003A59A3">
      <w:pPr>
        <w:numPr>
          <w:ilvl w:val="0"/>
          <w:numId w:val="53"/>
        </w:numPr>
        <w:tabs>
          <w:tab w:val="left" w:pos="426"/>
        </w:tabs>
        <w:autoSpaceDE w:val="0"/>
        <w:autoSpaceDN w:val="0"/>
        <w:adjustRightInd w:val="0"/>
        <w:spacing w:after="120"/>
        <w:ind w:left="284" w:hanging="284"/>
        <w:rPr>
          <w:rFonts w:cs="Arial"/>
        </w:rPr>
      </w:pPr>
      <w:r w:rsidRPr="00FB216B">
        <w:rPr>
          <w:rFonts w:cs="Arial"/>
          <w:b/>
        </w:rPr>
        <w:t xml:space="preserve">Liczba szkół i placówek kształcenia zawodowego doposażonych w programie w sprzęt </w:t>
      </w:r>
      <w:r w:rsidR="002023F4">
        <w:rPr>
          <w:rFonts w:cs="Arial"/>
          <w:b/>
        </w:rPr>
        <w:br/>
      </w:r>
      <w:r w:rsidRPr="00FB216B">
        <w:rPr>
          <w:rFonts w:cs="Arial"/>
          <w:b/>
        </w:rPr>
        <w:t>i materiały dydaktyczne niezbędne do realizacji kształcenia zawodowego [szt.]</w:t>
      </w:r>
    </w:p>
    <w:p w14:paraId="3CA548A6" w14:textId="032EEFBB" w:rsidR="002023F4" w:rsidRDefault="00FB216B" w:rsidP="00A85949">
      <w:pPr>
        <w:tabs>
          <w:tab w:val="left" w:pos="0"/>
        </w:tabs>
        <w:autoSpaceDE w:val="0"/>
        <w:autoSpaceDN w:val="0"/>
        <w:adjustRightInd w:val="0"/>
        <w:spacing w:after="240"/>
        <w:rPr>
          <w:rFonts w:cs="Arial"/>
        </w:rPr>
      </w:pPr>
      <w:r w:rsidRPr="00FB216B">
        <w:rPr>
          <w:rFonts w:cs="Arial"/>
          <w:b/>
        </w:rPr>
        <w:t xml:space="preserve"> </w:t>
      </w:r>
      <w:r w:rsidR="00C422D1" w:rsidRPr="00FB216B">
        <w:rPr>
          <w:rFonts w:cs="Arial"/>
        </w:rPr>
        <w:t xml:space="preserve">Liczba szkół i placówek </w:t>
      </w:r>
      <w:r w:rsidR="002023F4">
        <w:rPr>
          <w:rFonts w:cs="Arial"/>
        </w:rPr>
        <w:t xml:space="preserve">systemu oświaty </w:t>
      </w:r>
      <w:r w:rsidR="00C422D1" w:rsidRPr="00FB216B">
        <w:rPr>
          <w:rFonts w:cs="Arial"/>
        </w:rPr>
        <w:t>prowadzących kształcenie zawodowe wyposażonych/</w:t>
      </w:r>
      <w:r w:rsidR="002023F4">
        <w:rPr>
          <w:rFonts w:cs="Arial"/>
        </w:rPr>
        <w:t xml:space="preserve"> </w:t>
      </w:r>
      <w:r w:rsidR="00C422D1" w:rsidRPr="00FB216B">
        <w:rPr>
          <w:rFonts w:cs="Arial"/>
        </w:rPr>
        <w:t>doposażonych w ramach programu</w:t>
      </w:r>
      <w:r w:rsidR="002023F4">
        <w:rPr>
          <w:rFonts w:cs="Arial"/>
        </w:rPr>
        <w:t xml:space="preserve">. </w:t>
      </w:r>
      <w:r w:rsidR="002023F4" w:rsidRPr="00A85949">
        <w:rPr>
          <w:rFonts w:asciiTheme="minorHAnsi" w:eastAsia="Times New Roman" w:hAnsiTheme="minorHAnsi" w:cs="Arial"/>
          <w:lang w:eastAsia="pl-PL"/>
        </w:rPr>
        <w:t xml:space="preserve">Warunki, według których odbywa się wyposażanie szkół </w:t>
      </w:r>
      <w:r w:rsidR="002023F4">
        <w:rPr>
          <w:rFonts w:asciiTheme="minorHAnsi" w:eastAsia="Times New Roman" w:hAnsiTheme="minorHAnsi" w:cs="Arial"/>
          <w:lang w:eastAsia="pl-PL"/>
        </w:rPr>
        <w:br/>
      </w:r>
      <w:r w:rsidR="002023F4" w:rsidRPr="00A85949">
        <w:rPr>
          <w:rFonts w:asciiTheme="minorHAnsi" w:eastAsia="Times New Roman" w:hAnsiTheme="minorHAnsi" w:cs="Arial"/>
          <w:lang w:eastAsia="pl-PL"/>
        </w:rPr>
        <w:t xml:space="preserve">lub placówek systemu oświaty prowadzących kształcenie zawodowe zostały opisane w </w:t>
      </w:r>
      <w:hyperlink r:id="rId19" w:history="1">
        <w:r w:rsidR="002023F4" w:rsidRPr="00A85949">
          <w:rPr>
            <w:rStyle w:val="Hipercze"/>
            <w:rFonts w:asciiTheme="minorHAnsi" w:eastAsia="Times New Roman" w:hAnsiTheme="minorHAnsi" w:cs="Arial"/>
            <w:i/>
            <w:lang w:eastAsia="pl-PL"/>
          </w:rPr>
          <w:t xml:space="preserve">Wytycznych </w:t>
        </w:r>
        <w:r w:rsidR="002023F4">
          <w:rPr>
            <w:rStyle w:val="Hipercze"/>
            <w:rFonts w:asciiTheme="minorHAnsi" w:eastAsia="Times New Roman" w:hAnsiTheme="minorHAnsi" w:cs="Arial"/>
            <w:i/>
            <w:lang w:eastAsia="pl-PL"/>
          </w:rPr>
          <w:br/>
        </w:r>
        <w:r w:rsidR="002023F4" w:rsidRPr="00A85949">
          <w:rPr>
            <w:rStyle w:val="Hipercze"/>
            <w:rFonts w:asciiTheme="minorHAnsi" w:eastAsia="Times New Roman" w:hAnsiTheme="minorHAnsi" w:cs="Arial"/>
            <w:i/>
            <w:lang w:eastAsia="pl-PL"/>
          </w:rPr>
          <w:t xml:space="preserve">w zakresie realizacji przedsięwzięć z udziałem środków Europejskiego Funduszu Społecznego </w:t>
        </w:r>
        <w:r w:rsidR="002023F4">
          <w:rPr>
            <w:rStyle w:val="Hipercze"/>
            <w:rFonts w:asciiTheme="minorHAnsi" w:eastAsia="Times New Roman" w:hAnsiTheme="minorHAnsi" w:cs="Arial"/>
            <w:i/>
            <w:lang w:eastAsia="pl-PL"/>
          </w:rPr>
          <w:br/>
        </w:r>
        <w:r w:rsidR="002023F4" w:rsidRPr="00A85949">
          <w:rPr>
            <w:rStyle w:val="Hipercze"/>
            <w:rFonts w:asciiTheme="minorHAnsi" w:eastAsia="Times New Roman" w:hAnsiTheme="minorHAnsi" w:cs="Arial"/>
            <w:i/>
            <w:iCs/>
            <w:lang w:eastAsia="pl-PL"/>
          </w:rPr>
          <w:t>w obszarze edukacji</w:t>
        </w:r>
        <w:r w:rsidR="002023F4" w:rsidRPr="00A85949">
          <w:rPr>
            <w:rStyle w:val="Hipercze"/>
            <w:rFonts w:asciiTheme="minorHAnsi" w:eastAsia="Times New Roman" w:hAnsiTheme="minorHAnsi" w:cs="Arial"/>
            <w:i/>
            <w:lang w:eastAsia="pl-PL"/>
          </w:rPr>
          <w:t xml:space="preserve"> na lata 2014-2020</w:t>
        </w:r>
      </w:hyperlink>
      <w:r w:rsidR="002023F4" w:rsidRPr="00882A6D">
        <w:rPr>
          <w:rFonts w:ascii="Arial" w:eastAsia="Times New Roman" w:hAnsi="Arial" w:cs="Arial"/>
          <w:i/>
          <w:lang w:eastAsia="pl-PL"/>
        </w:rPr>
        <w:t>.</w:t>
      </w:r>
      <w:r w:rsidR="00A94AFF">
        <w:rPr>
          <w:rFonts w:ascii="Arial" w:eastAsia="Times New Roman" w:hAnsi="Arial" w:cs="Arial"/>
          <w:i/>
          <w:lang w:eastAsia="pl-PL"/>
        </w:rPr>
        <w:t xml:space="preserve"> </w:t>
      </w:r>
      <w:r w:rsidR="00C422D1" w:rsidRPr="00FB216B">
        <w:rPr>
          <w:rFonts w:cs="Arial"/>
        </w:rPr>
        <w:t>Moment pomia</w:t>
      </w:r>
      <w:r w:rsidR="00AD500B">
        <w:rPr>
          <w:rFonts w:cs="Arial"/>
        </w:rPr>
        <w:t xml:space="preserve">ru wskaźnika rozumiany </w:t>
      </w:r>
      <w:r w:rsidR="00C422D1" w:rsidRPr="00FB216B">
        <w:rPr>
          <w:rFonts w:cs="Arial"/>
        </w:rPr>
        <w:t xml:space="preserve">jest jako dzień dostarczenia </w:t>
      </w:r>
      <w:r w:rsidR="002023F4">
        <w:rPr>
          <w:rFonts w:cs="Arial"/>
        </w:rPr>
        <w:t xml:space="preserve">wyposażenia </w:t>
      </w:r>
      <w:r w:rsidR="00C422D1" w:rsidRPr="00FB216B">
        <w:rPr>
          <w:rFonts w:cs="Arial"/>
        </w:rPr>
        <w:t>do szkół i placówek</w:t>
      </w:r>
      <w:r w:rsidR="002023F4">
        <w:rPr>
          <w:rFonts w:cs="Arial"/>
        </w:rPr>
        <w:t xml:space="preserve"> systemu oświaty</w:t>
      </w:r>
      <w:r w:rsidR="00C422D1" w:rsidRPr="00FB216B">
        <w:rPr>
          <w:rFonts w:cs="Arial"/>
        </w:rPr>
        <w:t xml:space="preserve"> prowadzących kształcenie zawodowe. </w:t>
      </w:r>
    </w:p>
    <w:p w14:paraId="2BE0D209" w14:textId="2E26C5E2" w:rsidR="00625633" w:rsidRPr="00B05405" w:rsidRDefault="00625633" w:rsidP="003A59A3">
      <w:pPr>
        <w:numPr>
          <w:ilvl w:val="0"/>
          <w:numId w:val="53"/>
        </w:numPr>
        <w:autoSpaceDE w:val="0"/>
        <w:autoSpaceDN w:val="0"/>
        <w:adjustRightInd w:val="0"/>
        <w:spacing w:after="120"/>
        <w:ind w:left="284" w:hanging="284"/>
        <w:rPr>
          <w:rFonts w:cs="Arial"/>
          <w:b/>
        </w:rPr>
      </w:pPr>
      <w:r w:rsidRPr="00B05405">
        <w:rPr>
          <w:rFonts w:cs="Arial"/>
          <w:b/>
        </w:rPr>
        <w:t xml:space="preserve">Liczba uczniów szkół i placówek kształcenia zawodowego uczestniczących w stażach i praktykach </w:t>
      </w:r>
      <w:r w:rsidRPr="00B05405">
        <w:rPr>
          <w:rFonts w:cs="Arial"/>
          <w:b/>
        </w:rPr>
        <w:br/>
        <w:t xml:space="preserve">u </w:t>
      </w:r>
      <w:r w:rsidR="003A4314" w:rsidRPr="00B05405">
        <w:rPr>
          <w:rFonts w:cs="Arial"/>
          <w:b/>
        </w:rPr>
        <w:t>pracodawc</w:t>
      </w:r>
      <w:r w:rsidR="003A4314">
        <w:rPr>
          <w:rFonts w:cs="Arial"/>
          <w:b/>
        </w:rPr>
        <w:t>y</w:t>
      </w:r>
      <w:r w:rsidR="003A4314" w:rsidRPr="00B05405">
        <w:rPr>
          <w:rFonts w:cs="Arial"/>
          <w:b/>
        </w:rPr>
        <w:t xml:space="preserve"> </w:t>
      </w:r>
      <w:r w:rsidRPr="00B05405">
        <w:rPr>
          <w:rFonts w:cs="Arial"/>
          <w:b/>
        </w:rPr>
        <w:t>[osoby]</w:t>
      </w:r>
      <w:r w:rsidR="00540161" w:rsidRPr="00A85949">
        <w:rPr>
          <w:rStyle w:val="Odwoanieprzypisudolnego"/>
          <w:sz w:val="22"/>
        </w:rPr>
        <w:t xml:space="preserve"> </w:t>
      </w:r>
    </w:p>
    <w:p w14:paraId="7D92F5A8" w14:textId="09465430" w:rsidR="00B103C4" w:rsidRDefault="00625633" w:rsidP="00A85949">
      <w:pPr>
        <w:autoSpaceDE w:val="0"/>
        <w:autoSpaceDN w:val="0"/>
        <w:adjustRightInd w:val="0"/>
        <w:spacing w:after="120"/>
        <w:rPr>
          <w:rFonts w:cs="Arial"/>
        </w:rPr>
      </w:pPr>
      <w:r w:rsidRPr="00C04305">
        <w:rPr>
          <w:rFonts w:cs="Arial"/>
        </w:rPr>
        <w:t xml:space="preserve">Liczba uczniów szkół i placówek kształcenia zawodowego objętych wsparciem bezpośrednim </w:t>
      </w:r>
      <w:r w:rsidRPr="00C04305">
        <w:rPr>
          <w:rFonts w:cs="Arial"/>
        </w:rPr>
        <w:br/>
        <w:t>w ramach programu w postaci staży</w:t>
      </w:r>
      <w:r w:rsidRPr="00215B9D">
        <w:rPr>
          <w:rFonts w:cs="Arial"/>
          <w:color w:val="000000" w:themeColor="text1"/>
        </w:rPr>
        <w:t xml:space="preserve"> </w:t>
      </w:r>
      <w:r w:rsidR="00215B9D" w:rsidRPr="00215B9D">
        <w:rPr>
          <w:rFonts w:cs="Arial"/>
          <w:color w:val="000000" w:themeColor="text1"/>
        </w:rPr>
        <w:t>uczniowskich</w:t>
      </w:r>
      <w:r w:rsidRPr="00C04305">
        <w:rPr>
          <w:rFonts w:cs="Arial"/>
        </w:rPr>
        <w:t xml:space="preserve"> u pracodawcy</w:t>
      </w:r>
      <w:r w:rsidR="00B103C4">
        <w:rPr>
          <w:rFonts w:cs="Arial"/>
        </w:rPr>
        <w:t xml:space="preserve"> lub przedsiębiorcy.</w:t>
      </w:r>
    </w:p>
    <w:p w14:paraId="082325DB" w14:textId="7CB5FEEE" w:rsidR="00CC1466" w:rsidRPr="00F05125" w:rsidRDefault="004938E0" w:rsidP="00D84936">
      <w:pPr>
        <w:autoSpaceDE w:val="0"/>
        <w:autoSpaceDN w:val="0"/>
        <w:adjustRightInd w:val="0"/>
        <w:spacing w:before="240" w:after="120"/>
        <w:rPr>
          <w:rFonts w:cs="Arial"/>
        </w:rPr>
      </w:pPr>
      <w:r>
        <w:t>Warunki, według których odbywa się organizacja staży</w:t>
      </w:r>
      <w:r w:rsidR="00215B9D">
        <w:t xml:space="preserve"> uczniowskich</w:t>
      </w:r>
      <w:r>
        <w:t xml:space="preserve"> zostały opisane w </w:t>
      </w:r>
      <w:r w:rsidRPr="00A85949">
        <w:rPr>
          <w:i/>
        </w:rPr>
        <w:t xml:space="preserve">Wytycznych </w:t>
      </w:r>
      <w:r w:rsidR="002A3D5B">
        <w:rPr>
          <w:i/>
        </w:rPr>
        <w:br/>
      </w:r>
      <w:r w:rsidRPr="002A3D5B">
        <w:rPr>
          <w:i/>
        </w:rPr>
        <w:t>w zakresie realizacji przedsięwzięć z udziałem środków Europejskiego Funduszu Społecznego w obszarze edukacji na lata 2014-2020</w:t>
      </w:r>
      <w:r w:rsidR="00136179" w:rsidRPr="002A3D5B">
        <w:t xml:space="preserve"> oraz Regulaminie przedmiotowego konkursu.</w:t>
      </w:r>
    </w:p>
    <w:p w14:paraId="0A1A7ED7" w14:textId="77777777" w:rsidR="00625633" w:rsidRPr="00A634D0" w:rsidRDefault="00625633" w:rsidP="003A59A3">
      <w:pPr>
        <w:numPr>
          <w:ilvl w:val="0"/>
          <w:numId w:val="53"/>
        </w:numPr>
        <w:autoSpaceDE w:val="0"/>
        <w:autoSpaceDN w:val="0"/>
        <w:adjustRightInd w:val="0"/>
        <w:spacing w:before="240" w:after="120"/>
        <w:ind w:left="284" w:hanging="284"/>
        <w:rPr>
          <w:rFonts w:cs="Arial"/>
          <w:b/>
        </w:rPr>
      </w:pPr>
      <w:r w:rsidRPr="00A634D0">
        <w:rPr>
          <w:rFonts w:cs="Arial"/>
          <w:b/>
        </w:rPr>
        <w:t>Liczba osób uczestniczących w pozaszkolnych formach kształcenia w programie [osoby]</w:t>
      </w:r>
    </w:p>
    <w:p w14:paraId="243016C9" w14:textId="52234CA4" w:rsidR="002B1128" w:rsidRDefault="003A1CBE" w:rsidP="00A85949">
      <w:pPr>
        <w:autoSpaceDE w:val="0"/>
        <w:autoSpaceDN w:val="0"/>
        <w:adjustRightInd w:val="0"/>
        <w:spacing w:after="120"/>
        <w:rPr>
          <w:rFonts w:cs="Arial"/>
        </w:rPr>
      </w:pPr>
      <w:r w:rsidRPr="00D82277">
        <w:rPr>
          <w:rFonts w:cs="Arial"/>
        </w:rPr>
        <w:t xml:space="preserve">Liczba osób, które uczestniczyły w pozaszkolnych formach kształcenia zawodowego zorganizowanych </w:t>
      </w:r>
      <w:r w:rsidR="00A94AFF">
        <w:rPr>
          <w:rFonts w:cs="Arial"/>
        </w:rPr>
        <w:t xml:space="preserve"> zgodnie z obowiązującymi przepisami w sprawie kształcenia ustawicznego w formach pozaszkolnych </w:t>
      </w:r>
      <w:r w:rsidR="00ED3068">
        <w:rPr>
          <w:rFonts w:cs="Arial"/>
        </w:rPr>
        <w:t xml:space="preserve">oraz innych </w:t>
      </w:r>
      <w:r w:rsidRPr="00D82277">
        <w:rPr>
          <w:rFonts w:cs="Arial"/>
        </w:rPr>
        <w:t>(</w:t>
      </w:r>
      <w:r w:rsidR="00A94AFF">
        <w:rPr>
          <w:rFonts w:cs="Arial"/>
        </w:rPr>
        <w:t xml:space="preserve">np. </w:t>
      </w:r>
      <w:r w:rsidRPr="00D82277">
        <w:rPr>
          <w:rFonts w:cs="Arial"/>
        </w:rPr>
        <w:t>kwalifikacyjne kursy zawodowe, inne kursy</w:t>
      </w:r>
      <w:r w:rsidR="00A94AFF">
        <w:rPr>
          <w:rFonts w:cs="Arial"/>
        </w:rPr>
        <w:t xml:space="preserve"> umożliwiające uzyskanie i uzupełnianie kwalifikacji</w:t>
      </w:r>
      <w:r w:rsidRPr="00D82277">
        <w:rPr>
          <w:rFonts w:cs="Arial"/>
        </w:rPr>
        <w:t>)</w:t>
      </w:r>
      <w:r w:rsidR="00A94AFF">
        <w:rPr>
          <w:rFonts w:cs="Arial"/>
        </w:rPr>
        <w:t>.</w:t>
      </w:r>
    </w:p>
    <w:p w14:paraId="280391F4" w14:textId="235DA56D" w:rsidR="005A034C" w:rsidRDefault="002B1128" w:rsidP="00A85949">
      <w:pPr>
        <w:autoSpaceDE w:val="0"/>
        <w:autoSpaceDN w:val="0"/>
        <w:adjustRightInd w:val="0"/>
        <w:spacing w:after="120"/>
        <w:rPr>
          <w:rFonts w:cs="Arial"/>
          <w:u w:val="single"/>
        </w:rPr>
      </w:pPr>
      <w:r w:rsidRPr="00A85949">
        <w:rPr>
          <w:rFonts w:cs="Arial"/>
          <w:u w:val="single"/>
        </w:rPr>
        <w:lastRenderedPageBreak/>
        <w:t>Do przedmiotowego wskaźnika nie należy wliczać nauczycieli</w:t>
      </w:r>
      <w:r w:rsidR="001506D1">
        <w:rPr>
          <w:rFonts w:cs="Arial"/>
          <w:u w:val="single"/>
        </w:rPr>
        <w:t>, w tym nauczycieli</w:t>
      </w:r>
      <w:r w:rsidRPr="00A85949">
        <w:rPr>
          <w:rFonts w:cs="Arial"/>
          <w:u w:val="single"/>
        </w:rPr>
        <w:t xml:space="preserve"> kształcenia zawodowego oraz instruktorów praktycznej nauki zawodu. </w:t>
      </w:r>
    </w:p>
    <w:tbl>
      <w:tblPr>
        <w:tblW w:w="0" w:type="auto"/>
        <w:tblBorders>
          <w:top w:val="single" w:sz="18" w:space="0" w:color="4F81BD"/>
          <w:left w:val="single" w:sz="18" w:space="0" w:color="4F81BD"/>
        </w:tblBorders>
        <w:tblLook w:val="04A0" w:firstRow="1" w:lastRow="0" w:firstColumn="1" w:lastColumn="0" w:noHBand="0" w:noVBand="1"/>
      </w:tblPr>
      <w:tblGrid>
        <w:gridCol w:w="9331"/>
      </w:tblGrid>
      <w:tr w:rsidR="002B1128" w:rsidRPr="00F11602" w14:paraId="6B0DEC8A" w14:textId="77777777" w:rsidTr="003F2F43">
        <w:trPr>
          <w:trHeight w:val="937"/>
        </w:trPr>
        <w:tc>
          <w:tcPr>
            <w:tcW w:w="9606" w:type="dxa"/>
            <w:shd w:val="clear" w:color="auto" w:fill="auto"/>
          </w:tcPr>
          <w:p w14:paraId="623D7713" w14:textId="11C8B462" w:rsidR="002B1128" w:rsidRPr="00F11602" w:rsidRDefault="002B1128">
            <w:pPr>
              <w:pStyle w:val="Akapitzlist"/>
              <w:spacing w:before="120" w:after="120" w:line="360" w:lineRule="auto"/>
              <w:ind w:left="0"/>
              <w:contextualSpacing w:val="0"/>
              <w:rPr>
                <w:b/>
              </w:rPr>
            </w:pPr>
            <w:r w:rsidRPr="00505111">
              <w:rPr>
                <w:b/>
                <w:color w:val="2F5496"/>
              </w:rPr>
              <w:t>UWAGA !</w:t>
            </w:r>
            <w:r w:rsidRPr="00F11602">
              <w:rPr>
                <w:b/>
              </w:rPr>
              <w:t xml:space="preserve"> </w:t>
            </w:r>
            <w:r w:rsidRPr="00024A73">
              <w:rPr>
                <w:szCs w:val="22"/>
              </w:rPr>
              <w:t>Wskaźniki produktu odnoszące się do liczby uczniów szkół i placówek kształcenia zawodowe</w:t>
            </w:r>
            <w:r w:rsidR="00136179">
              <w:rPr>
                <w:szCs w:val="22"/>
              </w:rPr>
              <w:t>go objętych wsparciem w ramach</w:t>
            </w:r>
            <w:r w:rsidRPr="00024A73">
              <w:rPr>
                <w:szCs w:val="22"/>
              </w:rPr>
              <w:t xml:space="preserve"> Modelu </w:t>
            </w:r>
            <w:r w:rsidR="00136179">
              <w:rPr>
                <w:szCs w:val="22"/>
              </w:rPr>
              <w:t xml:space="preserve">I </w:t>
            </w:r>
            <w:r w:rsidRPr="00024A73">
              <w:rPr>
                <w:szCs w:val="22"/>
              </w:rPr>
              <w:t>powinny również uwzględniać liczbę słuchaczy (jeśli dotyczy).</w:t>
            </w:r>
          </w:p>
        </w:tc>
      </w:tr>
    </w:tbl>
    <w:p w14:paraId="33A14408" w14:textId="77777777" w:rsidR="005B419C" w:rsidRDefault="005B419C" w:rsidP="0068698C">
      <w:pPr>
        <w:pStyle w:val="Default"/>
        <w:spacing w:line="360" w:lineRule="auto"/>
        <w:jc w:val="both"/>
        <w:rPr>
          <w:rFonts w:ascii="Calibri" w:hAnsi="Calibri"/>
          <w:color w:val="auto"/>
          <w:sz w:val="22"/>
          <w:szCs w:val="22"/>
        </w:rPr>
      </w:pPr>
    </w:p>
    <w:p w14:paraId="4921DA5F" w14:textId="44ACEFA5" w:rsidR="00B14733" w:rsidRPr="007127F6" w:rsidRDefault="00B14733" w:rsidP="003A59A3">
      <w:pPr>
        <w:pStyle w:val="Default"/>
        <w:numPr>
          <w:ilvl w:val="0"/>
          <w:numId w:val="53"/>
        </w:numPr>
        <w:spacing w:after="120" w:line="360" w:lineRule="auto"/>
        <w:ind w:left="284" w:hanging="284"/>
        <w:jc w:val="both"/>
        <w:rPr>
          <w:rFonts w:ascii="Calibri" w:hAnsi="Calibri"/>
          <w:b/>
          <w:color w:val="auto"/>
          <w:sz w:val="22"/>
          <w:szCs w:val="22"/>
        </w:rPr>
      </w:pPr>
      <w:r w:rsidRPr="007127F6">
        <w:rPr>
          <w:rFonts w:ascii="Calibri" w:hAnsi="Calibri"/>
          <w:b/>
          <w:color w:val="auto"/>
          <w:sz w:val="22"/>
          <w:szCs w:val="22"/>
        </w:rPr>
        <w:t>Liczba uczniów objętych wsparciem w zakresie roz</w:t>
      </w:r>
      <w:r w:rsidR="00145322">
        <w:rPr>
          <w:rFonts w:ascii="Calibri" w:hAnsi="Calibri"/>
          <w:b/>
          <w:color w:val="auto"/>
          <w:sz w:val="22"/>
          <w:szCs w:val="22"/>
        </w:rPr>
        <w:t xml:space="preserve">wijania kompetencji kluczowych </w:t>
      </w:r>
      <w:r w:rsidR="00145322">
        <w:rPr>
          <w:rFonts w:ascii="Calibri" w:hAnsi="Calibri"/>
          <w:b/>
          <w:color w:val="auto"/>
          <w:sz w:val="22"/>
          <w:szCs w:val="22"/>
        </w:rPr>
        <w:br/>
      </w:r>
      <w:r w:rsidRPr="007127F6">
        <w:rPr>
          <w:rFonts w:ascii="Calibri" w:hAnsi="Calibri"/>
          <w:b/>
          <w:color w:val="auto"/>
          <w:sz w:val="22"/>
          <w:szCs w:val="22"/>
        </w:rPr>
        <w:t>lub umiejętności uniwersalnych w programie [osoby]</w:t>
      </w:r>
    </w:p>
    <w:p w14:paraId="32C348E0" w14:textId="2DA0B2BE" w:rsidR="00B14733" w:rsidRPr="007127F6" w:rsidRDefault="00B14733" w:rsidP="00EE4871">
      <w:pPr>
        <w:pStyle w:val="Default"/>
        <w:spacing w:after="120" w:line="360" w:lineRule="auto"/>
        <w:jc w:val="both"/>
        <w:rPr>
          <w:rFonts w:ascii="Calibri" w:hAnsi="Calibri"/>
          <w:color w:val="auto"/>
          <w:sz w:val="22"/>
          <w:szCs w:val="22"/>
        </w:rPr>
      </w:pPr>
      <w:r w:rsidRPr="007127F6">
        <w:rPr>
          <w:rFonts w:ascii="Calibri" w:hAnsi="Calibri"/>
          <w:color w:val="auto"/>
          <w:sz w:val="22"/>
          <w:szCs w:val="22"/>
        </w:rPr>
        <w:t>L</w:t>
      </w:r>
      <w:r w:rsidR="00EE4871" w:rsidRPr="007127F6">
        <w:rPr>
          <w:rFonts w:ascii="Calibri" w:hAnsi="Calibri"/>
          <w:color w:val="auto"/>
          <w:sz w:val="22"/>
          <w:szCs w:val="22"/>
        </w:rPr>
        <w:t>iczba uczniów objętych wsparciem bezpośrednim w ramach programu z zakresu rozwijania kompetencji kluczowych lub umiejętności uniwersalnych w programie. Wykazywać należy wyłącznie kompetencje/umiejętności uniwersalne, które zostały osiągnięte w wyniku interwencji Europejskiego Funduszu Społecznego.</w:t>
      </w:r>
    </w:p>
    <w:p w14:paraId="0FAA62BD" w14:textId="098A8F71" w:rsidR="00EE4871" w:rsidRPr="007127F6" w:rsidRDefault="00EE4871" w:rsidP="00EE4871">
      <w:pPr>
        <w:spacing w:after="0"/>
      </w:pPr>
      <w:r w:rsidRPr="007127F6">
        <w:t xml:space="preserve">Zakres kompetencji kluczowych, umiejętności uniwersalnych oraz typy szkół opisano w </w:t>
      </w:r>
      <w:hyperlink r:id="rId20" w:history="1">
        <w:r w:rsidR="00F3570F">
          <w:rPr>
            <w:rStyle w:val="Hipercze"/>
            <w:rFonts w:asciiTheme="minorHAnsi" w:eastAsia="Times New Roman" w:hAnsiTheme="minorHAnsi" w:cs="Arial"/>
            <w:i/>
            <w:color w:val="auto"/>
            <w:lang w:eastAsia="pl-PL"/>
          </w:rPr>
          <w:t xml:space="preserve">Wytycznych </w:t>
        </w:r>
        <w:r w:rsidR="00F3570F">
          <w:rPr>
            <w:rStyle w:val="Hipercze"/>
            <w:rFonts w:asciiTheme="minorHAnsi" w:eastAsia="Times New Roman" w:hAnsiTheme="minorHAnsi" w:cs="Arial"/>
            <w:i/>
            <w:color w:val="auto"/>
            <w:lang w:eastAsia="pl-PL"/>
          </w:rPr>
          <w:br/>
        </w:r>
        <w:r w:rsidRPr="007127F6">
          <w:rPr>
            <w:rStyle w:val="Hipercze"/>
            <w:rFonts w:asciiTheme="minorHAnsi" w:eastAsia="Times New Roman" w:hAnsiTheme="minorHAnsi" w:cs="Arial"/>
            <w:i/>
            <w:color w:val="auto"/>
            <w:lang w:eastAsia="pl-PL"/>
          </w:rPr>
          <w:t>w zakresie realizacji przedsięwzięć z udziałem środków Euro</w:t>
        </w:r>
        <w:r w:rsidR="00F3570F">
          <w:rPr>
            <w:rStyle w:val="Hipercze"/>
            <w:rFonts w:asciiTheme="minorHAnsi" w:eastAsia="Times New Roman" w:hAnsiTheme="minorHAnsi" w:cs="Arial"/>
            <w:i/>
            <w:color w:val="auto"/>
            <w:lang w:eastAsia="pl-PL"/>
          </w:rPr>
          <w:t xml:space="preserve">pejskiego Funduszu Społecznego </w:t>
        </w:r>
        <w:r w:rsidRPr="007127F6">
          <w:rPr>
            <w:rStyle w:val="Hipercze"/>
            <w:rFonts w:asciiTheme="minorHAnsi" w:eastAsia="Times New Roman" w:hAnsiTheme="minorHAnsi" w:cs="Arial"/>
            <w:i/>
            <w:iCs/>
            <w:color w:val="auto"/>
            <w:lang w:eastAsia="pl-PL"/>
          </w:rPr>
          <w:t>w obszarze edukacji</w:t>
        </w:r>
        <w:r w:rsidRPr="007127F6">
          <w:rPr>
            <w:rStyle w:val="Hipercze"/>
            <w:rFonts w:asciiTheme="minorHAnsi" w:eastAsia="Times New Roman" w:hAnsiTheme="minorHAnsi" w:cs="Arial"/>
            <w:i/>
            <w:color w:val="auto"/>
            <w:lang w:eastAsia="pl-PL"/>
          </w:rPr>
          <w:t xml:space="preserve"> na lata 2014-2020</w:t>
        </w:r>
      </w:hyperlink>
      <w:r w:rsidRPr="007127F6">
        <w:rPr>
          <w:rFonts w:ascii="Arial" w:eastAsia="Times New Roman" w:hAnsi="Arial" w:cs="Arial"/>
          <w:i/>
          <w:lang w:eastAsia="pl-PL"/>
        </w:rPr>
        <w:t>.</w:t>
      </w:r>
    </w:p>
    <w:p w14:paraId="1EA5B2C6" w14:textId="77777777" w:rsidR="00B14733" w:rsidRDefault="00B14733" w:rsidP="00EE4871">
      <w:pPr>
        <w:pStyle w:val="Default"/>
        <w:spacing w:line="360" w:lineRule="auto"/>
        <w:jc w:val="both"/>
        <w:rPr>
          <w:rFonts w:ascii="Calibri" w:hAnsi="Calibri"/>
          <w:color w:val="auto"/>
          <w:sz w:val="22"/>
          <w:szCs w:val="22"/>
        </w:rPr>
      </w:pPr>
    </w:p>
    <w:p w14:paraId="5805E640" w14:textId="5DC095DD" w:rsidR="00FA3C21" w:rsidRDefault="00FA3C21" w:rsidP="00FA3C21">
      <w:pPr>
        <w:pStyle w:val="Default"/>
        <w:spacing w:line="360" w:lineRule="auto"/>
        <w:ind w:firstLine="708"/>
        <w:jc w:val="both"/>
        <w:rPr>
          <w:rFonts w:ascii="Calibri" w:hAnsi="Calibri"/>
          <w:color w:val="auto"/>
          <w:sz w:val="22"/>
          <w:szCs w:val="22"/>
        </w:rPr>
      </w:pPr>
      <w:r w:rsidRPr="00F1077D">
        <w:rPr>
          <w:rFonts w:ascii="Calibri" w:hAnsi="Calibri"/>
          <w:color w:val="auto"/>
          <w:sz w:val="22"/>
          <w:szCs w:val="22"/>
        </w:rPr>
        <w:t xml:space="preserve">Uwzględniając specyfikę </w:t>
      </w:r>
      <w:r>
        <w:rPr>
          <w:rFonts w:ascii="Calibri" w:hAnsi="Calibri"/>
          <w:color w:val="auto"/>
          <w:sz w:val="22"/>
          <w:szCs w:val="22"/>
        </w:rPr>
        <w:t xml:space="preserve">Modelu I </w:t>
      </w:r>
      <w:r w:rsidRPr="00F1077D">
        <w:rPr>
          <w:rFonts w:ascii="Calibri" w:hAnsi="Calibri"/>
          <w:color w:val="auto"/>
          <w:sz w:val="22"/>
          <w:szCs w:val="22"/>
        </w:rPr>
        <w:t xml:space="preserve">Wnioskodawca </w:t>
      </w:r>
      <w:r w:rsidRPr="00FA3C21">
        <w:rPr>
          <w:rFonts w:ascii="Calibri" w:hAnsi="Calibri"/>
          <w:b/>
          <w:color w:val="auto"/>
          <w:sz w:val="22"/>
          <w:szCs w:val="22"/>
        </w:rPr>
        <w:t>ma obowiązek</w:t>
      </w:r>
      <w:r w:rsidRPr="00F1077D">
        <w:rPr>
          <w:rFonts w:ascii="Calibri" w:hAnsi="Calibri"/>
          <w:color w:val="auto"/>
          <w:sz w:val="22"/>
          <w:szCs w:val="22"/>
        </w:rPr>
        <w:t xml:space="preserve"> wpisania </w:t>
      </w:r>
      <w:r w:rsidRPr="00F1077D">
        <w:rPr>
          <w:rFonts w:ascii="Calibri" w:hAnsi="Calibri"/>
          <w:b/>
          <w:color w:val="auto"/>
          <w:sz w:val="22"/>
          <w:szCs w:val="22"/>
        </w:rPr>
        <w:t>wskaźnika własnego specyficznego</w:t>
      </w:r>
      <w:r w:rsidRPr="00F1077D">
        <w:rPr>
          <w:rFonts w:ascii="Calibri" w:hAnsi="Calibri"/>
          <w:color w:val="auto"/>
          <w:sz w:val="22"/>
          <w:szCs w:val="22"/>
        </w:rPr>
        <w:t xml:space="preserve"> </w:t>
      </w:r>
      <w:r w:rsidRPr="00FA3C21">
        <w:rPr>
          <w:rFonts w:ascii="Calibri" w:hAnsi="Calibri"/>
          <w:color w:val="auto"/>
          <w:sz w:val="22"/>
          <w:szCs w:val="22"/>
        </w:rPr>
        <w:t xml:space="preserve">(wskaźnik rezultatu bezpośredniego) </w:t>
      </w:r>
      <w:r w:rsidRPr="00F1077D">
        <w:rPr>
          <w:rFonts w:ascii="Calibri" w:hAnsi="Calibri"/>
          <w:color w:val="auto"/>
          <w:sz w:val="22"/>
          <w:szCs w:val="22"/>
        </w:rPr>
        <w:t xml:space="preserve">określającego </w:t>
      </w:r>
      <w:r w:rsidRPr="00B103C4">
        <w:rPr>
          <w:rFonts w:ascii="Calibri" w:hAnsi="Calibri"/>
          <w:color w:val="auto"/>
          <w:sz w:val="22"/>
          <w:szCs w:val="22"/>
        </w:rPr>
        <w:t xml:space="preserve">liczbę </w:t>
      </w:r>
      <w:r>
        <w:rPr>
          <w:rFonts w:ascii="Calibri" w:hAnsi="Calibri"/>
          <w:color w:val="auto"/>
          <w:sz w:val="22"/>
          <w:szCs w:val="22"/>
        </w:rPr>
        <w:t>uczniów</w:t>
      </w:r>
      <w:r w:rsidRPr="00B103C4">
        <w:rPr>
          <w:rFonts w:ascii="Calibri" w:hAnsi="Calibri"/>
          <w:color w:val="auto"/>
          <w:sz w:val="22"/>
          <w:szCs w:val="22"/>
        </w:rPr>
        <w:t>, któr</w:t>
      </w:r>
      <w:r>
        <w:rPr>
          <w:rFonts w:ascii="Calibri" w:hAnsi="Calibri"/>
          <w:color w:val="auto"/>
          <w:sz w:val="22"/>
          <w:szCs w:val="22"/>
        </w:rPr>
        <w:t>zy</w:t>
      </w:r>
      <w:r w:rsidRPr="00B103C4">
        <w:rPr>
          <w:rFonts w:ascii="Calibri" w:hAnsi="Calibri"/>
          <w:color w:val="auto"/>
          <w:sz w:val="22"/>
          <w:szCs w:val="22"/>
        </w:rPr>
        <w:t xml:space="preserve"> zakończy</w:t>
      </w:r>
      <w:r>
        <w:rPr>
          <w:rFonts w:ascii="Calibri" w:hAnsi="Calibri"/>
          <w:color w:val="auto"/>
          <w:sz w:val="22"/>
          <w:szCs w:val="22"/>
        </w:rPr>
        <w:t xml:space="preserve">li </w:t>
      </w:r>
      <w:r w:rsidRPr="00B103C4">
        <w:rPr>
          <w:rFonts w:ascii="Calibri" w:hAnsi="Calibri"/>
          <w:color w:val="auto"/>
          <w:sz w:val="22"/>
          <w:szCs w:val="22"/>
        </w:rPr>
        <w:t xml:space="preserve">udział w </w:t>
      </w:r>
      <w:r w:rsidR="001506D1">
        <w:rPr>
          <w:rFonts w:ascii="Calibri" w:hAnsi="Calibri"/>
          <w:color w:val="auto"/>
          <w:sz w:val="22"/>
          <w:szCs w:val="22"/>
        </w:rPr>
        <w:t xml:space="preserve">stażach </w:t>
      </w:r>
      <w:r w:rsidRPr="00B103C4">
        <w:rPr>
          <w:rFonts w:ascii="Calibri" w:hAnsi="Calibri"/>
          <w:color w:val="auto"/>
          <w:sz w:val="22"/>
          <w:szCs w:val="22"/>
        </w:rPr>
        <w:t>u pracodawcy.</w:t>
      </w:r>
      <w:r w:rsidRPr="00F1077D">
        <w:rPr>
          <w:rFonts w:ascii="Calibri" w:hAnsi="Calibri"/>
          <w:color w:val="auto"/>
          <w:sz w:val="22"/>
          <w:szCs w:val="22"/>
        </w:rPr>
        <w:t xml:space="preserve"> </w:t>
      </w:r>
    </w:p>
    <w:p w14:paraId="755F04DB" w14:textId="1602D43A" w:rsidR="00FA3C21" w:rsidRPr="00A85949" w:rsidRDefault="00FA3C21" w:rsidP="00FA3C21">
      <w:pPr>
        <w:pStyle w:val="Default"/>
        <w:spacing w:line="360" w:lineRule="auto"/>
        <w:ind w:firstLine="708"/>
        <w:jc w:val="both"/>
        <w:rPr>
          <w:rFonts w:ascii="Calibri" w:hAnsi="Calibri"/>
          <w:i/>
          <w:color w:val="auto"/>
          <w:sz w:val="22"/>
          <w:szCs w:val="22"/>
        </w:rPr>
      </w:pPr>
      <w:r w:rsidRPr="008D3E37">
        <w:rPr>
          <w:rFonts w:ascii="Calibri" w:hAnsi="Calibri"/>
          <w:color w:val="auto"/>
          <w:sz w:val="22"/>
          <w:szCs w:val="22"/>
        </w:rPr>
        <w:t>Ponadto</w:t>
      </w:r>
      <w:r>
        <w:rPr>
          <w:rFonts w:ascii="Calibri" w:hAnsi="Calibri"/>
          <w:color w:val="auto"/>
          <w:sz w:val="22"/>
          <w:szCs w:val="22"/>
        </w:rPr>
        <w:t>,</w:t>
      </w:r>
      <w:r w:rsidRPr="008D3E37">
        <w:rPr>
          <w:rFonts w:ascii="Calibri" w:hAnsi="Calibri"/>
          <w:color w:val="auto"/>
          <w:sz w:val="22"/>
          <w:szCs w:val="22"/>
        </w:rPr>
        <w:t xml:space="preserve"> ze względu na realizację wskaźnika produktu </w:t>
      </w:r>
      <w:r w:rsidR="00F40914">
        <w:rPr>
          <w:rFonts w:ascii="Calibri" w:hAnsi="Calibri"/>
          <w:i/>
          <w:color w:val="auto"/>
          <w:sz w:val="22"/>
          <w:szCs w:val="22"/>
        </w:rPr>
        <w:t xml:space="preserve">Liczba osób uczestniczących </w:t>
      </w:r>
      <w:r w:rsidR="00F40914">
        <w:rPr>
          <w:rFonts w:ascii="Calibri" w:hAnsi="Calibri"/>
          <w:i/>
          <w:color w:val="auto"/>
          <w:sz w:val="22"/>
          <w:szCs w:val="22"/>
        </w:rPr>
        <w:br/>
      </w:r>
      <w:r w:rsidRPr="00720786">
        <w:rPr>
          <w:rFonts w:ascii="Calibri" w:hAnsi="Calibri"/>
          <w:i/>
          <w:color w:val="auto"/>
          <w:sz w:val="22"/>
          <w:szCs w:val="22"/>
        </w:rPr>
        <w:t>w pozaszkolnych formach kształcenia w programie</w:t>
      </w:r>
      <w:r w:rsidRPr="008D3E37">
        <w:rPr>
          <w:rFonts w:ascii="Calibri" w:hAnsi="Calibri"/>
          <w:color w:val="auto"/>
          <w:sz w:val="22"/>
          <w:szCs w:val="22"/>
        </w:rPr>
        <w:t xml:space="preserve">, Wnioskodawca </w:t>
      </w:r>
      <w:r w:rsidRPr="00911E5D">
        <w:rPr>
          <w:rFonts w:ascii="Calibri" w:hAnsi="Calibri"/>
          <w:b/>
          <w:color w:val="auto"/>
          <w:sz w:val="22"/>
          <w:szCs w:val="22"/>
        </w:rPr>
        <w:t>zobowiązany</w:t>
      </w:r>
      <w:r w:rsidRPr="008D3E37">
        <w:rPr>
          <w:rFonts w:ascii="Calibri" w:hAnsi="Calibri"/>
          <w:color w:val="auto"/>
          <w:sz w:val="22"/>
          <w:szCs w:val="22"/>
        </w:rPr>
        <w:t xml:space="preserve"> jest </w:t>
      </w:r>
      <w:r>
        <w:rPr>
          <w:rFonts w:ascii="Calibri" w:hAnsi="Calibri"/>
          <w:color w:val="auto"/>
          <w:sz w:val="22"/>
          <w:szCs w:val="22"/>
        </w:rPr>
        <w:t>(</w:t>
      </w:r>
      <w:r w:rsidRPr="008D3E37">
        <w:rPr>
          <w:rFonts w:ascii="Calibri" w:hAnsi="Calibri"/>
          <w:color w:val="auto"/>
          <w:sz w:val="22"/>
          <w:szCs w:val="22"/>
        </w:rPr>
        <w:t xml:space="preserve">o ile </w:t>
      </w:r>
      <w:r>
        <w:rPr>
          <w:rFonts w:ascii="Calibri" w:hAnsi="Calibri"/>
          <w:color w:val="auto"/>
          <w:sz w:val="22"/>
          <w:szCs w:val="22"/>
        </w:rPr>
        <w:t>specyfika projektu tego wymaga</w:t>
      </w:r>
      <w:r w:rsidR="00C812C7" w:rsidRPr="005B419C">
        <w:rPr>
          <w:rFonts w:ascii="Calibri" w:hAnsi="Calibri"/>
          <w:color w:val="auto"/>
          <w:sz w:val="22"/>
          <w:szCs w:val="22"/>
        </w:rPr>
        <w:t>, tj. efektem wspa</w:t>
      </w:r>
      <w:r w:rsidR="00911E5D">
        <w:rPr>
          <w:rFonts w:ascii="Calibri" w:hAnsi="Calibri"/>
          <w:color w:val="auto"/>
          <w:sz w:val="22"/>
          <w:szCs w:val="22"/>
        </w:rPr>
        <w:t xml:space="preserve">rcia będzie uzyskanie przez </w:t>
      </w:r>
      <w:r w:rsidR="00C812C7" w:rsidRPr="005B419C">
        <w:rPr>
          <w:rFonts w:ascii="Calibri" w:hAnsi="Calibri"/>
          <w:color w:val="auto"/>
          <w:sz w:val="22"/>
          <w:szCs w:val="22"/>
        </w:rPr>
        <w:t>ucznia/słuchacza kwalifikacji</w:t>
      </w:r>
      <w:r w:rsidRPr="005B419C">
        <w:rPr>
          <w:rFonts w:ascii="Calibri" w:hAnsi="Calibri"/>
          <w:color w:val="auto"/>
          <w:sz w:val="22"/>
          <w:szCs w:val="22"/>
        </w:rPr>
        <w:t>) określić</w:t>
      </w:r>
      <w:r w:rsidRPr="008D3E37">
        <w:rPr>
          <w:rFonts w:ascii="Calibri" w:hAnsi="Calibri"/>
          <w:color w:val="auto"/>
          <w:sz w:val="22"/>
          <w:szCs w:val="22"/>
        </w:rPr>
        <w:t xml:space="preserve"> </w:t>
      </w:r>
      <w:r w:rsidRPr="002A3D20">
        <w:rPr>
          <w:rFonts w:ascii="Calibri" w:hAnsi="Calibri"/>
          <w:b/>
          <w:color w:val="auto"/>
          <w:sz w:val="22"/>
          <w:szCs w:val="22"/>
        </w:rPr>
        <w:t>wskaźnik własny specyficzny</w:t>
      </w:r>
      <w:r w:rsidRPr="008D3E37">
        <w:rPr>
          <w:rFonts w:ascii="Calibri" w:hAnsi="Calibri"/>
          <w:color w:val="auto"/>
          <w:sz w:val="22"/>
          <w:szCs w:val="22"/>
        </w:rPr>
        <w:t xml:space="preserve"> (wskaźnik rezultatu bezpośredniego) </w:t>
      </w:r>
      <w:r w:rsidRPr="00720786">
        <w:rPr>
          <w:rFonts w:ascii="Calibri" w:hAnsi="Calibri"/>
          <w:i/>
          <w:color w:val="auto"/>
          <w:sz w:val="22"/>
          <w:szCs w:val="22"/>
        </w:rPr>
        <w:t>Liczba osób, które uzyskały kwalifikacje w ramach pozaszkolnych form kształcenia</w:t>
      </w:r>
      <w:r>
        <w:rPr>
          <w:rFonts w:ascii="Calibri" w:hAnsi="Calibri"/>
          <w:i/>
          <w:color w:val="auto"/>
          <w:sz w:val="22"/>
          <w:szCs w:val="22"/>
        </w:rPr>
        <w:t>.</w:t>
      </w:r>
    </w:p>
    <w:p w14:paraId="594A3D11" w14:textId="58A2C5B2" w:rsidR="00FA3C21" w:rsidRDefault="00FA3C21" w:rsidP="00FA3C21">
      <w:pPr>
        <w:pStyle w:val="Default"/>
        <w:spacing w:line="360" w:lineRule="auto"/>
        <w:jc w:val="both"/>
        <w:rPr>
          <w:rFonts w:ascii="Calibri" w:hAnsi="Calibri"/>
          <w:color w:val="auto"/>
          <w:sz w:val="22"/>
          <w:szCs w:val="22"/>
        </w:rPr>
      </w:pPr>
      <w:r w:rsidRPr="00D82277">
        <w:rPr>
          <w:rFonts w:ascii="Calibri" w:hAnsi="Calibri"/>
          <w:color w:val="auto"/>
          <w:sz w:val="22"/>
          <w:szCs w:val="22"/>
        </w:rPr>
        <w:t>Definicja: Liczba osób, które ukończyły pozaszkolne formy kształcenia</w:t>
      </w:r>
      <w:r>
        <w:rPr>
          <w:rFonts w:ascii="Calibri" w:hAnsi="Calibri"/>
          <w:color w:val="auto"/>
          <w:sz w:val="22"/>
          <w:szCs w:val="22"/>
        </w:rPr>
        <w:t xml:space="preserve"> (</w:t>
      </w:r>
      <w:r w:rsidR="008F072D">
        <w:rPr>
          <w:rFonts w:ascii="Calibri" w:hAnsi="Calibri"/>
          <w:color w:val="auto"/>
          <w:sz w:val="22"/>
          <w:szCs w:val="22"/>
        </w:rPr>
        <w:t>np.: kwalifikacyjne</w:t>
      </w:r>
      <w:r w:rsidRPr="00D82277">
        <w:rPr>
          <w:rFonts w:ascii="Calibri" w:hAnsi="Calibri"/>
          <w:color w:val="auto"/>
          <w:sz w:val="22"/>
          <w:szCs w:val="22"/>
        </w:rPr>
        <w:t xml:space="preserve"> kurs</w:t>
      </w:r>
      <w:r>
        <w:rPr>
          <w:rFonts w:ascii="Calibri" w:hAnsi="Calibri"/>
          <w:color w:val="auto"/>
          <w:sz w:val="22"/>
          <w:szCs w:val="22"/>
        </w:rPr>
        <w:t>y</w:t>
      </w:r>
      <w:r w:rsidRPr="00D82277">
        <w:rPr>
          <w:rFonts w:ascii="Calibri" w:hAnsi="Calibri"/>
          <w:color w:val="auto"/>
          <w:sz w:val="22"/>
          <w:szCs w:val="22"/>
        </w:rPr>
        <w:t xml:space="preserve"> zawodow</w:t>
      </w:r>
      <w:r>
        <w:rPr>
          <w:rFonts w:ascii="Calibri" w:hAnsi="Calibri"/>
          <w:color w:val="auto"/>
          <w:sz w:val="22"/>
          <w:szCs w:val="22"/>
        </w:rPr>
        <w:t>e</w:t>
      </w:r>
      <w:r w:rsidRPr="00D82277">
        <w:rPr>
          <w:rFonts w:ascii="Calibri" w:hAnsi="Calibri"/>
          <w:color w:val="auto"/>
          <w:sz w:val="22"/>
          <w:szCs w:val="22"/>
        </w:rPr>
        <w:t xml:space="preserve">, </w:t>
      </w:r>
      <w:r>
        <w:rPr>
          <w:rFonts w:ascii="Calibri" w:hAnsi="Calibri"/>
          <w:color w:val="auto"/>
          <w:sz w:val="22"/>
          <w:szCs w:val="22"/>
        </w:rPr>
        <w:t xml:space="preserve">lub inne kursy </w:t>
      </w:r>
      <w:r w:rsidRPr="00D82277">
        <w:rPr>
          <w:rFonts w:ascii="Calibri" w:hAnsi="Calibri"/>
          <w:color w:val="auto"/>
          <w:sz w:val="22"/>
          <w:szCs w:val="22"/>
        </w:rPr>
        <w:t xml:space="preserve">umożliwiające uzyskanie </w:t>
      </w:r>
      <w:r>
        <w:rPr>
          <w:rFonts w:ascii="Calibri" w:hAnsi="Calibri"/>
          <w:color w:val="auto"/>
          <w:sz w:val="22"/>
          <w:szCs w:val="22"/>
        </w:rPr>
        <w:t xml:space="preserve">i uzupełnienie </w:t>
      </w:r>
      <w:r w:rsidRPr="00D82277">
        <w:rPr>
          <w:rFonts w:ascii="Calibri" w:hAnsi="Calibri"/>
          <w:color w:val="auto"/>
          <w:sz w:val="22"/>
          <w:szCs w:val="22"/>
        </w:rPr>
        <w:t>kwalifikacji w zawodzie</w:t>
      </w:r>
      <w:r>
        <w:rPr>
          <w:rFonts w:ascii="Calibri" w:hAnsi="Calibri"/>
          <w:color w:val="auto"/>
          <w:sz w:val="22"/>
          <w:szCs w:val="22"/>
        </w:rPr>
        <w:t xml:space="preserve">) - </w:t>
      </w:r>
      <w:r w:rsidR="00F3570F">
        <w:rPr>
          <w:rFonts w:ascii="Calibri" w:hAnsi="Calibri"/>
          <w:color w:val="auto"/>
          <w:sz w:val="22"/>
          <w:szCs w:val="22"/>
        </w:rPr>
        <w:t xml:space="preserve">zgodnie </w:t>
      </w:r>
      <w:r w:rsidR="00F3570F">
        <w:rPr>
          <w:rFonts w:ascii="Calibri" w:hAnsi="Calibri"/>
          <w:color w:val="auto"/>
          <w:sz w:val="22"/>
          <w:szCs w:val="22"/>
        </w:rPr>
        <w:br/>
      </w:r>
      <w:r>
        <w:rPr>
          <w:rFonts w:ascii="Calibri" w:hAnsi="Calibri"/>
          <w:color w:val="auto"/>
          <w:sz w:val="22"/>
          <w:szCs w:val="22"/>
        </w:rPr>
        <w:t xml:space="preserve">z definicją wskaźnika: </w:t>
      </w:r>
      <w:r w:rsidRPr="00A85949">
        <w:rPr>
          <w:rFonts w:ascii="Calibri" w:hAnsi="Calibri"/>
          <w:i/>
          <w:color w:val="auto"/>
          <w:sz w:val="22"/>
          <w:szCs w:val="22"/>
        </w:rPr>
        <w:t>liczba osób uczestniczących w pozaszkolnych formach kształcenia w programie</w:t>
      </w:r>
      <w:r w:rsidRPr="00D82277">
        <w:rPr>
          <w:rFonts w:ascii="Calibri" w:hAnsi="Calibri"/>
          <w:color w:val="auto"/>
          <w:sz w:val="22"/>
          <w:szCs w:val="22"/>
        </w:rPr>
        <w:t xml:space="preserve">. Definicja kwalifikacji jest zgodna z definicją zawartą w części dotyczącej wskaźników EFS monitorowanych we wszystkich Priorytetach Inwestycyjnych dla wskaźnika </w:t>
      </w:r>
      <w:r w:rsidRPr="00D82277">
        <w:rPr>
          <w:rFonts w:ascii="Calibri" w:hAnsi="Calibri"/>
          <w:i/>
          <w:color w:val="auto"/>
          <w:sz w:val="22"/>
          <w:szCs w:val="22"/>
        </w:rPr>
        <w:t>Liczba osób, które uzyskały kwalifikacje po opuszczeniu programu</w:t>
      </w:r>
      <w:r w:rsidRPr="00D82277">
        <w:rPr>
          <w:rFonts w:ascii="Calibri" w:hAnsi="Calibri"/>
          <w:color w:val="auto"/>
          <w:sz w:val="22"/>
          <w:szCs w:val="22"/>
        </w:rPr>
        <w:t xml:space="preserve">. Wykazywać należy wyłącznie kwalifikacje osiągnięte w wyniku interwencji Europejskiego Funduszu Społecznego. </w:t>
      </w:r>
    </w:p>
    <w:p w14:paraId="1015AA97" w14:textId="77777777" w:rsidR="00FA3C21" w:rsidRDefault="00FA3C21" w:rsidP="00FA3C21">
      <w:pPr>
        <w:pStyle w:val="Default"/>
        <w:spacing w:line="360" w:lineRule="auto"/>
        <w:jc w:val="both"/>
        <w:rPr>
          <w:rFonts w:ascii="Calibri" w:hAnsi="Calibri"/>
          <w:color w:val="auto"/>
          <w:sz w:val="22"/>
          <w:szCs w:val="22"/>
        </w:rPr>
      </w:pPr>
    </w:p>
    <w:p w14:paraId="2A3E2E89" w14:textId="1152D214" w:rsidR="00FA3C21" w:rsidRDefault="00FA3C21" w:rsidP="00FA3C21">
      <w:pPr>
        <w:pStyle w:val="Default"/>
        <w:spacing w:line="360" w:lineRule="auto"/>
        <w:jc w:val="both"/>
        <w:rPr>
          <w:rFonts w:ascii="Calibri" w:hAnsi="Calibri"/>
          <w:color w:val="auto"/>
          <w:sz w:val="22"/>
          <w:szCs w:val="22"/>
        </w:rPr>
      </w:pPr>
      <w:r w:rsidRPr="00D82277">
        <w:rPr>
          <w:rFonts w:ascii="Calibri" w:hAnsi="Calibri"/>
          <w:color w:val="auto"/>
          <w:sz w:val="22"/>
          <w:szCs w:val="22"/>
        </w:rPr>
        <w:lastRenderedPageBreak/>
        <w:t xml:space="preserve">Podstawowe informacje dotyczące uzyskiwania kwalifikacji w ramach projektów współfinansowanych </w:t>
      </w:r>
      <w:r>
        <w:rPr>
          <w:rFonts w:ascii="Calibri" w:hAnsi="Calibri"/>
          <w:color w:val="auto"/>
          <w:sz w:val="22"/>
          <w:szCs w:val="22"/>
        </w:rPr>
        <w:br/>
      </w:r>
      <w:r w:rsidRPr="00D82277">
        <w:rPr>
          <w:rFonts w:ascii="Calibri" w:hAnsi="Calibri"/>
          <w:color w:val="auto"/>
          <w:sz w:val="22"/>
          <w:szCs w:val="22"/>
        </w:rPr>
        <w:t xml:space="preserve">z Europejskiego Funduszu Społecznego </w:t>
      </w:r>
      <w:r>
        <w:rPr>
          <w:rFonts w:ascii="Calibri" w:hAnsi="Calibri"/>
          <w:color w:val="auto"/>
          <w:sz w:val="22"/>
          <w:szCs w:val="22"/>
        </w:rPr>
        <w:t>wraz z listą sprawdzającą do weryfikacji, czy dany dokument można uznać za potwierdzający kwalifikacje, znajdują się w</w:t>
      </w:r>
      <w:r w:rsidRPr="00D82277">
        <w:rPr>
          <w:rFonts w:ascii="Calibri" w:hAnsi="Calibri"/>
          <w:color w:val="auto"/>
          <w:sz w:val="22"/>
          <w:szCs w:val="22"/>
        </w:rPr>
        <w:t xml:space="preserve"> załącznik</w:t>
      </w:r>
      <w:r>
        <w:rPr>
          <w:rFonts w:ascii="Calibri" w:hAnsi="Calibri"/>
          <w:color w:val="auto"/>
          <w:sz w:val="22"/>
          <w:szCs w:val="22"/>
        </w:rPr>
        <w:t>u</w:t>
      </w:r>
      <w:r w:rsidRPr="00D82277">
        <w:rPr>
          <w:rFonts w:ascii="Calibri" w:hAnsi="Calibri"/>
          <w:color w:val="auto"/>
          <w:sz w:val="22"/>
          <w:szCs w:val="22"/>
        </w:rPr>
        <w:t xml:space="preserve"> </w:t>
      </w:r>
      <w:r w:rsidRPr="0068698C">
        <w:rPr>
          <w:rFonts w:ascii="Calibri" w:hAnsi="Calibri"/>
          <w:color w:val="auto"/>
          <w:sz w:val="22"/>
          <w:szCs w:val="22"/>
        </w:rPr>
        <w:t xml:space="preserve">nr </w:t>
      </w:r>
      <w:r w:rsidR="0068698C" w:rsidRPr="0068698C">
        <w:rPr>
          <w:rFonts w:ascii="Calibri" w:hAnsi="Calibri"/>
          <w:color w:val="auto"/>
          <w:sz w:val="22"/>
          <w:szCs w:val="22"/>
        </w:rPr>
        <w:t>7</w:t>
      </w:r>
      <w:r w:rsidRPr="00D82277">
        <w:rPr>
          <w:rFonts w:ascii="Calibri" w:hAnsi="Calibri"/>
          <w:color w:val="auto"/>
          <w:sz w:val="22"/>
          <w:szCs w:val="22"/>
        </w:rPr>
        <w:t xml:space="preserve"> do przedmiotowego Regulaminu</w:t>
      </w:r>
      <w:r>
        <w:rPr>
          <w:rFonts w:ascii="Calibri" w:hAnsi="Calibri"/>
          <w:color w:val="auto"/>
          <w:sz w:val="22"/>
          <w:szCs w:val="22"/>
        </w:rPr>
        <w:t xml:space="preserve"> konkursu</w:t>
      </w:r>
      <w:r w:rsidRPr="00D82277">
        <w:rPr>
          <w:rFonts w:ascii="Calibri" w:hAnsi="Calibri"/>
          <w:color w:val="auto"/>
          <w:sz w:val="22"/>
          <w:szCs w:val="22"/>
        </w:rPr>
        <w:t>.</w:t>
      </w:r>
    </w:p>
    <w:p w14:paraId="2E8C02C8" w14:textId="6DEF7A51" w:rsidR="00FA3C21" w:rsidRDefault="00FA3C21" w:rsidP="00FA3C21">
      <w:pPr>
        <w:pStyle w:val="Default"/>
        <w:spacing w:line="360" w:lineRule="auto"/>
        <w:jc w:val="both"/>
        <w:rPr>
          <w:rFonts w:ascii="Calibri" w:hAnsi="Calibri"/>
          <w:color w:val="auto"/>
          <w:sz w:val="22"/>
          <w:szCs w:val="22"/>
        </w:rPr>
      </w:pPr>
      <w:r>
        <w:rPr>
          <w:rFonts w:ascii="Calibri" w:hAnsi="Calibri"/>
          <w:color w:val="auto"/>
          <w:sz w:val="22"/>
          <w:szCs w:val="22"/>
        </w:rPr>
        <w:t xml:space="preserve">W przypadku, gdy Wnioskodawca w ramach Modelu II realizuje działania na rzecz rozwoju współpracy szkół i placówek prowadzących kształcenie zawodowe z pracodawcami lub przedsiębiorcami z otoczenia społeczno-gospodarczego poprzez umożliwienie pracownikom przedsiębiorstw uzyskania przygotowania pedagogicznego lub kwalifikacji do zajmowania stanowiska nauczyciela teoretycznych przedmiotów zawodowych lub praktycznej nauki zawodu </w:t>
      </w:r>
      <w:r w:rsidRPr="00D265D6">
        <w:rPr>
          <w:rFonts w:ascii="Calibri" w:hAnsi="Calibri"/>
          <w:b/>
          <w:color w:val="auto"/>
          <w:sz w:val="22"/>
          <w:szCs w:val="22"/>
        </w:rPr>
        <w:t>należy</w:t>
      </w:r>
      <w:r>
        <w:rPr>
          <w:rFonts w:ascii="Calibri" w:hAnsi="Calibri"/>
          <w:color w:val="auto"/>
          <w:sz w:val="22"/>
          <w:szCs w:val="22"/>
        </w:rPr>
        <w:t xml:space="preserve"> we wniosku o dofinasowanie projektu </w:t>
      </w:r>
      <w:r w:rsidRPr="00D265D6">
        <w:rPr>
          <w:rFonts w:ascii="Calibri" w:hAnsi="Calibri"/>
          <w:color w:val="auto"/>
          <w:sz w:val="22"/>
          <w:szCs w:val="22"/>
        </w:rPr>
        <w:t xml:space="preserve">zamieścić </w:t>
      </w:r>
      <w:r w:rsidR="00D265D6" w:rsidRPr="00D265D6">
        <w:rPr>
          <w:rFonts w:ascii="Calibri" w:hAnsi="Calibri"/>
          <w:b/>
          <w:color w:val="auto"/>
          <w:sz w:val="22"/>
          <w:szCs w:val="22"/>
        </w:rPr>
        <w:t xml:space="preserve">wskaźnik </w:t>
      </w:r>
      <w:r w:rsidRPr="00D265D6">
        <w:rPr>
          <w:rFonts w:ascii="Calibri" w:hAnsi="Calibri"/>
          <w:b/>
          <w:color w:val="auto"/>
          <w:sz w:val="22"/>
          <w:szCs w:val="22"/>
        </w:rPr>
        <w:t xml:space="preserve">własny specyficzny </w:t>
      </w:r>
      <w:r w:rsidR="00D265D6" w:rsidRPr="00D265D6">
        <w:rPr>
          <w:rFonts w:ascii="Calibri" w:hAnsi="Calibri"/>
          <w:color w:val="auto"/>
          <w:sz w:val="22"/>
          <w:szCs w:val="22"/>
        </w:rPr>
        <w:t>(wskaźnik produktu)</w:t>
      </w:r>
      <w:r w:rsidR="00D265D6" w:rsidRPr="00D265D6">
        <w:rPr>
          <w:rFonts w:ascii="Calibri" w:hAnsi="Calibri"/>
          <w:b/>
          <w:color w:val="auto"/>
          <w:sz w:val="22"/>
          <w:szCs w:val="22"/>
        </w:rPr>
        <w:t xml:space="preserve"> </w:t>
      </w:r>
      <w:r>
        <w:rPr>
          <w:rFonts w:ascii="Calibri" w:hAnsi="Calibri"/>
          <w:color w:val="auto"/>
          <w:sz w:val="22"/>
          <w:szCs w:val="22"/>
        </w:rPr>
        <w:t xml:space="preserve">określający liczbę osób, które uczestniczyły </w:t>
      </w:r>
      <w:r w:rsidR="00D265D6">
        <w:rPr>
          <w:rFonts w:ascii="Calibri" w:hAnsi="Calibri"/>
          <w:color w:val="auto"/>
          <w:sz w:val="22"/>
          <w:szCs w:val="22"/>
        </w:rPr>
        <w:br/>
      </w:r>
      <w:r>
        <w:rPr>
          <w:rFonts w:ascii="Calibri" w:hAnsi="Calibri"/>
          <w:color w:val="auto"/>
          <w:sz w:val="22"/>
          <w:szCs w:val="22"/>
        </w:rPr>
        <w:t>w zaplanowanych formach wsparcia oraz adekwatnie do wskaźnik</w:t>
      </w:r>
      <w:r w:rsidR="00D265D6">
        <w:rPr>
          <w:rFonts w:ascii="Calibri" w:hAnsi="Calibri"/>
          <w:color w:val="auto"/>
          <w:sz w:val="22"/>
          <w:szCs w:val="22"/>
        </w:rPr>
        <w:t>a produktu własny</w:t>
      </w:r>
      <w:r>
        <w:rPr>
          <w:rFonts w:ascii="Calibri" w:hAnsi="Calibri"/>
          <w:color w:val="auto"/>
          <w:sz w:val="22"/>
          <w:szCs w:val="22"/>
        </w:rPr>
        <w:t xml:space="preserve"> wskaźnik specyficzny rezultatu. </w:t>
      </w:r>
    </w:p>
    <w:p w14:paraId="4C53714C" w14:textId="47F61E13" w:rsidR="00FA3C21" w:rsidRDefault="00FA3C21" w:rsidP="00FA3C21">
      <w:pPr>
        <w:pStyle w:val="Default"/>
        <w:spacing w:line="360" w:lineRule="auto"/>
        <w:ind w:firstLine="708"/>
        <w:jc w:val="both"/>
        <w:rPr>
          <w:rFonts w:ascii="Calibri" w:hAnsi="Calibri"/>
          <w:color w:val="auto"/>
          <w:sz w:val="22"/>
          <w:szCs w:val="22"/>
        </w:rPr>
      </w:pPr>
      <w:r w:rsidRPr="00F1077D">
        <w:rPr>
          <w:rFonts w:ascii="Calibri" w:hAnsi="Calibri"/>
          <w:color w:val="auto"/>
          <w:sz w:val="22"/>
          <w:szCs w:val="22"/>
        </w:rPr>
        <w:t>Należy mieć na uwadze, iż tego rodzaju wskaźniki nie będą mogły być wybrane z listy rozwijanej dostępnej w systemie informatycznym, ale będą wymagały od Wnioskodawcy samodzielnego ich wpisania.</w:t>
      </w:r>
    </w:p>
    <w:tbl>
      <w:tblPr>
        <w:tblW w:w="0" w:type="auto"/>
        <w:tblBorders>
          <w:top w:val="single" w:sz="18" w:space="0" w:color="4F81BD"/>
          <w:left w:val="single" w:sz="18" w:space="0" w:color="4F81BD"/>
        </w:tblBorders>
        <w:tblLook w:val="04A0" w:firstRow="1" w:lastRow="0" w:firstColumn="1" w:lastColumn="0" w:noHBand="0" w:noVBand="1"/>
      </w:tblPr>
      <w:tblGrid>
        <w:gridCol w:w="9331"/>
      </w:tblGrid>
      <w:tr w:rsidR="00727213" w:rsidRPr="001762AE" w14:paraId="1F9DDCB5" w14:textId="77777777" w:rsidTr="009357C7">
        <w:trPr>
          <w:trHeight w:val="961"/>
        </w:trPr>
        <w:tc>
          <w:tcPr>
            <w:tcW w:w="9606" w:type="dxa"/>
            <w:shd w:val="clear" w:color="auto" w:fill="auto"/>
          </w:tcPr>
          <w:p w14:paraId="59AB6711" w14:textId="31361848" w:rsidR="00727213" w:rsidRDefault="00727213" w:rsidP="00F66B2B">
            <w:pPr>
              <w:pStyle w:val="Akapitzlist"/>
              <w:spacing w:before="120" w:line="360" w:lineRule="auto"/>
              <w:ind w:left="0"/>
              <w:contextualSpacing w:val="0"/>
              <w:rPr>
                <w:b/>
              </w:rPr>
            </w:pPr>
            <w:r w:rsidRPr="00505111">
              <w:rPr>
                <w:b/>
                <w:color w:val="2F5496"/>
              </w:rPr>
              <w:t>UWAGA !</w:t>
            </w:r>
            <w:r>
              <w:rPr>
                <w:b/>
              </w:rPr>
              <w:t xml:space="preserve"> </w:t>
            </w:r>
            <w:r w:rsidR="00F66B2B" w:rsidRPr="008A5201">
              <w:rPr>
                <w:szCs w:val="22"/>
                <w:lang w:eastAsia="ar-SA"/>
              </w:rPr>
              <w:t>Co do zasady wskaźniki narzucone przez</w:t>
            </w:r>
            <w:r w:rsidR="00632AF3" w:rsidRPr="008A5201">
              <w:rPr>
                <w:szCs w:val="22"/>
                <w:lang w:eastAsia="ar-SA"/>
              </w:rPr>
              <w:t xml:space="preserve"> IZ,</w:t>
            </w:r>
            <w:r w:rsidR="00632AF3">
              <w:rPr>
                <w:szCs w:val="22"/>
                <w:lang w:eastAsia="ar-SA"/>
              </w:rPr>
              <w:t xml:space="preserve"> nie dają </w:t>
            </w:r>
            <w:r>
              <w:rPr>
                <w:szCs w:val="22"/>
                <w:lang w:eastAsia="ar-SA"/>
              </w:rPr>
              <w:t xml:space="preserve">możliwości </w:t>
            </w:r>
            <w:r w:rsidR="00632AF3">
              <w:rPr>
                <w:szCs w:val="22"/>
                <w:lang w:eastAsia="ar-SA"/>
              </w:rPr>
              <w:t xml:space="preserve">pełnego </w:t>
            </w:r>
            <w:r>
              <w:rPr>
                <w:szCs w:val="22"/>
                <w:lang w:eastAsia="ar-SA"/>
              </w:rPr>
              <w:t xml:space="preserve">monitorowania zakresu wszystkich zaplanowanych w projekcie działań, </w:t>
            </w:r>
            <w:r w:rsidRPr="00632AF3">
              <w:rPr>
                <w:b/>
                <w:szCs w:val="22"/>
                <w:lang w:eastAsia="ar-SA"/>
              </w:rPr>
              <w:t xml:space="preserve">należy </w:t>
            </w:r>
            <w:r w:rsidR="00F66B2B">
              <w:rPr>
                <w:b/>
                <w:szCs w:val="22"/>
                <w:lang w:eastAsia="ar-SA"/>
              </w:rPr>
              <w:t xml:space="preserve">więc </w:t>
            </w:r>
            <w:r w:rsidRPr="00632AF3">
              <w:rPr>
                <w:b/>
                <w:szCs w:val="22"/>
                <w:lang w:eastAsia="ar-SA"/>
              </w:rPr>
              <w:t xml:space="preserve">wskazać dodatkowe </w:t>
            </w:r>
            <w:r w:rsidR="00632AF3" w:rsidRPr="00632AF3">
              <w:rPr>
                <w:b/>
                <w:szCs w:val="22"/>
                <w:lang w:eastAsia="ar-SA"/>
              </w:rPr>
              <w:t xml:space="preserve">własne </w:t>
            </w:r>
            <w:r w:rsidRPr="00632AF3">
              <w:rPr>
                <w:b/>
                <w:szCs w:val="22"/>
                <w:lang w:eastAsia="ar-SA"/>
              </w:rPr>
              <w:t>wskaźniki specyficzne</w:t>
            </w:r>
            <w:r>
              <w:rPr>
                <w:szCs w:val="22"/>
                <w:lang w:eastAsia="ar-SA"/>
              </w:rPr>
              <w:t xml:space="preserve"> (produktu oraz rezultatu) </w:t>
            </w:r>
            <w:r w:rsidR="00632AF3">
              <w:rPr>
                <w:szCs w:val="22"/>
                <w:lang w:eastAsia="ar-SA"/>
              </w:rPr>
              <w:t>zapewniające</w:t>
            </w:r>
            <w:r>
              <w:rPr>
                <w:szCs w:val="22"/>
                <w:lang w:eastAsia="ar-SA"/>
              </w:rPr>
              <w:t xml:space="preserve"> pełną ocenę </w:t>
            </w:r>
            <w:r w:rsidR="00FA2A7A">
              <w:rPr>
                <w:szCs w:val="22"/>
                <w:lang w:eastAsia="ar-SA"/>
              </w:rPr>
              <w:t xml:space="preserve">postępu rzeczowego oraz </w:t>
            </w:r>
            <w:r>
              <w:rPr>
                <w:szCs w:val="22"/>
                <w:lang w:eastAsia="ar-SA"/>
              </w:rPr>
              <w:t>stopnia realizacji celu projektu.</w:t>
            </w:r>
          </w:p>
        </w:tc>
      </w:tr>
    </w:tbl>
    <w:p w14:paraId="01957AD3" w14:textId="77777777" w:rsidR="00FA3C21" w:rsidRDefault="00FA3C21" w:rsidP="00FA3C21">
      <w:pPr>
        <w:pStyle w:val="Default"/>
        <w:spacing w:line="360" w:lineRule="auto"/>
        <w:jc w:val="both"/>
        <w:rPr>
          <w:rFonts w:ascii="Calibri" w:hAnsi="Calibri"/>
          <w:color w:val="auto"/>
          <w:sz w:val="22"/>
          <w:szCs w:val="22"/>
        </w:rPr>
      </w:pPr>
    </w:p>
    <w:p w14:paraId="15594C1A" w14:textId="51650CFC" w:rsidR="00C422D1" w:rsidRDefault="00C422D1" w:rsidP="00A85949">
      <w:pPr>
        <w:pStyle w:val="Default"/>
        <w:spacing w:line="360" w:lineRule="auto"/>
        <w:ind w:firstLine="284"/>
        <w:jc w:val="both"/>
        <w:rPr>
          <w:rFonts w:ascii="Calibri" w:hAnsi="Calibri"/>
          <w:color w:val="auto"/>
          <w:sz w:val="22"/>
          <w:szCs w:val="22"/>
        </w:rPr>
      </w:pPr>
      <w:r w:rsidRPr="00BD6669">
        <w:rPr>
          <w:rFonts w:ascii="Calibri" w:hAnsi="Calibri"/>
          <w:color w:val="auto"/>
          <w:sz w:val="22"/>
          <w:szCs w:val="22"/>
        </w:rPr>
        <w:t xml:space="preserve">Dodatkowo  </w:t>
      </w:r>
      <w:r w:rsidR="006F7F51" w:rsidRPr="006F7F51">
        <w:rPr>
          <w:rFonts w:ascii="Calibri" w:hAnsi="Calibri"/>
          <w:color w:val="auto"/>
          <w:sz w:val="22"/>
          <w:szCs w:val="22"/>
        </w:rPr>
        <w:t xml:space="preserve">Wnioskodawca dokonuje wyboru </w:t>
      </w:r>
      <w:r w:rsidR="006F7F51" w:rsidRPr="006F7F51">
        <w:rPr>
          <w:rFonts w:ascii="Calibri" w:hAnsi="Calibri"/>
          <w:b/>
          <w:color w:val="auto"/>
          <w:sz w:val="22"/>
          <w:szCs w:val="22"/>
        </w:rPr>
        <w:t>wskaźników horyzontalnych</w:t>
      </w:r>
      <w:r w:rsidR="006F7F51" w:rsidRPr="006F7F51">
        <w:rPr>
          <w:rFonts w:ascii="Calibri" w:hAnsi="Calibri"/>
          <w:color w:val="auto"/>
          <w:sz w:val="22"/>
          <w:szCs w:val="22"/>
        </w:rPr>
        <w:t xml:space="preserve"> z listy roz</w:t>
      </w:r>
      <w:r w:rsidR="006F7F51">
        <w:rPr>
          <w:rFonts w:ascii="Calibri" w:hAnsi="Calibri"/>
          <w:color w:val="auto"/>
          <w:sz w:val="22"/>
          <w:szCs w:val="22"/>
        </w:rPr>
        <w:t>wijanej wskaźników produktu</w:t>
      </w:r>
      <w:r w:rsidRPr="00BD6669">
        <w:rPr>
          <w:rFonts w:ascii="Calibri" w:hAnsi="Calibri"/>
          <w:color w:val="auto"/>
          <w:sz w:val="22"/>
          <w:szCs w:val="22"/>
        </w:rPr>
        <w:t xml:space="preserve">, jeśli </w:t>
      </w:r>
      <w:r w:rsidR="006F7F51">
        <w:rPr>
          <w:rFonts w:ascii="Calibri" w:hAnsi="Calibri"/>
          <w:color w:val="auto"/>
          <w:sz w:val="22"/>
          <w:szCs w:val="22"/>
        </w:rPr>
        <w:t>je</w:t>
      </w:r>
      <w:r w:rsidRPr="00BD6669">
        <w:rPr>
          <w:rFonts w:ascii="Calibri" w:hAnsi="Calibri"/>
          <w:color w:val="auto"/>
          <w:sz w:val="22"/>
          <w:szCs w:val="22"/>
        </w:rPr>
        <w:t xml:space="preserve"> realizuje i </w:t>
      </w:r>
      <w:r w:rsidR="006F7F51">
        <w:rPr>
          <w:rFonts w:ascii="Calibri" w:hAnsi="Calibri"/>
          <w:color w:val="auto"/>
          <w:sz w:val="22"/>
          <w:szCs w:val="22"/>
        </w:rPr>
        <w:t>są</w:t>
      </w:r>
      <w:r w:rsidRPr="00BD6669">
        <w:rPr>
          <w:rFonts w:ascii="Calibri" w:hAnsi="Calibri"/>
          <w:color w:val="auto"/>
          <w:sz w:val="22"/>
          <w:szCs w:val="22"/>
        </w:rPr>
        <w:t xml:space="preserve"> adekwatn</w:t>
      </w:r>
      <w:r w:rsidR="006F7F51">
        <w:rPr>
          <w:rFonts w:ascii="Calibri" w:hAnsi="Calibri"/>
          <w:color w:val="auto"/>
          <w:sz w:val="22"/>
          <w:szCs w:val="22"/>
        </w:rPr>
        <w:t>e</w:t>
      </w:r>
      <w:r w:rsidRPr="00BD6669">
        <w:rPr>
          <w:rFonts w:ascii="Calibri" w:hAnsi="Calibri"/>
          <w:color w:val="auto"/>
          <w:sz w:val="22"/>
          <w:szCs w:val="22"/>
        </w:rPr>
        <w:t xml:space="preserve"> do przedmiotu realizowanego przez niego projektu</w:t>
      </w:r>
      <w:r>
        <w:rPr>
          <w:rFonts w:ascii="Calibri" w:hAnsi="Calibri"/>
          <w:color w:val="auto"/>
          <w:sz w:val="22"/>
          <w:szCs w:val="22"/>
        </w:rPr>
        <w:t>:</w:t>
      </w:r>
    </w:p>
    <w:p w14:paraId="1DC92BC8" w14:textId="64938ADB" w:rsidR="00C422D1" w:rsidRDefault="00C422D1" w:rsidP="003A59A3">
      <w:pPr>
        <w:pStyle w:val="Default"/>
        <w:numPr>
          <w:ilvl w:val="0"/>
          <w:numId w:val="12"/>
        </w:numPr>
        <w:spacing w:line="360" w:lineRule="auto"/>
        <w:ind w:left="284" w:hanging="284"/>
        <w:jc w:val="both"/>
        <w:rPr>
          <w:rFonts w:ascii="Calibri" w:hAnsi="Calibri"/>
          <w:b/>
          <w:color w:val="auto"/>
          <w:sz w:val="22"/>
          <w:szCs w:val="22"/>
        </w:rPr>
      </w:pPr>
      <w:r w:rsidRPr="00FA2A7A">
        <w:rPr>
          <w:rFonts w:ascii="Calibri" w:hAnsi="Calibri"/>
          <w:b/>
          <w:color w:val="auto"/>
          <w:sz w:val="22"/>
          <w:szCs w:val="22"/>
        </w:rPr>
        <w:t xml:space="preserve">Liczba obiektów dostosowanych do potrzeb osób z </w:t>
      </w:r>
      <w:r w:rsidR="00FA2A7A">
        <w:rPr>
          <w:rFonts w:ascii="Calibri" w:hAnsi="Calibri"/>
          <w:b/>
          <w:color w:val="auto"/>
          <w:sz w:val="22"/>
          <w:szCs w:val="22"/>
        </w:rPr>
        <w:t xml:space="preserve">niepełnosprawnościami </w:t>
      </w:r>
      <w:r w:rsidR="00B66BFB" w:rsidRPr="003D0F62">
        <w:rPr>
          <w:rFonts w:ascii="Calibri" w:hAnsi="Calibri" w:cs="Calibri"/>
          <w:b/>
          <w:color w:val="auto"/>
          <w:sz w:val="22"/>
          <w:szCs w:val="22"/>
        </w:rPr>
        <w:t>[szt.]</w:t>
      </w:r>
    </w:p>
    <w:p w14:paraId="59D1DEF6" w14:textId="6B37ADDF" w:rsidR="00FA2A7A" w:rsidRPr="00FA2A7A" w:rsidRDefault="00FA2A7A" w:rsidP="00FA2A7A">
      <w:pPr>
        <w:autoSpaceDE w:val="0"/>
        <w:autoSpaceDN w:val="0"/>
        <w:adjustRightInd w:val="0"/>
        <w:spacing w:after="0"/>
        <w:ind w:firstLine="284"/>
        <w:rPr>
          <w:rFonts w:cs="Calibri"/>
        </w:rPr>
      </w:pPr>
      <w:r w:rsidRPr="00FA2A7A">
        <w:rPr>
          <w:rFonts w:cs="Calibri"/>
        </w:rPr>
        <w:t xml:space="preserve">Wskaźnik odnosi się do liczby obiektów, które zaopatrzono w specjalne podjazdy, windy, urządzenia głośnomówiące, bądź inne rozwiązania umożliwiające dostęp (tj. usunięcie barier w dostępie, </w:t>
      </w:r>
      <w:r>
        <w:rPr>
          <w:rFonts w:cs="Calibri"/>
        </w:rPr>
        <w:br/>
      </w:r>
      <w:r w:rsidRPr="00FA2A7A">
        <w:rPr>
          <w:rFonts w:cs="Calibri"/>
        </w:rPr>
        <w:t xml:space="preserve">w szczególności barier architektonicznych) do tych obiektów i poruszanie się po nich osobom </w:t>
      </w:r>
      <w:r>
        <w:rPr>
          <w:rFonts w:cs="Calibri"/>
        </w:rPr>
        <w:br/>
      </w:r>
      <w:r w:rsidRPr="00FA2A7A">
        <w:rPr>
          <w:rFonts w:cs="Calibri"/>
        </w:rPr>
        <w:t xml:space="preserve">z niepełnosprawnościami ruchowymi czy sensorycznymi. </w:t>
      </w:r>
    </w:p>
    <w:p w14:paraId="41D56449" w14:textId="13AF3C34" w:rsidR="00FA2A7A" w:rsidRDefault="00FA2A7A" w:rsidP="00FA2A7A">
      <w:pPr>
        <w:autoSpaceDE w:val="0"/>
        <w:autoSpaceDN w:val="0"/>
        <w:adjustRightInd w:val="0"/>
        <w:spacing w:after="0"/>
        <w:rPr>
          <w:rFonts w:cs="Calibri"/>
        </w:rPr>
      </w:pPr>
      <w:r w:rsidRPr="00FA2A7A">
        <w:rPr>
          <w:rFonts w:cs="Calibri"/>
        </w:rPr>
        <w:t xml:space="preserve">Jako obiekty budowlane należy rozumieć konstrukcje połączone z gruntem w sposób trwały, wykonane </w:t>
      </w:r>
      <w:r w:rsidR="00F40914">
        <w:rPr>
          <w:rFonts w:cs="Calibri"/>
        </w:rPr>
        <w:br/>
      </w:r>
      <w:r w:rsidRPr="00FA2A7A">
        <w:rPr>
          <w:rFonts w:cs="Calibri"/>
        </w:rPr>
        <w:t xml:space="preserve">z materiałów budowlanych i elementów składowych, będące wynikiem prac budowlanych </w:t>
      </w:r>
      <w:r>
        <w:rPr>
          <w:rFonts w:cs="Calibri"/>
        </w:rPr>
        <w:br/>
      </w:r>
      <w:r w:rsidRPr="00FA2A7A">
        <w:rPr>
          <w:rFonts w:cs="Calibri"/>
        </w:rPr>
        <w:t>(wg. def. PKOB).</w:t>
      </w:r>
    </w:p>
    <w:p w14:paraId="7F89D694" w14:textId="656C77CB" w:rsidR="00FA2A7A" w:rsidRPr="00FA2A7A" w:rsidRDefault="00FA2A7A" w:rsidP="00FA2A7A">
      <w:pPr>
        <w:autoSpaceDE w:val="0"/>
        <w:autoSpaceDN w:val="0"/>
        <w:adjustRightInd w:val="0"/>
        <w:spacing w:after="0"/>
        <w:ind w:firstLine="284"/>
        <w:rPr>
          <w:rFonts w:cs="Calibri"/>
        </w:rPr>
      </w:pPr>
      <w:r w:rsidRPr="00FA2A7A">
        <w:rPr>
          <w:rFonts w:cs="Calibri"/>
        </w:rPr>
        <w:t xml:space="preserve">Należy podać liczbę obiektów, w których zastosowano rozwiązania umożliwiające dostęp osobom z niepełnosprawnościami ruchowymi czy sensorycznymi lub obiektów zaopatrzonych w sprzęt, a nie liczbę </w:t>
      </w:r>
      <w:r w:rsidRPr="00FA2A7A">
        <w:rPr>
          <w:rFonts w:cs="Calibri"/>
        </w:rPr>
        <w:lastRenderedPageBreak/>
        <w:t>sprzętów, urządzeń itp.</w:t>
      </w:r>
      <w:r>
        <w:rPr>
          <w:rFonts w:cs="Calibri"/>
        </w:rPr>
        <w:t xml:space="preserve"> </w:t>
      </w:r>
      <w:r w:rsidRPr="00FA2A7A">
        <w:rPr>
          <w:rFonts w:cs="Calibri"/>
        </w:rPr>
        <w:t xml:space="preserve">Jeśli instytucja, zakład itp. składa się z kilku obiektów, należy zliczyć wszystkie, które dostosowano do potrzeb osób z niepełnosprawnościami. </w:t>
      </w:r>
    </w:p>
    <w:p w14:paraId="54C9A922" w14:textId="56A350F3" w:rsidR="0045389A" w:rsidRPr="00FA2A7A" w:rsidRDefault="00FA2A7A" w:rsidP="00F40914">
      <w:pPr>
        <w:autoSpaceDE w:val="0"/>
        <w:autoSpaceDN w:val="0"/>
        <w:adjustRightInd w:val="0"/>
        <w:spacing w:after="0"/>
        <w:ind w:firstLine="284"/>
        <w:rPr>
          <w:rFonts w:cs="Calibri"/>
        </w:rPr>
      </w:pPr>
      <w:r w:rsidRPr="00FA2A7A">
        <w:rPr>
          <w:rFonts w:cs="Calibri"/>
        </w:rPr>
        <w:t xml:space="preserve">Wskaźnik mierzony w momencie rozliczenia wydatku związanego z dostosowaniem obiektów </w:t>
      </w:r>
      <w:r w:rsidRPr="00FA2A7A">
        <w:rPr>
          <w:rFonts w:cs="Calibri"/>
        </w:rPr>
        <w:br/>
        <w:t xml:space="preserve">do potrzeb osób z niepełnosprawnościami w ramach danego projektu. </w:t>
      </w:r>
    </w:p>
    <w:p w14:paraId="71C7979B" w14:textId="77777777" w:rsidR="00FA2A7A" w:rsidRPr="00FA2A7A" w:rsidRDefault="00FA2A7A" w:rsidP="00FA2A7A">
      <w:pPr>
        <w:pStyle w:val="Default"/>
        <w:spacing w:line="360" w:lineRule="auto"/>
        <w:ind w:left="284"/>
        <w:jc w:val="both"/>
        <w:rPr>
          <w:rFonts w:ascii="Calibri" w:hAnsi="Calibri"/>
          <w:color w:val="auto"/>
          <w:sz w:val="22"/>
          <w:szCs w:val="22"/>
        </w:rPr>
      </w:pPr>
    </w:p>
    <w:p w14:paraId="52A39B5F" w14:textId="1CC03460" w:rsidR="00FA2A7A" w:rsidRPr="00FA2A7A" w:rsidRDefault="00C422D1" w:rsidP="003A59A3">
      <w:pPr>
        <w:pStyle w:val="Default"/>
        <w:numPr>
          <w:ilvl w:val="0"/>
          <w:numId w:val="12"/>
        </w:numPr>
        <w:spacing w:line="360" w:lineRule="auto"/>
        <w:ind w:left="284" w:hanging="284"/>
        <w:jc w:val="both"/>
        <w:rPr>
          <w:rFonts w:ascii="Calibri" w:hAnsi="Calibri"/>
          <w:color w:val="auto"/>
          <w:sz w:val="22"/>
          <w:szCs w:val="22"/>
        </w:rPr>
      </w:pPr>
      <w:r w:rsidRPr="00FA2A7A">
        <w:rPr>
          <w:rFonts w:ascii="Calibri" w:hAnsi="Calibri"/>
          <w:b/>
          <w:color w:val="auto"/>
          <w:sz w:val="22"/>
          <w:szCs w:val="22"/>
        </w:rPr>
        <w:t xml:space="preserve">Liczba projektów, w których sfinansowano koszty racjonalnych usprawnień dla osób </w:t>
      </w:r>
      <w:r w:rsidR="00AD500B" w:rsidRPr="00FA2A7A">
        <w:rPr>
          <w:rFonts w:ascii="Calibri" w:hAnsi="Calibri"/>
          <w:b/>
          <w:color w:val="auto"/>
          <w:sz w:val="22"/>
          <w:szCs w:val="22"/>
        </w:rPr>
        <w:br/>
      </w:r>
      <w:r w:rsidRPr="00FA2A7A">
        <w:rPr>
          <w:rFonts w:ascii="Calibri" w:hAnsi="Calibri"/>
          <w:b/>
          <w:color w:val="auto"/>
          <w:sz w:val="22"/>
          <w:szCs w:val="22"/>
        </w:rPr>
        <w:t>z </w:t>
      </w:r>
      <w:r w:rsidR="00AD500B" w:rsidRPr="00FA2A7A">
        <w:rPr>
          <w:rFonts w:ascii="Calibri" w:hAnsi="Calibri"/>
          <w:b/>
          <w:color w:val="auto"/>
          <w:sz w:val="22"/>
          <w:szCs w:val="22"/>
        </w:rPr>
        <w:t>niepełno</w:t>
      </w:r>
      <w:r w:rsidR="00FB216B" w:rsidRPr="00FA2A7A">
        <w:rPr>
          <w:rFonts w:ascii="Calibri" w:hAnsi="Calibri"/>
          <w:b/>
          <w:color w:val="auto"/>
          <w:sz w:val="22"/>
          <w:szCs w:val="22"/>
        </w:rPr>
        <w:t>sprawnościami</w:t>
      </w:r>
      <w:r w:rsidR="00B66BFB">
        <w:rPr>
          <w:rFonts w:ascii="Calibri" w:hAnsi="Calibri"/>
          <w:b/>
          <w:color w:val="auto"/>
          <w:sz w:val="22"/>
          <w:szCs w:val="22"/>
        </w:rPr>
        <w:t xml:space="preserve"> </w:t>
      </w:r>
      <w:r w:rsidR="00B66BFB" w:rsidRPr="003D0F62">
        <w:rPr>
          <w:rFonts w:ascii="Calibri" w:hAnsi="Calibri" w:cs="Calibri"/>
          <w:b/>
          <w:color w:val="auto"/>
          <w:sz w:val="22"/>
          <w:szCs w:val="22"/>
        </w:rPr>
        <w:t>[szt.]</w:t>
      </w:r>
    </w:p>
    <w:p w14:paraId="2DA05699" w14:textId="61E9099F" w:rsidR="00FA2A7A" w:rsidRPr="00FA2A7A" w:rsidRDefault="00FA2A7A" w:rsidP="00B66BFB">
      <w:pPr>
        <w:autoSpaceDE w:val="0"/>
        <w:autoSpaceDN w:val="0"/>
        <w:adjustRightInd w:val="0"/>
        <w:spacing w:after="0"/>
        <w:ind w:firstLine="284"/>
        <w:rPr>
          <w:rFonts w:cs="Calibri"/>
        </w:rPr>
      </w:pPr>
      <w:r w:rsidRPr="00FA2A7A">
        <w:rPr>
          <w:rFonts w:cs="Calibri"/>
        </w:rPr>
        <w:t xml:space="preserve">Racjonalne usprawnienia nie są planowane podczas tworzenia WOD. Wskaźnik może zostać zastosowany na etapie realizacji projektu. Racjonalne usprawnienie oznacza konieczne i odpowiednie zmiany oraz dostosowania, nienakładające nieproporcjonalnego lub nadmiernego obciążenia, rozpatrywane osobno dla każdego konkretnego przypadku, w celu zapewnienia osobom </w:t>
      </w:r>
      <w:r w:rsidRPr="00FA2A7A">
        <w:rPr>
          <w:rFonts w:cs="Calibri"/>
        </w:rPr>
        <w:br/>
        <w:t xml:space="preserve">z niepełnosprawnościami możliwości korzystania z wszelkich praw człowieka i podstawowych wolności oraz ich wykonywania na zasadzie równości z innymi osobami. Oznacza także możliwość sfinansowania specyficznych działań dostosowawczych, uruchamianych wraz z pojawieniem się w projektach realizowanych z polityki spójności (w charakterze uczestnika lub personelu) osoby </w:t>
      </w:r>
      <w:r>
        <w:rPr>
          <w:rFonts w:cs="Calibri"/>
        </w:rPr>
        <w:br/>
      </w:r>
      <w:r w:rsidRPr="00FA2A7A">
        <w:rPr>
          <w:rFonts w:cs="Calibri"/>
        </w:rPr>
        <w:t>z niepełnosprawnością.</w:t>
      </w:r>
    </w:p>
    <w:p w14:paraId="7B26EBDE" w14:textId="433637D2" w:rsidR="00FA2A7A" w:rsidRPr="00FA2A7A" w:rsidRDefault="00FA2A7A" w:rsidP="00FA2A7A">
      <w:pPr>
        <w:autoSpaceDE w:val="0"/>
        <w:autoSpaceDN w:val="0"/>
        <w:adjustRightInd w:val="0"/>
        <w:spacing w:after="0"/>
        <w:ind w:firstLine="284"/>
        <w:rPr>
          <w:rFonts w:cs="Calibri"/>
        </w:rPr>
      </w:pPr>
      <w:r w:rsidRPr="00FA2A7A">
        <w:rPr>
          <w:rFonts w:cs="Calibri"/>
        </w:rPr>
        <w:t>Wskaźnik mierzony w momencie rozliczenia wydatku związanego z racjonalnymi usprawnieniami</w:t>
      </w:r>
      <w:r>
        <w:rPr>
          <w:rFonts w:cs="Calibri"/>
        </w:rPr>
        <w:t xml:space="preserve"> </w:t>
      </w:r>
      <w:r w:rsidR="00B66BFB">
        <w:rPr>
          <w:rFonts w:cs="Calibri"/>
        </w:rPr>
        <w:br/>
      </w:r>
      <w:r w:rsidRPr="00FA2A7A">
        <w:rPr>
          <w:rFonts w:cs="Calibri"/>
        </w:rPr>
        <w:t xml:space="preserve">w ramach danego projektu. </w:t>
      </w:r>
    </w:p>
    <w:p w14:paraId="1F339E02" w14:textId="416FEDA5" w:rsidR="00FA2A7A" w:rsidRPr="00FA2A7A" w:rsidRDefault="00FA2A7A" w:rsidP="00B66BFB">
      <w:pPr>
        <w:autoSpaceDE w:val="0"/>
        <w:autoSpaceDN w:val="0"/>
        <w:adjustRightInd w:val="0"/>
        <w:spacing w:after="0"/>
        <w:ind w:firstLine="284"/>
        <w:rPr>
          <w:rFonts w:cs="Calibri"/>
        </w:rPr>
      </w:pPr>
      <w:r w:rsidRPr="00FA2A7A">
        <w:rPr>
          <w:rFonts w:cs="Calibri"/>
        </w:rPr>
        <w:t xml:space="preserve">Przykłady racjonalnych usprawnień: tłumacz języka migowego, transport niskopodłogowy, dostosowanie infrastruktury (nie tylko budynku, ale też dostosowanie infrastruktury komputerowej </w:t>
      </w:r>
      <w:r w:rsidRPr="00FA2A7A">
        <w:rPr>
          <w:rFonts w:cs="Calibri"/>
        </w:rPr>
        <w:br/>
        <w:t>np. programy powiększające, mówiące, drukarki materiałów w alfabecie Braille'a), osoby asystujące, odpo</w:t>
      </w:r>
      <w:r w:rsidR="00034F0B">
        <w:rPr>
          <w:rFonts w:cs="Calibri"/>
        </w:rPr>
        <w:t>wiednie dostosowanie wyżywienia</w:t>
      </w:r>
      <w:r w:rsidR="00034F0B" w:rsidRPr="00034F0B">
        <w:rPr>
          <w:rFonts w:cs="Calibri"/>
        </w:rPr>
        <w:t xml:space="preserve"> (</w:t>
      </w:r>
      <w:hyperlink w:anchor="podr_4_2" w:history="1">
        <w:r w:rsidR="00D4415E" w:rsidRPr="00D4415E">
          <w:rPr>
            <w:rStyle w:val="Hipercze"/>
            <w:rFonts w:cs="Calibri"/>
          </w:rPr>
          <w:t>zobacz Podrozdział 4.2</w:t>
        </w:r>
      </w:hyperlink>
      <w:r w:rsidR="00D4415E" w:rsidRPr="00D4415E">
        <w:rPr>
          <w:rFonts w:cs="Calibri"/>
        </w:rPr>
        <w:t>).</w:t>
      </w:r>
    </w:p>
    <w:p w14:paraId="5AE1B702" w14:textId="77777777" w:rsidR="00B66BFB" w:rsidRDefault="00B66BFB" w:rsidP="00B66BFB">
      <w:pPr>
        <w:pStyle w:val="Default"/>
        <w:spacing w:line="360" w:lineRule="auto"/>
        <w:jc w:val="both"/>
        <w:rPr>
          <w:rFonts w:ascii="Calibri" w:hAnsi="Calibri"/>
          <w:b/>
          <w:color w:val="auto"/>
          <w:sz w:val="22"/>
          <w:szCs w:val="22"/>
        </w:rPr>
      </w:pPr>
    </w:p>
    <w:p w14:paraId="7B84A4DB" w14:textId="77777777" w:rsidR="00B66BFB" w:rsidRPr="00B66BFB" w:rsidRDefault="00B66BFB" w:rsidP="003A59A3">
      <w:pPr>
        <w:numPr>
          <w:ilvl w:val="0"/>
          <w:numId w:val="12"/>
        </w:numPr>
        <w:autoSpaceDE w:val="0"/>
        <w:autoSpaceDN w:val="0"/>
        <w:adjustRightInd w:val="0"/>
        <w:spacing w:after="0"/>
        <w:ind w:left="284" w:hanging="284"/>
        <w:rPr>
          <w:rFonts w:cs="Calibri"/>
          <w:b/>
        </w:rPr>
      </w:pPr>
      <w:r w:rsidRPr="00B66BFB">
        <w:rPr>
          <w:rFonts w:cs="Calibri"/>
          <w:b/>
        </w:rPr>
        <w:t>Liczba osób objętych szkoleniami/doradztwem w zakresie kompetencji cyfrowych [osoby]</w:t>
      </w:r>
    </w:p>
    <w:p w14:paraId="2AB55E92" w14:textId="77777777" w:rsidR="00B66BFB" w:rsidRPr="00B66BFB" w:rsidRDefault="00B66BFB" w:rsidP="00B66BFB">
      <w:pPr>
        <w:autoSpaceDE w:val="0"/>
        <w:autoSpaceDN w:val="0"/>
        <w:adjustRightInd w:val="0"/>
        <w:spacing w:after="0"/>
        <w:ind w:firstLine="284"/>
        <w:rPr>
          <w:rFonts w:cs="Calibri"/>
        </w:rPr>
      </w:pPr>
      <w:r w:rsidRPr="00B66BFB">
        <w:rPr>
          <w:rFonts w:cs="Calibri"/>
        </w:rPr>
        <w:t xml:space="preserve">Wskaźnik mierzy liczbę osób objętych szkoleniami/doradztwem w zakresie nabywania/doskonalenia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 Wskaźnik ma agregować wszystkie osoby objęte wsparciem w zakresie </w:t>
      </w:r>
      <w:r w:rsidRPr="00B66BFB">
        <w:rPr>
          <w:rFonts w:cs="Calibri"/>
        </w:rPr>
        <w:br/>
        <w:t xml:space="preserve">TIK we wszystkich programach i projektach, także tych, gdzie szkolenie dotyczy obsługi specyficznego systemu teleinformatycznego, którego wdrożenia dotyczy projekt. </w:t>
      </w:r>
    </w:p>
    <w:p w14:paraId="0AF9C801" w14:textId="77777777" w:rsidR="00B66BFB" w:rsidRPr="00B66BFB" w:rsidRDefault="00B66BFB" w:rsidP="00B66BFB">
      <w:pPr>
        <w:autoSpaceDE w:val="0"/>
        <w:autoSpaceDN w:val="0"/>
        <w:adjustRightInd w:val="0"/>
        <w:spacing w:after="0"/>
        <w:ind w:firstLine="284"/>
        <w:rPr>
          <w:rFonts w:cs="Calibri"/>
        </w:rPr>
      </w:pPr>
      <w:r w:rsidRPr="00B66BFB">
        <w:rPr>
          <w:rFonts w:cs="Calibri"/>
        </w:rPr>
        <w:t xml:space="preserve">Do wskaźnika powinni zostać wliczeni wszyscy uczestnicy projektów zawierających określony rodzaj wsparcia, w tym również np. osoby w wieku powyżej 50 r.ż. nabywające kompetencje w ramach kursów </w:t>
      </w:r>
      <w:r w:rsidRPr="00B66BFB">
        <w:rPr>
          <w:rFonts w:cs="Calibri"/>
        </w:rPr>
        <w:lastRenderedPageBreak/>
        <w:t xml:space="preserve">ICT. Identyfikacja charakteru i zakresu nabywanych kompetencji będzie możliwa dzięki możliwości pogrupowania wskaźnika według programów, osi priorytetowych i priorytetów inwestycyjnych. </w:t>
      </w:r>
    </w:p>
    <w:p w14:paraId="44086AAD" w14:textId="77777777" w:rsidR="0045389A" w:rsidRPr="00B66BFB" w:rsidRDefault="0045389A" w:rsidP="00F40914">
      <w:pPr>
        <w:pStyle w:val="Default"/>
        <w:spacing w:line="360" w:lineRule="auto"/>
        <w:jc w:val="both"/>
        <w:rPr>
          <w:rFonts w:ascii="Calibri" w:hAnsi="Calibri"/>
          <w:b/>
          <w:color w:val="auto"/>
          <w:sz w:val="22"/>
          <w:szCs w:val="22"/>
        </w:rPr>
      </w:pPr>
    </w:p>
    <w:p w14:paraId="2B7A9459" w14:textId="71D7EF4D" w:rsidR="00B66BFB" w:rsidRPr="00B66BFB" w:rsidRDefault="001826A1" w:rsidP="003A59A3">
      <w:pPr>
        <w:pStyle w:val="Default"/>
        <w:numPr>
          <w:ilvl w:val="0"/>
          <w:numId w:val="12"/>
        </w:numPr>
        <w:spacing w:line="360" w:lineRule="auto"/>
        <w:ind w:left="284" w:hanging="284"/>
        <w:jc w:val="both"/>
        <w:rPr>
          <w:rFonts w:ascii="Calibri" w:hAnsi="Calibri"/>
          <w:b/>
          <w:color w:val="auto"/>
          <w:sz w:val="22"/>
          <w:szCs w:val="22"/>
        </w:rPr>
      </w:pPr>
      <w:r w:rsidRPr="00B66BFB">
        <w:rPr>
          <w:rFonts w:ascii="Calibri" w:hAnsi="Calibri"/>
          <w:b/>
          <w:color w:val="auto"/>
          <w:sz w:val="22"/>
          <w:szCs w:val="22"/>
        </w:rPr>
        <w:t>Liczba podmiotów wykorzystujących technologie informacyjno-komunikacyjne (TIK)</w:t>
      </w:r>
      <w:r w:rsidR="00B66BFB">
        <w:rPr>
          <w:rFonts w:ascii="Calibri" w:hAnsi="Calibri"/>
          <w:b/>
          <w:color w:val="auto"/>
          <w:sz w:val="22"/>
          <w:szCs w:val="22"/>
        </w:rPr>
        <w:t xml:space="preserve"> </w:t>
      </w:r>
      <w:r w:rsidR="00B66BFB" w:rsidRPr="00AC636A">
        <w:rPr>
          <w:rFonts w:ascii="Calibri" w:hAnsi="Calibri" w:cs="Calibri"/>
          <w:b/>
          <w:color w:val="auto"/>
          <w:sz w:val="22"/>
          <w:szCs w:val="22"/>
        </w:rPr>
        <w:t>[szt.]</w:t>
      </w:r>
    </w:p>
    <w:p w14:paraId="54138ED2" w14:textId="77777777" w:rsidR="00B66BFB" w:rsidRPr="00AC636A" w:rsidRDefault="00B66BFB" w:rsidP="00B66BFB">
      <w:pPr>
        <w:autoSpaceDE w:val="0"/>
        <w:autoSpaceDN w:val="0"/>
        <w:adjustRightInd w:val="0"/>
        <w:ind w:firstLine="284"/>
        <w:rPr>
          <w:rFonts w:cs="Calibri"/>
        </w:rPr>
      </w:pPr>
      <w:r w:rsidRPr="00AC636A">
        <w:rPr>
          <w:rFonts w:cs="Calibri"/>
        </w:rPr>
        <w:t>Wskaźnik mierzy liczbę podmiotów, które w celu realizacji projektu zainwestowały w technologie informacyjno-komunikacyjne, a w przypadku projektów edukacyjno-szkoleniowych</w:t>
      </w:r>
      <w:r>
        <w:rPr>
          <w:rFonts w:cs="Calibri"/>
        </w:rPr>
        <w:t xml:space="preserve"> </w:t>
      </w:r>
      <w:r w:rsidRPr="00AC636A">
        <w:rPr>
          <w:rFonts w:cs="Calibri"/>
        </w:rPr>
        <w:t xml:space="preserve">również podmiotów, które podjęły działania upowszechniające wykorzystanie TIK. </w:t>
      </w:r>
    </w:p>
    <w:p w14:paraId="633964AD" w14:textId="0DA0387A" w:rsidR="00B66BFB" w:rsidRPr="00B66BFB" w:rsidRDefault="00B66BFB" w:rsidP="00113FC1">
      <w:pPr>
        <w:autoSpaceDE w:val="0"/>
        <w:autoSpaceDN w:val="0"/>
        <w:adjustRightInd w:val="0"/>
        <w:ind w:firstLine="284"/>
        <w:rPr>
          <w:rFonts w:cs="Calibri"/>
        </w:rPr>
      </w:pPr>
      <w:r w:rsidRPr="00AC636A">
        <w:rPr>
          <w:rFonts w:cs="Calibri"/>
        </w:rPr>
        <w:t>Przez technologie informacyjno-komunikacyjne (ang. ICT – Information and Communications Technology) należy rozumieć technologie pozyskiwania/produkcji, gromadzenia/przechowywania, przesyłania, przetwarzania i rozpowszechniania informacji w formie elektronicznej z wykorzystaniem technik cyfrowych i wszelkich narzędzi komunikacji elektronicznej oraz wszelkie działania związane z produkcją i wykorzystaniem urządzeń telekomunikacyjny</w:t>
      </w:r>
      <w:r w:rsidR="00F40914">
        <w:rPr>
          <w:rFonts w:cs="Calibri"/>
        </w:rPr>
        <w:t xml:space="preserve">ch i informatycznych oraz usług </w:t>
      </w:r>
      <w:r w:rsidRPr="00AC636A">
        <w:rPr>
          <w:rFonts w:cs="Calibri"/>
        </w:rPr>
        <w:t xml:space="preserve">im towarzyszących; działania edukacyjne i szkoleniowe. </w:t>
      </w:r>
    </w:p>
    <w:tbl>
      <w:tblPr>
        <w:tblW w:w="0" w:type="auto"/>
        <w:tblBorders>
          <w:top w:val="single" w:sz="18" w:space="0" w:color="4F81BD"/>
          <w:left w:val="single" w:sz="18" w:space="0" w:color="4F81BD"/>
        </w:tblBorders>
        <w:tblLook w:val="04A0" w:firstRow="1" w:lastRow="0" w:firstColumn="1" w:lastColumn="0" w:noHBand="0" w:noVBand="1"/>
      </w:tblPr>
      <w:tblGrid>
        <w:gridCol w:w="9331"/>
      </w:tblGrid>
      <w:tr w:rsidR="00B66BFB" w:rsidRPr="001762AE" w14:paraId="6D0FDE4D" w14:textId="77777777" w:rsidTr="00B66BFB">
        <w:trPr>
          <w:trHeight w:val="4069"/>
        </w:trPr>
        <w:tc>
          <w:tcPr>
            <w:tcW w:w="9606" w:type="dxa"/>
            <w:shd w:val="clear" w:color="auto" w:fill="auto"/>
          </w:tcPr>
          <w:p w14:paraId="58847881" w14:textId="237ECE5B" w:rsidR="00B66BFB" w:rsidRPr="00B66BFB" w:rsidRDefault="00B66BFB" w:rsidP="00B66BFB">
            <w:pPr>
              <w:spacing w:before="120" w:after="0"/>
            </w:pPr>
            <w:r w:rsidRPr="00505111">
              <w:rPr>
                <w:b/>
                <w:color w:val="2F5496"/>
              </w:rPr>
              <w:t>UWAGA !</w:t>
            </w:r>
            <w:r>
              <w:rPr>
                <w:b/>
              </w:rPr>
              <w:t xml:space="preserve"> </w:t>
            </w:r>
            <w:r>
              <w:t>W sytuacji realizacji projektu, który wpływać będzie na realizację wskaźników horyzontalnych wyszczególnionych powyżej, konieczne jest ich monitorowanie na etapie wdrażania projektu. Nie jest konieczne natomiast wskazywanie wartości docelowych tych wskaźników na etapie przygotowywania wniosku o dofinansowanie projektu. Oznacza to, że na etapie wniosku o dofinansowanie projektu wartości docelowe tych wskaźników mogą przybrać wartość ,,0”. Natomiast na etapie realizacji projektu powinien zostać odnotowany faktyczny przyrost wybranego wskaźnika. B</w:t>
            </w:r>
            <w:r w:rsidRPr="006172E3">
              <w:t>iorąc pod uwagę specyfikę wskaź</w:t>
            </w:r>
            <w:r>
              <w:t xml:space="preserve">ników horyzontalnych zaleca się, </w:t>
            </w:r>
            <w:r w:rsidRPr="006172E3">
              <w:t xml:space="preserve">aby </w:t>
            </w:r>
            <w:r>
              <w:t>zamieszczać</w:t>
            </w:r>
            <w:r w:rsidRPr="006172E3">
              <w:t xml:space="preserve"> je wszystkie </w:t>
            </w:r>
            <w:r>
              <w:t>we</w:t>
            </w:r>
            <w:r w:rsidRPr="006172E3">
              <w:t xml:space="preserve"> wniosku o dofinansowanie (nawet z wartością docelową równą 0 - zwła</w:t>
            </w:r>
            <w:r>
              <w:t>szcza w przypadku wskaźnika dotyczącego</w:t>
            </w:r>
            <w:r w:rsidRPr="006172E3">
              <w:t xml:space="preserve"> racjo</w:t>
            </w:r>
            <w:r>
              <w:t>nalnych usprawnień) i wykazywać</w:t>
            </w:r>
            <w:r w:rsidRPr="006172E3">
              <w:t xml:space="preserve"> ich osiągnięcie, o ile sytuacje zawarte w definicjach wskaźników zaistnieją w</w:t>
            </w:r>
            <w:r>
              <w:t xml:space="preserve"> projekcie</w:t>
            </w:r>
            <w:r w:rsidRPr="006172E3">
              <w:t>.</w:t>
            </w:r>
          </w:p>
        </w:tc>
      </w:tr>
    </w:tbl>
    <w:p w14:paraId="1A5B4383" w14:textId="77777777" w:rsidR="00094631" w:rsidRDefault="00094631" w:rsidP="00B054EE">
      <w:pPr>
        <w:pStyle w:val="Default"/>
        <w:spacing w:line="360" w:lineRule="auto"/>
        <w:jc w:val="both"/>
        <w:rPr>
          <w:rFonts w:ascii="Calibri" w:hAnsi="Calibri"/>
          <w:color w:val="auto"/>
          <w:sz w:val="22"/>
          <w:szCs w:val="22"/>
        </w:rPr>
      </w:pPr>
    </w:p>
    <w:p w14:paraId="2B14A50E" w14:textId="12108064" w:rsidR="00617442" w:rsidRPr="00617442" w:rsidRDefault="00617442" w:rsidP="006A4870">
      <w:pPr>
        <w:pStyle w:val="Nagwek2"/>
      </w:pPr>
      <w:bookmarkStart w:id="31" w:name="_4.2_Zasada_równości"/>
      <w:bookmarkEnd w:id="31"/>
      <w:r w:rsidRPr="00617442">
        <w:t xml:space="preserve"> </w:t>
      </w:r>
      <w:bookmarkStart w:id="32" w:name="_Toc37400799"/>
      <w:r w:rsidRPr="00617442">
        <w:t>4</w:t>
      </w:r>
      <w:r>
        <w:t>.</w:t>
      </w:r>
      <w:r w:rsidRPr="00617442">
        <w:t xml:space="preserve">2 </w:t>
      </w:r>
      <w:bookmarkStart w:id="33" w:name="_Toc499114339"/>
      <w:r w:rsidRPr="00A85949">
        <w:t xml:space="preserve">Zasada równości szans i niedyskryminacji, w tym dostępności dla osób </w:t>
      </w:r>
      <w:r w:rsidR="006A4870">
        <w:br/>
      </w:r>
      <w:r w:rsidRPr="00A85949">
        <w:t>z niepełnosprawnościami</w:t>
      </w:r>
      <w:bookmarkEnd w:id="33"/>
      <w:bookmarkEnd w:id="32"/>
    </w:p>
    <w:p w14:paraId="1ED1D5C5" w14:textId="6FAB8E4B" w:rsidR="00664782" w:rsidRPr="006C4534" w:rsidRDefault="00664782" w:rsidP="00664782">
      <w:pPr>
        <w:ind w:firstLine="708"/>
        <w:rPr>
          <w:i/>
        </w:rPr>
      </w:pPr>
      <w:bookmarkStart w:id="34" w:name="podr_4_2"/>
      <w:r>
        <w:t>Wnioskodawca zobowiązany jest do zapewnienia w</w:t>
      </w:r>
      <w:r w:rsidRPr="00004F9F">
        <w:t xml:space="preserve">e wniosku o dofinansowanie projektu </w:t>
      </w:r>
      <w:r>
        <w:t>zapisów potwierdzających</w:t>
      </w:r>
      <w:r w:rsidRPr="00004F9F">
        <w:t xml:space="preserve"> dostępność d</w:t>
      </w:r>
      <w:r>
        <w:t xml:space="preserve">la osób z niepełnosprawnościami, zgodnie ze </w:t>
      </w:r>
      <w:r w:rsidRPr="00C657B3">
        <w:rPr>
          <w:i/>
        </w:rPr>
        <w:t>Standardami dostępności dla polityki spójności 2014-2020</w:t>
      </w:r>
      <w:r>
        <w:t xml:space="preserve">, określonymi w załączniku nr 2 do </w:t>
      </w:r>
      <w:r w:rsidRPr="00C657B3">
        <w:rPr>
          <w:i/>
        </w:rPr>
        <w:t>Wytycznych w zakresie realizacji zasady równości szans i niedyskryminacji, w tym dostępności dla osób z niepełnosprawnościami oraz zasady równości szans kobiet i mężczyzn w ramach fu</w:t>
      </w:r>
      <w:r>
        <w:rPr>
          <w:i/>
        </w:rPr>
        <w:t>nduszy unijnych na lata 2014-20</w:t>
      </w:r>
      <w:r w:rsidRPr="00C657B3">
        <w:rPr>
          <w:i/>
        </w:rPr>
        <w:t>20</w:t>
      </w:r>
      <w:r>
        <w:t xml:space="preserve">. </w:t>
      </w:r>
      <w:r w:rsidRPr="00004F9F">
        <w:t xml:space="preserve"> Zgodność projektu </w:t>
      </w:r>
      <w:r w:rsidR="00F40914">
        <w:br/>
      </w:r>
      <w:r w:rsidRPr="00004F9F">
        <w:lastRenderedPageBreak/>
        <w:t>z zasadą równości szans i niedyskryminacji, która została opisana w Rozdziale 5</w:t>
      </w:r>
      <w:r w:rsidRPr="00004F9F">
        <w:rPr>
          <w:i/>
        </w:rPr>
        <w:t xml:space="preserve"> </w:t>
      </w:r>
      <w:r>
        <w:rPr>
          <w:i/>
        </w:rPr>
        <w:t xml:space="preserve">ww. </w:t>
      </w:r>
      <w:r w:rsidRPr="00004F9F">
        <w:rPr>
          <w:i/>
        </w:rPr>
        <w:t xml:space="preserve">Wytycznych </w:t>
      </w:r>
      <w:r w:rsidRPr="000623C2">
        <w:t>bę</w:t>
      </w:r>
      <w:r w:rsidRPr="00004F9F">
        <w:t xml:space="preserve">dzie oceniana na etapie oceny merytorycznej. </w:t>
      </w:r>
    </w:p>
    <w:bookmarkEnd w:id="34"/>
    <w:p w14:paraId="3CE2A32B" w14:textId="7C5A2114" w:rsidR="00BA5AE8" w:rsidRPr="00BA5AE8" w:rsidRDefault="0035502B" w:rsidP="00664782">
      <w:r>
        <w:t>IZ wymaga</w:t>
      </w:r>
      <w:r w:rsidR="00BA5AE8">
        <w:t xml:space="preserve">, aby Wnioskodawca w treści wniosku o dofinasowanie zawarł deklarację, że projekt będzie realizowany zgodnie ze </w:t>
      </w:r>
      <w:r w:rsidR="00BA5AE8" w:rsidRPr="00BA5AE8">
        <w:rPr>
          <w:i/>
        </w:rPr>
        <w:t>Standardami dostępności</w:t>
      </w:r>
      <w:r>
        <w:rPr>
          <w:i/>
        </w:rPr>
        <w:t xml:space="preserve"> dla polityki spójności 2014-2020</w:t>
      </w:r>
      <w:r w:rsidR="00BA5AE8">
        <w:t xml:space="preserve">.  </w:t>
      </w:r>
    </w:p>
    <w:p w14:paraId="45696ED7" w14:textId="5535FD9C" w:rsidR="00664782" w:rsidRPr="00004F9F" w:rsidRDefault="00664782" w:rsidP="00664782">
      <w:r w:rsidRPr="00335E1B">
        <w:rPr>
          <w:b/>
          <w:color w:val="2F5496"/>
        </w:rPr>
        <w:t>UWAGA!</w:t>
      </w:r>
      <w:r w:rsidRPr="00004F9F">
        <w:t xml:space="preserve"> Należy zwrócić uwagę, żeby nie utożsamiać zasady równości szans i niedyskryminacji, w tym dostępności dl</w:t>
      </w:r>
      <w:r w:rsidR="00AA2734">
        <w:t xml:space="preserve">a osób z niepełnosprawnościami </w:t>
      </w:r>
      <w:hyperlink w:anchor="kmz7" w:history="1">
        <w:r w:rsidR="00AA2734" w:rsidRPr="00732CA7">
          <w:rPr>
            <w:rStyle w:val="Hipercze"/>
          </w:rPr>
          <w:t>(</w:t>
        </w:r>
        <w:r w:rsidR="00AA2734">
          <w:rPr>
            <w:rStyle w:val="Hipercze"/>
          </w:rPr>
          <w:t>kryterium merytoryczne zerojedynkowe</w:t>
        </w:r>
        <w:r w:rsidR="00AA2734" w:rsidRPr="00732CA7">
          <w:rPr>
            <w:rStyle w:val="Hipercze"/>
          </w:rPr>
          <w:t xml:space="preserve"> nr </w:t>
        </w:r>
        <w:r w:rsidR="00AA2734">
          <w:rPr>
            <w:rStyle w:val="Hipercze"/>
          </w:rPr>
          <w:t>8</w:t>
        </w:r>
        <w:r w:rsidR="00AA2734" w:rsidRPr="00732CA7">
          <w:rPr>
            <w:rStyle w:val="Hipercze"/>
          </w:rPr>
          <w:t>)</w:t>
        </w:r>
      </w:hyperlink>
      <w:r>
        <w:t xml:space="preserve"> </w:t>
      </w:r>
      <w:r w:rsidRPr="00004F9F">
        <w:t>z zasadą ró</w:t>
      </w:r>
      <w:r w:rsidR="00AA2734">
        <w:t xml:space="preserve">wności szans kobiet i mężczyzn </w:t>
      </w:r>
      <w:hyperlink w:anchor="kmz5" w:history="1">
        <w:r w:rsidR="00AA2734" w:rsidRPr="00732CA7">
          <w:rPr>
            <w:rStyle w:val="Hipercze"/>
          </w:rPr>
          <w:t>(kryterium m</w:t>
        </w:r>
        <w:r w:rsidR="00AA2734">
          <w:rPr>
            <w:rStyle w:val="Hipercze"/>
          </w:rPr>
          <w:t>erytoryczne zerojedynkowe nr 6</w:t>
        </w:r>
        <w:r w:rsidR="00AA2734" w:rsidRPr="00732CA7">
          <w:rPr>
            <w:rStyle w:val="Hipercze"/>
          </w:rPr>
          <w:t>)</w:t>
        </w:r>
      </w:hyperlink>
      <w:r>
        <w:t>.</w:t>
      </w:r>
    </w:p>
    <w:p w14:paraId="78CE1308" w14:textId="77777777" w:rsidR="00664782" w:rsidRPr="00004F9F" w:rsidRDefault="00664782" w:rsidP="00664782">
      <w:r w:rsidRPr="00004F9F">
        <w:t xml:space="preserve">W </w:t>
      </w:r>
      <w:r w:rsidRPr="00673E5D">
        <w:rPr>
          <w:i/>
        </w:rPr>
        <w:t>Instrukcji</w:t>
      </w:r>
      <w:r w:rsidRPr="00004F9F">
        <w:t xml:space="preserve"> Wnioskodawca znajdzie wskazówki, w jaki sposób odnieść się do kwestii dostępności dla osób z niepełnosprawnościami. </w:t>
      </w:r>
    </w:p>
    <w:p w14:paraId="14BD0D73" w14:textId="77777777" w:rsidR="00664782" w:rsidRDefault="00664782" w:rsidP="00664782">
      <w:r w:rsidRPr="00004F9F">
        <w:t xml:space="preserve">Z zapisów wniosku o dofinansowanie musi jednoznacznie wynikać, że Wnioskodawca zapewni dostępność projektu dla osób z niepełnosprawnościami na równi z innymi uczestnikami/odbiorcami rezultatów projektu i nie będzie dyskryminował uczestników/odbiorców rezultatów projektu </w:t>
      </w:r>
      <w:r>
        <w:t>ze względu na niepełnosprawność</w:t>
      </w:r>
      <w:r w:rsidRPr="00004F9F">
        <w:t>.</w:t>
      </w:r>
    </w:p>
    <w:p w14:paraId="33B9ABDA" w14:textId="77777777" w:rsidR="00664782" w:rsidRPr="009E22D9" w:rsidRDefault="00664782" w:rsidP="00664782">
      <w:pPr>
        <w:rPr>
          <w:b/>
        </w:rPr>
      </w:pPr>
      <w:r w:rsidRPr="002C767F">
        <w:rPr>
          <w:b/>
        </w:rPr>
        <w:t>Założenie, że do projektu nie mogą zgłosić się (czy nie zgłaszają się) osoby z niepełnosprawnościami lub zgłaszają się wyłącznie takie z określonymi rodzajami niepełnosprawności, jest dyskryminacją.</w:t>
      </w:r>
    </w:p>
    <w:p w14:paraId="75029113" w14:textId="77777777" w:rsidR="00664782" w:rsidRDefault="00664782" w:rsidP="00664782">
      <w:pPr>
        <w:pStyle w:val="Default"/>
        <w:spacing w:line="360" w:lineRule="auto"/>
        <w:jc w:val="both"/>
        <w:rPr>
          <w:rFonts w:ascii="Calibri" w:hAnsi="Calibri"/>
          <w:color w:val="auto"/>
          <w:sz w:val="22"/>
          <w:szCs w:val="22"/>
        </w:rPr>
      </w:pPr>
      <w:r w:rsidRPr="001260B5">
        <w:rPr>
          <w:rFonts w:ascii="Calibri" w:hAnsi="Calibri"/>
          <w:b/>
          <w:color w:val="2F5496"/>
          <w:sz w:val="22"/>
          <w:szCs w:val="22"/>
        </w:rPr>
        <w:t xml:space="preserve">UWAGA! </w:t>
      </w:r>
      <w:r w:rsidRPr="001260B5">
        <w:rPr>
          <w:rFonts w:ascii="Calibri" w:hAnsi="Calibri"/>
          <w:b/>
          <w:color w:val="auto"/>
          <w:sz w:val="22"/>
          <w:szCs w:val="22"/>
        </w:rPr>
        <w:t xml:space="preserve">Należy pamiętać, że nawet jeśli projekt nie jest wprost skierowany do osób </w:t>
      </w:r>
      <w:r>
        <w:rPr>
          <w:rFonts w:ascii="Calibri" w:hAnsi="Calibri"/>
          <w:b/>
          <w:color w:val="auto"/>
          <w:sz w:val="22"/>
          <w:szCs w:val="22"/>
        </w:rPr>
        <w:br/>
      </w:r>
      <w:r w:rsidRPr="001260B5">
        <w:rPr>
          <w:rFonts w:ascii="Calibri" w:hAnsi="Calibri"/>
          <w:b/>
          <w:color w:val="auto"/>
          <w:sz w:val="22"/>
          <w:szCs w:val="22"/>
        </w:rPr>
        <w:t>z niepełnosprawnością, jego rozwiązania powinny zapewnić równy dostęp osobom z różnymi rodzajami niepełnosprawności</w:t>
      </w:r>
      <w:r w:rsidRPr="001260B5">
        <w:rPr>
          <w:rFonts w:ascii="Calibri" w:hAnsi="Calibri"/>
          <w:color w:val="auto"/>
          <w:sz w:val="22"/>
          <w:szCs w:val="22"/>
        </w:rPr>
        <w:t xml:space="preserve">, szczególnie poprzez: </w:t>
      </w:r>
    </w:p>
    <w:p w14:paraId="7E847FA8" w14:textId="30620E3B" w:rsidR="00664782" w:rsidRDefault="00664782" w:rsidP="00664782">
      <w:pPr>
        <w:pStyle w:val="Default"/>
        <w:spacing w:line="360" w:lineRule="auto"/>
        <w:jc w:val="both"/>
        <w:rPr>
          <w:rFonts w:ascii="Calibri" w:hAnsi="Calibri"/>
          <w:color w:val="auto"/>
          <w:sz w:val="22"/>
          <w:szCs w:val="22"/>
        </w:rPr>
      </w:pPr>
      <w:r w:rsidRPr="00415653">
        <w:rPr>
          <w:rFonts w:ascii="Calibri" w:hAnsi="Calibri"/>
          <w:b/>
          <w:color w:val="auto"/>
          <w:sz w:val="22"/>
          <w:szCs w:val="22"/>
        </w:rPr>
        <w:t xml:space="preserve">- dostęp na każdym etapie realizacji projektu </w:t>
      </w:r>
      <w:r>
        <w:rPr>
          <w:rFonts w:ascii="Calibri" w:hAnsi="Calibri"/>
          <w:b/>
          <w:color w:val="auto"/>
          <w:sz w:val="22"/>
          <w:szCs w:val="22"/>
        </w:rPr>
        <w:t xml:space="preserve">– </w:t>
      </w:r>
      <w:r>
        <w:rPr>
          <w:rFonts w:ascii="Calibri" w:hAnsi="Calibri"/>
          <w:color w:val="auto"/>
          <w:sz w:val="22"/>
          <w:szCs w:val="22"/>
        </w:rPr>
        <w:t xml:space="preserve">dostępność zgodnie z ww. Wytycznymi to właściwość środowiska fizycznego, transportu, technologii i systemów informacyjno – komunikacyjnych oraz towarów i usług, pozwalająca osobom z niepełnosprawnościami na korzystanie z nich na zasadzie równości z innymi osobami. Dostępność jest warunkiem wstępnym prowadzenia przez wiele osób </w:t>
      </w:r>
      <w:r w:rsidR="00B0391E">
        <w:rPr>
          <w:rFonts w:ascii="Calibri" w:hAnsi="Calibri"/>
          <w:color w:val="auto"/>
          <w:sz w:val="22"/>
          <w:szCs w:val="22"/>
        </w:rPr>
        <w:br/>
      </w:r>
      <w:r>
        <w:rPr>
          <w:rFonts w:ascii="Calibri" w:hAnsi="Calibri"/>
          <w:color w:val="auto"/>
          <w:sz w:val="22"/>
          <w:szCs w:val="22"/>
        </w:rPr>
        <w:t xml:space="preserve">z niepełnosprawnościami niezależnego życia i uczestniczenia w życiu społecznym i gospodarczym. Dostępność może być zapewniona przede wszystkim dzięki stosowaniu koncepcji uniwersalnego projektowania a także poprzez usuwanie istniejących barier oraz stosowanie mechanizmu racjonalnych usprawnień, w tym technologii i urządzeń kompensacyjnych dla osób z niepełnosprawnościami. </w:t>
      </w:r>
      <w:r>
        <w:rPr>
          <w:rFonts w:ascii="Calibri" w:hAnsi="Calibri"/>
          <w:color w:val="auto"/>
          <w:sz w:val="22"/>
          <w:szCs w:val="22"/>
        </w:rPr>
        <w:br/>
        <w:t xml:space="preserve">W przypadku projektów realizowanych w police spójności, dostępność oznacza, że produkty projektu </w:t>
      </w:r>
      <w:r>
        <w:rPr>
          <w:rFonts w:ascii="Calibri" w:hAnsi="Calibri"/>
          <w:color w:val="auto"/>
          <w:sz w:val="22"/>
          <w:szCs w:val="22"/>
        </w:rPr>
        <w:br/>
        <w:t>(w tym również usługi, procesy) odpowiadają na potrzeby osób z niepełnosprawnościami;</w:t>
      </w:r>
    </w:p>
    <w:p w14:paraId="3C2256AE" w14:textId="13EEC4C1" w:rsidR="00664782" w:rsidRDefault="00664782" w:rsidP="00664782">
      <w:pPr>
        <w:pStyle w:val="Default"/>
        <w:spacing w:line="360" w:lineRule="auto"/>
        <w:jc w:val="both"/>
        <w:rPr>
          <w:rFonts w:ascii="Calibri" w:hAnsi="Calibri"/>
          <w:color w:val="auto"/>
          <w:sz w:val="22"/>
          <w:szCs w:val="22"/>
        </w:rPr>
      </w:pPr>
      <w:r>
        <w:rPr>
          <w:rFonts w:ascii="Calibri" w:hAnsi="Calibri"/>
          <w:color w:val="auto"/>
          <w:sz w:val="22"/>
          <w:szCs w:val="22"/>
        </w:rPr>
        <w:t xml:space="preserve">- </w:t>
      </w:r>
      <w:r w:rsidRPr="00E1751F">
        <w:rPr>
          <w:rFonts w:ascii="Calibri" w:hAnsi="Calibri"/>
          <w:b/>
          <w:color w:val="auto"/>
          <w:sz w:val="22"/>
          <w:szCs w:val="22"/>
        </w:rPr>
        <w:t>koncepcję uniwersalnego projektowania</w:t>
      </w:r>
      <w:r>
        <w:rPr>
          <w:rFonts w:ascii="Calibri" w:hAnsi="Calibri"/>
          <w:color w:val="auto"/>
          <w:sz w:val="22"/>
          <w:szCs w:val="22"/>
        </w:rPr>
        <w:t xml:space="preserve"> – zgodnie z ww. Wytycznymi to projektowanie produktów, środowiska, programów i usług w taki sposób, by były użyteczne dla wszystkich, w możliwie największym stopniu, bez potrzeby adaptacji lub specjalistycznego projektowania. Koncepcja ta jest realizowana </w:t>
      </w:r>
      <w:r w:rsidR="001A408B">
        <w:rPr>
          <w:rFonts w:ascii="Calibri" w:hAnsi="Calibri"/>
          <w:color w:val="auto"/>
          <w:sz w:val="22"/>
          <w:szCs w:val="22"/>
        </w:rPr>
        <w:br/>
      </w:r>
      <w:r>
        <w:rPr>
          <w:rFonts w:ascii="Calibri" w:hAnsi="Calibri"/>
          <w:color w:val="auto"/>
          <w:sz w:val="22"/>
          <w:szCs w:val="22"/>
        </w:rPr>
        <w:lastRenderedPageBreak/>
        <w:t xml:space="preserve">co najmniej przez zastosowanie </w:t>
      </w:r>
      <w:r>
        <w:rPr>
          <w:rFonts w:ascii="Calibri" w:hAnsi="Calibri"/>
          <w:i/>
          <w:color w:val="auto"/>
          <w:sz w:val="22"/>
          <w:szCs w:val="22"/>
        </w:rPr>
        <w:t xml:space="preserve">Standardów dostępności, </w:t>
      </w:r>
      <w:r w:rsidRPr="00E1751F">
        <w:rPr>
          <w:rFonts w:ascii="Calibri" w:hAnsi="Calibri"/>
          <w:color w:val="auto"/>
          <w:sz w:val="22"/>
          <w:szCs w:val="22"/>
        </w:rPr>
        <w:t>określonych w załączniku nr 2</w:t>
      </w:r>
      <w:r>
        <w:rPr>
          <w:rFonts w:ascii="Calibri" w:hAnsi="Calibri"/>
          <w:i/>
          <w:color w:val="auto"/>
          <w:sz w:val="22"/>
          <w:szCs w:val="22"/>
        </w:rPr>
        <w:t xml:space="preserve"> </w:t>
      </w:r>
      <w:r>
        <w:rPr>
          <w:rFonts w:ascii="Calibri" w:hAnsi="Calibri"/>
          <w:color w:val="auto"/>
          <w:sz w:val="22"/>
          <w:szCs w:val="22"/>
        </w:rPr>
        <w:t xml:space="preserve">do </w:t>
      </w:r>
      <w:r w:rsidRPr="00E1751F">
        <w:rPr>
          <w:rFonts w:ascii="Calibri" w:hAnsi="Calibri"/>
          <w:i/>
          <w:color w:val="auto"/>
          <w:sz w:val="22"/>
          <w:szCs w:val="22"/>
        </w:rPr>
        <w:t>Wytycznych</w:t>
      </w:r>
      <w:r>
        <w:rPr>
          <w:rFonts w:ascii="Calibri" w:hAnsi="Calibri"/>
          <w:color w:val="auto"/>
          <w:sz w:val="22"/>
          <w:szCs w:val="22"/>
        </w:rPr>
        <w:t>. Uniwersalne projektowanie nie wyklucza zapewnienia dodatkowych udogodnień dla szczególnych potrzeb osób z niepełnosprawnościami, jeśli jest to potrzebne.</w:t>
      </w:r>
    </w:p>
    <w:p w14:paraId="0C64146D" w14:textId="77777777" w:rsidR="00664782" w:rsidRPr="00927F97" w:rsidRDefault="00664782" w:rsidP="00664782">
      <w:pPr>
        <w:pStyle w:val="Default"/>
        <w:spacing w:line="360" w:lineRule="auto"/>
        <w:jc w:val="both"/>
        <w:rPr>
          <w:rFonts w:ascii="Calibri" w:hAnsi="Calibri"/>
          <w:color w:val="auto"/>
          <w:sz w:val="22"/>
          <w:szCs w:val="22"/>
          <w:u w:val="single"/>
        </w:rPr>
      </w:pPr>
      <w:r w:rsidRPr="00927F97">
        <w:rPr>
          <w:rFonts w:ascii="Calibri" w:hAnsi="Calibri"/>
          <w:color w:val="auto"/>
          <w:sz w:val="22"/>
          <w:szCs w:val="22"/>
          <w:u w:val="single"/>
        </w:rPr>
        <w:t>Koncepcja jest oparta na ośmiu regułach:</w:t>
      </w:r>
    </w:p>
    <w:p w14:paraId="76704A73" w14:textId="434D5430" w:rsidR="00664782" w:rsidRDefault="00664782" w:rsidP="003A59A3">
      <w:pPr>
        <w:pStyle w:val="Default"/>
        <w:numPr>
          <w:ilvl w:val="0"/>
          <w:numId w:val="86"/>
        </w:numPr>
        <w:spacing w:line="360" w:lineRule="auto"/>
        <w:jc w:val="both"/>
        <w:rPr>
          <w:rFonts w:ascii="Calibri" w:hAnsi="Calibri"/>
          <w:color w:val="auto"/>
          <w:sz w:val="22"/>
          <w:szCs w:val="22"/>
        </w:rPr>
      </w:pPr>
      <w:r w:rsidRPr="00927F97">
        <w:rPr>
          <w:rFonts w:ascii="Calibri" w:hAnsi="Calibri"/>
          <w:color w:val="auto"/>
          <w:sz w:val="22"/>
          <w:szCs w:val="22"/>
          <w:u w:val="single"/>
        </w:rPr>
        <w:t>równe szanse dla wszystkich</w:t>
      </w:r>
      <w:r w:rsidR="00F3570F">
        <w:rPr>
          <w:rFonts w:ascii="Calibri" w:hAnsi="Calibri"/>
          <w:color w:val="auto"/>
          <w:sz w:val="22"/>
          <w:szCs w:val="22"/>
        </w:rPr>
        <w:t xml:space="preserve"> </w:t>
      </w:r>
      <w:r>
        <w:rPr>
          <w:rFonts w:ascii="Calibri" w:hAnsi="Calibri"/>
          <w:color w:val="auto"/>
          <w:sz w:val="22"/>
          <w:szCs w:val="22"/>
        </w:rPr>
        <w:t>- równy dostęp do wszystkich elementów środowiska na przykład przestrzeni, przedmiotów, budynków itd.,</w:t>
      </w:r>
    </w:p>
    <w:p w14:paraId="4CE5081A" w14:textId="77777777" w:rsidR="00664782" w:rsidRDefault="00664782" w:rsidP="003A59A3">
      <w:pPr>
        <w:pStyle w:val="Default"/>
        <w:numPr>
          <w:ilvl w:val="0"/>
          <w:numId w:val="86"/>
        </w:numPr>
        <w:spacing w:line="360" w:lineRule="auto"/>
        <w:jc w:val="both"/>
        <w:rPr>
          <w:rFonts w:ascii="Calibri" w:hAnsi="Calibri"/>
          <w:color w:val="auto"/>
          <w:sz w:val="22"/>
          <w:szCs w:val="22"/>
        </w:rPr>
      </w:pPr>
      <w:r>
        <w:rPr>
          <w:rFonts w:ascii="Calibri" w:hAnsi="Calibri"/>
          <w:color w:val="auto"/>
          <w:sz w:val="22"/>
          <w:szCs w:val="22"/>
        </w:rPr>
        <w:t xml:space="preserve"> </w:t>
      </w:r>
      <w:r w:rsidRPr="00927F97">
        <w:rPr>
          <w:rFonts w:ascii="Calibri" w:hAnsi="Calibri"/>
          <w:color w:val="auto"/>
          <w:sz w:val="22"/>
          <w:szCs w:val="22"/>
          <w:u w:val="single"/>
        </w:rPr>
        <w:t>elastyczność w użytkowaniu</w:t>
      </w:r>
      <w:r>
        <w:rPr>
          <w:rFonts w:ascii="Calibri" w:hAnsi="Calibri"/>
          <w:color w:val="auto"/>
          <w:sz w:val="22"/>
          <w:szCs w:val="22"/>
        </w:rPr>
        <w:t xml:space="preserve"> – różnorodny sposób użycia przedmiotów ze względu na możliwości i potrzeby użytkowników,</w:t>
      </w:r>
    </w:p>
    <w:p w14:paraId="09749DB2" w14:textId="77777777" w:rsidR="00664782" w:rsidRDefault="00664782" w:rsidP="003A59A3">
      <w:pPr>
        <w:pStyle w:val="Default"/>
        <w:numPr>
          <w:ilvl w:val="0"/>
          <w:numId w:val="86"/>
        </w:numPr>
        <w:spacing w:line="360" w:lineRule="auto"/>
        <w:jc w:val="both"/>
        <w:rPr>
          <w:rFonts w:ascii="Calibri" w:hAnsi="Calibri"/>
          <w:color w:val="auto"/>
          <w:sz w:val="22"/>
          <w:szCs w:val="22"/>
        </w:rPr>
      </w:pPr>
      <w:r>
        <w:rPr>
          <w:rFonts w:ascii="Calibri" w:hAnsi="Calibri"/>
          <w:color w:val="auto"/>
          <w:sz w:val="22"/>
          <w:szCs w:val="22"/>
          <w:u w:val="single"/>
        </w:rPr>
        <w:t>p</w:t>
      </w:r>
      <w:r w:rsidRPr="00927F97">
        <w:rPr>
          <w:rFonts w:ascii="Calibri" w:hAnsi="Calibri"/>
          <w:color w:val="auto"/>
          <w:sz w:val="22"/>
          <w:szCs w:val="22"/>
          <w:u w:val="single"/>
        </w:rPr>
        <w:t>rostota i intuicyjność w użyciu</w:t>
      </w:r>
      <w:r>
        <w:rPr>
          <w:rFonts w:ascii="Calibri" w:hAnsi="Calibri"/>
          <w:color w:val="auto"/>
          <w:sz w:val="22"/>
          <w:szCs w:val="22"/>
        </w:rPr>
        <w:t xml:space="preserve"> – projektowanie przestrzeni i przedmiotów tak, aby ich funkcje były zrozumiałe dla każdego użytkownika, bez względu na jego doświadczenie, wiedzę, umiejętności językowe czy poziom koncentracji,</w:t>
      </w:r>
    </w:p>
    <w:p w14:paraId="59D27DBE" w14:textId="3CC8BD28" w:rsidR="00664782" w:rsidRDefault="00664782" w:rsidP="003A59A3">
      <w:pPr>
        <w:pStyle w:val="Default"/>
        <w:numPr>
          <w:ilvl w:val="0"/>
          <w:numId w:val="86"/>
        </w:numPr>
        <w:spacing w:line="360" w:lineRule="auto"/>
        <w:jc w:val="both"/>
        <w:rPr>
          <w:rFonts w:ascii="Calibri" w:hAnsi="Calibri"/>
          <w:color w:val="auto"/>
          <w:sz w:val="22"/>
          <w:szCs w:val="22"/>
        </w:rPr>
      </w:pPr>
      <w:r w:rsidRPr="008D0EF2">
        <w:rPr>
          <w:rFonts w:ascii="Calibri" w:hAnsi="Calibri"/>
          <w:color w:val="auto"/>
          <w:sz w:val="22"/>
          <w:szCs w:val="22"/>
          <w:u w:val="single"/>
        </w:rPr>
        <w:t>postrzegalność informacji</w:t>
      </w:r>
      <w:r>
        <w:rPr>
          <w:rFonts w:ascii="Calibri" w:hAnsi="Calibri"/>
          <w:color w:val="auto"/>
          <w:sz w:val="22"/>
          <w:szCs w:val="22"/>
        </w:rPr>
        <w:t xml:space="preserve"> – przekazywana za pośrednictwem przedmiotów i struktur przestrzeni informacja ma być dostępna zarówno w trybie dostępności wzrokowej, słuchowej, jak </w:t>
      </w:r>
      <w:r w:rsidR="00B0391E">
        <w:rPr>
          <w:rFonts w:ascii="Calibri" w:hAnsi="Calibri"/>
          <w:color w:val="auto"/>
          <w:sz w:val="22"/>
          <w:szCs w:val="22"/>
        </w:rPr>
        <w:br/>
      </w:r>
      <w:r>
        <w:rPr>
          <w:rFonts w:ascii="Calibri" w:hAnsi="Calibri"/>
          <w:color w:val="auto"/>
          <w:sz w:val="22"/>
          <w:szCs w:val="22"/>
        </w:rPr>
        <w:t>i dotykowej,</w:t>
      </w:r>
    </w:p>
    <w:p w14:paraId="7B2ED82F" w14:textId="77777777" w:rsidR="00664782" w:rsidRDefault="00664782" w:rsidP="003A59A3">
      <w:pPr>
        <w:pStyle w:val="Default"/>
        <w:numPr>
          <w:ilvl w:val="0"/>
          <w:numId w:val="86"/>
        </w:numPr>
        <w:spacing w:line="360" w:lineRule="auto"/>
        <w:jc w:val="both"/>
        <w:rPr>
          <w:rFonts w:ascii="Calibri" w:hAnsi="Calibri"/>
          <w:color w:val="auto"/>
          <w:sz w:val="22"/>
          <w:szCs w:val="22"/>
        </w:rPr>
      </w:pPr>
      <w:r w:rsidRPr="008D0EF2">
        <w:rPr>
          <w:rFonts w:ascii="Calibri" w:hAnsi="Calibri"/>
          <w:color w:val="auto"/>
          <w:sz w:val="22"/>
          <w:szCs w:val="22"/>
          <w:u w:val="single"/>
        </w:rPr>
        <w:t>tolerancja na błędy</w:t>
      </w:r>
      <w:r>
        <w:rPr>
          <w:rFonts w:ascii="Calibri" w:hAnsi="Calibri"/>
          <w:color w:val="auto"/>
          <w:sz w:val="22"/>
          <w:szCs w:val="22"/>
        </w:rPr>
        <w:t xml:space="preserve"> – minimalizacja ryzyka błędnego użycia przedmiotów oraz ograniczania niekorzystnych konsekwencji przypadkowego i niezamierzonego użycia danego przedmiotu,</w:t>
      </w:r>
    </w:p>
    <w:p w14:paraId="4F286E12" w14:textId="77777777" w:rsidR="00664782" w:rsidRDefault="00664782" w:rsidP="003A59A3">
      <w:pPr>
        <w:pStyle w:val="Default"/>
        <w:numPr>
          <w:ilvl w:val="0"/>
          <w:numId w:val="86"/>
        </w:numPr>
        <w:spacing w:line="360" w:lineRule="auto"/>
        <w:jc w:val="both"/>
        <w:rPr>
          <w:rFonts w:ascii="Calibri" w:hAnsi="Calibri"/>
          <w:color w:val="auto"/>
          <w:sz w:val="22"/>
          <w:szCs w:val="22"/>
        </w:rPr>
      </w:pPr>
      <w:r w:rsidRPr="008D0EF2">
        <w:rPr>
          <w:rFonts w:ascii="Calibri" w:hAnsi="Calibri"/>
          <w:color w:val="auto"/>
          <w:sz w:val="22"/>
          <w:szCs w:val="22"/>
          <w:u w:val="single"/>
        </w:rPr>
        <w:t>niewielki wysiłek fizyczny podczas użytkowania</w:t>
      </w:r>
      <w:r>
        <w:rPr>
          <w:rFonts w:ascii="Calibri" w:hAnsi="Calibri"/>
          <w:color w:val="auto"/>
          <w:sz w:val="22"/>
          <w:szCs w:val="22"/>
        </w:rPr>
        <w:t xml:space="preserve"> – takie projektowanie przestrzeni i przedmiotów, aby korzystanie z nich było wygodne, łatwe i nie wiązało się z wysiłkiem fizycznym,</w:t>
      </w:r>
    </w:p>
    <w:p w14:paraId="5D139110" w14:textId="77777777" w:rsidR="00664782" w:rsidRDefault="00664782" w:rsidP="003A59A3">
      <w:pPr>
        <w:pStyle w:val="Default"/>
        <w:numPr>
          <w:ilvl w:val="0"/>
          <w:numId w:val="86"/>
        </w:numPr>
        <w:spacing w:line="360" w:lineRule="auto"/>
        <w:jc w:val="both"/>
        <w:rPr>
          <w:rFonts w:ascii="Calibri" w:hAnsi="Calibri"/>
          <w:color w:val="auto"/>
          <w:sz w:val="22"/>
          <w:szCs w:val="22"/>
        </w:rPr>
      </w:pPr>
      <w:r w:rsidRPr="008D0EF2">
        <w:rPr>
          <w:rFonts w:ascii="Calibri" w:hAnsi="Calibri"/>
          <w:color w:val="auto"/>
          <w:sz w:val="22"/>
          <w:szCs w:val="22"/>
          <w:u w:val="single"/>
        </w:rPr>
        <w:t>rozmiar i przestrzeń wystarczające do użytkowania</w:t>
      </w:r>
      <w:r>
        <w:rPr>
          <w:rFonts w:ascii="Calibri" w:hAnsi="Calibri"/>
          <w:color w:val="auto"/>
          <w:sz w:val="22"/>
          <w:szCs w:val="22"/>
        </w:rPr>
        <w:t xml:space="preserve"> – odpowiednie dopasowanie przestrzeni do potrzeb jej użytkowników,</w:t>
      </w:r>
    </w:p>
    <w:p w14:paraId="52B0FB90" w14:textId="7C0D8B8F" w:rsidR="00664782" w:rsidRDefault="00664782" w:rsidP="003A59A3">
      <w:pPr>
        <w:pStyle w:val="Default"/>
        <w:numPr>
          <w:ilvl w:val="0"/>
          <w:numId w:val="86"/>
        </w:numPr>
        <w:spacing w:line="360" w:lineRule="auto"/>
        <w:jc w:val="both"/>
        <w:rPr>
          <w:rFonts w:ascii="Calibri" w:hAnsi="Calibri"/>
          <w:color w:val="auto"/>
          <w:sz w:val="22"/>
          <w:szCs w:val="22"/>
        </w:rPr>
      </w:pPr>
      <w:r w:rsidRPr="008D0EF2">
        <w:rPr>
          <w:rFonts w:ascii="Calibri" w:hAnsi="Calibri"/>
          <w:color w:val="auto"/>
          <w:sz w:val="22"/>
          <w:szCs w:val="22"/>
          <w:u w:val="single"/>
        </w:rPr>
        <w:t>percepcja równości</w:t>
      </w:r>
      <w:r>
        <w:rPr>
          <w:rFonts w:ascii="Calibri" w:hAnsi="Calibri"/>
          <w:color w:val="auto"/>
          <w:sz w:val="22"/>
          <w:szCs w:val="22"/>
        </w:rPr>
        <w:t xml:space="preserve"> – równoprawny dostęp do środowiska, korzystania ze środków transportu </w:t>
      </w:r>
      <w:r w:rsidR="00B0391E">
        <w:rPr>
          <w:rFonts w:ascii="Calibri" w:hAnsi="Calibri"/>
          <w:color w:val="auto"/>
          <w:sz w:val="22"/>
          <w:szCs w:val="22"/>
        </w:rPr>
        <w:br/>
      </w:r>
      <w:r>
        <w:rPr>
          <w:rFonts w:ascii="Calibri" w:hAnsi="Calibri"/>
          <w:color w:val="auto"/>
          <w:sz w:val="22"/>
          <w:szCs w:val="22"/>
        </w:rPr>
        <w:t>i usług powszechnych lub powszechnie zapewnionych, jest zapewniony w taki sposób, aby korzystający nie czuł się w jakikolwiek sposób dyskryminowany czy stygmatyzowany.</w:t>
      </w:r>
    </w:p>
    <w:p w14:paraId="6AAF9A9A" w14:textId="77777777" w:rsidR="00664782" w:rsidRDefault="00664782" w:rsidP="00664782">
      <w:pPr>
        <w:pStyle w:val="Default"/>
        <w:jc w:val="both"/>
        <w:rPr>
          <w:rFonts w:ascii="Calibri" w:hAnsi="Calibri"/>
          <w:color w:val="auto"/>
          <w:sz w:val="22"/>
          <w:szCs w:val="22"/>
        </w:rPr>
      </w:pPr>
    </w:p>
    <w:p w14:paraId="3DFA3181" w14:textId="391AD5A8" w:rsidR="00D418DE" w:rsidRDefault="00664782" w:rsidP="00D418DE">
      <w:pPr>
        <w:pStyle w:val="Default"/>
        <w:spacing w:line="360" w:lineRule="auto"/>
        <w:jc w:val="both"/>
        <w:rPr>
          <w:rFonts w:ascii="Calibri" w:hAnsi="Calibri"/>
          <w:color w:val="auto"/>
          <w:sz w:val="22"/>
          <w:szCs w:val="22"/>
        </w:rPr>
      </w:pPr>
      <w:r>
        <w:rPr>
          <w:rFonts w:ascii="Calibri" w:hAnsi="Calibri"/>
          <w:color w:val="auto"/>
          <w:sz w:val="22"/>
          <w:szCs w:val="22"/>
        </w:rPr>
        <w:t xml:space="preserve">- </w:t>
      </w:r>
      <w:r w:rsidRPr="0014647D">
        <w:rPr>
          <w:rFonts w:ascii="Calibri" w:hAnsi="Calibri"/>
          <w:b/>
          <w:color w:val="auto"/>
          <w:sz w:val="22"/>
          <w:szCs w:val="22"/>
        </w:rPr>
        <w:t>mechanizm racjonalnych usprawnień</w:t>
      </w:r>
      <w:r>
        <w:rPr>
          <w:rFonts w:ascii="Calibri" w:hAnsi="Calibri"/>
          <w:color w:val="auto"/>
          <w:sz w:val="22"/>
          <w:szCs w:val="22"/>
        </w:rPr>
        <w:t xml:space="preserve"> – zgodnie z ww. Wytycznymi to konieczne i odpowiednie zmiany oraz dostosowania, nienakładające nieproporcjonalnego lub nadmiernego obciążenia, rozpatrywane osobno dla każdego przypadku, w celu zapewnienia osobom z niepełnosprawnościami możliwości korzystania z wszelkich praw człowieka i podstawowych wolności oraz ich wykonywania na zasadzie równości z innymi osobami. Oznacza możliwość sfinansowania specyficznych działań dostosowawczych, uruchamianych wraz z pojawieniem się w projektach (w charakterze uczestnika lub personelu projektu) osoby z niepełnosprawnością. </w:t>
      </w:r>
    </w:p>
    <w:p w14:paraId="09641E8C" w14:textId="0858C652" w:rsidR="00664782" w:rsidRDefault="00D418DE" w:rsidP="00D418DE">
      <w:pPr>
        <w:spacing w:after="120"/>
      </w:pPr>
      <w:r w:rsidRPr="00273922">
        <w:rPr>
          <w:b/>
        </w:rPr>
        <w:t>Zaplanowane w projekcie wydatki związane z uczestnictwem osób z niepełnosprawnościami, przewidziane na etapie sporządzania wniosku, nie stanowią mechanizmu racjonalnych usprawnień, jest to wsparcie oparte na zasadzie uniwersalnego projektowania</w:t>
      </w:r>
      <w:r w:rsidRPr="00004F9F">
        <w:t>.</w:t>
      </w:r>
    </w:p>
    <w:p w14:paraId="1B1EEEC2" w14:textId="6097C5EE" w:rsidR="00D418DE" w:rsidRPr="00D418DE" w:rsidRDefault="00D418DE" w:rsidP="00D418DE">
      <w:pPr>
        <w:spacing w:after="120"/>
        <w:ind w:firstLine="708"/>
      </w:pPr>
      <w:r w:rsidRPr="00D418DE">
        <w:lastRenderedPageBreak/>
        <w:t>W przypadku planowania inwestycji/projektu/usługi w pierwszej kolejności należy dążyć do zapewnienia jej dostępności w oparciu o koncepcję uniwersalnego projektowania. Mechanizm racjonalnych usprawnień jako narzędzie zapewnienia dostępności jest rozpatrywany w drugiej kolejności.</w:t>
      </w:r>
    </w:p>
    <w:p w14:paraId="2A76DC02" w14:textId="76770003" w:rsidR="00664782" w:rsidRDefault="00664782" w:rsidP="00664782">
      <w:pPr>
        <w:spacing w:after="120"/>
        <w:ind w:firstLine="708"/>
      </w:pPr>
      <w:r>
        <w:t xml:space="preserve">W celu upowszechnienia edukacji </w:t>
      </w:r>
      <w:r w:rsidRPr="00B0391E">
        <w:t>wśród osób z</w:t>
      </w:r>
      <w:r>
        <w:t xml:space="preserve"> niepełnosprawnością, zgodnie z </w:t>
      </w:r>
      <w:r w:rsidRPr="00AE2A2D">
        <w:rPr>
          <w:i/>
        </w:rPr>
        <w:t xml:space="preserve">Wytycznymi </w:t>
      </w:r>
      <w:r>
        <w:t xml:space="preserve">jest możliwe finansowanie mechanizmu racjonalnych usprawnień, w tym np. zatrudnienie asystenta </w:t>
      </w:r>
      <w:r w:rsidRPr="00B0391E">
        <w:t>osoby</w:t>
      </w:r>
      <w:r>
        <w:t xml:space="preserve"> </w:t>
      </w:r>
      <w:r w:rsidR="009416E5">
        <w:br/>
      </w:r>
      <w:r>
        <w:t xml:space="preserve">z niepełnosprawnością, dostosowanie posiłków  z uwzględnieniem specyficznych potrzeb żywieniowych wynikających z niepełnosprawności, dostosowanie architektury budynków niedostępnych, dostosowanie infrastruktury komputerowej, zakup pomocy dydaktycznych adekwatnych do specjalnych potrzeb edukacyjnych wynikających z niepełnosprawności w oparciu o indywidualnie przeprowadzoną diagnozę potrzeb w tym zakresie. </w:t>
      </w:r>
    </w:p>
    <w:p w14:paraId="2CE2FA97" w14:textId="77777777" w:rsidR="00664782" w:rsidRDefault="00664782" w:rsidP="00664782">
      <w:pPr>
        <w:spacing w:before="240" w:after="120"/>
        <w:ind w:firstLine="708"/>
        <w:rPr>
          <w:b/>
        </w:rPr>
      </w:pPr>
      <w:r w:rsidRPr="00034F0B">
        <w:rPr>
          <w:b/>
        </w:rPr>
        <w:t xml:space="preserve">Łączny koszt racjonalnych usprawnień na jednego uczestnika w projekcie nie może przekroczyć 12 000,00 zł. </w:t>
      </w:r>
    </w:p>
    <w:p w14:paraId="1D116C19" w14:textId="2618029D" w:rsidR="0035502B" w:rsidRPr="0035502B" w:rsidRDefault="0035502B" w:rsidP="0035502B">
      <w:pPr>
        <w:spacing w:before="240" w:after="120"/>
        <w:ind w:firstLine="708"/>
      </w:pPr>
      <w:r w:rsidRPr="00896A2B">
        <w:t>W przypadku dostosowań do potrzeb konkretnych uczestników, znanych już na etapie planowania projektu, ich koszty są uwzględniane w budżecie</w:t>
      </w:r>
      <w:r>
        <w:t xml:space="preserve"> szczegółowym projektu</w:t>
      </w:r>
      <w:r w:rsidRPr="00896A2B">
        <w:t xml:space="preserve"> i nie wchodzą w</w:t>
      </w:r>
      <w:r>
        <w:t> </w:t>
      </w:r>
      <w:r w:rsidRPr="00896A2B">
        <w:t>limit 12</w:t>
      </w:r>
      <w:r>
        <w:t> </w:t>
      </w:r>
      <w:r w:rsidRPr="00896A2B">
        <w:t>000</w:t>
      </w:r>
      <w:r>
        <w:t>,00</w:t>
      </w:r>
      <w:r w:rsidRPr="00896A2B">
        <w:t xml:space="preserve"> zł. Tego typu dostosowania nie są traktowane jako koszty mechanizmu racjonalnych usprawnień w</w:t>
      </w:r>
      <w:r>
        <w:t> </w:t>
      </w:r>
      <w:r w:rsidRPr="00896A2B">
        <w:t xml:space="preserve">rozumieniu </w:t>
      </w:r>
      <w:r>
        <w:rPr>
          <w:i/>
        </w:rPr>
        <w:t>Wytycznych w zakresie równości szans</w:t>
      </w:r>
      <w:r w:rsidRPr="00896A2B">
        <w:t>.</w:t>
      </w:r>
      <w:r>
        <w:t xml:space="preserve"> </w:t>
      </w:r>
      <w:r w:rsidRPr="00896A2B">
        <w:t>Ponadto Wnioskodawca w projektach ogólnodostępnych nie powinien zabezpieczać w ramach budżetu</w:t>
      </w:r>
      <w:r>
        <w:t xml:space="preserve"> szczegółowego</w:t>
      </w:r>
      <w:r w:rsidRPr="00896A2B">
        <w:t xml:space="preserve"> projektu środków na</w:t>
      </w:r>
      <w:r>
        <w:t> </w:t>
      </w:r>
      <w:r w:rsidRPr="00896A2B">
        <w:t>ewentualną konieczność sfinansowania racjonalnych usprawnień.</w:t>
      </w:r>
    </w:p>
    <w:p w14:paraId="18EEF316" w14:textId="77777777" w:rsidR="0035502B" w:rsidRDefault="00664782" w:rsidP="0035502B">
      <w:pPr>
        <w:spacing w:before="240" w:after="120"/>
        <w:ind w:firstLine="708"/>
      </w:pPr>
      <w:r>
        <w:t xml:space="preserve">Finansowanie i kwalifikowanie wydatków związanych z mechanizmem racjonalnych usprawnień jest zapewnione poprzez możliwość dokonywania przesunięć środków w ramach budżetu określonego we wniosku o dofinansowanie projektu w memencie pojawienia się w projekcie specjalnych potrzeb  osoby lub osób z niepełnosprawnością. W przypadku braku możliwości pokrycia wydatków związanych </w:t>
      </w:r>
      <w:r w:rsidR="00034F0B">
        <w:br/>
      </w:r>
      <w:r>
        <w:t>z mechanizmem racjonalnych usprawnień w ramach projektu, beneficjent może wnioskować do IZ RPO WiM o zwiększenie wartości dofinansowania projektu.</w:t>
      </w:r>
      <w:r w:rsidR="0035502B">
        <w:t xml:space="preserve"> </w:t>
      </w:r>
      <w:r w:rsidR="0035502B" w:rsidRPr="00896A2B">
        <w:t>W przypadku takich projektów mechanizm racjonalnych usprawnień jest uruchamiany w momencie pojaw</w:t>
      </w:r>
      <w:r w:rsidR="0035502B">
        <w:t xml:space="preserve">ienia się w projekcie osoby </w:t>
      </w:r>
      <w:r w:rsidR="0035502B" w:rsidRPr="00896A2B">
        <w:t>z</w:t>
      </w:r>
      <w:r w:rsidR="0035502B">
        <w:t> </w:t>
      </w:r>
      <w:r w:rsidR="0035502B" w:rsidRPr="00896A2B">
        <w:t>niepełnospr</w:t>
      </w:r>
      <w:r w:rsidR="0035502B">
        <w:t>awnością.</w:t>
      </w:r>
    </w:p>
    <w:p w14:paraId="0FFDD0B6" w14:textId="795B6A32" w:rsidR="00664782" w:rsidRDefault="00664782" w:rsidP="00664782">
      <w:pPr>
        <w:spacing w:before="240" w:after="120"/>
        <w:ind w:firstLine="708"/>
      </w:pPr>
      <w:r>
        <w:t xml:space="preserve"> Należy pamiętać , że dodatkowy koszt wynikający z mechanizmu racjonalnych usprawnień może zwiększyć całkowitą wartość projektu (a tym samym wysokość wkładu własnego beneficjenta). </w:t>
      </w:r>
    </w:p>
    <w:p w14:paraId="5DA883A8" w14:textId="386E1794" w:rsidR="00F3570F" w:rsidRPr="00F3570F" w:rsidRDefault="00F3570F" w:rsidP="00F3570F">
      <w:r w:rsidRPr="00B0391E">
        <w:rPr>
          <w:b/>
          <w:color w:val="2F5496"/>
        </w:rPr>
        <w:t xml:space="preserve">UWAGA! </w:t>
      </w:r>
      <w:r w:rsidR="00664782" w:rsidRPr="00B0391E">
        <w:t>W przypadku wyposażenia/doposażenia bazy dydaktycznej szkoły/placówki kształcenia zawodowego (dotyc</w:t>
      </w:r>
      <w:r w:rsidR="00173A44" w:rsidRPr="00B0391E">
        <w:t>zy zwłaszcza III Modelu</w:t>
      </w:r>
      <w:r w:rsidR="00664782" w:rsidRPr="00B0391E">
        <w:t xml:space="preserve">), Wnioskodawca zobowiązany jest do stosowania parametrów zawartych w </w:t>
      </w:r>
      <w:r w:rsidR="00664782" w:rsidRPr="00B0391E">
        <w:rPr>
          <w:i/>
        </w:rPr>
        <w:t>Standardach dostępności dla polityki spójności na lata 2014-2020.</w:t>
      </w:r>
      <w:r w:rsidR="00664782">
        <w:t xml:space="preserve"> </w:t>
      </w:r>
    </w:p>
    <w:p w14:paraId="65D177DB" w14:textId="0EA04CFC" w:rsidR="00617442" w:rsidRPr="00004F9F" w:rsidRDefault="00617442" w:rsidP="00C931DC">
      <w:pPr>
        <w:spacing w:before="240" w:after="120"/>
        <w:rPr>
          <w:b/>
        </w:rPr>
      </w:pPr>
      <w:r w:rsidRPr="00335E1B">
        <w:rPr>
          <w:b/>
          <w:color w:val="2F5496"/>
        </w:rPr>
        <w:lastRenderedPageBreak/>
        <w:t>PAMIĘTAJ</w:t>
      </w:r>
      <w:r w:rsidR="003266C6">
        <w:rPr>
          <w:b/>
          <w:color w:val="2F5496"/>
        </w:rPr>
        <w:t xml:space="preserve"> </w:t>
      </w:r>
      <w:r w:rsidRPr="00335E1B">
        <w:rPr>
          <w:b/>
          <w:color w:val="2F5496"/>
        </w:rPr>
        <w:t>!</w:t>
      </w:r>
      <w:r w:rsidRPr="00004F9F">
        <w:rPr>
          <w:b/>
        </w:rPr>
        <w:t xml:space="preserve"> Ważnym elementem jest proces rekrutacji, który musi być zaplanowany tak, aby nikomu nie ograniczał dostępu. </w:t>
      </w:r>
      <w:r w:rsidRPr="00004F9F">
        <w:t>Należy mieć na uwadze</w:t>
      </w:r>
      <w:r w:rsidRPr="00004F9F">
        <w:rPr>
          <w:b/>
        </w:rPr>
        <w:t>:</w:t>
      </w:r>
    </w:p>
    <w:p w14:paraId="2FEFF96E" w14:textId="4EBC4F3A" w:rsidR="00617442" w:rsidRPr="0035502B" w:rsidRDefault="00617442" w:rsidP="003A59A3">
      <w:pPr>
        <w:pStyle w:val="Akapitzlist"/>
        <w:numPr>
          <w:ilvl w:val="0"/>
          <w:numId w:val="82"/>
        </w:numPr>
        <w:spacing w:after="160" w:line="360" w:lineRule="auto"/>
        <w:ind w:left="426" w:hanging="426"/>
        <w:rPr>
          <w:b/>
        </w:rPr>
      </w:pPr>
      <w:r w:rsidRPr="00004F9F">
        <w:rPr>
          <w:rFonts w:cs="Arial"/>
          <w:lang w:eastAsia="pl-PL"/>
        </w:rPr>
        <w:t>dostosowanie przez projektodawców stron internetowych, na których będą publikowane informacje o projekcie oraz dokumenty rekrutacyjne, do standardów WCAG 2.0</w:t>
      </w:r>
      <w:r w:rsidR="007B1417">
        <w:rPr>
          <w:rFonts w:cs="Arial"/>
          <w:lang w:eastAsia="pl-PL"/>
        </w:rPr>
        <w:t xml:space="preserve"> </w:t>
      </w:r>
      <w:r w:rsidR="007B1417" w:rsidRPr="007B1417">
        <w:rPr>
          <w:rFonts w:cs="Arial"/>
          <w:lang w:eastAsia="pl-PL"/>
        </w:rPr>
        <w:t xml:space="preserve">(zaleca się stosowanie standardu WCAG 2.0 przynajmniej na poziomie AA) </w:t>
      </w:r>
      <w:r w:rsidRPr="00004F9F">
        <w:rPr>
          <w:rFonts w:cs="Arial"/>
          <w:lang w:eastAsia="pl-PL"/>
        </w:rPr>
        <w:t xml:space="preserve"> jest niezbędne, aby umożliwić pozyskanie informacji o rekrutacji osobom z różnymi rodzajami </w:t>
      </w:r>
      <w:r w:rsidR="007B1417" w:rsidRPr="00004F9F">
        <w:rPr>
          <w:rFonts w:cs="Arial"/>
          <w:lang w:eastAsia="pl-PL"/>
        </w:rPr>
        <w:t>niepełnosprawnośc</w:t>
      </w:r>
      <w:r w:rsidR="007B1417">
        <w:rPr>
          <w:rFonts w:cs="Arial"/>
          <w:lang w:eastAsia="pl-PL"/>
        </w:rPr>
        <w:t>i</w:t>
      </w:r>
      <w:r w:rsidR="00E35583">
        <w:rPr>
          <w:rFonts w:cs="Arial"/>
          <w:lang w:eastAsia="pl-PL"/>
        </w:rPr>
        <w:t>. Warto również zamieścić informacje o projekcie na stronach/portalach internetowy</w:t>
      </w:r>
      <w:r w:rsidR="00F40914">
        <w:rPr>
          <w:rFonts w:cs="Arial"/>
          <w:lang w:eastAsia="pl-PL"/>
        </w:rPr>
        <w:t xml:space="preserve">ch, z których korzystają osoby </w:t>
      </w:r>
      <w:r w:rsidR="00E35583">
        <w:rPr>
          <w:rFonts w:cs="Arial"/>
          <w:lang w:eastAsia="pl-PL"/>
        </w:rPr>
        <w:t>z niepełnosprawnościami</w:t>
      </w:r>
      <w:r w:rsidR="00E35583" w:rsidRPr="00004F9F">
        <w:rPr>
          <w:rFonts w:cs="Arial"/>
          <w:lang w:eastAsia="pl-PL"/>
        </w:rPr>
        <w:t>;</w:t>
      </w:r>
    </w:p>
    <w:p w14:paraId="6838C724" w14:textId="36CA9156" w:rsidR="0035502B" w:rsidRDefault="0035502B" w:rsidP="0035502B">
      <w:pPr>
        <w:pStyle w:val="Akapitzlist"/>
        <w:spacing w:after="160" w:line="360" w:lineRule="auto"/>
        <w:ind w:left="426"/>
        <w:rPr>
          <w:rFonts w:cs="Arial"/>
          <w:lang w:eastAsia="pl-PL"/>
        </w:rPr>
      </w:pPr>
      <w:r w:rsidRPr="0035502B">
        <w:rPr>
          <w:rFonts w:eastAsia="Calibri"/>
          <w:b/>
          <w:color w:val="2F5496"/>
          <w:szCs w:val="22"/>
        </w:rPr>
        <w:t>UWAGA</w:t>
      </w:r>
      <w:r w:rsidRPr="0035502B">
        <w:rPr>
          <w:rFonts w:cs="Arial"/>
          <w:lang w:eastAsia="pl-PL"/>
        </w:rPr>
        <w:t>! W związku z wejściem w życie Ustawy z dnia 4 kwietnia 2019 r. o dostępności cyfrowej stron internetowych i aplikacji mobilnych podmiotów publicznych (Dz.U. 2019 poz. 848), która wskazuje jako standard minimalny dostępności cyfrowej WCAG 2.1, IZ rekomenduje stosowanie standardu WCAG 2.1.</w:t>
      </w:r>
    </w:p>
    <w:p w14:paraId="3722ACAC" w14:textId="1121AD59" w:rsidR="0035502B" w:rsidRPr="0035502B" w:rsidRDefault="00D418DE" w:rsidP="0035502B">
      <w:pPr>
        <w:pStyle w:val="Akapitzlist"/>
        <w:spacing w:after="160" w:line="360" w:lineRule="auto"/>
        <w:ind w:left="426"/>
        <w:rPr>
          <w:rFonts w:cs="Arial"/>
          <w:lang w:eastAsia="pl-PL"/>
        </w:rPr>
      </w:pPr>
      <w:r w:rsidRPr="0035502B">
        <w:rPr>
          <w:rFonts w:eastAsia="Calibri"/>
          <w:b/>
          <w:color w:val="2F5496"/>
          <w:szCs w:val="22"/>
        </w:rPr>
        <w:t>UWAGA</w:t>
      </w:r>
      <w:r w:rsidRPr="0035502B">
        <w:rPr>
          <w:rFonts w:cs="Arial"/>
          <w:lang w:eastAsia="pl-PL"/>
        </w:rPr>
        <w:t>!</w:t>
      </w:r>
      <w:r>
        <w:rPr>
          <w:rFonts w:cs="Arial"/>
          <w:lang w:eastAsia="pl-PL"/>
        </w:rPr>
        <w:t xml:space="preserve"> </w:t>
      </w:r>
      <w:r w:rsidR="0035502B">
        <w:rPr>
          <w:rFonts w:cs="Arial"/>
          <w:lang w:eastAsia="pl-PL"/>
        </w:rPr>
        <w:t>Po</w:t>
      </w:r>
      <w:r w:rsidR="0035502B" w:rsidRPr="00A52506">
        <w:rPr>
          <w:rFonts w:cs="Arial"/>
          <w:lang w:val="x-none" w:eastAsia="pl-PL"/>
        </w:rPr>
        <w:t>dmioty publiczne o których mowa w art. 5 Ustawy z dnia 4 kwietnia 2019 r. o dostępności cyfrowej stron internetowych i aplikacji mobilnych podmiotów publicznych (Dz.U. 2019 poz. 848)</w:t>
      </w:r>
      <w:r w:rsidR="0035502B">
        <w:rPr>
          <w:rFonts w:cs="Arial"/>
          <w:lang w:eastAsia="pl-PL"/>
        </w:rPr>
        <w:t>,</w:t>
      </w:r>
      <w:r w:rsidR="0035502B" w:rsidRPr="00A52506">
        <w:rPr>
          <w:rFonts w:cs="Arial"/>
          <w:lang w:val="x-none" w:eastAsia="pl-PL"/>
        </w:rPr>
        <w:t xml:space="preserve"> są do tego zobowiązane na mocy przedmiotowych p</w:t>
      </w:r>
      <w:r w:rsidR="0035502B">
        <w:rPr>
          <w:rFonts w:cs="Arial"/>
          <w:lang w:val="x-none" w:eastAsia="pl-PL"/>
        </w:rPr>
        <w:t>rzepisów</w:t>
      </w:r>
      <w:r w:rsidR="0035502B" w:rsidRPr="00A52506">
        <w:rPr>
          <w:rFonts w:cs="Arial"/>
          <w:lang w:val="x-none" w:eastAsia="pl-PL"/>
        </w:rPr>
        <w:t>.</w:t>
      </w:r>
    </w:p>
    <w:p w14:paraId="2440C7E1" w14:textId="3958D757" w:rsidR="00617442" w:rsidRPr="00E35583" w:rsidRDefault="00617442" w:rsidP="003A59A3">
      <w:pPr>
        <w:pStyle w:val="Akapitzlist"/>
        <w:numPr>
          <w:ilvl w:val="0"/>
          <w:numId w:val="82"/>
        </w:numPr>
        <w:spacing w:after="160" w:line="360" w:lineRule="auto"/>
        <w:ind w:left="426" w:hanging="426"/>
        <w:rPr>
          <w:b/>
        </w:rPr>
      </w:pPr>
      <w:r w:rsidRPr="00004F9F">
        <w:rPr>
          <w:rFonts w:cs="Arial"/>
          <w:lang w:eastAsia="pl-PL"/>
        </w:rPr>
        <w:t xml:space="preserve">zapewnienie różnych sposobów informowania o możliwości udziału w projekcie: plakaty, ulotki, informacje w polskim języku migowym (film na www) </w:t>
      </w:r>
      <w:r w:rsidR="00E35583">
        <w:rPr>
          <w:rFonts w:cs="Arial"/>
          <w:lang w:eastAsia="pl-PL"/>
        </w:rPr>
        <w:t>itp.</w:t>
      </w:r>
      <w:r w:rsidR="00E35583" w:rsidRPr="00E35583">
        <w:t xml:space="preserve"> </w:t>
      </w:r>
      <w:r w:rsidR="00E35583" w:rsidRPr="00E35583">
        <w:rPr>
          <w:rFonts w:cs="Arial"/>
          <w:lang w:eastAsia="pl-PL"/>
        </w:rPr>
        <w:t xml:space="preserve">Zalecane jest także nagranie komunikatu </w:t>
      </w:r>
      <w:r w:rsidR="00F40914">
        <w:rPr>
          <w:rFonts w:cs="Arial"/>
          <w:lang w:eastAsia="pl-PL"/>
        </w:rPr>
        <w:br/>
      </w:r>
      <w:r w:rsidR="00E35583" w:rsidRPr="00E35583">
        <w:rPr>
          <w:rFonts w:cs="Arial"/>
          <w:lang w:eastAsia="pl-PL"/>
        </w:rPr>
        <w:t>z zaproszeniem do wzięcia udziału w projekcie w formie video z napisami, z nap</w:t>
      </w:r>
      <w:r w:rsidR="00E35583">
        <w:rPr>
          <w:rFonts w:cs="Arial"/>
          <w:lang w:eastAsia="pl-PL"/>
        </w:rPr>
        <w:t>isami w języku łatwym</w:t>
      </w:r>
      <w:r w:rsidR="00E35583" w:rsidRPr="00E35583">
        <w:rPr>
          <w:rFonts w:cs="Arial"/>
          <w:lang w:eastAsia="pl-PL"/>
        </w:rPr>
        <w:t xml:space="preserve"> oraz z tłumaczeniem polskiego języka migowego. W ramach do</w:t>
      </w:r>
      <w:r w:rsidR="00E35583">
        <w:rPr>
          <w:rFonts w:cs="Arial"/>
          <w:lang w:eastAsia="pl-PL"/>
        </w:rPr>
        <w:t>brych praktyk Wnioskodawca może</w:t>
      </w:r>
      <w:r w:rsidR="00E35583" w:rsidRPr="00E35583">
        <w:rPr>
          <w:rFonts w:cs="Arial"/>
          <w:lang w:eastAsia="pl-PL"/>
        </w:rPr>
        <w:t xml:space="preserve"> po</w:t>
      </w:r>
      <w:r w:rsidR="00E35583">
        <w:rPr>
          <w:rFonts w:cs="Arial"/>
          <w:lang w:eastAsia="pl-PL"/>
        </w:rPr>
        <w:t>informować lokalne organizacje/</w:t>
      </w:r>
      <w:r w:rsidR="00E35583" w:rsidRPr="00E35583">
        <w:rPr>
          <w:rFonts w:cs="Arial"/>
          <w:lang w:eastAsia="pl-PL"/>
        </w:rPr>
        <w:t xml:space="preserve">instytucje działające na rzecz osób z niepełnosprawnościami </w:t>
      </w:r>
      <w:r w:rsidR="00F40914">
        <w:rPr>
          <w:rFonts w:cs="Arial"/>
          <w:lang w:eastAsia="pl-PL"/>
        </w:rPr>
        <w:br/>
      </w:r>
      <w:r w:rsidR="00E35583" w:rsidRPr="00E35583">
        <w:rPr>
          <w:rFonts w:cs="Arial"/>
          <w:lang w:eastAsia="pl-PL"/>
        </w:rPr>
        <w:t>o realizacji projektu. Materiały informacyjne natomiast warto kierować również do np. członków rodzin, znajomych czy opiekunów osób z niepełnosprawnościami;</w:t>
      </w:r>
    </w:p>
    <w:p w14:paraId="6440D130" w14:textId="49BC0CAC" w:rsidR="00617442" w:rsidRPr="00E35583" w:rsidRDefault="00617442" w:rsidP="003A59A3">
      <w:pPr>
        <w:pStyle w:val="Akapitzlist"/>
        <w:numPr>
          <w:ilvl w:val="0"/>
          <w:numId w:val="82"/>
        </w:numPr>
        <w:spacing w:after="160" w:line="360" w:lineRule="auto"/>
        <w:ind w:left="426" w:hanging="426"/>
        <w:rPr>
          <w:b/>
        </w:rPr>
      </w:pPr>
      <w:r w:rsidRPr="00E35583">
        <w:rPr>
          <w:rFonts w:cs="Arial"/>
          <w:lang w:eastAsia="pl-PL"/>
        </w:rPr>
        <w:t>umieszczenie w materiałach informacyjnych i rekrutacyjnych wyraźnej informacji o możliwości skorzystania z usług dostępowych, takich jak tłumacz języka migowego, asystent osoby z niepełnosprawnością, materiały szkoleniowe w formie dostępnej (np. elektronicznej z możliwością powiększenia druku lub odwrócenia kontrastu)</w:t>
      </w:r>
      <w:r w:rsidR="00E35583" w:rsidRPr="00E35583">
        <w:rPr>
          <w:rFonts w:cs="Arial"/>
          <w:lang w:eastAsia="pl-PL"/>
        </w:rPr>
        <w:t xml:space="preserve">. W formularzu rekrutacyjnym warto zamieścić dodatkowe pytanie otwarte o szczególne potrzeby uczestników projektu; </w:t>
      </w:r>
    </w:p>
    <w:p w14:paraId="4DBBFE24" w14:textId="7F7A0E86" w:rsidR="007B1D7C" w:rsidRPr="00773B9F" w:rsidRDefault="00617442" w:rsidP="003A59A3">
      <w:pPr>
        <w:pStyle w:val="Akapitzlist"/>
        <w:numPr>
          <w:ilvl w:val="0"/>
          <w:numId w:val="82"/>
        </w:numPr>
        <w:spacing w:after="160" w:line="360" w:lineRule="auto"/>
        <w:ind w:left="426" w:hanging="426"/>
        <w:rPr>
          <w:b/>
        </w:rPr>
      </w:pPr>
      <w:r w:rsidRPr="00004F9F">
        <w:t>umieszczenie w materiałach informacyjnych i rekrutacyjnych opisu dostępności biura projektu/miejsc rekrutacji (szerokość drzwi, możliwość pokonania schodów,</w:t>
      </w:r>
      <w:r>
        <w:t xml:space="preserve"> </w:t>
      </w:r>
      <w:r w:rsidR="00E35583">
        <w:t xml:space="preserve">winda itp.), </w:t>
      </w:r>
      <w:r w:rsidRPr="00004F9F">
        <w:t>dostępności tłumaczenia na język migowy, możliwości korzystania z pętli indukcyjnej itp.</w:t>
      </w:r>
      <w:r w:rsidR="00E35583" w:rsidRPr="00E35583">
        <w:t xml:space="preserve"> Dobrym rozwiązaniem jest przygotowanie przewodnika objaśniającego, w jaki sposób należy korzystać z danej placówki.</w:t>
      </w:r>
    </w:p>
    <w:p w14:paraId="40718BAC" w14:textId="398F3321" w:rsidR="00617442" w:rsidRPr="00A31EBD" w:rsidRDefault="00617442" w:rsidP="00617442">
      <w:pPr>
        <w:rPr>
          <w:b/>
          <w:i/>
        </w:rPr>
      </w:pPr>
      <w:r w:rsidRPr="00F162A1">
        <w:rPr>
          <w:b/>
          <w:color w:val="2F5496"/>
        </w:rPr>
        <w:t>WAŻNE!</w:t>
      </w:r>
      <w:r w:rsidRPr="00004F9F">
        <w:rPr>
          <w:b/>
        </w:rPr>
        <w:t xml:space="preserve"> IOK zaleca zapoznanie się z </w:t>
      </w:r>
      <w:r>
        <w:rPr>
          <w:b/>
        </w:rPr>
        <w:t>p</w:t>
      </w:r>
      <w:r w:rsidRPr="004F6CD7">
        <w:rPr>
          <w:b/>
        </w:rPr>
        <w:t>oradnikiem</w:t>
      </w:r>
      <w:r>
        <w:rPr>
          <w:b/>
          <w:i/>
        </w:rPr>
        <w:t xml:space="preserve"> </w:t>
      </w:r>
      <w:hyperlink r:id="rId21" w:history="1">
        <w:r w:rsidRPr="001417CF">
          <w:rPr>
            <w:rStyle w:val="Hipercze"/>
            <w:b/>
            <w:i/>
          </w:rPr>
          <w:t>R</w:t>
        </w:r>
        <w:r>
          <w:rPr>
            <w:rStyle w:val="Hipercze"/>
            <w:b/>
            <w:i/>
          </w:rPr>
          <w:t xml:space="preserve">ealizacja zasady równości szans </w:t>
        </w:r>
        <w:r w:rsidRPr="001417CF">
          <w:rPr>
            <w:rStyle w:val="Hipercze"/>
            <w:b/>
            <w:i/>
          </w:rPr>
          <w:t>i niedyskryminacji, w tym dostępności dla osób z niepełnosprawnościami. Poradnik dla realizatorów projektów i instytucji systemu wdrażania funduszy europejskich 2014-2020</w:t>
        </w:r>
      </w:hyperlink>
      <w:r>
        <w:rPr>
          <w:b/>
          <w:i/>
        </w:rPr>
        <w:t xml:space="preserve"> </w:t>
      </w:r>
      <w:r w:rsidRPr="00004F9F">
        <w:rPr>
          <w:b/>
        </w:rPr>
        <w:t xml:space="preserve">oraz sprawdzenie, czy wniosek spełnia powyższą </w:t>
      </w:r>
      <w:r w:rsidRPr="00004F9F">
        <w:rPr>
          <w:b/>
        </w:rPr>
        <w:lastRenderedPageBreak/>
        <w:t>zasadę na podstawie list sprawdzających, znajdujących się w przedmiotowym poradni</w:t>
      </w:r>
      <w:r>
        <w:rPr>
          <w:b/>
        </w:rPr>
        <w:t>ku na stronach 136</w:t>
      </w:r>
      <w:r w:rsidR="00C931DC">
        <w:rPr>
          <w:b/>
        </w:rPr>
        <w:t xml:space="preserve"> </w:t>
      </w:r>
      <w:r w:rsidRPr="00004F9F">
        <w:rPr>
          <w:b/>
        </w:rPr>
        <w:t>-</w:t>
      </w:r>
      <w:r w:rsidR="00C931DC">
        <w:rPr>
          <w:b/>
        </w:rPr>
        <w:t xml:space="preserve"> </w:t>
      </w:r>
      <w:r w:rsidRPr="00004F9F">
        <w:rPr>
          <w:b/>
        </w:rPr>
        <w:t xml:space="preserve">159. </w:t>
      </w:r>
    </w:p>
    <w:p w14:paraId="1649462F" w14:textId="7C2268B5" w:rsidR="000E485A" w:rsidRDefault="00617442" w:rsidP="00A85949">
      <w:pPr>
        <w:rPr>
          <w:b/>
        </w:rPr>
      </w:pPr>
      <w:r w:rsidRPr="00004F9F">
        <w:rPr>
          <w:b/>
        </w:rPr>
        <w:t xml:space="preserve">Ponadto na stronie </w:t>
      </w:r>
      <w:hyperlink r:id="rId22" w:history="1">
        <w:r w:rsidRPr="00004F9F">
          <w:rPr>
            <w:rStyle w:val="Hipercze"/>
            <w:b/>
          </w:rPr>
          <w:t>http://rpo.warmia.mazury.pl</w:t>
        </w:r>
      </w:hyperlink>
      <w:r w:rsidRPr="00004F9F">
        <w:rPr>
          <w:b/>
        </w:rPr>
        <w:t xml:space="preserve"> znajduje się zakładka „</w:t>
      </w:r>
      <w:hyperlink r:id="rId23" w:history="1">
        <w:r w:rsidRPr="001417CF">
          <w:rPr>
            <w:rStyle w:val="Hipercze"/>
            <w:b/>
          </w:rPr>
          <w:t>fundusze bez barier</w:t>
        </w:r>
      </w:hyperlink>
      <w:r>
        <w:rPr>
          <w:b/>
        </w:rPr>
        <w:t xml:space="preserve">”, </w:t>
      </w:r>
      <w:r w:rsidRPr="00004F9F">
        <w:rPr>
          <w:b/>
        </w:rPr>
        <w:t>w której zawarte są najważniejsze informacje dotyczą</w:t>
      </w:r>
      <w:r>
        <w:rPr>
          <w:b/>
        </w:rPr>
        <w:t xml:space="preserve">ce przedmiotowej zasady oraz dokumenty wskazane wyżej. Przedmiotowa zakłada znajduje się na stronie </w:t>
      </w:r>
      <w:hyperlink r:id="rId24" w:history="1">
        <w:r w:rsidRPr="003A641E">
          <w:rPr>
            <w:rStyle w:val="Hipercze"/>
            <w:b/>
          </w:rPr>
          <w:t>www.rpo.warmia.mazury.pl</w:t>
        </w:r>
      </w:hyperlink>
      <w:r>
        <w:rPr>
          <w:b/>
        </w:rPr>
        <w:t xml:space="preserve"> </w:t>
      </w:r>
      <w:r w:rsidRPr="00F42E87">
        <w:rPr>
          <w:b/>
        </w:rPr>
        <w:sym w:font="Wingdings" w:char="F0E0"/>
      </w:r>
      <w:r>
        <w:rPr>
          <w:b/>
        </w:rPr>
        <w:t xml:space="preserve"> Dowiedz się więcej o programie </w:t>
      </w:r>
      <w:r w:rsidRPr="00F42E87">
        <w:rPr>
          <w:b/>
        </w:rPr>
        <w:sym w:font="Wingdings" w:char="F0E0"/>
      </w:r>
      <w:r>
        <w:rPr>
          <w:b/>
        </w:rPr>
        <w:t xml:space="preserve"> F</w:t>
      </w:r>
      <w:r w:rsidR="00F960F3">
        <w:rPr>
          <w:b/>
        </w:rPr>
        <w:t>undusze bez barier.</w:t>
      </w:r>
    </w:p>
    <w:p w14:paraId="3CF61AAE" w14:textId="77777777" w:rsidR="00002798" w:rsidRPr="00A85949" w:rsidRDefault="00002798" w:rsidP="00A85949">
      <w:pPr>
        <w:rPr>
          <w:b/>
        </w:rPr>
      </w:pPr>
    </w:p>
    <w:p w14:paraId="5345203E" w14:textId="669F356B" w:rsidR="00C422D1" w:rsidRPr="000E1670" w:rsidRDefault="006A4870" w:rsidP="006A4870">
      <w:pPr>
        <w:pStyle w:val="Nagwek2"/>
      </w:pPr>
      <w:bookmarkStart w:id="35" w:name="_4.2_Uproszczone_metody"/>
      <w:bookmarkStart w:id="36" w:name="_4.3_Uproszczone_metody"/>
      <w:bookmarkStart w:id="37" w:name="_Toc37400800"/>
      <w:bookmarkEnd w:id="35"/>
      <w:bookmarkEnd w:id="36"/>
      <w:r>
        <w:t>4.3</w:t>
      </w:r>
      <w:r w:rsidR="00C422D1">
        <w:t xml:space="preserve"> </w:t>
      </w:r>
      <w:r w:rsidR="00C422D1" w:rsidRPr="000E1670">
        <w:t>Uproszczone metody rozliczania projektu</w:t>
      </w:r>
      <w:bookmarkEnd w:id="37"/>
    </w:p>
    <w:p w14:paraId="13FB2E75" w14:textId="61236D61" w:rsidR="000E485A" w:rsidRDefault="007374F8" w:rsidP="000E485A">
      <w:pPr>
        <w:spacing w:before="120" w:after="0"/>
        <w:ind w:firstLine="709"/>
      </w:pPr>
      <w:r>
        <w:t>Przedmiotowy konkurs dotyczy wyłącznie tzw. ,,dużych” projektów o wartości dofinasowania przekraczającej 100 000 EURO</w:t>
      </w:r>
      <w:r w:rsidR="00EE0E9D">
        <w:rPr>
          <w:rStyle w:val="Odwoanieprzypisudolnego"/>
        </w:rPr>
        <w:footnoteReference w:id="9"/>
      </w:r>
      <w:r>
        <w:t xml:space="preserve"> (patrz: kryteria specyficzne obligatoryjne określone w Podrozdziale 5.3.1 Regulaminu konkursu), </w:t>
      </w:r>
      <w:r w:rsidR="0028554C">
        <w:t xml:space="preserve">które rozliczane są w całości na podstawie rzeczywiście ponoszonych wydatków, o których mowa w </w:t>
      </w:r>
      <w:r w:rsidR="0028554C" w:rsidRPr="0028554C">
        <w:rPr>
          <w:i/>
        </w:rPr>
        <w:t>Wytycznych w zakresie kwalifikowalności wydatków w ramach Europejskiego Funduszu Rozwoju Regionalnego, Europejskiego Funduszu Społecznego oraz Funduszu Spójności na lata 2014-2020</w:t>
      </w:r>
      <w:r w:rsidR="0028554C">
        <w:t xml:space="preserve"> (patrz: kryterium merytoryczne zerojedynkowe określone w Podrozdziale 5.3.1 Regulaminu konkursu).</w:t>
      </w:r>
      <w:r>
        <w:t xml:space="preserve">  </w:t>
      </w:r>
      <w:r w:rsidR="0028554C">
        <w:br/>
      </w:r>
      <w:r w:rsidR="002A07CC" w:rsidRPr="007033C6">
        <w:t xml:space="preserve">W przedmiotowym konkursie nie mają </w:t>
      </w:r>
      <w:r w:rsidR="0028554C" w:rsidRPr="007033C6">
        <w:t xml:space="preserve">zatem </w:t>
      </w:r>
      <w:r w:rsidR="002A07CC" w:rsidRPr="007033C6">
        <w:t>zastosowania</w:t>
      </w:r>
      <w:r w:rsidR="00FF5E6E" w:rsidRPr="007033C6">
        <w:t xml:space="preserve"> </w:t>
      </w:r>
      <w:r w:rsidR="007033C6" w:rsidRPr="007033C6">
        <w:t>kwoty ryczałtowe oraz stawki jednostkowe</w:t>
      </w:r>
      <w:r w:rsidR="007033C6">
        <w:t>.</w:t>
      </w:r>
    </w:p>
    <w:p w14:paraId="486A6199" w14:textId="77777777" w:rsidR="00002798" w:rsidRDefault="00002798" w:rsidP="000E485A">
      <w:pPr>
        <w:spacing w:before="120" w:after="0"/>
        <w:ind w:firstLine="709"/>
      </w:pPr>
    </w:p>
    <w:p w14:paraId="6A8A8C74" w14:textId="3CB0CB69" w:rsidR="00C422D1" w:rsidRPr="00CE2A6C" w:rsidRDefault="006A4870" w:rsidP="006A4870">
      <w:pPr>
        <w:pStyle w:val="Nagwek2"/>
      </w:pPr>
      <w:bookmarkStart w:id="38" w:name="_Toc37400801"/>
      <w:r>
        <w:t>4.4</w:t>
      </w:r>
      <w:r w:rsidR="00C422D1">
        <w:t xml:space="preserve"> </w:t>
      </w:r>
      <w:r w:rsidR="00C422D1" w:rsidRPr="00CE2A6C">
        <w:t>Zasady konstruowania budżetu projektu</w:t>
      </w:r>
      <w:bookmarkEnd w:id="38"/>
    </w:p>
    <w:p w14:paraId="3B856B10" w14:textId="303390CE" w:rsidR="00AF5C1C" w:rsidRDefault="00AF5C1C" w:rsidP="00AF5C1C">
      <w:pPr>
        <w:spacing w:before="120" w:after="0"/>
        <w:ind w:firstLine="709"/>
      </w:pPr>
      <w:r>
        <w:t xml:space="preserve">Przy sporządzaniu budżetu projektu Wnioskodawca powinien kierować się zapisami </w:t>
      </w:r>
      <w:r w:rsidRPr="00673E5D">
        <w:rPr>
          <w:i/>
        </w:rPr>
        <w:t>Instrukcji</w:t>
      </w:r>
      <w:r>
        <w:t xml:space="preserve">. Koszty projektu przedstawiane </w:t>
      </w:r>
      <w:r w:rsidRPr="0018719B">
        <w:t xml:space="preserve">są w formie budżetu zadaniowego i wykazywane w podziale na koszty bezpośrednie i pośrednie. Koszt każdego zadania kalkulowany jest w oparciu o budżet szczegółowy. Jest on podstawą do oceny </w:t>
      </w:r>
      <w:r w:rsidRPr="0018719B">
        <w:rPr>
          <w:b/>
        </w:rPr>
        <w:t>kwalifikowalności</w:t>
      </w:r>
      <w:r w:rsidRPr="0018719B">
        <w:t xml:space="preserve"> (zgodność z </w:t>
      </w:r>
      <w:r w:rsidRPr="00673E5D">
        <w:rPr>
          <w:i/>
        </w:rPr>
        <w:t>Wytycznymi w zakresie kwalifikowalności wydatków</w:t>
      </w:r>
      <w:r w:rsidRPr="0018719B">
        <w:rPr>
          <w:i/>
        </w:rPr>
        <w:t>)</w:t>
      </w:r>
      <w:r w:rsidRPr="0018719B">
        <w:t xml:space="preserve">, </w:t>
      </w:r>
      <w:r w:rsidRPr="0018719B">
        <w:rPr>
          <w:b/>
        </w:rPr>
        <w:t>racjonalności</w:t>
      </w:r>
      <w:r w:rsidRPr="0018719B">
        <w:t xml:space="preserve"> (rynkowość kosztów) i </w:t>
      </w:r>
      <w:r w:rsidRPr="0018719B">
        <w:rPr>
          <w:b/>
        </w:rPr>
        <w:t>efektywności</w:t>
      </w:r>
      <w:r w:rsidRPr="0018719B">
        <w:t xml:space="preserve"> wyd</w:t>
      </w:r>
      <w:r w:rsidR="000E485A">
        <w:t>atków (relacja nakład/rezultat</w:t>
      </w:r>
      <w:r w:rsidRPr="0018719B">
        <w:t>), dokonywanej przez KOP.</w:t>
      </w:r>
    </w:p>
    <w:p w14:paraId="086912D1" w14:textId="4546FD23" w:rsidR="00AF5C1C" w:rsidRPr="00475802" w:rsidRDefault="00AF5C1C" w:rsidP="00AF5C1C">
      <w:pPr>
        <w:spacing w:after="0"/>
        <w:ind w:firstLine="709"/>
      </w:pPr>
      <w:r w:rsidRPr="00475802">
        <w:t>Wnioskodawca jest zobowiązany wnikliwie przeanalizować wszystkie wydatki wykazane w</w:t>
      </w:r>
      <w:r>
        <w:t> </w:t>
      </w:r>
      <w:r w:rsidRPr="00475802">
        <w:t xml:space="preserve">Szczegółowym budżecie projektu, zarówno pod kątem ich niezbędności do realizacji projektu </w:t>
      </w:r>
      <w:r w:rsidR="000E485A">
        <w:br/>
      </w:r>
      <w:r w:rsidRPr="00475802">
        <w:t xml:space="preserve">i osiągnięcia założonego celu projektu, jak również racjonalności i efektywności. </w:t>
      </w:r>
    </w:p>
    <w:p w14:paraId="420392C6" w14:textId="4F69FA6F" w:rsidR="00AF5C1C" w:rsidRPr="00E9164D" w:rsidRDefault="00AF5C1C" w:rsidP="00AF5C1C">
      <w:pPr>
        <w:pStyle w:val="Nagwek"/>
        <w:spacing w:after="0"/>
        <w:ind w:firstLine="709"/>
      </w:pPr>
      <w:r w:rsidRPr="00E9164D">
        <w:lastRenderedPageBreak/>
        <w:t xml:space="preserve">Wnioskodawca powinien przedstawić uzasadnienie dla wszystkich wydatków w projekcie </w:t>
      </w:r>
      <w:r w:rsidR="000E485A">
        <w:br/>
      </w:r>
      <w:r w:rsidRPr="00E9164D">
        <w:t>w zakresie ich niezbędności (potrzeba zakupu danej pozycji budżetowej m.in.: pod kątem ilości, parametrów technicznych).</w:t>
      </w:r>
    </w:p>
    <w:p w14:paraId="1E228E46" w14:textId="77777777" w:rsidR="00AF5C1C" w:rsidRPr="00E9164D" w:rsidRDefault="00AF5C1C" w:rsidP="00AF5C1C">
      <w:pPr>
        <w:pStyle w:val="Nagwek"/>
        <w:spacing w:after="0"/>
        <w:ind w:firstLine="709"/>
      </w:pPr>
      <w:r w:rsidRPr="00E9164D">
        <w:tab/>
        <w:t xml:space="preserve">Poszczególne pozycje budżetowe weryfikowane są w oparciu o </w:t>
      </w:r>
      <w:r w:rsidRPr="00E9164D">
        <w:rPr>
          <w:i/>
        </w:rPr>
        <w:t xml:space="preserve">Zestawienie standardu i cen rynkowych w zakresie najczęściej </w:t>
      </w:r>
      <w:r>
        <w:rPr>
          <w:i/>
        </w:rPr>
        <w:t>finansowanych</w:t>
      </w:r>
      <w:r w:rsidRPr="00E9164D">
        <w:rPr>
          <w:i/>
        </w:rPr>
        <w:t xml:space="preserve"> wydatków</w:t>
      </w:r>
      <w:r w:rsidRPr="00E9164D">
        <w:t xml:space="preserve">,  będące </w:t>
      </w:r>
      <w:r w:rsidRPr="007C687C">
        <w:t>załącznikiem nr 6 do Regulaminu</w:t>
      </w:r>
      <w:r w:rsidRPr="00E9164D">
        <w:t xml:space="preserve"> konkursu. W przypadku wydatków, których wysokość przekracza limit określony w </w:t>
      </w:r>
      <w:r w:rsidRPr="00E9164D">
        <w:rPr>
          <w:i/>
        </w:rPr>
        <w:t>Zestawieniu</w:t>
      </w:r>
      <w:r w:rsidRPr="00E9164D">
        <w:t xml:space="preserve">, bądź nie znajduje się w nim, bądź parametry techniczne są inne niż w </w:t>
      </w:r>
      <w:r w:rsidRPr="00E9164D">
        <w:rPr>
          <w:i/>
        </w:rPr>
        <w:t>Zestawieniu</w:t>
      </w:r>
      <w:r w:rsidRPr="00E9164D">
        <w:t xml:space="preserve">, Wnioskodawca każdorazowo musi przedstawić rozeznanie ich wysokości. </w:t>
      </w:r>
    </w:p>
    <w:p w14:paraId="2EB8CCD3" w14:textId="77777777" w:rsidR="00AF5C1C" w:rsidRPr="00E9164D" w:rsidRDefault="00AF5C1C" w:rsidP="00AF5C1C">
      <w:pPr>
        <w:pStyle w:val="Nagwek"/>
        <w:spacing w:after="0"/>
        <w:ind w:firstLine="709"/>
      </w:pPr>
      <w:r w:rsidRPr="00E9164D">
        <w:t>Przedstawienie rozeznania wysokości wydatków w praktyce oznacza wskazanie metodologii oszacowania kosztów tj. przedstawienie we wniosku potrzeby poniesienia wydatku, specyfikacji oraz wskazanie informacji dot. rynkowości kosztów z min. 2 ofert cenowych od potencjalnych dostawców\oferentów lub min. 2 wydruków ze stron internetowych lub 2 linków do stron internetowych. W wyjątkowych sytuacjach Wnioskodawca może przedstawić tylko 1 ofertę, jeśli udowodni, że faktycznie nie istnieje druga taka sama oferta dostępna na rynku.</w:t>
      </w:r>
    </w:p>
    <w:p w14:paraId="029699BE" w14:textId="77777777" w:rsidR="00AF5C1C" w:rsidRPr="00475802" w:rsidRDefault="00AF5C1C" w:rsidP="00AF5C1C">
      <w:pPr>
        <w:pStyle w:val="Nagwek"/>
        <w:spacing w:after="0"/>
        <w:ind w:firstLine="709"/>
      </w:pPr>
      <w:r w:rsidRPr="00E9164D">
        <w:t>Wnioskodawca może zostać poproszony o przedstawienie ww. metodologii szacowania kosztów podczas negocjacji.</w:t>
      </w:r>
      <w:r w:rsidRPr="00475802">
        <w:t xml:space="preserve"> </w:t>
      </w:r>
    </w:p>
    <w:p w14:paraId="5B0490F3" w14:textId="77777777" w:rsidR="00212751" w:rsidRPr="002D2BA5" w:rsidRDefault="00212751" w:rsidP="00212751">
      <w:pPr>
        <w:spacing w:after="0"/>
        <w:ind w:firstLine="709"/>
      </w:pPr>
    </w:p>
    <w:p w14:paraId="5939AFD7" w14:textId="4D5CF338" w:rsidR="00C422D1" w:rsidRPr="00C422D1" w:rsidRDefault="006A4870" w:rsidP="00261D1F">
      <w:pPr>
        <w:pStyle w:val="Nagwek3"/>
      </w:pPr>
      <w:bookmarkStart w:id="39" w:name="_Toc37400802"/>
      <w:r>
        <w:t>4.4</w:t>
      </w:r>
      <w:r w:rsidR="00C422D1" w:rsidRPr="00C422D1">
        <w:t>.1 Koszty bezpośrednie</w:t>
      </w:r>
      <w:bookmarkEnd w:id="39"/>
    </w:p>
    <w:p w14:paraId="151BA4B9" w14:textId="0585E215" w:rsidR="00416A66" w:rsidRDefault="00C422D1" w:rsidP="00416A66">
      <w:pPr>
        <w:spacing w:after="0"/>
        <w:ind w:firstLine="709"/>
      </w:pPr>
      <w:r w:rsidRPr="0029589E">
        <w:t xml:space="preserve">Koszty bezpośrednie w ramach każdego zadania wynikają ze szczegółowej kalkulacji kosztów jednostkowych. </w:t>
      </w:r>
      <w:r w:rsidR="00686506">
        <w:t>Muszą być one opisane w sposób umożliwiający oceniającemu sprawdzenie, czy koszty są kwalifikowalne, racjonalne i efektywne. Istotnym jest zatem</w:t>
      </w:r>
      <w:r w:rsidR="00814873">
        <w:t>,</w:t>
      </w:r>
      <w:r w:rsidR="00686506">
        <w:t xml:space="preserve"> aby w opisie kosztów Wnioskodawca przedstawił m.in. informacje pozwalające na weryfikację racjonalności (rynkowości) zaplanowanych kosztów, np. poprzez analizę stron internetowych, informacje o przeanalizowanych ofertach itp.  </w:t>
      </w:r>
      <w:r w:rsidR="00686506">
        <w:br/>
        <w:t>Przedstawione przez Wnioskodawcę koszty n</w:t>
      </w:r>
      <w:r w:rsidRPr="0029589E">
        <w:t xml:space="preserve">ie mogą odbiegać od cen rynkowych, co więcej kategorie wydatków, których to dotyczy powinny opierać się na </w:t>
      </w:r>
      <w:r w:rsidRPr="00C6038C">
        <w:rPr>
          <w:bCs/>
          <w:i/>
        </w:rPr>
        <w:t xml:space="preserve">Zestawieniu standardu </w:t>
      </w:r>
      <w:r>
        <w:rPr>
          <w:bCs/>
          <w:i/>
        </w:rPr>
        <w:t>i</w:t>
      </w:r>
      <w:r w:rsidRPr="00C6038C">
        <w:rPr>
          <w:bCs/>
          <w:i/>
        </w:rPr>
        <w:t xml:space="preserve"> cen rynkowych w zakresie na</w:t>
      </w:r>
      <w:r>
        <w:rPr>
          <w:bCs/>
          <w:i/>
        </w:rPr>
        <w:t>jczęściej finansowanych wydatków</w:t>
      </w:r>
      <w:r w:rsidR="001B183C" w:rsidRPr="001B183C">
        <w:rPr>
          <w:bCs/>
        </w:rPr>
        <w:t xml:space="preserve"> (stanowiącym załącznik nr 6 do niniejszego Regulaminu konkursu</w:t>
      </w:r>
      <w:r w:rsidR="001B183C">
        <w:rPr>
          <w:bCs/>
          <w:i/>
        </w:rPr>
        <w:t>)</w:t>
      </w:r>
      <w:r>
        <w:rPr>
          <w:bCs/>
          <w:i/>
        </w:rPr>
        <w:t xml:space="preserve"> </w:t>
      </w:r>
      <w:r w:rsidRPr="0029589E">
        <w:t>obowiązującym dla kon</w:t>
      </w:r>
      <w:r>
        <w:t>kursów i naborów ogłaszanych w Województwie W</w:t>
      </w:r>
      <w:r w:rsidRPr="0029589E">
        <w:t>ar</w:t>
      </w:r>
      <w:r>
        <w:t>mińsko-M</w:t>
      </w:r>
      <w:r w:rsidRPr="0029589E">
        <w:t xml:space="preserve">azurskim </w:t>
      </w:r>
      <w:r w:rsidR="001B183C">
        <w:br/>
      </w:r>
      <w:r w:rsidRPr="0029589E">
        <w:t xml:space="preserve">w ramach </w:t>
      </w:r>
      <w:r>
        <w:t>RPO WiM 2014-2020 w obszarze EFS</w:t>
      </w:r>
      <w:r w:rsidRPr="00C70DEA">
        <w:t>.</w:t>
      </w:r>
      <w:r w:rsidR="00416A66" w:rsidRPr="00C70DEA">
        <w:t xml:space="preserve"> </w:t>
      </w:r>
      <w:r w:rsidR="00686506" w:rsidRPr="00C70DEA">
        <w:t xml:space="preserve">Wskazanie stawek z niniejszego Zestawienia nie zwalnia jednak Wnioskodawcy z obowiązku uzasadnienia </w:t>
      </w:r>
      <w:r w:rsidR="001B183C" w:rsidRPr="00C70DEA">
        <w:t xml:space="preserve">potrzeby </w:t>
      </w:r>
      <w:r w:rsidR="00686506" w:rsidRPr="00C70DEA">
        <w:t>danego zakupu.</w:t>
      </w:r>
      <w:r w:rsidR="00686506">
        <w:t xml:space="preserve"> </w:t>
      </w:r>
      <w:r w:rsidR="00686506" w:rsidRPr="009D1321">
        <w:t xml:space="preserve">Przekroczenie zawartych </w:t>
      </w:r>
      <w:r w:rsidR="001B183C" w:rsidRPr="009D1321">
        <w:br/>
      </w:r>
      <w:r w:rsidR="00686506" w:rsidRPr="009D1321">
        <w:t>w nim</w:t>
      </w:r>
      <w:r w:rsidR="00351B59" w:rsidRPr="009D1321">
        <w:t xml:space="preserve"> parametrów, a tym samym</w:t>
      </w:r>
      <w:r w:rsidR="00686506" w:rsidRPr="009D1321">
        <w:t xml:space="preserve"> stawek wymaga zatem dodatkowego uzasadnienia</w:t>
      </w:r>
      <w:r w:rsidR="001B183C" w:rsidRPr="009D1321">
        <w:t xml:space="preserve"> kosztu</w:t>
      </w:r>
      <w:r w:rsidR="00686506" w:rsidRPr="009D1321">
        <w:t>.</w:t>
      </w:r>
    </w:p>
    <w:p w14:paraId="1A2593B9" w14:textId="277F6C28" w:rsidR="001D2060" w:rsidRDefault="00C422D1" w:rsidP="00686506">
      <w:pPr>
        <w:spacing w:after="0"/>
        <w:ind w:firstLine="709"/>
      </w:pPr>
      <w:r w:rsidRPr="0029589E">
        <w:t>W ramach kosztów bezpośrednich nie można ująć żadnego kosztu, który znajduje się w katalogu kosztów pośredn</w:t>
      </w:r>
      <w:r>
        <w:t>ich, o których mowa w dalszej części Regulaminu konkursu</w:t>
      </w:r>
      <w:r w:rsidRPr="0029589E">
        <w:t>. Będzie</w:t>
      </w:r>
      <w:r>
        <w:t xml:space="preserve"> to weryfikowane zarówno przez KOP</w:t>
      </w:r>
      <w:r w:rsidR="00711DF7">
        <w:t xml:space="preserve">, jak również </w:t>
      </w:r>
      <w:r w:rsidRPr="0029589E">
        <w:t>na etapie realizacji projektu.</w:t>
      </w:r>
    </w:p>
    <w:p w14:paraId="0B2573CE" w14:textId="77777777" w:rsidR="005B53F4" w:rsidRDefault="005B53F4" w:rsidP="001D2060">
      <w:pPr>
        <w:spacing w:after="0"/>
      </w:pPr>
    </w:p>
    <w:p w14:paraId="2EA0D02A" w14:textId="4F5DA94F" w:rsidR="00C422D1" w:rsidRPr="00C422D1" w:rsidRDefault="00C422D1" w:rsidP="00261D1F">
      <w:pPr>
        <w:pStyle w:val="Nagwek3"/>
      </w:pPr>
      <w:bookmarkStart w:id="40" w:name="_4.3.2_Cross-financing_oraz"/>
      <w:bookmarkStart w:id="41" w:name="_4.4.2_Cross-financing_oraz"/>
      <w:bookmarkStart w:id="42" w:name="_Toc37400803"/>
      <w:bookmarkEnd w:id="40"/>
      <w:bookmarkEnd w:id="41"/>
      <w:r w:rsidRPr="00C422D1">
        <w:t>4.</w:t>
      </w:r>
      <w:r w:rsidR="006A4870">
        <w:t>4</w:t>
      </w:r>
      <w:r w:rsidRPr="00C422D1">
        <w:t>.2 Cross-financing oraz zakup środków trwałych</w:t>
      </w:r>
      <w:bookmarkEnd w:id="42"/>
    </w:p>
    <w:p w14:paraId="6A5E9852" w14:textId="77777777" w:rsidR="00C422D1" w:rsidRPr="00BA29CD" w:rsidRDefault="00212751" w:rsidP="00212751">
      <w:pPr>
        <w:tabs>
          <w:tab w:val="left" w:pos="709"/>
        </w:tabs>
        <w:spacing w:before="120" w:after="0"/>
      </w:pPr>
      <w:r>
        <w:tab/>
      </w:r>
      <w:r w:rsidR="00C422D1" w:rsidRPr="00BA29CD">
        <w:t xml:space="preserve">Cross-financing dotyczy wyłącznie: </w:t>
      </w:r>
    </w:p>
    <w:p w14:paraId="4A06836A" w14:textId="77777777" w:rsidR="00C422D1" w:rsidRPr="00BA29CD" w:rsidRDefault="00C422D1" w:rsidP="003A59A3">
      <w:pPr>
        <w:numPr>
          <w:ilvl w:val="0"/>
          <w:numId w:val="62"/>
        </w:numPr>
        <w:spacing w:after="0"/>
      </w:pPr>
      <w:r w:rsidRPr="00BA29CD">
        <w:t xml:space="preserve">zakupu nieruchomości, </w:t>
      </w:r>
    </w:p>
    <w:p w14:paraId="76EC5C7C" w14:textId="77777777" w:rsidR="00C422D1" w:rsidRDefault="00C422D1" w:rsidP="003A59A3">
      <w:pPr>
        <w:numPr>
          <w:ilvl w:val="0"/>
          <w:numId w:val="62"/>
        </w:numPr>
        <w:spacing w:after="0"/>
      </w:pPr>
      <w:r w:rsidRPr="00BA29CD">
        <w:t>zakupu infrastruktury, przy czym poprzez infrastrukturę rozumie się elementy nieprzenośne, na stałe przytwierdzone do nieruchomości, np. wykonanie podjazdu do budynku, zainstalowanie windy w budynku,</w:t>
      </w:r>
    </w:p>
    <w:p w14:paraId="64A4FF39" w14:textId="443A8162" w:rsidR="00C422D1" w:rsidRPr="00BA29CD" w:rsidRDefault="00C422D1" w:rsidP="003A59A3">
      <w:pPr>
        <w:numPr>
          <w:ilvl w:val="0"/>
          <w:numId w:val="62"/>
        </w:numPr>
        <w:spacing w:after="0"/>
      </w:pPr>
      <w:r w:rsidRPr="00BA29CD">
        <w:t>dostosowania lub adaptacji (prace remontowo-wykończeniowe) budynków i pomieszczeń</w:t>
      </w:r>
      <w:r w:rsidR="00167F27">
        <w:t>,</w:t>
      </w:r>
      <w:r w:rsidR="00167F27" w:rsidRPr="00167F27">
        <w:t xml:space="preserve"> w tym wydatków niezbędnych do przeprowadzenia tych prac i wchodzących w ich zakres</w:t>
      </w:r>
      <w:r w:rsidRPr="00BA29CD">
        <w:t xml:space="preserve">. </w:t>
      </w:r>
    </w:p>
    <w:p w14:paraId="3393F3F0" w14:textId="08A51449" w:rsidR="001316EF" w:rsidRDefault="001316EF" w:rsidP="00212751">
      <w:pPr>
        <w:pStyle w:val="Default"/>
        <w:spacing w:after="120" w:line="360" w:lineRule="auto"/>
        <w:ind w:firstLine="709"/>
        <w:jc w:val="both"/>
        <w:rPr>
          <w:rFonts w:ascii="Calibri" w:hAnsi="Calibri"/>
          <w:color w:val="auto"/>
          <w:sz w:val="22"/>
          <w:szCs w:val="22"/>
        </w:rPr>
      </w:pPr>
      <w:r w:rsidRPr="001316EF">
        <w:rPr>
          <w:rFonts w:ascii="Calibri" w:hAnsi="Calibri"/>
          <w:color w:val="auto"/>
          <w:sz w:val="22"/>
          <w:szCs w:val="22"/>
        </w:rPr>
        <w:t>Wydatki ponoszone w ramach cross-financingu podlegają limitom wska</w:t>
      </w:r>
      <w:r>
        <w:rPr>
          <w:rFonts w:ascii="Calibri" w:hAnsi="Calibri"/>
          <w:color w:val="auto"/>
          <w:sz w:val="22"/>
          <w:szCs w:val="22"/>
        </w:rPr>
        <w:t>zanym w tabeli poniżej. Limitom</w:t>
      </w:r>
      <w:r w:rsidRPr="001316EF">
        <w:rPr>
          <w:rFonts w:ascii="Calibri" w:hAnsi="Calibri"/>
          <w:color w:val="auto"/>
          <w:sz w:val="22"/>
          <w:szCs w:val="22"/>
        </w:rPr>
        <w:t xml:space="preserve"> podlega także zakup środków trwałych o wartości początkowej wyższej niż 10 000,00 PLN netto. Zakup środków trwałych o wartości równej lub niższej niż 10 000,00 PLN netto nie podlega limitom.</w:t>
      </w:r>
      <w:r>
        <w:rPr>
          <w:rFonts w:ascii="Calibri" w:hAnsi="Calibri"/>
          <w:color w:val="auto"/>
          <w:sz w:val="22"/>
          <w:szCs w:val="22"/>
        </w:rPr>
        <w:t xml:space="preserve"> </w:t>
      </w:r>
    </w:p>
    <w:p w14:paraId="3AA19D14" w14:textId="01808B11" w:rsidR="00212751" w:rsidRPr="00925916" w:rsidRDefault="00C422D1" w:rsidP="00212751">
      <w:pPr>
        <w:pStyle w:val="Default"/>
        <w:spacing w:after="120" w:line="360" w:lineRule="auto"/>
        <w:ind w:firstLine="709"/>
        <w:jc w:val="both"/>
        <w:rPr>
          <w:rFonts w:ascii="Calibri" w:hAnsi="Calibri"/>
          <w:color w:val="auto"/>
          <w:sz w:val="22"/>
          <w:szCs w:val="22"/>
        </w:rPr>
      </w:pPr>
      <w:r w:rsidRPr="002A2C52">
        <w:rPr>
          <w:rFonts w:ascii="Calibri" w:hAnsi="Calibri"/>
          <w:color w:val="auto"/>
          <w:sz w:val="22"/>
          <w:szCs w:val="22"/>
        </w:rPr>
        <w:t xml:space="preserve">W związku z powyższym, w przypadku wykazania w budżecie szczegółowym projektu wydatków kwalifikowalnych na zakup środków trwałych o wartości od </w:t>
      </w:r>
      <w:r w:rsidR="001316EF">
        <w:rPr>
          <w:rFonts w:ascii="Calibri" w:hAnsi="Calibri"/>
          <w:color w:val="auto"/>
          <w:sz w:val="22"/>
          <w:szCs w:val="22"/>
        </w:rPr>
        <w:t>10 000,01</w:t>
      </w:r>
      <w:r w:rsidRPr="002A2C52">
        <w:rPr>
          <w:rFonts w:ascii="Calibri" w:hAnsi="Calibri"/>
          <w:color w:val="auto"/>
          <w:sz w:val="22"/>
          <w:szCs w:val="22"/>
        </w:rPr>
        <w:t xml:space="preserve"> </w:t>
      </w:r>
      <w:r w:rsidR="00212751">
        <w:rPr>
          <w:rFonts w:ascii="Calibri" w:hAnsi="Calibri"/>
          <w:color w:val="auto"/>
          <w:sz w:val="22"/>
          <w:szCs w:val="22"/>
        </w:rPr>
        <w:t>PLN</w:t>
      </w:r>
      <w:r>
        <w:rPr>
          <w:rFonts w:ascii="Calibri" w:hAnsi="Calibri"/>
          <w:color w:val="auto"/>
          <w:sz w:val="22"/>
          <w:szCs w:val="22"/>
        </w:rPr>
        <w:t xml:space="preserve"> </w:t>
      </w:r>
      <w:r w:rsidR="001316EF">
        <w:rPr>
          <w:rFonts w:ascii="Calibri" w:hAnsi="Calibri"/>
          <w:color w:val="auto"/>
          <w:sz w:val="22"/>
          <w:szCs w:val="22"/>
        </w:rPr>
        <w:t>do 12 301,00</w:t>
      </w:r>
      <w:r w:rsidRPr="002A2C52">
        <w:rPr>
          <w:rFonts w:ascii="Calibri" w:hAnsi="Calibri"/>
          <w:color w:val="auto"/>
          <w:sz w:val="22"/>
          <w:szCs w:val="22"/>
        </w:rPr>
        <w:t xml:space="preserve"> </w:t>
      </w:r>
      <w:r w:rsidR="00212751">
        <w:rPr>
          <w:rFonts w:ascii="Calibri" w:hAnsi="Calibri"/>
          <w:color w:val="auto"/>
          <w:sz w:val="22"/>
          <w:szCs w:val="22"/>
        </w:rPr>
        <w:t>PLN</w:t>
      </w:r>
      <w:r w:rsidRPr="002A2C52">
        <w:rPr>
          <w:rFonts w:ascii="Calibri" w:hAnsi="Calibri"/>
          <w:color w:val="auto"/>
          <w:sz w:val="22"/>
          <w:szCs w:val="22"/>
        </w:rPr>
        <w:t xml:space="preserve"> brutto</w:t>
      </w:r>
      <w:r>
        <w:rPr>
          <w:rFonts w:ascii="Calibri" w:hAnsi="Calibri"/>
          <w:color w:val="auto"/>
          <w:sz w:val="22"/>
          <w:szCs w:val="22"/>
        </w:rPr>
        <w:t>,</w:t>
      </w:r>
      <w:r w:rsidRPr="002A2C52">
        <w:rPr>
          <w:rFonts w:ascii="Calibri" w:hAnsi="Calibri"/>
          <w:color w:val="auto"/>
          <w:sz w:val="22"/>
          <w:szCs w:val="22"/>
        </w:rPr>
        <w:t xml:space="preserve"> </w:t>
      </w:r>
      <w:r w:rsidR="00212751">
        <w:rPr>
          <w:rFonts w:ascii="Calibri" w:hAnsi="Calibri"/>
          <w:color w:val="auto"/>
          <w:sz w:val="22"/>
          <w:szCs w:val="22"/>
        </w:rPr>
        <w:br/>
      </w:r>
      <w:r w:rsidRPr="00925916">
        <w:rPr>
          <w:rFonts w:ascii="Calibri" w:hAnsi="Calibri"/>
          <w:color w:val="auto"/>
          <w:sz w:val="22"/>
          <w:szCs w:val="22"/>
        </w:rPr>
        <w:t xml:space="preserve">w celu zweryfikowania poprawności odznaczenia pola wyboru wskazującego na środek trwały, </w:t>
      </w:r>
      <w:r w:rsidRPr="002A2C52">
        <w:rPr>
          <w:rFonts w:ascii="Calibri" w:hAnsi="Calibri"/>
          <w:color w:val="auto"/>
          <w:sz w:val="22"/>
          <w:szCs w:val="22"/>
        </w:rPr>
        <w:t xml:space="preserve">należy </w:t>
      </w:r>
      <w:r>
        <w:rPr>
          <w:rFonts w:ascii="Calibri" w:hAnsi="Calibri"/>
          <w:color w:val="auto"/>
          <w:sz w:val="22"/>
          <w:szCs w:val="22"/>
        </w:rPr>
        <w:br/>
      </w:r>
      <w:r w:rsidRPr="002A2C52">
        <w:rPr>
          <w:rFonts w:ascii="Calibri" w:hAnsi="Calibri"/>
          <w:color w:val="auto"/>
          <w:sz w:val="22"/>
          <w:szCs w:val="22"/>
        </w:rPr>
        <w:t>w kolumnie „Kategoria kosztu“ uzupełn</w:t>
      </w:r>
      <w:r>
        <w:rPr>
          <w:rFonts w:ascii="Calibri" w:hAnsi="Calibri"/>
          <w:color w:val="auto"/>
          <w:sz w:val="22"/>
          <w:szCs w:val="22"/>
        </w:rPr>
        <w:t xml:space="preserve">ić </w:t>
      </w:r>
      <w:r w:rsidRPr="00587C2B">
        <w:rPr>
          <w:rFonts w:ascii="Calibri" w:hAnsi="Calibri"/>
          <w:b/>
          <w:color w:val="auto"/>
          <w:sz w:val="22"/>
          <w:szCs w:val="22"/>
        </w:rPr>
        <w:t>opis o wartość netto wydatku</w:t>
      </w:r>
      <w:r>
        <w:rPr>
          <w:rFonts w:ascii="Calibri" w:hAnsi="Calibri"/>
          <w:color w:val="auto"/>
          <w:sz w:val="22"/>
          <w:szCs w:val="22"/>
        </w:rPr>
        <w:t xml:space="preserve"> (tj. bez VAT), </w:t>
      </w:r>
      <w:r w:rsidRPr="002A2C52">
        <w:rPr>
          <w:rFonts w:ascii="Calibri" w:hAnsi="Calibri"/>
          <w:color w:val="auto"/>
          <w:sz w:val="22"/>
          <w:szCs w:val="22"/>
        </w:rPr>
        <w:t xml:space="preserve"> np.</w:t>
      </w:r>
      <w:r>
        <w:rPr>
          <w:rFonts w:ascii="Calibri" w:hAnsi="Calibri"/>
          <w:color w:val="auto"/>
          <w:sz w:val="22"/>
          <w:szCs w:val="22"/>
        </w:rPr>
        <w:t xml:space="preserve"> kategoria kosztu: </w:t>
      </w:r>
      <w:r w:rsidRPr="002A2C52">
        <w:rPr>
          <w:rFonts w:ascii="Calibri" w:hAnsi="Calibri"/>
          <w:color w:val="auto"/>
          <w:sz w:val="22"/>
          <w:szCs w:val="22"/>
        </w:rPr>
        <w:t xml:space="preserve"> </w:t>
      </w:r>
      <w:r>
        <w:rPr>
          <w:rFonts w:ascii="Calibri" w:hAnsi="Calibri"/>
          <w:color w:val="auto"/>
          <w:sz w:val="22"/>
          <w:szCs w:val="22"/>
        </w:rPr>
        <w:t>,,</w:t>
      </w:r>
      <w:r w:rsidR="001316EF">
        <w:rPr>
          <w:rFonts w:ascii="Calibri" w:hAnsi="Calibri"/>
          <w:color w:val="auto"/>
          <w:sz w:val="22"/>
          <w:szCs w:val="22"/>
        </w:rPr>
        <w:t xml:space="preserve"> tablica interaktywna (11 000,00</w:t>
      </w:r>
      <w:r w:rsidR="00212751">
        <w:rPr>
          <w:rFonts w:ascii="Calibri" w:hAnsi="Calibri"/>
          <w:color w:val="auto"/>
          <w:sz w:val="22"/>
          <w:szCs w:val="22"/>
        </w:rPr>
        <w:t xml:space="preserve"> PLN</w:t>
      </w:r>
      <w:r w:rsidRPr="00925916">
        <w:rPr>
          <w:rFonts w:ascii="Calibri" w:hAnsi="Calibri"/>
          <w:color w:val="auto"/>
          <w:sz w:val="22"/>
          <w:szCs w:val="22"/>
        </w:rPr>
        <w:t xml:space="preserve"> netto)”.</w:t>
      </w:r>
    </w:p>
    <w:tbl>
      <w:tblPr>
        <w:tblW w:w="0" w:type="auto"/>
        <w:tblBorders>
          <w:top w:val="single" w:sz="18" w:space="0" w:color="4F81BD"/>
          <w:left w:val="single" w:sz="18" w:space="0" w:color="4F81BD"/>
        </w:tblBorders>
        <w:tblLook w:val="04A0" w:firstRow="1" w:lastRow="0" w:firstColumn="1" w:lastColumn="0" w:noHBand="0" w:noVBand="1"/>
      </w:tblPr>
      <w:tblGrid>
        <w:gridCol w:w="9331"/>
      </w:tblGrid>
      <w:tr w:rsidR="00212751" w:rsidRPr="00474666" w14:paraId="43945CFC" w14:textId="77777777" w:rsidTr="00651D65">
        <w:trPr>
          <w:trHeight w:val="764"/>
        </w:trPr>
        <w:tc>
          <w:tcPr>
            <w:tcW w:w="9553" w:type="dxa"/>
            <w:shd w:val="clear" w:color="auto" w:fill="auto"/>
          </w:tcPr>
          <w:p w14:paraId="6513CC60" w14:textId="73B1C6C1" w:rsidR="00212751" w:rsidRPr="00474666" w:rsidRDefault="00212751" w:rsidP="007C687C">
            <w:pPr>
              <w:spacing w:before="120" w:after="120"/>
              <w:rPr>
                <w:rFonts w:eastAsia="Times New Roman"/>
                <w:szCs w:val="20"/>
              </w:rPr>
            </w:pPr>
            <w:r w:rsidRPr="00505111">
              <w:rPr>
                <w:rFonts w:eastAsia="Times New Roman"/>
                <w:b/>
                <w:color w:val="2F5496"/>
                <w:szCs w:val="20"/>
              </w:rPr>
              <w:t>UWAGA!</w:t>
            </w:r>
            <w:r w:rsidRPr="00474666">
              <w:rPr>
                <w:rFonts w:eastAsia="Times New Roman"/>
                <w:b/>
                <w:szCs w:val="20"/>
              </w:rPr>
              <w:t xml:space="preserve">  </w:t>
            </w:r>
            <w:r w:rsidRPr="00125511">
              <w:rPr>
                <w:color w:val="000000"/>
              </w:rPr>
              <w:t>Cross</w:t>
            </w:r>
            <w:r w:rsidR="007C687C">
              <w:rPr>
                <w:color w:val="000000"/>
              </w:rPr>
              <w:t>-</w:t>
            </w:r>
            <w:r w:rsidRPr="00125511">
              <w:rPr>
                <w:color w:val="000000"/>
              </w:rPr>
              <w:t>financing oraz zakup środków trwałych stanowią dwie odrębne kategorie wydatków w ramach RPO WiM 2014-2020.</w:t>
            </w:r>
          </w:p>
        </w:tc>
      </w:tr>
    </w:tbl>
    <w:p w14:paraId="2DC00EC8" w14:textId="77777777" w:rsidR="00C81F6B" w:rsidRDefault="00212751" w:rsidP="00C81F6B">
      <w:pPr>
        <w:spacing w:before="120" w:after="120"/>
        <w:ind w:right="142"/>
        <w:rPr>
          <w:rFonts w:eastAsia="Times New Roman"/>
          <w:b/>
          <w:bCs/>
          <w:lang w:eastAsia="pl-PL"/>
        </w:rPr>
      </w:pPr>
      <w:r>
        <w:rPr>
          <w:rFonts w:eastAsia="Times New Roman"/>
          <w:lang w:eastAsia="pl-PL"/>
        </w:rPr>
        <w:tab/>
      </w:r>
      <w:r w:rsidR="00C422D1" w:rsidRPr="002A2C52">
        <w:rPr>
          <w:rFonts w:eastAsia="Times New Roman"/>
          <w:lang w:eastAsia="pl-PL"/>
        </w:rPr>
        <w:t xml:space="preserve">Realizując projekt w ramach Modelu III należy wyodrębnić zadanie </w:t>
      </w:r>
      <w:r w:rsidR="00C422D1" w:rsidRPr="002A2C52">
        <w:rPr>
          <w:rFonts w:eastAsia="Times New Roman"/>
          <w:i/>
          <w:iCs/>
          <w:lang w:eastAsia="pl-PL"/>
        </w:rPr>
        <w:t>Doposażenie</w:t>
      </w:r>
      <w:r w:rsidR="00C422D1" w:rsidRPr="002A2C52">
        <w:rPr>
          <w:rFonts w:eastAsia="Times New Roman"/>
          <w:lang w:eastAsia="pl-PL"/>
        </w:rPr>
        <w:t xml:space="preserve">, w którym wartość środków trwałych może wynosić do 100% wartości tego zadania (w tym cross-financing). Wartość środków trwałych w pozostałych zadaniach może stanowić łącznie do 10% (w tym cross-financing) wartości ogółem projektu pomniejszonej o wartość zadania </w:t>
      </w:r>
      <w:r w:rsidR="00C422D1" w:rsidRPr="002A2C52">
        <w:rPr>
          <w:rFonts w:eastAsia="Times New Roman"/>
          <w:i/>
          <w:iCs/>
          <w:lang w:eastAsia="pl-PL"/>
        </w:rPr>
        <w:t>Doposażenie</w:t>
      </w:r>
      <w:r w:rsidR="00C422D1" w:rsidRPr="002A2C52">
        <w:rPr>
          <w:rFonts w:eastAsia="Times New Roman"/>
          <w:lang w:eastAsia="pl-PL"/>
        </w:rPr>
        <w:t xml:space="preserve"> (w tym cross-financing)</w:t>
      </w:r>
      <w:r w:rsidR="00C422D1" w:rsidRPr="002A2C52">
        <w:rPr>
          <w:rFonts w:eastAsia="Times New Roman"/>
          <w:b/>
          <w:bCs/>
          <w:lang w:eastAsia="pl-PL"/>
        </w:rPr>
        <w:t>.</w:t>
      </w:r>
    </w:p>
    <w:p w14:paraId="6B9885CA" w14:textId="5F7ADDD9" w:rsidR="00113FC1" w:rsidRDefault="00CB3B2B" w:rsidP="00C81F6B">
      <w:pPr>
        <w:spacing w:before="120" w:after="120"/>
        <w:ind w:right="142"/>
        <w:rPr>
          <w:rFonts w:eastAsia="Times New Roman"/>
          <w:b/>
          <w:bCs/>
          <w:lang w:eastAsia="pl-PL"/>
        </w:rPr>
      </w:pPr>
      <w:r w:rsidRPr="002A2C52">
        <w:rPr>
          <w:rFonts w:eastAsia="Times New Roman"/>
          <w:b/>
          <w:bCs/>
          <w:lang w:eastAsia="pl-PL"/>
        </w:rPr>
        <w:t>Cross-financing w całym projekcie nie może łączenie przekroczyć 8,5% wartości projektu.</w:t>
      </w:r>
    </w:p>
    <w:p w14:paraId="079DBADB" w14:textId="77777777" w:rsidR="006B6418" w:rsidRDefault="006B6418" w:rsidP="00C81F6B">
      <w:pPr>
        <w:spacing w:before="120" w:after="120"/>
        <w:ind w:right="142"/>
        <w:rPr>
          <w:rFonts w:eastAsia="Times New Roman"/>
          <w:b/>
          <w:bCs/>
          <w:lang w:eastAsia="pl-PL"/>
        </w:rPr>
      </w:pPr>
    </w:p>
    <w:tbl>
      <w:tblPr>
        <w:tblW w:w="0" w:type="auto"/>
        <w:tblBorders>
          <w:top w:val="single" w:sz="18" w:space="0" w:color="4F81BD"/>
          <w:left w:val="single" w:sz="18" w:space="0" w:color="4F81BD"/>
        </w:tblBorders>
        <w:tblLook w:val="04A0" w:firstRow="1" w:lastRow="0" w:firstColumn="1" w:lastColumn="0" w:noHBand="0" w:noVBand="1"/>
      </w:tblPr>
      <w:tblGrid>
        <w:gridCol w:w="9331"/>
      </w:tblGrid>
      <w:tr w:rsidR="00C81F6B" w:rsidRPr="00474666" w14:paraId="10525123" w14:textId="77777777" w:rsidTr="00651D65">
        <w:trPr>
          <w:trHeight w:val="764"/>
        </w:trPr>
        <w:tc>
          <w:tcPr>
            <w:tcW w:w="9553" w:type="dxa"/>
            <w:shd w:val="clear" w:color="auto" w:fill="auto"/>
          </w:tcPr>
          <w:p w14:paraId="7C34CABB" w14:textId="77777777" w:rsidR="00C81F6B" w:rsidRPr="00C81F6B" w:rsidRDefault="00C81F6B" w:rsidP="00864C0B">
            <w:pPr>
              <w:spacing w:before="120" w:after="0"/>
              <w:ind w:right="32"/>
              <w:rPr>
                <w:b/>
                <w:iCs/>
                <w:strike/>
                <w:color w:val="0066CC"/>
              </w:rPr>
            </w:pPr>
            <w:r w:rsidRPr="00505111">
              <w:rPr>
                <w:rFonts w:eastAsia="Times New Roman"/>
                <w:b/>
                <w:color w:val="2F5496"/>
                <w:szCs w:val="20"/>
              </w:rPr>
              <w:t>UWAGA!</w:t>
            </w:r>
            <w:r w:rsidRPr="00474666">
              <w:rPr>
                <w:rFonts w:eastAsia="Times New Roman"/>
                <w:b/>
                <w:szCs w:val="20"/>
              </w:rPr>
              <w:t xml:space="preserve">  </w:t>
            </w:r>
            <w:r w:rsidRPr="009152A5">
              <w:rPr>
                <w:color w:val="000000"/>
              </w:rPr>
              <w:t xml:space="preserve">W ramach zadania </w:t>
            </w:r>
            <w:r w:rsidRPr="00C81F6B">
              <w:rPr>
                <w:color w:val="000000"/>
              </w:rPr>
              <w:t>Doposażenie</w:t>
            </w:r>
            <w:r w:rsidRPr="009152A5">
              <w:rPr>
                <w:color w:val="000000"/>
              </w:rPr>
              <w:t xml:space="preserve"> nie wszystkie wydatki muszą spełniać definicję środka trwałego lub cross-</w:t>
            </w:r>
            <w:r w:rsidRPr="00C81F6B">
              <w:rPr>
                <w:color w:val="000000"/>
              </w:rPr>
              <w:t>financingu.</w:t>
            </w:r>
          </w:p>
        </w:tc>
      </w:tr>
    </w:tbl>
    <w:p w14:paraId="39B87D10" w14:textId="77777777" w:rsidR="006B6418" w:rsidRDefault="006B6418" w:rsidP="00212751">
      <w:pPr>
        <w:spacing w:before="120" w:after="0"/>
        <w:ind w:right="142"/>
        <w:rPr>
          <w:rFonts w:eastAsia="Times New Roman"/>
          <w:b/>
          <w:bCs/>
          <w:lang w:eastAsia="pl-PL"/>
        </w:rPr>
      </w:pPr>
    </w:p>
    <w:p w14:paraId="4916220C" w14:textId="77777777" w:rsidR="006B6418" w:rsidRDefault="006B6418" w:rsidP="00212751">
      <w:pPr>
        <w:spacing w:before="120" w:after="0"/>
        <w:ind w:right="142"/>
        <w:rPr>
          <w:rFonts w:eastAsia="Times New Roman"/>
          <w:b/>
          <w:bCs/>
          <w:lang w:eastAsia="pl-PL"/>
        </w:rPr>
      </w:pPr>
    </w:p>
    <w:p w14:paraId="712512EE" w14:textId="77777777" w:rsidR="006B6418" w:rsidRDefault="006B6418" w:rsidP="00212751">
      <w:pPr>
        <w:spacing w:before="120" w:after="0"/>
        <w:ind w:right="142"/>
        <w:rPr>
          <w:rFonts w:eastAsia="Times New Roman"/>
          <w:b/>
          <w:bCs/>
          <w:lang w:eastAsia="pl-PL"/>
        </w:rPr>
      </w:pPr>
    </w:p>
    <w:p w14:paraId="365415DE" w14:textId="77777777" w:rsidR="006B6418" w:rsidRDefault="006B6418" w:rsidP="00212751">
      <w:pPr>
        <w:spacing w:before="120" w:after="0"/>
        <w:ind w:right="142"/>
        <w:rPr>
          <w:rFonts w:eastAsia="Times New Roman"/>
          <w:b/>
          <w:bCs/>
          <w:lang w:eastAsia="pl-PL"/>
        </w:rPr>
      </w:pPr>
    </w:p>
    <w:p w14:paraId="20162AEC" w14:textId="77777777" w:rsidR="0046654D" w:rsidRPr="00925916" w:rsidRDefault="00C81F6B" w:rsidP="00212751">
      <w:pPr>
        <w:spacing w:before="120" w:after="0"/>
        <w:ind w:right="142"/>
      </w:pPr>
      <w:r w:rsidRPr="00C81F6B">
        <w:t>Wskazane powyżej kategorie kosztów, podlegają następującym</w:t>
      </w:r>
      <w:r w:rsidR="00BD2CE8">
        <w:t xml:space="preserve"> limitom: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8"/>
        <w:gridCol w:w="2765"/>
        <w:gridCol w:w="4721"/>
      </w:tblGrid>
      <w:tr w:rsidR="00C422D1" w:rsidRPr="0076455C" w14:paraId="478925E2" w14:textId="77777777" w:rsidTr="0057702D">
        <w:trPr>
          <w:trHeight w:val="535"/>
          <w:jc w:val="center"/>
        </w:trPr>
        <w:tc>
          <w:tcPr>
            <w:tcW w:w="1895" w:type="dxa"/>
            <w:shd w:val="solid" w:color="0066CC" w:fill="auto"/>
            <w:vAlign w:val="center"/>
          </w:tcPr>
          <w:p w14:paraId="04A9535A" w14:textId="6EEF4616" w:rsidR="00220E73" w:rsidRDefault="00C81F6B" w:rsidP="00220E73">
            <w:pPr>
              <w:spacing w:after="0" w:line="240" w:lineRule="auto"/>
              <w:jc w:val="center"/>
              <w:rPr>
                <w:b/>
                <w:bCs/>
                <w:color w:val="FFFFFF"/>
              </w:rPr>
            </w:pPr>
            <w:r>
              <w:br w:type="column"/>
            </w:r>
            <w:r w:rsidRPr="00C81F6B">
              <w:br w:type="column"/>
            </w:r>
            <w:r w:rsidR="00220E73">
              <w:rPr>
                <w:b/>
                <w:bCs/>
                <w:color w:val="FFFFFF"/>
              </w:rPr>
              <w:t xml:space="preserve">Typ </w:t>
            </w:r>
          </w:p>
          <w:p w14:paraId="0D796E0A" w14:textId="40688454" w:rsidR="00C422D1" w:rsidRPr="00C6038C" w:rsidRDefault="00C422D1" w:rsidP="00220E73">
            <w:pPr>
              <w:spacing w:after="0" w:line="240" w:lineRule="auto"/>
              <w:jc w:val="center"/>
              <w:rPr>
                <w:b/>
                <w:bCs/>
                <w:color w:val="FFFFFF"/>
              </w:rPr>
            </w:pPr>
            <w:r w:rsidRPr="00C6038C">
              <w:rPr>
                <w:b/>
                <w:bCs/>
                <w:color w:val="FFFFFF"/>
              </w:rPr>
              <w:t>projektu</w:t>
            </w:r>
          </w:p>
        </w:tc>
        <w:tc>
          <w:tcPr>
            <w:tcW w:w="2835" w:type="dxa"/>
            <w:tcBorders>
              <w:bottom w:val="single" w:sz="4" w:space="0" w:color="auto"/>
            </w:tcBorders>
            <w:shd w:val="solid" w:color="0066CC" w:fill="auto"/>
            <w:vAlign w:val="center"/>
          </w:tcPr>
          <w:p w14:paraId="067F21FF" w14:textId="77777777" w:rsidR="00C422D1" w:rsidRPr="00C6038C" w:rsidRDefault="00C422D1" w:rsidP="00220E73">
            <w:pPr>
              <w:spacing w:line="240" w:lineRule="auto"/>
              <w:jc w:val="center"/>
              <w:rPr>
                <w:b/>
                <w:bCs/>
                <w:color w:val="FFFFFF"/>
              </w:rPr>
            </w:pPr>
            <w:r w:rsidRPr="00ED6082">
              <w:rPr>
                <w:b/>
                <w:bCs/>
                <w:color w:val="FFFFFF"/>
              </w:rPr>
              <w:t>Limit cross</w:t>
            </w:r>
            <w:r w:rsidRPr="00C6038C">
              <w:rPr>
                <w:b/>
                <w:bCs/>
                <w:color w:val="FFFFFF"/>
              </w:rPr>
              <w:t>-financingu</w:t>
            </w:r>
          </w:p>
        </w:tc>
        <w:tc>
          <w:tcPr>
            <w:tcW w:w="4843" w:type="dxa"/>
            <w:tcBorders>
              <w:bottom w:val="single" w:sz="4" w:space="0" w:color="auto"/>
            </w:tcBorders>
            <w:shd w:val="solid" w:color="0066CC" w:fill="auto"/>
            <w:vAlign w:val="center"/>
          </w:tcPr>
          <w:p w14:paraId="5647D521" w14:textId="77777777" w:rsidR="00C422D1" w:rsidRPr="00ED6082" w:rsidRDefault="00C422D1" w:rsidP="00220E73">
            <w:pPr>
              <w:spacing w:before="120" w:after="0" w:line="240" w:lineRule="auto"/>
              <w:jc w:val="center"/>
              <w:rPr>
                <w:b/>
                <w:bCs/>
                <w:color w:val="FFFFFF"/>
              </w:rPr>
            </w:pPr>
            <w:r w:rsidRPr="00ED6082">
              <w:rPr>
                <w:b/>
                <w:bCs/>
                <w:color w:val="FFFFFF"/>
              </w:rPr>
              <w:t xml:space="preserve">Limit środków trwałych </w:t>
            </w:r>
          </w:p>
          <w:p w14:paraId="1CC8343F" w14:textId="77777777" w:rsidR="00C422D1" w:rsidRPr="00C6038C" w:rsidRDefault="00C422D1" w:rsidP="00220E73">
            <w:pPr>
              <w:spacing w:after="120" w:line="240" w:lineRule="auto"/>
              <w:jc w:val="center"/>
              <w:rPr>
                <w:b/>
                <w:bCs/>
                <w:color w:val="FFFFFF"/>
              </w:rPr>
            </w:pPr>
            <w:r w:rsidRPr="00ED6082">
              <w:rPr>
                <w:b/>
                <w:bCs/>
                <w:color w:val="FFFFFF"/>
              </w:rPr>
              <w:t>+ cross-financingu</w:t>
            </w:r>
          </w:p>
        </w:tc>
      </w:tr>
      <w:tr w:rsidR="000F616C" w:rsidRPr="0076455C" w14:paraId="4F3FE4F4" w14:textId="77777777" w:rsidTr="0057702D">
        <w:trPr>
          <w:trHeight w:val="535"/>
          <w:jc w:val="center"/>
        </w:trPr>
        <w:tc>
          <w:tcPr>
            <w:tcW w:w="1895" w:type="dxa"/>
            <w:shd w:val="solid" w:color="0066CC" w:fill="auto"/>
            <w:vAlign w:val="center"/>
          </w:tcPr>
          <w:p w14:paraId="737F3680" w14:textId="4A45C050" w:rsidR="000F616C" w:rsidRPr="00220E73" w:rsidRDefault="00220E73" w:rsidP="0057702D">
            <w:pPr>
              <w:spacing w:before="240" w:after="240" w:line="240" w:lineRule="auto"/>
              <w:jc w:val="center"/>
              <w:rPr>
                <w:b/>
                <w:bCs/>
                <w:color w:val="FFFFFF"/>
              </w:rPr>
            </w:pPr>
            <w:r w:rsidRPr="00220E73">
              <w:rPr>
                <w:b/>
                <w:bCs/>
                <w:color w:val="FFFFFF"/>
              </w:rPr>
              <w:t xml:space="preserve">1 typ (Model </w:t>
            </w:r>
            <w:r w:rsidR="000F616C" w:rsidRPr="00220E73">
              <w:rPr>
                <w:b/>
                <w:bCs/>
                <w:color w:val="FFFFFF"/>
              </w:rPr>
              <w:t>I i II</w:t>
            </w:r>
            <w:r>
              <w:rPr>
                <w:b/>
                <w:bCs/>
                <w:color w:val="FFFFFF"/>
              </w:rPr>
              <w:t>) oraz 4 typ</w:t>
            </w:r>
          </w:p>
        </w:tc>
        <w:tc>
          <w:tcPr>
            <w:tcW w:w="2835" w:type="dxa"/>
            <w:shd w:val="solid" w:color="FFFFFF" w:themeColor="background1" w:fill="auto"/>
            <w:vAlign w:val="center"/>
          </w:tcPr>
          <w:p w14:paraId="725ABFD0" w14:textId="77777777" w:rsidR="000F616C" w:rsidRPr="006F1121" w:rsidRDefault="000F616C" w:rsidP="00220E73">
            <w:pPr>
              <w:spacing w:after="0"/>
              <w:jc w:val="center"/>
              <w:rPr>
                <w:bCs/>
              </w:rPr>
            </w:pPr>
            <w:r w:rsidRPr="006F1121">
              <w:rPr>
                <w:bCs/>
              </w:rPr>
              <w:t>do 8,5 % wartości projektu</w:t>
            </w:r>
          </w:p>
        </w:tc>
        <w:tc>
          <w:tcPr>
            <w:tcW w:w="4843" w:type="dxa"/>
            <w:shd w:val="solid" w:color="FFFFFF" w:themeColor="background1" w:fill="auto"/>
            <w:vAlign w:val="center"/>
          </w:tcPr>
          <w:p w14:paraId="1E7D7D62" w14:textId="07CAA28D" w:rsidR="000F616C" w:rsidRPr="006F1121" w:rsidRDefault="0057702D" w:rsidP="00345013">
            <w:pPr>
              <w:spacing w:after="0"/>
              <w:rPr>
                <w:bCs/>
              </w:rPr>
            </w:pPr>
            <w:r>
              <w:rPr>
                <w:bCs/>
              </w:rPr>
              <w:t xml:space="preserve">  </w:t>
            </w:r>
            <w:r w:rsidR="000F616C" w:rsidRPr="006F1121">
              <w:rPr>
                <w:bCs/>
              </w:rPr>
              <w:t>do 10% wartości projektu</w:t>
            </w:r>
          </w:p>
        </w:tc>
      </w:tr>
      <w:tr w:rsidR="00C422D1" w:rsidRPr="0076455C" w14:paraId="542B697A" w14:textId="77777777" w:rsidTr="0057702D">
        <w:trPr>
          <w:trHeight w:val="1747"/>
          <w:jc w:val="center"/>
        </w:trPr>
        <w:tc>
          <w:tcPr>
            <w:tcW w:w="1895" w:type="dxa"/>
            <w:shd w:val="solid" w:color="0066CC" w:fill="auto"/>
            <w:vAlign w:val="center"/>
          </w:tcPr>
          <w:p w14:paraId="0FA7C740" w14:textId="77777777" w:rsidR="00220E73" w:rsidRDefault="00220E73" w:rsidP="00220E73">
            <w:pPr>
              <w:spacing w:after="0" w:line="240" w:lineRule="auto"/>
              <w:jc w:val="center"/>
              <w:rPr>
                <w:b/>
                <w:bCs/>
                <w:color w:val="FFFFFF"/>
              </w:rPr>
            </w:pPr>
            <w:r w:rsidRPr="00220E73">
              <w:rPr>
                <w:b/>
                <w:bCs/>
                <w:color w:val="FFFFFF"/>
              </w:rPr>
              <w:t>1 typ</w:t>
            </w:r>
          </w:p>
          <w:p w14:paraId="613F4200" w14:textId="329394C1" w:rsidR="00C422D1" w:rsidRPr="00220E73" w:rsidRDefault="00220E73" w:rsidP="00220E73">
            <w:pPr>
              <w:spacing w:after="0" w:line="240" w:lineRule="auto"/>
              <w:jc w:val="center"/>
              <w:rPr>
                <w:b/>
                <w:bCs/>
                <w:color w:val="FFFFFF"/>
              </w:rPr>
            </w:pPr>
            <w:r w:rsidRPr="00220E73">
              <w:rPr>
                <w:b/>
                <w:bCs/>
                <w:color w:val="FFFFFF"/>
              </w:rPr>
              <w:t xml:space="preserve"> (Model </w:t>
            </w:r>
            <w:r w:rsidR="00C422D1" w:rsidRPr="00220E73">
              <w:rPr>
                <w:b/>
                <w:bCs/>
                <w:color w:val="FFFFFF"/>
              </w:rPr>
              <w:t>III</w:t>
            </w:r>
            <w:r w:rsidRPr="00220E73">
              <w:rPr>
                <w:b/>
                <w:bCs/>
                <w:color w:val="FFFFFF"/>
              </w:rPr>
              <w:t>)</w:t>
            </w:r>
          </w:p>
        </w:tc>
        <w:tc>
          <w:tcPr>
            <w:tcW w:w="2835" w:type="dxa"/>
            <w:shd w:val="solid" w:color="FFFFFF" w:fill="auto"/>
            <w:vAlign w:val="center"/>
          </w:tcPr>
          <w:p w14:paraId="52D3E047" w14:textId="77777777" w:rsidR="00C422D1" w:rsidRPr="006F1121" w:rsidRDefault="00C422D1" w:rsidP="00220E73">
            <w:pPr>
              <w:jc w:val="center"/>
              <w:rPr>
                <w:bCs/>
              </w:rPr>
            </w:pPr>
            <w:r w:rsidRPr="006F1121">
              <w:rPr>
                <w:bCs/>
              </w:rPr>
              <w:t>do 8,5 % wartości projektu</w:t>
            </w:r>
          </w:p>
        </w:tc>
        <w:tc>
          <w:tcPr>
            <w:tcW w:w="4843" w:type="dxa"/>
            <w:shd w:val="solid" w:color="FFFFFF" w:fill="auto"/>
            <w:vAlign w:val="center"/>
          </w:tcPr>
          <w:p w14:paraId="254FDB50" w14:textId="5F5F5621" w:rsidR="00C422D1" w:rsidRPr="00557FA6" w:rsidRDefault="00C422D1" w:rsidP="003A59A3">
            <w:pPr>
              <w:pStyle w:val="Akapitzlist"/>
              <w:numPr>
                <w:ilvl w:val="0"/>
                <w:numId w:val="69"/>
              </w:numPr>
              <w:ind w:left="408" w:hanging="284"/>
              <w:contextualSpacing w:val="0"/>
              <w:rPr>
                <w:rFonts w:eastAsia="Calibri"/>
                <w:bCs/>
                <w:szCs w:val="22"/>
              </w:rPr>
            </w:pPr>
            <w:r w:rsidRPr="00557FA6">
              <w:rPr>
                <w:rFonts w:eastAsia="Calibri"/>
                <w:bCs/>
                <w:szCs w:val="22"/>
              </w:rPr>
              <w:t xml:space="preserve">Należy wyodrębnić w budżecie projektu zadanie </w:t>
            </w:r>
            <w:r w:rsidR="00A63A0C">
              <w:rPr>
                <w:rFonts w:eastAsia="Calibri"/>
                <w:bCs/>
                <w:i/>
                <w:szCs w:val="22"/>
              </w:rPr>
              <w:t>Doposażenie -</w:t>
            </w:r>
            <w:r w:rsidR="005F2AD0">
              <w:rPr>
                <w:rFonts w:eastAsia="Calibri"/>
                <w:bCs/>
                <w:i/>
                <w:szCs w:val="22"/>
              </w:rPr>
              <w:t xml:space="preserve"> </w:t>
            </w:r>
            <w:r w:rsidRPr="00557FA6">
              <w:rPr>
                <w:rFonts w:eastAsia="Calibri"/>
                <w:bCs/>
                <w:i/>
                <w:szCs w:val="22"/>
              </w:rPr>
              <w:t>do 100% wartości tego zadania</w:t>
            </w:r>
          </w:p>
          <w:p w14:paraId="43815875" w14:textId="258F43EC" w:rsidR="00C422D1" w:rsidRPr="005F2AD0" w:rsidRDefault="00A63A0C" w:rsidP="003A59A3">
            <w:pPr>
              <w:numPr>
                <w:ilvl w:val="0"/>
                <w:numId w:val="69"/>
              </w:numPr>
              <w:spacing w:after="0" w:line="240" w:lineRule="auto"/>
              <w:ind w:left="408" w:hanging="284"/>
              <w:rPr>
                <w:bCs/>
              </w:rPr>
            </w:pPr>
            <w:r>
              <w:rPr>
                <w:bCs/>
              </w:rPr>
              <w:t>Pozostałe zadania -</w:t>
            </w:r>
            <w:r w:rsidR="00C422D1" w:rsidRPr="00557FA6">
              <w:rPr>
                <w:bCs/>
              </w:rPr>
              <w:t xml:space="preserve"> do 10% wartości projektu pomniejszonej o zadanie </w:t>
            </w:r>
            <w:r w:rsidR="00C422D1" w:rsidRPr="00557FA6">
              <w:rPr>
                <w:bCs/>
                <w:i/>
              </w:rPr>
              <w:t>Doposażenie</w:t>
            </w:r>
          </w:p>
        </w:tc>
      </w:tr>
      <w:tr w:rsidR="00C422D1" w:rsidRPr="00175F46" w14:paraId="492C30DB" w14:textId="77777777" w:rsidTr="0057702D">
        <w:tblPrEx>
          <w:tblLook w:val="04A0" w:firstRow="1" w:lastRow="0" w:firstColumn="1" w:lastColumn="0" w:noHBand="0" w:noVBand="1"/>
        </w:tblPrEx>
        <w:trPr>
          <w:trHeight w:val="4965"/>
          <w:jc w:val="center"/>
        </w:trPr>
        <w:tc>
          <w:tcPr>
            <w:tcW w:w="9573" w:type="dxa"/>
            <w:gridSpan w:val="3"/>
            <w:shd w:val="clear" w:color="auto" w:fill="auto"/>
          </w:tcPr>
          <w:p w14:paraId="207A5985" w14:textId="3A5247D9" w:rsidR="00C422D1" w:rsidRPr="00F90A41" w:rsidRDefault="00C422D1" w:rsidP="00062500">
            <w:pPr>
              <w:pStyle w:val="NormalnyWeb"/>
              <w:tabs>
                <w:tab w:val="left" w:pos="7470"/>
              </w:tabs>
              <w:spacing w:before="120" w:beforeAutospacing="0" w:after="0" w:afterAutospacing="0" w:line="276" w:lineRule="auto"/>
              <w:rPr>
                <w:rFonts w:ascii="Calibri" w:hAnsi="Calibri"/>
                <w:b/>
                <w:bCs/>
                <w:sz w:val="22"/>
                <w:szCs w:val="22"/>
              </w:rPr>
            </w:pPr>
            <w:r w:rsidRPr="002A2C52">
              <w:rPr>
                <w:rStyle w:val="Pogrubienie"/>
                <w:rFonts w:ascii="Calibri" w:hAnsi="Calibri"/>
                <w:sz w:val="22"/>
                <w:szCs w:val="22"/>
              </w:rPr>
              <w:t>Przykład</w:t>
            </w:r>
            <w:r w:rsidR="00066DDD">
              <w:rPr>
                <w:rStyle w:val="Pogrubienie"/>
                <w:rFonts w:ascii="Calibri" w:hAnsi="Calibri"/>
                <w:sz w:val="22"/>
                <w:szCs w:val="22"/>
              </w:rPr>
              <w:t xml:space="preserve"> </w:t>
            </w:r>
            <w:r w:rsidR="00066DDD" w:rsidRPr="0013184C">
              <w:rPr>
                <w:rStyle w:val="Pogrubienie"/>
                <w:rFonts w:ascii="Calibri" w:hAnsi="Calibri"/>
                <w:sz w:val="22"/>
                <w:szCs w:val="22"/>
              </w:rPr>
              <w:t>dotyczący realizacji Modelu III</w:t>
            </w:r>
            <w:r w:rsidRPr="0013184C">
              <w:rPr>
                <w:rStyle w:val="Pogrubienie"/>
                <w:rFonts w:ascii="Calibri" w:hAnsi="Calibri"/>
                <w:sz w:val="22"/>
                <w:szCs w:val="22"/>
              </w:rPr>
              <w:t>:</w:t>
            </w:r>
          </w:p>
          <w:p w14:paraId="10C901E2" w14:textId="3EE8C928" w:rsidR="00C422D1" w:rsidRPr="002A2C52" w:rsidRDefault="00070925" w:rsidP="00062500">
            <w:pPr>
              <w:pStyle w:val="NormalnyWeb"/>
              <w:spacing w:before="0" w:beforeAutospacing="0" w:after="120" w:afterAutospacing="0" w:line="276" w:lineRule="auto"/>
              <w:rPr>
                <w:rFonts w:ascii="Calibri" w:hAnsi="Calibri"/>
                <w:sz w:val="22"/>
                <w:szCs w:val="22"/>
              </w:rPr>
            </w:pPr>
            <w:r>
              <w:rPr>
                <w:rFonts w:ascii="Calibri" w:hAnsi="Calibri"/>
                <w:sz w:val="22"/>
                <w:szCs w:val="22"/>
              </w:rPr>
              <w:t>W projekcie o wartości 600 tyś.</w:t>
            </w:r>
            <w:r w:rsidR="00C422D1" w:rsidRPr="002A2C52">
              <w:rPr>
                <w:rFonts w:ascii="Calibri" w:hAnsi="Calibri"/>
                <w:sz w:val="22"/>
                <w:szCs w:val="22"/>
              </w:rPr>
              <w:t xml:space="preserve"> PLN wyodrębniono 4 zadania:</w:t>
            </w:r>
          </w:p>
          <w:p w14:paraId="3AFC6914" w14:textId="1E55C2EA" w:rsidR="00C422D1" w:rsidRPr="002A2C52" w:rsidRDefault="00C564EA" w:rsidP="0013184C">
            <w:pPr>
              <w:pStyle w:val="NormalnyWeb"/>
              <w:tabs>
                <w:tab w:val="left" w:pos="284"/>
                <w:tab w:val="left" w:pos="1005"/>
              </w:tabs>
              <w:spacing w:before="0" w:beforeAutospacing="0" w:after="0" w:afterAutospacing="0"/>
              <w:ind w:left="284" w:hanging="284"/>
              <w:rPr>
                <w:rFonts w:ascii="Calibri" w:hAnsi="Calibri"/>
                <w:sz w:val="22"/>
                <w:szCs w:val="22"/>
              </w:rPr>
            </w:pPr>
            <w:r>
              <w:rPr>
                <w:rFonts w:ascii="Calibri" w:hAnsi="Calibri"/>
                <w:sz w:val="22"/>
                <w:szCs w:val="22"/>
              </w:rPr>
              <w:t>1.</w:t>
            </w:r>
            <w:r>
              <w:rPr>
                <w:rFonts w:ascii="Calibri" w:hAnsi="Calibri"/>
                <w:sz w:val="22"/>
                <w:szCs w:val="22"/>
              </w:rPr>
              <w:tab/>
            </w:r>
            <w:r w:rsidR="00C81F6B">
              <w:rPr>
                <w:rFonts w:ascii="Calibri" w:hAnsi="Calibri"/>
                <w:sz w:val="22"/>
                <w:szCs w:val="22"/>
              </w:rPr>
              <w:t>Wprowadzenie nowego zawodu,</w:t>
            </w:r>
          </w:p>
          <w:p w14:paraId="00580394" w14:textId="726BA95A" w:rsidR="00C422D1" w:rsidRPr="002A2C52" w:rsidRDefault="0013184C" w:rsidP="00062500">
            <w:pPr>
              <w:pStyle w:val="NormalnyWeb"/>
              <w:tabs>
                <w:tab w:val="left" w:pos="284"/>
                <w:tab w:val="left" w:pos="1005"/>
              </w:tabs>
              <w:spacing w:before="0" w:beforeAutospacing="0" w:after="0" w:afterAutospacing="0"/>
              <w:rPr>
                <w:rFonts w:ascii="Calibri" w:hAnsi="Calibri"/>
                <w:sz w:val="22"/>
                <w:szCs w:val="22"/>
              </w:rPr>
            </w:pPr>
            <w:r>
              <w:rPr>
                <w:rFonts w:ascii="Calibri" w:hAnsi="Calibri"/>
                <w:sz w:val="22"/>
                <w:szCs w:val="22"/>
              </w:rPr>
              <w:t>2</w:t>
            </w:r>
            <w:r w:rsidR="00C422D1" w:rsidRPr="002A2C52">
              <w:rPr>
                <w:rFonts w:ascii="Calibri" w:hAnsi="Calibri"/>
                <w:sz w:val="22"/>
                <w:szCs w:val="22"/>
              </w:rPr>
              <w:t>.</w:t>
            </w:r>
            <w:r w:rsidR="00C422D1" w:rsidRPr="002A2C52">
              <w:rPr>
                <w:rFonts w:ascii="Calibri" w:hAnsi="Calibri"/>
                <w:sz w:val="22"/>
                <w:szCs w:val="22"/>
              </w:rPr>
              <w:tab/>
              <w:t>Moderniza</w:t>
            </w:r>
            <w:r w:rsidR="00C81F6B">
              <w:rPr>
                <w:rFonts w:ascii="Calibri" w:hAnsi="Calibri"/>
                <w:sz w:val="22"/>
                <w:szCs w:val="22"/>
              </w:rPr>
              <w:t>cja metod i treści kształcenia,</w:t>
            </w:r>
          </w:p>
          <w:p w14:paraId="4B8DFA0A" w14:textId="4CA2795E" w:rsidR="00C422D1" w:rsidRDefault="0013184C" w:rsidP="00062500">
            <w:pPr>
              <w:pStyle w:val="NormalnyWeb"/>
              <w:tabs>
                <w:tab w:val="left" w:pos="284"/>
                <w:tab w:val="left" w:pos="1005"/>
              </w:tabs>
              <w:spacing w:before="0" w:beforeAutospacing="0" w:after="0" w:afterAutospacing="0"/>
              <w:rPr>
                <w:rFonts w:ascii="Calibri" w:hAnsi="Calibri"/>
                <w:sz w:val="22"/>
                <w:szCs w:val="22"/>
              </w:rPr>
            </w:pPr>
            <w:r>
              <w:rPr>
                <w:rFonts w:ascii="Calibri" w:hAnsi="Calibri"/>
                <w:sz w:val="22"/>
                <w:szCs w:val="22"/>
              </w:rPr>
              <w:t>3</w:t>
            </w:r>
            <w:r w:rsidR="00C81F6B">
              <w:rPr>
                <w:rFonts w:ascii="Calibri" w:hAnsi="Calibri"/>
                <w:sz w:val="22"/>
                <w:szCs w:val="22"/>
              </w:rPr>
              <w:t xml:space="preserve">. </w:t>
            </w:r>
            <w:r w:rsidR="00066DDD">
              <w:rPr>
                <w:rFonts w:ascii="Calibri" w:hAnsi="Calibri"/>
                <w:sz w:val="22"/>
                <w:szCs w:val="22"/>
              </w:rPr>
              <w:t xml:space="preserve"> </w:t>
            </w:r>
            <w:r w:rsidR="00C81F6B">
              <w:rPr>
                <w:rFonts w:ascii="Calibri" w:hAnsi="Calibri"/>
                <w:sz w:val="22"/>
                <w:szCs w:val="22"/>
              </w:rPr>
              <w:t>Kształcenie nauczycieli,</w:t>
            </w:r>
          </w:p>
          <w:p w14:paraId="05B69A74" w14:textId="30F8B9B9" w:rsidR="0013184C" w:rsidRPr="002A2C52" w:rsidRDefault="0013184C" w:rsidP="0013184C">
            <w:pPr>
              <w:pStyle w:val="NormalnyWeb"/>
              <w:tabs>
                <w:tab w:val="left" w:pos="284"/>
                <w:tab w:val="left" w:pos="1005"/>
              </w:tabs>
              <w:spacing w:before="0" w:beforeAutospacing="0" w:after="0" w:afterAutospacing="0"/>
              <w:ind w:left="284" w:hanging="284"/>
              <w:rPr>
                <w:rFonts w:ascii="Calibri" w:hAnsi="Calibri"/>
                <w:sz w:val="22"/>
                <w:szCs w:val="22"/>
              </w:rPr>
            </w:pPr>
            <w:r>
              <w:rPr>
                <w:rFonts w:ascii="Calibri" w:hAnsi="Calibri"/>
                <w:sz w:val="22"/>
                <w:szCs w:val="22"/>
              </w:rPr>
              <w:t>4. Doposażenie 300 tys</w:t>
            </w:r>
            <w:r w:rsidRPr="002A2C52">
              <w:rPr>
                <w:rFonts w:ascii="Calibri" w:hAnsi="Calibri"/>
                <w:sz w:val="22"/>
                <w:szCs w:val="22"/>
              </w:rPr>
              <w:t>. PLN (w tym środki trwałe i cr</w:t>
            </w:r>
            <w:r w:rsidR="00872C15">
              <w:rPr>
                <w:rFonts w:ascii="Calibri" w:hAnsi="Calibri"/>
                <w:sz w:val="22"/>
                <w:szCs w:val="22"/>
              </w:rPr>
              <w:t>oss-</w:t>
            </w:r>
            <w:r w:rsidR="00070925">
              <w:rPr>
                <w:rFonts w:ascii="Calibri" w:hAnsi="Calibri"/>
                <w:sz w:val="22"/>
                <w:szCs w:val="22"/>
              </w:rPr>
              <w:t>financing stanowią 200</w:t>
            </w:r>
            <w:r>
              <w:rPr>
                <w:rFonts w:ascii="Calibri" w:hAnsi="Calibri"/>
                <w:sz w:val="22"/>
                <w:szCs w:val="22"/>
              </w:rPr>
              <w:t xml:space="preserve"> tys.</w:t>
            </w:r>
            <w:r w:rsidR="00070925">
              <w:rPr>
                <w:rFonts w:ascii="Calibri" w:hAnsi="Calibri"/>
                <w:sz w:val="22"/>
                <w:szCs w:val="22"/>
              </w:rPr>
              <w:t xml:space="preserve"> PLN;</w:t>
            </w:r>
            <w:r w:rsidR="00070925">
              <w:rPr>
                <w:rFonts w:ascii="Calibri" w:hAnsi="Calibri"/>
                <w:sz w:val="22"/>
                <w:szCs w:val="22"/>
              </w:rPr>
              <w:br/>
              <w:t>pozostałe 100</w:t>
            </w:r>
            <w:r w:rsidRPr="002A2C52">
              <w:rPr>
                <w:rFonts w:ascii="Calibri" w:hAnsi="Calibri"/>
                <w:sz w:val="22"/>
                <w:szCs w:val="22"/>
              </w:rPr>
              <w:t xml:space="preserve"> </w:t>
            </w:r>
            <w:r>
              <w:rPr>
                <w:rFonts w:ascii="Calibri" w:hAnsi="Calibri"/>
                <w:sz w:val="22"/>
                <w:szCs w:val="22"/>
              </w:rPr>
              <w:t>tys. PLN stanowią inne wydatki),</w:t>
            </w:r>
          </w:p>
          <w:p w14:paraId="20BE3118" w14:textId="0B8BA0F5" w:rsidR="00C81F6B" w:rsidRDefault="00C81F6B" w:rsidP="00062500">
            <w:pPr>
              <w:pStyle w:val="NormalnyWeb"/>
              <w:tabs>
                <w:tab w:val="left" w:pos="284"/>
                <w:tab w:val="left" w:pos="1005"/>
              </w:tabs>
              <w:spacing w:before="0" w:beforeAutospacing="0" w:after="120" w:afterAutospacing="0"/>
              <w:rPr>
                <w:rFonts w:ascii="Calibri" w:hAnsi="Calibri"/>
                <w:sz w:val="22"/>
                <w:szCs w:val="22"/>
              </w:rPr>
            </w:pPr>
          </w:p>
          <w:p w14:paraId="3B6E3751" w14:textId="0D6AAE91" w:rsidR="00C422D1" w:rsidRPr="002A2C52" w:rsidRDefault="00C422D1" w:rsidP="00062500">
            <w:pPr>
              <w:pStyle w:val="NormalnyWeb"/>
              <w:tabs>
                <w:tab w:val="left" w:pos="284"/>
                <w:tab w:val="left" w:pos="1005"/>
              </w:tabs>
              <w:spacing w:before="0" w:beforeAutospacing="0" w:after="120" w:afterAutospacing="0"/>
              <w:rPr>
                <w:rFonts w:ascii="Calibri" w:hAnsi="Calibri"/>
                <w:sz w:val="22"/>
                <w:szCs w:val="22"/>
              </w:rPr>
            </w:pPr>
            <w:r w:rsidRPr="002A2C52">
              <w:rPr>
                <w:rFonts w:ascii="Calibri" w:hAnsi="Calibri"/>
                <w:sz w:val="22"/>
                <w:szCs w:val="22"/>
              </w:rPr>
              <w:t xml:space="preserve">Wartość projektu </w:t>
            </w:r>
            <w:r w:rsidR="0013184C">
              <w:rPr>
                <w:rFonts w:ascii="Calibri" w:hAnsi="Calibri"/>
                <w:sz w:val="22"/>
                <w:szCs w:val="22"/>
              </w:rPr>
              <w:t xml:space="preserve">(uwzględniająca koszty bezpośrednie oraz </w:t>
            </w:r>
            <w:r w:rsidR="0013184C" w:rsidRPr="002A2C52">
              <w:rPr>
                <w:rFonts w:ascii="Calibri" w:hAnsi="Calibri"/>
                <w:sz w:val="22"/>
                <w:szCs w:val="22"/>
              </w:rPr>
              <w:t>pośrednie</w:t>
            </w:r>
            <w:r w:rsidR="0013184C">
              <w:rPr>
                <w:rFonts w:ascii="Calibri" w:hAnsi="Calibri"/>
                <w:sz w:val="22"/>
                <w:szCs w:val="22"/>
              </w:rPr>
              <w:t xml:space="preserve">) </w:t>
            </w:r>
            <w:r w:rsidRPr="002A2C52">
              <w:rPr>
                <w:rFonts w:ascii="Calibri" w:hAnsi="Calibri"/>
                <w:sz w:val="22"/>
                <w:szCs w:val="22"/>
              </w:rPr>
              <w:t xml:space="preserve">pomniejszona o zadanie </w:t>
            </w:r>
            <w:r w:rsidR="00070925">
              <w:rPr>
                <w:rFonts w:ascii="Calibri" w:hAnsi="Calibri"/>
                <w:sz w:val="22"/>
                <w:szCs w:val="22"/>
              </w:rPr>
              <w:t>Doposażenie (600 tyś.</w:t>
            </w:r>
            <w:r w:rsidR="00C564EA">
              <w:rPr>
                <w:rFonts w:ascii="Calibri" w:hAnsi="Calibri"/>
                <w:sz w:val="22"/>
                <w:szCs w:val="22"/>
              </w:rPr>
              <w:t xml:space="preserve"> PLN – 300 tys. PLN = </w:t>
            </w:r>
            <w:r w:rsidR="00070925">
              <w:rPr>
                <w:rFonts w:ascii="Calibri" w:hAnsi="Calibri"/>
                <w:sz w:val="22"/>
                <w:szCs w:val="22"/>
              </w:rPr>
              <w:t>3</w:t>
            </w:r>
            <w:r w:rsidR="00C564EA">
              <w:rPr>
                <w:rFonts w:ascii="Calibri" w:hAnsi="Calibri"/>
                <w:sz w:val="22"/>
                <w:szCs w:val="22"/>
              </w:rPr>
              <w:t>00 tys.</w:t>
            </w:r>
            <w:r w:rsidRPr="002A2C52">
              <w:rPr>
                <w:rFonts w:ascii="Calibri" w:hAnsi="Calibri"/>
                <w:sz w:val="22"/>
                <w:szCs w:val="22"/>
              </w:rPr>
              <w:t xml:space="preserve"> PLN )</w:t>
            </w:r>
            <w:r w:rsidR="00C81F6B">
              <w:rPr>
                <w:rFonts w:ascii="Calibri" w:hAnsi="Calibri"/>
                <w:sz w:val="22"/>
                <w:szCs w:val="22"/>
              </w:rPr>
              <w:t>.</w:t>
            </w:r>
          </w:p>
          <w:p w14:paraId="0E4CF0DA" w14:textId="239709A3" w:rsidR="00C422D1" w:rsidRPr="002A2C52" w:rsidRDefault="00C422D1" w:rsidP="00062500">
            <w:pPr>
              <w:pStyle w:val="NormalnyWeb"/>
              <w:spacing w:before="0" w:beforeAutospacing="0" w:after="120" w:afterAutospacing="0"/>
              <w:rPr>
                <w:rFonts w:ascii="Calibri" w:hAnsi="Calibri"/>
                <w:sz w:val="22"/>
                <w:szCs w:val="22"/>
              </w:rPr>
            </w:pPr>
            <w:r w:rsidRPr="002A2C52">
              <w:rPr>
                <w:rFonts w:ascii="Calibri" w:hAnsi="Calibri"/>
                <w:sz w:val="22"/>
                <w:szCs w:val="22"/>
              </w:rPr>
              <w:t>Maksymalna wartość wydatków na zakup środków trwały</w:t>
            </w:r>
            <w:r w:rsidR="00070925">
              <w:rPr>
                <w:rFonts w:ascii="Calibri" w:hAnsi="Calibri"/>
                <w:sz w:val="22"/>
                <w:szCs w:val="22"/>
              </w:rPr>
              <w:t>ch i cross – financingu (300 tys. PLN * 10% = 30</w:t>
            </w:r>
            <w:r w:rsidR="00C564EA">
              <w:rPr>
                <w:rFonts w:ascii="Calibri" w:hAnsi="Calibri"/>
                <w:sz w:val="22"/>
                <w:szCs w:val="22"/>
              </w:rPr>
              <w:t xml:space="preserve"> tys.</w:t>
            </w:r>
            <w:r w:rsidRPr="002A2C52">
              <w:rPr>
                <w:rFonts w:ascii="Calibri" w:hAnsi="Calibri"/>
                <w:sz w:val="22"/>
                <w:szCs w:val="22"/>
              </w:rPr>
              <w:t xml:space="preserve"> PLN).</w:t>
            </w:r>
          </w:p>
          <w:p w14:paraId="38C0872E" w14:textId="50F9A8CD" w:rsidR="00C422D1" w:rsidRPr="002A2C52" w:rsidRDefault="00C422D1" w:rsidP="00062500">
            <w:pPr>
              <w:pStyle w:val="NormalnyWeb"/>
              <w:spacing w:before="0" w:beforeAutospacing="0" w:after="120" w:afterAutospacing="0"/>
              <w:rPr>
                <w:rFonts w:ascii="Calibri" w:hAnsi="Calibri"/>
                <w:sz w:val="22"/>
                <w:szCs w:val="22"/>
              </w:rPr>
            </w:pPr>
            <w:r w:rsidRPr="002A2C52">
              <w:rPr>
                <w:rFonts w:ascii="Calibri" w:hAnsi="Calibri"/>
                <w:sz w:val="22"/>
                <w:szCs w:val="22"/>
              </w:rPr>
              <w:t>Tym samym łączna wartość wydatków przeznaczonych na zakup środków trwałych i cross – finan</w:t>
            </w:r>
            <w:r w:rsidR="00070925">
              <w:rPr>
                <w:rFonts w:ascii="Calibri" w:hAnsi="Calibri"/>
                <w:sz w:val="22"/>
                <w:szCs w:val="22"/>
              </w:rPr>
              <w:t xml:space="preserve">cingu </w:t>
            </w:r>
            <w:r w:rsidR="00872C15">
              <w:rPr>
                <w:rFonts w:ascii="Calibri" w:hAnsi="Calibri"/>
                <w:sz w:val="22"/>
                <w:szCs w:val="22"/>
              </w:rPr>
              <w:br/>
            </w:r>
            <w:r w:rsidR="00070925">
              <w:rPr>
                <w:rFonts w:ascii="Calibri" w:hAnsi="Calibri"/>
                <w:sz w:val="22"/>
                <w:szCs w:val="22"/>
              </w:rPr>
              <w:t>w projekcie wynosi 23</w:t>
            </w:r>
            <w:r w:rsidR="00C564EA">
              <w:rPr>
                <w:rFonts w:ascii="Calibri" w:hAnsi="Calibri"/>
                <w:sz w:val="22"/>
                <w:szCs w:val="22"/>
              </w:rPr>
              <w:t>0 tys.</w:t>
            </w:r>
            <w:r w:rsidRPr="002A2C52">
              <w:rPr>
                <w:rFonts w:ascii="Calibri" w:hAnsi="Calibri"/>
                <w:sz w:val="22"/>
                <w:szCs w:val="22"/>
              </w:rPr>
              <w:t xml:space="preserve"> PLN w opisany</w:t>
            </w:r>
            <w:r w:rsidR="00070925">
              <w:rPr>
                <w:rFonts w:ascii="Calibri" w:hAnsi="Calibri"/>
                <w:sz w:val="22"/>
                <w:szCs w:val="22"/>
              </w:rPr>
              <w:t>m przypadku (200 tys. PLN+ 30</w:t>
            </w:r>
            <w:r w:rsidR="00C564EA">
              <w:rPr>
                <w:rFonts w:ascii="Calibri" w:hAnsi="Calibri"/>
                <w:sz w:val="22"/>
                <w:szCs w:val="22"/>
              </w:rPr>
              <w:t xml:space="preserve"> tys.</w:t>
            </w:r>
            <w:r w:rsidRPr="002A2C52">
              <w:rPr>
                <w:rFonts w:ascii="Calibri" w:hAnsi="Calibri"/>
                <w:sz w:val="22"/>
                <w:szCs w:val="22"/>
              </w:rPr>
              <w:t xml:space="preserve"> PLN).</w:t>
            </w:r>
          </w:p>
          <w:p w14:paraId="4D0EBB17" w14:textId="207BF97E" w:rsidR="00C422D1" w:rsidRPr="00175F46" w:rsidRDefault="00C422D1" w:rsidP="00062500">
            <w:pPr>
              <w:pStyle w:val="NormalnyWeb"/>
              <w:spacing w:before="0" w:beforeAutospacing="0" w:after="0" w:afterAutospacing="0"/>
              <w:rPr>
                <w:rFonts w:ascii="Calibri" w:hAnsi="Calibri"/>
                <w:sz w:val="22"/>
                <w:szCs w:val="22"/>
              </w:rPr>
            </w:pPr>
            <w:r w:rsidRPr="002A2C52">
              <w:rPr>
                <w:rFonts w:ascii="Calibri" w:hAnsi="Calibri"/>
                <w:sz w:val="22"/>
                <w:szCs w:val="22"/>
              </w:rPr>
              <w:t>Jednocześnie zakupy w ramach cross-financingu nie mog</w:t>
            </w:r>
            <w:r w:rsidR="00C564EA">
              <w:rPr>
                <w:rFonts w:ascii="Calibri" w:hAnsi="Calibri"/>
                <w:sz w:val="22"/>
                <w:szCs w:val="22"/>
              </w:rPr>
              <w:t>ą przekroczyć w</w:t>
            </w:r>
            <w:r w:rsidR="00070925">
              <w:rPr>
                <w:rFonts w:ascii="Calibri" w:hAnsi="Calibri"/>
                <w:sz w:val="22"/>
                <w:szCs w:val="22"/>
              </w:rPr>
              <w:t xml:space="preserve"> ramach projekcie 51</w:t>
            </w:r>
            <w:r w:rsidR="00C564EA">
              <w:rPr>
                <w:rFonts w:ascii="Calibri" w:hAnsi="Calibri"/>
                <w:sz w:val="22"/>
                <w:szCs w:val="22"/>
              </w:rPr>
              <w:t xml:space="preserve"> tys</w:t>
            </w:r>
            <w:r w:rsidRPr="002A2C52">
              <w:rPr>
                <w:rFonts w:ascii="Calibri" w:hAnsi="Calibri"/>
                <w:sz w:val="22"/>
                <w:szCs w:val="22"/>
              </w:rPr>
              <w:t>.</w:t>
            </w:r>
            <w:r w:rsidR="00C564EA">
              <w:rPr>
                <w:rFonts w:ascii="Calibri" w:hAnsi="Calibri"/>
                <w:sz w:val="22"/>
                <w:szCs w:val="22"/>
              </w:rPr>
              <w:t xml:space="preserve"> </w:t>
            </w:r>
            <w:r w:rsidR="00070925">
              <w:rPr>
                <w:rFonts w:ascii="Calibri" w:hAnsi="Calibri"/>
                <w:sz w:val="22"/>
                <w:szCs w:val="22"/>
              </w:rPr>
              <w:t>PLN (600 tys.</w:t>
            </w:r>
            <w:r w:rsidRPr="002A2C52">
              <w:rPr>
                <w:rFonts w:ascii="Calibri" w:hAnsi="Calibri"/>
                <w:sz w:val="22"/>
                <w:szCs w:val="22"/>
              </w:rPr>
              <w:t xml:space="preserve"> PLN * 8,5%).</w:t>
            </w:r>
          </w:p>
        </w:tc>
      </w:tr>
    </w:tbl>
    <w:p w14:paraId="3F5B10AF" w14:textId="77777777" w:rsidR="00C422D1" w:rsidRDefault="00C422D1" w:rsidP="00C81F6B">
      <w:pPr>
        <w:spacing w:after="0" w:line="240" w:lineRule="auto"/>
        <w:outlineLvl w:val="0"/>
        <w:rPr>
          <w:b/>
          <w:bCs/>
          <w:u w:val="single"/>
        </w:rPr>
      </w:pPr>
    </w:p>
    <w:p w14:paraId="305224BA" w14:textId="77777777" w:rsidR="00C45DE4" w:rsidRDefault="00C45DE4" w:rsidP="00C81F6B">
      <w:pPr>
        <w:spacing w:after="0"/>
        <w:rPr>
          <w:b/>
        </w:rPr>
      </w:pPr>
    </w:p>
    <w:p w14:paraId="239BDC39" w14:textId="77777777" w:rsidR="00C422D1" w:rsidRPr="00D35CC9" w:rsidRDefault="00C422D1" w:rsidP="00C81F6B">
      <w:pPr>
        <w:spacing w:after="0"/>
        <w:rPr>
          <w:b/>
        </w:rPr>
      </w:pPr>
      <w:r w:rsidRPr="00D35CC9">
        <w:rPr>
          <w:b/>
        </w:rPr>
        <w:t>O czym trzeba pamiętać:</w:t>
      </w:r>
    </w:p>
    <w:p w14:paraId="5E943ABD" w14:textId="31B8D964" w:rsidR="00360F9A" w:rsidRPr="00AC636A" w:rsidRDefault="00C81F6B" w:rsidP="003A59A3">
      <w:pPr>
        <w:pStyle w:val="Akapit"/>
        <w:keepNext w:val="0"/>
        <w:numPr>
          <w:ilvl w:val="0"/>
          <w:numId w:val="13"/>
        </w:numPr>
        <w:ind w:left="284" w:right="-2" w:hanging="142"/>
        <w:rPr>
          <w:rFonts w:ascii="Calibri" w:hAnsi="Calibri" w:cs="Calibri"/>
          <w:sz w:val="22"/>
          <w:szCs w:val="22"/>
        </w:rPr>
      </w:pPr>
      <w:r w:rsidRPr="00360F9A">
        <w:rPr>
          <w:rFonts w:ascii="Calibri" w:hAnsi="Calibri"/>
          <w:sz w:val="22"/>
          <w:szCs w:val="22"/>
        </w:rPr>
        <w:t>w</w:t>
      </w:r>
      <w:r w:rsidR="00C422D1" w:rsidRPr="00360F9A">
        <w:rPr>
          <w:rFonts w:ascii="Calibri" w:hAnsi="Calibri"/>
          <w:sz w:val="22"/>
          <w:szCs w:val="22"/>
        </w:rPr>
        <w:t>ydatek w ramach cross-financingu musi być powiązany wprost z głównymi zadaniami realizowanymi w ramach projektu, a bez niego realizacja projektu nie byłaby możliwa, w szczególności w związku z zapewnieniem realizacji zasady równości szans</w:t>
      </w:r>
      <w:r w:rsidR="00360F9A" w:rsidRPr="00360F9A">
        <w:rPr>
          <w:rFonts w:ascii="Calibri" w:hAnsi="Calibri" w:cs="Calibri"/>
          <w:sz w:val="22"/>
          <w:szCs w:val="22"/>
        </w:rPr>
        <w:t xml:space="preserve"> </w:t>
      </w:r>
      <w:r w:rsidR="00360F9A">
        <w:rPr>
          <w:rFonts w:ascii="Calibri" w:hAnsi="Calibri" w:cs="Calibri"/>
          <w:sz w:val="22"/>
          <w:szCs w:val="22"/>
        </w:rPr>
        <w:t>i zasady niedyskryminacji osób</w:t>
      </w:r>
      <w:r w:rsidR="00360F9A" w:rsidRPr="00AC636A">
        <w:rPr>
          <w:rFonts w:ascii="Calibri" w:hAnsi="Calibri" w:cs="Calibri"/>
          <w:sz w:val="22"/>
          <w:szCs w:val="22"/>
        </w:rPr>
        <w:t xml:space="preserve"> </w:t>
      </w:r>
      <w:r w:rsidR="00360F9A">
        <w:rPr>
          <w:rFonts w:ascii="Calibri" w:hAnsi="Calibri" w:cs="Calibri"/>
          <w:sz w:val="22"/>
          <w:szCs w:val="22"/>
        </w:rPr>
        <w:t xml:space="preserve">z </w:t>
      </w:r>
      <w:r w:rsidR="00360F9A" w:rsidRPr="00AC636A">
        <w:rPr>
          <w:rFonts w:ascii="Calibri" w:hAnsi="Calibri" w:cs="Calibri"/>
          <w:sz w:val="22"/>
          <w:szCs w:val="22"/>
        </w:rPr>
        <w:t>niepełnosprawności</w:t>
      </w:r>
      <w:r w:rsidR="00360F9A">
        <w:rPr>
          <w:rFonts w:ascii="Calibri" w:hAnsi="Calibri" w:cs="Calibri"/>
          <w:sz w:val="22"/>
          <w:szCs w:val="22"/>
        </w:rPr>
        <w:t>ami</w:t>
      </w:r>
      <w:r w:rsidR="00360F9A" w:rsidRPr="00AC636A">
        <w:rPr>
          <w:rFonts w:ascii="Calibri" w:hAnsi="Calibri" w:cs="Calibri"/>
          <w:sz w:val="22"/>
          <w:szCs w:val="22"/>
        </w:rPr>
        <w:t>;</w:t>
      </w:r>
    </w:p>
    <w:p w14:paraId="45CDA799" w14:textId="238F985C" w:rsidR="00C422D1" w:rsidRDefault="00C81F6B" w:rsidP="003A59A3">
      <w:pPr>
        <w:pStyle w:val="Akapit"/>
        <w:keepNext w:val="0"/>
        <w:numPr>
          <w:ilvl w:val="0"/>
          <w:numId w:val="13"/>
        </w:numPr>
        <w:ind w:left="284" w:right="141" w:hanging="284"/>
        <w:rPr>
          <w:rFonts w:ascii="Calibri" w:hAnsi="Calibri"/>
          <w:sz w:val="22"/>
          <w:szCs w:val="22"/>
        </w:rPr>
      </w:pPr>
      <w:r w:rsidRPr="00360F9A">
        <w:rPr>
          <w:rFonts w:ascii="Calibri" w:hAnsi="Calibri"/>
          <w:sz w:val="22"/>
          <w:szCs w:val="22"/>
        </w:rPr>
        <w:lastRenderedPageBreak/>
        <w:t>ko</w:t>
      </w:r>
      <w:r w:rsidR="00C422D1" w:rsidRPr="00360F9A">
        <w:rPr>
          <w:rFonts w:ascii="Calibri" w:hAnsi="Calibri"/>
          <w:sz w:val="22"/>
          <w:szCs w:val="22"/>
        </w:rPr>
        <w:t>szty pozyskania środków trwałych, wartości niematerialnych lub prawnych</w:t>
      </w:r>
      <w:r w:rsidR="005B53F4" w:rsidRPr="00360F9A">
        <w:rPr>
          <w:rFonts w:ascii="Calibri" w:hAnsi="Calibri"/>
          <w:sz w:val="22"/>
          <w:szCs w:val="22"/>
        </w:rPr>
        <w:t xml:space="preserve"> wraz z metodą ich pozyskania</w:t>
      </w:r>
      <w:r w:rsidR="00C422D1" w:rsidRPr="00360F9A">
        <w:rPr>
          <w:rFonts w:ascii="Calibri" w:hAnsi="Calibri"/>
          <w:sz w:val="22"/>
          <w:szCs w:val="22"/>
        </w:rPr>
        <w:t xml:space="preserve"> należy obowiązkowo uzasadnić pod budżetem</w:t>
      </w:r>
      <w:r w:rsidR="005B53F4" w:rsidRPr="00360F9A">
        <w:rPr>
          <w:rFonts w:ascii="Calibri" w:hAnsi="Calibri"/>
          <w:sz w:val="22"/>
          <w:szCs w:val="22"/>
        </w:rPr>
        <w:t xml:space="preserve"> szczegółowym projektu </w:t>
      </w:r>
      <w:r w:rsidR="00C422D1" w:rsidRPr="00360F9A">
        <w:rPr>
          <w:rFonts w:ascii="Calibri" w:hAnsi="Calibri"/>
          <w:sz w:val="22"/>
          <w:szCs w:val="22"/>
        </w:rPr>
        <w:t>w części 6.1.6</w:t>
      </w:r>
      <w:r w:rsidR="005B53F4" w:rsidRPr="00360F9A">
        <w:rPr>
          <w:rFonts w:ascii="Calibri" w:hAnsi="Calibri"/>
          <w:sz w:val="22"/>
          <w:szCs w:val="22"/>
        </w:rPr>
        <w:t>, pkt. 1</w:t>
      </w:r>
      <w:r w:rsidR="00C422D1" w:rsidRPr="00360F9A">
        <w:rPr>
          <w:rFonts w:ascii="Calibri" w:hAnsi="Calibri"/>
          <w:sz w:val="22"/>
          <w:szCs w:val="22"/>
        </w:rPr>
        <w:t xml:space="preserve"> „</w:t>
      </w:r>
      <w:r w:rsidR="005B53F4" w:rsidRPr="00360F9A">
        <w:rPr>
          <w:rFonts w:ascii="Calibri" w:hAnsi="Calibri"/>
          <w:sz w:val="22"/>
          <w:szCs w:val="22"/>
        </w:rPr>
        <w:t>Uz</w:t>
      </w:r>
      <w:r w:rsidR="001316EF">
        <w:rPr>
          <w:rFonts w:ascii="Calibri" w:hAnsi="Calibri"/>
          <w:sz w:val="22"/>
          <w:szCs w:val="22"/>
        </w:rPr>
        <w:t>asadnienie dla środków trwałych”;</w:t>
      </w:r>
    </w:p>
    <w:p w14:paraId="41307034" w14:textId="7A4D600A" w:rsidR="00467D85" w:rsidRPr="00360F9A" w:rsidRDefault="00467D85" w:rsidP="003A59A3">
      <w:pPr>
        <w:pStyle w:val="Akapit"/>
        <w:keepNext w:val="0"/>
        <w:numPr>
          <w:ilvl w:val="0"/>
          <w:numId w:val="13"/>
        </w:numPr>
        <w:ind w:left="284" w:right="141" w:hanging="284"/>
        <w:rPr>
          <w:rFonts w:ascii="Calibri" w:hAnsi="Calibri"/>
          <w:sz w:val="22"/>
          <w:szCs w:val="22"/>
        </w:rPr>
      </w:pPr>
      <w:r>
        <w:rPr>
          <w:rFonts w:ascii="Calibri" w:hAnsi="Calibri"/>
          <w:sz w:val="22"/>
          <w:szCs w:val="22"/>
        </w:rPr>
        <w:t>koszt pozyskania</w:t>
      </w:r>
      <w:r w:rsidRPr="00F92A3B">
        <w:rPr>
          <w:rFonts w:ascii="Calibri" w:hAnsi="Calibri"/>
          <w:sz w:val="22"/>
          <w:szCs w:val="22"/>
        </w:rPr>
        <w:t xml:space="preserve"> wartości niematerialnych lub prawnych </w:t>
      </w:r>
      <w:r>
        <w:rPr>
          <w:rFonts w:ascii="Calibri" w:hAnsi="Calibri"/>
          <w:sz w:val="22"/>
          <w:szCs w:val="22"/>
        </w:rPr>
        <w:t xml:space="preserve">wraz z metodą ich pozyskania należy obowiązkowo uzasadnić pod budżetem szczegółowym projektu w pkt. 6.1.6 pkt. 10 </w:t>
      </w:r>
      <w:r w:rsidRPr="000954CD">
        <w:rPr>
          <w:rFonts w:ascii="Calibri" w:hAnsi="Calibri"/>
          <w:i/>
          <w:sz w:val="22"/>
          <w:szCs w:val="22"/>
        </w:rPr>
        <w:t>„Uzasadnienie dla poszczególnych wydatków wykazanych w Szczegółowym budżecie projektu (w tym uzasadnienie dla wartości niematerialnych i prawnych)”</w:t>
      </w:r>
      <w:r>
        <w:rPr>
          <w:rFonts w:ascii="Calibri" w:hAnsi="Calibri"/>
          <w:sz w:val="22"/>
          <w:szCs w:val="22"/>
        </w:rPr>
        <w:t>;</w:t>
      </w:r>
    </w:p>
    <w:p w14:paraId="5C7FC0E2" w14:textId="4203E7B1" w:rsidR="005B53F4" w:rsidRDefault="005B53F4" w:rsidP="003A59A3">
      <w:pPr>
        <w:pStyle w:val="Akapit"/>
        <w:keepNext w:val="0"/>
        <w:numPr>
          <w:ilvl w:val="0"/>
          <w:numId w:val="13"/>
        </w:numPr>
        <w:ind w:left="284" w:right="141" w:hanging="284"/>
        <w:rPr>
          <w:rFonts w:ascii="Calibri" w:hAnsi="Calibri"/>
          <w:sz w:val="22"/>
          <w:szCs w:val="22"/>
        </w:rPr>
      </w:pPr>
      <w:r>
        <w:rPr>
          <w:rFonts w:ascii="Calibri" w:hAnsi="Calibri"/>
          <w:sz w:val="22"/>
          <w:szCs w:val="22"/>
        </w:rPr>
        <w:t>koszty pozyskania cross-financingu wraz z metodą jego pozyskania</w:t>
      </w:r>
      <w:r w:rsidRPr="00F92A3B">
        <w:rPr>
          <w:rFonts w:ascii="Calibri" w:hAnsi="Calibri"/>
          <w:sz w:val="22"/>
          <w:szCs w:val="22"/>
        </w:rPr>
        <w:t xml:space="preserve"> należy obowiązkowo uzasadnić pod budżetem</w:t>
      </w:r>
      <w:r>
        <w:rPr>
          <w:rFonts w:ascii="Calibri" w:hAnsi="Calibri"/>
          <w:sz w:val="22"/>
          <w:szCs w:val="22"/>
        </w:rPr>
        <w:t xml:space="preserve"> szczegółowym projektu </w:t>
      </w:r>
      <w:r w:rsidRPr="00F92A3B">
        <w:rPr>
          <w:rFonts w:ascii="Calibri" w:hAnsi="Calibri"/>
          <w:sz w:val="22"/>
          <w:szCs w:val="22"/>
        </w:rPr>
        <w:t>w części 6.1.6</w:t>
      </w:r>
      <w:r w:rsidR="00242170">
        <w:rPr>
          <w:rFonts w:ascii="Calibri" w:hAnsi="Calibri"/>
          <w:sz w:val="22"/>
          <w:szCs w:val="22"/>
        </w:rPr>
        <w:t>, pkt. 2 ,,</w:t>
      </w:r>
      <w:r w:rsidR="00242170" w:rsidRPr="00242170">
        <w:rPr>
          <w:rFonts w:ascii="Calibri" w:hAnsi="Calibri"/>
          <w:sz w:val="22"/>
          <w:szCs w:val="22"/>
        </w:rPr>
        <w:t>Uzasadnienie dla cross-financingu”</w:t>
      </w:r>
      <w:r>
        <w:rPr>
          <w:rFonts w:ascii="Calibri" w:hAnsi="Calibri"/>
          <w:sz w:val="22"/>
          <w:szCs w:val="22"/>
        </w:rPr>
        <w:t>,</w:t>
      </w:r>
    </w:p>
    <w:p w14:paraId="7DA36934" w14:textId="77777777" w:rsidR="00C422D1" w:rsidRDefault="00C81F6B" w:rsidP="003A59A3">
      <w:pPr>
        <w:pStyle w:val="Akapit"/>
        <w:keepNext w:val="0"/>
        <w:numPr>
          <w:ilvl w:val="0"/>
          <w:numId w:val="13"/>
        </w:numPr>
        <w:ind w:left="284" w:right="141" w:hanging="284"/>
        <w:rPr>
          <w:rFonts w:ascii="Calibri" w:hAnsi="Calibri"/>
          <w:sz w:val="22"/>
          <w:szCs w:val="22"/>
        </w:rPr>
      </w:pPr>
      <w:r>
        <w:rPr>
          <w:rFonts w:ascii="Calibri" w:hAnsi="Calibri"/>
          <w:sz w:val="22"/>
          <w:szCs w:val="22"/>
        </w:rPr>
        <w:t>w</w:t>
      </w:r>
      <w:r w:rsidR="00C422D1" w:rsidRPr="00F92A3B">
        <w:rPr>
          <w:rFonts w:ascii="Calibri" w:hAnsi="Calibri"/>
          <w:sz w:val="22"/>
          <w:szCs w:val="22"/>
        </w:rPr>
        <w:t>ydatki ponoszone na zakup środków trwałych oraz cross-financing powyżej kwoty określonej w zatwierdzonym do realizacji wniosku o dofinansowanie</w:t>
      </w:r>
      <w:r w:rsidR="00C422D1">
        <w:rPr>
          <w:rFonts w:ascii="Calibri" w:hAnsi="Calibri"/>
          <w:sz w:val="22"/>
          <w:szCs w:val="22"/>
        </w:rPr>
        <w:t xml:space="preserve"> projektu będą niekwalifikowane;</w:t>
      </w:r>
    </w:p>
    <w:p w14:paraId="0107DAD1" w14:textId="77777777" w:rsidR="00CC0C1D" w:rsidRPr="00046904" w:rsidRDefault="00CC0C1D" w:rsidP="003A59A3">
      <w:pPr>
        <w:pStyle w:val="Akapitzlist"/>
        <w:numPr>
          <w:ilvl w:val="0"/>
          <w:numId w:val="13"/>
        </w:numPr>
        <w:autoSpaceDE w:val="0"/>
        <w:autoSpaceDN w:val="0"/>
        <w:adjustRightInd w:val="0"/>
        <w:spacing w:line="360" w:lineRule="auto"/>
        <w:ind w:left="284" w:hanging="284"/>
      </w:pPr>
      <w:r w:rsidRPr="00046904">
        <w:t xml:space="preserve">wydatki związane z zakupem środków trwałych i wartości niematerialnych i prawnych kwalifikują się do współfinansowania pod warunkiem, że wartości te będą ujęte </w:t>
      </w:r>
      <w:r w:rsidRPr="00046904">
        <w:rPr>
          <w:szCs w:val="22"/>
        </w:rPr>
        <w:t>w ewidencji środków trwałych oraz wartości niematerialnych i prawnych. Poprzez ewidencje rozumie się wyodrębnioną dla projektu ewidencję, której zasady zostały opisane w Polityce Rachunkowości lub dokumencie równoważnym regulującym zasady rachunkowości obowiązujące Beneficjenta, prowadzoną w oparciu o Ustawę o</w:t>
      </w:r>
      <w:r w:rsidR="002A578E" w:rsidRPr="00046904">
        <w:rPr>
          <w:szCs w:val="22"/>
        </w:rPr>
        <w:t> </w:t>
      </w:r>
      <w:r w:rsidRPr="00046904">
        <w:rPr>
          <w:szCs w:val="22"/>
        </w:rPr>
        <w:t>rachunkowości (księgi rachunkowe, krajowe przepisy podatkowe (księgi podatkowe)</w:t>
      </w:r>
      <w:r w:rsidR="002A578E" w:rsidRPr="00046904">
        <w:rPr>
          <w:szCs w:val="22"/>
        </w:rPr>
        <w:t>.</w:t>
      </w:r>
      <w:r w:rsidRPr="00046904">
        <w:rPr>
          <w:szCs w:val="22"/>
        </w:rPr>
        <w:t xml:space="preserve"> </w:t>
      </w:r>
      <w:r w:rsidR="004F0D3E" w:rsidRPr="00046904">
        <w:rPr>
          <w:szCs w:val="22"/>
        </w:rPr>
        <w:t xml:space="preserve">W </w:t>
      </w:r>
      <w:r w:rsidR="00F34E29" w:rsidRPr="00046904">
        <w:rPr>
          <w:szCs w:val="22"/>
        </w:rPr>
        <w:t xml:space="preserve">przypadku Beneficjentów niepodlegających reżimowi tych ustaw – </w:t>
      </w:r>
      <w:r w:rsidR="00416A66" w:rsidRPr="00046904">
        <w:rPr>
          <w:szCs w:val="22"/>
        </w:rPr>
        <w:t>zgodnie z wymogami Ustawy o podatku dochodowym od osób fizycznych</w:t>
      </w:r>
      <w:r w:rsidR="00F34E29" w:rsidRPr="00046904">
        <w:rPr>
          <w:szCs w:val="22"/>
        </w:rPr>
        <w:t>;</w:t>
      </w:r>
    </w:p>
    <w:p w14:paraId="25623F32" w14:textId="7513C498" w:rsidR="0081599D" w:rsidRPr="002576A2" w:rsidRDefault="00F34E29" w:rsidP="003A59A3">
      <w:pPr>
        <w:pStyle w:val="Akapitzlist"/>
        <w:numPr>
          <w:ilvl w:val="0"/>
          <w:numId w:val="13"/>
        </w:numPr>
        <w:autoSpaceDE w:val="0"/>
        <w:autoSpaceDN w:val="0"/>
        <w:adjustRightInd w:val="0"/>
        <w:spacing w:line="360" w:lineRule="auto"/>
        <w:ind w:left="284" w:hanging="284"/>
      </w:pPr>
      <w:r w:rsidRPr="002576A2">
        <w:rPr>
          <w:szCs w:val="22"/>
        </w:rPr>
        <w:t xml:space="preserve">w przypadku wykorzystania środków trwałych na rzecz projektu, ich wartość określana jest proporcjonalnie do zakresu ich wykorzystania w projekcie, z uwzględnieniem zapisów podrozdziału 6.12 </w:t>
      </w:r>
      <w:r w:rsidRPr="002576A2">
        <w:rPr>
          <w:i/>
          <w:szCs w:val="22"/>
        </w:rPr>
        <w:t>Wytycznych w zakresie kwalifikowalności wydatków</w:t>
      </w:r>
      <w:r w:rsidR="00242170">
        <w:rPr>
          <w:szCs w:val="22"/>
        </w:rPr>
        <w:t>,</w:t>
      </w:r>
    </w:p>
    <w:p w14:paraId="451F2EA4" w14:textId="0785E87C" w:rsidR="00C422D1" w:rsidRPr="00F92A3B" w:rsidRDefault="00C81F6B" w:rsidP="003A59A3">
      <w:pPr>
        <w:pStyle w:val="Akapit"/>
        <w:keepNext w:val="0"/>
        <w:numPr>
          <w:ilvl w:val="0"/>
          <w:numId w:val="13"/>
        </w:numPr>
        <w:ind w:left="284" w:right="141" w:hanging="284"/>
        <w:rPr>
          <w:rFonts w:ascii="Calibri" w:hAnsi="Calibri"/>
          <w:sz w:val="22"/>
          <w:szCs w:val="22"/>
        </w:rPr>
      </w:pPr>
      <w:r>
        <w:rPr>
          <w:rFonts w:ascii="Calibri" w:hAnsi="Calibri"/>
          <w:sz w:val="22"/>
          <w:szCs w:val="22"/>
        </w:rPr>
        <w:t>z</w:t>
      </w:r>
      <w:r w:rsidR="00C422D1" w:rsidRPr="00F92A3B">
        <w:rPr>
          <w:rFonts w:ascii="Calibri" w:hAnsi="Calibri"/>
          <w:sz w:val="22"/>
          <w:szCs w:val="22"/>
        </w:rPr>
        <w:t>amiast zakupu środków trwałych można wskazać koszty ich amortyzacji, wówczas powyżs</w:t>
      </w:r>
      <w:r>
        <w:rPr>
          <w:rFonts w:ascii="Calibri" w:hAnsi="Calibri"/>
          <w:sz w:val="22"/>
          <w:szCs w:val="22"/>
        </w:rPr>
        <w:t>ze limity nie mają zastosowania,</w:t>
      </w:r>
    </w:p>
    <w:p w14:paraId="584D27E0" w14:textId="77777777" w:rsidR="00C422D1" w:rsidRPr="00F92A3B" w:rsidRDefault="00C2067B" w:rsidP="003A59A3">
      <w:pPr>
        <w:pStyle w:val="Akapit"/>
        <w:keepNext w:val="0"/>
        <w:numPr>
          <w:ilvl w:val="0"/>
          <w:numId w:val="13"/>
        </w:numPr>
        <w:ind w:left="284" w:right="141" w:hanging="284"/>
        <w:rPr>
          <w:rFonts w:ascii="Calibri" w:hAnsi="Calibri"/>
          <w:sz w:val="22"/>
          <w:szCs w:val="22"/>
        </w:rPr>
      </w:pPr>
      <w:r>
        <w:rPr>
          <w:rFonts w:ascii="Calibri" w:hAnsi="Calibri"/>
          <w:sz w:val="22"/>
          <w:szCs w:val="22"/>
        </w:rPr>
        <w:t>k</w:t>
      </w:r>
      <w:r w:rsidR="00C422D1" w:rsidRPr="00F92A3B">
        <w:rPr>
          <w:rFonts w:ascii="Calibri" w:hAnsi="Calibri"/>
          <w:sz w:val="22"/>
          <w:szCs w:val="22"/>
        </w:rPr>
        <w:t>oszty amortyzacji środków trwałych oraz wartości niematerialnych i prawnych, kwalifikują się do współfinansowania, jeżeli spełnione są łącznie następujące warunki:</w:t>
      </w:r>
    </w:p>
    <w:p w14:paraId="22FF99E3" w14:textId="77777777" w:rsidR="00C422D1" w:rsidRPr="0029589E" w:rsidRDefault="00C422D1" w:rsidP="003A59A3">
      <w:pPr>
        <w:pStyle w:val="Akapit"/>
        <w:keepNext w:val="0"/>
        <w:numPr>
          <w:ilvl w:val="1"/>
          <w:numId w:val="13"/>
        </w:numPr>
        <w:tabs>
          <w:tab w:val="num" w:pos="550"/>
        </w:tabs>
        <w:ind w:left="550" w:right="141" w:hanging="220"/>
        <w:rPr>
          <w:rFonts w:ascii="Calibri" w:hAnsi="Calibri"/>
          <w:sz w:val="22"/>
          <w:szCs w:val="22"/>
        </w:rPr>
      </w:pPr>
      <w:r w:rsidRPr="0029589E">
        <w:rPr>
          <w:rFonts w:ascii="Calibri" w:hAnsi="Calibri"/>
          <w:sz w:val="22"/>
          <w:szCs w:val="22"/>
        </w:rPr>
        <w:t>są</w:t>
      </w:r>
      <w:r>
        <w:rPr>
          <w:rFonts w:ascii="Calibri" w:hAnsi="Calibri"/>
          <w:sz w:val="22"/>
          <w:szCs w:val="22"/>
        </w:rPr>
        <w:t> </w:t>
      </w:r>
      <w:r w:rsidRPr="0029589E">
        <w:rPr>
          <w:rFonts w:ascii="Calibri" w:hAnsi="Calibri"/>
          <w:sz w:val="22"/>
          <w:szCs w:val="22"/>
        </w:rPr>
        <w:t>niezbędne do prawidłowej realizacji projektu i bezpośrednio w</w:t>
      </w:r>
      <w:r w:rsidR="00C81F6B">
        <w:rPr>
          <w:rFonts w:ascii="Calibri" w:hAnsi="Calibri"/>
          <w:sz w:val="22"/>
          <w:szCs w:val="22"/>
        </w:rPr>
        <w:t>ykorzystywane do jego wdrażania,</w:t>
      </w:r>
    </w:p>
    <w:p w14:paraId="42BF6751" w14:textId="77777777" w:rsidR="00C422D1" w:rsidRPr="0029589E" w:rsidRDefault="00C422D1" w:rsidP="003A59A3">
      <w:pPr>
        <w:pStyle w:val="Akapit"/>
        <w:keepNext w:val="0"/>
        <w:numPr>
          <w:ilvl w:val="1"/>
          <w:numId w:val="13"/>
        </w:numPr>
        <w:tabs>
          <w:tab w:val="num" w:pos="550"/>
        </w:tabs>
        <w:ind w:left="550" w:right="141" w:hanging="220"/>
        <w:rPr>
          <w:rFonts w:ascii="Calibri" w:hAnsi="Calibri"/>
          <w:sz w:val="22"/>
          <w:szCs w:val="22"/>
        </w:rPr>
      </w:pPr>
      <w:r w:rsidRPr="0029589E">
        <w:rPr>
          <w:rFonts w:ascii="Calibri" w:hAnsi="Calibri"/>
          <w:sz w:val="22"/>
          <w:szCs w:val="22"/>
        </w:rPr>
        <w:t>kwalifikowalna wartość odpisów amortyzacyjnych odnosi się wyłącznie do ok</w:t>
      </w:r>
      <w:r w:rsidR="00C81F6B">
        <w:rPr>
          <w:rFonts w:ascii="Calibri" w:hAnsi="Calibri"/>
          <w:sz w:val="22"/>
          <w:szCs w:val="22"/>
        </w:rPr>
        <w:t>resu realizacji danego projektu,</w:t>
      </w:r>
    </w:p>
    <w:p w14:paraId="43EB5DB3" w14:textId="77777777" w:rsidR="00C422D1" w:rsidRPr="00F92A3B" w:rsidRDefault="00C422D1" w:rsidP="003A59A3">
      <w:pPr>
        <w:pStyle w:val="Akapit"/>
        <w:keepNext w:val="0"/>
        <w:numPr>
          <w:ilvl w:val="1"/>
          <w:numId w:val="13"/>
        </w:numPr>
        <w:tabs>
          <w:tab w:val="num" w:pos="550"/>
        </w:tabs>
        <w:ind w:left="550" w:right="141" w:hanging="220"/>
        <w:rPr>
          <w:rFonts w:ascii="Calibri" w:hAnsi="Calibri"/>
          <w:sz w:val="22"/>
          <w:szCs w:val="22"/>
        </w:rPr>
      </w:pPr>
      <w:r w:rsidRPr="0029589E">
        <w:rPr>
          <w:rFonts w:ascii="Calibri" w:hAnsi="Calibri"/>
          <w:sz w:val="22"/>
          <w:szCs w:val="22"/>
        </w:rPr>
        <w:t>odpisy amortyzacyjne zostały dokonane zgodnie z właściwymi przepisami prawa krajowego</w:t>
      </w:r>
      <w:r w:rsidR="00C81F6B">
        <w:rPr>
          <w:rFonts w:ascii="Calibri" w:hAnsi="Calibri"/>
          <w:sz w:val="22"/>
          <w:szCs w:val="22"/>
        </w:rPr>
        <w:t>,</w:t>
      </w:r>
    </w:p>
    <w:p w14:paraId="37767C9C" w14:textId="77777777" w:rsidR="00C422D1" w:rsidRPr="00F92A3B" w:rsidRDefault="00C422D1" w:rsidP="003A59A3">
      <w:pPr>
        <w:pStyle w:val="Akapit"/>
        <w:keepNext w:val="0"/>
        <w:numPr>
          <w:ilvl w:val="1"/>
          <w:numId w:val="13"/>
        </w:numPr>
        <w:tabs>
          <w:tab w:val="num" w:pos="550"/>
        </w:tabs>
        <w:ind w:left="550" w:right="141" w:hanging="220"/>
        <w:rPr>
          <w:rFonts w:ascii="Calibri" w:hAnsi="Calibri"/>
          <w:sz w:val="22"/>
          <w:szCs w:val="22"/>
        </w:rPr>
      </w:pPr>
      <w:r w:rsidRPr="0029589E">
        <w:rPr>
          <w:rFonts w:ascii="Calibri" w:hAnsi="Calibri"/>
          <w:sz w:val="22"/>
          <w:szCs w:val="22"/>
        </w:rPr>
        <w:t>wydatki poniesione na zakup środków trwałych</w:t>
      </w:r>
      <w:r>
        <w:rPr>
          <w:rFonts w:ascii="Calibri" w:hAnsi="Calibri"/>
          <w:sz w:val="22"/>
          <w:szCs w:val="22"/>
        </w:rPr>
        <w:t xml:space="preserve"> oraz wartości niematerialnych </w:t>
      </w:r>
      <w:r w:rsidRPr="0029589E">
        <w:rPr>
          <w:rFonts w:ascii="Calibri" w:hAnsi="Calibri"/>
          <w:sz w:val="22"/>
          <w:szCs w:val="22"/>
        </w:rPr>
        <w:t xml:space="preserve">i prawnych nie zostały zgłoszone jako wydatki kwalifikowalne projektu, ani też ich zakup nie był </w:t>
      </w:r>
      <w:r w:rsidRPr="0029589E">
        <w:rPr>
          <w:rFonts w:ascii="Calibri" w:hAnsi="Calibri"/>
          <w:sz w:val="22"/>
          <w:szCs w:val="22"/>
        </w:rPr>
        <w:lastRenderedPageBreak/>
        <w:t>współfinansowany ze</w:t>
      </w:r>
      <w:r>
        <w:rPr>
          <w:rFonts w:ascii="Calibri" w:hAnsi="Calibri"/>
          <w:sz w:val="22"/>
          <w:szCs w:val="22"/>
        </w:rPr>
        <w:t> </w:t>
      </w:r>
      <w:r w:rsidRPr="0029589E">
        <w:rPr>
          <w:rFonts w:ascii="Calibri" w:hAnsi="Calibri"/>
          <w:sz w:val="22"/>
          <w:szCs w:val="22"/>
        </w:rPr>
        <w:t xml:space="preserve">środków unijnych </w:t>
      </w:r>
      <w:r>
        <w:rPr>
          <w:rFonts w:ascii="Calibri" w:hAnsi="Calibri"/>
          <w:sz w:val="22"/>
          <w:szCs w:val="22"/>
        </w:rPr>
        <w:t>(dotyczy to sytuacji, w której B</w:t>
      </w:r>
      <w:r w:rsidRPr="0029589E">
        <w:rPr>
          <w:rFonts w:ascii="Calibri" w:hAnsi="Calibri"/>
          <w:sz w:val="22"/>
          <w:szCs w:val="22"/>
        </w:rPr>
        <w:t>eneficjent kupuje aktywa na potrzeby projektu, ale</w:t>
      </w:r>
      <w:r>
        <w:rPr>
          <w:rFonts w:ascii="Calibri" w:hAnsi="Calibri"/>
          <w:sz w:val="22"/>
          <w:szCs w:val="22"/>
        </w:rPr>
        <w:t> </w:t>
      </w:r>
      <w:r w:rsidRPr="0029589E">
        <w:rPr>
          <w:rFonts w:ascii="Calibri" w:hAnsi="Calibri"/>
          <w:sz w:val="22"/>
          <w:szCs w:val="22"/>
        </w:rPr>
        <w:t>nie może zrefundować kosztów zakupu)</w:t>
      </w:r>
      <w:r w:rsidR="00C81F6B">
        <w:rPr>
          <w:rFonts w:ascii="Calibri" w:hAnsi="Calibri"/>
          <w:sz w:val="22"/>
          <w:szCs w:val="22"/>
        </w:rPr>
        <w:t>,</w:t>
      </w:r>
    </w:p>
    <w:p w14:paraId="57974BAE" w14:textId="77777777" w:rsidR="00C422D1" w:rsidRPr="00F92A3B" w:rsidRDefault="00C422D1" w:rsidP="003A59A3">
      <w:pPr>
        <w:pStyle w:val="Akapit"/>
        <w:keepNext w:val="0"/>
        <w:numPr>
          <w:ilvl w:val="1"/>
          <w:numId w:val="56"/>
        </w:numPr>
        <w:tabs>
          <w:tab w:val="clear" w:pos="1647"/>
          <w:tab w:val="num" w:pos="550"/>
        </w:tabs>
        <w:ind w:left="550" w:hanging="220"/>
        <w:rPr>
          <w:rFonts w:ascii="Calibri" w:hAnsi="Calibri"/>
          <w:sz w:val="22"/>
          <w:szCs w:val="22"/>
        </w:rPr>
      </w:pPr>
      <w:r w:rsidRPr="0029589E">
        <w:rPr>
          <w:rFonts w:ascii="Calibri" w:hAnsi="Calibri"/>
          <w:sz w:val="22"/>
          <w:szCs w:val="22"/>
        </w:rPr>
        <w:t xml:space="preserve">zostały zakupione w sposób racjonalny i efektywny, tj. ich ceny nie są zawyżone w stosunku </w:t>
      </w:r>
      <w:r w:rsidR="00C81F6B">
        <w:rPr>
          <w:rFonts w:ascii="Calibri" w:hAnsi="Calibri"/>
          <w:sz w:val="22"/>
          <w:szCs w:val="22"/>
        </w:rPr>
        <w:br/>
      </w:r>
      <w:r w:rsidRPr="0029589E">
        <w:rPr>
          <w:rFonts w:ascii="Calibri" w:hAnsi="Calibri"/>
          <w:sz w:val="22"/>
          <w:szCs w:val="22"/>
        </w:rPr>
        <w:t>do cen i</w:t>
      </w:r>
      <w:r>
        <w:rPr>
          <w:rFonts w:ascii="Calibri" w:hAnsi="Calibri"/>
          <w:sz w:val="22"/>
          <w:szCs w:val="22"/>
        </w:rPr>
        <w:t> </w:t>
      </w:r>
      <w:r w:rsidRPr="0029589E">
        <w:rPr>
          <w:rFonts w:ascii="Calibri" w:hAnsi="Calibri"/>
          <w:sz w:val="22"/>
          <w:szCs w:val="22"/>
        </w:rPr>
        <w:t>stawek rynkowych</w:t>
      </w:r>
      <w:r w:rsidR="00C81F6B">
        <w:rPr>
          <w:rFonts w:ascii="Calibri" w:hAnsi="Calibri"/>
          <w:sz w:val="22"/>
          <w:szCs w:val="22"/>
        </w:rPr>
        <w:t>,</w:t>
      </w:r>
    </w:p>
    <w:p w14:paraId="623F3856" w14:textId="77777777" w:rsidR="00C422D1" w:rsidRPr="00F92A3B" w:rsidRDefault="00C422D1" w:rsidP="003A59A3">
      <w:pPr>
        <w:pStyle w:val="Akapit"/>
        <w:keepNext w:val="0"/>
        <w:numPr>
          <w:ilvl w:val="1"/>
          <w:numId w:val="56"/>
        </w:numPr>
        <w:tabs>
          <w:tab w:val="clear" w:pos="1647"/>
          <w:tab w:val="num" w:pos="550"/>
        </w:tabs>
        <w:ind w:left="550" w:hanging="220"/>
        <w:rPr>
          <w:rFonts w:ascii="Calibri" w:hAnsi="Calibri"/>
          <w:sz w:val="22"/>
          <w:szCs w:val="22"/>
        </w:rPr>
      </w:pPr>
      <w:r w:rsidRPr="00D96C1A">
        <w:rPr>
          <w:rFonts w:ascii="Calibri" w:hAnsi="Calibri"/>
          <w:sz w:val="22"/>
          <w:szCs w:val="22"/>
        </w:rPr>
        <w:t>w przypadku, gdy środki trwałe oraz wartości niematerialne i prawne</w:t>
      </w:r>
      <w:r>
        <w:rPr>
          <w:rFonts w:ascii="Calibri" w:hAnsi="Calibri"/>
          <w:sz w:val="22"/>
          <w:szCs w:val="22"/>
        </w:rPr>
        <w:t xml:space="preserve"> wykorzystywane są także w </w:t>
      </w:r>
      <w:r w:rsidRPr="00D96C1A">
        <w:rPr>
          <w:rFonts w:ascii="Calibri" w:hAnsi="Calibri"/>
          <w:sz w:val="22"/>
          <w:szCs w:val="22"/>
        </w:rPr>
        <w:t>innych celach niż realizacja projektu, kwalifikowalna jest tylko ta część odpisu amortyzacyjnego, która odpowiada proporcji wykorzystania akt</w:t>
      </w:r>
      <w:r w:rsidR="00C81F6B">
        <w:rPr>
          <w:rFonts w:ascii="Calibri" w:hAnsi="Calibri"/>
          <w:sz w:val="22"/>
          <w:szCs w:val="22"/>
        </w:rPr>
        <w:t>ywów w celu realizacji projektu,</w:t>
      </w:r>
    </w:p>
    <w:p w14:paraId="2E612B30" w14:textId="77777777" w:rsidR="00C422D1" w:rsidRPr="0029589E" w:rsidRDefault="00C2067B" w:rsidP="003A59A3">
      <w:pPr>
        <w:pStyle w:val="Akapit"/>
        <w:keepNext w:val="0"/>
        <w:numPr>
          <w:ilvl w:val="0"/>
          <w:numId w:val="13"/>
        </w:numPr>
        <w:ind w:left="284" w:hanging="284"/>
        <w:rPr>
          <w:rFonts w:ascii="Calibri" w:hAnsi="Calibri"/>
          <w:sz w:val="22"/>
          <w:szCs w:val="22"/>
        </w:rPr>
      </w:pPr>
      <w:r>
        <w:rPr>
          <w:rFonts w:ascii="Calibri" w:hAnsi="Calibri"/>
          <w:sz w:val="22"/>
          <w:szCs w:val="22"/>
        </w:rPr>
        <w:t>w</w:t>
      </w:r>
      <w:r w:rsidR="00C422D1" w:rsidRPr="0029589E">
        <w:rPr>
          <w:rFonts w:ascii="Calibri" w:hAnsi="Calibri"/>
          <w:sz w:val="22"/>
          <w:szCs w:val="22"/>
        </w:rPr>
        <w:t xml:space="preserve"> przypadku zakupu środków trwałych należy rozróżnić:</w:t>
      </w:r>
    </w:p>
    <w:p w14:paraId="60C29226" w14:textId="1AE63E41" w:rsidR="00C422D1" w:rsidRPr="00157E19" w:rsidRDefault="00C422D1" w:rsidP="003A59A3">
      <w:pPr>
        <w:pStyle w:val="Akapit"/>
        <w:keepNext w:val="0"/>
        <w:numPr>
          <w:ilvl w:val="0"/>
          <w:numId w:val="57"/>
        </w:numPr>
        <w:tabs>
          <w:tab w:val="clear" w:pos="927"/>
          <w:tab w:val="num" w:pos="550"/>
        </w:tabs>
        <w:ind w:left="550" w:hanging="220"/>
        <w:rPr>
          <w:rFonts w:ascii="Calibri" w:hAnsi="Calibri"/>
          <w:sz w:val="22"/>
          <w:szCs w:val="22"/>
        </w:rPr>
      </w:pPr>
      <w:r w:rsidRPr="00157E19">
        <w:rPr>
          <w:rFonts w:ascii="Calibri" w:hAnsi="Calibri"/>
          <w:sz w:val="22"/>
          <w:szCs w:val="22"/>
        </w:rPr>
        <w:t>środki trwałe bezpośrednio powiązane z przedmiotem projektu (np. wyposażenie warsztatów praktycznej nauki zawodu), wówczas koszt zakupu może z</w:t>
      </w:r>
      <w:r w:rsidR="00242170" w:rsidRPr="00157E19">
        <w:rPr>
          <w:rFonts w:ascii="Calibri" w:hAnsi="Calibri"/>
          <w:sz w:val="22"/>
          <w:szCs w:val="22"/>
        </w:rPr>
        <w:t>ostać zakwalifikowany w całości.</w:t>
      </w:r>
      <w:r w:rsidR="00242170" w:rsidRPr="00157E19">
        <w:rPr>
          <w:sz w:val="22"/>
          <w:szCs w:val="22"/>
        </w:rPr>
        <w:t xml:space="preserve"> </w:t>
      </w:r>
      <w:r w:rsidR="00242170" w:rsidRPr="00157E19">
        <w:rPr>
          <w:rFonts w:ascii="Calibri" w:hAnsi="Calibri"/>
          <w:sz w:val="22"/>
          <w:szCs w:val="22"/>
        </w:rPr>
        <w:t xml:space="preserve">Wydatki poniesione na zakup środków trwałych, a także koszty ich dostawy, montażu </w:t>
      </w:r>
      <w:r w:rsidR="00242170" w:rsidRPr="00157E19">
        <w:rPr>
          <w:rFonts w:ascii="Calibri" w:hAnsi="Calibri"/>
          <w:sz w:val="22"/>
          <w:szCs w:val="22"/>
        </w:rPr>
        <w:br/>
        <w:t>i uruchomienia, mogą być kwalifikowalne w całości lub części swojej wartości zgodnie ze wskazaniem beneficjenta opartym o ich faktyczne wykorzystanie na potrzeby projektu.</w:t>
      </w:r>
    </w:p>
    <w:p w14:paraId="49EF4FBD" w14:textId="595781E9" w:rsidR="00157E19" w:rsidRPr="00157E19" w:rsidRDefault="00C422D1" w:rsidP="003A59A3">
      <w:pPr>
        <w:pStyle w:val="Akapit"/>
        <w:keepNext w:val="0"/>
        <w:numPr>
          <w:ilvl w:val="0"/>
          <w:numId w:val="57"/>
        </w:numPr>
        <w:tabs>
          <w:tab w:val="clear" w:pos="927"/>
          <w:tab w:val="num" w:pos="550"/>
        </w:tabs>
        <w:ind w:left="550" w:hanging="220"/>
        <w:rPr>
          <w:rFonts w:ascii="Calibri" w:hAnsi="Calibri"/>
          <w:i/>
          <w:sz w:val="22"/>
          <w:szCs w:val="22"/>
        </w:rPr>
      </w:pPr>
      <w:r w:rsidRPr="0029589E">
        <w:rPr>
          <w:rFonts w:ascii="Calibri" w:hAnsi="Calibri"/>
          <w:sz w:val="22"/>
          <w:szCs w:val="22"/>
        </w:rPr>
        <w:t>środki trwałe wykorzystywane w celu wspomagania procesu wdrażania projektu (np. rzutnik na</w:t>
      </w:r>
      <w:r>
        <w:rPr>
          <w:rFonts w:ascii="Calibri" w:hAnsi="Calibri"/>
          <w:sz w:val="22"/>
          <w:szCs w:val="22"/>
        </w:rPr>
        <w:t> </w:t>
      </w:r>
      <w:r w:rsidRPr="0029589E">
        <w:rPr>
          <w:rFonts w:ascii="Calibri" w:hAnsi="Calibri"/>
          <w:sz w:val="22"/>
          <w:szCs w:val="22"/>
        </w:rPr>
        <w:t>szkolenia), wówczas wydatki na zakup mogą być kwalifikowane wyłącznie w wysokości odpowiadającej odpisom amortyzacyjnym za okres, w którym będą one w</w:t>
      </w:r>
      <w:r w:rsidR="00157E19">
        <w:rPr>
          <w:rFonts w:ascii="Calibri" w:hAnsi="Calibri"/>
          <w:sz w:val="22"/>
          <w:szCs w:val="22"/>
        </w:rPr>
        <w:t xml:space="preserve">ykorzystywane na rzecz projektu. </w:t>
      </w:r>
      <w:r w:rsidR="00157E19" w:rsidRPr="00157E19">
        <w:rPr>
          <w:rFonts w:ascii="Calibri" w:hAnsi="Calibri"/>
          <w:sz w:val="22"/>
          <w:szCs w:val="22"/>
        </w:rPr>
        <w:t xml:space="preserve">Jeżeli ww. środki trwałe wykorzystywane są także do innych zadań niż założone </w:t>
      </w:r>
      <w:r w:rsidR="00157E19">
        <w:rPr>
          <w:rFonts w:ascii="Calibri" w:hAnsi="Calibri"/>
          <w:sz w:val="22"/>
          <w:szCs w:val="22"/>
        </w:rPr>
        <w:br/>
      </w:r>
      <w:r w:rsidR="00157E19" w:rsidRPr="00157E19">
        <w:rPr>
          <w:rFonts w:ascii="Calibri" w:hAnsi="Calibri"/>
          <w:sz w:val="22"/>
          <w:szCs w:val="22"/>
        </w:rPr>
        <w:t xml:space="preserve">w projekcie, wydatki na ich zakup kwalifikują się do współfinansowania w wysokości odpowiadającej odpisom amortyzacyjnym dokonanym w okresie realizacji projektu, proporcjonalnie do ich wykorzystania w celu realizacji projektu. W takim przypadku rozlicza się odpisy amortyzacyjne i stosuje sekcję 6.12.2 </w:t>
      </w:r>
      <w:r w:rsidR="00157E19" w:rsidRPr="00157E19">
        <w:rPr>
          <w:rFonts w:ascii="Calibri" w:hAnsi="Calibri"/>
          <w:i/>
          <w:sz w:val="22"/>
          <w:szCs w:val="22"/>
        </w:rPr>
        <w:t>Wytycznych w zakresie kwalifikowalności wydatków.</w:t>
      </w:r>
    </w:p>
    <w:p w14:paraId="3FCA78D4" w14:textId="77777777" w:rsidR="00C422D1" w:rsidRPr="0029589E" w:rsidRDefault="00C2067B" w:rsidP="003A59A3">
      <w:pPr>
        <w:pStyle w:val="Akapit"/>
        <w:keepNext w:val="0"/>
        <w:numPr>
          <w:ilvl w:val="0"/>
          <w:numId w:val="13"/>
        </w:numPr>
        <w:ind w:left="284" w:hanging="284"/>
        <w:rPr>
          <w:rFonts w:ascii="Calibri" w:hAnsi="Calibri"/>
          <w:sz w:val="22"/>
          <w:szCs w:val="22"/>
        </w:rPr>
      </w:pPr>
      <w:r>
        <w:rPr>
          <w:rFonts w:ascii="Calibri" w:hAnsi="Calibri"/>
          <w:sz w:val="22"/>
          <w:szCs w:val="22"/>
        </w:rPr>
        <w:t>m</w:t>
      </w:r>
      <w:r w:rsidR="00C422D1" w:rsidRPr="0029589E">
        <w:rPr>
          <w:rFonts w:ascii="Calibri" w:hAnsi="Calibri"/>
          <w:sz w:val="22"/>
          <w:szCs w:val="22"/>
        </w:rPr>
        <w:t>ożliwy jest zakup używanych środków trwałych, ale jeśli spełnione są następujące warunki:</w:t>
      </w:r>
    </w:p>
    <w:p w14:paraId="558A25B2" w14:textId="77777777" w:rsidR="00C422D1" w:rsidRPr="0029589E" w:rsidRDefault="00C422D1" w:rsidP="003A59A3">
      <w:pPr>
        <w:pStyle w:val="Akapit"/>
        <w:keepNext w:val="0"/>
        <w:numPr>
          <w:ilvl w:val="0"/>
          <w:numId w:val="58"/>
        </w:numPr>
        <w:tabs>
          <w:tab w:val="clear" w:pos="927"/>
          <w:tab w:val="num" w:pos="550"/>
        </w:tabs>
        <w:ind w:left="550" w:hanging="220"/>
        <w:rPr>
          <w:rFonts w:ascii="Calibri" w:hAnsi="Calibri"/>
          <w:sz w:val="22"/>
          <w:szCs w:val="22"/>
        </w:rPr>
      </w:pPr>
      <w:r w:rsidRPr="00F92A3B">
        <w:rPr>
          <w:rFonts w:ascii="Calibri" w:hAnsi="Calibri"/>
          <w:sz w:val="22"/>
          <w:szCs w:val="22"/>
        </w:rPr>
        <w:t>sprzedający środek trwały wystawił deklarac</w:t>
      </w:r>
      <w:r w:rsidR="00C81F6B">
        <w:rPr>
          <w:rFonts w:ascii="Calibri" w:hAnsi="Calibri"/>
          <w:sz w:val="22"/>
          <w:szCs w:val="22"/>
        </w:rPr>
        <w:t>ję określającą jego pochodzenie,</w:t>
      </w:r>
    </w:p>
    <w:p w14:paraId="2FD4FED9" w14:textId="77777777" w:rsidR="00C422D1" w:rsidRPr="0029589E" w:rsidRDefault="00C422D1" w:rsidP="003A59A3">
      <w:pPr>
        <w:pStyle w:val="Akapit"/>
        <w:keepNext w:val="0"/>
        <w:numPr>
          <w:ilvl w:val="0"/>
          <w:numId w:val="58"/>
        </w:numPr>
        <w:tabs>
          <w:tab w:val="clear" w:pos="927"/>
          <w:tab w:val="num" w:pos="550"/>
        </w:tabs>
        <w:ind w:left="550" w:hanging="220"/>
        <w:rPr>
          <w:rFonts w:ascii="Calibri" w:hAnsi="Calibri"/>
          <w:sz w:val="22"/>
          <w:szCs w:val="22"/>
        </w:rPr>
      </w:pPr>
      <w:r w:rsidRPr="00F92A3B">
        <w:rPr>
          <w:rFonts w:ascii="Calibri" w:hAnsi="Calibri"/>
          <w:sz w:val="22"/>
          <w:szCs w:val="22"/>
        </w:rPr>
        <w:t xml:space="preserve">sprzedający środek trwały potwierdził w deklaracji, że dany środek nie był w okresie poprzednich 7 lat (10 lat w przypadku nieruchomości) współfinansowany z pomocy UE lub w ramach dotacji </w:t>
      </w:r>
      <w:r w:rsidR="00C81F6B">
        <w:rPr>
          <w:rFonts w:ascii="Calibri" w:hAnsi="Calibri"/>
          <w:sz w:val="22"/>
          <w:szCs w:val="22"/>
        </w:rPr>
        <w:t>z krajowych środków publicznych,</w:t>
      </w:r>
    </w:p>
    <w:p w14:paraId="194194DD" w14:textId="77777777" w:rsidR="00C422D1" w:rsidRPr="001F13BC" w:rsidRDefault="00C422D1" w:rsidP="003A59A3">
      <w:pPr>
        <w:pStyle w:val="Akapit"/>
        <w:keepNext w:val="0"/>
        <w:numPr>
          <w:ilvl w:val="0"/>
          <w:numId w:val="58"/>
        </w:numPr>
        <w:tabs>
          <w:tab w:val="clear" w:pos="927"/>
          <w:tab w:val="num" w:pos="550"/>
        </w:tabs>
        <w:ind w:left="550" w:hanging="220"/>
        <w:rPr>
          <w:rFonts w:ascii="Calibri" w:hAnsi="Calibri"/>
          <w:sz w:val="22"/>
          <w:szCs w:val="22"/>
        </w:rPr>
      </w:pPr>
      <w:r w:rsidRPr="00F92A3B">
        <w:rPr>
          <w:rFonts w:ascii="Calibri" w:hAnsi="Calibri"/>
          <w:sz w:val="22"/>
          <w:szCs w:val="22"/>
        </w:rPr>
        <w:t>cena zakupu używanego środka trwałego nie przekracza jego wartości rynkowej i jest niższa niż koszt podobnego nowego sprzętu.</w:t>
      </w:r>
    </w:p>
    <w:p w14:paraId="03F8A773" w14:textId="6E2DE5B2" w:rsidR="00C422D1" w:rsidRDefault="00C81F6B" w:rsidP="00C81F6B">
      <w:pPr>
        <w:pStyle w:val="Akapit"/>
        <w:keepNext w:val="0"/>
        <w:spacing w:before="120"/>
        <w:ind w:firstLine="567"/>
        <w:rPr>
          <w:rFonts w:ascii="Calibri" w:hAnsi="Calibri" w:cs="Arial"/>
          <w:sz w:val="22"/>
          <w:szCs w:val="22"/>
        </w:rPr>
      </w:pPr>
      <w:r>
        <w:rPr>
          <w:rFonts w:ascii="Calibri" w:hAnsi="Calibri" w:cs="Arial"/>
          <w:sz w:val="22"/>
          <w:szCs w:val="22"/>
        </w:rPr>
        <w:tab/>
      </w:r>
      <w:r w:rsidR="00C422D1">
        <w:rPr>
          <w:rFonts w:ascii="Calibri" w:hAnsi="Calibri" w:cs="Arial"/>
          <w:sz w:val="22"/>
          <w:szCs w:val="22"/>
        </w:rPr>
        <w:t>Zachowanie</w:t>
      </w:r>
      <w:r w:rsidR="00C422D1" w:rsidRPr="0003380A">
        <w:rPr>
          <w:rFonts w:ascii="Calibri" w:hAnsi="Calibri" w:cs="Arial"/>
          <w:sz w:val="22"/>
          <w:szCs w:val="22"/>
        </w:rPr>
        <w:t xml:space="preserve"> trwałości </w:t>
      </w:r>
      <w:r w:rsidR="00C422D1">
        <w:rPr>
          <w:rFonts w:ascii="Calibri" w:hAnsi="Calibri" w:cs="Arial"/>
          <w:sz w:val="22"/>
          <w:szCs w:val="22"/>
        </w:rPr>
        <w:t>projektu</w:t>
      </w:r>
      <w:r w:rsidR="00C422D1" w:rsidRPr="0003380A">
        <w:rPr>
          <w:rFonts w:ascii="Calibri" w:hAnsi="Calibri" w:cs="Arial"/>
          <w:sz w:val="22"/>
          <w:szCs w:val="22"/>
        </w:rPr>
        <w:t xml:space="preserve"> w odniesieniu do współfinansowanej w ramach </w:t>
      </w:r>
      <w:r w:rsidR="00C422D1">
        <w:rPr>
          <w:rFonts w:ascii="Calibri" w:hAnsi="Calibri" w:cs="Arial"/>
          <w:sz w:val="22"/>
          <w:szCs w:val="22"/>
        </w:rPr>
        <w:t>projektu</w:t>
      </w:r>
      <w:r w:rsidR="00C422D1" w:rsidRPr="0003380A">
        <w:rPr>
          <w:rFonts w:ascii="Calibri" w:hAnsi="Calibri" w:cs="Arial"/>
          <w:sz w:val="22"/>
          <w:szCs w:val="22"/>
        </w:rPr>
        <w:t xml:space="preserve"> infrastruktury lub inwestycji produkcyjnych (w ramach cross-financingu)</w:t>
      </w:r>
      <w:r w:rsidR="00C422D1">
        <w:rPr>
          <w:rFonts w:ascii="Calibri" w:hAnsi="Calibri" w:cs="Arial"/>
          <w:sz w:val="22"/>
          <w:szCs w:val="22"/>
        </w:rPr>
        <w:t xml:space="preserve"> jest obowiązkowe</w:t>
      </w:r>
      <w:r w:rsidR="00C422D1" w:rsidRPr="0003380A">
        <w:rPr>
          <w:rFonts w:ascii="Calibri" w:hAnsi="Calibri" w:cs="Arial"/>
          <w:sz w:val="22"/>
          <w:szCs w:val="22"/>
        </w:rPr>
        <w:t>. Zgodnie z</w:t>
      </w:r>
      <w:r w:rsidR="00C422D1">
        <w:rPr>
          <w:rFonts w:ascii="Calibri" w:hAnsi="Calibri" w:cs="Arial"/>
          <w:sz w:val="22"/>
          <w:szCs w:val="22"/>
        </w:rPr>
        <w:t> postanowieniami art. 71 R</w:t>
      </w:r>
      <w:r w:rsidR="00C422D1" w:rsidRPr="0003380A">
        <w:rPr>
          <w:rFonts w:ascii="Calibri" w:hAnsi="Calibri" w:cs="Arial"/>
          <w:sz w:val="22"/>
          <w:szCs w:val="22"/>
        </w:rPr>
        <w:t>ozporządzenia ogólnego, trwałość Projektu musi być zachowana przez okres 5</w:t>
      </w:r>
      <w:r w:rsidR="00C422D1">
        <w:rPr>
          <w:rFonts w:ascii="Calibri" w:hAnsi="Calibri" w:cs="Arial"/>
          <w:sz w:val="22"/>
          <w:szCs w:val="22"/>
        </w:rPr>
        <w:t> </w:t>
      </w:r>
      <w:r w:rsidR="00C422D1" w:rsidRPr="0003380A">
        <w:rPr>
          <w:rFonts w:ascii="Calibri" w:hAnsi="Calibri" w:cs="Arial"/>
          <w:sz w:val="22"/>
          <w:szCs w:val="22"/>
        </w:rPr>
        <w:t>lat (3 lat w przypadku MŚP - w odniesieniu do projektu, z którym związany jest wymóg utrzymania inwestycji lub miejsc pracy) od daty płatności końcowej na rzecz Beneficjenta</w:t>
      </w:r>
      <w:r w:rsidR="00C422D1">
        <w:rPr>
          <w:rFonts w:ascii="Calibri" w:hAnsi="Calibri" w:cs="Arial"/>
          <w:sz w:val="22"/>
          <w:szCs w:val="22"/>
        </w:rPr>
        <w:t>. W </w:t>
      </w:r>
      <w:r w:rsidR="00C422D1" w:rsidRPr="0003380A">
        <w:rPr>
          <w:rFonts w:ascii="Calibri" w:hAnsi="Calibri" w:cs="Arial"/>
          <w:sz w:val="22"/>
          <w:szCs w:val="22"/>
        </w:rPr>
        <w:t xml:space="preserve">przypadku, gdy przepisy </w:t>
      </w:r>
      <w:r w:rsidR="00C422D1" w:rsidRPr="0003380A">
        <w:rPr>
          <w:rFonts w:ascii="Calibri" w:hAnsi="Calibri" w:cs="Arial"/>
          <w:sz w:val="22"/>
          <w:szCs w:val="22"/>
        </w:rPr>
        <w:lastRenderedPageBreak/>
        <w:t>regulujące udzielanie pomocy publicznej wprowadzają bardziej restrykcyjne wymogi w tym zakresie, wówczas stosuje się okres usta</w:t>
      </w:r>
      <w:r w:rsidR="00C422D1">
        <w:rPr>
          <w:rFonts w:ascii="Calibri" w:hAnsi="Calibri" w:cs="Arial"/>
          <w:sz w:val="22"/>
          <w:szCs w:val="22"/>
        </w:rPr>
        <w:t xml:space="preserve">lony zgodnie z tymi przepisami. </w:t>
      </w:r>
      <w:r w:rsidR="00C422D1" w:rsidRPr="0003380A">
        <w:rPr>
          <w:rFonts w:ascii="Calibri" w:hAnsi="Calibri" w:cs="Arial"/>
          <w:sz w:val="22"/>
          <w:szCs w:val="22"/>
        </w:rPr>
        <w:t>Zgodność zakresu i terminu fa</w:t>
      </w:r>
      <w:r w:rsidR="00C422D1">
        <w:rPr>
          <w:rFonts w:ascii="Calibri" w:hAnsi="Calibri" w:cs="Arial"/>
          <w:sz w:val="22"/>
          <w:szCs w:val="22"/>
        </w:rPr>
        <w:t>ktycznego utrzymania trwałości p</w:t>
      </w:r>
      <w:r w:rsidR="00C422D1" w:rsidRPr="0003380A">
        <w:rPr>
          <w:rFonts w:ascii="Calibri" w:hAnsi="Calibri" w:cs="Arial"/>
          <w:sz w:val="22"/>
          <w:szCs w:val="22"/>
        </w:rPr>
        <w:t>rojektu i/lub rezultatów z zakr</w:t>
      </w:r>
      <w:r w:rsidR="00C422D1">
        <w:rPr>
          <w:rFonts w:ascii="Calibri" w:hAnsi="Calibri" w:cs="Arial"/>
          <w:sz w:val="22"/>
          <w:szCs w:val="22"/>
        </w:rPr>
        <w:t>esem i terminem deklarowanym we w</w:t>
      </w:r>
      <w:r w:rsidR="00C422D1" w:rsidRPr="0003380A">
        <w:rPr>
          <w:rFonts w:ascii="Calibri" w:hAnsi="Calibri" w:cs="Arial"/>
          <w:sz w:val="22"/>
          <w:szCs w:val="22"/>
        </w:rPr>
        <w:t>niosku o</w:t>
      </w:r>
      <w:r w:rsidR="00C422D1">
        <w:rPr>
          <w:rFonts w:ascii="Calibri" w:hAnsi="Calibri" w:cs="Arial"/>
          <w:sz w:val="22"/>
          <w:szCs w:val="22"/>
        </w:rPr>
        <w:t> </w:t>
      </w:r>
      <w:r w:rsidR="00C422D1" w:rsidRPr="0003380A">
        <w:rPr>
          <w:rFonts w:ascii="Calibri" w:hAnsi="Calibri" w:cs="Arial"/>
          <w:sz w:val="22"/>
          <w:szCs w:val="22"/>
        </w:rPr>
        <w:t>dofinansowanie</w:t>
      </w:r>
      <w:r w:rsidR="00C422D1">
        <w:rPr>
          <w:rFonts w:ascii="Calibri" w:hAnsi="Calibri" w:cs="Arial"/>
          <w:sz w:val="22"/>
          <w:szCs w:val="22"/>
        </w:rPr>
        <w:t xml:space="preserve"> projektu</w:t>
      </w:r>
      <w:r w:rsidR="00C422D1" w:rsidRPr="0003380A">
        <w:rPr>
          <w:rFonts w:ascii="Calibri" w:hAnsi="Calibri" w:cs="Arial"/>
          <w:sz w:val="22"/>
          <w:szCs w:val="22"/>
        </w:rPr>
        <w:t>, może podlegać kontroli</w:t>
      </w:r>
      <w:r w:rsidR="00C422D1">
        <w:rPr>
          <w:rFonts w:ascii="Calibri" w:hAnsi="Calibri" w:cs="Arial"/>
          <w:sz w:val="22"/>
          <w:szCs w:val="22"/>
        </w:rPr>
        <w:t>.</w:t>
      </w:r>
      <w:r w:rsidR="00892C68">
        <w:rPr>
          <w:rFonts w:ascii="Calibri" w:hAnsi="Calibri" w:cs="Arial"/>
          <w:sz w:val="22"/>
          <w:szCs w:val="22"/>
        </w:rPr>
        <w:t xml:space="preserve"> Zgodność </w:t>
      </w:r>
      <w:r w:rsidR="00D82277">
        <w:rPr>
          <w:rFonts w:ascii="Calibri" w:hAnsi="Calibri" w:cs="Arial"/>
          <w:sz w:val="22"/>
          <w:szCs w:val="22"/>
        </w:rPr>
        <w:t>potwierdzona</w:t>
      </w:r>
      <w:r w:rsidR="00892C68">
        <w:rPr>
          <w:rFonts w:ascii="Calibri" w:hAnsi="Calibri" w:cs="Arial"/>
          <w:sz w:val="22"/>
          <w:szCs w:val="22"/>
        </w:rPr>
        <w:t xml:space="preserve"> jest </w:t>
      </w:r>
      <w:r w:rsidR="00892C68" w:rsidRPr="00CC1466">
        <w:rPr>
          <w:rFonts w:ascii="Calibri" w:hAnsi="Calibri" w:cs="Arial"/>
          <w:sz w:val="22"/>
          <w:szCs w:val="22"/>
        </w:rPr>
        <w:t>oświadczeniem</w:t>
      </w:r>
      <w:r w:rsidR="00CC1466">
        <w:rPr>
          <w:rFonts w:ascii="Calibri" w:hAnsi="Calibri" w:cs="Arial"/>
          <w:sz w:val="22"/>
          <w:szCs w:val="22"/>
        </w:rPr>
        <w:t>,</w:t>
      </w:r>
      <w:r w:rsidR="00892C68">
        <w:rPr>
          <w:rFonts w:ascii="Calibri" w:hAnsi="Calibri" w:cs="Arial"/>
          <w:sz w:val="22"/>
          <w:szCs w:val="22"/>
        </w:rPr>
        <w:t xml:space="preserve"> przedkładanym przez Beneficjenta w terminie wskazanym w Umowie o dofinansowanie.</w:t>
      </w:r>
      <w:r w:rsidR="0004632D">
        <w:rPr>
          <w:rFonts w:ascii="Calibri" w:hAnsi="Calibri" w:cs="Arial"/>
          <w:sz w:val="22"/>
          <w:szCs w:val="22"/>
        </w:rPr>
        <w:t xml:space="preserve"> </w:t>
      </w:r>
      <w:r w:rsidR="0004632D" w:rsidRPr="00CC1466">
        <w:rPr>
          <w:rFonts w:ascii="Calibri" w:hAnsi="Calibri" w:cs="Arial"/>
          <w:sz w:val="22"/>
          <w:szCs w:val="22"/>
        </w:rPr>
        <w:t>Zakup środków trwałych, za wyjątkiem zakupu nieruchomości, infrastruktury i środków trwałych przeznaczonych na dostosowanie lub adaptację budynków i pomieszczeń, nie stanowi wydatku w ramach cross-financingu.</w:t>
      </w:r>
    </w:p>
    <w:tbl>
      <w:tblPr>
        <w:tblpPr w:leftFromText="141" w:rightFromText="141" w:vertAnchor="text" w:horzAnchor="margin" w:tblpY="44"/>
        <w:tblW w:w="9600" w:type="dxa"/>
        <w:tblBorders>
          <w:top w:val="single" w:sz="18" w:space="0" w:color="4F81BD"/>
          <w:left w:val="single" w:sz="18" w:space="0" w:color="4F81BD"/>
        </w:tblBorders>
        <w:tblLook w:val="04A0" w:firstRow="1" w:lastRow="0" w:firstColumn="1" w:lastColumn="0" w:noHBand="0" w:noVBand="1"/>
      </w:tblPr>
      <w:tblGrid>
        <w:gridCol w:w="9600"/>
      </w:tblGrid>
      <w:tr w:rsidR="00892C68" w:rsidRPr="00CF4693" w14:paraId="3D1B7056" w14:textId="77777777" w:rsidTr="00892C68">
        <w:trPr>
          <w:trHeight w:val="1211"/>
        </w:trPr>
        <w:tc>
          <w:tcPr>
            <w:tcW w:w="9600" w:type="dxa"/>
            <w:shd w:val="clear" w:color="auto" w:fill="auto"/>
          </w:tcPr>
          <w:p w14:paraId="2EF9B82D" w14:textId="00F025E3" w:rsidR="00892C68" w:rsidRPr="008F5918" w:rsidRDefault="00892C68" w:rsidP="0056130F">
            <w:pPr>
              <w:spacing w:before="120" w:after="0"/>
              <w:rPr>
                <w:rFonts w:eastAsia="Times New Roman"/>
                <w:b/>
                <w:szCs w:val="20"/>
              </w:rPr>
            </w:pPr>
            <w:r w:rsidRPr="00DD197F">
              <w:rPr>
                <w:rFonts w:eastAsia="Times New Roman"/>
                <w:b/>
                <w:color w:val="2F5496"/>
                <w:szCs w:val="20"/>
              </w:rPr>
              <w:t>UWAGA!</w:t>
            </w:r>
            <w:r w:rsidRPr="00DD197F">
              <w:rPr>
                <w:rFonts w:eastAsia="Times New Roman"/>
                <w:b/>
                <w:szCs w:val="20"/>
              </w:rPr>
              <w:t xml:space="preserve">  </w:t>
            </w:r>
            <w:r w:rsidRPr="00DD197F">
              <w:t xml:space="preserve">IZ informuje, że </w:t>
            </w:r>
            <w:r w:rsidRPr="00DD197F">
              <w:rPr>
                <w:b/>
                <w:bCs/>
              </w:rPr>
              <w:t>wszystkie środki trwałe</w:t>
            </w:r>
            <w:r w:rsidRPr="00DD197F">
              <w:t xml:space="preserve"> </w:t>
            </w:r>
            <w:r w:rsidR="003E121E" w:rsidRPr="00DD197F">
              <w:t xml:space="preserve">oraz </w:t>
            </w:r>
            <w:r w:rsidRPr="00DD197F">
              <w:t xml:space="preserve">sprzęt (również ten o wartości jednostkowej niższej niż </w:t>
            </w:r>
            <w:r w:rsidR="00DD197F" w:rsidRPr="00DD197F">
              <w:t>10 000,01</w:t>
            </w:r>
            <w:r w:rsidRPr="00DD197F">
              <w:t xml:space="preserve"> PLN) </w:t>
            </w:r>
            <w:r w:rsidRPr="00DD197F">
              <w:rPr>
                <w:b/>
                <w:bCs/>
              </w:rPr>
              <w:t>nabyte</w:t>
            </w:r>
            <w:r>
              <w:rPr>
                <w:b/>
                <w:bCs/>
              </w:rPr>
              <w:t xml:space="preserve"> w ramach projektu,</w:t>
            </w:r>
            <w:r>
              <w:t xml:space="preserve"> po zakończeniu jego realizacji</w:t>
            </w:r>
            <w:r>
              <w:rPr>
                <w:b/>
                <w:bCs/>
              </w:rPr>
              <w:t xml:space="preserve"> muszą być przekazane szkołom/placówkom prowadzącym kształcenie zawodowe</w:t>
            </w:r>
            <w:r>
              <w:t xml:space="preserve"> na ich działalność statutową.</w:t>
            </w:r>
          </w:p>
        </w:tc>
      </w:tr>
    </w:tbl>
    <w:p w14:paraId="2FB9628C" w14:textId="77777777" w:rsidR="000E485A" w:rsidRDefault="000E485A" w:rsidP="005F5296">
      <w:pPr>
        <w:pStyle w:val="Akapit"/>
        <w:keepNext w:val="0"/>
        <w:rPr>
          <w:rFonts w:ascii="Calibri" w:hAnsi="Calibri"/>
          <w:sz w:val="22"/>
          <w:szCs w:val="22"/>
        </w:rPr>
      </w:pPr>
    </w:p>
    <w:p w14:paraId="128FE659" w14:textId="56836F7E" w:rsidR="00C422D1" w:rsidRPr="00301462" w:rsidRDefault="00C422D1" w:rsidP="00261D1F">
      <w:pPr>
        <w:pStyle w:val="Nagwek3"/>
      </w:pPr>
      <w:bookmarkStart w:id="43" w:name="_4.3.3_Wkład_własny"/>
      <w:bookmarkStart w:id="44" w:name="_4.4.3_Wkład_własny"/>
      <w:bookmarkStart w:id="45" w:name="_Toc37400804"/>
      <w:bookmarkEnd w:id="43"/>
      <w:bookmarkEnd w:id="44"/>
      <w:r w:rsidRPr="00301462">
        <w:t>4.</w:t>
      </w:r>
      <w:r w:rsidR="006A4870">
        <w:t>4</w:t>
      </w:r>
      <w:r w:rsidRPr="00301462">
        <w:t>.3 Wkład własny</w:t>
      </w:r>
      <w:bookmarkEnd w:id="45"/>
    </w:p>
    <w:p w14:paraId="35848CF2" w14:textId="14AAC3D0" w:rsidR="00C422D1" w:rsidRDefault="00C422D1" w:rsidP="00C81F6B">
      <w:pPr>
        <w:spacing w:before="120" w:after="0"/>
        <w:ind w:firstLine="709"/>
        <w:rPr>
          <w:b/>
          <w:bCs/>
        </w:rPr>
      </w:pPr>
      <w:r w:rsidRPr="0029589E">
        <w:rPr>
          <w:bCs/>
        </w:rPr>
        <w:t>W części 6.1.3 wniosku o dofinansowanie</w:t>
      </w:r>
      <w:r>
        <w:rPr>
          <w:bCs/>
        </w:rPr>
        <w:t xml:space="preserve"> projektu </w:t>
      </w:r>
      <w:r w:rsidRPr="00445C0B">
        <w:rPr>
          <w:bCs/>
          <w:i/>
        </w:rPr>
        <w:t>„Wkład własny”</w:t>
      </w:r>
      <w:r w:rsidRPr="0029589E">
        <w:rPr>
          <w:bCs/>
        </w:rPr>
        <w:t xml:space="preserve"> należy określić wartość zaplanowanego do wniesienia wkładu własnego. Do realizacji projektu </w:t>
      </w:r>
      <w:r w:rsidRPr="0029589E">
        <w:rPr>
          <w:b/>
          <w:bCs/>
        </w:rPr>
        <w:t>jest wymagane</w:t>
      </w:r>
      <w:r w:rsidRPr="0029589E">
        <w:rPr>
          <w:bCs/>
        </w:rPr>
        <w:t xml:space="preserve"> wniesienie przez Wnioskodawcę wkładu własnego stanowiącego </w:t>
      </w:r>
      <w:r w:rsidRPr="00C81F6B">
        <w:rPr>
          <w:b/>
          <w:bCs/>
        </w:rPr>
        <w:t>minimum</w:t>
      </w:r>
      <w:r w:rsidR="00C275B6">
        <w:rPr>
          <w:b/>
          <w:bCs/>
        </w:rPr>
        <w:t xml:space="preserve"> 10 % wydatków kwalifikowalnych.</w:t>
      </w:r>
    </w:p>
    <w:tbl>
      <w:tblPr>
        <w:tblpPr w:leftFromText="141" w:rightFromText="141" w:vertAnchor="text" w:horzAnchor="margin" w:tblpY="44"/>
        <w:tblW w:w="9600" w:type="dxa"/>
        <w:tblBorders>
          <w:top w:val="single" w:sz="18" w:space="0" w:color="4F81BD"/>
          <w:left w:val="single" w:sz="18" w:space="0" w:color="4F81BD"/>
        </w:tblBorders>
        <w:tblLook w:val="04A0" w:firstRow="1" w:lastRow="0" w:firstColumn="1" w:lastColumn="0" w:noHBand="0" w:noVBand="1"/>
      </w:tblPr>
      <w:tblGrid>
        <w:gridCol w:w="9600"/>
      </w:tblGrid>
      <w:tr w:rsidR="005F5296" w:rsidRPr="00CF4693" w14:paraId="55E63E15" w14:textId="77777777" w:rsidTr="005F5296">
        <w:trPr>
          <w:trHeight w:val="522"/>
        </w:trPr>
        <w:tc>
          <w:tcPr>
            <w:tcW w:w="9600" w:type="dxa"/>
            <w:shd w:val="clear" w:color="auto" w:fill="auto"/>
          </w:tcPr>
          <w:p w14:paraId="0A64BE53" w14:textId="65F91E0C" w:rsidR="005F5296" w:rsidRPr="008F5918" w:rsidRDefault="005F5296" w:rsidP="005F5296">
            <w:pPr>
              <w:spacing w:before="120" w:after="0" w:line="276" w:lineRule="auto"/>
              <w:ind w:right="32"/>
              <w:rPr>
                <w:rFonts w:eastAsia="Times New Roman"/>
                <w:b/>
                <w:szCs w:val="20"/>
              </w:rPr>
            </w:pPr>
            <w:r w:rsidRPr="00505111">
              <w:rPr>
                <w:rFonts w:eastAsia="Times New Roman"/>
                <w:b/>
                <w:color w:val="2F5496"/>
                <w:szCs w:val="20"/>
              </w:rPr>
              <w:t>UWAGA!</w:t>
            </w:r>
            <w:r>
              <w:rPr>
                <w:iCs/>
              </w:rPr>
              <w:t xml:space="preserve"> W przypadku PJB, minimalny wkład własny wynosi 15% wydatków kwalifikowalnych.</w:t>
            </w:r>
          </w:p>
        </w:tc>
      </w:tr>
    </w:tbl>
    <w:p w14:paraId="391FE4A0" w14:textId="77777777" w:rsidR="00C422D1" w:rsidRDefault="00C422D1" w:rsidP="00C81F6B">
      <w:pPr>
        <w:spacing w:before="120" w:after="0"/>
        <w:ind w:firstLine="709"/>
        <w:rPr>
          <w:bCs/>
        </w:rPr>
      </w:pPr>
      <w:r w:rsidRPr="0029589E">
        <w:rPr>
          <w:bCs/>
        </w:rPr>
        <w:t>Wkład własny może być wniesiony w następujących formach:</w:t>
      </w:r>
    </w:p>
    <w:p w14:paraId="17929742" w14:textId="03A8F8F8" w:rsidR="008B777D" w:rsidRDefault="00C422D1" w:rsidP="003A59A3">
      <w:pPr>
        <w:pStyle w:val="Akapitzlist"/>
        <w:numPr>
          <w:ilvl w:val="0"/>
          <w:numId w:val="13"/>
        </w:numPr>
        <w:spacing w:after="120" w:line="360" w:lineRule="auto"/>
        <w:ind w:left="284" w:hanging="284"/>
        <w:contextualSpacing w:val="0"/>
        <w:rPr>
          <w:b/>
          <w:bCs/>
          <w:color w:val="0000FF"/>
        </w:rPr>
      </w:pPr>
      <w:r w:rsidRPr="0029589E">
        <w:rPr>
          <w:b/>
          <w:bCs/>
        </w:rPr>
        <w:t>wkład pieniężny</w:t>
      </w:r>
      <w:r w:rsidRPr="0029589E">
        <w:rPr>
          <w:bCs/>
        </w:rPr>
        <w:t xml:space="preserve"> – czyli wydatki, które będą finansowane przez Wnioskodawcę</w:t>
      </w:r>
      <w:r w:rsidRPr="00AF3611">
        <w:rPr>
          <w:bCs/>
        </w:rPr>
        <w:t xml:space="preserve"> </w:t>
      </w:r>
      <w:r>
        <w:rPr>
          <w:bCs/>
        </w:rPr>
        <w:t xml:space="preserve">poprzez partycypację </w:t>
      </w:r>
      <w:r>
        <w:rPr>
          <w:bCs/>
        </w:rPr>
        <w:br/>
        <w:t xml:space="preserve">w każdym wydatku bądź tylko w wybranych kategoriach wydatku (np. w postaci sfinansowania części wynagrodzeń) lub </w:t>
      </w:r>
      <w:r w:rsidR="00267109">
        <w:rPr>
          <w:bCs/>
        </w:rPr>
        <w:t xml:space="preserve">przez </w:t>
      </w:r>
      <w:r>
        <w:rPr>
          <w:bCs/>
        </w:rPr>
        <w:t>uczestników projektu (np. w postaci wniesionych opłat czy partycypowania w kosztach szkoleń).</w:t>
      </w:r>
      <w:r w:rsidR="00416A66" w:rsidRPr="00416A66">
        <w:rPr>
          <w:b/>
          <w:bCs/>
          <w:color w:val="0000FF"/>
        </w:rPr>
        <w:t xml:space="preserve"> </w:t>
      </w:r>
    </w:p>
    <w:tbl>
      <w:tblPr>
        <w:tblpPr w:leftFromText="141" w:rightFromText="141" w:vertAnchor="text" w:horzAnchor="margin" w:tblpY="44"/>
        <w:tblW w:w="9600" w:type="dxa"/>
        <w:tblBorders>
          <w:top w:val="single" w:sz="18" w:space="0" w:color="4F81BD"/>
          <w:left w:val="single" w:sz="18" w:space="0" w:color="4F81BD"/>
        </w:tblBorders>
        <w:tblLook w:val="04A0" w:firstRow="1" w:lastRow="0" w:firstColumn="1" w:lastColumn="0" w:noHBand="0" w:noVBand="1"/>
      </w:tblPr>
      <w:tblGrid>
        <w:gridCol w:w="9600"/>
      </w:tblGrid>
      <w:tr w:rsidR="005C4BCB" w:rsidRPr="00CF4693" w14:paraId="32EE8B31" w14:textId="77777777" w:rsidTr="00981136">
        <w:trPr>
          <w:trHeight w:val="800"/>
        </w:trPr>
        <w:tc>
          <w:tcPr>
            <w:tcW w:w="9600" w:type="dxa"/>
            <w:shd w:val="clear" w:color="auto" w:fill="auto"/>
          </w:tcPr>
          <w:p w14:paraId="6DC17D3D" w14:textId="77777777" w:rsidR="005C4BCB" w:rsidRPr="008F5918" w:rsidRDefault="005C4BCB" w:rsidP="005C4BCB">
            <w:pPr>
              <w:spacing w:before="120" w:after="0" w:line="276" w:lineRule="auto"/>
              <w:ind w:right="32"/>
              <w:rPr>
                <w:rFonts w:eastAsia="Times New Roman"/>
                <w:b/>
                <w:szCs w:val="20"/>
              </w:rPr>
            </w:pPr>
            <w:r w:rsidRPr="00685DD1">
              <w:rPr>
                <w:rFonts w:eastAsia="Times New Roman"/>
                <w:b/>
                <w:color w:val="2F5496"/>
                <w:szCs w:val="20"/>
              </w:rPr>
              <w:t>UWAGA!</w:t>
            </w:r>
            <w:r w:rsidRPr="00474666">
              <w:rPr>
                <w:rFonts w:eastAsia="Times New Roman"/>
                <w:b/>
                <w:szCs w:val="20"/>
              </w:rPr>
              <w:t xml:space="preserve"> </w:t>
            </w:r>
            <w:r>
              <w:rPr>
                <w:rFonts w:eastAsia="Times New Roman"/>
                <w:b/>
                <w:szCs w:val="20"/>
              </w:rPr>
              <w:t xml:space="preserve"> </w:t>
            </w:r>
            <w:r w:rsidRPr="005C4BCB">
              <w:rPr>
                <w:bCs/>
              </w:rPr>
              <w:t>Wkład własny wnoszony w ramach kosztów pośrednich należy traktować jako wkład pieniężny.</w:t>
            </w:r>
          </w:p>
        </w:tc>
      </w:tr>
    </w:tbl>
    <w:p w14:paraId="045E9E5C" w14:textId="77777777" w:rsidR="00C422D1" w:rsidRPr="0029589E" w:rsidRDefault="00C422D1" w:rsidP="003A59A3">
      <w:pPr>
        <w:pStyle w:val="Akapitzlist"/>
        <w:numPr>
          <w:ilvl w:val="0"/>
          <w:numId w:val="14"/>
        </w:numPr>
        <w:spacing w:line="360" w:lineRule="auto"/>
        <w:ind w:left="284" w:hanging="284"/>
        <w:rPr>
          <w:bCs/>
        </w:rPr>
      </w:pPr>
      <w:r w:rsidRPr="0029589E">
        <w:rPr>
          <w:b/>
          <w:bCs/>
        </w:rPr>
        <w:t>wkład niepieniężny</w:t>
      </w:r>
      <w:r w:rsidRPr="0029589E">
        <w:rPr>
          <w:bCs/>
        </w:rPr>
        <w:t>, w którego przypadku spełnione muszą być następujące warunki:</w:t>
      </w:r>
    </w:p>
    <w:p w14:paraId="3CEDF4CE" w14:textId="27FAE455" w:rsidR="00C422D1" w:rsidRPr="0029589E" w:rsidRDefault="00C422D1" w:rsidP="003A59A3">
      <w:pPr>
        <w:pStyle w:val="Akapitzlist"/>
        <w:numPr>
          <w:ilvl w:val="0"/>
          <w:numId w:val="37"/>
        </w:numPr>
        <w:spacing w:line="360" w:lineRule="auto"/>
        <w:ind w:left="567" w:hanging="283"/>
        <w:rPr>
          <w:bCs/>
        </w:rPr>
      </w:pPr>
      <w:r w:rsidRPr="0029589E">
        <w:rPr>
          <w:bCs/>
        </w:rPr>
        <w:t xml:space="preserve">wkład niepieniężny polega na wniesieniu (wykorzystaniu na rzecz projektu) </w:t>
      </w:r>
      <w:r w:rsidRPr="0029589E">
        <w:rPr>
          <w:b/>
          <w:bCs/>
        </w:rPr>
        <w:t>nieruchomości</w:t>
      </w:r>
      <w:r w:rsidRPr="0029589E">
        <w:rPr>
          <w:bCs/>
        </w:rPr>
        <w:t>, urządzeń, materiałów (surowców), wartości nie</w:t>
      </w:r>
      <w:r>
        <w:rPr>
          <w:bCs/>
        </w:rPr>
        <w:t xml:space="preserve">materialnych </w:t>
      </w:r>
      <w:r w:rsidR="00FA3005">
        <w:rPr>
          <w:bCs/>
        </w:rPr>
        <w:t xml:space="preserve">i prawnych, ekspertyz </w:t>
      </w:r>
      <w:r w:rsidRPr="0029589E">
        <w:rPr>
          <w:bCs/>
        </w:rPr>
        <w:t>lub</w:t>
      </w:r>
      <w:r>
        <w:rPr>
          <w:bCs/>
        </w:rPr>
        <w:t> </w:t>
      </w:r>
      <w:r w:rsidRPr="0029589E">
        <w:rPr>
          <w:b/>
          <w:bCs/>
        </w:rPr>
        <w:t>nieodpłatnej pracy wykonywanej przez wolontariuszy</w:t>
      </w:r>
      <w:r>
        <w:rPr>
          <w:bCs/>
        </w:rPr>
        <w:t xml:space="preserve"> na podstawie U</w:t>
      </w:r>
      <w:r w:rsidRPr="0029589E">
        <w:rPr>
          <w:bCs/>
        </w:rPr>
        <w:t>stawy z dnia 24 kwietnia 2003 r. o</w:t>
      </w:r>
      <w:r>
        <w:rPr>
          <w:bCs/>
        </w:rPr>
        <w:t> </w:t>
      </w:r>
      <w:r w:rsidRPr="0029589E">
        <w:rPr>
          <w:bCs/>
        </w:rPr>
        <w:t>dz</w:t>
      </w:r>
      <w:r>
        <w:rPr>
          <w:bCs/>
        </w:rPr>
        <w:t xml:space="preserve">iałalności pożytku publicznego i o wolontariacie </w:t>
      </w:r>
      <w:r w:rsidR="0056130F" w:rsidRPr="002C2C0A">
        <w:rPr>
          <w:bCs/>
        </w:rPr>
        <w:t xml:space="preserve">t. jedn. Dz.U. 2019, poz.688 </w:t>
      </w:r>
      <w:r w:rsidR="0056130F">
        <w:rPr>
          <w:bCs/>
        </w:rPr>
        <w:br/>
      </w:r>
      <w:r w:rsidR="0056130F" w:rsidRPr="002C2C0A">
        <w:rPr>
          <w:bCs/>
        </w:rPr>
        <w:t>z późn. zm</w:t>
      </w:r>
      <w:r w:rsidR="0056130F">
        <w:rPr>
          <w:bCs/>
        </w:rPr>
        <w:t>)</w:t>
      </w:r>
      <w:r w:rsidR="0056130F" w:rsidRPr="002C2C0A">
        <w:rPr>
          <w:bCs/>
        </w:rPr>
        <w:t>.</w:t>
      </w:r>
      <w:r w:rsidR="0056130F">
        <w:rPr>
          <w:bCs/>
        </w:rPr>
        <w:t xml:space="preserve"> </w:t>
      </w:r>
      <w:r>
        <w:rPr>
          <w:bCs/>
        </w:rPr>
        <w:t xml:space="preserve">Wkładem niepieniężnym mogą być także </w:t>
      </w:r>
      <w:r w:rsidRPr="0029589E">
        <w:rPr>
          <w:b/>
          <w:bCs/>
        </w:rPr>
        <w:t>dodatki lub wynagrodzenia wypłacane przez stronę trze</w:t>
      </w:r>
      <w:r>
        <w:rPr>
          <w:b/>
          <w:bCs/>
        </w:rPr>
        <w:t>cią</w:t>
      </w:r>
      <w:r w:rsidRPr="007660D2">
        <w:rPr>
          <w:bCs/>
        </w:rPr>
        <w:t>.</w:t>
      </w:r>
    </w:p>
    <w:p w14:paraId="0FD56452" w14:textId="77777777" w:rsidR="00C422D1" w:rsidRPr="0029589E" w:rsidRDefault="00C422D1" w:rsidP="003A59A3">
      <w:pPr>
        <w:pStyle w:val="Akapitzlist"/>
        <w:numPr>
          <w:ilvl w:val="0"/>
          <w:numId w:val="37"/>
        </w:numPr>
        <w:spacing w:line="360" w:lineRule="auto"/>
        <w:ind w:left="567" w:hanging="283"/>
        <w:rPr>
          <w:bCs/>
        </w:rPr>
      </w:pPr>
      <w:r w:rsidRPr="0029589E">
        <w:rPr>
          <w:bCs/>
        </w:rPr>
        <w:lastRenderedPageBreak/>
        <w:t>wartość wkładu niepieniężnego została należycie potwierdzona d</w:t>
      </w:r>
      <w:r>
        <w:rPr>
          <w:bCs/>
        </w:rPr>
        <w:t>okumentami o </w:t>
      </w:r>
      <w:r w:rsidRPr="0029589E">
        <w:rPr>
          <w:bCs/>
        </w:rPr>
        <w:t>wartości</w:t>
      </w:r>
      <w:r>
        <w:rPr>
          <w:bCs/>
        </w:rPr>
        <w:t xml:space="preserve"> dowodowej równoważ</w:t>
      </w:r>
      <w:r w:rsidR="00C81F6B">
        <w:rPr>
          <w:bCs/>
        </w:rPr>
        <w:t>nej fakturom</w:t>
      </w:r>
      <w:r w:rsidR="005C6821">
        <w:rPr>
          <w:bCs/>
        </w:rPr>
        <w:t xml:space="preserve"> lub innymi dokumentami pod warunkiem, że przewidują to zasady programu operacyjnego oraz z zastrzeżeniem spełnienia wszystkich warunków wymienionych w Podrozdziale 6.10 Wkład niepieniężny </w:t>
      </w:r>
      <w:r w:rsidR="005C6821" w:rsidRPr="005C6821">
        <w:rPr>
          <w:bCs/>
          <w:i/>
        </w:rPr>
        <w:t>Wytycznych</w:t>
      </w:r>
      <w:r w:rsidR="005C6821">
        <w:rPr>
          <w:bCs/>
          <w:i/>
        </w:rPr>
        <w:t xml:space="preserve"> w zakresie kwalifikowalności wydatków</w:t>
      </w:r>
      <w:r w:rsidR="00C81F6B">
        <w:rPr>
          <w:bCs/>
        </w:rPr>
        <w:t>,</w:t>
      </w:r>
    </w:p>
    <w:p w14:paraId="08765D55" w14:textId="77777777" w:rsidR="00C422D1" w:rsidRPr="0029589E" w:rsidRDefault="00C422D1" w:rsidP="003A59A3">
      <w:pPr>
        <w:pStyle w:val="Akapitzlist"/>
        <w:numPr>
          <w:ilvl w:val="0"/>
          <w:numId w:val="37"/>
        </w:numPr>
        <w:spacing w:line="360" w:lineRule="auto"/>
        <w:ind w:left="567" w:hanging="283"/>
        <w:rPr>
          <w:bCs/>
        </w:rPr>
      </w:pPr>
      <w:r w:rsidRPr="0029589E">
        <w:rPr>
          <w:rFonts w:cs="Arial"/>
        </w:rPr>
        <w:t xml:space="preserve">wartość przypisana wkładowi niepieniężnemu </w:t>
      </w:r>
      <w:r w:rsidR="00C81F6B">
        <w:rPr>
          <w:rFonts w:cs="Arial"/>
        </w:rPr>
        <w:t>nie przekracza stawek rynkowych,</w:t>
      </w:r>
    </w:p>
    <w:p w14:paraId="3FE73A8E" w14:textId="77777777" w:rsidR="00C422D1" w:rsidRPr="0029589E" w:rsidRDefault="00C422D1" w:rsidP="003A59A3">
      <w:pPr>
        <w:pStyle w:val="Akapitzlist"/>
        <w:numPr>
          <w:ilvl w:val="0"/>
          <w:numId w:val="37"/>
        </w:numPr>
        <w:spacing w:line="360" w:lineRule="auto"/>
        <w:ind w:left="567" w:hanging="283"/>
        <w:rPr>
          <w:bCs/>
        </w:rPr>
      </w:pPr>
      <w:r w:rsidRPr="0029589E">
        <w:rPr>
          <w:rFonts w:cs="Arial"/>
        </w:rPr>
        <w:t>wartość i dostarczenie wkładu niepieniężnego mogą być poddane niezależnej ocenie i weryfikacji,</w:t>
      </w:r>
    </w:p>
    <w:p w14:paraId="24BE27AA" w14:textId="28ED61FC" w:rsidR="00C81F6B" w:rsidRPr="005C6821" w:rsidRDefault="00C422D1" w:rsidP="003A59A3">
      <w:pPr>
        <w:pStyle w:val="Akapitzlist"/>
        <w:numPr>
          <w:ilvl w:val="0"/>
          <w:numId w:val="37"/>
        </w:numPr>
        <w:spacing w:line="360" w:lineRule="auto"/>
        <w:ind w:left="568" w:hanging="284"/>
        <w:contextualSpacing w:val="0"/>
        <w:rPr>
          <w:bCs/>
        </w:rPr>
      </w:pPr>
      <w:r w:rsidRPr="0029589E">
        <w:rPr>
          <w:rFonts w:cs="Arial"/>
        </w:rPr>
        <w:t>w przypadku wykorzystania nieruchomości na rzecz projektu jej wartość nie przekracza wartości rynkowej; ponadto wartość nieruchomości jest potwierdzona operatem szacunkowym sporządzonym przez uprawnionego rze</w:t>
      </w:r>
      <w:r>
        <w:rPr>
          <w:rFonts w:cs="Arial"/>
        </w:rPr>
        <w:t>czoznawcę zgodnie z przepisami U</w:t>
      </w:r>
      <w:r w:rsidRPr="0029589E">
        <w:rPr>
          <w:rFonts w:cs="Arial"/>
        </w:rPr>
        <w:t>stawy z dnia 21 sierpnia 1997 r. o gospodarce nieruchomościami (</w:t>
      </w:r>
      <w:r w:rsidR="0056130F" w:rsidRPr="002C2C0A">
        <w:rPr>
          <w:rFonts w:cs="Arial"/>
        </w:rPr>
        <w:t>t. jedn. Dz. U. z 2018 r. poz. 2204, z późn. zm</w:t>
      </w:r>
      <w:r w:rsidRPr="0029589E">
        <w:rPr>
          <w:rFonts w:cs="Arial"/>
        </w:rPr>
        <w:t>) – aktualnym w momencie złożenia rozli</w:t>
      </w:r>
      <w:r>
        <w:rPr>
          <w:rFonts w:cs="Arial"/>
        </w:rPr>
        <w:t>czającego go wniosku o płatność</w:t>
      </w:r>
      <w:r w:rsidR="005C6821">
        <w:rPr>
          <w:rFonts w:cs="Arial"/>
        </w:rPr>
        <w:t>,</w:t>
      </w:r>
    </w:p>
    <w:p w14:paraId="2E046293" w14:textId="0E7F8BD3" w:rsidR="005C6821" w:rsidRPr="00113FC1" w:rsidRDefault="005C6821" w:rsidP="003A59A3">
      <w:pPr>
        <w:pStyle w:val="Akapitzlist"/>
        <w:numPr>
          <w:ilvl w:val="0"/>
          <w:numId w:val="37"/>
        </w:numPr>
        <w:spacing w:line="360" w:lineRule="auto"/>
        <w:ind w:left="568" w:hanging="284"/>
        <w:contextualSpacing w:val="0"/>
        <w:rPr>
          <w:bCs/>
        </w:rPr>
      </w:pPr>
      <w:r>
        <w:rPr>
          <w:rFonts w:cs="Arial"/>
        </w:rPr>
        <w:t xml:space="preserve">Jeżeli wkładem </w:t>
      </w:r>
      <w:r w:rsidR="00194A81">
        <w:rPr>
          <w:rFonts w:cs="Arial"/>
        </w:rPr>
        <w:t>własnym</w:t>
      </w:r>
      <w:r>
        <w:rPr>
          <w:rFonts w:cs="Arial"/>
        </w:rPr>
        <w:t xml:space="preserve"> nie jest cała nieruchomość, a jedynie jej część (np. tylko sale), operat szacunkowy nie jest wymagany – w takim przypadku wartość wkładu wycenia się jako koszt amortyzacji lub wynajmu (stawkę może określić np. cennik danej instytucji).</w:t>
      </w:r>
    </w:p>
    <w:p w14:paraId="609D3B43" w14:textId="77777777" w:rsidR="00113FC1" w:rsidRPr="0056130F" w:rsidRDefault="00113FC1" w:rsidP="0056130F">
      <w:pPr>
        <w:rPr>
          <w:bCs/>
        </w:rPr>
      </w:pPr>
    </w:p>
    <w:tbl>
      <w:tblPr>
        <w:tblW w:w="0" w:type="auto"/>
        <w:tblBorders>
          <w:top w:val="single" w:sz="18" w:space="0" w:color="4F81BD"/>
          <w:left w:val="single" w:sz="18" w:space="0" w:color="4F81BD"/>
        </w:tblBorders>
        <w:tblLook w:val="04A0" w:firstRow="1" w:lastRow="0" w:firstColumn="1" w:lastColumn="0" w:noHBand="0" w:noVBand="1"/>
      </w:tblPr>
      <w:tblGrid>
        <w:gridCol w:w="9331"/>
      </w:tblGrid>
      <w:tr w:rsidR="00C81F6B" w:rsidRPr="00474666" w14:paraId="1F1B34E6" w14:textId="77777777" w:rsidTr="00066DDD">
        <w:trPr>
          <w:trHeight w:val="353"/>
        </w:trPr>
        <w:tc>
          <w:tcPr>
            <w:tcW w:w="9553" w:type="dxa"/>
            <w:shd w:val="clear" w:color="auto" w:fill="auto"/>
          </w:tcPr>
          <w:p w14:paraId="7946759E" w14:textId="4E23D04E" w:rsidR="00C81F6B" w:rsidRPr="00474666" w:rsidRDefault="00C81F6B" w:rsidP="00F91E79">
            <w:pPr>
              <w:spacing w:before="120" w:after="120"/>
              <w:rPr>
                <w:rFonts w:eastAsia="Times New Roman"/>
                <w:szCs w:val="20"/>
              </w:rPr>
            </w:pPr>
            <w:r w:rsidRPr="00505111">
              <w:rPr>
                <w:rFonts w:eastAsia="Times New Roman"/>
                <w:b/>
                <w:color w:val="2F5496"/>
                <w:szCs w:val="20"/>
              </w:rPr>
              <w:t>UWAGA!</w:t>
            </w:r>
            <w:r w:rsidR="00FA3005">
              <w:rPr>
                <w:rFonts w:eastAsia="Times New Roman"/>
                <w:b/>
                <w:szCs w:val="20"/>
              </w:rPr>
              <w:t xml:space="preserve"> </w:t>
            </w:r>
            <w:r w:rsidRPr="00091E8C">
              <w:rPr>
                <w:bCs/>
              </w:rPr>
              <w:t xml:space="preserve">Wkład własny niepieniężny (np. sale) nie może być wnoszony w ramach projektu, jeżeli </w:t>
            </w:r>
            <w:r w:rsidRPr="00091E8C">
              <w:rPr>
                <w:bCs/>
              </w:rPr>
              <w:br/>
              <w:t>w ciągu 7 poprzednich lat</w:t>
            </w:r>
            <w:r w:rsidR="00194A81">
              <w:rPr>
                <w:bCs/>
              </w:rPr>
              <w:t xml:space="preserve"> (10 lat dla nieruchomości)</w:t>
            </w:r>
            <w:r w:rsidRPr="00091E8C">
              <w:rPr>
                <w:bCs/>
              </w:rPr>
              <w:t xml:space="preserve"> był współfinansowany ze środków UE lub/oraz dotacji z krajowych środków publicznych. </w:t>
            </w:r>
          </w:p>
        </w:tc>
      </w:tr>
    </w:tbl>
    <w:p w14:paraId="6B2E701C" w14:textId="77777777" w:rsidR="000E485A" w:rsidRDefault="000E485A" w:rsidP="00002056">
      <w:pPr>
        <w:tabs>
          <w:tab w:val="left" w:pos="709"/>
        </w:tabs>
        <w:spacing w:before="120" w:after="0"/>
        <w:ind w:right="-108"/>
        <w:rPr>
          <w:bCs/>
        </w:rPr>
      </w:pPr>
    </w:p>
    <w:p w14:paraId="71C910D3" w14:textId="6BF20173" w:rsidR="00C422D1" w:rsidRPr="0029589E" w:rsidRDefault="00113FC1" w:rsidP="00002056">
      <w:pPr>
        <w:tabs>
          <w:tab w:val="left" w:pos="709"/>
        </w:tabs>
        <w:spacing w:before="120" w:after="0"/>
        <w:ind w:right="-108"/>
        <w:rPr>
          <w:bCs/>
        </w:rPr>
      </w:pPr>
      <w:r>
        <w:rPr>
          <w:bCs/>
        </w:rPr>
        <w:tab/>
      </w:r>
      <w:r w:rsidR="00C422D1" w:rsidRPr="007660D2">
        <w:rPr>
          <w:bCs/>
        </w:rPr>
        <w:t>W przypadku wn</w:t>
      </w:r>
      <w:r w:rsidR="00C422D1">
        <w:rPr>
          <w:bCs/>
        </w:rPr>
        <w:t xml:space="preserve">iesienia </w:t>
      </w:r>
      <w:r w:rsidR="00C422D1" w:rsidRPr="007660D2">
        <w:rPr>
          <w:bCs/>
        </w:rPr>
        <w:t>wkładu własnego w postaci</w:t>
      </w:r>
      <w:r w:rsidR="00C422D1">
        <w:rPr>
          <w:b/>
          <w:bCs/>
        </w:rPr>
        <w:t xml:space="preserve"> dodatków lub wynagrodzeń wypłacanych</w:t>
      </w:r>
      <w:r w:rsidR="00C422D1" w:rsidRPr="0029589E">
        <w:rPr>
          <w:b/>
          <w:bCs/>
        </w:rPr>
        <w:t xml:space="preserve"> przez stronę trzecią</w:t>
      </w:r>
      <w:r w:rsidR="00C422D1" w:rsidRPr="0029589E">
        <w:rPr>
          <w:bCs/>
        </w:rPr>
        <w:t xml:space="preserve"> spełnione muszą być następujące warunki:</w:t>
      </w:r>
    </w:p>
    <w:p w14:paraId="49977479" w14:textId="14115C33" w:rsidR="00C422D1" w:rsidRPr="0029589E" w:rsidRDefault="00002056" w:rsidP="003A59A3">
      <w:pPr>
        <w:pStyle w:val="Akapitzlist"/>
        <w:numPr>
          <w:ilvl w:val="0"/>
          <w:numId w:val="38"/>
        </w:numPr>
        <w:spacing w:line="360" w:lineRule="auto"/>
        <w:ind w:left="284" w:hanging="284"/>
        <w:rPr>
          <w:bCs/>
        </w:rPr>
      </w:pPr>
      <w:r>
        <w:rPr>
          <w:bCs/>
        </w:rPr>
        <w:t>d</w:t>
      </w:r>
      <w:r w:rsidR="00C422D1" w:rsidRPr="0029589E">
        <w:rPr>
          <w:bCs/>
        </w:rPr>
        <w:t xml:space="preserve">odatki lub wynagrodzenia wypłacane przez stronę trzecią na rzecz uczestników danego projektu, </w:t>
      </w:r>
      <w:r w:rsidR="00194A81">
        <w:rPr>
          <w:bCs/>
        </w:rPr>
        <w:br/>
      </w:r>
      <w:r w:rsidR="00C422D1" w:rsidRPr="0029589E">
        <w:rPr>
          <w:bCs/>
        </w:rPr>
        <w:t>np. wkład wnoszony przez pracodawcę w przypadku szkoleń dla nauczycieli w formie wynagrodzenia nauczyciela skierowanego na szkolenie i poświadczone Wnioskodawcy są kwalifikowalne pod warunkiem, że zostały one poniesione zg</w:t>
      </w:r>
      <w:r w:rsidR="00C422D1">
        <w:rPr>
          <w:bCs/>
        </w:rPr>
        <w:t>odnie z przepisami krajowymi, z </w:t>
      </w:r>
      <w:r w:rsidR="00C422D1" w:rsidRPr="0029589E">
        <w:rPr>
          <w:bCs/>
        </w:rPr>
        <w:t>uwz</w:t>
      </w:r>
      <w:r w:rsidR="00C422D1">
        <w:rPr>
          <w:bCs/>
        </w:rPr>
        <w:t>ględnieniem zasad wynikających z U</w:t>
      </w:r>
      <w:r w:rsidR="00C422D1" w:rsidRPr="0029589E">
        <w:rPr>
          <w:bCs/>
        </w:rPr>
        <w:t>stawy z dnia 29 w</w:t>
      </w:r>
      <w:r w:rsidR="00C422D1">
        <w:rPr>
          <w:bCs/>
        </w:rPr>
        <w:t>rześnia 1994 r. o rachunkowości</w:t>
      </w:r>
      <w:r w:rsidR="00194A81">
        <w:rPr>
          <w:bCs/>
        </w:rPr>
        <w:t xml:space="preserve"> </w:t>
      </w:r>
      <w:r w:rsidR="00700A38">
        <w:rPr>
          <w:bCs/>
        </w:rPr>
        <w:t>(</w:t>
      </w:r>
      <w:r w:rsidR="0056130F" w:rsidRPr="002C2C0A">
        <w:t xml:space="preserve">t. jedn. Dz.U z 2019r. poz. 351, </w:t>
      </w:r>
      <w:r w:rsidR="0056130F" w:rsidRPr="002C2C0A">
        <w:rPr>
          <w:rFonts w:cs="Arial"/>
        </w:rPr>
        <w:t>z późn. zm.</w:t>
      </w:r>
      <w:r w:rsidR="00194A81" w:rsidRPr="00194A81">
        <w:rPr>
          <w:bCs/>
        </w:rPr>
        <w:t>).</w:t>
      </w:r>
    </w:p>
    <w:p w14:paraId="525C2FAE" w14:textId="77777777" w:rsidR="00C422D1" w:rsidRDefault="00002056" w:rsidP="003A59A3">
      <w:pPr>
        <w:pStyle w:val="Akapitzlist"/>
        <w:numPr>
          <w:ilvl w:val="0"/>
          <w:numId w:val="38"/>
        </w:numPr>
        <w:spacing w:line="360" w:lineRule="auto"/>
        <w:ind w:left="284" w:hanging="284"/>
        <w:rPr>
          <w:bCs/>
        </w:rPr>
      </w:pPr>
      <w:r>
        <w:rPr>
          <w:bCs/>
        </w:rPr>
        <w:t>w</w:t>
      </w:r>
      <w:r w:rsidR="00C422D1" w:rsidRPr="0029589E">
        <w:rPr>
          <w:bCs/>
        </w:rPr>
        <w:t xml:space="preserve">ysokość wkładu wynikającego z dodatków lub wynagrodzeń wypłacanych przez stronę trzecią </w:t>
      </w:r>
      <w:r w:rsidR="00AD500B">
        <w:rPr>
          <w:bCs/>
        </w:rPr>
        <w:br/>
      </w:r>
      <w:r w:rsidR="00C422D1" w:rsidRPr="0029589E">
        <w:rPr>
          <w:bCs/>
        </w:rPr>
        <w:t>na rzecz uczestników projektu musi wynikać z dokumentacji księgowej podmiotu wypłacającego i</w:t>
      </w:r>
      <w:r w:rsidR="00C422D1">
        <w:rPr>
          <w:bCs/>
        </w:rPr>
        <w:t> </w:t>
      </w:r>
      <w:r w:rsidR="00C422D1" w:rsidRPr="0029589E">
        <w:rPr>
          <w:bCs/>
        </w:rPr>
        <w:t xml:space="preserve">może podlegać kontroli. Wysokość wkładu powinna odnosić się wyłącznie do okresu, w którym </w:t>
      </w:r>
      <w:r w:rsidR="00C422D1" w:rsidRPr="0029589E">
        <w:rPr>
          <w:bCs/>
        </w:rPr>
        <w:lastRenderedPageBreak/>
        <w:t>uczestnik projektu uczestniczy we wsparciu, z zastrzeżeniem, iż za ten okres przysługu</w:t>
      </w:r>
      <w:r w:rsidR="00C422D1">
        <w:rPr>
          <w:bCs/>
        </w:rPr>
        <w:t>je mu dodatek lub wynagrodzenie.</w:t>
      </w:r>
    </w:p>
    <w:p w14:paraId="359E0B5D" w14:textId="6F0060F9" w:rsidR="00002056" w:rsidRPr="0056130F" w:rsidRDefault="00002056" w:rsidP="003A59A3">
      <w:pPr>
        <w:pStyle w:val="Akapitzlist"/>
        <w:numPr>
          <w:ilvl w:val="0"/>
          <w:numId w:val="38"/>
        </w:numPr>
        <w:spacing w:line="360" w:lineRule="auto"/>
        <w:ind w:left="142" w:hanging="142"/>
        <w:rPr>
          <w:bCs/>
          <w:lang w:val="x-none"/>
        </w:rPr>
      </w:pPr>
      <w:r>
        <w:rPr>
          <w:bCs/>
        </w:rPr>
        <w:t>w</w:t>
      </w:r>
      <w:r w:rsidR="00C422D1" w:rsidRPr="005B2DC4">
        <w:rPr>
          <w:bCs/>
        </w:rPr>
        <w:t xml:space="preserve"> ramach dodatków lub wynagrodzeń wypłacanych przez stronę trzecią, wpłaty dokonywane </w:t>
      </w:r>
      <w:r w:rsidR="00C422D1">
        <w:rPr>
          <w:bCs/>
        </w:rPr>
        <w:t>przez stronę trzecią zgodnie z U</w:t>
      </w:r>
      <w:r w:rsidR="00C422D1" w:rsidRPr="005B2DC4">
        <w:rPr>
          <w:bCs/>
        </w:rPr>
        <w:t>stawą z dnia 27 sierpnia 1997</w:t>
      </w:r>
      <w:r w:rsidR="00C422D1">
        <w:rPr>
          <w:bCs/>
        </w:rPr>
        <w:t xml:space="preserve"> r. o rehabilitacji zawodowej i </w:t>
      </w:r>
      <w:r w:rsidR="00C422D1" w:rsidRPr="005B2DC4">
        <w:rPr>
          <w:bCs/>
        </w:rPr>
        <w:t xml:space="preserve">społecznej oraz zatrudnianiu osób niepełnosprawnych </w:t>
      </w:r>
      <w:r w:rsidR="0056130F" w:rsidRPr="0056130F">
        <w:rPr>
          <w:bCs/>
        </w:rPr>
        <w:t>(t. jedn. Dz. U. z 2019, poz. 1172 z późn. zm)</w:t>
      </w:r>
      <w:r w:rsidR="0056130F" w:rsidRPr="0056130F">
        <w:rPr>
          <w:bCs/>
          <w:lang w:val="x-none"/>
        </w:rPr>
        <w:t xml:space="preserve"> </w:t>
      </w:r>
      <w:r w:rsidR="0056130F" w:rsidRPr="0056130F">
        <w:rPr>
          <w:bCs/>
        </w:rPr>
        <w:t xml:space="preserve">na Państwowy Fundusz Rehabilitacji Osób Niepełnosprawnych </w:t>
      </w:r>
      <w:r w:rsidR="0056130F" w:rsidRPr="0056130F">
        <w:rPr>
          <w:bCs/>
          <w:lang w:val="x-none"/>
        </w:rPr>
        <w:t>nie są wydatkiem kwalifikowa</w:t>
      </w:r>
      <w:r w:rsidR="0056130F">
        <w:rPr>
          <w:bCs/>
        </w:rPr>
        <w:t>lnym</w:t>
      </w:r>
      <w:r w:rsidR="0056130F" w:rsidRPr="0056130F">
        <w:rPr>
          <w:bCs/>
          <w:lang w:val="x-none"/>
        </w:rPr>
        <w:t>.</w:t>
      </w:r>
    </w:p>
    <w:p w14:paraId="6BD93736" w14:textId="6F8FC9A5" w:rsidR="002E06BA" w:rsidRPr="00002056" w:rsidRDefault="00002056" w:rsidP="00002056">
      <w:pPr>
        <w:pStyle w:val="Akapitzlist"/>
        <w:tabs>
          <w:tab w:val="left" w:pos="709"/>
        </w:tabs>
        <w:spacing w:line="360" w:lineRule="auto"/>
        <w:ind w:left="0"/>
        <w:rPr>
          <w:bCs/>
        </w:rPr>
      </w:pPr>
      <w:r>
        <w:rPr>
          <w:bCs/>
        </w:rPr>
        <w:tab/>
      </w:r>
      <w:r w:rsidR="00C422D1" w:rsidRPr="00002056">
        <w:rPr>
          <w:bCs/>
        </w:rPr>
        <w:t>Wkład ten rozliczany jest na podstawie oświadczenia składanego przez podmioty wypłacające, przy czym oświadczenie to powinno pozwalać na identyfikację poszczególnych uczestników projektu oraz wysokości wkładu w odniesieniu do każdego z nich.</w:t>
      </w:r>
    </w:p>
    <w:p w14:paraId="6B27A592" w14:textId="77777777" w:rsidR="00C422D1" w:rsidRPr="00D35CC9" w:rsidRDefault="00C422D1" w:rsidP="00002056">
      <w:pPr>
        <w:spacing w:before="120" w:after="0"/>
        <w:rPr>
          <w:b/>
        </w:rPr>
      </w:pPr>
      <w:r w:rsidRPr="00D35CC9">
        <w:rPr>
          <w:b/>
        </w:rPr>
        <w:t>O czym trzeba pamiętać:</w:t>
      </w:r>
    </w:p>
    <w:p w14:paraId="6B07B278" w14:textId="77777777" w:rsidR="00C422D1" w:rsidRPr="00483C36" w:rsidRDefault="00002056" w:rsidP="003A59A3">
      <w:pPr>
        <w:pStyle w:val="Akapitzlist"/>
        <w:numPr>
          <w:ilvl w:val="0"/>
          <w:numId w:val="39"/>
        </w:numPr>
        <w:spacing w:line="360" w:lineRule="auto"/>
        <w:ind w:left="284" w:hanging="284"/>
        <w:contextualSpacing w:val="0"/>
        <w:rPr>
          <w:bCs/>
        </w:rPr>
      </w:pPr>
      <w:r w:rsidRPr="00483C36">
        <w:rPr>
          <w:bCs/>
        </w:rPr>
        <w:t>s</w:t>
      </w:r>
      <w:r w:rsidR="00C422D1" w:rsidRPr="00483C36">
        <w:rPr>
          <w:bCs/>
        </w:rPr>
        <w:t>tatus Wnioskodawcy/Partnera decyduje o źródle finansowania wkładu własnego (prywatny/JST)</w:t>
      </w:r>
      <w:r w:rsidR="00C422D1" w:rsidRPr="00483C36">
        <w:rPr>
          <w:rFonts w:cs="Arial"/>
        </w:rPr>
        <w:t xml:space="preserve"> np.: w </w:t>
      </w:r>
      <w:r w:rsidR="00C422D1" w:rsidRPr="00483C36">
        <w:rPr>
          <w:bCs/>
        </w:rPr>
        <w:t>przypadku projektów realizowanych przez Wnioskodawcę prywatnego, wkład własny może pochodzić ze środków publicznych (np. JST) w przypadku, gdy wnosi go Partner będący jednostką sektora</w:t>
      </w:r>
      <w:r w:rsidRPr="00483C36">
        <w:rPr>
          <w:bCs/>
        </w:rPr>
        <w:t xml:space="preserve"> finansów publicznych (np. JST),</w:t>
      </w:r>
    </w:p>
    <w:p w14:paraId="21569D1B" w14:textId="77777777" w:rsidR="00C422D1" w:rsidRPr="00297B51" w:rsidRDefault="00002056" w:rsidP="003A59A3">
      <w:pPr>
        <w:pStyle w:val="Akapitzlist"/>
        <w:numPr>
          <w:ilvl w:val="0"/>
          <w:numId w:val="39"/>
        </w:numPr>
        <w:spacing w:line="360" w:lineRule="auto"/>
        <w:ind w:left="284" w:hanging="284"/>
        <w:contextualSpacing w:val="0"/>
        <w:rPr>
          <w:bCs/>
        </w:rPr>
      </w:pPr>
      <w:r w:rsidRPr="00483C36">
        <w:rPr>
          <w:bCs/>
        </w:rPr>
        <w:t>w</w:t>
      </w:r>
      <w:r w:rsidR="00C422D1" w:rsidRPr="00483C36">
        <w:rPr>
          <w:bCs/>
        </w:rPr>
        <w:t xml:space="preserve"> przypadku wnoszenia wkładu własnego w formie wynagrodzeń przez stronę trzecią o zakwalifikowaniu źródła pochodzenia wkładu własnego decyduje</w:t>
      </w:r>
      <w:r w:rsidR="00C422D1" w:rsidRPr="00297B51">
        <w:rPr>
          <w:bCs/>
        </w:rPr>
        <w:t xml:space="preserve"> status strony trzeciej wnoszącej </w:t>
      </w:r>
      <w:r w:rsidRPr="00297B51">
        <w:rPr>
          <w:bCs/>
        </w:rPr>
        <w:t>ww. wkład do projektu,</w:t>
      </w:r>
    </w:p>
    <w:p w14:paraId="72DA742E" w14:textId="64D24968" w:rsidR="00617756" w:rsidRPr="00297B51" w:rsidRDefault="00617756" w:rsidP="003A59A3">
      <w:pPr>
        <w:pStyle w:val="Akapitzlist"/>
        <w:numPr>
          <w:ilvl w:val="0"/>
          <w:numId w:val="39"/>
        </w:numPr>
        <w:spacing w:line="360" w:lineRule="auto"/>
        <w:ind w:left="284" w:hanging="284"/>
        <w:contextualSpacing w:val="0"/>
        <w:rPr>
          <w:bCs/>
        </w:rPr>
      </w:pPr>
      <w:r w:rsidRPr="00297B51">
        <w:rPr>
          <w:bCs/>
        </w:rPr>
        <w:t>w przypadku gdy środki stanowiące wkład własny wnoszone do projektu przez B</w:t>
      </w:r>
      <w:r w:rsidR="007A4417" w:rsidRPr="00297B51">
        <w:rPr>
          <w:bCs/>
        </w:rPr>
        <w:t>eneficjenta/P</w:t>
      </w:r>
      <w:r w:rsidRPr="00297B51">
        <w:rPr>
          <w:bCs/>
        </w:rPr>
        <w:t>artnera pochodzą od uczestnika, wkład własny należy zakwalifikować jako prywatny.</w:t>
      </w:r>
    </w:p>
    <w:p w14:paraId="12D5E3DC" w14:textId="700A3584" w:rsidR="00C422D1" w:rsidRPr="00297B51" w:rsidRDefault="00002056" w:rsidP="003A59A3">
      <w:pPr>
        <w:pStyle w:val="Akapitzlist"/>
        <w:numPr>
          <w:ilvl w:val="0"/>
          <w:numId w:val="39"/>
        </w:numPr>
        <w:spacing w:line="360" w:lineRule="auto"/>
        <w:ind w:left="284"/>
        <w:contextualSpacing w:val="0"/>
        <w:rPr>
          <w:bCs/>
        </w:rPr>
      </w:pPr>
      <w:r w:rsidRPr="00297B51">
        <w:rPr>
          <w:bCs/>
        </w:rPr>
        <w:t>z</w:t>
      </w:r>
      <w:r w:rsidR="00C422D1" w:rsidRPr="00297B51">
        <w:rPr>
          <w:bCs/>
        </w:rPr>
        <w:t xml:space="preserve">aproponowaną wysokość oraz źródła finansowania wkładu własnego trzeba obowiązkowo uzasadnić pod budżetem w części 6.1.6 </w:t>
      </w:r>
      <w:r w:rsidR="00C422D1" w:rsidRPr="00297B51">
        <w:rPr>
          <w:bCs/>
          <w:i/>
        </w:rPr>
        <w:t>„Uzasadnienie kosztów”</w:t>
      </w:r>
      <w:r w:rsidR="001A6C75" w:rsidRPr="00297B51">
        <w:rPr>
          <w:bCs/>
        </w:rPr>
        <w:t xml:space="preserve"> w pkt. 3 tj. „</w:t>
      </w:r>
      <w:r w:rsidR="001A6C75" w:rsidRPr="00297B51">
        <w:rPr>
          <w:bCs/>
          <w:i/>
        </w:rPr>
        <w:t xml:space="preserve">Uzasadnienie dla przewidzianego w projekcie wkładu własnego, w tym informacja o wkładzie niepieniężnym oraz dodatkach </w:t>
      </w:r>
      <w:r w:rsidR="005F2AD0" w:rsidRPr="00297B51">
        <w:rPr>
          <w:bCs/>
          <w:i/>
        </w:rPr>
        <w:br/>
      </w:r>
      <w:r w:rsidR="001A6C75" w:rsidRPr="00297B51">
        <w:rPr>
          <w:bCs/>
          <w:i/>
        </w:rPr>
        <w:t>lub wynagrodzeniach wypłaconych przez stronę trzecią i wszelkich opłatach pobieranych od uczestników</w:t>
      </w:r>
      <w:r w:rsidR="001A6C75" w:rsidRPr="00297B51">
        <w:rPr>
          <w:bCs/>
        </w:rPr>
        <w:t>”,</w:t>
      </w:r>
    </w:p>
    <w:p w14:paraId="32933A9A" w14:textId="77777777" w:rsidR="00C422D1" w:rsidRPr="00297B51" w:rsidRDefault="00002056" w:rsidP="003A59A3">
      <w:pPr>
        <w:pStyle w:val="Akapitzlist"/>
        <w:numPr>
          <w:ilvl w:val="0"/>
          <w:numId w:val="39"/>
        </w:numPr>
        <w:spacing w:line="360" w:lineRule="auto"/>
        <w:ind w:left="284" w:hanging="284"/>
        <w:contextualSpacing w:val="0"/>
        <w:rPr>
          <w:bCs/>
        </w:rPr>
      </w:pPr>
      <w:r w:rsidRPr="00297B51">
        <w:rPr>
          <w:bCs/>
        </w:rPr>
        <w:t>w</w:t>
      </w:r>
      <w:r w:rsidR="00C422D1" w:rsidRPr="00297B51">
        <w:rPr>
          <w:bCs/>
        </w:rPr>
        <w:t>ydatki poniesione na wycenę wkładu niepi</w:t>
      </w:r>
      <w:r w:rsidRPr="00297B51">
        <w:rPr>
          <w:bCs/>
        </w:rPr>
        <w:t>eniężnego są kwalifikowane,</w:t>
      </w:r>
    </w:p>
    <w:p w14:paraId="553BEAF4" w14:textId="77777777" w:rsidR="00C422D1" w:rsidRPr="00297B51" w:rsidRDefault="00002056" w:rsidP="003A59A3">
      <w:pPr>
        <w:pStyle w:val="Akapitzlist"/>
        <w:numPr>
          <w:ilvl w:val="0"/>
          <w:numId w:val="39"/>
        </w:numPr>
        <w:spacing w:line="360" w:lineRule="auto"/>
        <w:ind w:left="284" w:hanging="284"/>
        <w:contextualSpacing w:val="0"/>
        <w:rPr>
          <w:bCs/>
        </w:rPr>
      </w:pPr>
      <w:r w:rsidRPr="00297B51">
        <w:rPr>
          <w:bCs/>
        </w:rPr>
        <w:t>w</w:t>
      </w:r>
      <w:r w:rsidR="00C422D1" w:rsidRPr="00297B51">
        <w:rPr>
          <w:bCs/>
        </w:rPr>
        <w:t>kładem własnym nie zawsze jest cała nieruchomość. Mogą być to np. sale, których wartość wycenia się jako koszt eksploatacji/utrzymania danego metrażu lub stawkę określoną przez np. t</w:t>
      </w:r>
      <w:r w:rsidRPr="00297B51">
        <w:rPr>
          <w:bCs/>
        </w:rPr>
        <w:t>aryfikator danej instytucji,</w:t>
      </w:r>
    </w:p>
    <w:p w14:paraId="76B177A4" w14:textId="77777777" w:rsidR="00C422D1" w:rsidRPr="00297B51" w:rsidRDefault="00002056" w:rsidP="003A59A3">
      <w:pPr>
        <w:pStyle w:val="Akapitzlist"/>
        <w:numPr>
          <w:ilvl w:val="0"/>
          <w:numId w:val="39"/>
        </w:numPr>
        <w:spacing w:line="360" w:lineRule="auto"/>
        <w:ind w:left="284" w:hanging="284"/>
        <w:rPr>
          <w:bCs/>
        </w:rPr>
      </w:pPr>
      <w:r w:rsidRPr="00297B51">
        <w:rPr>
          <w:bCs/>
        </w:rPr>
        <w:t>w</w:t>
      </w:r>
      <w:r w:rsidR="00C422D1" w:rsidRPr="00297B51">
        <w:rPr>
          <w:bCs/>
        </w:rPr>
        <w:t xml:space="preserve"> przypadku </w:t>
      </w:r>
      <w:r w:rsidR="00C422D1" w:rsidRPr="00297B51">
        <w:rPr>
          <w:b/>
          <w:bCs/>
        </w:rPr>
        <w:t>nieodpłatnej pracy wykonywanej przez wolontariuszy</w:t>
      </w:r>
      <w:r w:rsidR="00C422D1" w:rsidRPr="00297B51">
        <w:rPr>
          <w:bCs/>
        </w:rPr>
        <w:t>, powinny zostać spełnione łącznie następujące warunki:</w:t>
      </w:r>
    </w:p>
    <w:p w14:paraId="1147C917" w14:textId="6C756E02" w:rsidR="00C422D1" w:rsidRPr="0029589E" w:rsidRDefault="00C422D1" w:rsidP="003A59A3">
      <w:pPr>
        <w:pStyle w:val="Akapitzlist"/>
        <w:numPr>
          <w:ilvl w:val="0"/>
          <w:numId w:val="40"/>
        </w:numPr>
        <w:spacing w:line="360" w:lineRule="auto"/>
        <w:rPr>
          <w:bCs/>
        </w:rPr>
      </w:pPr>
      <w:r w:rsidRPr="0029589E">
        <w:rPr>
          <w:bCs/>
        </w:rPr>
        <w:t xml:space="preserve">wolontariusz musi być świadomy charakteru swojego udziału w realizacji projektu </w:t>
      </w:r>
      <w:r w:rsidR="005F2AD0">
        <w:rPr>
          <w:bCs/>
        </w:rPr>
        <w:br/>
      </w:r>
      <w:r w:rsidRPr="0029589E">
        <w:rPr>
          <w:bCs/>
        </w:rPr>
        <w:t>(tzn. ś</w:t>
      </w:r>
      <w:r w:rsidR="00002056">
        <w:rPr>
          <w:bCs/>
        </w:rPr>
        <w:t>wiadomy nieodpłatnego udziału),</w:t>
      </w:r>
    </w:p>
    <w:p w14:paraId="5D330015" w14:textId="033C2D9D" w:rsidR="00C422D1" w:rsidRPr="00F30F76" w:rsidRDefault="00C422D1" w:rsidP="003A59A3">
      <w:pPr>
        <w:pStyle w:val="Akapitzlist"/>
        <w:numPr>
          <w:ilvl w:val="0"/>
          <w:numId w:val="40"/>
        </w:numPr>
        <w:spacing w:line="360" w:lineRule="auto"/>
        <w:rPr>
          <w:bCs/>
        </w:rPr>
      </w:pPr>
      <w:r w:rsidRPr="0029589E">
        <w:rPr>
          <w:bCs/>
        </w:rPr>
        <w:lastRenderedPageBreak/>
        <w:t xml:space="preserve">należy zdefiniować rodzaj wykonywanej przez wolontariusza nieodpłatnej pracy (określić jego stanowisko w projekcie); zadania wykonywane i wykazywane przez wolontariusza muszą być zgodne z tytułem jego </w:t>
      </w:r>
      <w:r w:rsidR="00002056">
        <w:rPr>
          <w:bCs/>
        </w:rPr>
        <w:t>nieodpłatnej pracy (stanowiska),</w:t>
      </w:r>
    </w:p>
    <w:p w14:paraId="08971FFE" w14:textId="77777777" w:rsidR="00C422D1" w:rsidRPr="0029589E" w:rsidRDefault="00C422D1" w:rsidP="003A59A3">
      <w:pPr>
        <w:pStyle w:val="Akapitzlist"/>
        <w:numPr>
          <w:ilvl w:val="0"/>
          <w:numId w:val="40"/>
        </w:numPr>
        <w:spacing w:line="360" w:lineRule="auto"/>
        <w:rPr>
          <w:bCs/>
        </w:rPr>
      </w:pPr>
      <w:r w:rsidRPr="0029589E">
        <w:rPr>
          <w:bCs/>
        </w:rPr>
        <w:t>wartość wkładu niepieniężnego w przypadku nieodpłatnej pracy wykonywanej przez wolontariusza określa się z uwzględnieniem ilości czasu poświęconego na jej wykonanie oraz średniej wysokości wynag</w:t>
      </w:r>
      <w:r>
        <w:rPr>
          <w:bCs/>
        </w:rPr>
        <w:t xml:space="preserve">rodzenia (wg stawki godzinowej </w:t>
      </w:r>
      <w:r w:rsidRPr="0029589E">
        <w:rPr>
          <w:bCs/>
        </w:rPr>
        <w:t xml:space="preserve">lub dziennej) za dany rodzaj pracy obowiązującej u danego pracodawcy lub w danym regionie (wyliczonej np. w oparciu o dane GUS), lub płacy minimalnej określonej na podstawie obowiązujących przepisów, w zależności </w:t>
      </w:r>
      <w:r w:rsidR="00AD500B">
        <w:rPr>
          <w:bCs/>
        </w:rPr>
        <w:br/>
      </w:r>
      <w:r w:rsidRPr="0029589E">
        <w:rPr>
          <w:bCs/>
        </w:rPr>
        <w:t>od zapisów wn</w:t>
      </w:r>
      <w:r w:rsidR="00002056">
        <w:rPr>
          <w:bCs/>
        </w:rPr>
        <w:t>iosku o dofinansowanie projektu,</w:t>
      </w:r>
    </w:p>
    <w:p w14:paraId="28B2F824" w14:textId="77777777" w:rsidR="00C422D1" w:rsidRDefault="00C422D1" w:rsidP="003A59A3">
      <w:pPr>
        <w:pStyle w:val="Akapitzlist"/>
        <w:numPr>
          <w:ilvl w:val="0"/>
          <w:numId w:val="40"/>
        </w:numPr>
        <w:spacing w:after="120" w:line="360" w:lineRule="auto"/>
        <w:ind w:left="714" w:hanging="357"/>
        <w:contextualSpacing w:val="0"/>
        <w:rPr>
          <w:bCs/>
        </w:rPr>
      </w:pPr>
      <w:r w:rsidRPr="0029589E">
        <w:rPr>
          <w:bCs/>
        </w:rPr>
        <w:t xml:space="preserve">wycena nieodpłatnej dobrowolnej pracy może uwzględniać wszystkie koszty, które zostałyby poniesione w przypadku jej odpłatnego wykonywania przez podmiot działający na zasadach rynkowych; wycena </w:t>
      </w:r>
      <w:r>
        <w:rPr>
          <w:bCs/>
        </w:rPr>
        <w:t xml:space="preserve">uwzględnia zatem koszt składek </w:t>
      </w:r>
      <w:r w:rsidRPr="0029589E">
        <w:rPr>
          <w:bCs/>
        </w:rPr>
        <w:t>na ubezpieczenia społeczne oraz wszystkie pozostałe koszty wynikające z charakteru danego świadczenia; wycena wykonywanego świadczenia przez wolontariusza może być przedmiotem odrębnej kontroli i oceny.</w:t>
      </w:r>
    </w:p>
    <w:p w14:paraId="0AF760D2" w14:textId="77777777" w:rsidR="00113FC1" w:rsidRDefault="00113FC1" w:rsidP="00113FC1">
      <w:pPr>
        <w:pStyle w:val="Akapitzlist"/>
        <w:spacing w:after="120" w:line="360" w:lineRule="auto"/>
        <w:ind w:left="714"/>
        <w:contextualSpacing w:val="0"/>
        <w:rPr>
          <w:bCs/>
        </w:rPr>
      </w:pPr>
    </w:p>
    <w:tbl>
      <w:tblPr>
        <w:tblW w:w="0" w:type="auto"/>
        <w:tblBorders>
          <w:top w:val="single" w:sz="18" w:space="0" w:color="4F81BD"/>
          <w:left w:val="single" w:sz="18" w:space="0" w:color="4F81BD"/>
        </w:tblBorders>
        <w:tblLook w:val="04A0" w:firstRow="1" w:lastRow="0" w:firstColumn="1" w:lastColumn="0" w:noHBand="0" w:noVBand="1"/>
      </w:tblPr>
      <w:tblGrid>
        <w:gridCol w:w="9331"/>
      </w:tblGrid>
      <w:tr w:rsidR="00C422D1" w:rsidRPr="001762AE" w14:paraId="3FFDF0F2" w14:textId="77777777" w:rsidTr="00002056">
        <w:trPr>
          <w:trHeight w:val="897"/>
        </w:trPr>
        <w:tc>
          <w:tcPr>
            <w:tcW w:w="9570" w:type="dxa"/>
            <w:shd w:val="clear" w:color="auto" w:fill="auto"/>
          </w:tcPr>
          <w:p w14:paraId="74E63EA3" w14:textId="77777777" w:rsidR="00002056" w:rsidRPr="00002056" w:rsidRDefault="00C422D1" w:rsidP="00113FC1">
            <w:pPr>
              <w:pStyle w:val="Akapitzlist"/>
              <w:spacing w:before="120" w:after="120" w:line="360" w:lineRule="auto"/>
              <w:ind w:left="0"/>
              <w:contextualSpacing w:val="0"/>
              <w:rPr>
                <w:bCs/>
              </w:rPr>
            </w:pPr>
            <w:r w:rsidRPr="00685DD1">
              <w:rPr>
                <w:b/>
                <w:color w:val="2F5496"/>
              </w:rPr>
              <w:t>UWAGA !</w:t>
            </w:r>
            <w:r w:rsidRPr="009152A5">
              <w:rPr>
                <w:color w:val="000000"/>
              </w:rPr>
              <w:t xml:space="preserve"> </w:t>
            </w:r>
            <w:r w:rsidRPr="00C451F5">
              <w:rPr>
                <w:bCs/>
              </w:rPr>
              <w:t xml:space="preserve">Wolontariat może być świadczony </w:t>
            </w:r>
            <w:r w:rsidRPr="00F65CC4">
              <w:rPr>
                <w:b/>
                <w:bCs/>
              </w:rPr>
              <w:t>jedynie na rzecz</w:t>
            </w:r>
            <w:r w:rsidRPr="00C451F5">
              <w:rPr>
                <w:bCs/>
              </w:rPr>
              <w:t xml:space="preserve"> podmiotów wskazanych </w:t>
            </w:r>
            <w:r>
              <w:rPr>
                <w:bCs/>
              </w:rPr>
              <w:t xml:space="preserve">w ustawie </w:t>
            </w:r>
            <w:r w:rsidR="009B681E">
              <w:rPr>
                <w:szCs w:val="22"/>
              </w:rPr>
              <w:t xml:space="preserve">dnia </w:t>
            </w:r>
            <w:r w:rsidR="009B681E">
              <w:rPr>
                <w:szCs w:val="22"/>
              </w:rPr>
              <w:br/>
              <w:t xml:space="preserve">24 kwietnia 2003 r. </w:t>
            </w:r>
            <w:r w:rsidRPr="0029589E">
              <w:rPr>
                <w:bCs/>
              </w:rPr>
              <w:t>o</w:t>
            </w:r>
            <w:r>
              <w:rPr>
                <w:bCs/>
              </w:rPr>
              <w:t> </w:t>
            </w:r>
            <w:r w:rsidRPr="0029589E">
              <w:rPr>
                <w:bCs/>
              </w:rPr>
              <w:t>dz</w:t>
            </w:r>
            <w:r>
              <w:rPr>
                <w:bCs/>
              </w:rPr>
              <w:t xml:space="preserve">iałalności pożytku publicznego i o </w:t>
            </w:r>
            <w:r w:rsidRPr="00C471EE">
              <w:rPr>
                <w:bCs/>
              </w:rPr>
              <w:t>wolontariacie.</w:t>
            </w:r>
          </w:p>
        </w:tc>
      </w:tr>
    </w:tbl>
    <w:p w14:paraId="0C1145F7" w14:textId="77777777" w:rsidR="00002056" w:rsidRDefault="00002056" w:rsidP="00261D1F">
      <w:pPr>
        <w:pStyle w:val="Nagwek3"/>
      </w:pPr>
    </w:p>
    <w:p w14:paraId="0DB5C43D" w14:textId="65B285AD" w:rsidR="00C422D1" w:rsidRPr="00301462" w:rsidRDefault="00C422D1" w:rsidP="00261D1F">
      <w:pPr>
        <w:pStyle w:val="Nagwek3"/>
        <w:rPr>
          <w:lang w:eastAsia="pl-PL"/>
        </w:rPr>
      </w:pPr>
      <w:bookmarkStart w:id="46" w:name="_Toc456864632"/>
      <w:bookmarkStart w:id="47" w:name="_Toc37400805"/>
      <w:r w:rsidRPr="00301462">
        <w:t>4.</w:t>
      </w:r>
      <w:r w:rsidR="006A4870">
        <w:t>4.4</w:t>
      </w:r>
      <w:r w:rsidRPr="00301462">
        <w:t xml:space="preserve"> Personel projektu</w:t>
      </w:r>
      <w:bookmarkEnd w:id="46"/>
      <w:bookmarkEnd w:id="47"/>
    </w:p>
    <w:p w14:paraId="113611C8" w14:textId="147DC85D" w:rsidR="00C422D1" w:rsidRDefault="00C422D1" w:rsidP="00002056">
      <w:pPr>
        <w:spacing w:before="120" w:after="0"/>
        <w:ind w:firstLine="709"/>
        <w:rPr>
          <w:bCs/>
          <w:i/>
        </w:rPr>
      </w:pPr>
      <w:r w:rsidRPr="006C4DF0">
        <w:rPr>
          <w:bCs/>
        </w:rPr>
        <w:t>Szczegółowe zasady dotyczące zatrudniania p</w:t>
      </w:r>
      <w:r w:rsidR="00950011">
        <w:rPr>
          <w:bCs/>
        </w:rPr>
        <w:t>ersonelu projektu opisane są w P</w:t>
      </w:r>
      <w:r w:rsidRPr="006C4DF0">
        <w:rPr>
          <w:bCs/>
        </w:rPr>
        <w:t xml:space="preserve">odrozdziałach </w:t>
      </w:r>
      <w:r w:rsidR="00617756">
        <w:rPr>
          <w:bCs/>
        </w:rPr>
        <w:t xml:space="preserve">6.15.1 oraz 6.15.2 </w:t>
      </w:r>
      <w:r w:rsidRPr="006C4DF0">
        <w:rPr>
          <w:bCs/>
          <w:i/>
        </w:rPr>
        <w:t>Wytycznych w zakr</w:t>
      </w:r>
      <w:r w:rsidR="00502B9A">
        <w:rPr>
          <w:bCs/>
          <w:i/>
        </w:rPr>
        <w:t>esie kwalifikowalności wydatków.</w:t>
      </w:r>
    </w:p>
    <w:p w14:paraId="456BA0A5" w14:textId="77777777" w:rsidR="00657ADC" w:rsidRPr="00657ADC" w:rsidRDefault="00657ADC" w:rsidP="00657ADC">
      <w:pPr>
        <w:spacing w:before="120" w:after="0"/>
        <w:ind w:firstLine="709"/>
        <w:rPr>
          <w:bCs/>
        </w:rPr>
      </w:pPr>
      <w:r w:rsidRPr="00657ADC">
        <w:rPr>
          <w:bCs/>
        </w:rPr>
        <w:t xml:space="preserve">Zgodnie z definicją </w:t>
      </w:r>
      <w:r w:rsidRPr="00657ADC">
        <w:rPr>
          <w:b/>
          <w:bCs/>
        </w:rPr>
        <w:t>personel projektu</w:t>
      </w:r>
      <w:r w:rsidRPr="00657ADC">
        <w:rPr>
          <w:bCs/>
        </w:rPr>
        <w:t xml:space="preserve"> są to osoby zaangażowane do realizacji zadań lub czynności w ramach projektu na podstawie stosunku pracy, wolontariusze wykonujący świadczenia na zasadach określonych w ustawie z dnia 24 kwietnia 2003 r. o działalności pożytku publicznego i o wolontariacie (Dz. U. z 2019 r. poz. 688, z późn. zm.), personelem projektu jest również osoba fizyczna prowadząca działalność gospodarczą będąca Beneficjentem oraz osoby z nią współpracujące w rozumieniu art.8 ust.11 ustawy z dnia 13 października 1998 r. o systemie ubezpieczeń społecznych (Dz. U. z 2019 r. poz.300, z późn.zm.)</w:t>
      </w:r>
    </w:p>
    <w:p w14:paraId="1577A7B8" w14:textId="2A69F897" w:rsidR="000E485A" w:rsidRPr="006C4DF0" w:rsidRDefault="00617756" w:rsidP="000E485A">
      <w:pPr>
        <w:spacing w:before="120" w:after="0"/>
        <w:ind w:firstLine="709"/>
        <w:rPr>
          <w:bCs/>
        </w:rPr>
      </w:pPr>
      <w:r w:rsidRPr="00DA53F0">
        <w:rPr>
          <w:bCs/>
        </w:rPr>
        <w:lastRenderedPageBreak/>
        <w:t>Jeżeli jednak szczególne przepisy dotyczące zatrudniania danej grupy pracowników</w:t>
      </w:r>
      <w:r w:rsidRPr="00DA53F0">
        <w:rPr>
          <w:rStyle w:val="Odwoanieprzypisudolnego"/>
          <w:bCs/>
        </w:rPr>
        <w:footnoteReference w:id="10"/>
      </w:r>
      <w:r>
        <w:rPr>
          <w:bCs/>
        </w:rPr>
        <w:t xml:space="preserve"> </w:t>
      </w:r>
      <w:r w:rsidRPr="00DA53F0">
        <w:rPr>
          <w:bCs/>
        </w:rPr>
        <w:t xml:space="preserve">uniemożliwiają wykonywanie przez nich zadań w ramach projektu na podstawie stosunku pracy, instytucja właściwa będąca stroną umowy może wyrazić zgodę na ich zaangażowanie przez beneficjenta na podstawie stosunku cywilnoprawnego w ramach danego projektu z uwzględnieniem warunków określonych w podrozdziale 6.5 </w:t>
      </w:r>
      <w:r w:rsidRPr="00DA53F0">
        <w:rPr>
          <w:bCs/>
          <w:i/>
        </w:rPr>
        <w:t>Wytycznych w zakresie kwalifikowalności wydatków</w:t>
      </w:r>
      <w:r w:rsidRPr="00DA53F0">
        <w:rPr>
          <w:bCs/>
        </w:rPr>
        <w:t>.</w:t>
      </w:r>
    </w:p>
    <w:p w14:paraId="4126B9C1" w14:textId="54D1035A" w:rsidR="004C34D2" w:rsidRPr="006C4DF0" w:rsidRDefault="00C422D1" w:rsidP="000E485A">
      <w:pPr>
        <w:spacing w:before="120" w:after="0"/>
        <w:ind w:firstLine="709"/>
        <w:rPr>
          <w:bCs/>
        </w:rPr>
      </w:pPr>
      <w:r w:rsidRPr="006C4DF0">
        <w:rPr>
          <w:bCs/>
        </w:rPr>
        <w:t xml:space="preserve">W ramach kosztów bezpośrednich w szczegółowym budżecie projektu w kolumnie kategoria należy wskazać formę zaangażowania (np. umowa o pracę, umowa o dzieło) i szacunkowy wymiar czasu </w:t>
      </w:r>
      <w:r w:rsidRPr="007C39D3">
        <w:rPr>
          <w:bCs/>
        </w:rPr>
        <w:t xml:space="preserve">pracy </w:t>
      </w:r>
      <w:r w:rsidR="00F26FB5" w:rsidRPr="007C39D3">
        <w:rPr>
          <w:b/>
          <w:bCs/>
        </w:rPr>
        <w:t>kadry projektu</w:t>
      </w:r>
      <w:r w:rsidR="00F332C1" w:rsidRPr="007C39D3">
        <w:rPr>
          <w:b/>
          <w:bCs/>
        </w:rPr>
        <w:t xml:space="preserve"> </w:t>
      </w:r>
      <w:r w:rsidRPr="007C39D3">
        <w:rPr>
          <w:b/>
          <w:bCs/>
        </w:rPr>
        <w:t>niezbędnego</w:t>
      </w:r>
      <w:r w:rsidRPr="006C4DF0">
        <w:rPr>
          <w:b/>
          <w:bCs/>
        </w:rPr>
        <w:t xml:space="preserve"> do realizacji zadań merytorycznych</w:t>
      </w:r>
      <w:r w:rsidR="00617756">
        <w:rPr>
          <w:b/>
          <w:bCs/>
        </w:rPr>
        <w:t xml:space="preserve"> (etat/liczba godzin)</w:t>
      </w:r>
      <w:r w:rsidRPr="006C4DF0">
        <w:rPr>
          <w:bCs/>
        </w:rPr>
        <w:t>. Informacje te są niezbędne dla KOP do oceny racjonalności zaproponowanych wydatków związanych z zatrudnieniem personelu.</w:t>
      </w:r>
    </w:p>
    <w:p w14:paraId="7005F1E3" w14:textId="77777777" w:rsidR="00C422D1" w:rsidRPr="006C4DF0" w:rsidRDefault="00C422D1" w:rsidP="000E485A">
      <w:pPr>
        <w:spacing w:before="240" w:after="0"/>
        <w:rPr>
          <w:b/>
          <w:bCs/>
        </w:rPr>
      </w:pPr>
      <w:r w:rsidRPr="006C4DF0">
        <w:rPr>
          <w:b/>
          <w:bCs/>
        </w:rPr>
        <w:t>O czym trzeba pamiętać:</w:t>
      </w:r>
    </w:p>
    <w:p w14:paraId="2F1D7E69" w14:textId="0FA046B3" w:rsidR="00C422D1" w:rsidRPr="00E0438E" w:rsidRDefault="00E0438E" w:rsidP="00E0438E">
      <w:pPr>
        <w:spacing w:after="0"/>
        <w:contextualSpacing/>
        <w:rPr>
          <w:rFonts w:eastAsia="Times New Roman" w:cs="Arial"/>
          <w:szCs w:val="20"/>
        </w:rPr>
      </w:pPr>
      <w:r w:rsidRPr="00E0438E">
        <w:rPr>
          <w:rFonts w:eastAsia="Times New Roman" w:cs="Arial"/>
          <w:szCs w:val="20"/>
        </w:rPr>
        <w:t>U</w:t>
      </w:r>
      <w:r w:rsidR="00C422D1" w:rsidRPr="00E0438E">
        <w:rPr>
          <w:rFonts w:eastAsia="Times New Roman" w:cs="Arial"/>
          <w:szCs w:val="20"/>
        </w:rPr>
        <w:t>regulowania dotyczące angażowania personelu nie mają zastosowania do personelu projektu zaangażowanego w ramach kosztów pośrednich (w tym przede wszy</w:t>
      </w:r>
      <w:r w:rsidR="00002056" w:rsidRPr="00E0438E">
        <w:rPr>
          <w:rFonts w:eastAsia="Times New Roman" w:cs="Arial"/>
          <w:szCs w:val="20"/>
        </w:rPr>
        <w:t>stkim personelu zarządzającego)</w:t>
      </w:r>
      <w:r w:rsidR="0009754E" w:rsidRPr="00E0438E">
        <w:rPr>
          <w:rFonts w:eastAsia="Times New Roman" w:cs="Arial"/>
          <w:szCs w:val="20"/>
        </w:rPr>
        <w:t xml:space="preserve"> za w</w:t>
      </w:r>
      <w:r w:rsidR="00F61D2B" w:rsidRPr="00E0438E">
        <w:rPr>
          <w:rFonts w:eastAsia="Times New Roman" w:cs="Arial"/>
          <w:szCs w:val="20"/>
        </w:rPr>
        <w:t>yjątkiem pkt 7 Podrozdziału 6.15</w:t>
      </w:r>
      <w:r w:rsidR="0009754E" w:rsidRPr="00E0438E">
        <w:rPr>
          <w:rFonts w:eastAsia="Times New Roman" w:cs="Arial"/>
          <w:szCs w:val="20"/>
        </w:rPr>
        <w:t xml:space="preserve"> </w:t>
      </w:r>
      <w:r w:rsidR="0009754E" w:rsidRPr="00E0438E">
        <w:rPr>
          <w:rFonts w:eastAsia="Times New Roman" w:cs="Arial"/>
          <w:i/>
          <w:szCs w:val="20"/>
        </w:rPr>
        <w:t>Wytycznych</w:t>
      </w:r>
      <w:r w:rsidR="0009754E" w:rsidRPr="00E0438E">
        <w:rPr>
          <w:rFonts w:eastAsia="Times New Roman" w:cs="Arial"/>
          <w:szCs w:val="20"/>
        </w:rPr>
        <w:t xml:space="preserve"> </w:t>
      </w:r>
      <w:r w:rsidR="0009754E" w:rsidRPr="00E0438E">
        <w:rPr>
          <w:bCs/>
          <w:i/>
        </w:rPr>
        <w:t>w zakresie kwalifikowalności wydatków</w:t>
      </w:r>
      <w:r>
        <w:rPr>
          <w:rFonts w:eastAsia="Times New Roman" w:cs="Arial"/>
          <w:szCs w:val="20"/>
        </w:rPr>
        <w:t>.</w:t>
      </w:r>
    </w:p>
    <w:p w14:paraId="5FFF2B73" w14:textId="12C4F63B" w:rsidR="00657ADC" w:rsidRPr="006C4DF0" w:rsidRDefault="00657ADC" w:rsidP="00E0438E">
      <w:pPr>
        <w:spacing w:after="0"/>
        <w:contextualSpacing/>
        <w:rPr>
          <w:rFonts w:eastAsia="Times New Roman" w:cs="Arial"/>
          <w:szCs w:val="20"/>
        </w:rPr>
      </w:pPr>
      <w:r w:rsidRPr="00657ADC">
        <w:rPr>
          <w:rFonts w:eastAsia="Times New Roman" w:cs="Arial"/>
          <w:szCs w:val="20"/>
        </w:rPr>
        <w:t xml:space="preserve">Na etapie oceny wniosku o dofinansowanie, racjonalność wydatków będzie weryfikowana </w:t>
      </w:r>
      <w:r w:rsidR="00E0438E">
        <w:rPr>
          <w:rFonts w:eastAsia="Times New Roman" w:cs="Arial"/>
          <w:szCs w:val="20"/>
        </w:rPr>
        <w:br/>
      </w:r>
      <w:r w:rsidRPr="00657ADC">
        <w:rPr>
          <w:rFonts w:eastAsia="Times New Roman" w:cs="Arial"/>
          <w:szCs w:val="20"/>
        </w:rPr>
        <w:t>z uwzględnieniem następujących zapisów:</w:t>
      </w:r>
    </w:p>
    <w:p w14:paraId="1987602F" w14:textId="18FEB03D" w:rsidR="00C422D1" w:rsidRDefault="00002056" w:rsidP="003A59A3">
      <w:pPr>
        <w:numPr>
          <w:ilvl w:val="0"/>
          <w:numId w:val="15"/>
        </w:numPr>
        <w:spacing w:after="0"/>
        <w:ind w:left="284" w:hanging="284"/>
        <w:contextualSpacing/>
        <w:rPr>
          <w:rFonts w:eastAsia="Times New Roman"/>
          <w:bCs/>
          <w:szCs w:val="20"/>
        </w:rPr>
      </w:pPr>
      <w:r>
        <w:rPr>
          <w:rFonts w:eastAsia="Times New Roman"/>
          <w:bCs/>
          <w:szCs w:val="20"/>
        </w:rPr>
        <w:t>w</w:t>
      </w:r>
      <w:r w:rsidR="00C422D1" w:rsidRPr="006C4DF0">
        <w:rPr>
          <w:rFonts w:eastAsia="Times New Roman"/>
          <w:bCs/>
          <w:szCs w:val="20"/>
        </w:rPr>
        <w:t xml:space="preserve">ydatki związane z wynagrodzeniem personelu muszą być ponoszone zgodnie z przepisami krajowymi, w szczególności zgodnie z </w:t>
      </w:r>
      <w:r w:rsidR="00E24EA4">
        <w:rPr>
          <w:rFonts w:eastAsia="Times New Roman"/>
          <w:bCs/>
          <w:szCs w:val="20"/>
        </w:rPr>
        <w:t xml:space="preserve">ustawą z dnia 26 czerwca 1974r. – </w:t>
      </w:r>
      <w:r w:rsidR="00E24EA4" w:rsidRPr="00E24EA4">
        <w:rPr>
          <w:rFonts w:eastAsia="Times New Roman"/>
          <w:bCs/>
          <w:i/>
          <w:szCs w:val="20"/>
        </w:rPr>
        <w:t>Kodeks pracy</w:t>
      </w:r>
      <w:r w:rsidR="00E24EA4">
        <w:rPr>
          <w:rFonts w:eastAsia="Times New Roman"/>
          <w:bCs/>
          <w:szCs w:val="20"/>
        </w:rPr>
        <w:t>,</w:t>
      </w:r>
    </w:p>
    <w:p w14:paraId="79819CF9" w14:textId="69F8F6ED" w:rsidR="00C422D1" w:rsidRDefault="00002056" w:rsidP="003A59A3">
      <w:pPr>
        <w:numPr>
          <w:ilvl w:val="0"/>
          <w:numId w:val="15"/>
        </w:numPr>
        <w:spacing w:after="0"/>
        <w:ind w:left="284" w:hanging="284"/>
        <w:contextualSpacing/>
        <w:rPr>
          <w:rFonts w:eastAsia="Times New Roman"/>
          <w:bCs/>
          <w:szCs w:val="20"/>
        </w:rPr>
      </w:pPr>
      <w:r w:rsidRPr="008D0633">
        <w:rPr>
          <w:rFonts w:eastAsia="Times New Roman"/>
          <w:bCs/>
          <w:szCs w:val="20"/>
        </w:rPr>
        <w:t>k</w:t>
      </w:r>
      <w:r w:rsidR="00C422D1" w:rsidRPr="008D0633">
        <w:rPr>
          <w:rFonts w:eastAsia="Times New Roman"/>
          <w:bCs/>
          <w:szCs w:val="20"/>
        </w:rPr>
        <w:t>walifikowalnymi składnikami wynagrodzenia personelu są w szczególności: wynagrodzenie brutto, składki pracodawcy na ube</w:t>
      </w:r>
      <w:r w:rsidR="008D0633" w:rsidRPr="008D0633">
        <w:rPr>
          <w:rFonts w:eastAsia="Times New Roman"/>
          <w:bCs/>
          <w:szCs w:val="20"/>
        </w:rPr>
        <w:t xml:space="preserve">zpieczenia społeczne, </w:t>
      </w:r>
      <w:r w:rsidR="00C422D1" w:rsidRPr="008D0633">
        <w:rPr>
          <w:rFonts w:eastAsia="Times New Roman"/>
          <w:bCs/>
          <w:szCs w:val="20"/>
        </w:rPr>
        <w:t>składki na Fundusz Pracy, Fundusz Gwarantowanych Świadczeń Pracowniczych</w:t>
      </w:r>
      <w:r w:rsidR="00895E3B" w:rsidRPr="008D0633">
        <w:rPr>
          <w:rFonts w:eastAsia="Times New Roman"/>
          <w:bCs/>
          <w:szCs w:val="20"/>
        </w:rPr>
        <w:t>, odpisy na ZFŚS</w:t>
      </w:r>
      <w:r w:rsidR="00C422D1" w:rsidRPr="008D0633">
        <w:rPr>
          <w:rFonts w:eastAsia="Times New Roman"/>
          <w:bCs/>
          <w:szCs w:val="20"/>
        </w:rPr>
        <w:t xml:space="preserve"> oraz wydatki ponoszone na</w:t>
      </w:r>
      <w:r w:rsidRPr="008D0633">
        <w:rPr>
          <w:rFonts w:eastAsia="Times New Roman"/>
          <w:bCs/>
          <w:szCs w:val="20"/>
        </w:rPr>
        <w:t xml:space="preserve"> Pracowniczy Program Emerytalny</w:t>
      </w:r>
      <w:r w:rsidR="008D0633" w:rsidRPr="008D0633">
        <w:rPr>
          <w:rFonts w:eastAsia="Times New Roman"/>
          <w:bCs/>
          <w:szCs w:val="20"/>
        </w:rPr>
        <w:t xml:space="preserve"> zgodnie z ustawą z dnia 20 kwietnia 2004 r. o pracowniczych programach emerytalnych</w:t>
      </w:r>
      <w:r w:rsidRPr="008D0633">
        <w:rPr>
          <w:rFonts w:eastAsia="Times New Roman"/>
          <w:bCs/>
          <w:szCs w:val="20"/>
        </w:rPr>
        <w:t>,</w:t>
      </w:r>
    </w:p>
    <w:p w14:paraId="2598A7B2" w14:textId="52B3ED48" w:rsidR="008D0633" w:rsidRDefault="008D0633" w:rsidP="003A59A3">
      <w:pPr>
        <w:numPr>
          <w:ilvl w:val="0"/>
          <w:numId w:val="15"/>
        </w:numPr>
        <w:spacing w:after="0"/>
        <w:ind w:left="284" w:hanging="284"/>
        <w:contextualSpacing/>
        <w:rPr>
          <w:bCs/>
        </w:rPr>
      </w:pPr>
      <w:r w:rsidRPr="008D0633">
        <w:rPr>
          <w:bCs/>
        </w:rPr>
        <w:t xml:space="preserve">niekwalifikowalnymi składnikami wynagrodzenia personelu są: wpłaty dokonywane przez pracodawców na Państwowy Fundusz Rehabilitacji Osób Niepełnosprawnych, świadczenia realizowane ze środków ZFŚS dla personelu projektu, koszty ubezpieczenia cywilnego funkcjonariuszy publicznych za szkodę wyrządzoną przy wykonywaniu władzy publicznej, nagrody jubileuszowe </w:t>
      </w:r>
      <w:r w:rsidR="005F2AD0">
        <w:rPr>
          <w:bCs/>
        </w:rPr>
        <w:br/>
      </w:r>
      <w:r w:rsidRPr="008D0633">
        <w:rPr>
          <w:bCs/>
        </w:rPr>
        <w:t>i odprawy pracownicze dla personelu projektu, koszty składek i opłat fakultatywnych, niewymaganych obowiązującymi przepisami prawa krajowego tj.</w:t>
      </w:r>
      <w:r>
        <w:rPr>
          <w:bCs/>
        </w:rPr>
        <w:t xml:space="preserve"> </w:t>
      </w:r>
    </w:p>
    <w:p w14:paraId="2B926FCD" w14:textId="67C46136" w:rsidR="006836A5" w:rsidRDefault="008D0633" w:rsidP="003A59A3">
      <w:pPr>
        <w:pStyle w:val="Akapitzlist"/>
        <w:numPr>
          <w:ilvl w:val="0"/>
          <w:numId w:val="76"/>
        </w:numPr>
        <w:spacing w:line="360" w:lineRule="auto"/>
        <w:rPr>
          <w:rFonts w:eastAsia="Calibri"/>
          <w:bCs/>
          <w:szCs w:val="22"/>
        </w:rPr>
      </w:pPr>
      <w:r w:rsidRPr="008D0633">
        <w:rPr>
          <w:rFonts w:eastAsia="Calibri"/>
          <w:bCs/>
          <w:szCs w:val="22"/>
        </w:rPr>
        <w:t>zostały przewidziane w regulaminie pracy lub regulaminie wynagradzania danej instytucji lub tez innych właściwych przepisach prawa pracy oraz</w:t>
      </w:r>
    </w:p>
    <w:p w14:paraId="08F5BD32" w14:textId="2780DD9B" w:rsidR="008D0633" w:rsidRDefault="008D0633" w:rsidP="003A59A3">
      <w:pPr>
        <w:pStyle w:val="Akapitzlist"/>
        <w:numPr>
          <w:ilvl w:val="0"/>
          <w:numId w:val="76"/>
        </w:numPr>
        <w:spacing w:line="360" w:lineRule="auto"/>
        <w:rPr>
          <w:rFonts w:eastAsia="Calibri"/>
          <w:bCs/>
          <w:szCs w:val="22"/>
        </w:rPr>
      </w:pPr>
      <w:r w:rsidRPr="008D0633">
        <w:rPr>
          <w:rFonts w:eastAsia="Calibri"/>
          <w:bCs/>
          <w:szCs w:val="22"/>
        </w:rPr>
        <w:lastRenderedPageBreak/>
        <w:t>zostały wprowadzone w danej instytucji co najmniej 6 miesięcy przed złożeniem wniosku o dofinansowanie, oraz</w:t>
      </w:r>
    </w:p>
    <w:p w14:paraId="15C25DFA" w14:textId="12E82977" w:rsidR="008D0633" w:rsidRPr="008D0633" w:rsidRDefault="008D0633" w:rsidP="003A59A3">
      <w:pPr>
        <w:pStyle w:val="Akapitzlist"/>
        <w:numPr>
          <w:ilvl w:val="0"/>
          <w:numId w:val="76"/>
        </w:numPr>
        <w:spacing w:line="360" w:lineRule="auto"/>
        <w:rPr>
          <w:rFonts w:eastAsia="Calibri"/>
          <w:bCs/>
          <w:szCs w:val="22"/>
        </w:rPr>
      </w:pPr>
      <w:r w:rsidRPr="008D0633">
        <w:rPr>
          <w:rFonts w:eastAsia="Calibri"/>
          <w:bCs/>
          <w:szCs w:val="22"/>
        </w:rPr>
        <w:t>potencjalnie obowiązują wszystkich pracowników danej instytucji, a zasady ich odprowadzania/przyznawania są takie same w przypadku personelu zaangażowanego do realizacji projektów oraz pozostałych pracowników beneficjenta.</w:t>
      </w:r>
    </w:p>
    <w:p w14:paraId="6F1472F3" w14:textId="77C2949C" w:rsidR="00C422D1" w:rsidRPr="006C4DF0" w:rsidRDefault="00002056" w:rsidP="003A59A3">
      <w:pPr>
        <w:numPr>
          <w:ilvl w:val="0"/>
          <w:numId w:val="15"/>
        </w:numPr>
        <w:spacing w:after="0"/>
        <w:ind w:left="284" w:hanging="284"/>
        <w:contextualSpacing/>
        <w:rPr>
          <w:rFonts w:eastAsia="Times New Roman"/>
          <w:bCs/>
          <w:szCs w:val="20"/>
        </w:rPr>
      </w:pPr>
      <w:r>
        <w:rPr>
          <w:rFonts w:eastAsia="Times New Roman"/>
          <w:bCs/>
          <w:szCs w:val="20"/>
        </w:rPr>
        <w:t>d</w:t>
      </w:r>
      <w:r w:rsidR="00C422D1" w:rsidRPr="006C4DF0">
        <w:rPr>
          <w:rFonts w:eastAsia="Times New Roman"/>
          <w:bCs/>
          <w:szCs w:val="20"/>
        </w:rPr>
        <w:t>odatkowe wynagrodzenie roczne personelu projektu jest kwalifikowalne wyłącznie, jeżeli wynika z przepisów prawa pracy</w:t>
      </w:r>
      <w:r w:rsidR="006836A5">
        <w:rPr>
          <w:rFonts w:eastAsia="Times New Roman"/>
          <w:bCs/>
          <w:szCs w:val="20"/>
        </w:rPr>
        <w:t xml:space="preserve"> (do limitu wlicza się czas nieobecności pracownika związanej ze zwolnieniem lekarskim i urlopem wypoczynkowym, nie wlicza się natomiast czasu nieobecności pracownika związanej z urlopem bezpłatnym) </w:t>
      </w:r>
      <w:r w:rsidR="00C422D1" w:rsidRPr="006C4DF0">
        <w:rPr>
          <w:rFonts w:eastAsia="Times New Roman"/>
          <w:bCs/>
          <w:szCs w:val="20"/>
        </w:rPr>
        <w:t xml:space="preserve"> i odpowiada proporcji, w której wynagrodzenie zasadnicze będące podstawą jego naliczenia je</w:t>
      </w:r>
      <w:r>
        <w:rPr>
          <w:rFonts w:eastAsia="Times New Roman"/>
          <w:bCs/>
          <w:szCs w:val="20"/>
        </w:rPr>
        <w:t>st rozliczane w ramach projektu,</w:t>
      </w:r>
    </w:p>
    <w:p w14:paraId="2D2919E6" w14:textId="7BD945EF" w:rsidR="00C422D1" w:rsidRPr="006C4DF0" w:rsidRDefault="0008496B" w:rsidP="003A59A3">
      <w:pPr>
        <w:numPr>
          <w:ilvl w:val="0"/>
          <w:numId w:val="16"/>
        </w:numPr>
        <w:spacing w:after="0"/>
        <w:ind w:left="284" w:hanging="284"/>
        <w:contextualSpacing/>
        <w:rPr>
          <w:rFonts w:eastAsia="Times New Roman"/>
          <w:bCs/>
          <w:szCs w:val="20"/>
        </w:rPr>
      </w:pPr>
      <w:r>
        <w:rPr>
          <w:rFonts w:eastAsia="Times New Roman"/>
          <w:bCs/>
          <w:szCs w:val="20"/>
        </w:rPr>
        <w:t xml:space="preserve">wysokość wynagrodzeń </w:t>
      </w:r>
      <w:r w:rsidR="00C422D1" w:rsidRPr="006C4DF0">
        <w:rPr>
          <w:rFonts w:eastAsia="Times New Roman"/>
          <w:bCs/>
          <w:szCs w:val="20"/>
        </w:rPr>
        <w:t>odpowiada stawkom faktycznie stosowanym u Wnioskodawcy poza projektami współfinansowanymi z funduszy strukturalnych i FS na analogicznych stanowiskach lub na stanowiskach wymagających analogicznych kwalifikacji. Dotyczy to również pozostałych składników wynagrodzenia p</w:t>
      </w:r>
      <w:r w:rsidR="00002056">
        <w:rPr>
          <w:rFonts w:eastAsia="Times New Roman"/>
          <w:bCs/>
          <w:szCs w:val="20"/>
        </w:rPr>
        <w:t>ersonelu, w tym nagród i premii,</w:t>
      </w:r>
    </w:p>
    <w:p w14:paraId="1CD3668C" w14:textId="77777777" w:rsidR="00C422D1" w:rsidRPr="006C4DF0" w:rsidRDefault="00002056" w:rsidP="003A59A3">
      <w:pPr>
        <w:numPr>
          <w:ilvl w:val="0"/>
          <w:numId w:val="16"/>
        </w:numPr>
        <w:spacing w:after="0"/>
        <w:ind w:left="284" w:hanging="284"/>
        <w:contextualSpacing/>
        <w:rPr>
          <w:rFonts w:eastAsia="Times New Roman"/>
          <w:bCs/>
          <w:szCs w:val="20"/>
        </w:rPr>
      </w:pPr>
      <w:r>
        <w:rPr>
          <w:rFonts w:eastAsia="Times New Roman"/>
          <w:bCs/>
          <w:szCs w:val="20"/>
        </w:rPr>
        <w:t>w</w:t>
      </w:r>
      <w:r w:rsidR="00C422D1" w:rsidRPr="006C4DF0">
        <w:rPr>
          <w:rFonts w:eastAsia="Times New Roman"/>
          <w:bCs/>
          <w:szCs w:val="20"/>
        </w:rPr>
        <w:t xml:space="preserve"> ramach projektu mogą być kwalifikowalne koszty delegacji służbowych oraz koszty związane z podnoszeniem kwalifikacji zawodowych personelu projektu, pod warunkiem, że jest to niezbędne </w:t>
      </w:r>
      <w:r w:rsidR="00AD500B">
        <w:rPr>
          <w:rFonts w:eastAsia="Times New Roman"/>
          <w:bCs/>
          <w:szCs w:val="20"/>
        </w:rPr>
        <w:br/>
      </w:r>
      <w:r w:rsidR="00C422D1" w:rsidRPr="006C4DF0">
        <w:rPr>
          <w:rFonts w:eastAsia="Times New Roman"/>
          <w:bCs/>
          <w:szCs w:val="20"/>
        </w:rPr>
        <w:t xml:space="preserve">dla </w:t>
      </w:r>
      <w:r>
        <w:rPr>
          <w:rFonts w:eastAsia="Times New Roman"/>
          <w:bCs/>
          <w:szCs w:val="20"/>
        </w:rPr>
        <w:t>prawidłowej realizacji projektu,</w:t>
      </w:r>
    </w:p>
    <w:p w14:paraId="7511C21A" w14:textId="77777777" w:rsidR="00C422D1" w:rsidRDefault="00002056" w:rsidP="003A59A3">
      <w:pPr>
        <w:numPr>
          <w:ilvl w:val="0"/>
          <w:numId w:val="16"/>
        </w:numPr>
        <w:spacing w:after="0"/>
        <w:ind w:left="284" w:hanging="284"/>
        <w:contextualSpacing/>
        <w:rPr>
          <w:rFonts w:eastAsia="Times New Roman"/>
          <w:bCs/>
          <w:szCs w:val="20"/>
        </w:rPr>
      </w:pPr>
      <w:r>
        <w:rPr>
          <w:rFonts w:eastAsia="Times New Roman"/>
          <w:bCs/>
          <w:szCs w:val="20"/>
        </w:rPr>
        <w:t>k</w:t>
      </w:r>
      <w:r w:rsidR="00C422D1" w:rsidRPr="006C4DF0">
        <w:rPr>
          <w:rFonts w:eastAsia="Times New Roman"/>
          <w:bCs/>
          <w:szCs w:val="20"/>
        </w:rPr>
        <w:t>oszty związane z wyposażeniem stanowiska pracy personelu projektu (z zastrzeżeniem ograniczeń związanych z zakupem środków trwałych opisanych wcześniej) są kwalifikowalne w pełnej wysokości, wyłącznie w przypadku personelu projektu zatrudnionego na podstawie stosunku pracy w wymiarze co najmniej ½ eta</w:t>
      </w:r>
      <w:r>
        <w:rPr>
          <w:rFonts w:eastAsia="Times New Roman"/>
          <w:bCs/>
          <w:szCs w:val="20"/>
        </w:rPr>
        <w:t>tu,</w:t>
      </w:r>
    </w:p>
    <w:p w14:paraId="3806A540" w14:textId="6E2C5035" w:rsidR="00C422D1" w:rsidRPr="00292093" w:rsidRDefault="00292093" w:rsidP="003A59A3">
      <w:pPr>
        <w:numPr>
          <w:ilvl w:val="0"/>
          <w:numId w:val="16"/>
        </w:numPr>
        <w:spacing w:after="0"/>
        <w:ind w:left="284" w:hanging="284"/>
        <w:contextualSpacing/>
        <w:rPr>
          <w:rFonts w:asciiTheme="minorHAnsi" w:eastAsia="Times New Roman" w:hAnsiTheme="minorHAnsi"/>
          <w:bCs/>
        </w:rPr>
      </w:pPr>
      <w:r w:rsidRPr="00292093">
        <w:rPr>
          <w:rFonts w:asciiTheme="minorHAnsi" w:eastAsia="Times New Roman" w:hAnsiTheme="minorHAnsi" w:cs="Arial"/>
        </w:rPr>
        <w:t>beneficjent we wniosku o dofinansowanie projektu wskazuje:</w:t>
      </w:r>
    </w:p>
    <w:p w14:paraId="71B843F2" w14:textId="07CBD8BC" w:rsidR="00292093" w:rsidRPr="00292093" w:rsidRDefault="00292093" w:rsidP="003A59A3">
      <w:pPr>
        <w:pStyle w:val="Akapitzlist"/>
        <w:numPr>
          <w:ilvl w:val="0"/>
          <w:numId w:val="90"/>
        </w:numPr>
        <w:spacing w:line="360" w:lineRule="auto"/>
        <w:rPr>
          <w:rFonts w:asciiTheme="minorHAnsi" w:hAnsiTheme="minorHAnsi"/>
          <w:bCs/>
          <w:szCs w:val="22"/>
        </w:rPr>
      </w:pPr>
      <w:r w:rsidRPr="00292093">
        <w:rPr>
          <w:rFonts w:asciiTheme="minorHAnsi" w:hAnsiTheme="minorHAnsi" w:cs="Arial"/>
          <w:szCs w:val="22"/>
        </w:rPr>
        <w:t>formę zaangażowania i szacunkowy wymiar czasu pracy personelu projektu niezbędnego do realizacji zadań merytorycznych (etat/liczba godzin/umowa o dzieło</w:t>
      </w:r>
      <w:r w:rsidRPr="00292093">
        <w:rPr>
          <w:rStyle w:val="Odwoanieprzypisudolnego"/>
          <w:rFonts w:asciiTheme="minorHAnsi" w:hAnsiTheme="minorHAnsi"/>
          <w:sz w:val="22"/>
          <w:szCs w:val="22"/>
        </w:rPr>
        <w:footnoteReference w:id="11"/>
      </w:r>
      <w:r w:rsidRPr="00292093">
        <w:rPr>
          <w:rFonts w:asciiTheme="minorHAnsi" w:hAnsiTheme="minorHAnsi" w:cs="Arial"/>
          <w:szCs w:val="22"/>
        </w:rPr>
        <w:t>)</w:t>
      </w:r>
    </w:p>
    <w:p w14:paraId="518DA27C" w14:textId="79349A96" w:rsidR="00292093" w:rsidRPr="00292093" w:rsidRDefault="00292093" w:rsidP="003A59A3">
      <w:pPr>
        <w:pStyle w:val="Akapitzlist"/>
        <w:numPr>
          <w:ilvl w:val="0"/>
          <w:numId w:val="90"/>
        </w:numPr>
        <w:rPr>
          <w:bCs/>
        </w:rPr>
      </w:pPr>
      <w:r>
        <w:rPr>
          <w:rFonts w:cs="Arial"/>
        </w:rPr>
        <w:t>planowany czas realizacji zadań merytorycznych przez wykonawcę</w:t>
      </w:r>
      <w:r>
        <w:rPr>
          <w:rStyle w:val="Odwoanieprzypisudolnego"/>
        </w:rPr>
        <w:footnoteReference w:id="12"/>
      </w:r>
      <w:r>
        <w:rPr>
          <w:rFonts w:cs="Arial"/>
        </w:rPr>
        <w:t>,</w:t>
      </w:r>
    </w:p>
    <w:p w14:paraId="1F990C43" w14:textId="77777777" w:rsidR="00292093" w:rsidRDefault="00292093" w:rsidP="00292093">
      <w:pPr>
        <w:pStyle w:val="Akapitzlist"/>
        <w:ind w:left="1004"/>
        <w:rPr>
          <w:rFonts w:cs="Arial"/>
        </w:rPr>
      </w:pPr>
    </w:p>
    <w:p w14:paraId="50F2DD59" w14:textId="77777777" w:rsidR="00292093" w:rsidRPr="00416021" w:rsidRDefault="00292093" w:rsidP="00292093">
      <w:pPr>
        <w:spacing w:after="120"/>
        <w:rPr>
          <w:rFonts w:eastAsia="Times New Roman" w:cs="Arial"/>
          <w:i/>
          <w:szCs w:val="20"/>
        </w:rPr>
      </w:pPr>
      <w:r w:rsidRPr="00416021">
        <w:rPr>
          <w:rFonts w:eastAsia="Times New Roman"/>
          <w:bCs/>
          <w:szCs w:val="20"/>
        </w:rPr>
        <w:t xml:space="preserve">Osoba upoważniona do dysponowania środkami dofinansowania projektu oraz podejmowania wiążących decyzji finansowych w imieniu Wnioskodawcy nie może być osobą prawomocnie skazaną za przestępstwo przeciwko mieniu, przeciwko obrotowi gospodarczemu, przeciwko działalności instytucji państwowych oraz samorządu terytorialnego, przeciwko wiarygodności dokumentów lub za przestępstwo skarbowe, co Wnioskodawca powinien zweryfikować na podstawie oświadczenia tej osoby przed jej zaangażowaniem </w:t>
      </w:r>
      <w:r w:rsidRPr="00416021">
        <w:rPr>
          <w:rFonts w:eastAsia="Times New Roman"/>
          <w:bCs/>
          <w:szCs w:val="20"/>
        </w:rPr>
        <w:lastRenderedPageBreak/>
        <w:t>do projektu – w przypadku gdy Wnioskodawca upoważnił do dysponowania środkami finansowymi projektu osoby, wobec których wymóg niekaralności jest wymogiem kwalifikacyjnym wynikającym z mocy odrębnych aktów prawnych (tj. np. art. 6 ust 2 ustawy o</w:t>
      </w:r>
      <w:r>
        <w:rPr>
          <w:rFonts w:eastAsia="Times New Roman"/>
          <w:bCs/>
          <w:szCs w:val="20"/>
        </w:rPr>
        <w:t> </w:t>
      </w:r>
      <w:r w:rsidRPr="00416021">
        <w:rPr>
          <w:rFonts w:eastAsia="Times New Roman"/>
          <w:bCs/>
          <w:szCs w:val="20"/>
        </w:rPr>
        <w:t xml:space="preserve">pracownikach samorządowych), składanie oświadczeń nie jest wymagane; </w:t>
      </w:r>
    </w:p>
    <w:p w14:paraId="4D7819AA" w14:textId="7157CC16" w:rsidR="00292093" w:rsidRPr="00292093" w:rsidRDefault="00292093" w:rsidP="00292093">
      <w:pPr>
        <w:spacing w:after="120"/>
        <w:rPr>
          <w:rFonts w:eastAsia="Times New Roman" w:cs="Arial"/>
          <w:i/>
          <w:szCs w:val="20"/>
        </w:rPr>
      </w:pPr>
      <w:r>
        <w:rPr>
          <w:rFonts w:eastAsia="Times New Roman" w:cs="Arial"/>
          <w:szCs w:val="20"/>
        </w:rPr>
        <w:t>N</w:t>
      </w:r>
      <w:r w:rsidRPr="006C4DF0">
        <w:rPr>
          <w:rFonts w:eastAsia="Times New Roman" w:cs="Arial"/>
          <w:szCs w:val="20"/>
        </w:rPr>
        <w:t>ależy pamiętać, aby osoby zatrudnione do realizacji projektu posiadały odpowiednie kwalifikacje umożliwiające realizację powierzonych im zadań. Podział zadań między personelem powinien być przejrzysty i umożliwiający ocenę niezbędności zatrudnienia danej osoby do projekt</w:t>
      </w:r>
      <w:r>
        <w:rPr>
          <w:rFonts w:eastAsia="Times New Roman" w:cs="Arial"/>
          <w:szCs w:val="20"/>
        </w:rPr>
        <w:t>u.</w:t>
      </w:r>
    </w:p>
    <w:p w14:paraId="350DEC7A" w14:textId="77777777" w:rsidR="00292093" w:rsidRPr="00002056" w:rsidRDefault="00292093" w:rsidP="00002056">
      <w:pPr>
        <w:spacing w:after="0"/>
        <w:ind w:left="284"/>
        <w:rPr>
          <w:rFonts w:eastAsia="Times New Roman" w:cs="Arial"/>
          <w:szCs w:val="20"/>
        </w:rPr>
      </w:pPr>
    </w:p>
    <w:p w14:paraId="71FE47F0" w14:textId="35A7C452" w:rsidR="00C422D1" w:rsidRPr="00301462" w:rsidRDefault="00C422D1" w:rsidP="00261D1F">
      <w:pPr>
        <w:pStyle w:val="Nagwek3"/>
      </w:pPr>
      <w:bookmarkStart w:id="48" w:name="_4.3.6_Pomoc_publiczna,"/>
      <w:bookmarkStart w:id="49" w:name="_4.4.5_Pomoc_publiczna,"/>
      <w:bookmarkStart w:id="50" w:name="_Toc37400806"/>
      <w:bookmarkEnd w:id="48"/>
      <w:bookmarkEnd w:id="49"/>
      <w:r w:rsidRPr="00301462">
        <w:t>4.</w:t>
      </w:r>
      <w:r w:rsidR="00F30F76">
        <w:t>4.5</w:t>
      </w:r>
      <w:r w:rsidRPr="00301462">
        <w:t xml:space="preserve"> Pomoc publiczna, pomoc </w:t>
      </w:r>
      <w:r w:rsidRPr="00301462">
        <w:rPr>
          <w:i/>
        </w:rPr>
        <w:t>de minimis</w:t>
      </w:r>
      <w:bookmarkEnd w:id="50"/>
    </w:p>
    <w:p w14:paraId="431AAB2A" w14:textId="77777777" w:rsidR="00C422D1" w:rsidRPr="006D2AF7" w:rsidRDefault="00C422D1" w:rsidP="00002056">
      <w:pPr>
        <w:spacing w:before="120" w:after="0"/>
        <w:ind w:firstLine="709"/>
        <w:rPr>
          <w:rFonts w:eastAsia="Times New Roman" w:cs="Arial"/>
          <w:color w:val="000000"/>
        </w:rPr>
      </w:pPr>
      <w:r w:rsidRPr="006D2AF7">
        <w:rPr>
          <w:rFonts w:eastAsia="Times New Roman" w:cs="Arial"/>
          <w:color w:val="000000"/>
        </w:rPr>
        <w:t xml:space="preserve">W przypadku wsparcia stanowiącego pomoc publiczną, udzielaną w ramach realizacji programu, znajdą zastosowanie właściwe przepisy prawa wspólnotowego i krajowego dotyczące zasad udzielania tej pomocy, obowiązujące w momencie udzielania wsparcia, w  tym: </w:t>
      </w:r>
    </w:p>
    <w:p w14:paraId="09F90611" w14:textId="77777777" w:rsidR="00292093" w:rsidRDefault="00292093" w:rsidP="003A59A3">
      <w:pPr>
        <w:pStyle w:val="Default"/>
        <w:numPr>
          <w:ilvl w:val="0"/>
          <w:numId w:val="54"/>
        </w:numPr>
        <w:spacing w:line="360" w:lineRule="auto"/>
        <w:ind w:left="284" w:hanging="284"/>
        <w:jc w:val="both"/>
        <w:rPr>
          <w:rFonts w:ascii="Calibri" w:hAnsi="Calibri" w:cs="Arial"/>
          <w:sz w:val="22"/>
          <w:szCs w:val="22"/>
        </w:rPr>
      </w:pPr>
      <w:r w:rsidRPr="00E60037">
        <w:rPr>
          <w:rFonts w:ascii="Calibri" w:hAnsi="Calibri" w:cs="Arial"/>
          <w:sz w:val="22"/>
          <w:szCs w:val="22"/>
        </w:rPr>
        <w:t>Rozporządzenie Komisji (UE) nr 651/2014 z dnia 17 czerwca 2014 r. uznające niektóre rodzaje pomocy za zgodne z rynkiem wewnętrznym w zastosowaniu art. 107 i 108 Traktatu [GBER] (Dz. Urz. UE L 187 z 26.06.2014 r., wraz ze sprostowaniami do rozporządzenia),</w:t>
      </w:r>
    </w:p>
    <w:p w14:paraId="337E5853" w14:textId="6FA3ECE9" w:rsidR="00292093" w:rsidRPr="00E60037" w:rsidRDefault="00292093" w:rsidP="003A59A3">
      <w:pPr>
        <w:pStyle w:val="Default"/>
        <w:numPr>
          <w:ilvl w:val="0"/>
          <w:numId w:val="54"/>
        </w:numPr>
        <w:spacing w:line="360" w:lineRule="auto"/>
        <w:ind w:left="142" w:hanging="142"/>
        <w:jc w:val="both"/>
        <w:rPr>
          <w:rFonts w:ascii="Calibri" w:hAnsi="Calibri" w:cs="Arial"/>
          <w:sz w:val="22"/>
          <w:szCs w:val="22"/>
        </w:rPr>
      </w:pPr>
      <w:r>
        <w:rPr>
          <w:rFonts w:ascii="Calibri" w:hAnsi="Calibri" w:cs="Arial"/>
          <w:sz w:val="22"/>
          <w:szCs w:val="22"/>
        </w:rPr>
        <w:t xml:space="preserve">  </w:t>
      </w:r>
      <w:r w:rsidRPr="00E60037">
        <w:rPr>
          <w:rFonts w:ascii="Calibri" w:hAnsi="Calibri" w:cs="Arial"/>
          <w:sz w:val="22"/>
          <w:szCs w:val="22"/>
        </w:rPr>
        <w:t>Rozporządzenie Komisji (UE) nr 1407/2013 z dnia 18 grudnia 2013 r. w sprawie stosowania art. 107 i 108 Traktatu o funkcjonowaniu Unii Europejskiej do pomocy de minimis,</w:t>
      </w:r>
    </w:p>
    <w:p w14:paraId="473C4EB2" w14:textId="7EC49636" w:rsidR="00292093" w:rsidRPr="00E60037" w:rsidRDefault="00292093" w:rsidP="003A59A3">
      <w:pPr>
        <w:pStyle w:val="Default"/>
        <w:numPr>
          <w:ilvl w:val="0"/>
          <w:numId w:val="54"/>
        </w:numPr>
        <w:spacing w:line="360" w:lineRule="auto"/>
        <w:ind w:left="142" w:hanging="142"/>
        <w:jc w:val="both"/>
        <w:rPr>
          <w:rFonts w:ascii="Calibri" w:hAnsi="Calibri" w:cs="Arial"/>
          <w:sz w:val="22"/>
          <w:szCs w:val="22"/>
        </w:rPr>
      </w:pPr>
      <w:r>
        <w:rPr>
          <w:rFonts w:ascii="Calibri" w:hAnsi="Calibri" w:cs="Arial"/>
          <w:sz w:val="22"/>
          <w:szCs w:val="22"/>
        </w:rPr>
        <w:t xml:space="preserve"> </w:t>
      </w:r>
      <w:r w:rsidRPr="00E60037">
        <w:rPr>
          <w:rFonts w:ascii="Calibri" w:hAnsi="Calibri" w:cs="Arial"/>
          <w:sz w:val="22"/>
          <w:szCs w:val="22"/>
        </w:rPr>
        <w:t>Rozporządzenie Ministra Infrastruktury i Rozwoju z dnia 2 lipca 2015 r. w sprawie udzielania pomocy de minimis oraz pomocy publicznej w ramach programów operacyjnych finansowanych z Europejskiego Funduszu Społecznego na lata 2014-2020 (DZ.U z 2015 r. poz. 1073).</w:t>
      </w:r>
    </w:p>
    <w:p w14:paraId="086AC228" w14:textId="2963C31B" w:rsidR="00C422D1" w:rsidRDefault="00C422D1" w:rsidP="00002056">
      <w:pPr>
        <w:pStyle w:val="Default"/>
        <w:spacing w:after="120" w:line="360" w:lineRule="auto"/>
        <w:ind w:firstLine="658"/>
        <w:jc w:val="both"/>
        <w:rPr>
          <w:rFonts w:ascii="Calibri" w:hAnsi="Calibri" w:cs="Arial"/>
          <w:sz w:val="22"/>
          <w:szCs w:val="22"/>
        </w:rPr>
      </w:pPr>
      <w:r w:rsidRPr="000B03E7">
        <w:rPr>
          <w:rFonts w:ascii="Calibri" w:hAnsi="Calibri" w:cs="Arial"/>
          <w:sz w:val="22"/>
          <w:szCs w:val="22"/>
        </w:rPr>
        <w:tab/>
        <w:t xml:space="preserve">Zgodność z przepisami dotyczącymi udzielania pomocy publicznej weryfikowana jest na etapie oceny </w:t>
      </w:r>
      <w:r w:rsidRPr="00002056">
        <w:rPr>
          <w:rFonts w:ascii="Calibri" w:hAnsi="Calibri" w:cs="Arial"/>
          <w:sz w:val="22"/>
          <w:szCs w:val="22"/>
        </w:rPr>
        <w:t>merytorycznej (</w:t>
      </w:r>
      <w:hyperlink w:anchor="kmz9" w:history="1">
        <w:r w:rsidR="00950011">
          <w:rPr>
            <w:rStyle w:val="Hipercze"/>
            <w:rFonts w:ascii="Calibri" w:hAnsi="Calibri" w:cs="Arial"/>
            <w:sz w:val="22"/>
            <w:szCs w:val="22"/>
          </w:rPr>
          <w:t xml:space="preserve">kryterium merytoryczne zerojedynkowe nr </w:t>
        </w:r>
        <w:r w:rsidR="00774747">
          <w:rPr>
            <w:rStyle w:val="Hipercze"/>
            <w:rFonts w:ascii="Calibri" w:hAnsi="Calibri" w:cs="Arial"/>
            <w:sz w:val="22"/>
            <w:szCs w:val="22"/>
          </w:rPr>
          <w:t>10</w:t>
        </w:r>
      </w:hyperlink>
      <w:r w:rsidRPr="00002056">
        <w:rPr>
          <w:rFonts w:ascii="Calibri" w:hAnsi="Calibri" w:cs="Arial"/>
          <w:sz w:val="22"/>
          <w:szCs w:val="22"/>
        </w:rPr>
        <w:t>).</w:t>
      </w:r>
    </w:p>
    <w:tbl>
      <w:tblPr>
        <w:tblW w:w="0" w:type="auto"/>
        <w:tblBorders>
          <w:top w:val="single" w:sz="18" w:space="0" w:color="4F81BD"/>
          <w:left w:val="single" w:sz="18" w:space="0" w:color="4F81BD"/>
        </w:tblBorders>
        <w:tblLook w:val="04A0" w:firstRow="1" w:lastRow="0" w:firstColumn="1" w:lastColumn="0" w:noHBand="0" w:noVBand="1"/>
      </w:tblPr>
      <w:tblGrid>
        <w:gridCol w:w="9331"/>
      </w:tblGrid>
      <w:tr w:rsidR="00002056" w:rsidRPr="001762AE" w14:paraId="629AD709" w14:textId="77777777" w:rsidTr="007C39D3">
        <w:trPr>
          <w:trHeight w:val="495"/>
        </w:trPr>
        <w:tc>
          <w:tcPr>
            <w:tcW w:w="9570" w:type="dxa"/>
            <w:shd w:val="clear" w:color="auto" w:fill="auto"/>
          </w:tcPr>
          <w:p w14:paraId="02A72DF6" w14:textId="072DCB8E" w:rsidR="00002056" w:rsidRPr="00002056" w:rsidRDefault="00002056" w:rsidP="00F9271F">
            <w:pPr>
              <w:pStyle w:val="Akapitzlist"/>
              <w:spacing w:before="120" w:line="360" w:lineRule="auto"/>
              <w:ind w:left="0"/>
              <w:contextualSpacing w:val="0"/>
              <w:rPr>
                <w:bCs/>
              </w:rPr>
            </w:pPr>
            <w:r w:rsidRPr="00505111">
              <w:rPr>
                <w:b/>
                <w:color w:val="2F5496"/>
              </w:rPr>
              <w:t>UWAGA !</w:t>
            </w:r>
            <w:r w:rsidRPr="009152A5">
              <w:rPr>
                <w:color w:val="000000"/>
              </w:rPr>
              <w:t xml:space="preserve"> </w:t>
            </w:r>
            <w:r>
              <w:t xml:space="preserve">W przypadku gdy projekt jest objęty regułami pomocy de minimis, w kategorii wydatków </w:t>
            </w:r>
            <w:r>
              <w:br/>
              <w:t>w ramach poszczególnych zadań należy zaznaczyć te wydatki, które objęte są reguła</w:t>
            </w:r>
            <w:r w:rsidR="007C39D3">
              <w:t xml:space="preserve">mi pomocy </w:t>
            </w:r>
            <w:r w:rsidR="007C39D3">
              <w:br/>
            </w:r>
            <w:r>
              <w:rPr>
                <w:i/>
              </w:rPr>
              <w:t>de minimis</w:t>
            </w:r>
            <w:r>
              <w:t xml:space="preserve"> oraz należy opisać metodologię wyliczenia wysokości pomocy (z uwzględnieniem wydatków objętych pomocą).</w:t>
            </w:r>
          </w:p>
        </w:tc>
      </w:tr>
    </w:tbl>
    <w:p w14:paraId="56D8FBC8" w14:textId="77777777" w:rsidR="00292093" w:rsidRPr="00472CDF" w:rsidRDefault="00002056" w:rsidP="00292093">
      <w:pPr>
        <w:tabs>
          <w:tab w:val="left" w:pos="709"/>
        </w:tabs>
        <w:spacing w:before="120" w:after="120"/>
        <w:rPr>
          <w:rFonts w:cs="Calibri"/>
        </w:rPr>
      </w:pPr>
      <w:r>
        <w:tab/>
      </w:r>
      <w:r w:rsidR="00292093">
        <w:t xml:space="preserve">Należy jednocześnie </w:t>
      </w:r>
      <w:r w:rsidR="00292093" w:rsidRPr="00F036FE">
        <w:t xml:space="preserve">pamiętać, że w sytuacji wystąpienia w projekcie wydatków objętych pomocą de minimis dla przedsiębiorstwa, któremu Beneficjent udzieli wsparcia, to zgodnie z Ustawą z dnia 30 kwietnia 2004 r. </w:t>
      </w:r>
      <w:r w:rsidR="00292093" w:rsidRPr="00F036FE">
        <w:rPr>
          <w:i/>
        </w:rPr>
        <w:t>o postępowaniu w sprawach dotyczących pomocy publicznej</w:t>
      </w:r>
      <w:r w:rsidR="00292093" w:rsidRPr="00F036FE">
        <w:t xml:space="preserve"> (t. jedn. Dz. U. 2018, poz. 362, z późn. zm.) oraz Rozporządzeniem Rady Ministrów z dnia 7 sierpnia 2008 r. (t. jedn. Dz. U. 2016, poz. 1871, z późn. zm.) </w:t>
      </w:r>
      <w:r w:rsidR="00292093" w:rsidRPr="00F036FE">
        <w:rPr>
          <w:i/>
        </w:rPr>
        <w:t xml:space="preserve">w sprawie sprawozdań o udzielonej pomocy publicznej, informacji o nieudzieleniu takiej </w:t>
      </w:r>
      <w:r w:rsidR="00292093" w:rsidRPr="00F036FE">
        <w:rPr>
          <w:i/>
        </w:rPr>
        <w:lastRenderedPageBreak/>
        <w:t xml:space="preserve">pomocy oraz sprawozdań o zaległościach przedsiębiorców we wpłatach świadczeń należnych na rzecz sektora finansów publicznych, </w:t>
      </w:r>
      <w:r w:rsidR="00292093" w:rsidRPr="00F036FE">
        <w:t>do zadań</w:t>
      </w:r>
      <w:r w:rsidR="00292093">
        <w:t xml:space="preserve"> Beneficjenta (operatora/podmiotu udzielającego pomocy) będzie należało:</w:t>
      </w:r>
    </w:p>
    <w:p w14:paraId="5D3FFC53" w14:textId="30F3117F" w:rsidR="00292093" w:rsidRDefault="00292093" w:rsidP="00A60BBD">
      <w:pPr>
        <w:spacing w:after="0"/>
        <w:ind w:left="426" w:hanging="426"/>
      </w:pPr>
      <w:r>
        <w:t xml:space="preserve">1)  </w:t>
      </w:r>
      <w:r w:rsidR="00A60BBD">
        <w:t xml:space="preserve"> </w:t>
      </w:r>
      <w:r w:rsidRPr="0079061B">
        <w:t>weryfikacja możliwości udzielenia wsparcia dla danych przedsiębiorstw</w:t>
      </w:r>
      <w:r>
        <w:t xml:space="preserve"> ubiegających się o nią (tzw. </w:t>
      </w:r>
      <w:r w:rsidR="00A60BBD">
        <w:t xml:space="preserve">     </w:t>
      </w:r>
      <w:r>
        <w:t>„test pomocy de minimis”) na podstawie otrzymanych od danego przedsiębiorstwa:</w:t>
      </w:r>
    </w:p>
    <w:p w14:paraId="7ABFDFBB" w14:textId="77777777" w:rsidR="00292093" w:rsidRDefault="00292093" w:rsidP="003A59A3">
      <w:pPr>
        <w:pStyle w:val="Akapitzlist"/>
        <w:numPr>
          <w:ilvl w:val="0"/>
          <w:numId w:val="70"/>
        </w:numPr>
        <w:tabs>
          <w:tab w:val="left" w:pos="567"/>
        </w:tabs>
        <w:spacing w:line="360" w:lineRule="auto"/>
        <w:ind w:left="567" w:hanging="283"/>
        <w:contextualSpacing w:val="0"/>
      </w:pPr>
      <w:r>
        <w:t>kopii wszystkich zaświadczeń o pomocy de minimis, jakie otrzymało w danym roku podatkowym, w którym ubiega się o pomoc oraz w ciągu 2 poprzedzających go lat podatkowych, albo oświadczenia o wielkości pomocy de minimis otrzymanej w tym okresie, albo oświadczenia o nieotrzymaniu takiej pomocy w tym okresie,</w:t>
      </w:r>
    </w:p>
    <w:p w14:paraId="2DF6F222" w14:textId="77777777" w:rsidR="00292093" w:rsidRPr="00F036FE" w:rsidRDefault="00292093" w:rsidP="003A59A3">
      <w:pPr>
        <w:pStyle w:val="Akapitzlist"/>
        <w:numPr>
          <w:ilvl w:val="0"/>
          <w:numId w:val="70"/>
        </w:numPr>
        <w:spacing w:line="360" w:lineRule="auto"/>
        <w:ind w:left="567" w:hanging="283"/>
        <w:contextualSpacing w:val="0"/>
      </w:pPr>
      <w:r>
        <w:t xml:space="preserve"> w</w:t>
      </w:r>
      <w:r w:rsidRPr="001869B9">
        <w:t>ypełnion</w:t>
      </w:r>
      <w:r>
        <w:t>ego</w:t>
      </w:r>
      <w:r w:rsidRPr="001869B9">
        <w:t xml:space="preserve"> Formularz</w:t>
      </w:r>
      <w:r>
        <w:t>a</w:t>
      </w:r>
      <w:r w:rsidRPr="001869B9">
        <w:t xml:space="preserve"> informacji przedstawianych przy ubieganiu się o pomoc de minimis (</w:t>
      </w:r>
      <w:r w:rsidRPr="00F036FE">
        <w:t>informacje dotyczą w szczególności przedsiębiorstwa i prowadzonej przez niego działalności gospodarczej oraz wielkości i przeznaczenia pomocy publicznej otrzymanej w odniesieniu do tych samych kosztów kwalifikujących się do objęcia pomocą, na pokrycie których ma być przeznaczona pomoc de minimis), stanowiącego załącznik do Rozporządzenia Rady Ministrów z dnia 24 października 2014 r. (DZ.U 2014 poz. 1543).</w:t>
      </w:r>
    </w:p>
    <w:p w14:paraId="75B3DD16" w14:textId="165E9461" w:rsidR="00292093" w:rsidRPr="00F036FE" w:rsidRDefault="00A60BBD" w:rsidP="00A60BBD">
      <w:pPr>
        <w:spacing w:after="0"/>
      </w:pPr>
      <w:r>
        <w:t xml:space="preserve">2) </w:t>
      </w:r>
      <w:r w:rsidR="00292093" w:rsidRPr="0079061B">
        <w:t>wystawienie zaświadczeń o udzielonej pomocy de minimis dla danych podmiotów (przedsiębiorstw)/wystawienie korekty zaświadczenia o udzielonej pomocy de minimis dla danego przedsiębiorstwa.</w:t>
      </w:r>
      <w:r w:rsidR="00292093" w:rsidRPr="00F036FE">
        <w:t xml:space="preserve"> Wzór zaświadczenia znajduje się w załączniku do Rozporządzenia Rady Ministrów z dnia 24 października 2014 r. zmieniającego rozporządzenie w sprawie zaświadczeń o pomocy de minimis i pomocy de minimis w rolnictwie lub rybołówstwie (Dz.U. 2014, poz. 1550).</w:t>
      </w:r>
    </w:p>
    <w:p w14:paraId="3998423B" w14:textId="2131A402" w:rsidR="00276663" w:rsidRPr="005A7A30" w:rsidRDefault="00A60BBD" w:rsidP="00A60BBD">
      <w:r>
        <w:t>3)</w:t>
      </w:r>
      <w:r w:rsidR="00292093">
        <w:t xml:space="preserve"> </w:t>
      </w:r>
      <w:r w:rsidR="00292093" w:rsidRPr="0079061B">
        <w:t>sporządzenie i przedstawienie Prezesowi UOKiK sprawozdania o udzielonej pomocy publicznej – de minimis</w:t>
      </w:r>
      <w:r w:rsidR="00292093" w:rsidRPr="00F036FE">
        <w:t xml:space="preserve"> za pośrednictwem aplikacji SHRIMP udostępnionej przez Prezesa UOKiK (Rozporządzenie Rady Ministrów z dnia 23 grudnia 2009 r. w sprawie przekazywania sprawozdań o udzielonej pomocy publicznej i informacji o nieudzieleniu takiej pomocy z wykorzystaniem aplikacji SHRIMP (Dz. U. z 2018 r., poz. 712).</w:t>
      </w:r>
    </w:p>
    <w:p w14:paraId="54F785A2" w14:textId="01C6C5E3" w:rsidR="00C422D1" w:rsidRPr="00301462" w:rsidRDefault="00C422D1" w:rsidP="00261D1F">
      <w:pPr>
        <w:pStyle w:val="Nagwek3"/>
      </w:pPr>
      <w:bookmarkStart w:id="51" w:name="_Toc37400807"/>
      <w:r w:rsidRPr="00301462">
        <w:t>4.</w:t>
      </w:r>
      <w:r w:rsidR="006A4870">
        <w:t>4.</w:t>
      </w:r>
      <w:r w:rsidR="00F30F76">
        <w:t>6</w:t>
      </w:r>
      <w:r w:rsidRPr="00301462">
        <w:t xml:space="preserve"> VAT</w:t>
      </w:r>
      <w:bookmarkEnd w:id="51"/>
    </w:p>
    <w:p w14:paraId="7F04C641" w14:textId="77777777" w:rsidR="00A60BBD" w:rsidRPr="00A60BBD" w:rsidRDefault="00A60BBD" w:rsidP="00A60BBD">
      <w:pPr>
        <w:autoSpaceDE w:val="0"/>
        <w:autoSpaceDN w:val="0"/>
        <w:adjustRightInd w:val="0"/>
        <w:spacing w:before="120" w:after="0"/>
        <w:ind w:firstLine="709"/>
        <w:rPr>
          <w:rFonts w:eastAsia="Times New Roman"/>
          <w:szCs w:val="20"/>
          <w:lang w:val="x-none"/>
        </w:rPr>
      </w:pPr>
      <w:r w:rsidRPr="00A60BBD">
        <w:rPr>
          <w:rFonts w:eastAsia="Times New Roman"/>
          <w:szCs w:val="20"/>
          <w:lang w:val="x-none"/>
        </w:rPr>
        <w:t>Podatek</w:t>
      </w:r>
      <w:r w:rsidRPr="00A60BBD">
        <w:rPr>
          <w:rFonts w:eastAsia="Times New Roman"/>
          <w:szCs w:val="20"/>
        </w:rPr>
        <w:t xml:space="preserve"> </w:t>
      </w:r>
      <w:r w:rsidRPr="00A60BBD">
        <w:rPr>
          <w:rFonts w:eastAsia="Times New Roman"/>
          <w:szCs w:val="20"/>
          <w:lang w:val="x-none"/>
        </w:rPr>
        <w:t xml:space="preserve">(VAT), może być uznany za wydatek kwalifikowalny tylko wtedy, gdy </w:t>
      </w:r>
      <w:r w:rsidRPr="00A60BBD">
        <w:rPr>
          <w:rFonts w:eastAsia="Times New Roman"/>
          <w:szCs w:val="20"/>
        </w:rPr>
        <w:t>brak jest prawnej możliwości odzyskania go na mocy prawa krajowego</w:t>
      </w:r>
      <w:r w:rsidRPr="00A60BBD">
        <w:rPr>
          <w:rFonts w:eastAsia="Times New Roman"/>
          <w:szCs w:val="20"/>
          <w:lang w:val="x-none"/>
        </w:rPr>
        <w:t xml:space="preserve">. </w:t>
      </w:r>
      <w:r w:rsidRPr="00A60BBD">
        <w:rPr>
          <w:rFonts w:eastAsia="Times New Roman"/>
          <w:szCs w:val="20"/>
        </w:rPr>
        <w:t>Zapłacony podatek VAT może być uznany za wydatek kwalifikowalny wyłącznie wówczas, gdy Wnioskodawca ani żaden inny podmiot zaangażowany w projekt i wykorzystujący do działalności opodatkowanej produkty będące efektem jego realizacji, zarówno w fazie realizacyjnej jak i operacyjnej, zgodnie z obowiązującym prawodawstwem krajowym nie przysługuje prawo (tzn. brak jego prawnych możliwości) do obniżenia kwoty podatku naliczonego lub ubiegania się o zwrot VAT.</w:t>
      </w:r>
      <w:r w:rsidRPr="00A60BBD">
        <w:rPr>
          <w:rFonts w:eastAsia="Times New Roman"/>
          <w:szCs w:val="20"/>
          <w:lang w:val="x-none"/>
        </w:rPr>
        <w:t xml:space="preserve"> Posiadanie wyżej wymienionego prawa (potencjalnej prawnej możliwości) </w:t>
      </w:r>
      <w:r w:rsidRPr="00A60BBD">
        <w:rPr>
          <w:rFonts w:eastAsia="Times New Roman"/>
          <w:szCs w:val="20"/>
          <w:lang w:val="x-none"/>
        </w:rPr>
        <w:lastRenderedPageBreak/>
        <w:t xml:space="preserve">wyklucza uznanie wydatku za kwalifikowalny, nawet jeśli faktycznie zwrot nie nastąpił, np. ze względu na niepodjęcie przez </w:t>
      </w:r>
      <w:r w:rsidRPr="00A60BBD">
        <w:rPr>
          <w:rFonts w:eastAsia="Times New Roman"/>
          <w:szCs w:val="20"/>
        </w:rPr>
        <w:t>podmiot</w:t>
      </w:r>
      <w:r w:rsidRPr="00A60BBD">
        <w:rPr>
          <w:rFonts w:eastAsia="Times New Roman"/>
          <w:szCs w:val="20"/>
          <w:lang w:val="x-none"/>
        </w:rPr>
        <w:t xml:space="preserve"> czynności zmierzających do realizacji tego prawa. </w:t>
      </w:r>
    </w:p>
    <w:p w14:paraId="7536ACF0" w14:textId="77777777" w:rsidR="00A60BBD" w:rsidRPr="00A60BBD" w:rsidRDefault="00A60BBD" w:rsidP="00A60BBD">
      <w:pPr>
        <w:autoSpaceDE w:val="0"/>
        <w:autoSpaceDN w:val="0"/>
        <w:adjustRightInd w:val="0"/>
        <w:spacing w:after="0"/>
        <w:ind w:firstLine="708"/>
        <w:contextualSpacing/>
        <w:rPr>
          <w:rFonts w:eastAsia="Times New Roman"/>
          <w:szCs w:val="20"/>
          <w:lang w:val="x-none"/>
        </w:rPr>
      </w:pPr>
      <w:r w:rsidRPr="00A60BBD">
        <w:rPr>
          <w:rFonts w:eastAsia="Times New Roman"/>
          <w:szCs w:val="20"/>
          <w:lang w:val="x-none"/>
        </w:rPr>
        <w:t xml:space="preserve">W części 6.1.5 </w:t>
      </w:r>
      <w:r w:rsidRPr="00A60BBD">
        <w:rPr>
          <w:rFonts w:eastAsia="Times New Roman"/>
          <w:i/>
          <w:szCs w:val="20"/>
          <w:lang w:val="x-none"/>
        </w:rPr>
        <w:t xml:space="preserve">„Oświadczenie VAT” </w:t>
      </w:r>
      <w:r w:rsidRPr="00A60BBD">
        <w:rPr>
          <w:rFonts w:eastAsia="Times New Roman"/>
          <w:szCs w:val="20"/>
          <w:lang w:val="x-none"/>
        </w:rPr>
        <w:t>Wnioskodawca, który zalicza VAT do wydatków kwalifikowalnych, oświadcza, iż w chwili składania wniosku nie może odzyskać w żaden sposób poniesionego kosztu VAT, w wysokości wskazanej w budżecie projektu oraz zobowiązuje się do zwrotu zrefundowanej części VAT jeżeli zaistnieją przesłanki umożliwiające jego odzyskanie.</w:t>
      </w:r>
    </w:p>
    <w:p w14:paraId="4D9560CF" w14:textId="77777777" w:rsidR="00A60BBD" w:rsidRPr="00A60BBD" w:rsidRDefault="00A60BBD" w:rsidP="00A60BBD">
      <w:pPr>
        <w:autoSpaceDE w:val="0"/>
        <w:autoSpaceDN w:val="0"/>
        <w:adjustRightInd w:val="0"/>
        <w:spacing w:after="0"/>
        <w:ind w:firstLine="708"/>
        <w:contextualSpacing/>
        <w:rPr>
          <w:rFonts w:eastAsia="Times New Roman"/>
          <w:szCs w:val="20"/>
          <w:lang w:val="x-none"/>
        </w:rPr>
      </w:pPr>
      <w:r w:rsidRPr="00A60BBD">
        <w:rPr>
          <w:rFonts w:eastAsia="Times New Roman"/>
          <w:szCs w:val="20"/>
          <w:lang w:val="x-none"/>
        </w:rPr>
        <w:t>Wnioskodawca, który planuje tylko częściową kwalifikowalność VAT, zobowiązany jest zapewnić przejrzysty system rozliczania projektu, tak aby nie było wątpliwości w jakiej części oraz w jakim zakresie VAT może być uznany za kwalifikowalny.</w:t>
      </w:r>
    </w:p>
    <w:p w14:paraId="76AFB525" w14:textId="77777777" w:rsidR="00A60BBD" w:rsidRPr="00A60BBD" w:rsidRDefault="00A60BBD" w:rsidP="00A60BBD">
      <w:pPr>
        <w:spacing w:after="0"/>
        <w:contextualSpacing/>
        <w:rPr>
          <w:rFonts w:eastAsia="Times New Roman"/>
          <w:szCs w:val="20"/>
          <w:lang w:val="x-none"/>
        </w:rPr>
      </w:pPr>
      <w:r w:rsidRPr="00A60BBD">
        <w:rPr>
          <w:rFonts w:eastAsia="Times New Roman"/>
          <w:szCs w:val="20"/>
          <w:lang w:val="x-none"/>
        </w:rPr>
        <w:tab/>
        <w:t xml:space="preserve">Powyższe odnosi się również do </w:t>
      </w:r>
      <w:r w:rsidRPr="00A60BBD">
        <w:rPr>
          <w:rFonts w:eastAsia="Times New Roman"/>
          <w:szCs w:val="20"/>
        </w:rPr>
        <w:t>p</w:t>
      </w:r>
      <w:r w:rsidRPr="00A60BBD">
        <w:rPr>
          <w:rFonts w:eastAsia="Times New Roman"/>
          <w:szCs w:val="20"/>
          <w:lang w:val="x-none"/>
        </w:rPr>
        <w:t xml:space="preserve">artnera(ów), </w:t>
      </w:r>
      <w:r w:rsidRPr="00A60BBD">
        <w:rPr>
          <w:rFonts w:eastAsia="Times New Roman"/>
          <w:szCs w:val="20"/>
        </w:rPr>
        <w:t>r</w:t>
      </w:r>
      <w:r w:rsidRPr="00A60BBD">
        <w:rPr>
          <w:rFonts w:eastAsia="Times New Roman"/>
          <w:szCs w:val="20"/>
          <w:lang w:val="x-none"/>
        </w:rPr>
        <w:t>ealizatora(ów) ponoszącego(ych) wydatki w ramach projektu.</w:t>
      </w:r>
    </w:p>
    <w:p w14:paraId="094E0AAC" w14:textId="77777777" w:rsidR="002D4BC3" w:rsidRDefault="002D4BC3" w:rsidP="00C422D1">
      <w:pPr>
        <w:pStyle w:val="Akapitzlist"/>
        <w:spacing w:line="360" w:lineRule="auto"/>
        <w:ind w:left="0"/>
      </w:pPr>
    </w:p>
    <w:p w14:paraId="33838B6A" w14:textId="18FAB455" w:rsidR="00015541" w:rsidRPr="00015541" w:rsidRDefault="00C422D1" w:rsidP="00015541">
      <w:pPr>
        <w:pStyle w:val="Nagwek3"/>
      </w:pPr>
      <w:bookmarkStart w:id="52" w:name="_4.3.8_Koszty_pośrednie"/>
      <w:bookmarkStart w:id="53" w:name="_Toc37400808"/>
      <w:bookmarkEnd w:id="52"/>
      <w:r w:rsidRPr="00301462">
        <w:t>4.</w:t>
      </w:r>
      <w:r w:rsidR="006A4870">
        <w:t>4.</w:t>
      </w:r>
      <w:r w:rsidR="00F30F76">
        <w:t>7</w:t>
      </w:r>
      <w:r w:rsidRPr="00301462">
        <w:t xml:space="preserve"> Koszty pośrednie</w:t>
      </w:r>
      <w:bookmarkEnd w:id="53"/>
    </w:p>
    <w:p w14:paraId="41B1BB3B" w14:textId="254FF7BD" w:rsidR="00015541" w:rsidRPr="00015541" w:rsidRDefault="00015541" w:rsidP="00015541">
      <w:pPr>
        <w:spacing w:after="0"/>
        <w:ind w:firstLine="709"/>
        <w:rPr>
          <w:bCs/>
        </w:rPr>
      </w:pPr>
      <w:r w:rsidRPr="00015541">
        <w:rPr>
          <w:bCs/>
        </w:rPr>
        <w:t xml:space="preserve">Po określeniu przez Wnioskodawcę wszystkich kategorii kosztów bezpośrednich niezbędnych do realizacji projektu należy przejść do części 6.1.2 wniosku o dofinansowanie projektu „Koszty pośrednie”. W zależności wartości kosztów bezpośrednich należy wybrać za pomocą listy rozwijalnej % kosztów pośrednich w ramach projektu. Koszty pośrednie mogą być rozliczane w projekcie wyłącznie ryczałtem, </w:t>
      </w:r>
      <w:r>
        <w:rPr>
          <w:bCs/>
        </w:rPr>
        <w:br/>
      </w:r>
      <w:r w:rsidRPr="00015541">
        <w:rPr>
          <w:bCs/>
        </w:rPr>
        <w:t>z wykorzystaniem następujących stawek:</w:t>
      </w:r>
    </w:p>
    <w:p w14:paraId="781D8FB8" w14:textId="5E8D118F" w:rsidR="00015541" w:rsidRPr="00015541" w:rsidRDefault="00015541" w:rsidP="003A59A3">
      <w:pPr>
        <w:pStyle w:val="Akapitzlist"/>
        <w:numPr>
          <w:ilvl w:val="0"/>
          <w:numId w:val="109"/>
        </w:numPr>
        <w:spacing w:line="360" w:lineRule="auto"/>
        <w:ind w:left="284" w:hanging="284"/>
        <w:rPr>
          <w:bCs/>
        </w:rPr>
      </w:pPr>
      <w:r w:rsidRPr="00015541">
        <w:rPr>
          <w:bCs/>
        </w:rPr>
        <w:t>25 % kosztów bezpośrednich – w przypadku projektów o wartości kosztów bezpośrednic</w:t>
      </w:r>
      <w:r>
        <w:rPr>
          <w:bCs/>
        </w:rPr>
        <w:t xml:space="preserve">h do 830 tys. </w:t>
      </w:r>
      <w:r w:rsidRPr="00015541">
        <w:rPr>
          <w:bCs/>
        </w:rPr>
        <w:t>PLN włącznie,</w:t>
      </w:r>
    </w:p>
    <w:p w14:paraId="7C82DBF5" w14:textId="211F83E0" w:rsidR="00015541" w:rsidRPr="00015541" w:rsidRDefault="00015541" w:rsidP="003A59A3">
      <w:pPr>
        <w:pStyle w:val="Akapitzlist"/>
        <w:numPr>
          <w:ilvl w:val="0"/>
          <w:numId w:val="109"/>
        </w:numPr>
        <w:spacing w:line="360" w:lineRule="auto"/>
        <w:ind w:left="284" w:hanging="284"/>
        <w:rPr>
          <w:bCs/>
        </w:rPr>
      </w:pPr>
      <w:r w:rsidRPr="00015541">
        <w:rPr>
          <w:bCs/>
        </w:rPr>
        <w:t>20 % kosztów bezpośrednich – w przypadku projektów o wartości kosztów bezpośrednich powyżej 830 tys. PLN do 1 740 tys. PLN włącznie,</w:t>
      </w:r>
    </w:p>
    <w:p w14:paraId="433D49A7" w14:textId="5112EFEE" w:rsidR="00015541" w:rsidRPr="00015541" w:rsidRDefault="00015541" w:rsidP="003A59A3">
      <w:pPr>
        <w:pStyle w:val="Akapitzlist"/>
        <w:numPr>
          <w:ilvl w:val="0"/>
          <w:numId w:val="109"/>
        </w:numPr>
        <w:spacing w:line="360" w:lineRule="auto"/>
        <w:ind w:left="284" w:hanging="284"/>
        <w:rPr>
          <w:bCs/>
        </w:rPr>
      </w:pPr>
      <w:r w:rsidRPr="00015541">
        <w:rPr>
          <w:bCs/>
        </w:rPr>
        <w:t>15 % kosztów bezpośrednich – w przypadku projektów o wartości kosztów bezpośrednich powyżej 1 740 tys. PLN do 4 550 tys. PLN włącznie,</w:t>
      </w:r>
    </w:p>
    <w:p w14:paraId="588832E1" w14:textId="5E8B6935" w:rsidR="00015541" w:rsidRPr="00015541" w:rsidRDefault="00015541" w:rsidP="003A59A3">
      <w:pPr>
        <w:pStyle w:val="Akapitzlist"/>
        <w:numPr>
          <w:ilvl w:val="0"/>
          <w:numId w:val="109"/>
        </w:numPr>
        <w:spacing w:line="360" w:lineRule="auto"/>
        <w:ind w:left="284" w:hanging="284"/>
        <w:rPr>
          <w:bCs/>
        </w:rPr>
      </w:pPr>
      <w:r w:rsidRPr="00015541">
        <w:rPr>
          <w:bCs/>
        </w:rPr>
        <w:t>10 % kosztów bezpośrednich – w przypadku projektów o wartości Kosztów bezpośrednich przekraczającej 4 550 tys. PLN.</w:t>
      </w:r>
    </w:p>
    <w:p w14:paraId="3A0E80AA" w14:textId="77777777" w:rsidR="00015541" w:rsidRDefault="00015541" w:rsidP="00015541">
      <w:pPr>
        <w:spacing w:after="0"/>
        <w:rPr>
          <w:bCs/>
        </w:rPr>
      </w:pPr>
    </w:p>
    <w:p w14:paraId="3CD705EF" w14:textId="77777777" w:rsidR="00A60BBD" w:rsidRPr="00A60BBD" w:rsidRDefault="00A60BBD" w:rsidP="00A60BBD">
      <w:pPr>
        <w:spacing w:after="0"/>
        <w:ind w:firstLine="709"/>
        <w:rPr>
          <w:bCs/>
        </w:rPr>
      </w:pPr>
      <w:r w:rsidRPr="00A60BBD">
        <w:rPr>
          <w:bCs/>
        </w:rPr>
        <w:t>Koszty pośrednie stanowią koszty administracyjne związane z obsługą projektu, w szczególności:</w:t>
      </w:r>
    </w:p>
    <w:p w14:paraId="200B67BC" w14:textId="77777777" w:rsidR="00A60BBD" w:rsidRPr="00A60BBD" w:rsidRDefault="00A60BBD" w:rsidP="003A59A3">
      <w:pPr>
        <w:numPr>
          <w:ilvl w:val="0"/>
          <w:numId w:val="18"/>
        </w:numPr>
        <w:spacing w:after="0"/>
        <w:ind w:left="142" w:hanging="142"/>
        <w:rPr>
          <w:bCs/>
        </w:rPr>
      </w:pPr>
      <w:r w:rsidRPr="00A60BBD">
        <w:rPr>
          <w:bCs/>
        </w:rPr>
        <w:t xml:space="preserve"> 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p>
    <w:p w14:paraId="70975CD4" w14:textId="77777777" w:rsidR="00A60BBD" w:rsidRPr="00A60BBD" w:rsidRDefault="00A60BBD" w:rsidP="003A59A3">
      <w:pPr>
        <w:numPr>
          <w:ilvl w:val="0"/>
          <w:numId w:val="18"/>
        </w:numPr>
        <w:spacing w:after="0"/>
        <w:ind w:left="142" w:hanging="142"/>
        <w:rPr>
          <w:bCs/>
        </w:rPr>
      </w:pPr>
      <w:r w:rsidRPr="00A60BBD">
        <w:rPr>
          <w:bCs/>
        </w:rPr>
        <w:lastRenderedPageBreak/>
        <w:t xml:space="preserve"> koszty zarządu (koszty wynagrodzenia osób uprawnionych do reprezentowania jednostki, których zakresy czynności nie są przypisane wyłącznie do projektu, np. kierownik jednostki),</w:t>
      </w:r>
    </w:p>
    <w:p w14:paraId="79D1206E" w14:textId="77777777" w:rsidR="00A60BBD" w:rsidRPr="00A60BBD" w:rsidRDefault="00A60BBD" w:rsidP="003A59A3">
      <w:pPr>
        <w:numPr>
          <w:ilvl w:val="0"/>
          <w:numId w:val="18"/>
        </w:numPr>
        <w:spacing w:after="0"/>
        <w:ind w:left="142" w:hanging="142"/>
        <w:rPr>
          <w:bCs/>
        </w:rPr>
      </w:pPr>
      <w:r w:rsidRPr="00A60BBD">
        <w:rPr>
          <w:bCs/>
        </w:rPr>
        <w:t xml:space="preserve"> koszty personelu obsługowego (obsługa kadrowa, finansowa, administracyjna, sekretariat, kancelaria, obsługa prawna, w tym ta dotycząca zamówień) na potrzeby funkcjonowania jednostki,</w:t>
      </w:r>
    </w:p>
    <w:p w14:paraId="66D6200F" w14:textId="77777777" w:rsidR="00A60BBD" w:rsidRPr="00A60BBD" w:rsidRDefault="00A60BBD" w:rsidP="003A59A3">
      <w:pPr>
        <w:numPr>
          <w:ilvl w:val="0"/>
          <w:numId w:val="18"/>
        </w:numPr>
        <w:spacing w:after="0"/>
        <w:ind w:left="142" w:hanging="142"/>
        <w:rPr>
          <w:bCs/>
        </w:rPr>
      </w:pPr>
      <w:r w:rsidRPr="00A60BBD">
        <w:rPr>
          <w:bCs/>
        </w:rPr>
        <w:t xml:space="preserve"> koszty obsługi księgowej (wynagrodzenia osób księgujących wydatki w projekcie, w tym zlecenia prowadzenia obsługi księgowej projektu biuru rachunkowemu),</w:t>
      </w:r>
    </w:p>
    <w:p w14:paraId="3F98C248" w14:textId="77777777" w:rsidR="00A60BBD" w:rsidRPr="00A60BBD" w:rsidRDefault="00A60BBD" w:rsidP="003A59A3">
      <w:pPr>
        <w:numPr>
          <w:ilvl w:val="0"/>
          <w:numId w:val="18"/>
        </w:numPr>
        <w:spacing w:after="0"/>
        <w:ind w:left="142" w:hanging="142"/>
        <w:rPr>
          <w:bCs/>
        </w:rPr>
      </w:pPr>
      <w:r w:rsidRPr="00A60BBD">
        <w:rPr>
          <w:bCs/>
        </w:rPr>
        <w:t xml:space="preserve"> koszty utrzymania powierzchni biurowych (czynsz, najem, opłaty administracyjne) związanych z obsługą administracyjną projektu,</w:t>
      </w:r>
    </w:p>
    <w:p w14:paraId="62620E09" w14:textId="77777777" w:rsidR="00A60BBD" w:rsidRPr="00A60BBD" w:rsidRDefault="00A60BBD" w:rsidP="003A59A3">
      <w:pPr>
        <w:numPr>
          <w:ilvl w:val="0"/>
          <w:numId w:val="18"/>
        </w:numPr>
        <w:spacing w:after="0"/>
        <w:ind w:left="142" w:hanging="142"/>
        <w:rPr>
          <w:bCs/>
        </w:rPr>
      </w:pPr>
      <w:r w:rsidRPr="00A60BBD">
        <w:rPr>
          <w:bCs/>
        </w:rPr>
        <w:t xml:space="preserve"> wydatki związane z otworzeniem lub prowadzeniem wyodrębnionego na rzecz projektu subkonta na rachunku bankowym lub odrębnego rachunku bankowego,</w:t>
      </w:r>
    </w:p>
    <w:p w14:paraId="66C14CDA" w14:textId="77777777" w:rsidR="00A60BBD" w:rsidRPr="00A60BBD" w:rsidRDefault="00A60BBD" w:rsidP="003A59A3">
      <w:pPr>
        <w:numPr>
          <w:ilvl w:val="0"/>
          <w:numId w:val="18"/>
        </w:numPr>
        <w:spacing w:after="0"/>
        <w:ind w:left="142" w:hanging="142"/>
        <w:rPr>
          <w:bCs/>
        </w:rPr>
      </w:pPr>
      <w:r w:rsidRPr="00A60BBD">
        <w:rPr>
          <w:bCs/>
        </w:rPr>
        <w:t xml:space="preserve"> działania informacyjno-promocyjne projektu (np. zakup materiałów promocyjnych i informacyjnych, zakup ogłoszeń prasowych, utworzenie i prowadzenie strony internetowej o projekcie, oznakowanie projektu, plakaty, ulotki itp.),</w:t>
      </w:r>
    </w:p>
    <w:p w14:paraId="20AE4261" w14:textId="77777777" w:rsidR="00A60BBD" w:rsidRPr="00A60BBD" w:rsidRDefault="00A60BBD" w:rsidP="003A59A3">
      <w:pPr>
        <w:numPr>
          <w:ilvl w:val="0"/>
          <w:numId w:val="18"/>
        </w:numPr>
        <w:spacing w:after="0"/>
        <w:ind w:left="142" w:hanging="142"/>
        <w:rPr>
          <w:bCs/>
          <w:color w:val="000000"/>
        </w:rPr>
      </w:pPr>
      <w:r w:rsidRPr="00A60BBD">
        <w:rPr>
          <w:bCs/>
        </w:rPr>
        <w:t xml:space="preserve"> amortyzacja, najem lub zakup aktywów (środków trwałych i wartości niematerialnych i prawnych) używanych </w:t>
      </w:r>
      <w:r w:rsidRPr="00A60BBD">
        <w:rPr>
          <w:bCs/>
          <w:color w:val="000000"/>
        </w:rPr>
        <w:t>na potrzeby osób, o których mowa w czterech pierwszych rodzajach kosztów z tego katalogu,</w:t>
      </w:r>
    </w:p>
    <w:p w14:paraId="58354E64" w14:textId="77777777" w:rsidR="00A60BBD" w:rsidRPr="00A60BBD" w:rsidRDefault="00A60BBD" w:rsidP="003A59A3">
      <w:pPr>
        <w:numPr>
          <w:ilvl w:val="0"/>
          <w:numId w:val="18"/>
        </w:numPr>
        <w:spacing w:after="0"/>
        <w:ind w:left="142" w:hanging="142"/>
        <w:rPr>
          <w:bCs/>
        </w:rPr>
      </w:pPr>
      <w:r w:rsidRPr="00A60BBD">
        <w:rPr>
          <w:bCs/>
        </w:rPr>
        <w:t xml:space="preserve"> opłaty za energię elektryczną, cieplną, gazową i wodę, opłaty przesyłowe, opłaty za odprowadzanie ścieków w zakresie związanym z obsługą administracyjną projektu,</w:t>
      </w:r>
    </w:p>
    <w:p w14:paraId="100D334A" w14:textId="77777777" w:rsidR="00A60BBD" w:rsidRPr="00A60BBD" w:rsidRDefault="00A60BBD" w:rsidP="003A59A3">
      <w:pPr>
        <w:numPr>
          <w:ilvl w:val="0"/>
          <w:numId w:val="18"/>
        </w:numPr>
        <w:spacing w:after="0"/>
        <w:ind w:left="142" w:hanging="142"/>
        <w:rPr>
          <w:bCs/>
        </w:rPr>
      </w:pPr>
      <w:r w:rsidRPr="00A60BBD">
        <w:rPr>
          <w:bCs/>
        </w:rPr>
        <w:t xml:space="preserve"> koszty usług pocztowych, telefonicznych, internetowych, kurierskich związanych z obsługą administracyjną projektu,</w:t>
      </w:r>
    </w:p>
    <w:p w14:paraId="65755301" w14:textId="77777777" w:rsidR="00A60BBD" w:rsidRPr="00A60BBD" w:rsidRDefault="00A60BBD" w:rsidP="003A59A3">
      <w:pPr>
        <w:numPr>
          <w:ilvl w:val="0"/>
          <w:numId w:val="18"/>
        </w:numPr>
        <w:spacing w:after="0"/>
        <w:ind w:left="142" w:hanging="142"/>
        <w:rPr>
          <w:bCs/>
        </w:rPr>
      </w:pPr>
      <w:r w:rsidRPr="00A60BBD">
        <w:rPr>
          <w:bCs/>
        </w:rPr>
        <w:t xml:space="preserve"> koszty biurowe związane z obsługą (np. zakup materiałów biurowych i artykułów piśmienniczych, koszty usług powielania dokumentów) obsługą administracyjną projektu,</w:t>
      </w:r>
    </w:p>
    <w:p w14:paraId="60FE453F" w14:textId="77777777" w:rsidR="00A60BBD" w:rsidRPr="00A60BBD" w:rsidRDefault="00A60BBD" w:rsidP="003A59A3">
      <w:pPr>
        <w:numPr>
          <w:ilvl w:val="0"/>
          <w:numId w:val="18"/>
        </w:numPr>
        <w:spacing w:after="0"/>
        <w:ind w:left="142" w:hanging="142"/>
        <w:rPr>
          <w:bCs/>
        </w:rPr>
      </w:pPr>
      <w:r w:rsidRPr="00A60BBD">
        <w:rPr>
          <w:bCs/>
        </w:rPr>
        <w:t xml:space="preserve"> koszty ochrony,</w:t>
      </w:r>
    </w:p>
    <w:p w14:paraId="15B373B5" w14:textId="77777777" w:rsidR="00A60BBD" w:rsidRPr="00A60BBD" w:rsidRDefault="00A60BBD" w:rsidP="003A59A3">
      <w:pPr>
        <w:numPr>
          <w:ilvl w:val="0"/>
          <w:numId w:val="18"/>
        </w:numPr>
        <w:spacing w:after="0"/>
        <w:ind w:left="142" w:hanging="142"/>
        <w:rPr>
          <w:bCs/>
        </w:rPr>
      </w:pPr>
      <w:r w:rsidRPr="00A60BBD">
        <w:rPr>
          <w:bCs/>
        </w:rPr>
        <w:t xml:space="preserve"> koszty ubezpieczeń majątkowych,</w:t>
      </w:r>
    </w:p>
    <w:p w14:paraId="206A96DC" w14:textId="77777777" w:rsidR="00A60BBD" w:rsidRPr="00A60BBD" w:rsidRDefault="00A60BBD" w:rsidP="003A59A3">
      <w:pPr>
        <w:numPr>
          <w:ilvl w:val="0"/>
          <w:numId w:val="18"/>
        </w:numPr>
        <w:spacing w:after="0"/>
        <w:ind w:left="142" w:hanging="142"/>
        <w:rPr>
          <w:bCs/>
        </w:rPr>
      </w:pPr>
      <w:r w:rsidRPr="00A60BBD">
        <w:rPr>
          <w:bCs/>
        </w:rPr>
        <w:t xml:space="preserve"> koszty zabezpieczenia prawidłowej realizacji umowy,</w:t>
      </w:r>
    </w:p>
    <w:p w14:paraId="342A40ED" w14:textId="77777777" w:rsidR="00A60BBD" w:rsidRPr="00A60BBD" w:rsidRDefault="00A60BBD" w:rsidP="003A59A3">
      <w:pPr>
        <w:numPr>
          <w:ilvl w:val="0"/>
          <w:numId w:val="18"/>
        </w:numPr>
        <w:spacing w:after="0"/>
        <w:ind w:left="142" w:hanging="142"/>
        <w:rPr>
          <w:bCs/>
        </w:rPr>
      </w:pPr>
      <w:r w:rsidRPr="00A60BBD">
        <w:rPr>
          <w:bCs/>
        </w:rPr>
        <w:t xml:space="preserve"> koszty sprzątania pomieszczeń związanych z obsługą projektu, w tym środków czystości, dezynsekcji, dezynfekcji, deratyzacji tych pomieszczeń.</w:t>
      </w:r>
    </w:p>
    <w:p w14:paraId="5409971E" w14:textId="77777777" w:rsidR="00A60BBD" w:rsidRPr="00A60BBD" w:rsidRDefault="00A60BBD" w:rsidP="00A60BBD">
      <w:pPr>
        <w:spacing w:after="0"/>
        <w:rPr>
          <w:b/>
          <w:sz w:val="16"/>
          <w:szCs w:val="16"/>
        </w:rPr>
      </w:pPr>
    </w:p>
    <w:p w14:paraId="0EF73DA2" w14:textId="77777777" w:rsidR="00A60BBD" w:rsidRPr="00A60BBD" w:rsidRDefault="00A60BBD" w:rsidP="00A60BBD">
      <w:pPr>
        <w:spacing w:after="0"/>
        <w:rPr>
          <w:bCs/>
        </w:rPr>
      </w:pPr>
      <w:r w:rsidRPr="00A60BBD">
        <w:rPr>
          <w:b/>
        </w:rPr>
        <w:t>O czym trzeba pamiętać:</w:t>
      </w:r>
    </w:p>
    <w:p w14:paraId="3E041A43" w14:textId="77777777" w:rsidR="00A60BBD" w:rsidRPr="00A60BBD" w:rsidRDefault="00A60BBD" w:rsidP="003A59A3">
      <w:pPr>
        <w:numPr>
          <w:ilvl w:val="0"/>
          <w:numId w:val="19"/>
        </w:numPr>
        <w:spacing w:after="0"/>
        <w:ind w:left="284" w:hanging="284"/>
        <w:contextualSpacing/>
        <w:rPr>
          <w:rFonts w:eastAsia="Times New Roman"/>
          <w:bCs/>
          <w:szCs w:val="20"/>
          <w:lang w:val="x-none"/>
        </w:rPr>
      </w:pPr>
      <w:r w:rsidRPr="00A60BBD">
        <w:rPr>
          <w:rFonts w:eastAsia="Times New Roman"/>
          <w:bCs/>
          <w:szCs w:val="20"/>
        </w:rPr>
        <w:t xml:space="preserve"> w ramach kosztów pośrednich nie są wykazywane wydatki objęte cross—financingiem,</w:t>
      </w:r>
    </w:p>
    <w:p w14:paraId="3E704ED6" w14:textId="77777777" w:rsidR="00A60BBD" w:rsidRPr="00A60BBD" w:rsidRDefault="00A60BBD" w:rsidP="003A59A3">
      <w:pPr>
        <w:numPr>
          <w:ilvl w:val="0"/>
          <w:numId w:val="19"/>
        </w:numPr>
        <w:spacing w:after="0"/>
        <w:ind w:left="142" w:hanging="142"/>
        <w:contextualSpacing/>
        <w:rPr>
          <w:rFonts w:eastAsia="Times New Roman"/>
          <w:bCs/>
          <w:szCs w:val="20"/>
          <w:lang w:val="x-none"/>
        </w:rPr>
      </w:pPr>
      <w:r w:rsidRPr="00A60BBD">
        <w:rPr>
          <w:rFonts w:eastAsia="Times New Roman"/>
          <w:bCs/>
          <w:szCs w:val="20"/>
        </w:rPr>
        <w:t xml:space="preserve"> </w:t>
      </w:r>
      <w:r w:rsidRPr="00A60BBD">
        <w:rPr>
          <w:rFonts w:eastAsia="Times New Roman"/>
          <w:bCs/>
          <w:szCs w:val="20"/>
          <w:lang w:val="x-none"/>
        </w:rPr>
        <w:t xml:space="preserve">niedopuszczalna jest sytuacja, w której kategorie kosztów pośrednich </w:t>
      </w:r>
      <w:r w:rsidRPr="00A60BBD">
        <w:rPr>
          <w:rFonts w:eastAsia="Times New Roman"/>
          <w:bCs/>
          <w:szCs w:val="20"/>
        </w:rPr>
        <w:t xml:space="preserve">wskazanych powyżej zostaną wykazane </w:t>
      </w:r>
      <w:r w:rsidRPr="00A60BBD">
        <w:rPr>
          <w:rFonts w:eastAsia="Times New Roman"/>
          <w:bCs/>
          <w:szCs w:val="20"/>
          <w:lang w:val="x-none"/>
        </w:rPr>
        <w:t xml:space="preserve">w ramach kosztów bezpośrednich – element </w:t>
      </w:r>
      <w:r w:rsidRPr="00A60BBD">
        <w:rPr>
          <w:rFonts w:eastAsia="Times New Roman"/>
          <w:bCs/>
          <w:szCs w:val="20"/>
        </w:rPr>
        <w:t>ten podlega weryfikacji zarówno na etapie oceny wniosku przez KOP, jak i późniejszej weryfikacji wniosków o płatność,</w:t>
      </w:r>
    </w:p>
    <w:p w14:paraId="758D410E" w14:textId="77777777" w:rsidR="00A60BBD" w:rsidRPr="00A60BBD" w:rsidRDefault="00A60BBD" w:rsidP="003A59A3">
      <w:pPr>
        <w:numPr>
          <w:ilvl w:val="0"/>
          <w:numId w:val="19"/>
        </w:numPr>
        <w:spacing w:after="0"/>
        <w:ind w:left="284" w:hanging="284"/>
        <w:contextualSpacing/>
        <w:rPr>
          <w:rFonts w:eastAsia="Times New Roman"/>
          <w:bCs/>
          <w:szCs w:val="20"/>
          <w:lang w:val="x-none"/>
        </w:rPr>
      </w:pPr>
      <w:r w:rsidRPr="00A60BBD">
        <w:rPr>
          <w:rFonts w:eastAsia="Times New Roman"/>
          <w:bCs/>
          <w:szCs w:val="20"/>
        </w:rPr>
        <w:t xml:space="preserve"> </w:t>
      </w:r>
      <w:r w:rsidRPr="00A60BBD">
        <w:rPr>
          <w:rFonts w:eastAsia="Times New Roman"/>
          <w:bCs/>
          <w:szCs w:val="20"/>
          <w:lang w:val="x-none"/>
        </w:rPr>
        <w:t>w ramach kosztów pośrednich jest możliwe sfinansowanie również takich czynności jak:</w:t>
      </w:r>
    </w:p>
    <w:p w14:paraId="4705A3B5" w14:textId="77777777" w:rsidR="00A60BBD" w:rsidRPr="00A60BBD" w:rsidRDefault="00A60BBD" w:rsidP="003A59A3">
      <w:pPr>
        <w:numPr>
          <w:ilvl w:val="0"/>
          <w:numId w:val="20"/>
        </w:numPr>
        <w:spacing w:after="0"/>
        <w:ind w:left="426" w:hanging="142"/>
        <w:contextualSpacing/>
        <w:rPr>
          <w:rFonts w:eastAsia="Times New Roman"/>
          <w:bCs/>
          <w:szCs w:val="20"/>
          <w:lang w:val="x-none"/>
        </w:rPr>
      </w:pPr>
      <w:r w:rsidRPr="00A60BBD">
        <w:rPr>
          <w:rFonts w:eastAsia="Times New Roman" w:cs="Arial"/>
          <w:iCs/>
          <w:szCs w:val="20"/>
        </w:rPr>
        <w:lastRenderedPageBreak/>
        <w:t xml:space="preserve"> </w:t>
      </w:r>
      <w:r w:rsidRPr="00A60BBD">
        <w:rPr>
          <w:rFonts w:eastAsia="Times New Roman" w:cs="Arial"/>
          <w:iCs/>
          <w:szCs w:val="20"/>
          <w:lang w:val="x-none"/>
        </w:rPr>
        <w:t>organizacja wsparcia w ramach projektu</w:t>
      </w:r>
      <w:r w:rsidRPr="00A60BBD">
        <w:rPr>
          <w:rFonts w:eastAsia="Times New Roman" w:cs="Arial"/>
          <w:iCs/>
          <w:szCs w:val="20"/>
        </w:rPr>
        <w:t>,</w:t>
      </w:r>
      <w:r w:rsidRPr="00A60BBD">
        <w:rPr>
          <w:rFonts w:eastAsia="Times New Roman" w:cs="Arial"/>
          <w:iCs/>
          <w:szCs w:val="20"/>
          <w:lang w:val="x-none"/>
        </w:rPr>
        <w:t xml:space="preserve"> w tym organizacja szkoleń i kursów (ale nie ich prowadzenie), </w:t>
      </w:r>
    </w:p>
    <w:p w14:paraId="3E6626B4" w14:textId="77777777" w:rsidR="00A60BBD" w:rsidRPr="00A60BBD" w:rsidRDefault="00A60BBD" w:rsidP="003A59A3">
      <w:pPr>
        <w:numPr>
          <w:ilvl w:val="0"/>
          <w:numId w:val="20"/>
        </w:numPr>
        <w:spacing w:after="0"/>
        <w:ind w:left="426" w:hanging="142"/>
        <w:contextualSpacing/>
        <w:rPr>
          <w:rFonts w:eastAsia="Times New Roman"/>
          <w:bCs/>
          <w:szCs w:val="20"/>
          <w:lang w:val="x-none"/>
        </w:rPr>
      </w:pPr>
      <w:r w:rsidRPr="00A60BBD">
        <w:rPr>
          <w:rFonts w:eastAsia="Times New Roman" w:cs="Arial"/>
          <w:iCs/>
          <w:szCs w:val="20"/>
        </w:rPr>
        <w:t xml:space="preserve"> </w:t>
      </w:r>
      <w:r w:rsidRPr="00A60BBD">
        <w:rPr>
          <w:rFonts w:eastAsia="Times New Roman" w:cs="Arial"/>
          <w:iCs/>
          <w:szCs w:val="20"/>
          <w:lang w:val="x-none"/>
        </w:rPr>
        <w:t>prowadzenie rekrutacji, w tym wyszukiwanie i informowanie uczestników projektu, prowadzenie spotkań informacyjnych, przygotowanie i dystrybucja ogłoszeń w mediach, na plakatach i</w:t>
      </w:r>
      <w:r w:rsidRPr="00A60BBD">
        <w:rPr>
          <w:rFonts w:eastAsia="Times New Roman" w:cs="Arial"/>
          <w:iCs/>
          <w:szCs w:val="20"/>
        </w:rPr>
        <w:t> </w:t>
      </w:r>
      <w:r w:rsidRPr="00A60BBD">
        <w:rPr>
          <w:rFonts w:eastAsia="Times New Roman" w:cs="Arial"/>
          <w:iCs/>
          <w:szCs w:val="20"/>
          <w:lang w:val="x-none"/>
        </w:rPr>
        <w:t>ulotkach, prowadzenie strony internetowej, oznakowanie projektu,</w:t>
      </w:r>
    </w:p>
    <w:p w14:paraId="6FE799F6" w14:textId="77777777" w:rsidR="00A60BBD" w:rsidRPr="00A60BBD" w:rsidRDefault="00A60BBD" w:rsidP="003A59A3">
      <w:pPr>
        <w:numPr>
          <w:ilvl w:val="0"/>
          <w:numId w:val="20"/>
        </w:numPr>
        <w:spacing w:after="0"/>
        <w:ind w:left="567" w:hanging="283"/>
        <w:contextualSpacing/>
        <w:rPr>
          <w:rFonts w:eastAsia="Times New Roman"/>
          <w:bCs/>
          <w:szCs w:val="20"/>
          <w:lang w:val="x-none"/>
        </w:rPr>
      </w:pPr>
      <w:r w:rsidRPr="00A60BBD">
        <w:rPr>
          <w:rFonts w:eastAsia="Times New Roman" w:cs="Arial"/>
          <w:iCs/>
          <w:szCs w:val="20"/>
        </w:rPr>
        <w:t xml:space="preserve"> </w:t>
      </w:r>
      <w:r w:rsidRPr="00A60BBD">
        <w:rPr>
          <w:rFonts w:eastAsia="Times New Roman" w:cs="Arial"/>
          <w:iCs/>
          <w:szCs w:val="20"/>
          <w:lang w:val="x-none"/>
        </w:rPr>
        <w:t>obsługa kadrowa, księgowa i finansowa, sekretariatu i kancelarii,</w:t>
      </w:r>
    </w:p>
    <w:p w14:paraId="230A52A7" w14:textId="77777777" w:rsidR="00A60BBD" w:rsidRPr="00A60BBD" w:rsidRDefault="00A60BBD" w:rsidP="003A59A3">
      <w:pPr>
        <w:numPr>
          <w:ilvl w:val="0"/>
          <w:numId w:val="20"/>
        </w:numPr>
        <w:spacing w:after="0"/>
        <w:ind w:left="567" w:hanging="283"/>
        <w:contextualSpacing/>
        <w:rPr>
          <w:rFonts w:eastAsia="Times New Roman"/>
          <w:bCs/>
          <w:szCs w:val="20"/>
          <w:lang w:val="x-none"/>
        </w:rPr>
      </w:pPr>
      <w:r w:rsidRPr="00A60BBD">
        <w:rPr>
          <w:rFonts w:eastAsia="Times New Roman" w:cs="Arial"/>
          <w:iCs/>
          <w:szCs w:val="20"/>
        </w:rPr>
        <w:t xml:space="preserve"> </w:t>
      </w:r>
      <w:r w:rsidRPr="00A60BBD">
        <w:rPr>
          <w:rFonts w:eastAsia="Times New Roman" w:cs="Arial"/>
          <w:iCs/>
          <w:szCs w:val="20"/>
          <w:lang w:val="x-none"/>
        </w:rPr>
        <w:t>obsługa prawna, w tym również zadania związane z procedurą zamówień publicznych.</w:t>
      </w:r>
    </w:p>
    <w:p w14:paraId="5E1193E1" w14:textId="77777777" w:rsidR="00A60BBD" w:rsidRPr="00A60BBD" w:rsidRDefault="00A60BBD" w:rsidP="003A59A3">
      <w:pPr>
        <w:numPr>
          <w:ilvl w:val="0"/>
          <w:numId w:val="21"/>
        </w:numPr>
        <w:spacing w:after="0"/>
        <w:ind w:left="284" w:hanging="284"/>
        <w:contextualSpacing/>
        <w:rPr>
          <w:rFonts w:eastAsia="Times New Roman"/>
          <w:bCs/>
          <w:szCs w:val="20"/>
          <w:lang w:val="x-none"/>
        </w:rPr>
      </w:pPr>
      <w:r w:rsidRPr="00A60BBD">
        <w:rPr>
          <w:rFonts w:eastAsia="Times New Roman"/>
          <w:bCs/>
          <w:szCs w:val="20"/>
        </w:rPr>
        <w:t xml:space="preserve"> </w:t>
      </w:r>
      <w:r w:rsidRPr="00A60BBD">
        <w:rPr>
          <w:rFonts w:eastAsia="Times New Roman"/>
          <w:bCs/>
          <w:szCs w:val="20"/>
          <w:lang w:val="x-none"/>
        </w:rPr>
        <w:t>procentowa stawka ryczałtowa kosztów pośrednich będzie wskazana w umowie o dofinansowanie,</w:t>
      </w:r>
    </w:p>
    <w:p w14:paraId="6362F5F4" w14:textId="77777777" w:rsidR="00A60BBD" w:rsidRPr="00A60BBD" w:rsidRDefault="00A60BBD" w:rsidP="003A59A3">
      <w:pPr>
        <w:numPr>
          <w:ilvl w:val="0"/>
          <w:numId w:val="21"/>
        </w:numPr>
        <w:spacing w:after="0"/>
        <w:ind w:left="142" w:hanging="142"/>
        <w:contextualSpacing/>
        <w:rPr>
          <w:rFonts w:eastAsia="Times New Roman"/>
          <w:b/>
          <w:bCs/>
          <w:szCs w:val="20"/>
          <w:lang w:val="x-none"/>
        </w:rPr>
      </w:pPr>
      <w:r w:rsidRPr="00A60BBD">
        <w:rPr>
          <w:rFonts w:eastAsia="Times New Roman"/>
          <w:b/>
          <w:bCs/>
          <w:szCs w:val="20"/>
        </w:rPr>
        <w:t xml:space="preserve"> </w:t>
      </w:r>
      <w:r w:rsidRPr="00A60BBD">
        <w:rPr>
          <w:rFonts w:eastAsia="Times New Roman"/>
          <w:b/>
          <w:bCs/>
          <w:szCs w:val="20"/>
          <w:lang w:val="x-none"/>
        </w:rPr>
        <w:t>zgodnie z zapisami umowy o dofinansowanie projektu jeśli w trakcie jego realizacji dojdzie do</w:t>
      </w:r>
      <w:r w:rsidRPr="00A60BBD">
        <w:rPr>
          <w:rFonts w:eastAsia="Times New Roman"/>
          <w:b/>
          <w:bCs/>
          <w:szCs w:val="20"/>
        </w:rPr>
        <w:t> </w:t>
      </w:r>
      <w:r w:rsidRPr="00A60BBD">
        <w:rPr>
          <w:rFonts w:eastAsia="Times New Roman"/>
          <w:b/>
          <w:bCs/>
          <w:szCs w:val="20"/>
          <w:lang w:val="x-none"/>
        </w:rPr>
        <w:t>rażącego naruszenia przez Wnioskodawcę obowiązków związanych z zarządzaniem projektem, stawka ryczałtowa będzie mogła zostać obniżona,</w:t>
      </w:r>
    </w:p>
    <w:p w14:paraId="66827BF6" w14:textId="77777777" w:rsidR="00A60BBD" w:rsidRPr="00A60BBD" w:rsidRDefault="00A60BBD" w:rsidP="003A59A3">
      <w:pPr>
        <w:numPr>
          <w:ilvl w:val="0"/>
          <w:numId w:val="21"/>
        </w:numPr>
        <w:spacing w:after="0"/>
        <w:ind w:left="142" w:hanging="142"/>
        <w:contextualSpacing/>
        <w:rPr>
          <w:rFonts w:eastAsia="Times New Roman"/>
          <w:bCs/>
          <w:szCs w:val="20"/>
          <w:lang w:val="x-none"/>
        </w:rPr>
      </w:pPr>
      <w:r w:rsidRPr="00A60BBD">
        <w:rPr>
          <w:rFonts w:eastAsia="Times New Roman"/>
          <w:bCs/>
          <w:szCs w:val="20"/>
        </w:rPr>
        <w:t xml:space="preserve"> </w:t>
      </w:r>
      <w:r w:rsidRPr="00A60BBD">
        <w:rPr>
          <w:rFonts w:eastAsia="Times New Roman"/>
          <w:bCs/>
          <w:szCs w:val="20"/>
          <w:lang w:val="x-none"/>
        </w:rPr>
        <w:t>koszty pośrednie rozliczane ryczałtem są traktowane jako wydatki poniesione, nie ma zatem konieczności zbierania ani opisywania dokumentów księgowych, które potwierdzałyby ich poniesienie.</w:t>
      </w:r>
    </w:p>
    <w:p w14:paraId="150F7A4C" w14:textId="77777777" w:rsidR="00C422D1" w:rsidRPr="004023C3" w:rsidRDefault="00C422D1" w:rsidP="0022133D">
      <w:pPr>
        <w:pStyle w:val="Akapitzlist"/>
        <w:pBdr>
          <w:bottom w:val="single" w:sz="4" w:space="1" w:color="auto"/>
        </w:pBdr>
        <w:ind w:left="851"/>
        <w:contextualSpacing w:val="0"/>
        <w:rPr>
          <w:szCs w:val="22"/>
        </w:rPr>
      </w:pPr>
    </w:p>
    <w:p w14:paraId="0DD372E7" w14:textId="43D7A070" w:rsidR="00C422D1" w:rsidRPr="00301462" w:rsidRDefault="00C422D1" w:rsidP="00261D1F">
      <w:pPr>
        <w:pStyle w:val="Nagwek3"/>
      </w:pPr>
      <w:bookmarkStart w:id="54" w:name="_Toc37400809"/>
      <w:r w:rsidRPr="00301462">
        <w:t>4.</w:t>
      </w:r>
      <w:r w:rsidR="006A4870">
        <w:t>4.</w:t>
      </w:r>
      <w:r w:rsidR="00F30F76">
        <w:t>8</w:t>
      </w:r>
      <w:r w:rsidRPr="00301462">
        <w:t xml:space="preserve"> Dochód</w:t>
      </w:r>
      <w:bookmarkEnd w:id="54"/>
    </w:p>
    <w:p w14:paraId="469F993D" w14:textId="0152DD10" w:rsidR="00A60BBD" w:rsidRPr="000E53B5" w:rsidRDefault="00A60BBD" w:rsidP="00A60BBD">
      <w:pPr>
        <w:spacing w:before="120" w:after="0"/>
        <w:ind w:firstLine="709"/>
        <w:rPr>
          <w:bCs/>
        </w:rPr>
      </w:pPr>
      <w:r w:rsidRPr="000E53B5">
        <w:rPr>
          <w:bCs/>
        </w:rPr>
        <w:t xml:space="preserve">W części 6.1.4 </w:t>
      </w:r>
      <w:r>
        <w:rPr>
          <w:rFonts w:cs="Calibri"/>
          <w:color w:val="000000"/>
        </w:rPr>
        <w:t>wniosku o dofinansowanie projektu</w:t>
      </w:r>
      <w:r w:rsidRPr="000E53B5">
        <w:rPr>
          <w:rFonts w:cs="Calibri"/>
          <w:color w:val="000000"/>
        </w:rPr>
        <w:t xml:space="preserve"> </w:t>
      </w:r>
      <w:r w:rsidRPr="000E53B5">
        <w:rPr>
          <w:bCs/>
        </w:rPr>
        <w:t>Wnioskodawca zobowiązany jest do</w:t>
      </w:r>
      <w:r>
        <w:rPr>
          <w:bCs/>
        </w:rPr>
        <w:t> </w:t>
      </w:r>
      <w:r w:rsidRPr="000E53B5">
        <w:rPr>
          <w:bCs/>
        </w:rPr>
        <w:t>wskazania „Dochodu”, jaki planowany jest do wygenerowania po zakończeniu realizacji projektu</w:t>
      </w:r>
      <w:r>
        <w:rPr>
          <w:bCs/>
        </w:rPr>
        <w:t xml:space="preserve">. Ww. punkt wniosku </w:t>
      </w:r>
      <w:r w:rsidRPr="000E53B5">
        <w:rPr>
          <w:bCs/>
        </w:rPr>
        <w:t xml:space="preserve">dotyczy wyłącznie dochodu, o którym mowa w art. 61 rozporządzenia 1303/2013 – dochód po ukończeniu realizacji projektu wygenerowany w związku z wydatkami w projekcie w ramach cross-financingu </w:t>
      </w:r>
      <w:r w:rsidR="00B24BF6">
        <w:rPr>
          <w:bCs/>
        </w:rPr>
        <w:br/>
      </w:r>
      <w:r w:rsidRPr="000E53B5">
        <w:rPr>
          <w:bCs/>
        </w:rPr>
        <w:t>w przypadku projektów o wartości od 1 mln euro. Oszczędności kosztów działalności osiągnięte poprzez projekt powodują zmniejszenie dofinansowania.</w:t>
      </w:r>
    </w:p>
    <w:p w14:paraId="73C68E93" w14:textId="62F76BE1" w:rsidR="00A60BBD" w:rsidRPr="000E53B5" w:rsidRDefault="00A60BBD" w:rsidP="00A60BBD">
      <w:pPr>
        <w:spacing w:after="0"/>
        <w:ind w:firstLine="708"/>
        <w:rPr>
          <w:bCs/>
        </w:rPr>
      </w:pPr>
      <w:r w:rsidRPr="000E53B5">
        <w:rPr>
          <w:bCs/>
        </w:rPr>
        <w:t xml:space="preserve">Co do zasady dochód ten nie występuje w projektach finansowanych z EFS, do których zastosowanie będzie miał art. 65 ust 8 rozporządzenia 1303/2013. W tej sytuacji Wnioskodawca nie jest zobowiązany do wypełnienia tej części </w:t>
      </w:r>
      <w:r>
        <w:rPr>
          <w:rFonts w:cs="Calibri"/>
          <w:color w:val="000000"/>
        </w:rPr>
        <w:t>wniosku o dofinansowanie projektu</w:t>
      </w:r>
      <w:r w:rsidRPr="000E53B5">
        <w:rPr>
          <w:bCs/>
        </w:rPr>
        <w:t xml:space="preserve">, planując budżet projektu </w:t>
      </w:r>
      <w:r w:rsidR="00B24BF6">
        <w:rPr>
          <w:bCs/>
        </w:rPr>
        <w:br/>
      </w:r>
      <w:r w:rsidRPr="000E53B5">
        <w:rPr>
          <w:bCs/>
        </w:rPr>
        <w:t xml:space="preserve">w polach dotyczących dochodu należy wpisać 0,00. </w:t>
      </w:r>
    </w:p>
    <w:p w14:paraId="2358A04E" w14:textId="48F27200" w:rsidR="00A60BBD" w:rsidRDefault="00A60BBD" w:rsidP="00A60BBD">
      <w:pPr>
        <w:spacing w:after="0"/>
        <w:ind w:firstLine="709"/>
        <w:rPr>
          <w:bCs/>
        </w:rPr>
      </w:pPr>
      <w:r w:rsidRPr="000E53B5">
        <w:rPr>
          <w:bCs/>
        </w:rPr>
        <w:t xml:space="preserve">Kwestia dochodu, który nie został zaplanowany we wniosku, ale powstał w trakcie realizacji projektu uregulowana jest w umowie o dofinansowanie </w:t>
      </w:r>
      <w:r>
        <w:rPr>
          <w:bCs/>
        </w:rPr>
        <w:t xml:space="preserve">projektu konkursowego </w:t>
      </w:r>
      <w:r w:rsidRPr="000E53B5">
        <w:rPr>
          <w:bCs/>
        </w:rPr>
        <w:t xml:space="preserve">stanowiącej załącznik </w:t>
      </w:r>
      <w:r w:rsidR="00B24BF6">
        <w:rPr>
          <w:bCs/>
        </w:rPr>
        <w:br/>
      </w:r>
      <w:r w:rsidRPr="000E53B5">
        <w:rPr>
          <w:bCs/>
        </w:rPr>
        <w:t xml:space="preserve">nr </w:t>
      </w:r>
      <w:r>
        <w:rPr>
          <w:bCs/>
        </w:rPr>
        <w:t>5</w:t>
      </w:r>
      <w:r w:rsidRPr="000E53B5">
        <w:rPr>
          <w:bCs/>
        </w:rPr>
        <w:t xml:space="preserve"> do niniejszego Regulaminu</w:t>
      </w:r>
      <w:r>
        <w:rPr>
          <w:bCs/>
        </w:rPr>
        <w:t xml:space="preserve"> konkursu</w:t>
      </w:r>
      <w:r w:rsidRPr="000E53B5">
        <w:rPr>
          <w:bCs/>
        </w:rPr>
        <w:t>.</w:t>
      </w:r>
    </w:p>
    <w:p w14:paraId="56A3E822" w14:textId="77777777" w:rsidR="00631312" w:rsidRDefault="00631312" w:rsidP="0046654D">
      <w:pPr>
        <w:spacing w:after="0"/>
        <w:ind w:firstLine="709"/>
        <w:rPr>
          <w:bCs/>
        </w:rPr>
      </w:pPr>
    </w:p>
    <w:p w14:paraId="5DA887EE" w14:textId="77777777" w:rsidR="00A064A4" w:rsidRDefault="00A064A4" w:rsidP="00A60BBD">
      <w:pPr>
        <w:spacing w:after="0"/>
        <w:rPr>
          <w:bCs/>
        </w:rPr>
      </w:pPr>
    </w:p>
    <w:p w14:paraId="1ED7CD5E" w14:textId="77777777" w:rsidR="006B6418" w:rsidRDefault="006B6418" w:rsidP="00A60BBD">
      <w:pPr>
        <w:spacing w:after="0"/>
        <w:rPr>
          <w:bCs/>
        </w:rPr>
      </w:pPr>
    </w:p>
    <w:p w14:paraId="57EE55F4" w14:textId="77777777" w:rsidR="006B6418" w:rsidRDefault="006B6418" w:rsidP="00A60BBD">
      <w:pPr>
        <w:spacing w:after="0"/>
        <w:rPr>
          <w:bCs/>
        </w:rPr>
      </w:pPr>
    </w:p>
    <w:p w14:paraId="6D64646E" w14:textId="77777777" w:rsidR="006B6418" w:rsidRDefault="006B6418" w:rsidP="00A60BBD">
      <w:pPr>
        <w:spacing w:after="0"/>
        <w:rPr>
          <w:bCs/>
        </w:rPr>
      </w:pPr>
    </w:p>
    <w:p w14:paraId="1B432900" w14:textId="30DC0107" w:rsidR="00C422D1" w:rsidRPr="00E95BA9" w:rsidRDefault="00C422D1" w:rsidP="006A4870">
      <w:pPr>
        <w:pStyle w:val="Nagwek2"/>
      </w:pPr>
      <w:bookmarkStart w:id="55" w:name="_Toc37400810"/>
      <w:r>
        <w:lastRenderedPageBreak/>
        <w:t>4.</w:t>
      </w:r>
      <w:r w:rsidR="00F30F76">
        <w:t>5</w:t>
      </w:r>
      <w:r>
        <w:t xml:space="preserve"> </w:t>
      </w:r>
      <w:r w:rsidRPr="00E95BA9">
        <w:t>Kwalifikowalność wydatków</w:t>
      </w:r>
      <w:bookmarkEnd w:id="55"/>
    </w:p>
    <w:p w14:paraId="7A88A31D" w14:textId="0387492A" w:rsidR="00C422D1" w:rsidRPr="00301462" w:rsidRDefault="00C422D1" w:rsidP="00261D1F">
      <w:pPr>
        <w:pStyle w:val="Nagwek3"/>
        <w:rPr>
          <w:bCs/>
        </w:rPr>
      </w:pPr>
      <w:bookmarkStart w:id="56" w:name="_Toc37400811"/>
      <w:r w:rsidRPr="00301462">
        <w:t>4.</w:t>
      </w:r>
      <w:r w:rsidR="00F30F76">
        <w:t>5</w:t>
      </w:r>
      <w:r w:rsidRPr="00301462">
        <w:t>.1 Ocena kwalifikowalności wydatków</w:t>
      </w:r>
      <w:bookmarkEnd w:id="56"/>
    </w:p>
    <w:p w14:paraId="2E25F846" w14:textId="77777777" w:rsidR="00A60BBD" w:rsidRPr="0029589E" w:rsidRDefault="00A60BBD" w:rsidP="00A60BBD">
      <w:pPr>
        <w:spacing w:before="120" w:after="0"/>
        <w:ind w:firstLine="709"/>
      </w:pPr>
      <w:r w:rsidRPr="002A1910">
        <w:t>Pod pojęciem wydatku kwalifikowalnego należy rozumieć wydatek poniesiony w związku z</w:t>
      </w:r>
      <w:r>
        <w:t> </w:t>
      </w:r>
      <w:r w:rsidRPr="002A1910">
        <w:t xml:space="preserve">realizacją projektu, który </w:t>
      </w:r>
      <w:r>
        <w:t xml:space="preserve">może zostać </w:t>
      </w:r>
      <w:r w:rsidRPr="002A1910">
        <w:t>rozlicz</w:t>
      </w:r>
      <w:r>
        <w:t>ony</w:t>
      </w:r>
      <w:r w:rsidRPr="002A1910">
        <w:t xml:space="preserve"> zgodnie z umową o dofinansowanie</w:t>
      </w:r>
      <w:r>
        <w:t xml:space="preserve"> projektu</w:t>
      </w:r>
      <w:r w:rsidRPr="002A1910">
        <w:t>.</w:t>
      </w:r>
    </w:p>
    <w:p w14:paraId="01B2611D" w14:textId="77777777" w:rsidR="00A60BBD" w:rsidRPr="0029589E" w:rsidRDefault="00A60BBD" w:rsidP="00A60BBD">
      <w:pPr>
        <w:spacing w:after="0"/>
        <w:ind w:firstLine="708"/>
      </w:pPr>
      <w:r w:rsidRPr="0029589E">
        <w:t xml:space="preserve">Kwalifikowalność wydatków, a w szczególności ich </w:t>
      </w:r>
      <w:r>
        <w:t xml:space="preserve">racjonalność i niezbędność jest </w:t>
      </w:r>
      <w:r w:rsidRPr="0029589E">
        <w:t>weryfikowana:</w:t>
      </w:r>
    </w:p>
    <w:p w14:paraId="3344342F" w14:textId="77777777" w:rsidR="00A60BBD" w:rsidRPr="0029589E" w:rsidRDefault="00A60BBD" w:rsidP="003A59A3">
      <w:pPr>
        <w:pStyle w:val="Akapitzlist"/>
        <w:numPr>
          <w:ilvl w:val="0"/>
          <w:numId w:val="22"/>
        </w:numPr>
        <w:spacing w:line="360" w:lineRule="auto"/>
        <w:ind w:left="284" w:hanging="284"/>
        <w:contextualSpacing w:val="0"/>
      </w:pPr>
      <w:r>
        <w:t xml:space="preserve"> </w:t>
      </w:r>
      <w:r w:rsidRPr="0029589E">
        <w:t>na etapie oceny wniosku o dofinansowanie</w:t>
      </w:r>
      <w:r>
        <w:t xml:space="preserve"> projektu</w:t>
      </w:r>
      <w:r w:rsidRPr="0029589E">
        <w:t xml:space="preserve"> </w:t>
      </w:r>
      <w:r>
        <w:t>w ramach</w:t>
      </w:r>
      <w:r w:rsidRPr="0029589E">
        <w:t xml:space="preserve"> </w:t>
      </w:r>
      <w:r>
        <w:t>KOP</w:t>
      </w:r>
      <w:r w:rsidRPr="0029589E">
        <w:t>,</w:t>
      </w:r>
    </w:p>
    <w:p w14:paraId="5A92ADB7" w14:textId="77777777" w:rsidR="00A60BBD" w:rsidRPr="0029589E" w:rsidRDefault="00A60BBD" w:rsidP="003A59A3">
      <w:pPr>
        <w:pStyle w:val="Akapitzlist"/>
        <w:numPr>
          <w:ilvl w:val="0"/>
          <w:numId w:val="22"/>
        </w:numPr>
        <w:spacing w:line="360" w:lineRule="auto"/>
        <w:ind w:left="284" w:hanging="284"/>
        <w:contextualSpacing w:val="0"/>
      </w:pPr>
      <w:r>
        <w:t xml:space="preserve"> </w:t>
      </w:r>
      <w:r w:rsidRPr="0029589E">
        <w:t>w trakcie realizacji projektu poprzez weryfikację wniosków o płatność,</w:t>
      </w:r>
    </w:p>
    <w:p w14:paraId="481F30A1" w14:textId="77777777" w:rsidR="00A60BBD" w:rsidRPr="0029589E" w:rsidRDefault="00A60BBD" w:rsidP="003A59A3">
      <w:pPr>
        <w:pStyle w:val="Akapitzlist"/>
        <w:numPr>
          <w:ilvl w:val="0"/>
          <w:numId w:val="22"/>
        </w:numPr>
        <w:spacing w:line="360" w:lineRule="auto"/>
        <w:ind w:left="284" w:hanging="284"/>
        <w:contextualSpacing w:val="0"/>
      </w:pPr>
      <w:r>
        <w:t xml:space="preserve"> </w:t>
      </w:r>
      <w:r w:rsidRPr="0029589E">
        <w:t>w trakcie kontroli projektu (w miejscu rea</w:t>
      </w:r>
      <w:r>
        <w:t>lizacji projektu lub siedzibie B</w:t>
      </w:r>
      <w:r w:rsidRPr="0029589E">
        <w:t>eneficjenta),</w:t>
      </w:r>
    </w:p>
    <w:p w14:paraId="6A1B3AFF" w14:textId="3FDD9735" w:rsidR="00A60BBD" w:rsidRPr="00680B24" w:rsidRDefault="00A60BBD" w:rsidP="0022133D">
      <w:pPr>
        <w:pStyle w:val="Akapitzlist"/>
        <w:numPr>
          <w:ilvl w:val="0"/>
          <w:numId w:val="22"/>
        </w:numPr>
        <w:spacing w:line="360" w:lineRule="auto"/>
        <w:ind w:left="142" w:hanging="142"/>
        <w:contextualSpacing w:val="0"/>
      </w:pPr>
      <w:r>
        <w:t xml:space="preserve"> </w:t>
      </w:r>
      <w:r w:rsidR="00276663">
        <w:t xml:space="preserve">   </w:t>
      </w:r>
      <w:r w:rsidRPr="0029589E">
        <w:t>po zakończeniu realizacji projektu, zgodnie z postanowieniami umowy o dofinansowanie</w:t>
      </w:r>
      <w:r>
        <w:t xml:space="preserve"> projektu</w:t>
      </w:r>
      <w:r w:rsidR="00276663">
        <w:t xml:space="preserve"> </w:t>
      </w:r>
      <w:r w:rsidRPr="0029589E">
        <w:t>i</w:t>
      </w:r>
      <w:r>
        <w:t> </w:t>
      </w:r>
      <w:r w:rsidRPr="0029589E">
        <w:t>obowiązującymi przepisami.</w:t>
      </w:r>
    </w:p>
    <w:p w14:paraId="04AFB21B" w14:textId="77777777" w:rsidR="00680B24" w:rsidRPr="00BA29CD" w:rsidRDefault="00680B24" w:rsidP="00680B24">
      <w:pPr>
        <w:spacing w:before="240" w:after="0"/>
        <w:rPr>
          <w:b/>
        </w:rPr>
      </w:pPr>
      <w:r w:rsidRPr="00BA29CD">
        <w:rPr>
          <w:b/>
        </w:rPr>
        <w:t>O czym trzeba pamiętać:</w:t>
      </w:r>
    </w:p>
    <w:p w14:paraId="635056C6" w14:textId="77777777" w:rsidR="00680B24" w:rsidRDefault="00680B24" w:rsidP="00680B24">
      <w:pPr>
        <w:spacing w:after="0"/>
        <w:ind w:firstLine="709"/>
      </w:pPr>
      <w:r w:rsidRPr="002A1910">
        <w:t xml:space="preserve">Przyjęcie danego projektu do realizacji i podpisanie umowy o dofinansowanie projektu </w:t>
      </w:r>
      <w:r>
        <w:br/>
      </w:r>
      <w:r w:rsidRPr="002A1910">
        <w:t>nie oznacza, że</w:t>
      </w:r>
      <w:r>
        <w:t> </w:t>
      </w:r>
      <w:r w:rsidRPr="002A1910">
        <w:t>wszystkie wydatki poniesione podczas jego realizac</w:t>
      </w:r>
      <w:r>
        <w:t>ji i przedstawione we wniosku o </w:t>
      </w:r>
      <w:r w:rsidRPr="002A1910">
        <w:t>płatność, zostaną uznane za kwalifikowalne</w:t>
      </w:r>
      <w:r w:rsidRPr="0029589E">
        <w:rPr>
          <w:i/>
        </w:rPr>
        <w:t>.</w:t>
      </w:r>
      <w:r>
        <w:rPr>
          <w:i/>
        </w:rPr>
        <w:t xml:space="preserve"> </w:t>
      </w:r>
      <w:r w:rsidRPr="0029589E">
        <w:t>Aby wydatek na etapie realizacji projektu mógł zostać uznany za</w:t>
      </w:r>
      <w:r>
        <w:t> </w:t>
      </w:r>
      <w:r w:rsidRPr="0029589E">
        <w:t xml:space="preserve">kwalifikowalny, musi </w:t>
      </w:r>
      <w:r>
        <w:t xml:space="preserve">spełniać łącznie warunki określone w </w:t>
      </w:r>
      <w:r w:rsidRPr="0029589E">
        <w:rPr>
          <w:rFonts w:cs="Arial"/>
          <w:i/>
        </w:rPr>
        <w:t>Wytycznych w zakresie kwalifikowalności wydatków</w:t>
      </w:r>
      <w:r w:rsidRPr="00D4168F">
        <w:rPr>
          <w:rFonts w:cs="Arial"/>
        </w:rPr>
        <w:t>, a więc</w:t>
      </w:r>
      <w:r>
        <w:rPr>
          <w:rFonts w:cs="Arial"/>
        </w:rPr>
        <w:t xml:space="preserve"> w szczególności</w:t>
      </w:r>
      <w:r w:rsidRPr="00D4168F">
        <w:rPr>
          <w:rFonts w:cs="Arial"/>
        </w:rPr>
        <w:t>:</w:t>
      </w:r>
    </w:p>
    <w:p w14:paraId="1C1DE723" w14:textId="77777777" w:rsidR="00680B24" w:rsidRPr="0029589E" w:rsidRDefault="00680B24" w:rsidP="00680B24">
      <w:pPr>
        <w:pStyle w:val="Akapitzlist"/>
        <w:numPr>
          <w:ilvl w:val="0"/>
          <w:numId w:val="111"/>
        </w:numPr>
        <w:spacing w:line="360" w:lineRule="auto"/>
        <w:ind w:left="284" w:hanging="284"/>
      </w:pPr>
      <w:r w:rsidRPr="0029589E">
        <w:t>został faktycznie poniesiony w okresie wskazanym w umowie o dofinansowanie</w:t>
      </w:r>
      <w:r>
        <w:t xml:space="preserve"> projektu</w:t>
      </w:r>
      <w:r w:rsidRPr="0029589E">
        <w:t>,</w:t>
      </w:r>
    </w:p>
    <w:p w14:paraId="4238F132" w14:textId="77777777" w:rsidR="00680B24" w:rsidRPr="0029589E" w:rsidRDefault="00680B24" w:rsidP="00680B24">
      <w:pPr>
        <w:pStyle w:val="Akapitzlist"/>
        <w:numPr>
          <w:ilvl w:val="0"/>
          <w:numId w:val="111"/>
        </w:numPr>
        <w:spacing w:line="360" w:lineRule="auto"/>
        <w:ind w:left="284" w:hanging="284"/>
      </w:pPr>
      <w:r w:rsidRPr="0029589E">
        <w:t>jest zgodny z obowiązującymi przepisami prawa unijnego oraz prawa krajowego (w tym z przepisami regulującymi udzielanie pomocy publicznej</w:t>
      </w:r>
      <w:r>
        <w:t>,</w:t>
      </w:r>
      <w:r w:rsidRPr="0029589E">
        <w:t xml:space="preserve"> o ile mają zastosowanie),</w:t>
      </w:r>
    </w:p>
    <w:p w14:paraId="1D89EFF2" w14:textId="77777777" w:rsidR="00680B24" w:rsidRPr="0029589E" w:rsidRDefault="00680B24" w:rsidP="00680B24">
      <w:pPr>
        <w:pStyle w:val="Akapitzlist"/>
        <w:numPr>
          <w:ilvl w:val="0"/>
          <w:numId w:val="111"/>
        </w:numPr>
        <w:spacing w:line="360" w:lineRule="auto"/>
        <w:ind w:left="284" w:hanging="284"/>
      </w:pPr>
      <w:r w:rsidRPr="0029589E">
        <w:t>jest zgodny z RPO WiM 2014-2020 oraz SZOOP,</w:t>
      </w:r>
    </w:p>
    <w:p w14:paraId="4FC6D627" w14:textId="77777777" w:rsidR="00680B24" w:rsidRPr="0029589E" w:rsidRDefault="00680B24" w:rsidP="00680B24">
      <w:pPr>
        <w:pStyle w:val="Akapitzlist"/>
        <w:numPr>
          <w:ilvl w:val="0"/>
          <w:numId w:val="111"/>
        </w:numPr>
        <w:spacing w:line="360" w:lineRule="auto"/>
        <w:ind w:left="284" w:hanging="284"/>
      </w:pPr>
      <w:r w:rsidRPr="0029589E">
        <w:t>co do zasady, został uwzględniony w budżecie projektu (na etapie realizacji projektu Wnioskodawcę obowiązują limity wydatków w odniesieniu do każdego zadania w budżecie projektu, gdyż rozliczany jest właśnie ze zrealizowanych zadań, w związku z tym dopuszczalne jest, aby nie wszystkie poniesione wydatki były zgodne ze szczegółowym budżetem projektu, niemniej jednak muszą się przyczyniać do</w:t>
      </w:r>
      <w:r>
        <w:t> </w:t>
      </w:r>
      <w:r w:rsidRPr="0029589E">
        <w:t>właściwego zrealizowania danego zadania),</w:t>
      </w:r>
    </w:p>
    <w:p w14:paraId="1A127BB3" w14:textId="77777777" w:rsidR="00680B24" w:rsidRPr="0029589E" w:rsidRDefault="00680B24" w:rsidP="00680B24">
      <w:pPr>
        <w:pStyle w:val="Akapitzlist"/>
        <w:numPr>
          <w:ilvl w:val="0"/>
          <w:numId w:val="111"/>
        </w:numPr>
        <w:spacing w:line="360" w:lineRule="auto"/>
        <w:ind w:left="284" w:hanging="284"/>
      </w:pPr>
      <w:r w:rsidRPr="0029589E">
        <w:t>został poniesiony zgodnie z postanowieniami umowy o dofinansowanie</w:t>
      </w:r>
      <w:r>
        <w:t xml:space="preserve"> projektu</w:t>
      </w:r>
      <w:r w:rsidRPr="0029589E">
        <w:t>,</w:t>
      </w:r>
    </w:p>
    <w:p w14:paraId="52203A39" w14:textId="77777777" w:rsidR="00680B24" w:rsidRPr="0029589E" w:rsidRDefault="00680B24" w:rsidP="00680B24">
      <w:pPr>
        <w:pStyle w:val="Akapitzlist"/>
        <w:numPr>
          <w:ilvl w:val="0"/>
          <w:numId w:val="111"/>
        </w:numPr>
        <w:spacing w:line="360" w:lineRule="auto"/>
        <w:ind w:left="284" w:hanging="284"/>
      </w:pPr>
      <w:r w:rsidRPr="0029589E">
        <w:t>jest niezbędny do realizacji celów projektu i został poniesiony w związku z realizacją projektu,</w:t>
      </w:r>
    </w:p>
    <w:p w14:paraId="39667F63" w14:textId="77777777" w:rsidR="00680B24" w:rsidRPr="0029589E" w:rsidRDefault="00680B24" w:rsidP="00680B24">
      <w:pPr>
        <w:pStyle w:val="Akapitzlist"/>
        <w:numPr>
          <w:ilvl w:val="0"/>
          <w:numId w:val="111"/>
        </w:numPr>
        <w:spacing w:line="360" w:lineRule="auto"/>
        <w:ind w:left="284" w:hanging="284"/>
      </w:pPr>
      <w:r w:rsidRPr="0029589E">
        <w:t>został dokonany w sposób przejrzysty, racjonalny i efektywny, z zachowaniem zasad uzyskiwania najlepszych efektów z danych nakładów,</w:t>
      </w:r>
    </w:p>
    <w:p w14:paraId="2C31DB46" w14:textId="77777777" w:rsidR="00680B24" w:rsidRPr="0029589E" w:rsidRDefault="00680B24" w:rsidP="00680B24">
      <w:pPr>
        <w:pStyle w:val="Akapitzlist"/>
        <w:numPr>
          <w:ilvl w:val="0"/>
          <w:numId w:val="111"/>
        </w:numPr>
        <w:spacing w:line="360" w:lineRule="auto"/>
        <w:ind w:left="284" w:hanging="284"/>
      </w:pPr>
      <w:r w:rsidRPr="0029589E">
        <w:t>został należycie udokumentowany,</w:t>
      </w:r>
    </w:p>
    <w:p w14:paraId="0FB5CBE6" w14:textId="77777777" w:rsidR="00680B24" w:rsidRPr="0029589E" w:rsidRDefault="00680B24" w:rsidP="00680B24">
      <w:pPr>
        <w:pStyle w:val="Akapitzlist"/>
        <w:numPr>
          <w:ilvl w:val="0"/>
          <w:numId w:val="111"/>
        </w:numPr>
        <w:spacing w:line="360" w:lineRule="auto"/>
        <w:ind w:left="284" w:hanging="284"/>
      </w:pPr>
      <w:r w:rsidRPr="0029589E">
        <w:t>został wykazany we wniosku o płatność,</w:t>
      </w:r>
    </w:p>
    <w:p w14:paraId="04D1EE4D" w14:textId="0E25BBEC" w:rsidR="00680B24" w:rsidRPr="00680B24" w:rsidRDefault="00680B24" w:rsidP="00680B24">
      <w:pPr>
        <w:pStyle w:val="Akapitzlist"/>
        <w:numPr>
          <w:ilvl w:val="0"/>
          <w:numId w:val="111"/>
        </w:numPr>
        <w:spacing w:line="360" w:lineRule="auto"/>
        <w:ind w:left="284" w:hanging="284"/>
      </w:pPr>
      <w:r w:rsidRPr="0029589E">
        <w:lastRenderedPageBreak/>
        <w:t>dotyczy towarów dostarczonych lub usług wykonanych lub robót zrealizowanych, w tym zaliczek dla</w:t>
      </w:r>
      <w:r>
        <w:t> </w:t>
      </w:r>
      <w:r w:rsidRPr="0029589E">
        <w:t>wyk</w:t>
      </w:r>
      <w:r>
        <w:t>onawców.</w:t>
      </w:r>
    </w:p>
    <w:p w14:paraId="4F07C6DC" w14:textId="77777777" w:rsidR="0098295D" w:rsidRPr="005A7A30" w:rsidRDefault="0098295D" w:rsidP="0098295D">
      <w:pPr>
        <w:pStyle w:val="Akapitzlist"/>
        <w:spacing w:line="360" w:lineRule="auto"/>
        <w:ind w:left="284"/>
        <w:contextualSpacing w:val="0"/>
      </w:pPr>
    </w:p>
    <w:p w14:paraId="088A78B4" w14:textId="5D8AC6DC" w:rsidR="00C422D1" w:rsidRPr="00301462" w:rsidRDefault="00C422D1" w:rsidP="00261D1F">
      <w:pPr>
        <w:pStyle w:val="Nagwek3"/>
        <w:rPr>
          <w:bCs/>
        </w:rPr>
      </w:pPr>
      <w:bookmarkStart w:id="57" w:name="_Toc37400812"/>
      <w:r w:rsidRPr="00301462">
        <w:t>4.</w:t>
      </w:r>
      <w:r w:rsidR="00F30F76">
        <w:t>5</w:t>
      </w:r>
      <w:r w:rsidRPr="00301462">
        <w:t>.2 Wydatki niekwalifikowalne</w:t>
      </w:r>
      <w:bookmarkEnd w:id="57"/>
    </w:p>
    <w:p w14:paraId="43454BAF" w14:textId="77777777" w:rsidR="00C422D1" w:rsidRPr="0029589E" w:rsidRDefault="0022133D" w:rsidP="0022133D">
      <w:pPr>
        <w:tabs>
          <w:tab w:val="left" w:pos="709"/>
        </w:tabs>
        <w:spacing w:before="120" w:after="0"/>
      </w:pPr>
      <w:r>
        <w:tab/>
      </w:r>
      <w:r w:rsidR="00C422D1" w:rsidRPr="0029589E">
        <w:t>Wydatkami niekwalifikowalnymi są zawsze:</w:t>
      </w:r>
    </w:p>
    <w:p w14:paraId="54755E8D" w14:textId="77777777" w:rsidR="00C422D1" w:rsidRPr="0029589E" w:rsidRDefault="00C422D1" w:rsidP="003A59A3">
      <w:pPr>
        <w:pStyle w:val="Akapitzlist"/>
        <w:numPr>
          <w:ilvl w:val="0"/>
          <w:numId w:val="23"/>
        </w:numPr>
        <w:spacing w:line="360" w:lineRule="auto"/>
        <w:ind w:left="284" w:hanging="284"/>
        <w:contextualSpacing w:val="0"/>
      </w:pPr>
      <w:r w:rsidRPr="0029589E">
        <w:t xml:space="preserve">prowizje pobierane w ramach operacji wymiany walut, </w:t>
      </w:r>
    </w:p>
    <w:p w14:paraId="35B9293B" w14:textId="77777777" w:rsidR="00C422D1" w:rsidRPr="0029589E" w:rsidRDefault="00C422D1" w:rsidP="003A59A3">
      <w:pPr>
        <w:pStyle w:val="Akapitzlist"/>
        <w:numPr>
          <w:ilvl w:val="0"/>
          <w:numId w:val="23"/>
        </w:numPr>
        <w:spacing w:line="360" w:lineRule="auto"/>
        <w:ind w:left="284" w:hanging="284"/>
        <w:contextualSpacing w:val="0"/>
      </w:pPr>
      <w:r w:rsidRPr="0029589E">
        <w:t xml:space="preserve">odsetki od zadłużenia, z wyjątkiem wydatków ponoszonych na subsydiowanie odsetek lub na dotacje na opłaty gwarancyjne w przypadku udzielania wsparcia na te cele, </w:t>
      </w:r>
    </w:p>
    <w:p w14:paraId="1B6F8664" w14:textId="77777777" w:rsidR="00C422D1" w:rsidRPr="0029589E" w:rsidRDefault="00C422D1" w:rsidP="003A59A3">
      <w:pPr>
        <w:pStyle w:val="Akapitzlist"/>
        <w:numPr>
          <w:ilvl w:val="0"/>
          <w:numId w:val="23"/>
        </w:numPr>
        <w:spacing w:line="360" w:lineRule="auto"/>
        <w:ind w:left="284" w:hanging="284"/>
        <w:contextualSpacing w:val="0"/>
      </w:pPr>
      <w:r w:rsidRPr="0029589E">
        <w:t>koszty pożyczki lub kredytu zaciągniętego na prefinansowanie dotacji</w:t>
      </w:r>
      <w:r w:rsidR="0083322F">
        <w:t xml:space="preserve"> oraz inne instrumenty finansowe wykorzystywane w charakterze zaliczkowego finansowania dotacji,</w:t>
      </w:r>
    </w:p>
    <w:p w14:paraId="20836885" w14:textId="77777777" w:rsidR="00C422D1" w:rsidRPr="0029589E" w:rsidRDefault="00C422D1" w:rsidP="003A59A3">
      <w:pPr>
        <w:pStyle w:val="Akapitzlist"/>
        <w:numPr>
          <w:ilvl w:val="0"/>
          <w:numId w:val="23"/>
        </w:numPr>
        <w:spacing w:line="360" w:lineRule="auto"/>
        <w:ind w:left="284" w:hanging="284"/>
        <w:contextualSpacing w:val="0"/>
      </w:pPr>
      <w:r w:rsidRPr="0029589E">
        <w:t xml:space="preserve">kary i grzywny, </w:t>
      </w:r>
    </w:p>
    <w:p w14:paraId="0885E68A" w14:textId="19237E0A" w:rsidR="00435ABC" w:rsidRPr="00435ABC" w:rsidRDefault="00C422D1" w:rsidP="003A59A3">
      <w:pPr>
        <w:pStyle w:val="Akapitzlist"/>
        <w:numPr>
          <w:ilvl w:val="0"/>
          <w:numId w:val="23"/>
        </w:numPr>
        <w:spacing w:line="360" w:lineRule="auto"/>
        <w:ind w:left="284" w:hanging="284"/>
        <w:contextualSpacing w:val="0"/>
      </w:pPr>
      <w:r w:rsidRPr="0029589E">
        <w:t>świadczenia realizowane ze środków Zakładowego Funduszu Świadczeń Soc</w:t>
      </w:r>
      <w:r w:rsidR="00435ABC">
        <w:t>jalnych (ZFŚS),</w:t>
      </w:r>
    </w:p>
    <w:p w14:paraId="4A9A9620" w14:textId="171DB366" w:rsidR="00435ABC" w:rsidRDefault="00435ABC" w:rsidP="003A59A3">
      <w:pPr>
        <w:pStyle w:val="Akapitzlist"/>
        <w:numPr>
          <w:ilvl w:val="0"/>
          <w:numId w:val="23"/>
        </w:numPr>
        <w:autoSpaceDE w:val="0"/>
        <w:autoSpaceDN w:val="0"/>
        <w:adjustRightInd w:val="0"/>
        <w:spacing w:line="360" w:lineRule="auto"/>
        <w:ind w:left="284" w:hanging="284"/>
        <w:jc w:val="left"/>
        <w:rPr>
          <w:rFonts w:cs="Calibri"/>
          <w:color w:val="000000"/>
          <w:lang w:eastAsia="pl-PL"/>
        </w:rPr>
      </w:pPr>
      <w:r w:rsidRPr="00435ABC">
        <w:rPr>
          <w:rFonts w:cs="Calibri"/>
          <w:color w:val="000000"/>
          <w:lang w:eastAsia="pl-PL"/>
        </w:rPr>
        <w:t xml:space="preserve">w ramach wynagrodzenia personelu niekwalifikowalne są odprawy emerytalno-rentowe, </w:t>
      </w:r>
    </w:p>
    <w:p w14:paraId="75416FFA" w14:textId="77777777" w:rsidR="00C422D1" w:rsidRPr="0029589E" w:rsidRDefault="00C422D1" w:rsidP="003A59A3">
      <w:pPr>
        <w:pStyle w:val="Akapitzlist"/>
        <w:numPr>
          <w:ilvl w:val="0"/>
          <w:numId w:val="23"/>
        </w:numPr>
        <w:spacing w:line="360" w:lineRule="auto"/>
        <w:ind w:left="284" w:hanging="284"/>
        <w:contextualSpacing w:val="0"/>
      </w:pPr>
      <w:r w:rsidRPr="0029589E">
        <w:t>rozliczenie notą obciążeniową za</w:t>
      </w:r>
      <w:r>
        <w:t xml:space="preserve">kupu </w:t>
      </w:r>
      <w:r w:rsidR="00465157">
        <w:t>środka trwałego będącego</w:t>
      </w:r>
      <w:r w:rsidR="0009754E">
        <w:t xml:space="preserve"> </w:t>
      </w:r>
      <w:r>
        <w:t>własnością B</w:t>
      </w:r>
      <w:r w:rsidRPr="0029589E">
        <w:t>eneficjenta lub p</w:t>
      </w:r>
      <w:r>
        <w:t>rawa przysługującego Beneficjentowi,</w:t>
      </w:r>
      <w:r w:rsidRPr="0029589E">
        <w:t xml:space="preserve"> </w:t>
      </w:r>
    </w:p>
    <w:p w14:paraId="6A71CD9E" w14:textId="77777777" w:rsidR="00C422D1" w:rsidRPr="0029589E" w:rsidRDefault="00C422D1" w:rsidP="003A59A3">
      <w:pPr>
        <w:pStyle w:val="Akapitzlist"/>
        <w:numPr>
          <w:ilvl w:val="0"/>
          <w:numId w:val="23"/>
        </w:numPr>
        <w:spacing w:line="360" w:lineRule="auto"/>
        <w:ind w:left="284" w:hanging="284"/>
        <w:contextualSpacing w:val="0"/>
      </w:pPr>
      <w:r w:rsidRPr="0029589E">
        <w:t>wpłaty na Państwowy Fundusz Rehabilitacji Osób Niepełnosprawnych (PFRON),</w:t>
      </w:r>
    </w:p>
    <w:p w14:paraId="62B1FCD2" w14:textId="77777777" w:rsidR="00217D9B" w:rsidRDefault="0083322F" w:rsidP="003A59A3">
      <w:pPr>
        <w:pStyle w:val="Akapitzlist"/>
        <w:numPr>
          <w:ilvl w:val="0"/>
          <w:numId w:val="24"/>
        </w:numPr>
        <w:spacing w:line="360" w:lineRule="auto"/>
        <w:ind w:left="284" w:hanging="284"/>
        <w:contextualSpacing w:val="0"/>
      </w:pPr>
      <w:r>
        <w:t xml:space="preserve">koszty postępowania sądowego, </w:t>
      </w:r>
      <w:r w:rsidRPr="0029589E">
        <w:t xml:space="preserve">wydatki związane z przygotowaniem i obsługą prawną spraw sądowych oraz </w:t>
      </w:r>
      <w:r>
        <w:t xml:space="preserve"> wydatki poniesione na fun</w:t>
      </w:r>
      <w:r w:rsidR="00217D9B">
        <w:t>kcjonowanie komisji rozjemczych,</w:t>
      </w:r>
    </w:p>
    <w:p w14:paraId="68F4A74E" w14:textId="49BFAEA7" w:rsidR="00C422D1" w:rsidRPr="0029589E" w:rsidRDefault="00C422D1" w:rsidP="003A59A3">
      <w:pPr>
        <w:pStyle w:val="Akapitzlist"/>
        <w:numPr>
          <w:ilvl w:val="0"/>
          <w:numId w:val="24"/>
        </w:numPr>
        <w:tabs>
          <w:tab w:val="left" w:pos="284"/>
        </w:tabs>
        <w:spacing w:line="360" w:lineRule="auto"/>
        <w:ind w:left="284" w:hanging="284"/>
      </w:pPr>
      <w:r w:rsidRPr="0029589E">
        <w:t>wydatki poniesione na zakup używanego środka trwałego, kt</w:t>
      </w:r>
      <w:r>
        <w:t>óry był w ciągu 7 lat wstecz (w </w:t>
      </w:r>
      <w:r w:rsidRPr="0029589E">
        <w:t>przypadku nieruchomości 10 lat) współfinansowany ze środków unijnych lub z dotacji krajowych</w:t>
      </w:r>
      <w:r w:rsidR="00217D9B" w:rsidRPr="00217D9B">
        <w:t xml:space="preserve"> </w:t>
      </w:r>
      <w:r w:rsidR="00217D9B">
        <w:t>(podobnie w przypadku robót budowlanych, w wyniku których dzięki współfinansowaniu powstały obiekty liniowe czy inżynieryjne, np. mosty, wiadukty, estakady, obiekty kubaturowe, itp.)</w:t>
      </w:r>
      <w:r w:rsidRPr="0029589E">
        <w:t xml:space="preserve">, </w:t>
      </w:r>
    </w:p>
    <w:p w14:paraId="53A83574" w14:textId="134E51AC" w:rsidR="00217D9B" w:rsidRDefault="00C422D1" w:rsidP="003A59A3">
      <w:pPr>
        <w:pStyle w:val="Akapitzlist"/>
        <w:numPr>
          <w:ilvl w:val="0"/>
          <w:numId w:val="24"/>
        </w:numPr>
        <w:spacing w:line="360" w:lineRule="auto"/>
        <w:ind w:left="284"/>
        <w:contextualSpacing w:val="0"/>
      </w:pPr>
      <w:r w:rsidRPr="0029589E">
        <w:t xml:space="preserve">podatek </w:t>
      </w:r>
      <w:r w:rsidR="0083322F">
        <w:t xml:space="preserve">od towarów i usług  </w:t>
      </w:r>
      <w:r w:rsidRPr="0029589E">
        <w:t xml:space="preserve">VAT, który może zostać odzyskany </w:t>
      </w:r>
      <w:r w:rsidR="00217D9B" w:rsidRPr="00217D9B">
        <w:t>przez Beneficjenta albo inny podmiot zaangażowany w projekt i wykorzystujący do działalności opodatkowanej produkty będące efektem jego realizacji, zarówno w fazie realizacyjnej jak i operacyjnej, na podstawie przepisów krajowych, tj. ustawy z dnia 11 marca 2004 r. o podatku o</w:t>
      </w:r>
      <w:r w:rsidR="00E46EEB">
        <w:t>d towarów i usług (Dz. U. z 2017 r. poz. 1221</w:t>
      </w:r>
      <w:r w:rsidR="00217D9B" w:rsidRPr="00217D9B">
        <w:t>, z późn. zm.) oraz aktów wykonawczych do tej ustawy</w:t>
      </w:r>
      <w:r w:rsidR="00217D9B">
        <w:t xml:space="preserve"> </w:t>
      </w:r>
    </w:p>
    <w:p w14:paraId="3CEF1691" w14:textId="4E433A04" w:rsidR="00C422D1" w:rsidRPr="00D87AF5" w:rsidRDefault="00C422D1" w:rsidP="003A59A3">
      <w:pPr>
        <w:pStyle w:val="Akapitzlist"/>
        <w:numPr>
          <w:ilvl w:val="0"/>
          <w:numId w:val="24"/>
        </w:numPr>
        <w:spacing w:line="360" w:lineRule="auto"/>
        <w:ind w:left="284"/>
        <w:contextualSpacing w:val="0"/>
      </w:pPr>
      <w:r w:rsidRPr="00D87AF5">
        <w:t xml:space="preserve">wydatki poniesione na zakup nieruchomości przekraczające 10% </w:t>
      </w:r>
      <w:r w:rsidR="00465157">
        <w:t>całkowitych wydatków kwalifikowanych projektu</w:t>
      </w:r>
      <w:r w:rsidRPr="00D87AF5">
        <w:t>,</w:t>
      </w:r>
    </w:p>
    <w:p w14:paraId="3B417CC9" w14:textId="77777777" w:rsidR="00C422D1" w:rsidRPr="0029589E" w:rsidRDefault="00C422D1" w:rsidP="003A59A3">
      <w:pPr>
        <w:pStyle w:val="Akapitzlist"/>
        <w:numPr>
          <w:ilvl w:val="0"/>
          <w:numId w:val="24"/>
        </w:numPr>
        <w:spacing w:line="360" w:lineRule="auto"/>
        <w:ind w:left="284" w:hanging="284"/>
        <w:contextualSpacing w:val="0"/>
      </w:pPr>
      <w:r w:rsidRPr="0029589E">
        <w:t>zakup lokali mieszkalnych,</w:t>
      </w:r>
    </w:p>
    <w:p w14:paraId="5A5D0921" w14:textId="77777777" w:rsidR="00C422D1" w:rsidRPr="0029589E" w:rsidRDefault="00C422D1" w:rsidP="003A59A3">
      <w:pPr>
        <w:pStyle w:val="Akapitzlist"/>
        <w:numPr>
          <w:ilvl w:val="0"/>
          <w:numId w:val="24"/>
        </w:numPr>
        <w:spacing w:line="360" w:lineRule="auto"/>
        <w:ind w:left="284" w:hanging="284"/>
        <w:contextualSpacing w:val="0"/>
      </w:pPr>
      <w:r w:rsidRPr="0029589E">
        <w:t>inne niż część kapitałowa raty leasingowej wydatki związane z umową leasingu,</w:t>
      </w:r>
      <w:r w:rsidR="009D24E9">
        <w:t xml:space="preserve"> </w:t>
      </w:r>
      <w:r w:rsidR="00465157">
        <w:t>w szczególności marża finansującego, odsetki od refinansowania kosztów, koszty ogólne, opłaty ubezpieczeniowe,</w:t>
      </w:r>
      <w:r w:rsidRPr="0029589E">
        <w:t xml:space="preserve"> </w:t>
      </w:r>
    </w:p>
    <w:p w14:paraId="3E341639" w14:textId="7654B001" w:rsidR="00C422D1" w:rsidRPr="0029589E" w:rsidRDefault="00C422D1" w:rsidP="003A59A3">
      <w:pPr>
        <w:pStyle w:val="Akapitzlist"/>
        <w:numPr>
          <w:ilvl w:val="0"/>
          <w:numId w:val="24"/>
        </w:numPr>
        <w:spacing w:line="360" w:lineRule="auto"/>
        <w:ind w:left="284" w:hanging="284"/>
        <w:contextualSpacing w:val="0"/>
      </w:pPr>
      <w:r w:rsidRPr="0029589E">
        <w:lastRenderedPageBreak/>
        <w:t xml:space="preserve">transakcje dokonane w gotówce, których wartość </w:t>
      </w:r>
      <w:r>
        <w:t xml:space="preserve">przekracza równowartość </w:t>
      </w:r>
      <w:r w:rsidR="00465157">
        <w:t>kwoty, o której mowa w art. 22 ustawy z dnia 2 lipca 2004 r. o </w:t>
      </w:r>
      <w:r w:rsidR="00465157" w:rsidRPr="0029589E">
        <w:t>swobodzie działalności gospodarczej</w:t>
      </w:r>
      <w:r w:rsidR="00E46EEB">
        <w:t xml:space="preserve"> (t. jedn. Dz. U. z 2017</w:t>
      </w:r>
      <w:r w:rsidR="00465157">
        <w:t xml:space="preserve"> r.</w:t>
      </w:r>
      <w:r w:rsidR="00E46EEB">
        <w:t xml:space="preserve"> poz. 2168</w:t>
      </w:r>
      <w:r w:rsidR="00465157">
        <w:t xml:space="preserve"> z późn. zm.), bez względu na liczbę wynikających z danej transakcji płatności,</w:t>
      </w:r>
      <w:r>
        <w:t>,</w:t>
      </w:r>
      <w:r w:rsidRPr="0029589E">
        <w:t xml:space="preserve"> </w:t>
      </w:r>
    </w:p>
    <w:p w14:paraId="6F455D60" w14:textId="77777777" w:rsidR="00C422D1" w:rsidRPr="001B0483" w:rsidRDefault="00C422D1" w:rsidP="003A59A3">
      <w:pPr>
        <w:pStyle w:val="Akapitzlist"/>
        <w:numPr>
          <w:ilvl w:val="0"/>
          <w:numId w:val="24"/>
        </w:numPr>
        <w:spacing w:line="360" w:lineRule="auto"/>
        <w:ind w:left="284" w:hanging="284"/>
        <w:contextualSpacing w:val="0"/>
      </w:pPr>
      <w:r w:rsidRPr="0029589E">
        <w:t xml:space="preserve">wydatki </w:t>
      </w:r>
      <w:r w:rsidR="00D95248">
        <w:t xml:space="preserve">poniesione na przygotowanie i wypełnienie formularza wniosku o dofinansowanie projektu w przypadku wszystkich projektów lub </w:t>
      </w:r>
      <w:r w:rsidRPr="001B0483">
        <w:t>fo</w:t>
      </w:r>
      <w:r w:rsidR="002B6CAE">
        <w:t xml:space="preserve">rmularza wniosku </w:t>
      </w:r>
      <w:r>
        <w:t>o </w:t>
      </w:r>
      <w:r w:rsidRPr="001B0483">
        <w:t>potwierdzenie wkładu finansowego w przypadku dużych projektów,</w:t>
      </w:r>
    </w:p>
    <w:p w14:paraId="7689BE69" w14:textId="53098734" w:rsidR="0022133D" w:rsidRDefault="00C422D1" w:rsidP="003A59A3">
      <w:pPr>
        <w:pStyle w:val="Akapitzlist"/>
        <w:numPr>
          <w:ilvl w:val="0"/>
          <w:numId w:val="24"/>
        </w:numPr>
        <w:spacing w:after="120" w:line="360" w:lineRule="auto"/>
        <w:ind w:left="284" w:hanging="284"/>
        <w:contextualSpacing w:val="0"/>
      </w:pPr>
      <w:r w:rsidRPr="0029589E">
        <w:t>w przypadku projektów współfinansowanych z EFS – wydatki związane z zakupem nieruchomości i</w:t>
      </w:r>
      <w:r>
        <w:t> </w:t>
      </w:r>
      <w:r w:rsidRPr="0029589E">
        <w:t>infrastruktury oraz z dostosowaniem lub adaptacją budynków i pomieszczeń, za wyjątkiem wydatków po</w:t>
      </w:r>
      <w:r>
        <w:t>noszonych jako cross-financing,</w:t>
      </w:r>
    </w:p>
    <w:tbl>
      <w:tblPr>
        <w:tblW w:w="0" w:type="auto"/>
        <w:tblBorders>
          <w:top w:val="single" w:sz="18" w:space="0" w:color="4F81BD"/>
          <w:left w:val="single" w:sz="18" w:space="0" w:color="4F81BD"/>
        </w:tblBorders>
        <w:tblLook w:val="04A0" w:firstRow="1" w:lastRow="0" w:firstColumn="1" w:lastColumn="0" w:noHBand="0" w:noVBand="1"/>
      </w:tblPr>
      <w:tblGrid>
        <w:gridCol w:w="9331"/>
      </w:tblGrid>
      <w:tr w:rsidR="0022133D" w:rsidRPr="001762AE" w14:paraId="3F0C746D" w14:textId="77777777" w:rsidTr="00651D65">
        <w:trPr>
          <w:trHeight w:val="897"/>
        </w:trPr>
        <w:tc>
          <w:tcPr>
            <w:tcW w:w="9570" w:type="dxa"/>
            <w:shd w:val="clear" w:color="auto" w:fill="auto"/>
          </w:tcPr>
          <w:p w14:paraId="1D5ACA37" w14:textId="77777777" w:rsidR="0022133D" w:rsidRPr="00002056" w:rsidRDefault="0022133D" w:rsidP="00F9271F">
            <w:pPr>
              <w:pStyle w:val="Akapitzlist"/>
              <w:spacing w:before="120" w:line="360" w:lineRule="auto"/>
              <w:ind w:left="0"/>
              <w:contextualSpacing w:val="0"/>
              <w:rPr>
                <w:bCs/>
              </w:rPr>
            </w:pPr>
            <w:r w:rsidRPr="00685DD1">
              <w:rPr>
                <w:b/>
                <w:color w:val="2F5496"/>
              </w:rPr>
              <w:t>UWAGA !</w:t>
            </w:r>
            <w:r w:rsidRPr="009152A5">
              <w:rPr>
                <w:color w:val="000000"/>
              </w:rPr>
              <w:t xml:space="preserve"> </w:t>
            </w:r>
            <w:r w:rsidRPr="002A1910">
              <w:t xml:space="preserve">W przypadku wystąpienia wydatków uznanych </w:t>
            </w:r>
            <w:r>
              <w:t>za niekwalifikowalne, a związanych z </w:t>
            </w:r>
            <w:r w:rsidRPr="002A1910">
              <w:t>realizacją p</w:t>
            </w:r>
            <w:r>
              <w:t>rojektu, ponosi je Wnioskodawca,</w:t>
            </w:r>
            <w:r w:rsidRPr="002A1910">
              <w:t xml:space="preserve"> jako strona umowy o dofinansowanie projektu.</w:t>
            </w:r>
          </w:p>
        </w:tc>
      </w:tr>
    </w:tbl>
    <w:p w14:paraId="5BDB4845" w14:textId="77777777" w:rsidR="00C422D1" w:rsidRDefault="00C422D1" w:rsidP="0022133D">
      <w:pPr>
        <w:pStyle w:val="Akapitzlist"/>
        <w:spacing w:line="360" w:lineRule="auto"/>
        <w:ind w:left="284"/>
        <w:contextualSpacing w:val="0"/>
      </w:pPr>
    </w:p>
    <w:p w14:paraId="067074A2" w14:textId="6BFD7F36" w:rsidR="00C422D1" w:rsidRPr="00301462" w:rsidRDefault="00C422D1" w:rsidP="00261D1F">
      <w:pPr>
        <w:pStyle w:val="Nagwek3"/>
        <w:rPr>
          <w:bCs/>
        </w:rPr>
      </w:pPr>
      <w:bookmarkStart w:id="58" w:name="_Toc37400813"/>
      <w:r w:rsidRPr="00301462">
        <w:t>4.</w:t>
      </w:r>
      <w:r w:rsidR="00F30F76">
        <w:t>5</w:t>
      </w:r>
      <w:r w:rsidRPr="00301462">
        <w:t>.3 Udzielanie zamówień w ramach projektu</w:t>
      </w:r>
      <w:bookmarkEnd w:id="58"/>
    </w:p>
    <w:p w14:paraId="5EE9922A" w14:textId="0FD3EF2C" w:rsidR="000D612E" w:rsidRPr="000D612E" w:rsidRDefault="000D612E" w:rsidP="000D612E">
      <w:pPr>
        <w:spacing w:after="120"/>
        <w:ind w:firstLine="708"/>
        <w:rPr>
          <w:rFonts w:eastAsia="Times New Roman"/>
          <w:szCs w:val="20"/>
        </w:rPr>
      </w:pPr>
      <w:r w:rsidRPr="000D612E">
        <w:rPr>
          <w:rFonts w:eastAsia="Times New Roman"/>
          <w:szCs w:val="20"/>
        </w:rPr>
        <w:t>Beneficjent realizując projekt jest zobligowany do przygotowania i przeprowadzenia postępowania o udzielenie zamówienia o wartości szacunkowej przekraczającej 50 tys. PLN netto, tj. bez podatku od towarów i usług (VAT) w sposób zapewniający przejrzystość oraz zachowanie uczciwej konkurencji i równego traktowania wykonawców. Spełnienie powyższych wymogów następuje w drodze zastosowania PZP albo zasady konkurencyjności. Niezwykle istotnym elementem całej ścieżki udzielania zamówień jest już jej pierwszy etap czyli szacowanie wartości zamówienia. Dotyczy to nie tylko beneficjentów zobowiązanych do stosowania ustawy PZP, ale również tych którzy będą udzielać zamówienia zgodnie z zasadą konkurencyjności. Z uwagi na to, iż działania kontrolne Departamentu Europejskiego Funduszu Społecznego właśnie na tym etapie realizacji zamówień stwierdziło dużo nieprawidłowości, zaleca się zwrócenie szczególnej uwagi na poniższe zapisy.</w:t>
      </w:r>
    </w:p>
    <w:p w14:paraId="419933BE" w14:textId="77777777" w:rsidR="000D612E" w:rsidRPr="000D612E" w:rsidRDefault="000D612E" w:rsidP="000D612E">
      <w:pPr>
        <w:spacing w:after="0"/>
        <w:ind w:firstLine="851"/>
        <w:rPr>
          <w:rFonts w:eastAsia="Times New Roman"/>
          <w:szCs w:val="20"/>
        </w:rPr>
      </w:pPr>
      <w:r w:rsidRPr="000D612E">
        <w:rPr>
          <w:rFonts w:eastAsia="Times New Roman"/>
          <w:szCs w:val="20"/>
        </w:rPr>
        <w:t xml:space="preserve">Szacowanie wartości powinno być dokumentowane w sposób zapewniający właściwą ścieżkę audytu (np. w zatwierdzonym wniosku o dofinansowanie projektu lub w notatce z szacowania). Zabronione jest zaniżanie wartości szacunkowej zamówienia lub jego podział skutkujący zaniżeniem jego wartości szacunkowej, przy czym ustalając wartość zamówienia należy wziąć pod uwagę konieczność łącznego spełnienia następujących przesłanek: </w:t>
      </w:r>
    </w:p>
    <w:p w14:paraId="2D62DBBD" w14:textId="77777777" w:rsidR="000D612E" w:rsidRPr="000D612E" w:rsidRDefault="000D612E" w:rsidP="000D612E">
      <w:pPr>
        <w:spacing w:after="0"/>
        <w:ind w:left="284" w:hanging="284"/>
        <w:rPr>
          <w:rFonts w:eastAsia="Times New Roman"/>
          <w:szCs w:val="20"/>
        </w:rPr>
      </w:pPr>
      <w:r w:rsidRPr="000D612E">
        <w:rPr>
          <w:rFonts w:eastAsia="Times New Roman"/>
          <w:szCs w:val="20"/>
        </w:rPr>
        <w:t xml:space="preserve">a) usługi, dostawy oraz roboty budowlane są tożsame rodzajowo lub funkcjonalnie (tożsamość przedmiotowa), </w:t>
      </w:r>
    </w:p>
    <w:p w14:paraId="4494A1B9" w14:textId="77777777" w:rsidR="000D612E" w:rsidRPr="000D612E" w:rsidRDefault="000D612E" w:rsidP="000D612E">
      <w:pPr>
        <w:spacing w:after="0"/>
        <w:rPr>
          <w:rFonts w:eastAsia="Times New Roman"/>
          <w:szCs w:val="20"/>
        </w:rPr>
      </w:pPr>
      <w:r w:rsidRPr="000D612E">
        <w:rPr>
          <w:rFonts w:eastAsia="Times New Roman"/>
          <w:szCs w:val="20"/>
        </w:rPr>
        <w:t xml:space="preserve">b) możliwe jest udzielenie zamówienia w tym samym czasie (tożsamość czasowa), </w:t>
      </w:r>
    </w:p>
    <w:p w14:paraId="150D1BAA" w14:textId="77777777" w:rsidR="000D612E" w:rsidRPr="000D612E" w:rsidRDefault="000D612E" w:rsidP="000D612E">
      <w:pPr>
        <w:spacing w:after="0"/>
        <w:rPr>
          <w:rFonts w:eastAsia="Times New Roman"/>
          <w:szCs w:val="20"/>
        </w:rPr>
      </w:pPr>
      <w:r w:rsidRPr="000D612E">
        <w:rPr>
          <w:rFonts w:eastAsia="Times New Roman"/>
          <w:szCs w:val="20"/>
        </w:rPr>
        <w:t>c) możliwe jest wykonanie zamówienia przez jednego wykonawcę (tożsamość podmiotowa).</w:t>
      </w:r>
    </w:p>
    <w:p w14:paraId="32EAF9FD" w14:textId="77777777" w:rsidR="000D612E" w:rsidRPr="000D612E" w:rsidRDefault="000D612E" w:rsidP="000D612E">
      <w:pPr>
        <w:spacing w:after="120"/>
        <w:ind w:firstLine="851"/>
        <w:rPr>
          <w:rFonts w:eastAsia="Times New Roman"/>
          <w:szCs w:val="20"/>
        </w:rPr>
      </w:pPr>
      <w:r w:rsidRPr="000D612E">
        <w:rPr>
          <w:rFonts w:eastAsia="Times New Roman"/>
          <w:szCs w:val="20"/>
        </w:rPr>
        <w:lastRenderedPageBreak/>
        <w:t xml:space="preserve">W przypadku udzielania zamówienia w częściach (z określonych względów ekonomicznych, organizacyjnych, celowościowych), wartość zamówienia ustala się jako łączną wartość poszczególnych jego części. </w:t>
      </w:r>
    </w:p>
    <w:p w14:paraId="7B851F58" w14:textId="5A0764B3" w:rsidR="000D612E" w:rsidRPr="000D612E" w:rsidRDefault="000D612E" w:rsidP="000D612E">
      <w:pPr>
        <w:spacing w:after="120"/>
        <w:ind w:firstLine="851"/>
        <w:rPr>
          <w:rFonts w:eastAsia="Times New Roman"/>
          <w:szCs w:val="20"/>
        </w:rPr>
      </w:pPr>
      <w:r w:rsidRPr="000D612E">
        <w:rPr>
          <w:rFonts w:eastAsia="Times New Roman"/>
          <w:szCs w:val="20"/>
        </w:rPr>
        <w:t xml:space="preserve">Każdy podmiot wnioskujący o dofinansowanie ze środków europejskich, przedstawiając budżet we wniosku o dofinansowanie projektu, dokonuje wstępnego szacunku wartości każdego zamówienia planowanego do realizacji w ramach jego projektu. Na tej podstawie beneficjent może stwierdzić czy jest zobowiązany do stosowania trybów konkurencyjnych. Należy podkreślić, iż zamówienia sumowane są </w:t>
      </w:r>
      <w:r>
        <w:rPr>
          <w:rFonts w:eastAsia="Times New Roman"/>
          <w:szCs w:val="20"/>
        </w:rPr>
        <w:br/>
      </w:r>
      <w:r w:rsidRPr="000D612E">
        <w:rPr>
          <w:rFonts w:eastAsia="Times New Roman"/>
          <w:szCs w:val="20"/>
        </w:rPr>
        <w:t xml:space="preserve">w ramach całego projektu realizowanego przez beneficjenta (w przypadku beneficjentów niebędących zobligowanymi do stosowania PZP) co oznacza, że beneficjent powinien dokładnie przeanalizować budżet projektu w celu zidentyfikowania tych zamówień, które będą się powtarzać i w których może powstać ryzyko przekroczenia progu, dla którego zasada konkurencyjności jest obowiązkowa. Postawą </w:t>
      </w:r>
      <w:r>
        <w:rPr>
          <w:rFonts w:eastAsia="Times New Roman"/>
          <w:szCs w:val="20"/>
        </w:rPr>
        <w:br/>
      </w:r>
      <w:r w:rsidRPr="000D612E">
        <w:rPr>
          <w:rFonts w:eastAsia="Times New Roman"/>
          <w:szCs w:val="20"/>
        </w:rPr>
        <w:t xml:space="preserve">do wyodrębnienia zamówień tj. podstawą do uznania, iż mamy do czynienia z samodzielnymi zamówieniami jest przyjęty okres realizacji projektu, który nakazuje traktować, usługi, dostawy lub roboty budowlane, które mają być wykonane i sfinansowane w ramach jednego projektu jako jedno zamówienie. Przy czym warunkiem takiej kwalifikacji – co do zasady – jest możliwość oszacowania usług dostaw lub robót budowlanych, które mają być wykonane i sfinansowane w ramach projektu dla całego okresu realizacji. Natomiast w przypadku beneficjentów, którzy są zobligowani do stosowania PZP, szacowanie wartości zamówień odbywa się na poziomie zamawiającego. W takim przypadku beneficjent powinien nie tylko przeanalizować planowane zakupy na podstawie budżetu danego projektu, ale także planowane zakupy w pozostałych realizowanych projektach oraz w swojej jednostce, w celu zidentyfikowania tych powtarzających się zamówień i co do których może powstać ryzyko przekroczenia progu określonego </w:t>
      </w:r>
      <w:r>
        <w:rPr>
          <w:rFonts w:eastAsia="Times New Roman"/>
          <w:szCs w:val="20"/>
        </w:rPr>
        <w:br/>
      </w:r>
      <w:r w:rsidRPr="000D612E">
        <w:rPr>
          <w:rFonts w:eastAsia="Times New Roman"/>
          <w:szCs w:val="20"/>
        </w:rPr>
        <w:t>w ustawie PZP.</w:t>
      </w:r>
    </w:p>
    <w:p w14:paraId="3D107B44" w14:textId="77777777" w:rsidR="000D612E" w:rsidRPr="000D612E" w:rsidRDefault="000D612E" w:rsidP="000D612E">
      <w:pPr>
        <w:spacing w:after="120"/>
        <w:ind w:firstLine="851"/>
        <w:rPr>
          <w:rFonts w:eastAsia="Times New Roman"/>
          <w:szCs w:val="20"/>
        </w:rPr>
      </w:pPr>
      <w:r w:rsidRPr="000D612E">
        <w:rPr>
          <w:rFonts w:eastAsia="Times New Roman"/>
          <w:szCs w:val="20"/>
        </w:rPr>
        <w:t>Istotną kwestią pozostaje tożsamość podmiotowa czyli możliwość wykonania zamówienia publicznego przez jednego wykonawcę. W tym celu należy przeanalizować sytuację na rynku celem zbadania czy jeden wykonawca może zrealizować wszystkie zadania, które mogą składać się na jedno zamówienie. Należy podkreślić, iż możliwość wykonania całości zamówienia przez jednego wykonawcę nie musi odnosić się do jednej osoby fizycznej, ale np. do podmiotów gospodarczych dysponujących odpowiednim zasobem kadrowym. Ustalenie tego czy dany przedmiot zamówienia może zostać wykonany przez tego samego wykonawcę jest możliwe np. na podstawie danych uzyskanych na etapie zbierania cen do szacowania wartości zamówienia. Pomocne mogą być ponadto oferty podmiotów dostępne na stronach internetowych, gdzie wykonawcy podają zakres oferowanych dostaw czy usług.</w:t>
      </w:r>
    </w:p>
    <w:p w14:paraId="3C55A2C4" w14:textId="77777777" w:rsidR="000D612E" w:rsidRPr="000D612E" w:rsidRDefault="000D612E" w:rsidP="000D612E">
      <w:pPr>
        <w:spacing w:after="120"/>
        <w:ind w:firstLine="851"/>
        <w:rPr>
          <w:rFonts w:eastAsia="Times New Roman"/>
          <w:szCs w:val="20"/>
        </w:rPr>
      </w:pPr>
      <w:r w:rsidRPr="000D612E">
        <w:rPr>
          <w:rFonts w:eastAsia="Times New Roman"/>
          <w:szCs w:val="20"/>
        </w:rPr>
        <w:t xml:space="preserve">Do ustalenia czy w danym przypadku mamy do czynienia z jednym zamówieniem, czy też </w:t>
      </w:r>
      <w:r w:rsidRPr="000D612E">
        <w:rPr>
          <w:rFonts w:eastAsia="Times New Roman"/>
          <w:szCs w:val="20"/>
        </w:rPr>
        <w:br/>
        <w:t>z odrębnymi zamówieniami konieczna jest analiza okoliczności konkretnego przypadku.</w:t>
      </w:r>
    </w:p>
    <w:p w14:paraId="68AF085B" w14:textId="0BBCF91A" w:rsidR="000D612E" w:rsidRPr="000D612E" w:rsidRDefault="000D612E" w:rsidP="00CC469C">
      <w:pPr>
        <w:spacing w:after="120"/>
        <w:ind w:firstLine="851"/>
        <w:rPr>
          <w:rFonts w:eastAsia="Times New Roman"/>
          <w:szCs w:val="20"/>
        </w:rPr>
      </w:pPr>
      <w:r w:rsidRPr="000D612E">
        <w:rPr>
          <w:rFonts w:eastAsia="Times New Roman"/>
          <w:szCs w:val="20"/>
        </w:rPr>
        <w:lastRenderedPageBreak/>
        <w:t xml:space="preserve">W tym celu należy posługiwać się takimi kryteriami jak podobieństwo przedmiotowe </w:t>
      </w:r>
      <w:r w:rsidRPr="000D612E">
        <w:rPr>
          <w:rFonts w:eastAsia="Times New Roman"/>
          <w:szCs w:val="20"/>
        </w:rPr>
        <w:br/>
        <w:t>i funkcjonalne zamówienia (kryterium to powinno prowadzić do wyodrębnienia nie tylko zbliżonych przedmiotowo zamówień, ale także zamówień, które mimo braku przedmiotowego podobieństwa tworzą funkcjonalną całość).</w:t>
      </w:r>
    </w:p>
    <w:tbl>
      <w:tblPr>
        <w:tblStyle w:val="Tabela-Siatka"/>
        <w:tblW w:w="0" w:type="auto"/>
        <w:tblLook w:val="04A0" w:firstRow="1" w:lastRow="0" w:firstColumn="1" w:lastColumn="0" w:noHBand="0" w:noVBand="1"/>
      </w:tblPr>
      <w:tblGrid>
        <w:gridCol w:w="9062"/>
      </w:tblGrid>
      <w:tr w:rsidR="000D612E" w:rsidRPr="000D612E" w14:paraId="1819C223" w14:textId="77777777" w:rsidTr="000D612E">
        <w:tc>
          <w:tcPr>
            <w:tcW w:w="9062" w:type="dxa"/>
          </w:tcPr>
          <w:p w14:paraId="03C035AE" w14:textId="77777777" w:rsidR="000D612E" w:rsidRPr="000D612E" w:rsidRDefault="000D612E" w:rsidP="000D612E">
            <w:pPr>
              <w:spacing w:before="120" w:after="120"/>
              <w:rPr>
                <w:rFonts w:eastAsia="Times New Roman"/>
                <w:b/>
                <w:szCs w:val="20"/>
              </w:rPr>
            </w:pPr>
            <w:r w:rsidRPr="000D612E">
              <w:rPr>
                <w:rFonts w:eastAsia="Times New Roman"/>
                <w:b/>
                <w:szCs w:val="20"/>
              </w:rPr>
              <w:t>Przykład interpretacji:</w:t>
            </w:r>
          </w:p>
          <w:p w14:paraId="7FD7F600" w14:textId="77777777" w:rsidR="000D612E" w:rsidRPr="000D612E" w:rsidRDefault="000D612E" w:rsidP="000D612E">
            <w:pPr>
              <w:spacing w:after="0" w:line="240" w:lineRule="auto"/>
              <w:rPr>
                <w:rFonts w:eastAsia="Times New Roman"/>
                <w:szCs w:val="20"/>
              </w:rPr>
            </w:pPr>
            <w:r w:rsidRPr="000D612E">
              <w:rPr>
                <w:rFonts w:eastAsia="Times New Roman"/>
                <w:szCs w:val="20"/>
              </w:rPr>
              <w:t>W ramach projektu Beneficjent chce zrealizować dla uczniów szkoły zawodowej następujące wsparcie:</w:t>
            </w:r>
          </w:p>
          <w:p w14:paraId="1B055B22" w14:textId="77777777" w:rsidR="000D612E" w:rsidRPr="000D612E" w:rsidRDefault="000D612E" w:rsidP="000D612E">
            <w:pPr>
              <w:spacing w:after="0"/>
              <w:ind w:left="171"/>
              <w:rPr>
                <w:rFonts w:eastAsia="Times New Roman"/>
                <w:szCs w:val="20"/>
              </w:rPr>
            </w:pPr>
            <w:r w:rsidRPr="000D612E">
              <w:rPr>
                <w:rFonts w:eastAsia="Times New Roman"/>
                <w:szCs w:val="20"/>
              </w:rPr>
              <w:t>1. kurs glazurnika</w:t>
            </w:r>
          </w:p>
          <w:p w14:paraId="3785E804" w14:textId="77777777" w:rsidR="000D612E" w:rsidRPr="000D612E" w:rsidRDefault="000D612E" w:rsidP="000D612E">
            <w:pPr>
              <w:spacing w:after="0"/>
              <w:ind w:left="171"/>
              <w:rPr>
                <w:rFonts w:eastAsia="Times New Roman"/>
                <w:szCs w:val="20"/>
              </w:rPr>
            </w:pPr>
            <w:r w:rsidRPr="000D612E">
              <w:rPr>
                <w:rFonts w:eastAsia="Times New Roman"/>
                <w:szCs w:val="20"/>
              </w:rPr>
              <w:t>2. kurs sekretarki</w:t>
            </w:r>
          </w:p>
          <w:p w14:paraId="2722B1EE" w14:textId="77777777" w:rsidR="000D612E" w:rsidRPr="000D612E" w:rsidRDefault="000D612E" w:rsidP="000D612E">
            <w:pPr>
              <w:spacing w:after="0"/>
              <w:ind w:left="171"/>
              <w:rPr>
                <w:rFonts w:eastAsia="Times New Roman"/>
                <w:szCs w:val="20"/>
              </w:rPr>
            </w:pPr>
            <w:r w:rsidRPr="000D612E">
              <w:rPr>
                <w:rFonts w:eastAsia="Times New Roman"/>
                <w:szCs w:val="20"/>
              </w:rPr>
              <w:t>3. kurs kelner - barman</w:t>
            </w:r>
          </w:p>
          <w:p w14:paraId="7910AE15" w14:textId="77777777" w:rsidR="000D612E" w:rsidRPr="000D612E" w:rsidRDefault="000D612E" w:rsidP="000D612E">
            <w:pPr>
              <w:spacing w:after="0"/>
              <w:ind w:left="171"/>
              <w:rPr>
                <w:rFonts w:eastAsia="Times New Roman"/>
                <w:szCs w:val="20"/>
              </w:rPr>
            </w:pPr>
            <w:r w:rsidRPr="000D612E">
              <w:rPr>
                <w:rFonts w:eastAsia="Times New Roman"/>
                <w:szCs w:val="20"/>
              </w:rPr>
              <w:t>4. kurs obsługi ruchu turystycznego</w:t>
            </w:r>
          </w:p>
          <w:p w14:paraId="0FF3456E" w14:textId="77777777" w:rsidR="000D612E" w:rsidRPr="000D612E" w:rsidRDefault="000D612E" w:rsidP="000D612E">
            <w:pPr>
              <w:spacing w:after="0"/>
              <w:ind w:left="171"/>
              <w:rPr>
                <w:rFonts w:eastAsia="Times New Roman"/>
                <w:szCs w:val="20"/>
              </w:rPr>
            </w:pPr>
            <w:r w:rsidRPr="000D612E">
              <w:rPr>
                <w:rFonts w:eastAsia="Times New Roman"/>
                <w:szCs w:val="20"/>
              </w:rPr>
              <w:t>Łączna wartość dostaw przekracza 30 000,00 euro netto.</w:t>
            </w:r>
          </w:p>
          <w:p w14:paraId="02BB52B9" w14:textId="77777777" w:rsidR="000D612E" w:rsidRPr="000D612E" w:rsidRDefault="000D612E" w:rsidP="000D612E">
            <w:pPr>
              <w:spacing w:after="120" w:line="240" w:lineRule="auto"/>
              <w:ind w:left="29"/>
              <w:rPr>
                <w:rFonts w:eastAsia="Times New Roman"/>
                <w:szCs w:val="20"/>
              </w:rPr>
            </w:pPr>
            <w:r w:rsidRPr="000D612E">
              <w:rPr>
                <w:rFonts w:eastAsia="Times New Roman"/>
                <w:szCs w:val="20"/>
              </w:rPr>
              <w:t>W tym przypadku każdy z zamówień jest rodzajowo tożsame, ponieważ prowadzi do zdobycia kwalifikacji zawodowych i przygotowujących do pracy w nowym zawodzie. Przeznaczenie każdego kursu jest podobne, ponieważ jest on skierowany do uczniów tej samej szkoły zawodowej w celu zdobycia kwalifikacji zawodowych i przygotowania do pracy w nowym zawodzie.</w:t>
            </w:r>
          </w:p>
          <w:p w14:paraId="67613ACD" w14:textId="4A037E3F" w:rsidR="000D612E" w:rsidRPr="000D612E" w:rsidRDefault="000D612E" w:rsidP="000D612E">
            <w:pPr>
              <w:spacing w:after="120" w:line="240" w:lineRule="auto"/>
              <w:ind w:left="29"/>
              <w:rPr>
                <w:rFonts w:eastAsia="Times New Roman"/>
                <w:szCs w:val="20"/>
              </w:rPr>
            </w:pPr>
            <w:r w:rsidRPr="000D612E">
              <w:rPr>
                <w:rFonts w:eastAsia="Times New Roman"/>
                <w:szCs w:val="20"/>
              </w:rPr>
              <w:t>W tym przypadku możemy przeprowadzić jedno postępowanie lub w przypadku braku pewności czy jeden wykonawca będzie zdolny zrealizować całe zamówienie, dopuścić do składania ofert częściowych.</w:t>
            </w:r>
          </w:p>
        </w:tc>
      </w:tr>
    </w:tbl>
    <w:p w14:paraId="64119E4C" w14:textId="77777777" w:rsidR="000D612E" w:rsidRPr="000D612E" w:rsidRDefault="000D612E" w:rsidP="000D612E">
      <w:pPr>
        <w:spacing w:after="120"/>
        <w:rPr>
          <w:rFonts w:eastAsia="Times New Roman"/>
          <w:b/>
          <w:bCs/>
          <w:szCs w:val="20"/>
        </w:rPr>
      </w:pPr>
    </w:p>
    <w:p w14:paraId="12F2A71F" w14:textId="77777777" w:rsidR="000D612E" w:rsidRPr="000D612E" w:rsidRDefault="000D612E" w:rsidP="000D612E">
      <w:pPr>
        <w:spacing w:after="120"/>
        <w:rPr>
          <w:rFonts w:eastAsia="Times New Roman"/>
          <w:szCs w:val="20"/>
        </w:rPr>
      </w:pPr>
      <w:r w:rsidRPr="000D612E">
        <w:rPr>
          <w:rFonts w:eastAsia="Times New Roman"/>
          <w:b/>
          <w:bCs/>
          <w:szCs w:val="20"/>
        </w:rPr>
        <w:t xml:space="preserve">O czym trzeba pamiętać: </w:t>
      </w:r>
    </w:p>
    <w:p w14:paraId="02021E1E" w14:textId="77777777" w:rsidR="000D612E" w:rsidRPr="000D612E" w:rsidRDefault="000D612E" w:rsidP="003A59A3">
      <w:pPr>
        <w:numPr>
          <w:ilvl w:val="0"/>
          <w:numId w:val="106"/>
        </w:numPr>
        <w:spacing w:after="120"/>
        <w:ind w:left="426" w:hanging="426"/>
        <w:rPr>
          <w:rFonts w:eastAsia="Times New Roman"/>
          <w:szCs w:val="20"/>
        </w:rPr>
      </w:pPr>
      <w:r w:rsidRPr="000D612E">
        <w:rPr>
          <w:rFonts w:eastAsia="Times New Roman"/>
          <w:szCs w:val="20"/>
        </w:rPr>
        <w:t xml:space="preserve">na etapie realizacji projektu należy się upewnić czy podmiot, który otrzymał dofinansowanie jest zobowiązany do stosowania ustawy PZP, dzięki czemu można uniknąć niekwalifikowania wydatków w związku z niezachowaniem odpowiednich procedur, </w:t>
      </w:r>
    </w:p>
    <w:p w14:paraId="264A0DD0" w14:textId="68DBB822" w:rsidR="000D612E" w:rsidRPr="000D612E" w:rsidRDefault="000D612E" w:rsidP="003A59A3">
      <w:pPr>
        <w:numPr>
          <w:ilvl w:val="0"/>
          <w:numId w:val="106"/>
        </w:numPr>
        <w:spacing w:after="120"/>
        <w:ind w:left="426" w:hanging="426"/>
        <w:rPr>
          <w:rFonts w:eastAsia="Times New Roman"/>
          <w:szCs w:val="20"/>
        </w:rPr>
      </w:pPr>
      <w:r w:rsidRPr="000D612E">
        <w:rPr>
          <w:rFonts w:eastAsia="Times New Roman"/>
          <w:szCs w:val="20"/>
        </w:rPr>
        <w:t xml:space="preserve">przy szacowaniu wartości zamówień w ramach projektu Departament Europejskiego Funduszu Społecznego zaleca stosowanie daleko idącej ostrożności. W przypadkach wątpliwych zaleca się sumowanie poszczególnych zamówień z ewentualną możliwością składania ofert częściowych albo udzielać zamówienia w częściach, z których każda stanowi przedmiot odrębnego postępowania, </w:t>
      </w:r>
      <w:r>
        <w:rPr>
          <w:rFonts w:eastAsia="Times New Roman"/>
          <w:szCs w:val="20"/>
        </w:rPr>
        <w:br/>
      </w:r>
      <w:r w:rsidRPr="000D612E">
        <w:rPr>
          <w:rFonts w:eastAsia="Times New Roman"/>
          <w:szCs w:val="20"/>
        </w:rPr>
        <w:t xml:space="preserve">a wartością zamówienia jest łączna wartość poszczególnych części zamówienia, </w:t>
      </w:r>
    </w:p>
    <w:p w14:paraId="02009ECA" w14:textId="5033F1C1" w:rsidR="000D612E" w:rsidRPr="000D612E" w:rsidRDefault="000D612E" w:rsidP="003A59A3">
      <w:pPr>
        <w:numPr>
          <w:ilvl w:val="0"/>
          <w:numId w:val="106"/>
        </w:numPr>
        <w:spacing w:after="120"/>
        <w:ind w:left="426" w:hanging="426"/>
        <w:rPr>
          <w:rFonts w:eastAsia="Times New Roman"/>
          <w:szCs w:val="20"/>
        </w:rPr>
      </w:pPr>
      <w:r w:rsidRPr="000D612E">
        <w:rPr>
          <w:rFonts w:eastAsia="Times New Roman"/>
          <w:szCs w:val="20"/>
        </w:rPr>
        <w:t xml:space="preserve">warunki udziału w postępowaniu o udzielenie zamówienia publicznego określane są w sposób proporcjonalny do przedmiotu zamówienia publicznego, przy czym nie mogą one zawężać konkurencji poprzez ustanawianie wymagań przewyższających potrzeby niezbędne do osiągnięcia celów projektu i prowadzących do dyskryminacji wykonawców, </w:t>
      </w:r>
    </w:p>
    <w:p w14:paraId="6CD854AA" w14:textId="77777777" w:rsidR="000D612E" w:rsidRPr="000D612E" w:rsidRDefault="000D612E" w:rsidP="003A59A3">
      <w:pPr>
        <w:numPr>
          <w:ilvl w:val="0"/>
          <w:numId w:val="106"/>
        </w:numPr>
        <w:spacing w:after="120"/>
        <w:ind w:left="426" w:hanging="426"/>
        <w:rPr>
          <w:rFonts w:eastAsia="Times New Roman"/>
          <w:szCs w:val="20"/>
        </w:rPr>
      </w:pPr>
      <w:r w:rsidRPr="000D612E">
        <w:rPr>
          <w:rFonts w:eastAsia="Times New Roman"/>
          <w:szCs w:val="20"/>
        </w:rPr>
        <w:lastRenderedPageBreak/>
        <w:t xml:space="preserve">kryteria oceny ofert składanych w ramach postępowania o udzielenie zamówienia publicznego zawierają wymagania związane z przedmiotem zamówienia publicznego, przy czym: </w:t>
      </w:r>
    </w:p>
    <w:p w14:paraId="4235012F" w14:textId="77777777" w:rsidR="000D612E" w:rsidRPr="000D612E" w:rsidRDefault="000D612E" w:rsidP="003A59A3">
      <w:pPr>
        <w:numPr>
          <w:ilvl w:val="0"/>
          <w:numId w:val="107"/>
        </w:numPr>
        <w:spacing w:after="120"/>
        <w:rPr>
          <w:rFonts w:eastAsia="Times New Roman"/>
          <w:szCs w:val="20"/>
        </w:rPr>
      </w:pPr>
      <w:r w:rsidRPr="000D612E">
        <w:rPr>
          <w:rFonts w:eastAsia="Times New Roman"/>
          <w:szCs w:val="20"/>
        </w:rPr>
        <w:t>kryteria te nie mogą zawężać konkurencji poprzez ustanawianie wymagań przewyższających potrzeby niezbędne do osiągnięcia celów projektu i prowadzących do dyskryminacji wykonawców,</w:t>
      </w:r>
    </w:p>
    <w:p w14:paraId="067B498F" w14:textId="77777777" w:rsidR="000D612E" w:rsidRPr="000D612E" w:rsidRDefault="000D612E" w:rsidP="003A59A3">
      <w:pPr>
        <w:numPr>
          <w:ilvl w:val="0"/>
          <w:numId w:val="107"/>
        </w:numPr>
        <w:spacing w:after="120"/>
        <w:rPr>
          <w:rFonts w:eastAsia="Times New Roman"/>
          <w:szCs w:val="20"/>
        </w:rPr>
      </w:pPr>
      <w:r w:rsidRPr="000D612E">
        <w:rPr>
          <w:rFonts w:eastAsia="Times New Roman"/>
          <w:szCs w:val="20"/>
        </w:rPr>
        <w:t>kryteria te powinny, co do zasady, określać poza wymaganiami dotyczącymi ceny również inne wymagania odnoszące się do przedmiotu zamówienia, takie jak np. jakość, funkcjonalność, parametry techniczne, aspekty środowiskowe, społeczne, innowacyjne, serwis, termin wykonania zamówienia oraz koszty eksploatacji,</w:t>
      </w:r>
    </w:p>
    <w:p w14:paraId="42C1B27D" w14:textId="049AE819" w:rsidR="000D612E" w:rsidRPr="000D612E" w:rsidRDefault="000D612E" w:rsidP="003A59A3">
      <w:pPr>
        <w:numPr>
          <w:ilvl w:val="0"/>
          <w:numId w:val="108"/>
        </w:numPr>
        <w:spacing w:after="120"/>
        <w:ind w:left="426" w:hanging="426"/>
        <w:rPr>
          <w:rFonts w:eastAsia="Times New Roman"/>
          <w:szCs w:val="20"/>
        </w:rPr>
      </w:pPr>
      <w:r w:rsidRPr="000D612E">
        <w:rPr>
          <w:rFonts w:eastAsia="Times New Roman"/>
          <w:szCs w:val="20"/>
        </w:rPr>
        <w:t>procedury związane z udzieleniem zamówień publicznych mogą wiązać się z koniecznością stosowania klauzul społecznych. Przy zlecaniu usług cateringowych, o ile taka kategoria jest przewidziana w budżecie zatwierdzonego wniosku o dofinansowanie projektu, Beneficjent zastosuje klauzule społeczne, w szczególności dotyczące ograniczenia możliwości złożenia oferty do podmiotów ekonomii społecznej, kryteriów dotyczących zatrudnienia osób z niepełnosprawnościami, bezrobotnych lub osób, o których mowa w przepisach o zatrudnieniu socjalnym,</w:t>
      </w:r>
    </w:p>
    <w:p w14:paraId="1BE94073" w14:textId="352B6B99" w:rsidR="000D612E" w:rsidRPr="000D612E" w:rsidRDefault="000D612E" w:rsidP="003A59A3">
      <w:pPr>
        <w:numPr>
          <w:ilvl w:val="0"/>
          <w:numId w:val="108"/>
        </w:numPr>
        <w:spacing w:after="120"/>
        <w:ind w:left="426" w:hanging="426"/>
        <w:rPr>
          <w:rFonts w:eastAsia="Times New Roman"/>
          <w:szCs w:val="20"/>
        </w:rPr>
      </w:pPr>
      <w:r w:rsidRPr="000D612E">
        <w:rPr>
          <w:rFonts w:eastAsia="Times New Roman"/>
          <w:szCs w:val="20"/>
        </w:rPr>
        <w:t>za nienależyte wykonanie zamówienia publicznego, np. z tytułu opóźnień z winy wykonawcy, nieprawidłowej realizacji zamówienia publicznego, niekompletnego wykonania zamówienia publicznego (w tym np. nieprzestrzegania warunków gwarancji) st</w:t>
      </w:r>
      <w:r>
        <w:rPr>
          <w:rFonts w:eastAsia="Times New Roman"/>
          <w:szCs w:val="20"/>
        </w:rPr>
        <w:t xml:space="preserve">osowane są kary, które wskazane  </w:t>
      </w:r>
      <w:r w:rsidRPr="000D612E">
        <w:rPr>
          <w:rFonts w:eastAsia="Times New Roman"/>
          <w:szCs w:val="20"/>
        </w:rPr>
        <w:t>są w umowie zawieranej z wykonawcą. W razie niez</w:t>
      </w:r>
      <w:r>
        <w:rPr>
          <w:rFonts w:eastAsia="Times New Roman"/>
          <w:szCs w:val="20"/>
        </w:rPr>
        <w:t xml:space="preserve">astosowania kar należy pisemnie </w:t>
      </w:r>
      <w:r w:rsidRPr="000D612E">
        <w:rPr>
          <w:rFonts w:eastAsia="Times New Roman"/>
          <w:szCs w:val="20"/>
        </w:rPr>
        <w:t>udokumentować przyczyny ich niezastosowania,</w:t>
      </w:r>
    </w:p>
    <w:p w14:paraId="5E5A49DA" w14:textId="77777777" w:rsidR="000D612E" w:rsidRPr="000D612E" w:rsidRDefault="000D612E" w:rsidP="003A59A3">
      <w:pPr>
        <w:numPr>
          <w:ilvl w:val="0"/>
          <w:numId w:val="108"/>
        </w:numPr>
        <w:spacing w:after="120"/>
        <w:ind w:left="426" w:hanging="426"/>
        <w:rPr>
          <w:rFonts w:eastAsia="Times New Roman"/>
          <w:szCs w:val="20"/>
        </w:rPr>
      </w:pPr>
      <w:r w:rsidRPr="000D612E">
        <w:rPr>
          <w:rFonts w:eastAsia="Times New Roman"/>
          <w:szCs w:val="20"/>
        </w:rPr>
        <w:t>w sytuacji niewywiązania się przez wykonawcę z warunków umowy o zamówienie publiczne, przy jednoczesnym niezastosowaniu kar umownych, IZ może uznać część wydatków związanych z tym zamówieniem publicznym za niekwalifikowalne,</w:t>
      </w:r>
    </w:p>
    <w:p w14:paraId="48D01460" w14:textId="17DA9FF9" w:rsidR="000D612E" w:rsidRPr="000D612E" w:rsidRDefault="000D612E" w:rsidP="003A59A3">
      <w:pPr>
        <w:numPr>
          <w:ilvl w:val="0"/>
          <w:numId w:val="108"/>
        </w:numPr>
        <w:spacing w:after="120"/>
        <w:ind w:left="426" w:hanging="426"/>
        <w:rPr>
          <w:rFonts w:eastAsia="Times New Roman"/>
          <w:szCs w:val="20"/>
        </w:rPr>
      </w:pPr>
      <w:r w:rsidRPr="000D612E">
        <w:rPr>
          <w:rFonts w:eastAsia="Times New Roman"/>
          <w:szCs w:val="20"/>
        </w:rPr>
        <w:t xml:space="preserve">opis przedmiotu zamówienia nie powinien wskazywać znaków towarowych, patentów lub pochodzenia, z wyjątkiem przypadków, gdy jest to uzasadnione specyfiką zamówienia i jednocześnie zamawiający nie może opisać przedmiotu zamówienia za pomocą dostatecznie dokładnych określeń, a wskazaniu takiemu towarzyszy określenie „lub równoważne". Za produkt równoważny uważa się przy tym produkt, który nie jest identyczny, tożsamy z produktem referencyjnym, ale ma pewne, istotne dla zamawiającego, zbliżone do produktu referencyjnego parametry i funkcjonalności. </w:t>
      </w:r>
      <w:r>
        <w:rPr>
          <w:rFonts w:eastAsia="Times New Roman"/>
          <w:szCs w:val="20"/>
        </w:rPr>
        <w:br/>
      </w:r>
      <w:r w:rsidRPr="000D612E">
        <w:rPr>
          <w:rFonts w:eastAsia="Times New Roman"/>
          <w:szCs w:val="20"/>
        </w:rPr>
        <w:t xml:space="preserve">W przypadku gdy zamawiający korzysta z możliwości zastosowania odniesień równoważności, nie może on odrzucić oferty jako niezgodnej z zapytaniem ofertowym, jeżeli wykonawca udowodni </w:t>
      </w:r>
      <w:r w:rsidR="00CA6501">
        <w:rPr>
          <w:rFonts w:eastAsia="Times New Roman"/>
          <w:szCs w:val="20"/>
        </w:rPr>
        <w:br/>
      </w:r>
      <w:r w:rsidRPr="000D612E">
        <w:rPr>
          <w:rFonts w:eastAsia="Times New Roman"/>
          <w:szCs w:val="20"/>
        </w:rPr>
        <w:lastRenderedPageBreak/>
        <w:t>w swojej ofercie, że proponowane rozwiązania w równoważnym stopniu spełniają wymagania określone w zapytaniu ofertowym.</w:t>
      </w:r>
    </w:p>
    <w:p w14:paraId="71AA7B17" w14:textId="77777777" w:rsidR="000D612E" w:rsidRPr="000D612E" w:rsidRDefault="000D612E" w:rsidP="000D612E">
      <w:pPr>
        <w:spacing w:after="120"/>
        <w:rPr>
          <w:rFonts w:eastAsia="Times New Roman"/>
          <w:b/>
          <w:szCs w:val="20"/>
        </w:rPr>
      </w:pPr>
      <w:r w:rsidRPr="000D612E">
        <w:rPr>
          <w:rFonts w:eastAsia="Times New Roman"/>
          <w:b/>
          <w:szCs w:val="20"/>
        </w:rPr>
        <w:t>Zasada konkurencyjności</w:t>
      </w:r>
    </w:p>
    <w:p w14:paraId="344127DA" w14:textId="058FE7C5" w:rsidR="000D612E" w:rsidRPr="000D612E" w:rsidRDefault="000D612E" w:rsidP="000D612E">
      <w:pPr>
        <w:spacing w:after="120"/>
        <w:rPr>
          <w:rFonts w:eastAsia="Times New Roman"/>
          <w:szCs w:val="20"/>
        </w:rPr>
      </w:pPr>
      <w:r w:rsidRPr="000D612E">
        <w:rPr>
          <w:rFonts w:eastAsia="Times New Roman"/>
          <w:szCs w:val="20"/>
        </w:rPr>
        <w:t>Upublicznienie zapytania ofertowego polega na jego umieszczeniu w bazie konkurencyjności (</w:t>
      </w:r>
      <w:hyperlink r:id="rId25" w:history="1">
        <w:r w:rsidRPr="000D612E">
          <w:rPr>
            <w:rStyle w:val="Hipercze"/>
            <w:rFonts w:eastAsia="Times New Roman"/>
            <w:szCs w:val="20"/>
          </w:rPr>
          <w:t>https://bazakonkurencyjnosci.funduszeeuropejskie.gov.pl/</w:t>
        </w:r>
      </w:hyperlink>
      <w:r w:rsidRPr="000D612E">
        <w:rPr>
          <w:rFonts w:eastAsia="Times New Roman"/>
          <w:szCs w:val="20"/>
        </w:rPr>
        <w:t xml:space="preserve">), a w przypadku zawieszenia działalności bazy potwierdzonego odpowiednim komunikatem ministra właściwego do spraw rozwoju regionalnego – skierowaniu zapytania ofertowego do co najmniej trzech potencjalnych wykonawców, o ile na rynku istnieje trzech potencjalnych wykonawców danego zamówienia oraz na umieszczeniu tego zapytania na stronie internetowej wskazanej przez instytucję będącą stroną umowy o dofinansowanie w umowie </w:t>
      </w:r>
      <w:r>
        <w:rPr>
          <w:rFonts w:eastAsia="Times New Roman"/>
          <w:szCs w:val="20"/>
        </w:rPr>
        <w:br/>
      </w:r>
      <w:r w:rsidRPr="000D612E">
        <w:rPr>
          <w:rFonts w:eastAsia="Times New Roman"/>
          <w:szCs w:val="20"/>
        </w:rPr>
        <w:t>o dofinansowanie.</w:t>
      </w:r>
    </w:p>
    <w:p w14:paraId="42A2B1D5" w14:textId="77777777" w:rsidR="000D612E" w:rsidRPr="000D612E" w:rsidRDefault="000D612E" w:rsidP="000D612E">
      <w:pPr>
        <w:spacing w:after="120"/>
        <w:ind w:firstLine="851"/>
        <w:rPr>
          <w:rFonts w:eastAsia="Times New Roman"/>
          <w:szCs w:val="20"/>
        </w:rPr>
      </w:pPr>
      <w:r w:rsidRPr="000D612E">
        <w:rPr>
          <w:rFonts w:eastAsia="Times New Roman"/>
          <w:szCs w:val="20"/>
        </w:rPr>
        <w:t xml:space="preserve">W przypadku, gdy ze względu na specyfikę projektu Wnioskodawca rozpoczyna realizację projektu na własne ryzyko przed podpisaniem umowy o dofinansowanie projektu, w celu upublicznienia zapytania ofertowego powinien upublicznić zapytanie ofertowe na stronie internetowej wskazanej przez instytucję ogłaszającą nabór wniosków o dofinansowanie projektów: </w:t>
      </w:r>
      <w:hyperlink r:id="rId26" w:history="1">
        <w:r w:rsidRPr="000D612E">
          <w:rPr>
            <w:rStyle w:val="Hipercze"/>
            <w:rFonts w:eastAsia="Times New Roman"/>
            <w:szCs w:val="20"/>
          </w:rPr>
          <w:t>http://rpo.warmia.mazury.pl/artykul/1387/zapytania-ofertowe-wnioskodawcow</w:t>
        </w:r>
      </w:hyperlink>
      <w:r w:rsidRPr="000D612E">
        <w:rPr>
          <w:rFonts w:eastAsia="Times New Roman"/>
          <w:szCs w:val="20"/>
        </w:rPr>
        <w:t>.</w:t>
      </w:r>
    </w:p>
    <w:p w14:paraId="768D17D6" w14:textId="77777777" w:rsidR="000D612E" w:rsidRPr="000D612E" w:rsidRDefault="000D612E" w:rsidP="000D612E">
      <w:pPr>
        <w:spacing w:after="120"/>
        <w:ind w:firstLine="851"/>
        <w:rPr>
          <w:rFonts w:eastAsia="Times New Roman"/>
          <w:szCs w:val="20"/>
        </w:rPr>
      </w:pPr>
    </w:p>
    <w:p w14:paraId="202F5B94" w14:textId="77777777" w:rsidR="000D612E" w:rsidRPr="000D612E" w:rsidRDefault="000D612E" w:rsidP="0098295D">
      <w:pPr>
        <w:spacing w:after="120"/>
        <w:ind w:firstLine="851"/>
        <w:rPr>
          <w:rFonts w:eastAsia="Times New Roman"/>
          <w:szCs w:val="20"/>
        </w:rPr>
      </w:pPr>
    </w:p>
    <w:p w14:paraId="53D91255" w14:textId="77777777" w:rsidR="000D612E" w:rsidRDefault="000D612E" w:rsidP="0098295D">
      <w:pPr>
        <w:spacing w:after="120"/>
        <w:ind w:firstLine="851"/>
        <w:rPr>
          <w:rFonts w:eastAsia="Times New Roman"/>
          <w:szCs w:val="20"/>
          <w:lang w:val="x-none"/>
        </w:rPr>
      </w:pPr>
    </w:p>
    <w:p w14:paraId="49A1315A" w14:textId="77777777" w:rsidR="000D612E" w:rsidRDefault="000D612E" w:rsidP="0098295D">
      <w:pPr>
        <w:spacing w:after="120"/>
        <w:ind w:firstLine="851"/>
        <w:rPr>
          <w:rFonts w:eastAsia="Times New Roman"/>
          <w:szCs w:val="20"/>
          <w:lang w:val="x-none"/>
        </w:rPr>
      </w:pPr>
    </w:p>
    <w:p w14:paraId="47EF27CE" w14:textId="77777777" w:rsidR="000D612E" w:rsidRDefault="000D612E" w:rsidP="0098295D">
      <w:pPr>
        <w:spacing w:after="120"/>
        <w:ind w:firstLine="851"/>
        <w:rPr>
          <w:rFonts w:eastAsia="Times New Roman"/>
          <w:szCs w:val="20"/>
          <w:lang w:val="x-none"/>
        </w:rPr>
      </w:pPr>
    </w:p>
    <w:p w14:paraId="3CD6E912" w14:textId="77777777" w:rsidR="000D612E" w:rsidRDefault="000D612E" w:rsidP="0098295D">
      <w:pPr>
        <w:spacing w:after="120"/>
        <w:ind w:firstLine="851"/>
        <w:rPr>
          <w:rFonts w:eastAsia="Times New Roman"/>
          <w:szCs w:val="20"/>
          <w:lang w:val="x-none"/>
        </w:rPr>
      </w:pPr>
    </w:p>
    <w:p w14:paraId="1BB82C36" w14:textId="77777777" w:rsidR="000D612E" w:rsidRDefault="000D612E" w:rsidP="0098295D">
      <w:pPr>
        <w:spacing w:after="120"/>
        <w:ind w:firstLine="851"/>
        <w:rPr>
          <w:rFonts w:eastAsia="Times New Roman"/>
          <w:szCs w:val="20"/>
          <w:lang w:val="x-none"/>
        </w:rPr>
      </w:pPr>
    </w:p>
    <w:p w14:paraId="0384D0D6" w14:textId="77777777" w:rsidR="000D612E" w:rsidRDefault="000D612E" w:rsidP="0098295D">
      <w:pPr>
        <w:spacing w:after="120"/>
        <w:ind w:firstLine="851"/>
        <w:rPr>
          <w:rFonts w:eastAsia="Times New Roman"/>
          <w:szCs w:val="20"/>
          <w:lang w:val="x-none"/>
        </w:rPr>
      </w:pPr>
    </w:p>
    <w:p w14:paraId="194C6495" w14:textId="77777777" w:rsidR="000D612E" w:rsidRDefault="000D612E" w:rsidP="0098295D">
      <w:pPr>
        <w:spacing w:after="120"/>
        <w:ind w:firstLine="851"/>
        <w:rPr>
          <w:rFonts w:eastAsia="Times New Roman"/>
          <w:szCs w:val="20"/>
          <w:lang w:val="x-none"/>
        </w:rPr>
      </w:pPr>
    </w:p>
    <w:p w14:paraId="22BB5C82" w14:textId="77777777" w:rsidR="000D612E" w:rsidRDefault="000D612E" w:rsidP="0098295D">
      <w:pPr>
        <w:spacing w:after="120"/>
        <w:ind w:firstLine="851"/>
        <w:rPr>
          <w:rFonts w:eastAsia="Times New Roman"/>
          <w:szCs w:val="20"/>
          <w:lang w:val="x-none"/>
        </w:rPr>
      </w:pPr>
    </w:p>
    <w:p w14:paraId="08D8996F" w14:textId="77777777" w:rsidR="000D612E" w:rsidRDefault="000D612E" w:rsidP="0098295D">
      <w:pPr>
        <w:spacing w:after="120"/>
        <w:ind w:firstLine="851"/>
        <w:rPr>
          <w:rFonts w:eastAsia="Times New Roman"/>
          <w:szCs w:val="20"/>
          <w:lang w:val="x-none"/>
        </w:rPr>
      </w:pPr>
    </w:p>
    <w:p w14:paraId="79F4C242" w14:textId="77777777" w:rsidR="000D612E" w:rsidRDefault="000D612E" w:rsidP="000D612E">
      <w:pPr>
        <w:spacing w:after="120"/>
        <w:rPr>
          <w:rFonts w:eastAsia="Times New Roman"/>
          <w:szCs w:val="20"/>
          <w:lang w:val="x-none"/>
        </w:rPr>
      </w:pPr>
    </w:p>
    <w:p w14:paraId="381B7882" w14:textId="77777777" w:rsidR="00646BFF" w:rsidRDefault="00646BFF" w:rsidP="00651D65">
      <w:pPr>
        <w:pStyle w:val="Akapitzlist"/>
        <w:tabs>
          <w:tab w:val="left" w:pos="709"/>
        </w:tabs>
        <w:spacing w:line="360" w:lineRule="auto"/>
        <w:ind w:left="0"/>
        <w:contextualSpacing w:val="0"/>
        <w:rPr>
          <w:rFonts w:eastAsia="Calibri"/>
          <w:szCs w:val="22"/>
        </w:rPr>
      </w:pPr>
    </w:p>
    <w:p w14:paraId="0727FFB7" w14:textId="77777777" w:rsidR="002E06BA" w:rsidRDefault="002E06BA" w:rsidP="00651D65">
      <w:pPr>
        <w:pStyle w:val="Akapitzlist"/>
        <w:tabs>
          <w:tab w:val="left" w:pos="709"/>
        </w:tabs>
        <w:spacing w:line="360" w:lineRule="auto"/>
        <w:ind w:left="0"/>
        <w:contextualSpacing w:val="0"/>
      </w:pPr>
    </w:p>
    <w:p w14:paraId="79C228F6" w14:textId="77777777" w:rsidR="006E35B9" w:rsidRPr="006E35B9" w:rsidRDefault="006E35B9" w:rsidP="00980450">
      <w:pPr>
        <w:numPr>
          <w:ilvl w:val="0"/>
          <w:numId w:val="72"/>
        </w:numPr>
        <w:pBdr>
          <w:bottom w:val="single" w:sz="4" w:space="1" w:color="auto"/>
        </w:pBdr>
        <w:spacing w:after="120"/>
        <w:outlineLvl w:val="0"/>
        <w:rPr>
          <w:b/>
          <w:sz w:val="28"/>
          <w:szCs w:val="28"/>
        </w:rPr>
      </w:pPr>
      <w:bookmarkStart w:id="59" w:name="_Toc532888287"/>
      <w:bookmarkStart w:id="60" w:name="_Toc37400814"/>
      <w:r w:rsidRPr="006E35B9">
        <w:rPr>
          <w:b/>
          <w:sz w:val="28"/>
          <w:szCs w:val="28"/>
        </w:rPr>
        <w:lastRenderedPageBreak/>
        <w:t>Proces wyboru projektów</w:t>
      </w:r>
      <w:bookmarkEnd w:id="59"/>
      <w:bookmarkEnd w:id="60"/>
    </w:p>
    <w:p w14:paraId="28AA56E3" w14:textId="77777777" w:rsidR="006E35B9" w:rsidRPr="006E35B9" w:rsidRDefault="006E35B9" w:rsidP="006E35B9">
      <w:pPr>
        <w:pBdr>
          <w:bottom w:val="single" w:sz="4" w:space="1" w:color="000000"/>
        </w:pBdr>
        <w:tabs>
          <w:tab w:val="left" w:pos="993"/>
        </w:tabs>
        <w:spacing w:before="240" w:after="120"/>
        <w:ind w:left="992"/>
        <w:outlineLvl w:val="1"/>
        <w:rPr>
          <w:b/>
          <w:sz w:val="26"/>
          <w:szCs w:val="26"/>
        </w:rPr>
      </w:pPr>
      <w:bookmarkStart w:id="61" w:name="_Toc532888288"/>
      <w:bookmarkStart w:id="62" w:name="_Toc37400815"/>
      <w:r w:rsidRPr="006E35B9">
        <w:rPr>
          <w:b/>
          <w:sz w:val="26"/>
          <w:szCs w:val="26"/>
        </w:rPr>
        <w:t>5.1 Harmonogram konkursu</w:t>
      </w:r>
      <w:bookmarkEnd w:id="61"/>
      <w:bookmarkEnd w:id="62"/>
    </w:p>
    <w:p w14:paraId="29D3FD23" w14:textId="77777777" w:rsidR="006E35B9" w:rsidRPr="006E35B9" w:rsidRDefault="006E35B9" w:rsidP="006E35B9">
      <w:pPr>
        <w:spacing w:after="0"/>
        <w:ind w:firstLine="709"/>
        <w:rPr>
          <w:bCs/>
        </w:rPr>
      </w:pPr>
      <w:r w:rsidRPr="006E35B9">
        <w:rPr>
          <w:bCs/>
          <w:noProof/>
          <w:lang w:eastAsia="pl-PL"/>
        </w:rPr>
        <w:t>Proces oceny</w:t>
      </w:r>
      <w:r w:rsidRPr="006E35B9">
        <w:rPr>
          <w:bCs/>
        </w:rPr>
        <w:t xml:space="preserve"> wniosków o dofinansowanie projektów został stworzony w taki sposób, by zapewnić wybór projektów najbardziej odpowiadających potrzebom grup docelowych oraz przynoszących największe efekty w odniesieniu do poniesionych nakładów. </w:t>
      </w:r>
    </w:p>
    <w:p w14:paraId="44A2E3CF" w14:textId="77777777" w:rsidR="006E35B9" w:rsidRPr="006E35B9" w:rsidRDefault="006E35B9" w:rsidP="006E35B9">
      <w:pPr>
        <w:spacing w:after="0"/>
        <w:ind w:firstLine="709"/>
        <w:rPr>
          <w:bCs/>
        </w:rPr>
      </w:pPr>
    </w:p>
    <w:p w14:paraId="380A499A" w14:textId="77777777" w:rsidR="006E35B9" w:rsidRPr="006E35B9" w:rsidRDefault="006E35B9" w:rsidP="006E35B9">
      <w:pPr>
        <w:ind w:left="360"/>
        <w:jc w:val="center"/>
        <w:rPr>
          <w:b/>
          <w:bCs/>
          <w:sz w:val="28"/>
          <w:szCs w:val="28"/>
        </w:rPr>
      </w:pPr>
      <w:r w:rsidRPr="006E35B9">
        <w:rPr>
          <w:b/>
          <w:bCs/>
          <w:sz w:val="28"/>
          <w:szCs w:val="28"/>
        </w:rPr>
        <w:t>SCHEMAT WYBORU PROJEKTÓW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248"/>
        <w:gridCol w:w="4536"/>
        <w:gridCol w:w="1703"/>
      </w:tblGrid>
      <w:tr w:rsidR="006E35B9" w:rsidRPr="006E35B9" w14:paraId="56DFFBAF" w14:textId="77777777" w:rsidTr="006E35B9">
        <w:trPr>
          <w:trHeight w:val="531"/>
        </w:trPr>
        <w:tc>
          <w:tcPr>
            <w:tcW w:w="1703" w:type="dxa"/>
            <w:tcBorders>
              <w:top w:val="single" w:sz="12" w:space="0" w:color="5B9BD5"/>
              <w:left w:val="single" w:sz="12" w:space="0" w:color="5B9BD5"/>
              <w:bottom w:val="single" w:sz="12" w:space="0" w:color="5B9BD5"/>
              <w:right w:val="single" w:sz="12" w:space="0" w:color="5B9BD5"/>
            </w:tcBorders>
            <w:shd w:val="clear" w:color="auto" w:fill="auto"/>
            <w:vAlign w:val="bottom"/>
          </w:tcPr>
          <w:p w14:paraId="7DB664C5" w14:textId="5ABBC5FF" w:rsidR="006E35B9" w:rsidRPr="006E35B9" w:rsidRDefault="002E06BA" w:rsidP="002E06BA">
            <w:pPr>
              <w:jc w:val="center"/>
              <w:rPr>
                <w:sz w:val="18"/>
                <w:szCs w:val="18"/>
              </w:rPr>
            </w:pPr>
            <w:r>
              <w:rPr>
                <w:sz w:val="18"/>
                <w:szCs w:val="18"/>
              </w:rPr>
              <w:t xml:space="preserve">kwiecień 2020 </w:t>
            </w:r>
            <w:r w:rsidR="006E35B9" w:rsidRPr="006E35B9">
              <w:rPr>
                <w:sz w:val="18"/>
                <w:szCs w:val="18"/>
              </w:rPr>
              <w:t>r.</w:t>
            </w:r>
          </w:p>
        </w:tc>
        <w:tc>
          <w:tcPr>
            <w:tcW w:w="248" w:type="dxa"/>
            <w:tcBorders>
              <w:top w:val="nil"/>
              <w:left w:val="single" w:sz="12" w:space="0" w:color="5B9BD5"/>
              <w:bottom w:val="nil"/>
              <w:right w:val="single" w:sz="12" w:space="0" w:color="5B9BD5"/>
            </w:tcBorders>
            <w:shd w:val="clear" w:color="auto" w:fill="auto"/>
            <w:vAlign w:val="center"/>
          </w:tcPr>
          <w:p w14:paraId="5944D2E0" w14:textId="77777777" w:rsidR="006E35B9" w:rsidRPr="006E35B9" w:rsidRDefault="006E35B9" w:rsidP="006E35B9"/>
        </w:tc>
        <w:tc>
          <w:tcPr>
            <w:tcW w:w="4536" w:type="dxa"/>
            <w:tcBorders>
              <w:top w:val="single" w:sz="12" w:space="0" w:color="5B9BD5"/>
              <w:left w:val="single" w:sz="12" w:space="0" w:color="5B9BD5"/>
              <w:bottom w:val="single" w:sz="12" w:space="0" w:color="5B9BD5"/>
              <w:right w:val="single" w:sz="12" w:space="0" w:color="5B9BD5"/>
            </w:tcBorders>
            <w:shd w:val="clear" w:color="auto" w:fill="548DD4" w:themeFill="text2" w:themeFillTint="99"/>
            <w:vAlign w:val="center"/>
          </w:tcPr>
          <w:p w14:paraId="405AB836" w14:textId="1620C27D" w:rsidR="006E35B9" w:rsidRPr="006E35B9" w:rsidRDefault="00E74693" w:rsidP="006E35B9">
            <w:pPr>
              <w:spacing w:before="120" w:line="240" w:lineRule="auto"/>
              <w:jc w:val="center"/>
              <w:rPr>
                <w:b/>
                <w:sz w:val="18"/>
                <w:szCs w:val="18"/>
              </w:rPr>
            </w:pPr>
            <w:r>
              <w:rPr>
                <w:noProof/>
                <w:lang w:eastAsia="pl-PL"/>
              </w:rPr>
              <mc:AlternateContent>
                <mc:Choice Requires="wps">
                  <w:drawing>
                    <wp:anchor distT="0" distB="0" distL="114300" distR="114300" simplePos="0" relativeHeight="251811840" behindDoc="0" locked="0" layoutInCell="1" allowOverlap="1" wp14:anchorId="021EEFE3" wp14:editId="39694249">
                      <wp:simplePos x="0" y="0"/>
                      <wp:positionH relativeFrom="column">
                        <wp:posOffset>-7620</wp:posOffset>
                      </wp:positionH>
                      <wp:positionV relativeFrom="paragraph">
                        <wp:posOffset>208915</wp:posOffset>
                      </wp:positionV>
                      <wp:extent cx="227965" cy="426085"/>
                      <wp:effectExtent l="19050" t="0" r="38735" b="31115"/>
                      <wp:wrapNone/>
                      <wp:docPr id="13" name="AutoShap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426085"/>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73BCC" id="AutoShape 333" o:spid="_x0000_s1026" type="#_x0000_t67" style="position:absolute;margin-left:-.6pt;margin-top:16.45pt;width:17.95pt;height:33.5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qu4ZQIAACYFAAAOAAAAZHJzL2Uyb0RvYy54bWy8VN1u2yAUvp+0d0DcL46dv9aqU1XpOk3q&#10;tkrtHoAAjtmAw4DEyZ6+x9jN3O1umsYF4nAO3/n7DlfXR6PJQfqgwFY0n0wpkZaDUHZX0a9Pd+8u&#10;KAmRWcE0WFnRkwz0ev32zVXrSllAA1pITxDEhrJ1FW1idGWWBd5Iw8IEnLSorMEbFlH0u0x41iK6&#10;0VkxnS6zFrxwHrgMAW9veyVdJ/y6ljx+qesgI9EVxdhi2n3at92era9YufPMNYoPYbC/iMIwZdHp&#10;GeqWRUb2Xv0BZRT3EKCOEw4mg7pWXKYcMJt8+ls2jw1zMuWCxQnuXKbw72D558ODJ0pg72aUWGaw&#10;Rzf7CMk1mc1mXYVaF0o0fHQPvssxuHvg3wOxsGmY3ckb76FtJBMYV97ZZ68edELAp2TbfgKB+Azx&#10;U7GOtTcdIJaBHFNPTueeyGMkHC+LYnW5XFDCUTUvltOLRfLAypfHzof4QYIh3aGiAlqbAkoe2OE+&#10;xNQXMSTHxLecktpobPOBabKY4hpoMLIpxjbz5apYDW4HxIyVL45TSUArcae0TsIpbLQniF5RpCpG&#10;9ITZUKJZiKjAFNNKAeq9waL0tnl/nSiJ90jc/j6Fhw5DwsXy4nHsT1vSVvRyUSwS5Ctd/+b/xWJU&#10;xHnWylT0YpROx473VqTUIlO6P2Mi2g506RjSM20L4oRs8dAPK34ueGjA/6SkxUGtaPixZ15iPT9a&#10;ZNxlPp93k52E+WJVoODHmu1YwyxHqIpiO/rjJva/wd55tWvQU56KaKGbglrFFzr3UQ3B4jCmNgwf&#10;RzftYzlZ/fre1s8AAAD//wMAUEsDBBQABgAIAAAAIQCjizmI3AAAAAgBAAAPAAAAZHJzL2Rvd25y&#10;ZXYueG1sTI/BTsMwEETvSPyDtUjcWrsJKjTEqRBST5xoisTRibexRWyH2EkDX89yguNqnmbelvvF&#10;9WzGMdrgJWzWAhj6NmjrOwmn+rB6ABaT8lr1waOEL4ywr66vSlXocPGvOB9Tx6jEx0JJMCkNBeex&#10;NehUXIcBPWXnMDqV6Bw7rkd1oXLX80yILXfKelowasBng+3HcXISlLNt/naYbBNnU9cv79v07T6l&#10;vL1Znh6BJVzSHwy/+qQOFTk1YfI6sl7CapMRKSHPdsAoz+/ugTXECSGAVyX//0D1AwAA//8DAFBL&#10;AQItABQABgAIAAAAIQC2gziS/gAAAOEBAAATAAAAAAAAAAAAAAAAAAAAAABbQ29udGVudF9UeXBl&#10;c10ueG1sUEsBAi0AFAAGAAgAAAAhADj9If/WAAAAlAEAAAsAAAAAAAAAAAAAAAAALwEAAF9yZWxz&#10;Ly5yZWxzUEsBAi0AFAAGAAgAAAAhAKWmq7hlAgAAJgUAAA4AAAAAAAAAAAAAAAAALgIAAGRycy9l&#10;Mm9Eb2MueG1sUEsBAi0AFAAGAAgAAAAhAKOLOYjcAAAACAEAAA8AAAAAAAAAAAAAAAAAvwQAAGRy&#10;cy9kb3ducmV2LnhtbFBLBQYAAAAABAAEAPMAAADIBQAAAAA=&#10;" fillcolor="black"/>
                  </w:pict>
                </mc:Fallback>
              </mc:AlternateContent>
            </w:r>
            <w:r w:rsidR="006E35B9" w:rsidRPr="006E35B9">
              <w:rPr>
                <w:b/>
                <w:color w:val="FFFFFF"/>
                <w:sz w:val="18"/>
                <w:szCs w:val="18"/>
              </w:rPr>
              <w:t>OGLOSZENIE KONKURSU</w:t>
            </w:r>
          </w:p>
        </w:tc>
        <w:tc>
          <w:tcPr>
            <w:tcW w:w="1703" w:type="dxa"/>
            <w:tcBorders>
              <w:top w:val="nil"/>
              <w:left w:val="single" w:sz="12" w:space="0" w:color="5B9BD5"/>
              <w:bottom w:val="nil"/>
              <w:right w:val="nil"/>
            </w:tcBorders>
            <w:shd w:val="clear" w:color="auto" w:fill="auto"/>
            <w:vAlign w:val="center"/>
          </w:tcPr>
          <w:p w14:paraId="7359CB7A" w14:textId="77777777" w:rsidR="006E35B9" w:rsidRPr="006E35B9" w:rsidRDefault="006E35B9" w:rsidP="006E35B9"/>
        </w:tc>
      </w:tr>
      <w:tr w:rsidR="006E35B9" w:rsidRPr="006E35B9" w14:paraId="6008C0FF" w14:textId="77777777" w:rsidTr="006E35B9">
        <w:tc>
          <w:tcPr>
            <w:tcW w:w="1703" w:type="dxa"/>
            <w:tcBorders>
              <w:top w:val="single" w:sz="12" w:space="0" w:color="5B9BD5"/>
              <w:left w:val="nil"/>
              <w:bottom w:val="single" w:sz="12" w:space="0" w:color="5B9BD5"/>
              <w:right w:val="nil"/>
            </w:tcBorders>
            <w:shd w:val="clear" w:color="auto" w:fill="auto"/>
          </w:tcPr>
          <w:p w14:paraId="69C745DC" w14:textId="77777777" w:rsidR="006E35B9" w:rsidRPr="006E35B9" w:rsidRDefault="006E35B9" w:rsidP="006E35B9">
            <w:pPr>
              <w:spacing w:before="120" w:line="240" w:lineRule="auto"/>
            </w:pPr>
          </w:p>
        </w:tc>
        <w:tc>
          <w:tcPr>
            <w:tcW w:w="248" w:type="dxa"/>
            <w:tcBorders>
              <w:top w:val="nil"/>
              <w:left w:val="nil"/>
              <w:bottom w:val="nil"/>
              <w:right w:val="nil"/>
            </w:tcBorders>
            <w:shd w:val="clear" w:color="auto" w:fill="auto"/>
          </w:tcPr>
          <w:p w14:paraId="1CCFE83C" w14:textId="77777777" w:rsidR="006E35B9" w:rsidRPr="006E35B9" w:rsidRDefault="006E35B9" w:rsidP="006E35B9">
            <w:pPr>
              <w:spacing w:before="120" w:line="240" w:lineRule="auto"/>
            </w:pPr>
          </w:p>
        </w:tc>
        <w:tc>
          <w:tcPr>
            <w:tcW w:w="6239" w:type="dxa"/>
            <w:gridSpan w:val="2"/>
            <w:tcBorders>
              <w:top w:val="nil"/>
              <w:left w:val="nil"/>
              <w:bottom w:val="nil"/>
              <w:right w:val="nil"/>
            </w:tcBorders>
            <w:shd w:val="clear" w:color="auto" w:fill="auto"/>
          </w:tcPr>
          <w:p w14:paraId="6F0CFB11" w14:textId="77777777" w:rsidR="006E35B9" w:rsidRPr="006E35B9" w:rsidRDefault="006E35B9" w:rsidP="006E35B9">
            <w:pPr>
              <w:spacing w:before="120" w:line="240" w:lineRule="auto"/>
            </w:pPr>
          </w:p>
        </w:tc>
      </w:tr>
      <w:tr w:rsidR="006E35B9" w:rsidRPr="006E35B9" w14:paraId="6F31F286" w14:textId="77777777" w:rsidTr="006E35B9">
        <w:trPr>
          <w:trHeight w:val="419"/>
        </w:trPr>
        <w:tc>
          <w:tcPr>
            <w:tcW w:w="1703" w:type="dxa"/>
            <w:tcBorders>
              <w:top w:val="single" w:sz="12" w:space="0" w:color="5B9BD5"/>
              <w:left w:val="single" w:sz="12" w:space="0" w:color="5B9BD5"/>
              <w:bottom w:val="single" w:sz="12" w:space="0" w:color="5B9BD5"/>
              <w:right w:val="single" w:sz="12" w:space="0" w:color="5B9BD5"/>
            </w:tcBorders>
            <w:shd w:val="clear" w:color="auto" w:fill="auto"/>
            <w:vAlign w:val="bottom"/>
          </w:tcPr>
          <w:p w14:paraId="4AE0E05C" w14:textId="146E271D" w:rsidR="006E35B9" w:rsidRPr="006E35B9" w:rsidRDefault="002E06BA" w:rsidP="002E06BA">
            <w:pPr>
              <w:spacing w:line="240" w:lineRule="auto"/>
              <w:jc w:val="center"/>
              <w:rPr>
                <w:sz w:val="18"/>
                <w:szCs w:val="18"/>
              </w:rPr>
            </w:pPr>
            <w:r>
              <w:rPr>
                <w:sz w:val="18"/>
                <w:szCs w:val="18"/>
              </w:rPr>
              <w:t xml:space="preserve">czerwiec </w:t>
            </w:r>
            <w:r>
              <w:rPr>
                <w:sz w:val="18"/>
                <w:szCs w:val="18"/>
              </w:rPr>
              <w:br/>
              <w:t xml:space="preserve">2020 </w:t>
            </w:r>
            <w:r w:rsidR="006E35B9" w:rsidRPr="006E35B9">
              <w:rPr>
                <w:sz w:val="18"/>
                <w:szCs w:val="18"/>
              </w:rPr>
              <w:t>r.</w:t>
            </w:r>
          </w:p>
        </w:tc>
        <w:tc>
          <w:tcPr>
            <w:tcW w:w="248" w:type="dxa"/>
            <w:tcBorders>
              <w:top w:val="nil"/>
              <w:left w:val="single" w:sz="12" w:space="0" w:color="5B9BD5"/>
              <w:bottom w:val="nil"/>
              <w:right w:val="single" w:sz="12" w:space="0" w:color="5B9BD5"/>
            </w:tcBorders>
            <w:shd w:val="clear" w:color="auto" w:fill="auto"/>
          </w:tcPr>
          <w:p w14:paraId="300C0E94" w14:textId="77777777" w:rsidR="006E35B9" w:rsidRPr="006E35B9" w:rsidRDefault="006E35B9" w:rsidP="006E35B9">
            <w:pPr>
              <w:rPr>
                <w:sz w:val="18"/>
                <w:szCs w:val="18"/>
              </w:rPr>
            </w:pPr>
          </w:p>
        </w:tc>
        <w:tc>
          <w:tcPr>
            <w:tcW w:w="4536" w:type="dxa"/>
            <w:tcBorders>
              <w:top w:val="single" w:sz="12" w:space="0" w:color="5B9BD5"/>
              <w:left w:val="single" w:sz="12" w:space="0" w:color="5B9BD5"/>
              <w:bottom w:val="single" w:sz="12" w:space="0" w:color="5B9BD5"/>
              <w:right w:val="single" w:sz="12" w:space="0" w:color="5B9BD5"/>
            </w:tcBorders>
            <w:shd w:val="clear" w:color="auto" w:fill="548DD4" w:themeFill="text2" w:themeFillTint="99"/>
            <w:vAlign w:val="center"/>
          </w:tcPr>
          <w:p w14:paraId="5997FF7B" w14:textId="18D670BD" w:rsidR="006E35B9" w:rsidRPr="006E35B9" w:rsidRDefault="00E74693" w:rsidP="006E35B9">
            <w:pPr>
              <w:spacing w:before="120" w:after="120"/>
              <w:jc w:val="center"/>
              <w:rPr>
                <w:b/>
                <w:sz w:val="18"/>
                <w:szCs w:val="18"/>
              </w:rPr>
            </w:pPr>
            <w:r>
              <w:rPr>
                <w:noProof/>
                <w:lang w:eastAsia="pl-PL"/>
              </w:rPr>
              <mc:AlternateContent>
                <mc:Choice Requires="wps">
                  <w:drawing>
                    <wp:anchor distT="0" distB="0" distL="114300" distR="114300" simplePos="0" relativeHeight="251813888" behindDoc="0" locked="0" layoutInCell="1" allowOverlap="1" wp14:anchorId="04255261" wp14:editId="4E25BD27">
                      <wp:simplePos x="0" y="0"/>
                      <wp:positionH relativeFrom="column">
                        <wp:posOffset>-7620</wp:posOffset>
                      </wp:positionH>
                      <wp:positionV relativeFrom="paragraph">
                        <wp:posOffset>137160</wp:posOffset>
                      </wp:positionV>
                      <wp:extent cx="227965" cy="426085"/>
                      <wp:effectExtent l="19050" t="0" r="38735" b="31115"/>
                      <wp:wrapNone/>
                      <wp:docPr id="54" name="AutoShap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426085"/>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23309" id="AutoShape 338" o:spid="_x0000_s1026" type="#_x0000_t67" style="position:absolute;margin-left:-.6pt;margin-top:10.8pt;width:17.95pt;height:33.5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wZQIAACYFAAAOAAAAZHJzL2Uyb0RvYy54bWy8VN1u0zAUvkfiHSzfszRZ03bR0mnaGEIa&#10;MGnjAVzbaQz+w3ablqffyUlWMrhDCF9YPj7H3/n7ji+vDkaTvQxROVvT/GxGibTcCWW3Nf36dPdu&#10;RUlMzAqmnZU1PcpIr9Zv31x2vpKFa50WMhAAsbHqfE3blHyVZZG30rB45ry0oGxcMCyBGLaZCKwD&#10;dKOzYjZbZJ0LwgfHZYxwezso6Rrxm0by9KVpokxE1xRiS7gH3Df9nq0vWbUNzLeKj2Gwv4jCMGXB&#10;6QnqliVGdkH9AWUUDy66Jp1xZzLXNIpLzAGyyWe/ZfPYMi8xFyhO9KcyxX8Hyz/vHwJRoqblnBLL&#10;DPToepccuibn56u+Qp2PFRg++ofQ5xj9vePfI7HupmV2K69DcF0rmYC48t4+e/WgFyI8JZvukxOA&#10;zwAfi3VogukBoQzkgD05nnoiD4lwuCyK5cWipISDal4sZqsSPbDq5bEPMX2QzpD+UFPhOosBoQe2&#10;v48J+yLG5Jj4llPSGA1t3jNNyhmskQYTm2JqM18si+XodkTMWPXiGEvitBJ3SmsUjvFGBwLoNQWq&#10;QkRPkA0lmsUECkgRFwaodwaKMtjmwzVSEu6BuMM9hgcOI+JCeeE49act6Wp6URYlQr7SDW/+XyxG&#10;JZhnrUxNV5N0ena8twJTS0zp4QyJaDvSpWfIwLSNE0dgS3DDsMLnAofWhZ+UdDCoNY0/dixIqOdH&#10;C4y7yOfzfrJRmJfLAoQw1WymGmY5QNUU2jEcb9LwG+x8UNsWPOVYROv6KWhUeqHzENUYLAwjtmH8&#10;OPppn8po9et7Wz8DAAD//wMAUEsDBBQABgAIAAAAIQBBx7WZ2wAAAAcBAAAPAAAAZHJzL2Rvd25y&#10;ZXYueG1sTI7BToQwFEX3Jv5D8yZxN1NgDEOQx8SYzMqVgyYuC33SZmiLtDDo11tXury5N+ee6ria&#10;gS00ee0sQrpLgJHtnNS2R3htTtsCmA/CSjE4Swhf5OFY395UopTual9oOYeeRYj1pUBQIYwl575T&#10;ZITfuZFs7D7cZESIceq5nMQ1ws3AsyTJuRHaxgclRnpS1F3Os0EQRnf7t9OsW7+opnl+z8O3+US8&#10;26yPD8ACreFvDL/6UR3q6NS62UrPBoRtmsUlQpbmwGK/vz8AaxGK4gC8rvh///oHAAD//wMAUEsB&#10;Ai0AFAAGAAgAAAAhALaDOJL+AAAA4QEAABMAAAAAAAAAAAAAAAAAAAAAAFtDb250ZW50X1R5cGVz&#10;XS54bWxQSwECLQAUAAYACAAAACEAOP0h/9YAAACUAQAACwAAAAAAAAAAAAAAAAAvAQAAX3JlbHMv&#10;LnJlbHNQSwECLQAUAAYACAAAACEA5Hy/8GUCAAAmBQAADgAAAAAAAAAAAAAAAAAuAgAAZHJzL2Uy&#10;b0RvYy54bWxQSwECLQAUAAYACAAAACEAQce1mdsAAAAHAQAADwAAAAAAAAAAAAAAAAC/BAAAZHJz&#10;L2Rvd25yZXYueG1sUEsFBgAAAAAEAAQA8wAAAMcFAAAAAA==&#10;" fillcolor="black"/>
                  </w:pict>
                </mc:Fallback>
              </mc:AlternateContent>
            </w:r>
            <w:r w:rsidR="006E35B9" w:rsidRPr="006E35B9">
              <w:rPr>
                <w:b/>
                <w:color w:val="FFFFFF"/>
                <w:sz w:val="18"/>
                <w:szCs w:val="18"/>
              </w:rPr>
              <w:t>NABÓR WNIOSKÓW</w:t>
            </w:r>
          </w:p>
        </w:tc>
        <w:tc>
          <w:tcPr>
            <w:tcW w:w="1703" w:type="dxa"/>
            <w:tcBorders>
              <w:top w:val="nil"/>
              <w:left w:val="single" w:sz="12" w:space="0" w:color="5B9BD5"/>
              <w:bottom w:val="nil"/>
              <w:right w:val="nil"/>
            </w:tcBorders>
            <w:shd w:val="clear" w:color="auto" w:fill="auto"/>
          </w:tcPr>
          <w:p w14:paraId="373108F8" w14:textId="77777777" w:rsidR="006E35B9" w:rsidRPr="006E35B9" w:rsidRDefault="006E35B9" w:rsidP="006E35B9"/>
        </w:tc>
      </w:tr>
      <w:tr w:rsidR="006E35B9" w:rsidRPr="006E35B9" w14:paraId="6D088570" w14:textId="77777777" w:rsidTr="006E35B9">
        <w:tc>
          <w:tcPr>
            <w:tcW w:w="1703" w:type="dxa"/>
            <w:tcBorders>
              <w:top w:val="single" w:sz="12" w:space="0" w:color="5B9BD5"/>
              <w:left w:val="nil"/>
              <w:bottom w:val="single" w:sz="12" w:space="0" w:color="5B9BD5"/>
              <w:right w:val="nil"/>
            </w:tcBorders>
            <w:shd w:val="clear" w:color="auto" w:fill="auto"/>
          </w:tcPr>
          <w:p w14:paraId="6A31F61D" w14:textId="77777777" w:rsidR="006E35B9" w:rsidRPr="006E35B9" w:rsidRDefault="006E35B9" w:rsidP="006E35B9">
            <w:pPr>
              <w:spacing w:before="120" w:line="240" w:lineRule="auto"/>
              <w:rPr>
                <w:sz w:val="18"/>
                <w:szCs w:val="18"/>
              </w:rPr>
            </w:pPr>
          </w:p>
        </w:tc>
        <w:tc>
          <w:tcPr>
            <w:tcW w:w="248" w:type="dxa"/>
            <w:tcBorders>
              <w:top w:val="nil"/>
              <w:left w:val="nil"/>
              <w:bottom w:val="nil"/>
              <w:right w:val="nil"/>
            </w:tcBorders>
            <w:shd w:val="clear" w:color="auto" w:fill="auto"/>
          </w:tcPr>
          <w:p w14:paraId="19BBA50F" w14:textId="77777777" w:rsidR="006E35B9" w:rsidRPr="006E35B9" w:rsidRDefault="006E35B9" w:rsidP="006E35B9">
            <w:pPr>
              <w:spacing w:before="120" w:line="240" w:lineRule="auto"/>
              <w:rPr>
                <w:sz w:val="18"/>
                <w:szCs w:val="18"/>
              </w:rPr>
            </w:pPr>
          </w:p>
        </w:tc>
        <w:tc>
          <w:tcPr>
            <w:tcW w:w="4536" w:type="dxa"/>
            <w:tcBorders>
              <w:top w:val="single" w:sz="12" w:space="0" w:color="5B9BD5"/>
              <w:left w:val="nil"/>
              <w:bottom w:val="single" w:sz="12" w:space="0" w:color="5B9BD5"/>
              <w:right w:val="nil"/>
            </w:tcBorders>
            <w:shd w:val="clear" w:color="auto" w:fill="auto"/>
          </w:tcPr>
          <w:p w14:paraId="4EB7E0DA" w14:textId="77777777" w:rsidR="006E35B9" w:rsidRPr="006E35B9" w:rsidRDefault="006E35B9" w:rsidP="006E35B9">
            <w:pPr>
              <w:spacing w:before="120" w:line="240" w:lineRule="auto"/>
              <w:rPr>
                <w:sz w:val="18"/>
                <w:szCs w:val="18"/>
              </w:rPr>
            </w:pPr>
          </w:p>
        </w:tc>
        <w:tc>
          <w:tcPr>
            <w:tcW w:w="1703" w:type="dxa"/>
            <w:tcBorders>
              <w:top w:val="nil"/>
              <w:left w:val="nil"/>
              <w:bottom w:val="nil"/>
              <w:right w:val="nil"/>
            </w:tcBorders>
            <w:shd w:val="clear" w:color="auto" w:fill="auto"/>
          </w:tcPr>
          <w:p w14:paraId="7F39F211" w14:textId="77777777" w:rsidR="006E35B9" w:rsidRPr="006E35B9" w:rsidRDefault="006E35B9" w:rsidP="006E35B9">
            <w:pPr>
              <w:spacing w:before="120" w:line="240" w:lineRule="auto"/>
            </w:pPr>
          </w:p>
        </w:tc>
      </w:tr>
      <w:tr w:rsidR="006E35B9" w:rsidRPr="006E35B9" w14:paraId="65EEEAF6" w14:textId="77777777" w:rsidTr="006E35B9">
        <w:trPr>
          <w:trHeight w:val="477"/>
        </w:trPr>
        <w:tc>
          <w:tcPr>
            <w:tcW w:w="1703" w:type="dxa"/>
            <w:tcBorders>
              <w:top w:val="single" w:sz="12" w:space="0" w:color="5B9BD5"/>
              <w:left w:val="single" w:sz="12" w:space="0" w:color="5B9BD5"/>
              <w:bottom w:val="single" w:sz="12" w:space="0" w:color="5B9BD5"/>
              <w:right w:val="single" w:sz="12" w:space="0" w:color="5B9BD5"/>
            </w:tcBorders>
            <w:shd w:val="clear" w:color="auto" w:fill="auto"/>
            <w:vAlign w:val="bottom"/>
          </w:tcPr>
          <w:p w14:paraId="7AF3FEEA" w14:textId="77A85B8D" w:rsidR="006E35B9" w:rsidRPr="006E35B9" w:rsidRDefault="006E35B9" w:rsidP="002E06BA">
            <w:pPr>
              <w:spacing w:line="240" w:lineRule="auto"/>
              <w:jc w:val="center"/>
              <w:rPr>
                <w:sz w:val="18"/>
                <w:szCs w:val="18"/>
              </w:rPr>
            </w:pPr>
            <w:r w:rsidRPr="006E35B9">
              <w:rPr>
                <w:sz w:val="18"/>
                <w:szCs w:val="18"/>
              </w:rPr>
              <w:t>lipiec 20</w:t>
            </w:r>
            <w:r w:rsidR="002E06BA">
              <w:rPr>
                <w:sz w:val="18"/>
                <w:szCs w:val="18"/>
              </w:rPr>
              <w:t>20</w:t>
            </w:r>
            <w:r w:rsidRPr="006E35B9">
              <w:rPr>
                <w:sz w:val="18"/>
                <w:szCs w:val="18"/>
              </w:rPr>
              <w:t xml:space="preserve"> r.</w:t>
            </w:r>
          </w:p>
        </w:tc>
        <w:tc>
          <w:tcPr>
            <w:tcW w:w="248" w:type="dxa"/>
            <w:tcBorders>
              <w:top w:val="nil"/>
              <w:left w:val="single" w:sz="12" w:space="0" w:color="5B9BD5"/>
              <w:bottom w:val="nil"/>
              <w:right w:val="single" w:sz="12" w:space="0" w:color="5B9BD5"/>
            </w:tcBorders>
            <w:shd w:val="clear" w:color="auto" w:fill="auto"/>
          </w:tcPr>
          <w:p w14:paraId="7D874021" w14:textId="77777777" w:rsidR="006E35B9" w:rsidRPr="006E35B9" w:rsidRDefault="006E35B9" w:rsidP="006E35B9">
            <w:pPr>
              <w:rPr>
                <w:sz w:val="18"/>
                <w:szCs w:val="18"/>
              </w:rPr>
            </w:pPr>
          </w:p>
        </w:tc>
        <w:tc>
          <w:tcPr>
            <w:tcW w:w="4536" w:type="dxa"/>
            <w:tcBorders>
              <w:top w:val="single" w:sz="12" w:space="0" w:color="5B9BD5"/>
              <w:left w:val="single" w:sz="12" w:space="0" w:color="5B9BD5"/>
              <w:bottom w:val="single" w:sz="12" w:space="0" w:color="5B9BD5"/>
              <w:right w:val="single" w:sz="12" w:space="0" w:color="5B9BD5"/>
            </w:tcBorders>
            <w:shd w:val="clear" w:color="auto" w:fill="548DD4" w:themeFill="text2" w:themeFillTint="99"/>
            <w:vAlign w:val="center"/>
          </w:tcPr>
          <w:p w14:paraId="48B42C32" w14:textId="1AD56C07" w:rsidR="006E35B9" w:rsidRPr="006E35B9" w:rsidRDefault="00E74693" w:rsidP="006E35B9">
            <w:pPr>
              <w:spacing w:before="120" w:after="120"/>
              <w:jc w:val="center"/>
              <w:rPr>
                <w:b/>
                <w:sz w:val="18"/>
                <w:szCs w:val="18"/>
              </w:rPr>
            </w:pPr>
            <w:r>
              <w:rPr>
                <w:noProof/>
                <w:lang w:eastAsia="pl-PL"/>
              </w:rPr>
              <mc:AlternateContent>
                <mc:Choice Requires="wps">
                  <w:drawing>
                    <wp:anchor distT="0" distB="0" distL="114300" distR="114300" simplePos="0" relativeHeight="251814912" behindDoc="0" locked="0" layoutInCell="1" allowOverlap="1" wp14:anchorId="73FDC4B9" wp14:editId="77BCA366">
                      <wp:simplePos x="0" y="0"/>
                      <wp:positionH relativeFrom="column">
                        <wp:posOffset>-6350</wp:posOffset>
                      </wp:positionH>
                      <wp:positionV relativeFrom="paragraph">
                        <wp:posOffset>182245</wp:posOffset>
                      </wp:positionV>
                      <wp:extent cx="227965" cy="426085"/>
                      <wp:effectExtent l="19050" t="0" r="38735" b="31115"/>
                      <wp:wrapNone/>
                      <wp:docPr id="12" name="AutoShap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426085"/>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310B9" id="AutoShape 341" o:spid="_x0000_s1026" type="#_x0000_t67" style="position:absolute;margin-left:-.5pt;margin-top:14.35pt;width:17.95pt;height:33.5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9ChZQIAACYFAAAOAAAAZHJzL2Uyb0RvYy54bWy8VNtu1DAQfUfiHyy/02zC3rpqtqpaipAK&#10;VGr5AK/tbAy+YXs3u3x9x5N0m8IbQuQh8njsM+fMxReXB6PJXoaonK1peTahRFruhLLbmn57vH23&#10;pCQmZgXTzsqaHmWkl+u3by46v5KVa50WMhAAsXHV+Zq2KflVUUTeSsPimfPSgrNxwbAEZtgWIrAO&#10;0I0uqslkXnQuCB8clzHC7k3vpGvEbxrJ09emiTIRXVPglvAf8L/J/2J9wVbbwHyr+ECD/QULw5SF&#10;oCeoG5YY2QX1B5RRPLjomnTGnSlc0yguUQOoKSe/qXlomZeoBZIT/SlN8d/B8i/7+0CUgNpVlFhm&#10;oEZXu+QwNHk/LXOGOh9XcPDB34esMfo7x39EYt11y+xWXoXgulYyAbzwfPHqQjYiXCWb7rMTgM8A&#10;H5N1aILJgJAGcsCaHE81kYdEOGxW1eJ8PqOEg2tazSfLWWZUsNXzZR9i+iidIXlRU+E6i4QwAtvf&#10;xYR1EYM4Jr6XlDRGQ5n3TJPZBL6hDUZnIBkvZ6bzRbUYwg6IQOA5MKbEaSVuldZoHOO1DgTQawqt&#10;CoweQQ0lmsUEDpCIHxLUOwNJ6c+W/Ta2JOxD4/b7SA8CRsRF8XEcT1vS1fR8Vs0Q8pWvv/P/uBiV&#10;YJ61MjVdjuTk7vhgBUpLTOl+DZq0BT3PHdJ32saJI3RLcP2wwuMCi9aFX5R0MKg1jT93LEjI5ycL&#10;HXdeTqd5stGYzhYVGGHs2Yw9zHKAqimUo19ep/412Pmgti1EKjGJ1uUpaFTKzZb59awGA4YRyzA8&#10;HHnaxzaeenne1k8AAAD//wMAUEsDBBQABgAIAAAAIQB0wBMp3QAAAAcBAAAPAAAAZHJzL2Rvd25y&#10;ZXYueG1sTI/BTsMwEETvSPyDtUjcWqcttGnIpkJIPXGiAYnjJt7GEbEdYicNfD3mBMfRjGbe5IfZ&#10;dGLiwbfOIqyWCQi2tVOtbRBey+MiBeEDWUWds4zwxR4OxfVVTplyF/vC0yk0IpZYnxGCDqHPpPS1&#10;ZkN+6Xq20Tu7wVCIcmikGugSy00n10mylYZaGxc09fykuf44jQaBTFtv3o5jW/lJl+Xz+zZ8m0/E&#10;25v58QFE4Dn8heEXP6JDEZkqN1rlRYewWMUrAWGd7kBEf3O3B1Eh7O9TkEUu//MXPwAAAP//AwBQ&#10;SwECLQAUAAYACAAAACEAtoM4kv4AAADhAQAAEwAAAAAAAAAAAAAAAAAAAAAAW0NvbnRlbnRfVHlw&#10;ZXNdLnhtbFBLAQItABQABgAIAAAAIQA4/SH/1gAAAJQBAAALAAAAAAAAAAAAAAAAAC8BAABfcmVs&#10;cy8ucmVsc1BLAQItABQABgAIAAAAIQDUI9ChZQIAACYFAAAOAAAAAAAAAAAAAAAAAC4CAABkcnMv&#10;ZTJvRG9jLnhtbFBLAQItABQABgAIAAAAIQB0wBMp3QAAAAcBAAAPAAAAAAAAAAAAAAAAAL8EAABk&#10;cnMvZG93bnJldi54bWxQSwUGAAAAAAQABADzAAAAyQUAAAAA&#10;" fillcolor="black"/>
                  </w:pict>
                </mc:Fallback>
              </mc:AlternateContent>
            </w:r>
            <w:r w:rsidR="006E35B9" w:rsidRPr="006E35B9">
              <w:rPr>
                <w:b/>
                <w:color w:val="FFFFFF"/>
                <w:sz w:val="18"/>
                <w:szCs w:val="18"/>
              </w:rPr>
              <w:t>WERYFIKACJA WARUNKÓW FORMALNYCH</w:t>
            </w:r>
          </w:p>
        </w:tc>
        <w:tc>
          <w:tcPr>
            <w:tcW w:w="1703" w:type="dxa"/>
            <w:tcBorders>
              <w:top w:val="nil"/>
              <w:left w:val="single" w:sz="12" w:space="0" w:color="5B9BD5"/>
              <w:bottom w:val="nil"/>
              <w:right w:val="nil"/>
            </w:tcBorders>
            <w:shd w:val="clear" w:color="auto" w:fill="auto"/>
          </w:tcPr>
          <w:p w14:paraId="43105DE5" w14:textId="69361D79" w:rsidR="006E35B9" w:rsidRPr="006E35B9" w:rsidRDefault="00E74693" w:rsidP="006E35B9">
            <w:r>
              <w:rPr>
                <w:noProof/>
                <w:lang w:eastAsia="pl-PL"/>
              </w:rPr>
              <mc:AlternateContent>
                <mc:Choice Requires="wps">
                  <w:drawing>
                    <wp:anchor distT="0" distB="0" distL="114300" distR="114300" simplePos="0" relativeHeight="251812864" behindDoc="0" locked="0" layoutInCell="1" allowOverlap="1" wp14:anchorId="10E65529" wp14:editId="70BBA1AB">
                      <wp:simplePos x="0" y="0"/>
                      <wp:positionH relativeFrom="column">
                        <wp:posOffset>77470</wp:posOffset>
                      </wp:positionH>
                      <wp:positionV relativeFrom="paragraph">
                        <wp:posOffset>114935</wp:posOffset>
                      </wp:positionV>
                      <wp:extent cx="1800225" cy="1071245"/>
                      <wp:effectExtent l="0" t="0" r="28575" b="14605"/>
                      <wp:wrapNone/>
                      <wp:docPr id="11"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071245"/>
                              </a:xfrm>
                              <a:custGeom>
                                <a:avLst/>
                                <a:gdLst>
                                  <a:gd name="T0" fmla="*/ 0 w 1771896"/>
                                  <a:gd name="T1" fmla="*/ 0 h 532765"/>
                                  <a:gd name="T2" fmla="*/ 1771650 w 1771896"/>
                                  <a:gd name="T3" fmla="*/ 0 h 532765"/>
                                  <a:gd name="T4" fmla="*/ 1771650 w 1771896"/>
                                  <a:gd name="T5" fmla="*/ 457200 h 532765"/>
                                  <a:gd name="T6" fmla="*/ 1771650 w 1771896"/>
                                  <a:gd name="T7" fmla="*/ 532765 h 532765"/>
                                  <a:gd name="T8" fmla="*/ 0 w 1771896"/>
                                  <a:gd name="T9" fmla="*/ 532765 h 532765"/>
                                  <a:gd name="T10" fmla="*/ 0 w 1771896"/>
                                  <a:gd name="T11" fmla="*/ 0 h 532765"/>
                                  <a:gd name="T12" fmla="*/ 0 60000 65536"/>
                                  <a:gd name="T13" fmla="*/ 0 60000 65536"/>
                                  <a:gd name="T14" fmla="*/ 0 60000 65536"/>
                                  <a:gd name="T15" fmla="*/ 0 60000 65536"/>
                                  <a:gd name="T16" fmla="*/ 0 60000 65536"/>
                                  <a:gd name="T17" fmla="*/ 0 60000 65536"/>
                                  <a:gd name="T18" fmla="*/ 0 w 1771896"/>
                                  <a:gd name="T19" fmla="*/ 0 h 532765"/>
                                  <a:gd name="T20" fmla="*/ 1771896 w 1771896"/>
                                  <a:gd name="T21" fmla="*/ 532765 h 532765"/>
                                </a:gdLst>
                                <a:ahLst/>
                                <a:cxnLst>
                                  <a:cxn ang="T12">
                                    <a:pos x="T0" y="T1"/>
                                  </a:cxn>
                                  <a:cxn ang="T13">
                                    <a:pos x="T2" y="T3"/>
                                  </a:cxn>
                                  <a:cxn ang="T14">
                                    <a:pos x="T4" y="T5"/>
                                  </a:cxn>
                                  <a:cxn ang="T15">
                                    <a:pos x="T6" y="T7"/>
                                  </a:cxn>
                                  <a:cxn ang="T16">
                                    <a:pos x="T8" y="T9"/>
                                  </a:cxn>
                                  <a:cxn ang="T17">
                                    <a:pos x="T10" y="T11"/>
                                  </a:cxn>
                                </a:cxnLst>
                                <a:rect l="T18" t="T19" r="T20" b="T21"/>
                                <a:pathLst>
                                  <a:path w="1771896" h="532765">
                                    <a:moveTo>
                                      <a:pt x="0" y="0"/>
                                    </a:moveTo>
                                    <a:lnTo>
                                      <a:pt x="1771650" y="0"/>
                                    </a:lnTo>
                                    <a:cubicBezTo>
                                      <a:pt x="1772503" y="145576"/>
                                      <a:pt x="1770797" y="311624"/>
                                      <a:pt x="1771650" y="457200"/>
                                    </a:cubicBezTo>
                                    <a:cubicBezTo>
                                      <a:pt x="1771896" y="482388"/>
                                      <a:pt x="1771650" y="507577"/>
                                      <a:pt x="1771650" y="532765"/>
                                    </a:cubicBezTo>
                                    <a:lnTo>
                                      <a:pt x="0" y="532765"/>
                                    </a:lnTo>
                                    <a:lnTo>
                                      <a:pt x="0" y="0"/>
                                    </a:lnTo>
                                    <a:close/>
                                  </a:path>
                                </a:pathLst>
                              </a:custGeom>
                              <a:solidFill>
                                <a:srgbClr val="FFFFFF"/>
                              </a:solidFill>
                              <a:ln w="9525">
                                <a:solidFill>
                                  <a:srgbClr val="5B9BD5"/>
                                </a:solidFill>
                                <a:miter lim="800000"/>
                                <a:headEnd/>
                                <a:tailEnd/>
                              </a:ln>
                            </wps:spPr>
                            <wps:txbx>
                              <w:txbxContent>
                                <w:p w14:paraId="07551EB0" w14:textId="77777777" w:rsidR="00AF7EDB" w:rsidRDefault="00AF7EDB" w:rsidP="003A59A3">
                                  <w:pPr>
                                    <w:pStyle w:val="Akapitzlist"/>
                                    <w:numPr>
                                      <w:ilvl w:val="0"/>
                                      <w:numId w:val="30"/>
                                    </w:numPr>
                                    <w:spacing w:after="200" w:line="276" w:lineRule="auto"/>
                                    <w:ind w:left="142" w:hanging="142"/>
                                    <w:rPr>
                                      <w:sz w:val="16"/>
                                      <w:szCs w:val="16"/>
                                    </w:rPr>
                                  </w:pPr>
                                  <w:r w:rsidRPr="005A7302">
                                    <w:rPr>
                                      <w:sz w:val="16"/>
                                      <w:szCs w:val="16"/>
                                    </w:rPr>
                                    <w:t xml:space="preserve">Publikacja listy </w:t>
                                  </w:r>
                                  <w:r>
                                    <w:rPr>
                                      <w:sz w:val="16"/>
                                      <w:szCs w:val="16"/>
                                    </w:rPr>
                                    <w:t>wniosków przekazanych do etapu oceny merytorycznej</w:t>
                                  </w:r>
                                </w:p>
                                <w:p w14:paraId="678707F2" w14:textId="77777777" w:rsidR="00AF7EDB" w:rsidRPr="005A7302" w:rsidRDefault="00AF7EDB" w:rsidP="003A59A3">
                                  <w:pPr>
                                    <w:pStyle w:val="Akapitzlist"/>
                                    <w:numPr>
                                      <w:ilvl w:val="0"/>
                                      <w:numId w:val="30"/>
                                    </w:numPr>
                                    <w:spacing w:after="200" w:line="276" w:lineRule="auto"/>
                                    <w:ind w:left="142" w:hanging="142"/>
                                    <w:rPr>
                                      <w:sz w:val="16"/>
                                      <w:szCs w:val="16"/>
                                    </w:rPr>
                                  </w:pPr>
                                  <w:r>
                                    <w:rPr>
                                      <w:sz w:val="16"/>
                                      <w:szCs w:val="16"/>
                                    </w:rPr>
                                    <w:t xml:space="preserve">Wysyłka pism informujących </w:t>
                                  </w:r>
                                  <w:r>
                                    <w:rPr>
                                      <w:sz w:val="16"/>
                                      <w:szCs w:val="16"/>
                                    </w:rPr>
                                    <w:br/>
                                    <w:t xml:space="preserve">o pozostawieniu wniosków o dofinansowanie projektów bez rozpatrzenia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E65529" id="Text Box 337" o:spid="_x0000_s1128" style="position:absolute;left:0;text-align:left;margin-left:6.1pt;margin-top:9.05pt;width:141.75pt;height:84.3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71896,532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l0T8gMAACkLAAAOAAAAZHJzL2Uyb0RvYy54bWysVl1v2zYUfR+w/0DoccCiD1uSbcQpmqQp&#10;BrRdgXo/gJYoS5gkaiRtOf31PaQol4pnJxjmB5kSDw/vvYf38t6+OzY1OTAhK96uvfAm8AhrM55X&#10;7W7t/bV5+n3hEalom9Oat2ztPTPpvbv79ZfbvluxiJe8zpkgIGnlqu/WXqlUt/J9mZWsofKGd6zF&#10;ZMFFQxVexc7PBe3B3tR+FASJ33ORd4JnTEp8fRwmvTvDXxQsU38WhWSK1GsPtinzFOa51U//7pau&#10;doJ2ZZVZM+h/sKKhVYtNT1SPVFGyF9UZVVNlgkteqJuMNz4viipjxgd4EwYvvPlW0o4ZXxAc2Z3C&#10;JP8/2uzL4asgVQ7tQo+0tIFGG3ZU5J4fyWyW6gD1nVwB9637KrSLsvvEs78laflDSdsdey8E70tG&#10;c5gVarw/WaBfJJaSbf+Z56Cne8VNrI6FaDQhokCORpLnkyTahAwfw0UQRFHskQxzYZCG0Tw2e9DV&#10;uDzbS/WRcUNFD5+kGjTNMTKK5KNb0L9oasj7m08C0pMwTcPFMrFn4ARDHBxYSeJZlCZmU8h7QkUO&#10;ShMl8RXKmQMOyCXKuYN6lRIhOVk5j1PkwkXexIG+yps64MHzi7xI7ZMJV5xfOrBXGMO3SvQ2jUJX&#10;pIAkAX4kiePZueZTha4hXZWuc7oSXUe6Cl1HuvJcR75RndCV5/IZilxlbOJcTqHI1edfNPd1Jtn8&#10;pOWYstmxtd8wIigtKEWQUCdxx6UuERtYgTqwGcoMXQGnZx34bAKH/ho+sxXjHD6fwCGtho8F5hwe&#10;T+BQTcNNjYRH5/BkAocgGr68aEw6getc0HjUZV1TLf/wb8MkcL3pi20TghtX20aLictto9XC9baB&#10;DqYYdlTpKJtIYkh61FJb/Ei59myF09MNP7ANN0D1oihj65+zdeuibFUxBps7FdgRke23VXbPvr/A&#10;R3GAnIOD4TyOU5uQndkTbEG6xEnH7CwMk2huvRhndbE1s0PhG+Mz2ejCtqbga+L5IpotFpeI4yCN&#10;UyMszt7ZtjZeVpbJtqPXw6LBygl8BIz/LvAsdDWXbNhFK2hOwUlKfRKcm0/yusqfqrrW2kmx2z7U&#10;ghwoTseT+dkgTWB1q0/CMsb9alZdpIjvl/ePY1pMKJpKoX+rq2bt4abGb4iobgc+tLk5fIpW9TA2&#10;p8L2B7olGFoLddweTQeSmDzV/cKW58/oGAQf+jX0lxiUXHz3SI9ebe3Jf/ZUMI/Uf7ToOpbhfI5Q&#10;K/NizgTSwJ3ZujO0zUC19pSHGqOHDwpvWL/vRLUrsVNowtHy9+hUikr3E6alGayyL+jHjB62d9QN&#10;n/tuUD873LsfAAAA//8DAFBLAwQUAAYACAAAACEAXODW1OAAAAAJAQAADwAAAGRycy9kb3ducmV2&#10;LnhtbEyPQUvDQBCF74L/YRnBm910oTXGbEpRBD0UTG2h3rbZaRLMzsbsto3/3ulJT8Ob93jzTb4Y&#10;XSdOOITWk4bpJAGBVHnbUq1h8/Fyl4II0ZA1nSfU8IMBFsX1VW4y689U4mkda8ElFDKjoYmxz6QM&#10;VYPOhInvkdg7+MGZyHKopR3MmctdJ1WSzKUzLfGFxvT41GD1tT46DVtX+t3bpv/8XqrX2eHdrcby&#10;eaX17c24fAQRcYx/YbjgMzoUzLT3R7JBdKyV4iTPdAqCffUwuwexvyzmKcgil/8/KH4BAAD//wMA&#10;UEsBAi0AFAAGAAgAAAAhALaDOJL+AAAA4QEAABMAAAAAAAAAAAAAAAAAAAAAAFtDb250ZW50X1R5&#10;cGVzXS54bWxQSwECLQAUAAYACAAAACEAOP0h/9YAAACUAQAACwAAAAAAAAAAAAAAAAAvAQAAX3Jl&#10;bHMvLnJlbHNQSwECLQAUAAYACAAAACEAVnJdE/IDAAApCwAADgAAAAAAAAAAAAAAAAAuAgAAZHJz&#10;L2Uyb0RvYy54bWxQSwECLQAUAAYACAAAACEAXODW1OAAAAAJAQAADwAAAAAAAAAAAAAAAABMBgAA&#10;ZHJzL2Rvd25yZXYueG1sUEsFBgAAAAAEAAQA8wAAAFkHAAAAAA==&#10;" adj="-11796480,,5400" path="m,l1771650,v853,145576,-853,311624,,457200c1771896,482388,1771650,507577,1771650,532765l,532765,,xe" strokecolor="#5b9bd5">
                      <v:stroke joinstyle="miter"/>
                      <v:formulas/>
                      <v:path o:connecttype="custom" o:connectlocs="0,0;1799975,0;1799975,919304;1799975,1071245;0,1071245;0,0" o:connectangles="0,0,0,0,0,0" textboxrect="0,0,1771896,532765"/>
                      <v:textbox>
                        <w:txbxContent>
                          <w:p w14:paraId="07551EB0" w14:textId="77777777" w:rsidR="00AF7EDB" w:rsidRDefault="00AF7EDB" w:rsidP="003A59A3">
                            <w:pPr>
                              <w:pStyle w:val="Akapitzlist"/>
                              <w:numPr>
                                <w:ilvl w:val="0"/>
                                <w:numId w:val="30"/>
                              </w:numPr>
                              <w:spacing w:after="200" w:line="276" w:lineRule="auto"/>
                              <w:ind w:left="142" w:hanging="142"/>
                              <w:rPr>
                                <w:sz w:val="16"/>
                                <w:szCs w:val="16"/>
                              </w:rPr>
                            </w:pPr>
                            <w:r w:rsidRPr="005A7302">
                              <w:rPr>
                                <w:sz w:val="16"/>
                                <w:szCs w:val="16"/>
                              </w:rPr>
                              <w:t xml:space="preserve">Publikacja listy </w:t>
                            </w:r>
                            <w:r>
                              <w:rPr>
                                <w:sz w:val="16"/>
                                <w:szCs w:val="16"/>
                              </w:rPr>
                              <w:t>wniosków przekazanych do etapu oceny merytorycznej</w:t>
                            </w:r>
                          </w:p>
                          <w:p w14:paraId="678707F2" w14:textId="77777777" w:rsidR="00AF7EDB" w:rsidRPr="005A7302" w:rsidRDefault="00AF7EDB" w:rsidP="003A59A3">
                            <w:pPr>
                              <w:pStyle w:val="Akapitzlist"/>
                              <w:numPr>
                                <w:ilvl w:val="0"/>
                                <w:numId w:val="30"/>
                              </w:numPr>
                              <w:spacing w:after="200" w:line="276" w:lineRule="auto"/>
                              <w:ind w:left="142" w:hanging="142"/>
                              <w:rPr>
                                <w:sz w:val="16"/>
                                <w:szCs w:val="16"/>
                              </w:rPr>
                            </w:pPr>
                            <w:r>
                              <w:rPr>
                                <w:sz w:val="16"/>
                                <w:szCs w:val="16"/>
                              </w:rPr>
                              <w:t xml:space="preserve">Wysyłka pism informujących </w:t>
                            </w:r>
                            <w:r>
                              <w:rPr>
                                <w:sz w:val="16"/>
                                <w:szCs w:val="16"/>
                              </w:rPr>
                              <w:br/>
                              <w:t xml:space="preserve">o pozostawieniu wniosków o dofinansowanie projektów bez rozpatrzenia </w:t>
                            </w:r>
                          </w:p>
                        </w:txbxContent>
                      </v:textbox>
                    </v:shape>
                  </w:pict>
                </mc:Fallback>
              </mc:AlternateContent>
            </w:r>
          </w:p>
        </w:tc>
      </w:tr>
      <w:tr w:rsidR="006E35B9" w:rsidRPr="006E35B9" w14:paraId="1F92F595" w14:textId="77777777" w:rsidTr="006E35B9">
        <w:trPr>
          <w:trHeight w:val="665"/>
        </w:trPr>
        <w:tc>
          <w:tcPr>
            <w:tcW w:w="1703" w:type="dxa"/>
            <w:tcBorders>
              <w:top w:val="single" w:sz="12" w:space="0" w:color="5B9BD5"/>
              <w:left w:val="nil"/>
              <w:bottom w:val="nil"/>
              <w:right w:val="nil"/>
            </w:tcBorders>
            <w:shd w:val="clear" w:color="auto" w:fill="auto"/>
          </w:tcPr>
          <w:p w14:paraId="19B8D83B" w14:textId="77777777" w:rsidR="006E35B9" w:rsidRPr="006E35B9" w:rsidRDefault="006E35B9" w:rsidP="006E35B9">
            <w:pPr>
              <w:spacing w:before="120" w:line="240" w:lineRule="auto"/>
              <w:rPr>
                <w:sz w:val="18"/>
                <w:szCs w:val="18"/>
              </w:rPr>
            </w:pPr>
          </w:p>
        </w:tc>
        <w:tc>
          <w:tcPr>
            <w:tcW w:w="248" w:type="dxa"/>
            <w:tcBorders>
              <w:top w:val="nil"/>
              <w:left w:val="nil"/>
              <w:bottom w:val="nil"/>
              <w:right w:val="nil"/>
            </w:tcBorders>
            <w:shd w:val="clear" w:color="auto" w:fill="auto"/>
          </w:tcPr>
          <w:p w14:paraId="634C0262" w14:textId="77777777" w:rsidR="006E35B9" w:rsidRPr="006E35B9" w:rsidRDefault="006E35B9" w:rsidP="006E35B9">
            <w:pPr>
              <w:spacing w:before="120" w:line="240" w:lineRule="auto"/>
              <w:rPr>
                <w:sz w:val="18"/>
                <w:szCs w:val="18"/>
              </w:rPr>
            </w:pPr>
          </w:p>
        </w:tc>
        <w:tc>
          <w:tcPr>
            <w:tcW w:w="6239" w:type="dxa"/>
            <w:gridSpan w:val="2"/>
            <w:tcBorders>
              <w:top w:val="nil"/>
              <w:left w:val="nil"/>
              <w:bottom w:val="nil"/>
              <w:right w:val="nil"/>
            </w:tcBorders>
            <w:shd w:val="clear" w:color="auto" w:fill="auto"/>
          </w:tcPr>
          <w:p w14:paraId="76045738" w14:textId="48D160D0" w:rsidR="006E35B9" w:rsidRPr="006E35B9" w:rsidRDefault="00E74693" w:rsidP="006E35B9">
            <w:pPr>
              <w:spacing w:line="240" w:lineRule="auto"/>
              <w:contextualSpacing/>
              <w:rPr>
                <w:sz w:val="18"/>
                <w:szCs w:val="18"/>
              </w:rPr>
            </w:pPr>
            <w:r>
              <w:rPr>
                <w:noProof/>
                <w:lang w:eastAsia="pl-PL"/>
              </w:rPr>
              <mc:AlternateContent>
                <mc:Choice Requires="wps">
                  <w:drawing>
                    <wp:anchor distT="4294967292" distB="4294967292" distL="114300" distR="114300" simplePos="0" relativeHeight="251829248" behindDoc="0" locked="0" layoutInCell="1" allowOverlap="1" wp14:anchorId="4FC51D7F" wp14:editId="33B52ECE">
                      <wp:simplePos x="0" y="0"/>
                      <wp:positionH relativeFrom="column">
                        <wp:posOffset>2470785</wp:posOffset>
                      </wp:positionH>
                      <wp:positionV relativeFrom="paragraph">
                        <wp:posOffset>206374</wp:posOffset>
                      </wp:positionV>
                      <wp:extent cx="333375" cy="0"/>
                      <wp:effectExtent l="38100" t="76200" r="0" b="95250"/>
                      <wp:wrapNone/>
                      <wp:docPr id="10" name="AutoShap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A0DAF4" id="_x0000_t32" coordsize="21600,21600" o:spt="32" o:oned="t" path="m,l21600,21600e" filled="f">
                      <v:path arrowok="t" fillok="f" o:connecttype="none"/>
                      <o:lock v:ext="edit" shapetype="t"/>
                    </v:shapetype>
                    <v:shape id="AutoShape 257" o:spid="_x0000_s1026" type="#_x0000_t32" style="position:absolute;margin-left:194.55pt;margin-top:16.25pt;width:26.25pt;height:0;rotation:180;z-index:2518292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lkmPAIAAG4EAAAOAAAAZHJzL2Uyb0RvYy54bWysVMFu2zAMvQ/YPwi6p7bTpE2NOkVhJ7t0&#10;a4B2H6BIcixMFgVJjRMM+/dRcpqu22UY5oNCSeTjI/mU27tDr8leOq/AVLS4yCmRhoNQZlfRr8/r&#10;yYISH5gRTIORFT1KT++WHz/cDraUU+hAC+kIghhfDraiXQi2zDLPO9kzfwFWGrxswfUs4NbtMuHY&#10;gOi9zqZ5fpUN4IR1wKX3eNqMl3SZ8NtW8vDYtl4GoiuK3EJaXVq3cc2Wt6zcOWY7xU802D+w6Jky&#10;mPQM1bDAyItTf0D1ijvw0IYLDn0Gbau4TDVgNUX+WzVPHbMy1YLN8fbcJv//YPmX/cYRJXB22B7D&#10;epzR/UuAlJpM59exQ4P1JTrWZuNijfxgnuwD8G+eGKg7ZnYyuT8fLUYXMSJ7FxI33mKe7fAZBPow&#10;zJDadWhdTxzgWIp8kccvHWNfyCEN6XgekjwEwvHwEr/rOSX89SpjZYSJzKzz4ZOEnkSjoj44pnZd&#10;qMEYVAK4IqGz/YMPkeRbQAw2sFZaJ0FoQ4aK3syn8xTgQSsRL6Obd7ttrR3ZsyipkfMI9s7NwYsR&#10;CayTTKxOdmBKo01CalVwCpunJY3Zeiko0RJfUbRGRG1iRqwcCZ+sUVXfb/Kb1WK1mE1m06vVZJY3&#10;zeR+Xc8mV+viet5cNnXdFD8i+WJWdkoIaSL/V4UXs79T0Omtjdo8a/zcqOw9euookn39TaSTEuLw&#10;RxltQRw3LlYXRYGiTs6nBxhfza/75PX2N7H8CQAA//8DAFBLAwQUAAYACAAAACEA1jAPGN8AAAAJ&#10;AQAADwAAAGRycy9kb3ducmV2LnhtbEyPQUvDQBCF74L/YRnBm90kxlhjNkWEFgR7aFp63manSWh2&#10;NmS3bfz3jnjQ28y8x3vfFIvJ9uKCo+8cKYhnEQik2pmOGgW77fJhDsIHTUb3jlDBF3pYlLc3hc6N&#10;u9IGL1VoBIeQz7WCNoQhl9LXLVrtZ25AYu3oRqsDr2MjzaivHG57mURRJq3uiBtaPeB7i/WpOlvu&#10;/ZiW+7De7z5Xx1NWrVK7fd4kSt3fTW+vIAJO4c8MP/iMDiUzHdyZjBe9gsf5S8xWHpInEGxI0zgD&#10;cfg9yLKQ/z8ovwEAAP//AwBQSwECLQAUAAYACAAAACEAtoM4kv4AAADhAQAAEwAAAAAAAAAAAAAA&#10;AAAAAAAAW0NvbnRlbnRfVHlwZXNdLnhtbFBLAQItABQABgAIAAAAIQA4/SH/1gAAAJQBAAALAAAA&#10;AAAAAAAAAAAAAC8BAABfcmVscy8ucmVsc1BLAQItABQABgAIAAAAIQBlqlkmPAIAAG4EAAAOAAAA&#10;AAAAAAAAAAAAAC4CAABkcnMvZTJvRG9jLnhtbFBLAQItABQABgAIAAAAIQDWMA8Y3wAAAAkBAAAP&#10;AAAAAAAAAAAAAAAAAJYEAABkcnMvZG93bnJldi54bWxQSwUGAAAAAAQABADzAAAAogUAAAAA&#10;">
                      <v:stroke endarrow="block"/>
                    </v:shape>
                  </w:pict>
                </mc:Fallback>
              </mc:AlternateContent>
            </w:r>
          </w:p>
        </w:tc>
      </w:tr>
      <w:tr w:rsidR="006E35B9" w:rsidRPr="006E35B9" w14:paraId="396645CC" w14:textId="77777777" w:rsidTr="006E35B9">
        <w:trPr>
          <w:trHeight w:val="128"/>
        </w:trPr>
        <w:tc>
          <w:tcPr>
            <w:tcW w:w="1703" w:type="dxa"/>
            <w:tcBorders>
              <w:top w:val="single" w:sz="12" w:space="0" w:color="5B9BD5"/>
              <w:left w:val="single" w:sz="12" w:space="0" w:color="5B9BD5"/>
              <w:bottom w:val="single" w:sz="12" w:space="0" w:color="5B9BD5"/>
              <w:right w:val="single" w:sz="12" w:space="0" w:color="5B9BD5"/>
            </w:tcBorders>
            <w:shd w:val="clear" w:color="auto" w:fill="auto"/>
            <w:vAlign w:val="bottom"/>
          </w:tcPr>
          <w:p w14:paraId="63E420E1" w14:textId="29186ABF" w:rsidR="006E35B9" w:rsidRPr="006E35B9" w:rsidRDefault="006E35B9" w:rsidP="002E06BA">
            <w:pPr>
              <w:spacing w:line="240" w:lineRule="auto"/>
              <w:jc w:val="center"/>
              <w:rPr>
                <w:sz w:val="18"/>
                <w:szCs w:val="18"/>
                <w:highlight w:val="yellow"/>
              </w:rPr>
            </w:pPr>
            <w:r w:rsidRPr="006E35B9">
              <w:rPr>
                <w:sz w:val="18"/>
                <w:szCs w:val="18"/>
              </w:rPr>
              <w:t>lipiec - sierpień 20</w:t>
            </w:r>
            <w:r w:rsidR="002E06BA">
              <w:rPr>
                <w:sz w:val="18"/>
                <w:szCs w:val="18"/>
              </w:rPr>
              <w:t>20</w:t>
            </w:r>
            <w:r w:rsidRPr="006E35B9">
              <w:rPr>
                <w:sz w:val="18"/>
                <w:szCs w:val="18"/>
              </w:rPr>
              <w:t xml:space="preserve"> r.</w:t>
            </w:r>
          </w:p>
        </w:tc>
        <w:tc>
          <w:tcPr>
            <w:tcW w:w="248" w:type="dxa"/>
            <w:tcBorders>
              <w:top w:val="nil"/>
              <w:left w:val="single" w:sz="12" w:space="0" w:color="5B9BD5"/>
              <w:bottom w:val="nil"/>
              <w:right w:val="single" w:sz="12" w:space="0" w:color="5B9BD5"/>
            </w:tcBorders>
            <w:shd w:val="clear" w:color="auto" w:fill="auto"/>
          </w:tcPr>
          <w:p w14:paraId="41CE4A14" w14:textId="77777777" w:rsidR="006E35B9" w:rsidRPr="006E35B9" w:rsidRDefault="006E35B9" w:rsidP="006E35B9"/>
        </w:tc>
        <w:tc>
          <w:tcPr>
            <w:tcW w:w="4536" w:type="dxa"/>
            <w:tcBorders>
              <w:top w:val="single" w:sz="12" w:space="0" w:color="5B9BD5"/>
              <w:left w:val="single" w:sz="12" w:space="0" w:color="5B9BD5"/>
              <w:bottom w:val="single" w:sz="12" w:space="0" w:color="5B9BD5"/>
              <w:right w:val="single" w:sz="12" w:space="0" w:color="5B9BD5"/>
            </w:tcBorders>
            <w:shd w:val="clear" w:color="auto" w:fill="548DD4" w:themeFill="text2" w:themeFillTint="99"/>
            <w:vAlign w:val="center"/>
          </w:tcPr>
          <w:p w14:paraId="21FCC226" w14:textId="749A7F3B" w:rsidR="006E35B9" w:rsidRPr="006E35B9" w:rsidRDefault="00E74693" w:rsidP="006E35B9">
            <w:pPr>
              <w:spacing w:before="120" w:after="120" w:line="240" w:lineRule="auto"/>
              <w:jc w:val="center"/>
              <w:rPr>
                <w:b/>
                <w:sz w:val="18"/>
                <w:szCs w:val="18"/>
              </w:rPr>
            </w:pPr>
            <w:r>
              <w:rPr>
                <w:noProof/>
                <w:lang w:eastAsia="pl-PL"/>
              </w:rPr>
              <mc:AlternateContent>
                <mc:Choice Requires="wps">
                  <w:drawing>
                    <wp:anchor distT="0" distB="0" distL="114300" distR="114300" simplePos="0" relativeHeight="251823104" behindDoc="0" locked="0" layoutInCell="1" allowOverlap="1" wp14:anchorId="78706C42" wp14:editId="1BE9D4EE">
                      <wp:simplePos x="0" y="0"/>
                      <wp:positionH relativeFrom="column">
                        <wp:posOffset>22860</wp:posOffset>
                      </wp:positionH>
                      <wp:positionV relativeFrom="paragraph">
                        <wp:posOffset>268605</wp:posOffset>
                      </wp:positionV>
                      <wp:extent cx="227965" cy="426085"/>
                      <wp:effectExtent l="19050" t="0" r="38735" b="31115"/>
                      <wp:wrapNone/>
                      <wp:docPr id="55" name="AutoShap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426085"/>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A21AA" id="AutoShape 333" o:spid="_x0000_s1026" type="#_x0000_t67" style="position:absolute;margin-left:1.8pt;margin-top:21.15pt;width:17.95pt;height:33.5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pW+ZQIAACYFAAAOAAAAZHJzL2Uyb0RvYy54bWy8VF9v2yAQf5+074B4Xx07cdJacaqqXadJ&#10;3Vap3QcggGM24BiQONmn7xm7nbu9TdN4QBx3/O53/1hfHo0mB+mDAlvT/GxGibQchLK7mn59vH13&#10;TkmIzAqmwcqanmSgl5u3b9adq2QBLWghPUEQG6rO1bSN0VVZFngrDQtn4KRFZQPesIii32XCsw7R&#10;jc6K2WyZdeCF88BlCHh7MyjpJuE3jeTxS9MEGYmuKXKLafdp3/Z7tlmzaueZaxUfabC/YGGYsuj0&#10;BeqGRUb2Xv0BZRT3EKCJZxxMBk2juEwxYDT57LdoHlrmZIoFkxPcS5rCv4Plnw/3nihR07KkxDKD&#10;NbraR0iuyXw+7zPUuVCh4YO7932Mwd0B/x6IheuW2Z288h66VjKBvPLePnv1oBcCPiXb7hMIxGeI&#10;n5J1bLzpATEN5JhqcnqpiTxGwvGyKFYXS6TGUbUolrPzMnlg1fNj50P8IMGQ/lBTAZ1NhJIHdrgL&#10;MdVFjMEx8S2npDEay3xgmpQzXGMbTGyKqc1iuSpWo9sRMWPVs+OUEtBK3Cqtk3AK19oTRK8ptioy&#10;esRoKNEsRFRgiGklgnpvMCmDbT5cp5bEe2zc4T7RQ4ch4WJ68Tj1py3panpRFmWCfKUb3vw/LkZF&#10;nGetTE3PJ+H03fHeihRaZEoPZwxE27Fd+g4ZOm0L4oTd4mEYVvxc8NCC/0lJh4Na0/Bjz7zEfH60&#10;2HEX+WLRT3YSFuWqQMFPNduphlmOUDXFcgzH6zj8Bnvn1a5FT3lKooV+ChoVn9t5YDWSxWFMZRg/&#10;jn7ap3Ky+vW9bZ4AAAD//wMAUEsDBBQABgAIAAAAIQCapXIt2wAAAAcBAAAPAAAAZHJzL2Rvd25y&#10;ZXYueG1sTI7BTsMwEETvSPyDtUjcqENTIprGqRBST5xoisRxE5vEarwOsZMGvp7lBMfRPM28Yr+4&#10;XsxmDNaTgvtVAsJQ47WlVsGpOtw9gggRSWPvySj4MgH25fVVgbn2F3o18zG2gkco5Kigi3HIpQxN&#10;ZxyGlR8McffhR4eR49hKPeKFx10v10mSSYeW+KHDwTx3pjkfJ6cAnW3St8Nk6zB3VfXynsVv96nU&#10;7c3ytAMRzRL/YPjVZ3Uo2an2E+kgegVpxqCCzToFwXW6fQBRM5ZsNyDLQv73L38AAAD//wMAUEsB&#10;Ai0AFAAGAAgAAAAhALaDOJL+AAAA4QEAABMAAAAAAAAAAAAAAAAAAAAAAFtDb250ZW50X1R5cGVz&#10;XS54bWxQSwECLQAUAAYACAAAACEAOP0h/9YAAACUAQAACwAAAAAAAAAAAAAAAAAvAQAAX3JlbHMv&#10;LnJlbHNQSwECLQAUAAYACAAAACEAitaVvmUCAAAmBQAADgAAAAAAAAAAAAAAAAAuAgAAZHJzL2Uy&#10;b0RvYy54bWxQSwECLQAUAAYACAAAACEAmqVyLdsAAAAHAQAADwAAAAAAAAAAAAAAAAC/BAAAZHJz&#10;L2Rvd25yZXYueG1sUEsFBgAAAAAEAAQA8wAAAMcFAAAAAA==&#10;" fillcolor="black"/>
                  </w:pict>
                </mc:Fallback>
              </mc:AlternateContent>
            </w:r>
            <w:r w:rsidR="006E35B9" w:rsidRPr="006E35B9">
              <w:rPr>
                <w:b/>
                <w:color w:val="FFFFFF"/>
                <w:sz w:val="18"/>
                <w:szCs w:val="18"/>
              </w:rPr>
              <w:t>OCENA MERYTORYCZNA</w:t>
            </w:r>
          </w:p>
        </w:tc>
        <w:tc>
          <w:tcPr>
            <w:tcW w:w="1703" w:type="dxa"/>
            <w:tcBorders>
              <w:top w:val="nil"/>
              <w:left w:val="single" w:sz="12" w:space="0" w:color="5B9BD5"/>
              <w:bottom w:val="nil"/>
              <w:right w:val="nil"/>
            </w:tcBorders>
            <w:shd w:val="clear" w:color="auto" w:fill="auto"/>
          </w:tcPr>
          <w:p w14:paraId="78B10052" w14:textId="77777777" w:rsidR="006E35B9" w:rsidRPr="006E35B9" w:rsidRDefault="006E35B9" w:rsidP="006E35B9"/>
        </w:tc>
      </w:tr>
      <w:tr w:rsidR="006E35B9" w:rsidRPr="006E35B9" w14:paraId="43791CAE" w14:textId="77777777" w:rsidTr="006E35B9">
        <w:trPr>
          <w:trHeight w:val="331"/>
        </w:trPr>
        <w:tc>
          <w:tcPr>
            <w:tcW w:w="1703" w:type="dxa"/>
            <w:tcBorders>
              <w:top w:val="nil"/>
              <w:left w:val="nil"/>
              <w:bottom w:val="nil"/>
              <w:right w:val="nil"/>
            </w:tcBorders>
            <w:shd w:val="clear" w:color="auto" w:fill="auto"/>
          </w:tcPr>
          <w:p w14:paraId="23906E44" w14:textId="77777777" w:rsidR="006E35B9" w:rsidRPr="006E35B9" w:rsidRDefault="006E35B9" w:rsidP="006E35B9">
            <w:pPr>
              <w:spacing w:before="120" w:line="240" w:lineRule="auto"/>
              <w:rPr>
                <w:sz w:val="18"/>
                <w:szCs w:val="18"/>
              </w:rPr>
            </w:pPr>
          </w:p>
        </w:tc>
        <w:tc>
          <w:tcPr>
            <w:tcW w:w="248" w:type="dxa"/>
            <w:tcBorders>
              <w:top w:val="nil"/>
              <w:left w:val="nil"/>
              <w:bottom w:val="nil"/>
              <w:right w:val="nil"/>
            </w:tcBorders>
            <w:shd w:val="clear" w:color="auto" w:fill="auto"/>
          </w:tcPr>
          <w:p w14:paraId="76E2E14B" w14:textId="77777777" w:rsidR="006E35B9" w:rsidRPr="006E35B9" w:rsidRDefault="006E35B9" w:rsidP="006E35B9">
            <w:pPr>
              <w:spacing w:before="120" w:line="240" w:lineRule="auto"/>
              <w:rPr>
                <w:sz w:val="18"/>
                <w:szCs w:val="18"/>
              </w:rPr>
            </w:pPr>
          </w:p>
        </w:tc>
        <w:tc>
          <w:tcPr>
            <w:tcW w:w="6239" w:type="dxa"/>
            <w:gridSpan w:val="2"/>
            <w:tcBorders>
              <w:top w:val="nil"/>
              <w:left w:val="nil"/>
              <w:bottom w:val="nil"/>
              <w:right w:val="nil"/>
            </w:tcBorders>
            <w:shd w:val="clear" w:color="auto" w:fill="auto"/>
          </w:tcPr>
          <w:p w14:paraId="78E9FC18" w14:textId="77777777" w:rsidR="006E35B9" w:rsidRPr="006E35B9" w:rsidRDefault="006E35B9" w:rsidP="006E35B9">
            <w:pPr>
              <w:spacing w:line="240" w:lineRule="auto"/>
              <w:contextualSpacing/>
              <w:rPr>
                <w:noProof/>
                <w:lang w:eastAsia="pl-PL"/>
              </w:rPr>
            </w:pPr>
          </w:p>
        </w:tc>
      </w:tr>
      <w:tr w:rsidR="006E35B9" w:rsidRPr="006E35B9" w14:paraId="419D7B61" w14:textId="77777777" w:rsidTr="006E35B9">
        <w:trPr>
          <w:trHeight w:val="562"/>
        </w:trPr>
        <w:tc>
          <w:tcPr>
            <w:tcW w:w="1703" w:type="dxa"/>
            <w:tcBorders>
              <w:top w:val="nil"/>
              <w:left w:val="nil"/>
              <w:bottom w:val="nil"/>
              <w:right w:val="nil"/>
            </w:tcBorders>
            <w:shd w:val="clear" w:color="auto" w:fill="auto"/>
            <w:vAlign w:val="center"/>
          </w:tcPr>
          <w:p w14:paraId="184E11B6" w14:textId="77777777" w:rsidR="006E35B9" w:rsidRPr="006E35B9" w:rsidRDefault="006E35B9" w:rsidP="006E35B9">
            <w:pPr>
              <w:rPr>
                <w:sz w:val="18"/>
                <w:szCs w:val="18"/>
              </w:rPr>
            </w:pPr>
          </w:p>
        </w:tc>
        <w:tc>
          <w:tcPr>
            <w:tcW w:w="248" w:type="dxa"/>
            <w:tcBorders>
              <w:top w:val="nil"/>
              <w:left w:val="nil"/>
              <w:bottom w:val="nil"/>
              <w:right w:val="single" w:sz="12" w:space="0" w:color="5B9BD5"/>
            </w:tcBorders>
            <w:shd w:val="clear" w:color="auto" w:fill="auto"/>
          </w:tcPr>
          <w:p w14:paraId="060A2613" w14:textId="77777777" w:rsidR="006E35B9" w:rsidRPr="006E35B9" w:rsidRDefault="006E35B9" w:rsidP="006E35B9">
            <w:pPr>
              <w:rPr>
                <w:sz w:val="18"/>
                <w:szCs w:val="18"/>
              </w:rPr>
            </w:pPr>
          </w:p>
        </w:tc>
        <w:tc>
          <w:tcPr>
            <w:tcW w:w="4536" w:type="dxa"/>
            <w:tcBorders>
              <w:top w:val="single" w:sz="12" w:space="0" w:color="5B9BD5"/>
              <w:left w:val="single" w:sz="12" w:space="0" w:color="5B9BD5"/>
              <w:bottom w:val="single" w:sz="12" w:space="0" w:color="5B9BD5"/>
              <w:right w:val="single" w:sz="12" w:space="0" w:color="5B9BD5"/>
            </w:tcBorders>
            <w:shd w:val="clear" w:color="auto" w:fill="auto"/>
            <w:vAlign w:val="center"/>
          </w:tcPr>
          <w:p w14:paraId="4E6347CC" w14:textId="77777777" w:rsidR="006E35B9" w:rsidRPr="006E35B9" w:rsidRDefault="006E35B9" w:rsidP="006E35B9">
            <w:pPr>
              <w:spacing w:before="120" w:after="120" w:line="240" w:lineRule="auto"/>
              <w:jc w:val="center"/>
              <w:rPr>
                <w:b/>
                <w:sz w:val="18"/>
                <w:szCs w:val="18"/>
              </w:rPr>
            </w:pPr>
            <w:r w:rsidRPr="006E35B9">
              <w:rPr>
                <w:b/>
                <w:sz w:val="18"/>
                <w:szCs w:val="18"/>
              </w:rPr>
              <w:t xml:space="preserve">OCENA KRYTERIÓW </w:t>
            </w:r>
          </w:p>
          <w:p w14:paraId="51C62CFB" w14:textId="77777777" w:rsidR="006E35B9" w:rsidRPr="006E35B9" w:rsidRDefault="006E35B9" w:rsidP="006E35B9">
            <w:pPr>
              <w:spacing w:after="120" w:line="240" w:lineRule="auto"/>
              <w:jc w:val="center"/>
              <w:rPr>
                <w:b/>
                <w:sz w:val="18"/>
                <w:szCs w:val="18"/>
              </w:rPr>
            </w:pPr>
            <w:r w:rsidRPr="006E35B9">
              <w:rPr>
                <w:b/>
                <w:sz w:val="18"/>
                <w:szCs w:val="18"/>
              </w:rPr>
              <w:t xml:space="preserve">SPECYFICZNYCH OBLIGATORYJNYCH </w:t>
            </w:r>
          </w:p>
          <w:p w14:paraId="3AB88B26" w14:textId="64E8C670" w:rsidR="006E35B9" w:rsidRPr="006E35B9" w:rsidRDefault="006E35B9" w:rsidP="006E35B9">
            <w:pPr>
              <w:spacing w:after="120" w:line="240" w:lineRule="auto"/>
              <w:jc w:val="center"/>
              <w:rPr>
                <w:b/>
                <w:sz w:val="18"/>
                <w:szCs w:val="18"/>
              </w:rPr>
            </w:pPr>
            <w:r w:rsidRPr="006E35B9">
              <w:rPr>
                <w:b/>
                <w:sz w:val="18"/>
                <w:szCs w:val="18"/>
              </w:rPr>
              <w:t>I MERYTORYCZNYCH ZEROJEDYNKOWYCH</w:t>
            </w:r>
            <w:r w:rsidR="00E74693">
              <w:rPr>
                <w:noProof/>
                <w:lang w:eastAsia="pl-PL"/>
              </w:rPr>
              <mc:AlternateContent>
                <mc:Choice Requires="wps">
                  <w:drawing>
                    <wp:anchor distT="0" distB="0" distL="114300" distR="114300" simplePos="0" relativeHeight="251815936" behindDoc="0" locked="0" layoutInCell="1" allowOverlap="1" wp14:anchorId="40434E4E" wp14:editId="36909D21">
                      <wp:simplePos x="0" y="0"/>
                      <wp:positionH relativeFrom="column">
                        <wp:posOffset>25400</wp:posOffset>
                      </wp:positionH>
                      <wp:positionV relativeFrom="paragraph">
                        <wp:posOffset>125095</wp:posOffset>
                      </wp:positionV>
                      <wp:extent cx="227965" cy="426085"/>
                      <wp:effectExtent l="19050" t="0" r="38735" b="31115"/>
                      <wp:wrapNone/>
                      <wp:docPr id="46" name="Auto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426085"/>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5A81C" id="AutoShape 342" o:spid="_x0000_s1026" type="#_x0000_t67" style="position:absolute;margin-left:2pt;margin-top:9.85pt;width:17.95pt;height:33.5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ydZQIAACYFAAAOAAAAZHJzL2Uyb0RvYy54bWy8VF9v0zAQf0fiO1h+p2lC2m7R0mnqGEIa&#10;MGnjA7i20xhsn7HdpuXTc3GyksEbQvjB8vnOv/v3O19dH40mB+mDAlvTfDanRFoOQtldTb883b25&#10;oCREZgXTYGVNTzLQ6/XrV1edq2QBLWghPUEQG6rO1bSN0VVZFngrDQszcNKisgFvWETR7zLhWYfo&#10;RmfFfL7MOvDCeeAyBLy9HZR0nfCbRvL4uWmCjETXFGOLafdp3/Z7tr5i1c4z1yo+hsH+IgrDlEWn&#10;Z6hbFhnZe/UHlFHcQ4AmzjiYDJpGcZlywGzy+W/ZPLbMyZQLFie4c5nCv4Plnw4PnihR03JJiWUG&#10;e3Szj5Bck7dl0Veoc6FCw0f34Pscg7sH/i0QC5uW2Z288R66VjKBceW9ffbiQS8EfEq23UcQiM8Q&#10;PxXr2HjTA2IZyDH15HTuiTxGwvGyKFaXywUlHFVlsZxfLJIHVj0/dj7E9xIM6Q81FdDZFFDywA73&#10;Iaa+iDE5Jr7mlDRGY5sPTJPFHNdIg4lNMbUpl6tiNbodETNWPTtOJQGtxJ3SOgmnsNGeIHpNkaoY&#10;0RNmQ4lmIaICU0wrBaj3Bosy2ObDdaIk3iNxh/sUHjoMCRfLi8epP21JV9PLRbFIkC90w5v/F4tR&#10;EedZK1PTi0k6PTveWZFSi0zp4YyJaDvSpWfIwLQtiBOyxcMwrPi54KEF/4OSDge1puH7nnmJ9fxg&#10;kXGXeVn2k52EcrEqUPBTzXaqYZYjVE2xHcNxE4ffYO+82rXoKU9FtNBPQaPiM52HqMZgcRhTG8aP&#10;o5/2qZysfn1v658AAAD//wMAUEsDBBQABgAIAAAAIQAjXsU02wAAAAYBAAAPAAAAZHJzL2Rvd25y&#10;ZXYueG1sTI9BT4QwEIXvJv6HZky8uUXXILCUjTHZkycXTTwOdBYa6RRpYdFfbz3pcd57ee+bcr/a&#10;QSw0eeNYwe0mAUHcOm24U/BaH24yED4gaxwck4Iv8rCvLi9KLLQ78wstx9CJWMK+QAV9CGMhpW97&#10;sug3biSO3slNFkM8p07qCc+x3A7yLklSadFwXOhxpKee2o/jbBWgNe327TCbxi99XT+/p+Hbfip1&#10;fbU+7kAEWsNfGH7xIzpUkalxM2svBgX38ZMQ5fwBRLS3eQ6iUZClGciqlP/xqx8AAAD//wMAUEsB&#10;Ai0AFAAGAAgAAAAhALaDOJL+AAAA4QEAABMAAAAAAAAAAAAAAAAAAAAAAFtDb250ZW50X1R5cGVz&#10;XS54bWxQSwECLQAUAAYACAAAACEAOP0h/9YAAACUAQAACwAAAAAAAAAAAAAAAAAvAQAAX3JlbHMv&#10;LnJlbHNQSwECLQAUAAYACAAAACEAHQUsnWUCAAAmBQAADgAAAAAAAAAAAAAAAAAuAgAAZHJzL2Uy&#10;b0RvYy54bWxQSwECLQAUAAYACAAAACEAI17FNNsAAAAGAQAADwAAAAAAAAAAAAAAAAC/BAAAZHJz&#10;L2Rvd25yZXYueG1sUEsFBgAAAAAEAAQA8wAAAMcFAAAAAA==&#10;" fillcolor="black"/>
                  </w:pict>
                </mc:Fallback>
              </mc:AlternateContent>
            </w:r>
          </w:p>
        </w:tc>
        <w:tc>
          <w:tcPr>
            <w:tcW w:w="1703" w:type="dxa"/>
            <w:tcBorders>
              <w:top w:val="nil"/>
              <w:left w:val="single" w:sz="12" w:space="0" w:color="5B9BD5"/>
              <w:bottom w:val="nil"/>
              <w:right w:val="nil"/>
            </w:tcBorders>
            <w:shd w:val="clear" w:color="auto" w:fill="auto"/>
          </w:tcPr>
          <w:p w14:paraId="54BF1535" w14:textId="77777777" w:rsidR="006E35B9" w:rsidRPr="006E35B9" w:rsidRDefault="006E35B9" w:rsidP="006E35B9"/>
        </w:tc>
      </w:tr>
      <w:tr w:rsidR="006E35B9" w:rsidRPr="006E35B9" w14:paraId="7947F836" w14:textId="77777777" w:rsidTr="006E35B9">
        <w:tc>
          <w:tcPr>
            <w:tcW w:w="1703" w:type="dxa"/>
            <w:tcBorders>
              <w:top w:val="nil"/>
              <w:left w:val="nil"/>
              <w:bottom w:val="nil"/>
              <w:right w:val="nil"/>
            </w:tcBorders>
            <w:shd w:val="clear" w:color="auto" w:fill="auto"/>
          </w:tcPr>
          <w:p w14:paraId="51930C02" w14:textId="77777777" w:rsidR="006E35B9" w:rsidRPr="006E35B9" w:rsidRDefault="006E35B9" w:rsidP="006E35B9">
            <w:pPr>
              <w:spacing w:before="120" w:line="240" w:lineRule="auto"/>
              <w:rPr>
                <w:sz w:val="18"/>
                <w:szCs w:val="18"/>
              </w:rPr>
            </w:pPr>
          </w:p>
        </w:tc>
        <w:tc>
          <w:tcPr>
            <w:tcW w:w="248" w:type="dxa"/>
            <w:tcBorders>
              <w:top w:val="nil"/>
              <w:left w:val="nil"/>
              <w:bottom w:val="nil"/>
              <w:right w:val="nil"/>
            </w:tcBorders>
            <w:shd w:val="clear" w:color="auto" w:fill="auto"/>
          </w:tcPr>
          <w:p w14:paraId="1140856B" w14:textId="77777777" w:rsidR="006E35B9" w:rsidRPr="006E35B9" w:rsidRDefault="006E35B9" w:rsidP="006E35B9">
            <w:pPr>
              <w:spacing w:before="120" w:line="240" w:lineRule="auto"/>
              <w:rPr>
                <w:sz w:val="18"/>
                <w:szCs w:val="18"/>
              </w:rPr>
            </w:pPr>
          </w:p>
        </w:tc>
        <w:tc>
          <w:tcPr>
            <w:tcW w:w="4536" w:type="dxa"/>
            <w:tcBorders>
              <w:top w:val="single" w:sz="12" w:space="0" w:color="5B9BD5"/>
              <w:left w:val="nil"/>
              <w:bottom w:val="single" w:sz="12" w:space="0" w:color="5B9BD5"/>
              <w:right w:val="nil"/>
            </w:tcBorders>
            <w:shd w:val="clear" w:color="auto" w:fill="auto"/>
            <w:vAlign w:val="center"/>
          </w:tcPr>
          <w:p w14:paraId="734B016E" w14:textId="77777777" w:rsidR="006E35B9" w:rsidRPr="006E35B9" w:rsidRDefault="006E35B9" w:rsidP="006E35B9">
            <w:pPr>
              <w:tabs>
                <w:tab w:val="left" w:pos="315"/>
              </w:tabs>
              <w:spacing w:before="120" w:line="240" w:lineRule="auto"/>
              <w:rPr>
                <w:sz w:val="18"/>
                <w:szCs w:val="18"/>
              </w:rPr>
            </w:pPr>
          </w:p>
        </w:tc>
        <w:tc>
          <w:tcPr>
            <w:tcW w:w="1703" w:type="dxa"/>
            <w:tcBorders>
              <w:top w:val="nil"/>
              <w:left w:val="nil"/>
              <w:bottom w:val="nil"/>
              <w:right w:val="nil"/>
            </w:tcBorders>
            <w:shd w:val="clear" w:color="auto" w:fill="auto"/>
          </w:tcPr>
          <w:p w14:paraId="1F82D592" w14:textId="77777777" w:rsidR="006E35B9" w:rsidRPr="006E35B9" w:rsidRDefault="006E35B9" w:rsidP="006E35B9">
            <w:pPr>
              <w:tabs>
                <w:tab w:val="left" w:pos="315"/>
              </w:tabs>
              <w:spacing w:before="120" w:line="240" w:lineRule="auto"/>
            </w:pPr>
          </w:p>
        </w:tc>
      </w:tr>
      <w:tr w:rsidR="006E35B9" w:rsidRPr="006E35B9" w14:paraId="71A5AA15" w14:textId="77777777" w:rsidTr="006E35B9">
        <w:trPr>
          <w:trHeight w:val="732"/>
        </w:trPr>
        <w:tc>
          <w:tcPr>
            <w:tcW w:w="1703" w:type="dxa"/>
            <w:tcBorders>
              <w:top w:val="nil"/>
              <w:left w:val="nil"/>
              <w:bottom w:val="nil"/>
              <w:right w:val="nil"/>
            </w:tcBorders>
            <w:shd w:val="clear" w:color="auto" w:fill="auto"/>
            <w:vAlign w:val="center"/>
          </w:tcPr>
          <w:p w14:paraId="590A15F8" w14:textId="77777777" w:rsidR="006E35B9" w:rsidRPr="006E35B9" w:rsidRDefault="006E35B9" w:rsidP="006E35B9">
            <w:pPr>
              <w:jc w:val="center"/>
              <w:rPr>
                <w:sz w:val="18"/>
                <w:szCs w:val="18"/>
              </w:rPr>
            </w:pPr>
          </w:p>
        </w:tc>
        <w:tc>
          <w:tcPr>
            <w:tcW w:w="248" w:type="dxa"/>
            <w:tcBorders>
              <w:top w:val="nil"/>
              <w:left w:val="nil"/>
              <w:bottom w:val="nil"/>
              <w:right w:val="single" w:sz="12" w:space="0" w:color="5B9BD5"/>
            </w:tcBorders>
            <w:shd w:val="clear" w:color="auto" w:fill="auto"/>
          </w:tcPr>
          <w:p w14:paraId="72F9A9BA" w14:textId="77777777" w:rsidR="006E35B9" w:rsidRPr="006E35B9" w:rsidRDefault="006E35B9" w:rsidP="006E35B9">
            <w:pPr>
              <w:rPr>
                <w:sz w:val="18"/>
                <w:szCs w:val="18"/>
              </w:rPr>
            </w:pPr>
          </w:p>
        </w:tc>
        <w:tc>
          <w:tcPr>
            <w:tcW w:w="4536" w:type="dxa"/>
            <w:tcBorders>
              <w:top w:val="single" w:sz="12" w:space="0" w:color="5B9BD5"/>
              <w:left w:val="single" w:sz="12" w:space="0" w:color="5B9BD5"/>
              <w:bottom w:val="single" w:sz="12" w:space="0" w:color="5B9BD5"/>
              <w:right w:val="single" w:sz="12" w:space="0" w:color="5B9BD5"/>
            </w:tcBorders>
            <w:shd w:val="clear" w:color="auto" w:fill="auto"/>
            <w:vAlign w:val="bottom"/>
          </w:tcPr>
          <w:p w14:paraId="6EF12E37" w14:textId="77777777" w:rsidR="006E35B9" w:rsidRPr="006E35B9" w:rsidRDefault="006E35B9" w:rsidP="006E35B9">
            <w:pPr>
              <w:spacing w:before="120" w:after="120" w:line="240" w:lineRule="auto"/>
              <w:jc w:val="center"/>
              <w:rPr>
                <w:b/>
                <w:sz w:val="18"/>
                <w:szCs w:val="18"/>
              </w:rPr>
            </w:pPr>
            <w:r w:rsidRPr="006E35B9">
              <w:rPr>
                <w:b/>
                <w:sz w:val="18"/>
                <w:szCs w:val="18"/>
              </w:rPr>
              <w:t>OCENA KRYTERIÓW</w:t>
            </w:r>
          </w:p>
          <w:p w14:paraId="3586F8AE" w14:textId="38224572" w:rsidR="006E35B9" w:rsidRPr="006E35B9" w:rsidRDefault="006E35B9" w:rsidP="006E35B9">
            <w:pPr>
              <w:spacing w:after="120" w:line="240" w:lineRule="auto"/>
              <w:jc w:val="center"/>
              <w:rPr>
                <w:sz w:val="18"/>
                <w:szCs w:val="18"/>
              </w:rPr>
            </w:pPr>
            <w:r w:rsidRPr="006E35B9">
              <w:rPr>
                <w:b/>
                <w:sz w:val="18"/>
                <w:szCs w:val="18"/>
              </w:rPr>
              <w:t>MERYTORYCZNYCH PUNKTOWYCH</w:t>
            </w:r>
            <w:r w:rsidR="00E74693">
              <w:rPr>
                <w:noProof/>
                <w:lang w:eastAsia="pl-PL"/>
              </w:rPr>
              <mc:AlternateContent>
                <mc:Choice Requires="wps">
                  <w:drawing>
                    <wp:anchor distT="0" distB="0" distL="114300" distR="114300" simplePos="0" relativeHeight="251816960" behindDoc="0" locked="0" layoutInCell="1" allowOverlap="1" wp14:anchorId="74CE8B37" wp14:editId="6E0B0741">
                      <wp:simplePos x="0" y="0"/>
                      <wp:positionH relativeFrom="column">
                        <wp:posOffset>32385</wp:posOffset>
                      </wp:positionH>
                      <wp:positionV relativeFrom="paragraph">
                        <wp:posOffset>99695</wp:posOffset>
                      </wp:positionV>
                      <wp:extent cx="227965" cy="426085"/>
                      <wp:effectExtent l="19050" t="0" r="38735" b="31115"/>
                      <wp:wrapNone/>
                      <wp:docPr id="43" name="AutoShap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426085"/>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601BA" id="AutoShape 343" o:spid="_x0000_s1026" type="#_x0000_t67" style="position:absolute;margin-left:2.55pt;margin-top:7.85pt;width:17.95pt;height:33.5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tGnZAIAACYFAAAOAAAAZHJzL2Uyb0RvYy54bWy8VNtu1DAQfUfiHyy/02zS7KVRs1XVUoRU&#10;oFLLB8zazsbgG7Z3s8vXd+KkSwpvCJGHyHPxmTM3X14dtCJ74YO0pqb52YwSYZjl0mxr+vXp7t2K&#10;khDBcFDWiJoeRaBX67dvLjtXicK2VnHhCYKYUHWupm2MrsqywFqhIZxZJwwaG+s1RBT9NuMeOkTX&#10;Kitms0XWWc+dt0yEgNrbwUjXCb9pBItfmiaISFRNkVtMf5/+m/6frS+h2npwrWQjDfgLFhqkwaAn&#10;qFuIQHZe/gGlJfM22CaeMasz2zSSiZQDZpPPfsvmsQUnUi5YnOBOZQr/DpZ93j94InlNy3NKDGjs&#10;0fUu2hSanKMSK9S5UKHjo3vwfY7B3Vv2PRBjb1owW3Htve1aARx55b1/9upCLwS8SjbdJ8sRHxA/&#10;FevQeN0DYhnIIfXkeOqJOETCUFkUy4vFnBKGprJYzFbzFAGql8vOh/hBWE36Q0257UwilCLA/j7E&#10;1Bc+Jgf8W05JoxW2eQ+KzGf4jWMw8SmmPuViWSzHsCNiBtVL4FQSqyS/k0ol4RhulCeIXlMcVWT0&#10;hNlQoiBENGCK6UsE1U5jUQbffFCnkUQ9Du6gT/QwYEi4WF48TuMpQ7qaXsyLeYJ8ZRvu/D8uWkbc&#10;ZyV1TVeTdPrpeG94Si2CVMMZE1FmHJd+QoZJ21h+xGnxdlhWfFzw0Fr/k5IOF7Wm4ccOvMB6fjQ4&#10;cRd5WfabnYRyvixQ8FPLZmoBwxCqptiO4XgTh9dg57zcthgpT0U0tt+CRsaXcR5YjWRxGVMbxoej&#10;3/apnLx+PW/rZwAAAP//AwBQSwMEFAAGAAgAAAAhAMS+JAzbAAAABgEAAA8AAABkcnMvZG93bnJl&#10;di54bWxMj8FOwzAQRO9I/IO1SNyok0JLlMapEFJPnGiKxNGJl8RqvA6xkwa+nuUEx9kZzbwt9ovr&#10;xYxjsJ4UpKsEBFLjjaVWwak63GUgQtRkdO8JFXxhgH15fVXo3PgLveJ8jK3gEgq5VtDFOORShqZD&#10;p8PKD0jsffjR6chybKUZ9YXLXS/XSbKVTlvihU4P+Nxhcz5OToF2trl/O0y2DnNXVS/v2/jtPpW6&#10;vVmediAiLvEvDL/4jA4lM9V+IhNEr2CTcpDPm0cQbD+k/FmtIFtnIMtC/scvfwAAAP//AwBQSwEC&#10;LQAUAAYACAAAACEAtoM4kv4AAADhAQAAEwAAAAAAAAAAAAAAAAAAAAAAW0NvbnRlbnRfVHlwZXNd&#10;LnhtbFBLAQItABQABgAIAAAAIQA4/SH/1gAAAJQBAAALAAAAAAAAAAAAAAAAAC8BAABfcmVscy8u&#10;cmVsc1BLAQItABQABgAIAAAAIQAyztGnZAIAACYFAAAOAAAAAAAAAAAAAAAAAC4CAABkcnMvZTJv&#10;RG9jLnhtbFBLAQItABQABgAIAAAAIQDEviQM2wAAAAYBAAAPAAAAAAAAAAAAAAAAAL4EAABkcnMv&#10;ZG93bnJldi54bWxQSwUGAAAAAAQABADzAAAAxgUAAAAA&#10;" fillcolor="black"/>
                  </w:pict>
                </mc:Fallback>
              </mc:AlternateContent>
            </w:r>
          </w:p>
        </w:tc>
        <w:tc>
          <w:tcPr>
            <w:tcW w:w="1703" w:type="dxa"/>
            <w:tcBorders>
              <w:top w:val="nil"/>
              <w:left w:val="single" w:sz="12" w:space="0" w:color="5B9BD5"/>
              <w:bottom w:val="nil"/>
              <w:right w:val="nil"/>
            </w:tcBorders>
            <w:shd w:val="clear" w:color="auto" w:fill="auto"/>
          </w:tcPr>
          <w:p w14:paraId="15FEF910" w14:textId="77777777" w:rsidR="006E35B9" w:rsidRPr="006E35B9" w:rsidRDefault="006E35B9" w:rsidP="006E35B9"/>
        </w:tc>
      </w:tr>
      <w:tr w:rsidR="006E35B9" w:rsidRPr="006E35B9" w14:paraId="6C5EA6C5" w14:textId="77777777" w:rsidTr="006E35B9">
        <w:tc>
          <w:tcPr>
            <w:tcW w:w="1703" w:type="dxa"/>
            <w:tcBorders>
              <w:top w:val="nil"/>
              <w:left w:val="nil"/>
              <w:bottom w:val="nil"/>
              <w:right w:val="nil"/>
            </w:tcBorders>
            <w:shd w:val="clear" w:color="auto" w:fill="auto"/>
          </w:tcPr>
          <w:p w14:paraId="7B7AEE92" w14:textId="77777777" w:rsidR="006E35B9" w:rsidRPr="006E35B9" w:rsidRDefault="006E35B9" w:rsidP="006E35B9">
            <w:pPr>
              <w:spacing w:before="120" w:line="240" w:lineRule="auto"/>
            </w:pPr>
          </w:p>
        </w:tc>
        <w:tc>
          <w:tcPr>
            <w:tcW w:w="248" w:type="dxa"/>
            <w:tcBorders>
              <w:top w:val="nil"/>
              <w:left w:val="nil"/>
              <w:bottom w:val="nil"/>
              <w:right w:val="nil"/>
            </w:tcBorders>
            <w:shd w:val="clear" w:color="auto" w:fill="auto"/>
          </w:tcPr>
          <w:p w14:paraId="361F5C7D" w14:textId="77777777" w:rsidR="006E35B9" w:rsidRPr="006E35B9" w:rsidRDefault="006E35B9" w:rsidP="006E35B9">
            <w:pPr>
              <w:spacing w:before="120" w:line="240" w:lineRule="auto"/>
            </w:pPr>
          </w:p>
        </w:tc>
        <w:tc>
          <w:tcPr>
            <w:tcW w:w="6239" w:type="dxa"/>
            <w:gridSpan w:val="2"/>
            <w:tcBorders>
              <w:top w:val="nil"/>
              <w:left w:val="nil"/>
              <w:bottom w:val="nil"/>
              <w:right w:val="nil"/>
            </w:tcBorders>
            <w:shd w:val="clear" w:color="auto" w:fill="auto"/>
            <w:vAlign w:val="center"/>
          </w:tcPr>
          <w:p w14:paraId="6C2BEE37" w14:textId="77777777" w:rsidR="006E35B9" w:rsidRPr="006E35B9" w:rsidRDefault="006E35B9" w:rsidP="006E35B9">
            <w:pPr>
              <w:spacing w:before="120" w:line="240" w:lineRule="auto"/>
              <w:jc w:val="center"/>
            </w:pPr>
          </w:p>
        </w:tc>
      </w:tr>
      <w:tr w:rsidR="006E35B9" w:rsidRPr="006E35B9" w14:paraId="3B024C8F" w14:textId="77777777" w:rsidTr="006E35B9">
        <w:trPr>
          <w:trHeight w:val="552"/>
        </w:trPr>
        <w:tc>
          <w:tcPr>
            <w:tcW w:w="1703" w:type="dxa"/>
            <w:tcBorders>
              <w:top w:val="nil"/>
              <w:left w:val="nil"/>
              <w:bottom w:val="nil"/>
              <w:right w:val="nil"/>
            </w:tcBorders>
            <w:shd w:val="clear" w:color="auto" w:fill="auto"/>
            <w:vAlign w:val="center"/>
          </w:tcPr>
          <w:p w14:paraId="0630B7E6" w14:textId="77777777" w:rsidR="006E35B9" w:rsidRPr="006E35B9" w:rsidRDefault="006E35B9" w:rsidP="006E35B9">
            <w:pPr>
              <w:jc w:val="center"/>
              <w:rPr>
                <w:sz w:val="18"/>
                <w:szCs w:val="18"/>
              </w:rPr>
            </w:pPr>
          </w:p>
        </w:tc>
        <w:tc>
          <w:tcPr>
            <w:tcW w:w="248" w:type="dxa"/>
            <w:tcBorders>
              <w:top w:val="nil"/>
              <w:left w:val="nil"/>
              <w:bottom w:val="nil"/>
              <w:right w:val="single" w:sz="12" w:space="0" w:color="5B9BD5"/>
            </w:tcBorders>
            <w:shd w:val="clear" w:color="auto" w:fill="auto"/>
          </w:tcPr>
          <w:p w14:paraId="160BAE6D" w14:textId="77777777" w:rsidR="006E35B9" w:rsidRPr="006E35B9" w:rsidRDefault="006E35B9" w:rsidP="006E35B9"/>
        </w:tc>
        <w:tc>
          <w:tcPr>
            <w:tcW w:w="4536" w:type="dxa"/>
            <w:tcBorders>
              <w:top w:val="single" w:sz="12" w:space="0" w:color="5B9BD5"/>
              <w:left w:val="single" w:sz="12" w:space="0" w:color="5B9BD5"/>
              <w:bottom w:val="single" w:sz="12" w:space="0" w:color="5B9BD5"/>
              <w:right w:val="single" w:sz="12" w:space="0" w:color="5B9BD5"/>
            </w:tcBorders>
            <w:shd w:val="clear" w:color="auto" w:fill="auto"/>
            <w:vAlign w:val="center"/>
          </w:tcPr>
          <w:p w14:paraId="592F4418" w14:textId="77777777" w:rsidR="006E35B9" w:rsidRPr="006E35B9" w:rsidRDefault="006E35B9" w:rsidP="006E35B9">
            <w:pPr>
              <w:spacing w:before="120" w:after="120" w:line="276" w:lineRule="auto"/>
              <w:jc w:val="center"/>
              <w:rPr>
                <w:b/>
                <w:sz w:val="18"/>
                <w:szCs w:val="18"/>
              </w:rPr>
            </w:pPr>
            <w:r w:rsidRPr="006E35B9">
              <w:rPr>
                <w:b/>
                <w:sz w:val="18"/>
                <w:szCs w:val="18"/>
              </w:rPr>
              <w:t xml:space="preserve">OCENA KRYTERIÓW </w:t>
            </w:r>
          </w:p>
          <w:p w14:paraId="055424EA" w14:textId="7D2256EF" w:rsidR="006E35B9" w:rsidRPr="006E35B9" w:rsidRDefault="00E74693" w:rsidP="006E35B9">
            <w:pPr>
              <w:spacing w:after="120" w:line="276" w:lineRule="auto"/>
              <w:jc w:val="center"/>
              <w:rPr>
                <w:b/>
                <w:sz w:val="20"/>
                <w:szCs w:val="20"/>
              </w:rPr>
            </w:pPr>
            <w:r>
              <w:rPr>
                <w:noProof/>
                <w:lang w:eastAsia="pl-PL"/>
              </w:rPr>
              <mc:AlternateContent>
                <mc:Choice Requires="wps">
                  <w:drawing>
                    <wp:anchor distT="0" distB="0" distL="114300" distR="114300" simplePos="0" relativeHeight="251819008" behindDoc="0" locked="0" layoutInCell="1" allowOverlap="1" wp14:anchorId="2E3DCCFF" wp14:editId="33632229">
                      <wp:simplePos x="0" y="0"/>
                      <wp:positionH relativeFrom="column">
                        <wp:posOffset>36830</wp:posOffset>
                      </wp:positionH>
                      <wp:positionV relativeFrom="paragraph">
                        <wp:posOffset>95250</wp:posOffset>
                      </wp:positionV>
                      <wp:extent cx="227965" cy="426085"/>
                      <wp:effectExtent l="19050" t="0" r="38735" b="31115"/>
                      <wp:wrapNone/>
                      <wp:docPr id="40" name="AutoShap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426085"/>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4580C" id="AutoShape 345" o:spid="_x0000_s1026" type="#_x0000_t67" style="position:absolute;margin-left:2.9pt;margin-top:7.5pt;width:17.95pt;height:33.5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G49ZgIAACYFAAAOAAAAZHJzL2Uyb0RvYy54bWy8VNtu1DAQfUfiHyy/02xC9tKo2apqKUIq&#10;UKnlA7y2szH4hu3d7PL1TCbZJYU3hMhD5PHYZ87MnPHV9cFospchKmdrml/MKJGWO6HstqZfnu/f&#10;rCiJiVnBtLOypkcZ6fX69aurzleycK3TQgYCIDZWna9pm5KvsizyVhoWL5yXFpyNC4YlMMM2E4F1&#10;gG50Vsxmi6xzQfjguIwRdu8GJ10jftNInj43TZSJ6JoCt4T/gP9N/8/WV6zaBuZbxUca7C9YGKYs&#10;BD1D3bHEyC6oP6CM4sFF16QL7kzmmkZxiTlANvnst2yeWuYl5gLFif5cpvjvYPmn/WMgStS0hPJY&#10;ZqBHN7vkMDR5W877CnU+VnDwyT+GPsfoHxz/Fol1ty2zW3kTgutayQTwyvvz2YsLvRHhKtl0H50A&#10;fAb4WKxDE0wPCGUgB+zJ8dwTeUiEw2ZRLC8Xc0o4uMpiMVsho4xVp8s+xPReOkP6RU2F6ywSwghs&#10;/xAT9kWMyTHxNaekMRravGeazGfwjTKYnCmmZ8rFslhiYqwaEYHAKTCWxGkl7pXWaBzjrQ4E0GsK&#10;UgVGz5ANJZrFBA5IET8kqHcGijKczYdtlCTsg3CHfaQHASPiQnlhOY2nLelqejkv5gj5wjfc+X9c&#10;jEowz1qZmq4m6fTqeGcFppaY0sMaEtF2lEuvkEFpGyeOoJbghmGFxwUWrQs/KOlgUGsav+9YkFDP&#10;DxYUd5mXvXQTGuV8WYARpp7N1MMsB6iaQjuG5W0aXoOdD2rbQqQci2hdPwWNSic5D6xGsjCM2Ibx&#10;4einfWrjqV/P2/onAAAA//8DAFBLAwQUAAYACAAAACEAxEPkEdsAAAAGAQAADwAAAGRycy9kb3du&#10;cmV2LnhtbEyPwU7DMBBE70j8g7VI3KiTQksV4lQIqSdONEXi6MRLbBGvQ+ykga9nOcFxZ0Yzb8v9&#10;4nsx4xhdIAX5KgOB1AbjqFNwqg83OxAxaTK6D4QKvjDCvrq8KHVhwplecD6mTnAJxUIrsCkNhZSx&#10;teh1XIUBib33MHqd+Bw7aUZ95nLfy3WWbaXXjnjB6gGfLLYfx8kr0N61t6+HyTVxtnX9/LZN3/5T&#10;qeur5fEBRMIl/YXhF5/RoWKmJkxkougVbBg8sbzhj9i+y+9BNAp26xxkVcr/+NUPAAAA//8DAFBL&#10;AQItABQABgAIAAAAIQC2gziS/gAAAOEBAAATAAAAAAAAAAAAAAAAAAAAAABbQ29udGVudF9UeXBl&#10;c10ueG1sUEsBAi0AFAAGAAgAAAAhADj9If/WAAAAlAEAAAsAAAAAAAAAAAAAAAAALwEAAF9yZWxz&#10;Ly5yZWxzUEsBAi0AFAAGAAgAAAAhAM3obj1mAgAAJgUAAA4AAAAAAAAAAAAAAAAALgIAAGRycy9l&#10;Mm9Eb2MueG1sUEsBAi0AFAAGAAgAAAAhAMRD5BHbAAAABgEAAA8AAAAAAAAAAAAAAAAAwAQAAGRy&#10;cy9kb3ducmV2LnhtbFBLBQYAAAAABAAEAPMAAADIBQAAAAA=&#10;" fillcolor="black"/>
                  </w:pict>
                </mc:Fallback>
              </mc:AlternateContent>
            </w:r>
            <w:r w:rsidR="006E35B9" w:rsidRPr="006E35B9">
              <w:rPr>
                <w:b/>
                <w:sz w:val="18"/>
                <w:szCs w:val="18"/>
              </w:rPr>
              <w:t>SPECYFICZNYCH FAKULTATYWNYCH</w:t>
            </w:r>
          </w:p>
        </w:tc>
        <w:tc>
          <w:tcPr>
            <w:tcW w:w="1703" w:type="dxa"/>
            <w:tcBorders>
              <w:top w:val="nil"/>
              <w:left w:val="single" w:sz="12" w:space="0" w:color="5B9BD5"/>
              <w:bottom w:val="nil"/>
              <w:right w:val="nil"/>
            </w:tcBorders>
            <w:shd w:val="clear" w:color="auto" w:fill="auto"/>
          </w:tcPr>
          <w:p w14:paraId="0818D078" w14:textId="03F25A9F" w:rsidR="006E35B9" w:rsidRPr="006E35B9" w:rsidRDefault="00E74693" w:rsidP="006E35B9">
            <w:r>
              <w:rPr>
                <w:noProof/>
                <w:lang w:eastAsia="pl-PL"/>
              </w:rPr>
              <mc:AlternateContent>
                <mc:Choice Requires="wps">
                  <w:drawing>
                    <wp:anchor distT="0" distB="0" distL="114300" distR="114300" simplePos="0" relativeHeight="251827200" behindDoc="0" locked="0" layoutInCell="1" allowOverlap="1" wp14:anchorId="39BF055B" wp14:editId="7CAFEBB4">
                      <wp:simplePos x="0" y="0"/>
                      <wp:positionH relativeFrom="column">
                        <wp:posOffset>67945</wp:posOffset>
                      </wp:positionH>
                      <wp:positionV relativeFrom="paragraph">
                        <wp:posOffset>82550</wp:posOffset>
                      </wp:positionV>
                      <wp:extent cx="1895475" cy="1087755"/>
                      <wp:effectExtent l="0" t="0" r="28575" b="17145"/>
                      <wp:wrapNone/>
                      <wp:docPr id="9"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087755"/>
                              </a:xfrm>
                              <a:prstGeom prst="rect">
                                <a:avLst/>
                              </a:prstGeom>
                              <a:solidFill>
                                <a:srgbClr val="FFFFFF"/>
                              </a:solidFill>
                              <a:ln w="9525">
                                <a:solidFill>
                                  <a:srgbClr val="5B9BD5"/>
                                </a:solidFill>
                                <a:miter lim="800000"/>
                                <a:headEnd/>
                                <a:tailEnd/>
                              </a:ln>
                            </wps:spPr>
                            <wps:txbx>
                              <w:txbxContent>
                                <w:p w14:paraId="4248D017" w14:textId="77777777" w:rsidR="00AF7EDB" w:rsidRPr="00CD73F6" w:rsidRDefault="00AF7EDB" w:rsidP="003A59A3">
                                  <w:pPr>
                                    <w:pStyle w:val="Akapitzlist"/>
                                    <w:numPr>
                                      <w:ilvl w:val="0"/>
                                      <w:numId w:val="77"/>
                                    </w:numPr>
                                    <w:spacing w:line="276" w:lineRule="auto"/>
                                    <w:ind w:left="142" w:hanging="142"/>
                                    <w:rPr>
                                      <w:sz w:val="16"/>
                                      <w:szCs w:val="16"/>
                                    </w:rPr>
                                  </w:pPr>
                                  <w:r w:rsidRPr="00CD73F6">
                                    <w:rPr>
                                      <w:sz w:val="16"/>
                                      <w:szCs w:val="16"/>
                                    </w:rPr>
                                    <w:t>Publikacja listy wniosków przekazanych do etapu negocjacji</w:t>
                                  </w:r>
                                </w:p>
                                <w:p w14:paraId="7E63E1E3" w14:textId="77777777" w:rsidR="00AF7EDB" w:rsidRPr="00CD73F6" w:rsidRDefault="00AF7EDB" w:rsidP="003A59A3">
                                  <w:pPr>
                                    <w:pStyle w:val="Akapitzlist"/>
                                    <w:numPr>
                                      <w:ilvl w:val="0"/>
                                      <w:numId w:val="77"/>
                                    </w:numPr>
                                    <w:spacing w:line="276" w:lineRule="auto"/>
                                    <w:ind w:left="142" w:hanging="142"/>
                                    <w:rPr>
                                      <w:sz w:val="16"/>
                                      <w:szCs w:val="16"/>
                                    </w:rPr>
                                  </w:pPr>
                                  <w:r>
                                    <w:rPr>
                                      <w:sz w:val="16"/>
                                      <w:szCs w:val="16"/>
                                    </w:rPr>
                                    <w:t xml:space="preserve">Wysyłka pism informujących o </w:t>
                                  </w:r>
                                  <w:r w:rsidRPr="00CD73F6">
                                    <w:rPr>
                                      <w:sz w:val="16"/>
                                      <w:szCs w:val="16"/>
                                    </w:rPr>
                                    <w:t xml:space="preserve">negatywnej ocenie merytorycznej </w:t>
                                  </w:r>
                                  <w:r>
                                    <w:rPr>
                                      <w:sz w:val="16"/>
                                      <w:szCs w:val="16"/>
                                    </w:rPr>
                                    <w:br/>
                                  </w:r>
                                  <w:r w:rsidRPr="00CD73F6">
                                    <w:rPr>
                                      <w:sz w:val="16"/>
                                      <w:szCs w:val="16"/>
                                    </w:rPr>
                                    <w:t>lub o pozytywnej ocenie merytorycznej wraz z wezwaniem do negocjacji</w:t>
                                  </w:r>
                                  <w:r w:rsidRPr="00CD73F6">
                                    <w:rPr>
                                      <w:sz w:val="16"/>
                                      <w:szCs w:val="16"/>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BF055B" id="Text Box 260" o:spid="_x0000_s1129" type="#_x0000_t202" style="position:absolute;left:0;text-align:left;margin-left:5.35pt;margin-top:6.5pt;width:149.25pt;height:85.6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P8CNgIAAFsEAAAOAAAAZHJzL2Uyb0RvYy54bWysVNuO2jAQfa/Uf7D8XhIQ4RJtWC1Qqkrb&#10;i7TbD3Ach1h1PK5tSOjXd+wAy7bqS9U8WB5mfObMmRnu7vtWkaOwToIu6HiUUiI0h0rqfUG/Pe/e&#10;LShxnumKKdCioCfh6P3q7Zu7zuRiAg2oSliCINrlnSlo473Jk8TxRrTMjcAIjc4abMs8mnafVJZ1&#10;iN6qZJKms6QDWxkLXDiHv24HJ11F/LoW3H+payc8UQVFbj6eNp5lOJPVHcv3lplG8jMN9g8sWiY1&#10;Jr1CbZln5GDlH1Ct5BYc1H7EoU2griUXsQasZpz+Vs1Tw4yItaA4zlxlcv8Pln8+frVEVgVdUqJZ&#10;iy16Fr0na+jJZBb16YzLMezJYKDv0YF9jrU68wj8uyMaNg3Te/FgLXSNYBXyGwdlk5unoSMudwGk&#10;7D5BhYnYwUME6mvbBvFQDoLo2KfTtTeBDA8pF8tsOs8o4egbp4v5PMtiDpZfnhvr/AcBLQmXglps&#10;foRnx0fnAx2WX0JCNgdKVjupVDTsvtwoS44MB2UXvzP6qzClSYdSZZNsUOCvENl6ud5eCL6CaKXH&#10;iVeyLegiDd8wg0G397qK8+iZVMMdKSt9FjJoN6jo+7KPPZtNw+MgbAnVCaW1MEw4biReGrA/Kelw&#10;ugvqfhyYFZSojxrbsxxPp2EdojHN5hM07K2nvPUwzRGqoJ6S4brxwwodjJX7BjMNA6HhAVtayyj2&#10;C6szf5zg2IPztoUVubVj1Mt/wuoXAAAA//8DAFBLAwQUAAYACAAAACEA/6iLv9oAAAAJAQAADwAA&#10;AGRycy9kb3ducmV2LnhtbExPy07DMBC8I/EP1iJxozYNom0apwIEdxo40JsTL3ZE/FDsJuHvWU5w&#10;Ws3OaB7VYXEDm3BMffASblcCGPou6N4bCe9vLzdbYCkrr9UQPEr4xgSH+vKiUqUOsz/i1GTDyMSn&#10;UkmwOceS89RZdCqtQkRP3GcYncoER8P1qGYydwNfC3HPneo9JVgV8cli99WcnQTd2RinzaM5frw+&#10;t8VpMDvRzFJeXy0Pe2AZl/wnht/6VB1q6tSGs9eJDYTFhpR0C5pEfCF2a2AtPbZ3BfC64v8X1D8A&#10;AAD//wMAUEsBAi0AFAAGAAgAAAAhALaDOJL+AAAA4QEAABMAAAAAAAAAAAAAAAAAAAAAAFtDb250&#10;ZW50X1R5cGVzXS54bWxQSwECLQAUAAYACAAAACEAOP0h/9YAAACUAQAACwAAAAAAAAAAAAAAAAAv&#10;AQAAX3JlbHMvLnJlbHNQSwECLQAUAAYACAAAACEA0sT/AjYCAABbBAAADgAAAAAAAAAAAAAAAAAu&#10;AgAAZHJzL2Uyb0RvYy54bWxQSwECLQAUAAYACAAAACEA/6iLv9oAAAAJAQAADwAAAAAAAAAAAAAA&#10;AACQBAAAZHJzL2Rvd25yZXYueG1sUEsFBgAAAAAEAAQA8wAAAJcFAAAAAA==&#10;" strokecolor="#5b9bd5">
                      <v:textbox>
                        <w:txbxContent>
                          <w:p w14:paraId="4248D017" w14:textId="77777777" w:rsidR="00AF7EDB" w:rsidRPr="00CD73F6" w:rsidRDefault="00AF7EDB" w:rsidP="003A59A3">
                            <w:pPr>
                              <w:pStyle w:val="Akapitzlist"/>
                              <w:numPr>
                                <w:ilvl w:val="0"/>
                                <w:numId w:val="77"/>
                              </w:numPr>
                              <w:spacing w:line="276" w:lineRule="auto"/>
                              <w:ind w:left="142" w:hanging="142"/>
                              <w:rPr>
                                <w:sz w:val="16"/>
                                <w:szCs w:val="16"/>
                              </w:rPr>
                            </w:pPr>
                            <w:r w:rsidRPr="00CD73F6">
                              <w:rPr>
                                <w:sz w:val="16"/>
                                <w:szCs w:val="16"/>
                              </w:rPr>
                              <w:t>Publikacja listy wniosków przekazanych do etapu negocjacji</w:t>
                            </w:r>
                          </w:p>
                          <w:p w14:paraId="7E63E1E3" w14:textId="77777777" w:rsidR="00AF7EDB" w:rsidRPr="00CD73F6" w:rsidRDefault="00AF7EDB" w:rsidP="003A59A3">
                            <w:pPr>
                              <w:pStyle w:val="Akapitzlist"/>
                              <w:numPr>
                                <w:ilvl w:val="0"/>
                                <w:numId w:val="77"/>
                              </w:numPr>
                              <w:spacing w:line="276" w:lineRule="auto"/>
                              <w:ind w:left="142" w:hanging="142"/>
                              <w:rPr>
                                <w:sz w:val="16"/>
                                <w:szCs w:val="16"/>
                              </w:rPr>
                            </w:pPr>
                            <w:r>
                              <w:rPr>
                                <w:sz w:val="16"/>
                                <w:szCs w:val="16"/>
                              </w:rPr>
                              <w:t xml:space="preserve">Wysyłka pism informujących o </w:t>
                            </w:r>
                            <w:r w:rsidRPr="00CD73F6">
                              <w:rPr>
                                <w:sz w:val="16"/>
                                <w:szCs w:val="16"/>
                              </w:rPr>
                              <w:t xml:space="preserve">negatywnej ocenie merytorycznej </w:t>
                            </w:r>
                            <w:r>
                              <w:rPr>
                                <w:sz w:val="16"/>
                                <w:szCs w:val="16"/>
                              </w:rPr>
                              <w:br/>
                            </w:r>
                            <w:r w:rsidRPr="00CD73F6">
                              <w:rPr>
                                <w:sz w:val="16"/>
                                <w:szCs w:val="16"/>
                              </w:rPr>
                              <w:t>lub o pozytywnej ocenie merytorycznej wraz z wezwaniem do negocjacji</w:t>
                            </w:r>
                            <w:r w:rsidRPr="00CD73F6">
                              <w:rPr>
                                <w:sz w:val="16"/>
                                <w:szCs w:val="16"/>
                              </w:rPr>
                              <w:br/>
                            </w:r>
                          </w:p>
                        </w:txbxContent>
                      </v:textbox>
                    </v:shape>
                  </w:pict>
                </mc:Fallback>
              </mc:AlternateContent>
            </w:r>
          </w:p>
        </w:tc>
      </w:tr>
      <w:tr w:rsidR="006E35B9" w:rsidRPr="006E35B9" w14:paraId="78E178CF" w14:textId="77777777" w:rsidTr="006E35B9">
        <w:tc>
          <w:tcPr>
            <w:tcW w:w="1703" w:type="dxa"/>
            <w:tcBorders>
              <w:top w:val="nil"/>
              <w:left w:val="nil"/>
              <w:bottom w:val="nil"/>
              <w:right w:val="nil"/>
            </w:tcBorders>
            <w:shd w:val="clear" w:color="auto" w:fill="auto"/>
          </w:tcPr>
          <w:p w14:paraId="623FCFEE" w14:textId="77777777" w:rsidR="006E35B9" w:rsidRPr="006E35B9" w:rsidRDefault="006E35B9" w:rsidP="006E35B9">
            <w:pPr>
              <w:spacing w:before="120" w:line="240" w:lineRule="auto"/>
            </w:pPr>
          </w:p>
        </w:tc>
        <w:tc>
          <w:tcPr>
            <w:tcW w:w="248" w:type="dxa"/>
            <w:tcBorders>
              <w:top w:val="nil"/>
              <w:left w:val="nil"/>
              <w:bottom w:val="nil"/>
              <w:right w:val="nil"/>
            </w:tcBorders>
            <w:shd w:val="clear" w:color="auto" w:fill="auto"/>
          </w:tcPr>
          <w:p w14:paraId="4518D053" w14:textId="77777777" w:rsidR="006E35B9" w:rsidRPr="006E35B9" w:rsidRDefault="006E35B9" w:rsidP="006E35B9">
            <w:pPr>
              <w:spacing w:before="120" w:line="240" w:lineRule="auto"/>
            </w:pPr>
          </w:p>
        </w:tc>
        <w:tc>
          <w:tcPr>
            <w:tcW w:w="6239" w:type="dxa"/>
            <w:gridSpan w:val="2"/>
            <w:tcBorders>
              <w:top w:val="nil"/>
              <w:left w:val="nil"/>
              <w:bottom w:val="nil"/>
              <w:right w:val="nil"/>
            </w:tcBorders>
            <w:shd w:val="clear" w:color="auto" w:fill="auto"/>
            <w:vAlign w:val="center"/>
          </w:tcPr>
          <w:p w14:paraId="63FCEB73" w14:textId="5DA80F00" w:rsidR="006E35B9" w:rsidRPr="006E35B9" w:rsidRDefault="00E74693" w:rsidP="006E35B9">
            <w:pPr>
              <w:spacing w:before="120" w:line="240" w:lineRule="auto"/>
              <w:contextualSpacing/>
            </w:pPr>
            <w:r>
              <w:rPr>
                <w:noProof/>
                <w:lang w:eastAsia="pl-PL"/>
              </w:rPr>
              <mc:AlternateContent>
                <mc:Choice Requires="wps">
                  <w:drawing>
                    <wp:anchor distT="4294967291" distB="4294967291" distL="114300" distR="114300" simplePos="0" relativeHeight="251826176" behindDoc="0" locked="0" layoutInCell="1" allowOverlap="1" wp14:anchorId="3F2C9509" wp14:editId="13B68F67">
                      <wp:simplePos x="0" y="0"/>
                      <wp:positionH relativeFrom="column">
                        <wp:posOffset>2439670</wp:posOffset>
                      </wp:positionH>
                      <wp:positionV relativeFrom="paragraph">
                        <wp:posOffset>220344</wp:posOffset>
                      </wp:positionV>
                      <wp:extent cx="333375" cy="0"/>
                      <wp:effectExtent l="38100" t="76200" r="0" b="95250"/>
                      <wp:wrapNone/>
                      <wp:docPr id="8" name="AutoShap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A5796" id="AutoShape 271" o:spid="_x0000_s1026" type="#_x0000_t32" style="position:absolute;margin-left:192.1pt;margin-top:17.35pt;width:26.25pt;height:0;rotation:180;z-index:251826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MqnPAIAAG0EAAAOAAAAZHJzL2Uyb0RvYy54bWysVMFu2zAMvQ/YPwi6p7bTpE2NOkVhJ7t0&#10;W4B2H6BIcixMFgVJjRMM+/dRcpKt22UY5oNCSeTjI/mU+4dDr8leOq/AVLS4yimRhoNQZlfRLy/r&#10;yYISH5gRTIORFT1KTx+W79/dD7aUU+hAC+kIghhfDraiXQi2zDLPO9kzfwVWGrxswfUs4NbtMuHY&#10;gOi9zqZ5fpMN4IR1wKX3eNqMl3SZ8NtW8vC5bb0MRFcUuYW0urRu45ot71m5c8x2ip9osH9g0TNl&#10;MOkFqmGBkVen/oDqFXfgoQ1XHPoM2lZxmWrAaor8t2qeO2ZlqgWb4+2lTf7/wfJP+40jSlQUB2VY&#10;jyN6fA2QMpPpbREbNFhfol9tNi6WyA/m2T4B/+qJgbpjZieT+8vRYnSKyN6ExI23mGY7fASBPgwz&#10;pG4dWtcTBziVIl/k8UvH2BZySDM6XmYkD4FwPLzG73ZOCT9fZayMMJGZdT58kNCTaFTUB8fUrgs1&#10;GINCAFckdLZ/8gHLwsBzQAw2sFZaJz1oQ4aK3s2n8xTgQSsRL6Obd7ttrR3Zs6iokfMI9sbNwasR&#10;CayTTKxOdmBKo01CalVwCpunJY3Zeiko0RIfUbRGRG1iRqwcCZ+sUVTf7vK71WK1mE1m05vVZJY3&#10;zeRxXc8mN+vidt5cN3XdFN8j+WJWdkoIaSL/s8CL2d8J6PTURmleJH5pVPYWPXUUyZ5/E+mkhDj8&#10;UUZbEMeNi9VFUaCmk/Pp/cVH8+s+ef38l1j+AAAA//8DAFBLAwQUAAYACAAAACEASAHqF90AAAAJ&#10;AQAADwAAAGRycy9kb3ducmV2LnhtbEyPQWvCQBCF74X+h2UKvdVNY4iSZiOloCDUg1E8r9kxCWZn&#10;Q3bV+O870kN7ezPzeO+bfDHaTlxx8K0jBe+TCARS5UxLtYL9bvk2B+GDJqM7R6jgjh4WxfNTrjPj&#10;brTFaxlqwSHkM62gCaHPpPRVg1b7ieuR+HZyg9WBx6GWZtA3DredjKMolVa3xA2N7vGrwepcXiz3&#10;rsflIWwO++/V6ZyWq8TuZttYqdeX8fMDRMAx/Jnhgc/oUDDT0V3IeNEpmM6TmK0skhkINiTTlMXx&#10;dyGLXP7/oPgBAAD//wMAUEsBAi0AFAAGAAgAAAAhALaDOJL+AAAA4QEAABMAAAAAAAAAAAAAAAAA&#10;AAAAAFtDb250ZW50X1R5cGVzXS54bWxQSwECLQAUAAYACAAAACEAOP0h/9YAAACUAQAACwAAAAAA&#10;AAAAAAAAAAAvAQAAX3JlbHMvLnJlbHNQSwECLQAUAAYACAAAACEAcQDKpzwCAABtBAAADgAAAAAA&#10;AAAAAAAAAAAuAgAAZHJzL2Uyb0RvYy54bWxQSwECLQAUAAYACAAAACEASAHqF90AAAAJAQAADwAA&#10;AAAAAAAAAAAAAACWBAAAZHJzL2Rvd25yZXYueG1sUEsFBgAAAAAEAAQA8wAAAKAFAAAAAA==&#10;">
                      <v:stroke endarrow="block"/>
                    </v:shape>
                  </w:pict>
                </mc:Fallback>
              </mc:AlternateContent>
            </w:r>
          </w:p>
        </w:tc>
      </w:tr>
      <w:tr w:rsidR="006E35B9" w:rsidRPr="006E35B9" w14:paraId="23C5D345" w14:textId="77777777" w:rsidTr="006E35B9">
        <w:trPr>
          <w:trHeight w:val="554"/>
        </w:trPr>
        <w:tc>
          <w:tcPr>
            <w:tcW w:w="1703" w:type="dxa"/>
            <w:tcBorders>
              <w:top w:val="nil"/>
              <w:left w:val="nil"/>
              <w:bottom w:val="nil"/>
              <w:right w:val="nil"/>
            </w:tcBorders>
            <w:shd w:val="clear" w:color="auto" w:fill="auto"/>
            <w:vAlign w:val="center"/>
          </w:tcPr>
          <w:p w14:paraId="7CE49BD3" w14:textId="2B379C16" w:rsidR="006E35B9" w:rsidRPr="006E35B9" w:rsidRDefault="006E35B9" w:rsidP="00046904">
            <w:pPr>
              <w:spacing w:line="240" w:lineRule="auto"/>
              <w:jc w:val="center"/>
              <w:rPr>
                <w:sz w:val="18"/>
                <w:szCs w:val="18"/>
              </w:rPr>
            </w:pPr>
            <w:r w:rsidRPr="00046904">
              <w:rPr>
                <w:sz w:val="18"/>
                <w:szCs w:val="18"/>
              </w:rPr>
              <w:lastRenderedPageBreak/>
              <w:t>sierpień 20</w:t>
            </w:r>
            <w:r w:rsidR="002E06BA" w:rsidRPr="00046904">
              <w:rPr>
                <w:sz w:val="18"/>
                <w:szCs w:val="18"/>
              </w:rPr>
              <w:t>20</w:t>
            </w:r>
            <w:r w:rsidRPr="006E35B9">
              <w:rPr>
                <w:sz w:val="18"/>
                <w:szCs w:val="18"/>
              </w:rPr>
              <w:t xml:space="preserve"> r.</w:t>
            </w:r>
          </w:p>
        </w:tc>
        <w:tc>
          <w:tcPr>
            <w:tcW w:w="248" w:type="dxa"/>
            <w:tcBorders>
              <w:top w:val="nil"/>
              <w:left w:val="nil"/>
              <w:bottom w:val="nil"/>
              <w:right w:val="single" w:sz="12" w:space="0" w:color="5B9BD5"/>
            </w:tcBorders>
            <w:shd w:val="clear" w:color="auto" w:fill="auto"/>
          </w:tcPr>
          <w:p w14:paraId="693AECF4" w14:textId="77777777" w:rsidR="006E35B9" w:rsidRPr="006E35B9" w:rsidRDefault="006E35B9" w:rsidP="006E35B9"/>
        </w:tc>
        <w:tc>
          <w:tcPr>
            <w:tcW w:w="4536" w:type="dxa"/>
            <w:tcBorders>
              <w:top w:val="single" w:sz="12" w:space="0" w:color="5B9BD5"/>
              <w:left w:val="single" w:sz="12" w:space="0" w:color="5B9BD5"/>
              <w:bottom w:val="single" w:sz="12" w:space="0" w:color="5B9BD5"/>
              <w:right w:val="single" w:sz="12" w:space="0" w:color="5B9BD5"/>
            </w:tcBorders>
            <w:shd w:val="clear" w:color="auto" w:fill="548DD4" w:themeFill="text2" w:themeFillTint="99"/>
            <w:vAlign w:val="center"/>
          </w:tcPr>
          <w:p w14:paraId="14A13DDC" w14:textId="77777777" w:rsidR="006E35B9" w:rsidRPr="006E35B9" w:rsidRDefault="006E35B9" w:rsidP="006E35B9">
            <w:pPr>
              <w:spacing w:after="0" w:line="240" w:lineRule="auto"/>
              <w:jc w:val="center"/>
              <w:rPr>
                <w:b/>
                <w:sz w:val="18"/>
                <w:szCs w:val="18"/>
              </w:rPr>
            </w:pPr>
          </w:p>
          <w:p w14:paraId="08CEE602" w14:textId="330E1C31" w:rsidR="006E35B9" w:rsidRPr="006E35B9" w:rsidRDefault="00E74693" w:rsidP="006E35B9">
            <w:pPr>
              <w:spacing w:after="0" w:line="240" w:lineRule="auto"/>
              <w:jc w:val="center"/>
              <w:rPr>
                <w:color w:val="FFFFFF" w:themeColor="background1"/>
              </w:rPr>
            </w:pPr>
            <w:r>
              <w:rPr>
                <w:noProof/>
                <w:lang w:eastAsia="pl-PL"/>
              </w:rPr>
              <mc:AlternateContent>
                <mc:Choice Requires="wps">
                  <w:drawing>
                    <wp:anchor distT="0" distB="0" distL="114300" distR="114300" simplePos="0" relativeHeight="251817984" behindDoc="0" locked="0" layoutInCell="1" allowOverlap="1" wp14:anchorId="06912E55" wp14:editId="411DE605">
                      <wp:simplePos x="0" y="0"/>
                      <wp:positionH relativeFrom="column">
                        <wp:posOffset>29845</wp:posOffset>
                      </wp:positionH>
                      <wp:positionV relativeFrom="paragraph">
                        <wp:posOffset>108585</wp:posOffset>
                      </wp:positionV>
                      <wp:extent cx="227965" cy="426085"/>
                      <wp:effectExtent l="19050" t="0" r="38735" b="31115"/>
                      <wp:wrapNone/>
                      <wp:docPr id="37" name="AutoShap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426085"/>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59C9A" id="AutoShape 344" o:spid="_x0000_s1026" type="#_x0000_t67" style="position:absolute;margin-left:2.35pt;margin-top:8.55pt;width:17.95pt;height:33.5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iZZQIAACYFAAAOAAAAZHJzL2Uyb0RvYy54bWy8VN1u0zAUvkfiHSzfszRZ2m5R02nqGEIa&#10;MGnjAU5tpzH4D9ttWp5+J042MrhDCF9YPj7H3/n7jldXR63IQfggralpfjajRBhmuTS7mn59vH13&#10;QUmIYDgoa0RNTyLQq/XbN6vOVaKwrVVceIIgJlSdq2kbo6uyLLBWaAhn1gmDysZ6DRFFv8u4hw7R&#10;tcqK2WyRddZz5y0TIeDtzaCk64TfNILFL00TRCSqphhbTLtP+7bfs/UKqp0H10o2hgF/EYUGadDp&#10;C9QNRCB7L/+A0pJ5G2wTz5jVmW0ayUTKAbPJZ79l89CCEykXLE5wL2UK/w6WfT7ceyJ5Tc+XlBjQ&#10;2KPrfbTJNTkvy75CnQsVGj64e9/nGNydZd8DMXbTgtmJa+9t1wrgGFfe22evHvRCwKdk232yHPEB&#10;8VOxjo3XPSCWgRxTT04vPRHHSBheFsXycjGnhKGqLBazi3nyANXzY+dD/CCsJv2hptx2JgWUPMDh&#10;LsTUFz4mB/xbTkmjFbb5AIrMZ7hGGkxsiqlNuVgWy9HtiJhB9ew4lcQqyW+lUkk4hY3yBNFrilTF&#10;iB4xG0oUhIgKTDGtFKDaayzKYJsP14mSeI/EHe5TeOgwJFwsLx6n/pQhXU0v58U8Qb7SDW/+Xyxa&#10;RpxnJXVNLybp9Ox4b3hKLYJUwxkTUWakS8+QgWlby0/IFm+HYcXPBQ+t9T8p6XBQaxp+7MELrOdH&#10;g4y7zMuyn+wklPNlgYKfarZTDRiGUDXFdgzHTRx+g73zcteipzwV0dh+ChoZn+k8RDUGi8OY2jB+&#10;HP20T+Vk9et7Wz8BAAD//wMAUEsDBBQABgAIAAAAIQCeRYgW2gAAAAYBAAAPAAAAZHJzL2Rvd25y&#10;ZXYueG1sTI7NTsMwEITvSLyDtUjcqNMSpVUap0JIPXGioRLHTbzEUWM7xE4aeHqWExznRzNfcVhs&#10;L2YaQ+edgvUqAUGu8bpzrYK36viwAxEiOo29d6TgiwIcytubAnPtr+6V5lNsBY+4kKMCE+OQSxka&#10;QxbDyg/kOPvwo8XIcmylHvHK47aXmyTJpMXO8YPBgZ4NNZfTZBWg7ZrH83Hq6jCbqnp5z+K3/VTq&#10;/m552oOItMS/MvziMzqUzFT7yekgegXplotsb9cgOE6TDEStYJduQJaF/I9f/gAAAP//AwBQSwEC&#10;LQAUAAYACAAAACEAtoM4kv4AAADhAQAAEwAAAAAAAAAAAAAAAAAAAAAAW0NvbnRlbnRfVHlwZXNd&#10;LnhtbFBLAQItABQABgAIAAAAIQA4/SH/1gAAAJQBAAALAAAAAAAAAAAAAAAAAC8BAABfcmVscy8u&#10;cmVsc1BLAQItABQABgAIAAAAIQBnmziZZQIAACYFAAAOAAAAAAAAAAAAAAAAAC4CAABkcnMvZTJv&#10;RG9jLnhtbFBLAQItABQABgAIAAAAIQCeRYgW2gAAAAYBAAAPAAAAAAAAAAAAAAAAAL8EAABkcnMv&#10;ZG93bnJldi54bWxQSwUGAAAAAAQABADzAAAAxgUAAAAA&#10;" fillcolor="black"/>
                  </w:pict>
                </mc:Fallback>
              </mc:AlternateContent>
            </w:r>
            <w:r w:rsidR="006E35B9" w:rsidRPr="006E35B9">
              <w:rPr>
                <w:b/>
                <w:color w:val="FFFFFF" w:themeColor="background1"/>
                <w:sz w:val="18"/>
                <w:szCs w:val="18"/>
              </w:rPr>
              <w:t>NEGOCJACJE</w:t>
            </w:r>
          </w:p>
        </w:tc>
        <w:tc>
          <w:tcPr>
            <w:tcW w:w="1703" w:type="dxa"/>
            <w:tcBorders>
              <w:top w:val="nil"/>
              <w:left w:val="single" w:sz="12" w:space="0" w:color="5B9BD5"/>
              <w:bottom w:val="nil"/>
              <w:right w:val="nil"/>
            </w:tcBorders>
            <w:shd w:val="clear" w:color="auto" w:fill="auto"/>
          </w:tcPr>
          <w:p w14:paraId="045AA057" w14:textId="377D1DC5" w:rsidR="006E35B9" w:rsidRPr="006E35B9" w:rsidRDefault="00E74693" w:rsidP="006E35B9">
            <w:r>
              <w:rPr>
                <w:noProof/>
                <w:lang w:eastAsia="pl-PL"/>
              </w:rPr>
              <mc:AlternateContent>
                <mc:Choice Requires="wps">
                  <w:drawing>
                    <wp:anchor distT="0" distB="0" distL="114300" distR="114300" simplePos="0" relativeHeight="251824128" behindDoc="0" locked="0" layoutInCell="1" allowOverlap="1" wp14:anchorId="1978A0BE" wp14:editId="658196A5">
                      <wp:simplePos x="0" y="0"/>
                      <wp:positionH relativeFrom="column">
                        <wp:posOffset>77470</wp:posOffset>
                      </wp:positionH>
                      <wp:positionV relativeFrom="paragraph">
                        <wp:posOffset>238760</wp:posOffset>
                      </wp:positionV>
                      <wp:extent cx="1883410" cy="736600"/>
                      <wp:effectExtent l="0" t="0" r="21590" b="25400"/>
                      <wp:wrapNone/>
                      <wp:docPr id="7"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736600"/>
                              </a:xfrm>
                              <a:prstGeom prst="rect">
                                <a:avLst/>
                              </a:prstGeom>
                              <a:solidFill>
                                <a:srgbClr val="FFFFFF"/>
                              </a:solidFill>
                              <a:ln w="9525">
                                <a:solidFill>
                                  <a:srgbClr val="5B9BD5"/>
                                </a:solidFill>
                                <a:miter lim="800000"/>
                                <a:headEnd/>
                                <a:tailEnd/>
                              </a:ln>
                            </wps:spPr>
                            <wps:txbx>
                              <w:txbxContent>
                                <w:p w14:paraId="58DDB202" w14:textId="77777777" w:rsidR="00AF7EDB" w:rsidRPr="005A7302" w:rsidRDefault="00AF7EDB" w:rsidP="003A59A3">
                                  <w:pPr>
                                    <w:pStyle w:val="Akapitzlist"/>
                                    <w:numPr>
                                      <w:ilvl w:val="0"/>
                                      <w:numId w:val="30"/>
                                    </w:numPr>
                                    <w:spacing w:after="200" w:line="276" w:lineRule="auto"/>
                                    <w:ind w:left="142" w:hanging="142"/>
                                    <w:rPr>
                                      <w:sz w:val="16"/>
                                      <w:szCs w:val="16"/>
                                    </w:rPr>
                                  </w:pPr>
                                  <w:r>
                                    <w:rPr>
                                      <w:sz w:val="16"/>
                                      <w:szCs w:val="16"/>
                                    </w:rPr>
                                    <w:t xml:space="preserve">Zatwierdzenie przez Zarząd Województwa Warmińsko-Mazurskiego listy wszystkich wniosków ocenionych projektów </w:t>
                                  </w:r>
                                  <w:r>
                                    <w:rPr>
                                      <w:sz w:val="16"/>
                                      <w:szCs w:val="16"/>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78A0BE" id="_x0000_s1130" type="#_x0000_t202" style="position:absolute;left:0;text-align:left;margin-left:6.1pt;margin-top:18.8pt;width:148.3pt;height:5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StqNAIAAFoEAAAOAAAAZHJzL2Uyb0RvYy54bWysVNtu2zAMfR+wfxD0vthJkzQx4hRNsgwD&#10;ugvQ7gNkWbaFyaImKbGzrx8lp2nQbS/D/CCIJn1InkN6dde3ihyFdRJ0TsejlBKhOZRS1zn99rR/&#10;t6DEeaZLpkCLnJ6Eo3frt29WncnEBBpQpbAEQbTLOpPTxnuTJYnjjWiZG4ERGp0V2JZ5NG2dlJZ1&#10;iN6qZJKm86QDWxoLXDiHb3eDk64jflUJ7r9UlROeqJxibT6eNp5FOJP1imW1ZaaR/FwG+4cqWiY1&#10;Jr1A7Zhn5GDlb1Ct5BYcVH7EoU2gqiQXsQfsZpy+6uaxYUbEXpAcZy40uf8Hyz8fv1oiy5zeUqJZ&#10;ixI9id6TDfRkMo/8dMZlGPZoMND36ECdY6/OPAD/7oiGbcN0Le6tha4RrMT6xoHZ5OrToIjLXAAp&#10;uk9QYiJ28BCB+sq2gTykgyA66nS6aBOK4SHlYnEzHaOLo+/2Zj5PY3EJy56/Ntb5DwJaEi45tah9&#10;RGfHB+dDNSx7DgnJHChZ7qVS0bB1sVWWHBnOyT4+sYFXYUqTLqfL2WQ2EPBXiNlmudnN/gTRSo8D&#10;r2Sb00UanmEEA23vdRnH0TOphjuWrPSZx0DdQKLviz5KNo8ZAq8FlCdk1sIw4LiQeGnA/qSkw+HO&#10;qftxYFZQoj5qVGc5nk7DNkRjOrudoGGvPcW1h2mOUDn1lAzXrR826GCsrBvMNMyDhntUtJKR7Jeq&#10;zvXjAEcNzssWNuTajlEvv4T1LwAAAP//AwBQSwMEFAAGAAgAAAAhADPm+WjaAAAACQEAAA8AAABk&#10;cnMvZG93bnJldi54bWxMjztPwzAUhXck/oN1kdioTSLSNsSpAMFOAwPdnNjYEX4pdpPw77lMMB59&#10;R+fRHFZnyaymNAbP4XbDgCg/BDl6zeH97eVmByRl4aWwwSsO3yrBob28aEQtw+KPau6yJhjiUy04&#10;mJxjTWkajHIibUJUHtlnmJzIKCdN5SQWDHeWFoxV1InRY4MRUT0ZNXx1Z8dBDibGefuojx+vz315&#10;snrPuoXz66v14R5IVmv+M8PvfJwOLW7qw9nLRCzqokAnh3JbAUFesh1e6RHclRXQtqH/H7Q/AAAA&#10;//8DAFBLAQItABQABgAIAAAAIQC2gziS/gAAAOEBAAATAAAAAAAAAAAAAAAAAAAAAABbQ29udGVu&#10;dF9UeXBlc10ueG1sUEsBAi0AFAAGAAgAAAAhADj9If/WAAAAlAEAAAsAAAAAAAAAAAAAAAAALwEA&#10;AF9yZWxzLy5yZWxzUEsBAi0AFAAGAAgAAAAhAMIZK2o0AgAAWgQAAA4AAAAAAAAAAAAAAAAALgIA&#10;AGRycy9lMm9Eb2MueG1sUEsBAi0AFAAGAAgAAAAhADPm+WjaAAAACQEAAA8AAAAAAAAAAAAAAAAA&#10;jgQAAGRycy9kb3ducmV2LnhtbFBLBQYAAAAABAAEAPMAAACVBQAAAAA=&#10;" strokecolor="#5b9bd5">
                      <v:textbox>
                        <w:txbxContent>
                          <w:p w14:paraId="58DDB202" w14:textId="77777777" w:rsidR="00AF7EDB" w:rsidRPr="005A7302" w:rsidRDefault="00AF7EDB" w:rsidP="003A59A3">
                            <w:pPr>
                              <w:pStyle w:val="Akapitzlist"/>
                              <w:numPr>
                                <w:ilvl w:val="0"/>
                                <w:numId w:val="30"/>
                              </w:numPr>
                              <w:spacing w:after="200" w:line="276" w:lineRule="auto"/>
                              <w:ind w:left="142" w:hanging="142"/>
                              <w:rPr>
                                <w:sz w:val="16"/>
                                <w:szCs w:val="16"/>
                              </w:rPr>
                            </w:pPr>
                            <w:r>
                              <w:rPr>
                                <w:sz w:val="16"/>
                                <w:szCs w:val="16"/>
                              </w:rPr>
                              <w:t xml:space="preserve">Zatwierdzenie przez Zarząd Województwa Warmińsko-Mazurskiego listy wszystkich wniosków ocenionych projektów </w:t>
                            </w:r>
                            <w:r>
                              <w:rPr>
                                <w:sz w:val="16"/>
                                <w:szCs w:val="16"/>
                              </w:rPr>
                              <w:br/>
                            </w:r>
                          </w:p>
                        </w:txbxContent>
                      </v:textbox>
                    </v:shape>
                  </w:pict>
                </mc:Fallback>
              </mc:AlternateContent>
            </w:r>
          </w:p>
        </w:tc>
      </w:tr>
      <w:tr w:rsidR="006E35B9" w:rsidRPr="006E35B9" w14:paraId="31A8CA52" w14:textId="77777777" w:rsidTr="006E35B9">
        <w:tc>
          <w:tcPr>
            <w:tcW w:w="1703" w:type="dxa"/>
            <w:tcBorders>
              <w:top w:val="nil"/>
              <w:left w:val="nil"/>
              <w:bottom w:val="single" w:sz="12" w:space="0" w:color="5B9BD5"/>
              <w:right w:val="nil"/>
            </w:tcBorders>
            <w:shd w:val="clear" w:color="auto" w:fill="auto"/>
          </w:tcPr>
          <w:p w14:paraId="7746B13D" w14:textId="77777777" w:rsidR="006E35B9" w:rsidRPr="006E35B9" w:rsidRDefault="006E35B9" w:rsidP="006E35B9">
            <w:pPr>
              <w:spacing w:before="120" w:line="240" w:lineRule="auto"/>
            </w:pPr>
          </w:p>
        </w:tc>
        <w:tc>
          <w:tcPr>
            <w:tcW w:w="248" w:type="dxa"/>
            <w:tcBorders>
              <w:top w:val="nil"/>
              <w:left w:val="nil"/>
              <w:bottom w:val="nil"/>
              <w:right w:val="nil"/>
            </w:tcBorders>
            <w:shd w:val="clear" w:color="auto" w:fill="auto"/>
          </w:tcPr>
          <w:p w14:paraId="6E0A73AF" w14:textId="77777777" w:rsidR="006E35B9" w:rsidRPr="006E35B9" w:rsidRDefault="006E35B9" w:rsidP="006E35B9">
            <w:pPr>
              <w:spacing w:before="120" w:line="240" w:lineRule="auto"/>
            </w:pPr>
          </w:p>
        </w:tc>
        <w:tc>
          <w:tcPr>
            <w:tcW w:w="6239" w:type="dxa"/>
            <w:gridSpan w:val="2"/>
            <w:tcBorders>
              <w:top w:val="nil"/>
              <w:left w:val="nil"/>
              <w:bottom w:val="nil"/>
              <w:right w:val="nil"/>
            </w:tcBorders>
            <w:shd w:val="clear" w:color="auto" w:fill="auto"/>
            <w:vAlign w:val="center"/>
          </w:tcPr>
          <w:p w14:paraId="2204EA9A" w14:textId="7FE491D0" w:rsidR="006E35B9" w:rsidRPr="006E35B9" w:rsidRDefault="00E74693" w:rsidP="006E35B9">
            <w:pPr>
              <w:spacing w:before="120" w:line="240" w:lineRule="auto"/>
            </w:pPr>
            <w:r>
              <w:rPr>
                <w:noProof/>
                <w:lang w:eastAsia="pl-PL"/>
              </w:rPr>
              <mc:AlternateContent>
                <mc:Choice Requires="wps">
                  <w:drawing>
                    <wp:anchor distT="4294967292" distB="4294967292" distL="114300" distR="114300" simplePos="0" relativeHeight="251825152" behindDoc="0" locked="0" layoutInCell="1" allowOverlap="1" wp14:anchorId="512E7939" wp14:editId="51568978">
                      <wp:simplePos x="0" y="0"/>
                      <wp:positionH relativeFrom="column">
                        <wp:posOffset>2447290</wp:posOffset>
                      </wp:positionH>
                      <wp:positionV relativeFrom="paragraph">
                        <wp:posOffset>162559</wp:posOffset>
                      </wp:positionV>
                      <wp:extent cx="333375" cy="0"/>
                      <wp:effectExtent l="38100" t="76200" r="0" b="95250"/>
                      <wp:wrapNone/>
                      <wp:docPr id="6"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E11AD2" id="AutoShape 261" o:spid="_x0000_s1026" type="#_x0000_t32" style="position:absolute;margin-left:192.7pt;margin-top:12.8pt;width:26.25pt;height:0;rotation:180;z-index:2518251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L+3PAIAAG0EAAAOAAAAZHJzL2Uyb0RvYy54bWysVMFu2zAMvQ/YPwi6p7bTJE2NOkVhJ7t0&#10;W4F2H6BIcixMFgVJjRMM+/dRcpKt22UY5oNCSeTjI/mUu/tDr8leOq/AVLS4yimRhoNQZlfRLy+b&#10;yZISH5gRTIORFT1KT+9X79/dDbaUU+hAC+kIghhfDraiXQi2zDLPO9kzfwVWGrxswfUs4NbtMuHY&#10;gOi9zqZ5vsgGcMI64NJ7PG3GS7pK+G0refjctl4GoiuK3EJaXVq3cc1Wd6zcOWY7xU802D+w6Jky&#10;mPQC1bDAyKtTf0D1ijvw0IYrDn0Gbau4TDVgNUX+WzXPHbMy1YLN8fbSJv//YPmn/ZMjSlR0QYlh&#10;PY7o4TVAykymiyI2aLC+RL/aPLlYIj+YZ/sI/KsnBuqOmZ1M7i9Hi9EpInsTEjfeYprt8BEE+jDM&#10;kLp1aF1PHOBUinyZxy8dY1vIIc3oeJmRPATC8fAav5s5Jfx8lbEywkRm1vnwQUJPolFRHxxTuy7U&#10;YAwKAVyR0Nn+0QcsCwPPATHYwEZpnfSgDRkqejufzlOAB61EvIxu3u22tXZkz6KiRs4j2Bs3B69G&#10;JLBOMrE+2YEpjTYJqVXBKWyeljRm66WgREt8RNEaEbWJGbFyJHyyRlF9u81v18v1cjaZTRfrySxv&#10;msnDpp5NFpviZt5cN3XdFN8j+WJWdkoIaSL/s8CL2d8J6PTURmleJH5pVPYWPXUUyZ5/E+mkhDj8&#10;UUZbEMcnF6uLokBNJ+fT+4uP5td98vr5L7H6AQAA//8DAFBLAwQUAAYACAAAACEA8Mi1gt8AAAAJ&#10;AQAADwAAAGRycy9kb3ducmV2LnhtbEyPwU7CQBCG7ya+w2ZMvMnWUgrWbokxgcREDxTCeekObUN3&#10;tukuUN/eMR7wODNf/v+bfDnaTlxw8K0jBc+TCARS5UxLtYLddvW0AOGDJqM7R6jgGz0si/u7XGfG&#10;XWmDlzLUgkPIZ1pBE0KfSemrBq32E9cj8e3oBqsDj0MtzaCvHG47GUdRKq1uiRsa3eN7g9WpPFvu&#10;/RhX+/C1332uj6e0XCd2O9/ESj0+jG+vIAKO4QbDrz6rQ8FOB3cm40WnYLqYJYwqiGcpCAaS6fwF&#10;xOFvIYtc/v+g+AEAAP//AwBQSwECLQAUAAYACAAAACEAtoM4kv4AAADhAQAAEwAAAAAAAAAAAAAA&#10;AAAAAAAAW0NvbnRlbnRfVHlwZXNdLnhtbFBLAQItABQABgAIAAAAIQA4/SH/1gAAAJQBAAALAAAA&#10;AAAAAAAAAAAAAC8BAABfcmVscy8ucmVsc1BLAQItABQABgAIAAAAIQA4JL+3PAIAAG0EAAAOAAAA&#10;AAAAAAAAAAAAAC4CAABkcnMvZTJvRG9jLnhtbFBLAQItABQABgAIAAAAIQDwyLWC3wAAAAkBAAAP&#10;AAAAAAAAAAAAAAAAAJYEAABkcnMvZG93bnJldi54bWxQSwUGAAAAAAQABADzAAAAogUAAAAA&#10;">
                      <v:stroke endarrow="block"/>
                    </v:shape>
                  </w:pict>
                </mc:Fallback>
              </mc:AlternateContent>
            </w:r>
          </w:p>
        </w:tc>
      </w:tr>
      <w:tr w:rsidR="006E35B9" w:rsidRPr="006E35B9" w14:paraId="02BCE0DF" w14:textId="77777777" w:rsidTr="006E35B9">
        <w:trPr>
          <w:trHeight w:val="529"/>
        </w:trPr>
        <w:tc>
          <w:tcPr>
            <w:tcW w:w="1703" w:type="dxa"/>
            <w:tcBorders>
              <w:top w:val="single" w:sz="12" w:space="0" w:color="5B9BD5"/>
              <w:left w:val="single" w:sz="12" w:space="0" w:color="5B9BD5"/>
              <w:bottom w:val="single" w:sz="12" w:space="0" w:color="5B9BD5"/>
              <w:right w:val="single" w:sz="12" w:space="0" w:color="5B9BD5"/>
            </w:tcBorders>
            <w:shd w:val="clear" w:color="auto" w:fill="auto"/>
            <w:vAlign w:val="center"/>
          </w:tcPr>
          <w:p w14:paraId="3366845B" w14:textId="14A90AD2" w:rsidR="006E35B9" w:rsidRPr="006E35B9" w:rsidRDefault="006E35B9" w:rsidP="002E06BA">
            <w:pPr>
              <w:spacing w:line="240" w:lineRule="auto"/>
              <w:jc w:val="center"/>
              <w:rPr>
                <w:sz w:val="18"/>
                <w:szCs w:val="18"/>
              </w:rPr>
            </w:pPr>
            <w:r w:rsidRPr="00046904">
              <w:rPr>
                <w:sz w:val="18"/>
                <w:szCs w:val="18"/>
              </w:rPr>
              <w:t>wrzesień 20</w:t>
            </w:r>
            <w:r w:rsidR="002E06BA" w:rsidRPr="00046904">
              <w:rPr>
                <w:sz w:val="18"/>
                <w:szCs w:val="18"/>
              </w:rPr>
              <w:t>20</w:t>
            </w:r>
            <w:r w:rsidRPr="006E35B9">
              <w:rPr>
                <w:sz w:val="18"/>
                <w:szCs w:val="18"/>
              </w:rPr>
              <w:t xml:space="preserve"> r.</w:t>
            </w:r>
          </w:p>
        </w:tc>
        <w:tc>
          <w:tcPr>
            <w:tcW w:w="248" w:type="dxa"/>
            <w:tcBorders>
              <w:top w:val="nil"/>
              <w:left w:val="single" w:sz="12" w:space="0" w:color="5B9BD5"/>
              <w:bottom w:val="nil"/>
              <w:right w:val="single" w:sz="12" w:space="0" w:color="5B9BD5"/>
            </w:tcBorders>
            <w:shd w:val="clear" w:color="auto" w:fill="auto"/>
          </w:tcPr>
          <w:p w14:paraId="7EF0655B" w14:textId="77777777" w:rsidR="006E35B9" w:rsidRPr="006E35B9" w:rsidRDefault="006E35B9" w:rsidP="006E35B9">
            <w:pPr>
              <w:spacing w:line="240" w:lineRule="auto"/>
            </w:pPr>
          </w:p>
        </w:tc>
        <w:tc>
          <w:tcPr>
            <w:tcW w:w="4536" w:type="dxa"/>
            <w:tcBorders>
              <w:top w:val="single" w:sz="12" w:space="0" w:color="5B9BD5"/>
              <w:left w:val="single" w:sz="12" w:space="0" w:color="5B9BD5"/>
              <w:bottom w:val="single" w:sz="12" w:space="0" w:color="5B9BD5"/>
              <w:right w:val="single" w:sz="12" w:space="0" w:color="5B9BD5"/>
            </w:tcBorders>
            <w:shd w:val="clear" w:color="auto" w:fill="548DD4" w:themeFill="text2" w:themeFillTint="99"/>
            <w:vAlign w:val="center"/>
          </w:tcPr>
          <w:p w14:paraId="676D4D24" w14:textId="702426F0" w:rsidR="006E35B9" w:rsidRPr="006E35B9" w:rsidRDefault="00E74693" w:rsidP="006E35B9">
            <w:pPr>
              <w:spacing w:before="120" w:after="120" w:line="240" w:lineRule="auto"/>
              <w:jc w:val="center"/>
              <w:rPr>
                <w:b/>
                <w:sz w:val="18"/>
                <w:szCs w:val="18"/>
              </w:rPr>
            </w:pPr>
            <w:r>
              <w:rPr>
                <w:noProof/>
                <w:lang w:eastAsia="pl-PL"/>
              </w:rPr>
              <mc:AlternateContent>
                <mc:Choice Requires="wps">
                  <w:drawing>
                    <wp:anchor distT="0" distB="0" distL="114300" distR="114300" simplePos="0" relativeHeight="251822080" behindDoc="0" locked="0" layoutInCell="1" allowOverlap="1" wp14:anchorId="7C3970CB" wp14:editId="1D1600A9">
                      <wp:simplePos x="0" y="0"/>
                      <wp:positionH relativeFrom="column">
                        <wp:posOffset>-8255</wp:posOffset>
                      </wp:positionH>
                      <wp:positionV relativeFrom="paragraph">
                        <wp:posOffset>400685</wp:posOffset>
                      </wp:positionV>
                      <wp:extent cx="227965" cy="426085"/>
                      <wp:effectExtent l="19050" t="0" r="38735" b="31115"/>
                      <wp:wrapNone/>
                      <wp:docPr id="17" name="AutoShap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426085"/>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7B4DC" id="AutoShape 344" o:spid="_x0000_s1026" type="#_x0000_t67" style="position:absolute;margin-left:-.65pt;margin-top:31.55pt;width:17.95pt;height:33.5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DZ3ZQIAACYFAAAOAAAAZHJzL2Uyb0RvYy54bWy8VF9v0zAQf0fiO1h+p2lC2m7R0mnqGEIa&#10;MGnjA7i20xhsn7HdpuXTc3GyksEbQvjB8vnOv/v3O19dH40mB+mDAlvTfDanRFoOQtldTb883b25&#10;oCREZgXTYGVNTzLQ6/XrV1edq2QBLWghPUEQG6rO1bSN0VVZFngrDQszcNKisgFvWETR7zLhWYfo&#10;RmfFfL7MOvDCeeAyBLy9HZR0nfCbRvL4uWmCjETXFGOLafdp3/Z7tr5i1c4z1yo+hsH+IgrDlEWn&#10;Z6hbFhnZe/UHlFHcQ4AmzjiYDJpGcZlywGzy+W/ZPLbMyZQLFie4c5nCv4Plnw4PniiBvVtRYpnB&#10;Ht3sIyTX5G1Z9hXqXKjQ8NE9+D7H4O6BfwvEwqZldidvvIeulUxgXHlvn7140AsBn5Jt9xEE4jPE&#10;T8U6Nt70gFgGckw9OZ17Io+RcLwsitXlckEJR1VZLOcXi+SBVc+PnQ/xvQRD+kNNBXQ2BZQ8sMN9&#10;iKkvYkyOia85JY3R2OYD02QxxzXSYGJTTG3K5apYjW5HxIxVz45TSUArcae0TsIpbLQniF5TpCpG&#10;9ITZUKJZiKjAFNNKAeq9waIMtvlwnSiJ90jc4T6Fhw5DwsXy4nHqT1vS1fRyUSwS5Avd8Ob/xWJU&#10;xHnWytT0YpJOz453VqTUIlN6OGMi2o506RkyMG0L4oRs8TAMK34ueGjB/6Ckw0Gtafi+Z15iPT9Y&#10;ZNxlXpb9ZCehXKwKFPxUs51qmOUIVVNsx3DcxOE32Duvdi16ylMRLfRT0Kj4TOchqjFYHMbUhvHj&#10;6Kd9KierX9/b+icAAAD//wMAUEsDBBQABgAIAAAAIQBWbGaK3AAAAAgBAAAPAAAAZHJzL2Rvd25y&#10;ZXYueG1sTI/BTsMwEETvSPyDtUjcWic1ilCIUyGknjjRgNSjE29jq/E6xE4a+HrMCY6reZp5W+1X&#10;N7AFp2A9Sci3GTCkzmtLvYT35rB5BBaiIq0GTyjhCwPs69ubSpXaX+kNl2PsWSqhUCoJJsax5Dx0&#10;Bp0KWz8ipezsJ6diOqee60ldU7kb+C7LCu6UpbRg1IgvBrvLcXYSlLOd+DjMtg2LaZrXUxG/3aeU&#10;93fr8xOwiGv8g+FXP6lDnZxaP5MObJCwyUUiJRQiB5Zy8VAAaxMnsh3wuuL/H6h/AAAA//8DAFBL&#10;AQItABQABgAIAAAAIQC2gziS/gAAAOEBAAATAAAAAAAAAAAAAAAAAAAAAABbQ29udGVudF9UeXBl&#10;c10ueG1sUEsBAi0AFAAGAAgAAAAhADj9If/WAAAAlAEAAAsAAAAAAAAAAAAAAAAALwEAAF9yZWxz&#10;Ly5yZWxzUEsBAi0AFAAGAAgAAAAhAFM0NndlAgAAJgUAAA4AAAAAAAAAAAAAAAAALgIAAGRycy9l&#10;Mm9Eb2MueG1sUEsBAi0AFAAGAAgAAAAhAFZsZorcAAAACAEAAA8AAAAAAAAAAAAAAAAAvwQAAGRy&#10;cy9kb3ducmV2LnhtbFBLBQYAAAAABAAEAPMAAADIBQAAAAA=&#10;" fillcolor="black"/>
                  </w:pict>
                </mc:Fallback>
              </mc:AlternateContent>
            </w:r>
            <w:r w:rsidR="006E35B9" w:rsidRPr="006E35B9">
              <w:rPr>
                <w:b/>
                <w:color w:val="FFFFFF"/>
                <w:sz w:val="18"/>
                <w:szCs w:val="18"/>
              </w:rPr>
              <w:t xml:space="preserve">PUBLIKACJA LISTY WNIOSKÓW  </w:t>
            </w:r>
            <w:r w:rsidR="006E35B9" w:rsidRPr="006E35B9">
              <w:rPr>
                <w:b/>
                <w:color w:val="FFFFFF"/>
                <w:sz w:val="18"/>
                <w:szCs w:val="18"/>
              </w:rPr>
              <w:br/>
              <w:t>SKIEROWANYCH DO DOFINANSOWANIA</w:t>
            </w:r>
          </w:p>
        </w:tc>
        <w:tc>
          <w:tcPr>
            <w:tcW w:w="1703" w:type="dxa"/>
            <w:tcBorders>
              <w:top w:val="nil"/>
              <w:left w:val="single" w:sz="12" w:space="0" w:color="5B9BD5"/>
              <w:bottom w:val="nil"/>
              <w:right w:val="nil"/>
            </w:tcBorders>
            <w:shd w:val="clear" w:color="auto" w:fill="auto"/>
          </w:tcPr>
          <w:p w14:paraId="67354C4C" w14:textId="77777777" w:rsidR="006E35B9" w:rsidRPr="006E35B9" w:rsidRDefault="006E35B9" w:rsidP="006E35B9">
            <w:pPr>
              <w:spacing w:line="240" w:lineRule="auto"/>
            </w:pPr>
          </w:p>
        </w:tc>
      </w:tr>
      <w:tr w:rsidR="006E35B9" w:rsidRPr="006E35B9" w14:paraId="1B84DC6A" w14:textId="77777777" w:rsidTr="006E35B9">
        <w:trPr>
          <w:trHeight w:val="311"/>
        </w:trPr>
        <w:tc>
          <w:tcPr>
            <w:tcW w:w="1703" w:type="dxa"/>
            <w:tcBorders>
              <w:top w:val="single" w:sz="12" w:space="0" w:color="5B9BD5"/>
              <w:left w:val="nil"/>
              <w:bottom w:val="single" w:sz="12" w:space="0" w:color="5B9BD5"/>
              <w:right w:val="nil"/>
            </w:tcBorders>
            <w:shd w:val="clear" w:color="auto" w:fill="auto"/>
          </w:tcPr>
          <w:p w14:paraId="230B75A6" w14:textId="77777777" w:rsidR="006E35B9" w:rsidRPr="006E35B9" w:rsidRDefault="006E35B9" w:rsidP="006E35B9">
            <w:pPr>
              <w:spacing w:before="120" w:line="240" w:lineRule="auto"/>
            </w:pPr>
          </w:p>
        </w:tc>
        <w:tc>
          <w:tcPr>
            <w:tcW w:w="248" w:type="dxa"/>
            <w:tcBorders>
              <w:top w:val="nil"/>
              <w:left w:val="nil"/>
              <w:bottom w:val="nil"/>
              <w:right w:val="nil"/>
            </w:tcBorders>
            <w:shd w:val="clear" w:color="auto" w:fill="auto"/>
          </w:tcPr>
          <w:p w14:paraId="09AD2259" w14:textId="77777777" w:rsidR="006E35B9" w:rsidRPr="006E35B9" w:rsidRDefault="006E35B9" w:rsidP="006E35B9">
            <w:pPr>
              <w:spacing w:before="120" w:line="240" w:lineRule="auto"/>
            </w:pPr>
          </w:p>
        </w:tc>
        <w:tc>
          <w:tcPr>
            <w:tcW w:w="6239" w:type="dxa"/>
            <w:gridSpan w:val="2"/>
            <w:tcBorders>
              <w:top w:val="nil"/>
              <w:left w:val="nil"/>
              <w:bottom w:val="nil"/>
              <w:right w:val="nil"/>
            </w:tcBorders>
            <w:shd w:val="clear" w:color="auto" w:fill="auto"/>
          </w:tcPr>
          <w:p w14:paraId="520B6DEC" w14:textId="41A5664B" w:rsidR="006E35B9" w:rsidRPr="006E35B9" w:rsidRDefault="00E74693" w:rsidP="006E35B9">
            <w:pPr>
              <w:spacing w:before="120" w:line="240" w:lineRule="auto"/>
            </w:pPr>
            <w:r>
              <w:rPr>
                <w:noProof/>
                <w:lang w:eastAsia="pl-PL"/>
              </w:rPr>
              <mc:AlternateContent>
                <mc:Choice Requires="wps">
                  <w:drawing>
                    <wp:anchor distT="0" distB="0" distL="114300" distR="114300" simplePos="0" relativeHeight="251820032" behindDoc="0" locked="0" layoutInCell="1" allowOverlap="1" wp14:anchorId="7AB0C2C0" wp14:editId="17556236">
                      <wp:simplePos x="0" y="0"/>
                      <wp:positionH relativeFrom="column">
                        <wp:posOffset>2906395</wp:posOffset>
                      </wp:positionH>
                      <wp:positionV relativeFrom="paragraph">
                        <wp:posOffset>17780</wp:posOffset>
                      </wp:positionV>
                      <wp:extent cx="1866900" cy="2251075"/>
                      <wp:effectExtent l="0" t="0" r="19050" b="15875"/>
                      <wp:wrapNone/>
                      <wp:docPr id="5"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251075"/>
                              </a:xfrm>
                              <a:prstGeom prst="rect">
                                <a:avLst/>
                              </a:prstGeom>
                              <a:solidFill>
                                <a:srgbClr val="FFFFFF"/>
                              </a:solidFill>
                              <a:ln w="9525">
                                <a:solidFill>
                                  <a:srgbClr val="5B9BD5"/>
                                </a:solidFill>
                                <a:miter lim="800000"/>
                                <a:headEnd/>
                                <a:tailEnd/>
                              </a:ln>
                            </wps:spPr>
                            <wps:txbx>
                              <w:txbxContent>
                                <w:p w14:paraId="4C02C9F9" w14:textId="77777777" w:rsidR="00AF7EDB" w:rsidRPr="00301462" w:rsidRDefault="00AF7EDB" w:rsidP="003A59A3">
                                  <w:pPr>
                                    <w:pStyle w:val="Akapitzlist"/>
                                    <w:numPr>
                                      <w:ilvl w:val="0"/>
                                      <w:numId w:val="30"/>
                                    </w:numPr>
                                    <w:spacing w:after="200" w:line="276" w:lineRule="auto"/>
                                    <w:ind w:left="142" w:hanging="142"/>
                                    <w:rPr>
                                      <w:sz w:val="16"/>
                                      <w:szCs w:val="16"/>
                                    </w:rPr>
                                  </w:pPr>
                                  <w:r w:rsidRPr="00301462">
                                    <w:rPr>
                                      <w:sz w:val="16"/>
                                      <w:szCs w:val="16"/>
                                    </w:rPr>
                                    <w:t>Wysyłka pism infor</w:t>
                                  </w:r>
                                  <w:r>
                                    <w:rPr>
                                      <w:sz w:val="16"/>
                                      <w:szCs w:val="16"/>
                                    </w:rPr>
                                    <w:t xml:space="preserve">mujących </w:t>
                                  </w:r>
                                  <w:r>
                                    <w:rPr>
                                      <w:sz w:val="16"/>
                                      <w:szCs w:val="16"/>
                                    </w:rPr>
                                    <w:br/>
                                  </w:r>
                                  <w:r w:rsidRPr="00301462">
                                    <w:rPr>
                                      <w:sz w:val="16"/>
                                      <w:szCs w:val="16"/>
                                    </w:rPr>
                                    <w:t xml:space="preserve">o </w:t>
                                  </w:r>
                                  <w:r>
                                    <w:rPr>
                                      <w:sz w:val="16"/>
                                      <w:szCs w:val="16"/>
                                    </w:rPr>
                                    <w:t xml:space="preserve">pozytywnym zakończeniu etapu negocjacji </w:t>
                                  </w:r>
                                  <w:r w:rsidRPr="00301462">
                                    <w:rPr>
                                      <w:sz w:val="16"/>
                                      <w:szCs w:val="16"/>
                                    </w:rPr>
                                    <w:t>z prośbą o przes</w:t>
                                  </w:r>
                                  <w:r>
                                    <w:rPr>
                                      <w:sz w:val="16"/>
                                      <w:szCs w:val="16"/>
                                    </w:rPr>
                                    <w:t xml:space="preserve">łanie dokumentów niezbędnych do </w:t>
                                  </w:r>
                                  <w:r w:rsidRPr="00301462">
                                    <w:rPr>
                                      <w:sz w:val="16"/>
                                      <w:szCs w:val="16"/>
                                    </w:rPr>
                                    <w:t>podpisania umowy</w:t>
                                  </w:r>
                                </w:p>
                                <w:p w14:paraId="220B27BB" w14:textId="77777777" w:rsidR="00AF7EDB" w:rsidRPr="00301462" w:rsidRDefault="00AF7EDB" w:rsidP="003A59A3">
                                  <w:pPr>
                                    <w:pStyle w:val="Akapitzlist"/>
                                    <w:numPr>
                                      <w:ilvl w:val="0"/>
                                      <w:numId w:val="30"/>
                                    </w:numPr>
                                    <w:spacing w:after="200" w:line="276" w:lineRule="auto"/>
                                    <w:ind w:left="142" w:hanging="142"/>
                                    <w:rPr>
                                      <w:sz w:val="16"/>
                                      <w:szCs w:val="16"/>
                                    </w:rPr>
                                  </w:pPr>
                                  <w:r w:rsidRPr="00301462">
                                    <w:rPr>
                                      <w:sz w:val="16"/>
                                      <w:szCs w:val="16"/>
                                    </w:rPr>
                                    <w:t xml:space="preserve">Wysyłka pism informujących </w:t>
                                  </w:r>
                                  <w:r>
                                    <w:rPr>
                                      <w:sz w:val="16"/>
                                      <w:szCs w:val="16"/>
                                    </w:rPr>
                                    <w:br/>
                                  </w:r>
                                  <w:r w:rsidRPr="00301462">
                                    <w:rPr>
                                      <w:sz w:val="16"/>
                                      <w:szCs w:val="16"/>
                                    </w:rPr>
                                    <w:t>o  negatywnej ocenie:</w:t>
                                  </w:r>
                                </w:p>
                                <w:p w14:paraId="20FFF558" w14:textId="77777777" w:rsidR="00AF7EDB" w:rsidRPr="001A0C3E" w:rsidRDefault="00AF7EDB" w:rsidP="006E35B9">
                                  <w:pPr>
                                    <w:pStyle w:val="Akapitzlist"/>
                                    <w:spacing w:after="200" w:line="276" w:lineRule="auto"/>
                                    <w:ind w:left="142"/>
                                    <w:rPr>
                                      <w:color w:val="000000" w:themeColor="text1"/>
                                      <w:sz w:val="16"/>
                                      <w:szCs w:val="16"/>
                                    </w:rPr>
                                  </w:pPr>
                                  <w:r w:rsidRPr="001A0C3E">
                                    <w:rPr>
                                      <w:color w:val="000000" w:themeColor="text1"/>
                                      <w:sz w:val="16"/>
                                      <w:szCs w:val="16"/>
                                    </w:rPr>
                                    <w:t xml:space="preserve">-  w przypadku wniosków </w:t>
                                  </w:r>
                                  <w:r w:rsidRPr="001A0C3E">
                                    <w:rPr>
                                      <w:color w:val="000000" w:themeColor="text1"/>
                                      <w:sz w:val="16"/>
                                      <w:szCs w:val="16"/>
                                    </w:rPr>
                                    <w:br/>
                                    <w:t>o dofinansowanie projektów, które zostały ocenione pozytywnie, ale z powodu wyczerpania alokacji nie zostały skierowane do dofinansowania,</w:t>
                                  </w:r>
                                </w:p>
                                <w:p w14:paraId="16740497" w14:textId="77777777" w:rsidR="00AF7EDB" w:rsidRPr="00301462" w:rsidRDefault="00AF7EDB" w:rsidP="006E35B9">
                                  <w:pPr>
                                    <w:pStyle w:val="Akapitzlist"/>
                                    <w:spacing w:after="200" w:line="276" w:lineRule="auto"/>
                                    <w:ind w:left="142"/>
                                    <w:rPr>
                                      <w:sz w:val="16"/>
                                      <w:szCs w:val="16"/>
                                    </w:rPr>
                                  </w:pPr>
                                  <w:r w:rsidRPr="00301462">
                                    <w:rPr>
                                      <w:sz w:val="16"/>
                                      <w:szCs w:val="16"/>
                                    </w:rPr>
                                    <w:t xml:space="preserve">- w przypadku </w:t>
                                  </w:r>
                                  <w:r>
                                    <w:rPr>
                                      <w:sz w:val="16"/>
                                      <w:szCs w:val="16"/>
                                    </w:rPr>
                                    <w:t>projektów negatywnie ocenionych w wyniku negocjacji.</w:t>
                                  </w:r>
                                </w:p>
                                <w:p w14:paraId="7BE0E39A" w14:textId="77777777" w:rsidR="00AF7EDB" w:rsidRPr="00BD28AC" w:rsidRDefault="00AF7EDB" w:rsidP="006E35B9">
                                  <w:pPr>
                                    <w:pStyle w:val="Akapitzlist"/>
                                    <w:spacing w:after="200" w:line="276" w:lineRule="auto"/>
                                    <w:ind w:left="142"/>
                                    <w:rPr>
                                      <w:sz w:val="16"/>
                                      <w:szCs w:val="16"/>
                                      <w:highlight w:val="yellow"/>
                                    </w:rPr>
                                  </w:pPr>
                                </w:p>
                                <w:p w14:paraId="7D888779" w14:textId="77777777" w:rsidR="00AF7EDB" w:rsidRPr="00E56085" w:rsidRDefault="00AF7EDB" w:rsidP="006E35B9">
                                  <w:pPr>
                                    <w:pStyle w:val="Akapitzlist"/>
                                    <w:spacing w:after="200" w:line="276" w:lineRule="auto"/>
                                    <w:rPr>
                                      <w:sz w:val="16"/>
                                      <w:szCs w:val="16"/>
                                      <w:highlight w:val="yell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B0C2C0" id="Text Box 356" o:spid="_x0000_s1131" type="#_x0000_t202" style="position:absolute;left:0;text-align:left;margin-left:228.85pt;margin-top:1.4pt;width:147pt;height:177.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FhjNAIAAFsEAAAOAAAAZHJzL2Uyb0RvYy54bWysVNuO2jAQfa/Uf7D8XhIoYSEirBYoVaXt&#10;RdrtBziOQ6w6Htc2JPTrO3aAsq36UjUPlocZn5k5Z4blfd8qchTWSdAFHY9SSoTmUEm9L+jX592b&#10;OSXOM10xBVoU9CQcvV+9frXsTC4m0ICqhCUIol3emYI23ps8SRxvRMvcCIzQ6KzBtsyjafdJZVmH&#10;6K1KJmk6SzqwlbHAhXP463Zw0lXEr2vB/ee6dsITVVCszcfTxrMMZ7JasnxvmWkkP5fB/qGKlkmN&#10;Sa9QW+YZOVj5B1QruQUHtR9xaBOoa8lF7AG7Gae/dfPUMCNiL0iOM1ea3P+D5Z+OXyyRVUEzSjRr&#10;UaJn0Xuyhp68zWaBn864HMOeDAb6Hh2oc+zVmUfg3xzRsGmY3osHa6FrBKuwvnF4mdw8HXBcACm7&#10;j1BhInbwEIH62raBPKSDIDrqdLpqE4rhIeV8Nluk6OLom0yycXqXxRwsvzw31vn3AloSLgW1KH6E&#10;Z8dH50M5LL+EhGwOlKx2Uqlo2H25UZYcGQ7KLn5n9BdhSpOuoItskg0M/BUiWy/W20uBLyBa6XHi&#10;lWwLOk/DF/KwPPD2Tlfx7plUwx1LVvpMZOBuYNH3ZR81m10FKqE6IbUWhgnHjcRLA/YHJR1Od0Hd&#10;9wOzghL1QaM8i/F0GtYhGtPsboKGvfWUtx6mOUIV1FMyXDd+WKGDsXLfYKZhIDQ8oKS1jGQH7Yeq&#10;zvXjBEcNztsWVuTWjlG//hNWPwEAAP//AwBQSwMEFAAGAAgAAAAhAJZkRkDbAAAACQEAAA8AAABk&#10;cnMvZG93bnJldi54bWxMjz1PwzAYhHck/oP1IrFRpw3BEOJUgGCngQE2JzZ2hL8Uu0n497xMdDzd&#10;6e65Zr86S2Y1pTF4DttNAUT5IcjRaw7vby9Xt0BSFl4KG7zi8KMS7Nvzs0bUMiz+oOYua4IlPtWC&#10;g8k51pSmwSgn0iZE5dH7CpMTGeWkqZzEguXO0l1R3FAnRo8LRkT1ZNTw3R0dBzmYGGf2qA8fr899&#10;+Wn1XdEtnF9erA/3QLJa838Y/vARHVpk6sPRy0Qsh+uKMYxy2OED9Fm1Rd1zKCtWAm0bevqg/QUA&#10;AP//AwBQSwECLQAUAAYACAAAACEAtoM4kv4AAADhAQAAEwAAAAAAAAAAAAAAAAAAAAAAW0NvbnRl&#10;bnRfVHlwZXNdLnhtbFBLAQItABQABgAIAAAAIQA4/SH/1gAAAJQBAAALAAAAAAAAAAAAAAAAAC8B&#10;AABfcmVscy8ucmVsc1BLAQItABQABgAIAAAAIQCVnFhjNAIAAFsEAAAOAAAAAAAAAAAAAAAAAC4C&#10;AABkcnMvZTJvRG9jLnhtbFBLAQItABQABgAIAAAAIQCWZEZA2wAAAAkBAAAPAAAAAAAAAAAAAAAA&#10;AI4EAABkcnMvZG93bnJldi54bWxQSwUGAAAAAAQABADzAAAAlgUAAAAA&#10;" strokecolor="#5b9bd5">
                      <v:textbox>
                        <w:txbxContent>
                          <w:p w14:paraId="4C02C9F9" w14:textId="77777777" w:rsidR="00AF7EDB" w:rsidRPr="00301462" w:rsidRDefault="00AF7EDB" w:rsidP="003A59A3">
                            <w:pPr>
                              <w:pStyle w:val="Akapitzlist"/>
                              <w:numPr>
                                <w:ilvl w:val="0"/>
                                <w:numId w:val="30"/>
                              </w:numPr>
                              <w:spacing w:after="200" w:line="276" w:lineRule="auto"/>
                              <w:ind w:left="142" w:hanging="142"/>
                              <w:rPr>
                                <w:sz w:val="16"/>
                                <w:szCs w:val="16"/>
                              </w:rPr>
                            </w:pPr>
                            <w:r w:rsidRPr="00301462">
                              <w:rPr>
                                <w:sz w:val="16"/>
                                <w:szCs w:val="16"/>
                              </w:rPr>
                              <w:t>Wysyłka pism infor</w:t>
                            </w:r>
                            <w:r>
                              <w:rPr>
                                <w:sz w:val="16"/>
                                <w:szCs w:val="16"/>
                              </w:rPr>
                              <w:t xml:space="preserve">mujących </w:t>
                            </w:r>
                            <w:r>
                              <w:rPr>
                                <w:sz w:val="16"/>
                                <w:szCs w:val="16"/>
                              </w:rPr>
                              <w:br/>
                            </w:r>
                            <w:r w:rsidRPr="00301462">
                              <w:rPr>
                                <w:sz w:val="16"/>
                                <w:szCs w:val="16"/>
                              </w:rPr>
                              <w:t xml:space="preserve">o </w:t>
                            </w:r>
                            <w:r>
                              <w:rPr>
                                <w:sz w:val="16"/>
                                <w:szCs w:val="16"/>
                              </w:rPr>
                              <w:t xml:space="preserve">pozytywnym zakończeniu etapu negocjacji </w:t>
                            </w:r>
                            <w:r w:rsidRPr="00301462">
                              <w:rPr>
                                <w:sz w:val="16"/>
                                <w:szCs w:val="16"/>
                              </w:rPr>
                              <w:t>z prośbą o przes</w:t>
                            </w:r>
                            <w:r>
                              <w:rPr>
                                <w:sz w:val="16"/>
                                <w:szCs w:val="16"/>
                              </w:rPr>
                              <w:t xml:space="preserve">łanie dokumentów niezbędnych do </w:t>
                            </w:r>
                            <w:r w:rsidRPr="00301462">
                              <w:rPr>
                                <w:sz w:val="16"/>
                                <w:szCs w:val="16"/>
                              </w:rPr>
                              <w:t>podpisania umowy</w:t>
                            </w:r>
                          </w:p>
                          <w:p w14:paraId="220B27BB" w14:textId="77777777" w:rsidR="00AF7EDB" w:rsidRPr="00301462" w:rsidRDefault="00AF7EDB" w:rsidP="003A59A3">
                            <w:pPr>
                              <w:pStyle w:val="Akapitzlist"/>
                              <w:numPr>
                                <w:ilvl w:val="0"/>
                                <w:numId w:val="30"/>
                              </w:numPr>
                              <w:spacing w:after="200" w:line="276" w:lineRule="auto"/>
                              <w:ind w:left="142" w:hanging="142"/>
                              <w:rPr>
                                <w:sz w:val="16"/>
                                <w:szCs w:val="16"/>
                              </w:rPr>
                            </w:pPr>
                            <w:r w:rsidRPr="00301462">
                              <w:rPr>
                                <w:sz w:val="16"/>
                                <w:szCs w:val="16"/>
                              </w:rPr>
                              <w:t xml:space="preserve">Wysyłka pism informujących </w:t>
                            </w:r>
                            <w:r>
                              <w:rPr>
                                <w:sz w:val="16"/>
                                <w:szCs w:val="16"/>
                              </w:rPr>
                              <w:br/>
                            </w:r>
                            <w:r w:rsidRPr="00301462">
                              <w:rPr>
                                <w:sz w:val="16"/>
                                <w:szCs w:val="16"/>
                              </w:rPr>
                              <w:t>o  negatywnej ocenie:</w:t>
                            </w:r>
                          </w:p>
                          <w:p w14:paraId="20FFF558" w14:textId="77777777" w:rsidR="00AF7EDB" w:rsidRPr="001A0C3E" w:rsidRDefault="00AF7EDB" w:rsidP="006E35B9">
                            <w:pPr>
                              <w:pStyle w:val="Akapitzlist"/>
                              <w:spacing w:after="200" w:line="276" w:lineRule="auto"/>
                              <w:ind w:left="142"/>
                              <w:rPr>
                                <w:color w:val="000000" w:themeColor="text1"/>
                                <w:sz w:val="16"/>
                                <w:szCs w:val="16"/>
                              </w:rPr>
                            </w:pPr>
                            <w:r w:rsidRPr="001A0C3E">
                              <w:rPr>
                                <w:color w:val="000000" w:themeColor="text1"/>
                                <w:sz w:val="16"/>
                                <w:szCs w:val="16"/>
                              </w:rPr>
                              <w:t xml:space="preserve">-  w przypadku wniosków </w:t>
                            </w:r>
                            <w:r w:rsidRPr="001A0C3E">
                              <w:rPr>
                                <w:color w:val="000000" w:themeColor="text1"/>
                                <w:sz w:val="16"/>
                                <w:szCs w:val="16"/>
                              </w:rPr>
                              <w:br/>
                              <w:t>o dofinansowanie projektów, które zostały ocenione pozytywnie, ale z powodu wyczerpania alokacji nie zostały skierowane do dofinansowania,</w:t>
                            </w:r>
                          </w:p>
                          <w:p w14:paraId="16740497" w14:textId="77777777" w:rsidR="00AF7EDB" w:rsidRPr="00301462" w:rsidRDefault="00AF7EDB" w:rsidP="006E35B9">
                            <w:pPr>
                              <w:pStyle w:val="Akapitzlist"/>
                              <w:spacing w:after="200" w:line="276" w:lineRule="auto"/>
                              <w:ind w:left="142"/>
                              <w:rPr>
                                <w:sz w:val="16"/>
                                <w:szCs w:val="16"/>
                              </w:rPr>
                            </w:pPr>
                            <w:r w:rsidRPr="00301462">
                              <w:rPr>
                                <w:sz w:val="16"/>
                                <w:szCs w:val="16"/>
                              </w:rPr>
                              <w:t xml:space="preserve">- w przypadku </w:t>
                            </w:r>
                            <w:r>
                              <w:rPr>
                                <w:sz w:val="16"/>
                                <w:szCs w:val="16"/>
                              </w:rPr>
                              <w:t>projektów negatywnie ocenionych w wyniku negocjacji.</w:t>
                            </w:r>
                          </w:p>
                          <w:p w14:paraId="7BE0E39A" w14:textId="77777777" w:rsidR="00AF7EDB" w:rsidRPr="00BD28AC" w:rsidRDefault="00AF7EDB" w:rsidP="006E35B9">
                            <w:pPr>
                              <w:pStyle w:val="Akapitzlist"/>
                              <w:spacing w:after="200" w:line="276" w:lineRule="auto"/>
                              <w:ind w:left="142"/>
                              <w:rPr>
                                <w:sz w:val="16"/>
                                <w:szCs w:val="16"/>
                                <w:highlight w:val="yellow"/>
                              </w:rPr>
                            </w:pPr>
                          </w:p>
                          <w:p w14:paraId="7D888779" w14:textId="77777777" w:rsidR="00AF7EDB" w:rsidRPr="00E56085" w:rsidRDefault="00AF7EDB" w:rsidP="006E35B9">
                            <w:pPr>
                              <w:pStyle w:val="Akapitzlist"/>
                              <w:spacing w:after="200" w:line="276" w:lineRule="auto"/>
                              <w:rPr>
                                <w:sz w:val="16"/>
                                <w:szCs w:val="16"/>
                                <w:highlight w:val="yellow"/>
                              </w:rPr>
                            </w:pPr>
                          </w:p>
                        </w:txbxContent>
                      </v:textbox>
                    </v:shape>
                  </w:pict>
                </mc:Fallback>
              </mc:AlternateContent>
            </w:r>
            <w:r>
              <w:rPr>
                <w:noProof/>
                <w:lang w:eastAsia="pl-PL"/>
              </w:rPr>
              <mc:AlternateContent>
                <mc:Choice Requires="wps">
                  <w:drawing>
                    <wp:anchor distT="4294967292" distB="4294967292" distL="114300" distR="114300" simplePos="0" relativeHeight="251821056" behindDoc="0" locked="0" layoutInCell="1" allowOverlap="1" wp14:anchorId="15B34F71" wp14:editId="6E24909C">
                      <wp:simplePos x="0" y="0"/>
                      <wp:positionH relativeFrom="column">
                        <wp:posOffset>2450465</wp:posOffset>
                      </wp:positionH>
                      <wp:positionV relativeFrom="paragraph">
                        <wp:posOffset>208914</wp:posOffset>
                      </wp:positionV>
                      <wp:extent cx="333375" cy="0"/>
                      <wp:effectExtent l="38100" t="76200" r="0" b="95250"/>
                      <wp:wrapNone/>
                      <wp:docPr id="4"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EBF00C" id="AutoShape 357" o:spid="_x0000_s1026" type="#_x0000_t32" style="position:absolute;margin-left:192.95pt;margin-top:16.45pt;width:26.25pt;height:0;rotation:180;z-index:251821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lPRPAIAAG0EAAAOAAAAZHJzL2Uyb0RvYy54bWysVE1v2zAMvQ/YfxB0T22nTpsadYrCTnbZ&#10;R4F2P0CR5FiYLAqSGicY9t9HyWm6bpdhmA8KJZGPj+RTbu8OgyZ76bwCU9PiIqdEGg5CmV1Nvz5t&#10;ZktKfGBGMA1G1vQoPb1bvX93O9pKzqEHLaQjCGJ8Ndqa9iHYKss87+XA/AVYafCyAzewgFu3y4Rj&#10;I6IPOpvn+VU2ghPWAZfe42k7XdJVwu86ycOXrvMyEF1T5BbS6tK6jWu2umXVzjHbK36iwf6BxcCU&#10;waRnqJYFRp6d+gNqUNyBhy5ccBgy6DrFZaoBqyny36p57JmVqRZsjrfnNvn/B8s/7x8cUaKmJSWG&#10;DTii++cAKTO5XFzHBo3WV+jXmAcXS+QH82g/Av/miYGmZ2Ynk/vT0WJ0ESOyNyFx4y2m2Y6fQKAP&#10;wwypW4fODcQBTqXIl3n80jG2hRzSjI7nGclDIBwPL/G7XlDCX64yVkWYyMw6Hz5IGEg0auqDY2rX&#10;hwaMQSGAKxI623/0IZJ8DYjBBjZK66QHbchY05vFfJECPGgl4mV08263bbQjexYVNXGewN64OXg2&#10;IoH1kon1yQ5MabRJSK0KTmHztKQx2yAFJVriI4rWhKhNzIiVI+GTNYnq+01+s16ul+WsnF+tZ2Xe&#10;trP7TVPOrjbF9aK9bJumLX5E8kVZ9UoIaSL/F4EX5d8J6PTUJmmeJX5uVPYWPXUUyb78JtJJCXH4&#10;k4y2II4PLlYXRYGaTs6n9xcfza/75PX6L7H6CQAA//8DAFBLAwQUAAYACAAAACEAx9xP5t4AAAAJ&#10;AQAADwAAAGRycy9kb3ducmV2LnhtbEyPT0/CQBDF7yZ+h82QeJMtpWKt3RJjAomJHCiE89Id2obu&#10;bNNdoH57x3jQ0/x7ee83+XK0nbji4FtHCmbTCARS5UxLtYL9bvWYgvBBk9GdI1TwhR6Wxf1drjPj&#10;brTFaxlqwSbkM62gCaHPpPRVg1b7qeuR+HZyg9WBx6GWZtA3NredjKNoIa1uiRMa3eN7g9W5vFjO&#10;/RhXh7A57D/Xp/OiXCd297yNlXqYjG+vIAKO4U8MP/iMDgUzHd2FjBedgnn69MJSbmKuLEjmaQLi&#10;+LuQRS7/f1B8AwAA//8DAFBLAQItABQABgAIAAAAIQC2gziS/gAAAOEBAAATAAAAAAAAAAAAAAAA&#10;AAAAAABbQ29udGVudF9UeXBlc10ueG1sUEsBAi0AFAAGAAgAAAAhADj9If/WAAAAlAEAAAsAAAAA&#10;AAAAAAAAAAAALwEAAF9yZWxzLy5yZWxzUEsBAi0AFAAGAAgAAAAhAOlqU9E8AgAAbQQAAA4AAAAA&#10;AAAAAAAAAAAALgIAAGRycy9lMm9Eb2MueG1sUEsBAi0AFAAGAAgAAAAhAMfcT+beAAAACQEAAA8A&#10;AAAAAAAAAAAAAAAAlgQAAGRycy9kb3ducmV2LnhtbFBLBQYAAAAABAAEAPMAAAChBQAAAAA=&#10;">
                      <v:stroke endarrow="block"/>
                    </v:shape>
                  </w:pict>
                </mc:Fallback>
              </mc:AlternateContent>
            </w:r>
          </w:p>
        </w:tc>
      </w:tr>
      <w:tr w:rsidR="006E35B9" w:rsidRPr="006E35B9" w14:paraId="26844C64" w14:textId="77777777" w:rsidTr="006E35B9">
        <w:trPr>
          <w:trHeight w:val="488"/>
        </w:trPr>
        <w:tc>
          <w:tcPr>
            <w:tcW w:w="1703" w:type="dxa"/>
            <w:tcBorders>
              <w:top w:val="single" w:sz="12" w:space="0" w:color="5B9BD5"/>
              <w:left w:val="single" w:sz="12" w:space="0" w:color="5B9BD5"/>
              <w:bottom w:val="single" w:sz="12" w:space="0" w:color="5B9BD5"/>
              <w:right w:val="single" w:sz="12" w:space="0" w:color="5B9BD5"/>
            </w:tcBorders>
            <w:shd w:val="clear" w:color="auto" w:fill="auto"/>
            <w:vAlign w:val="center"/>
          </w:tcPr>
          <w:p w14:paraId="530894A4" w14:textId="34F93A17" w:rsidR="006E35B9" w:rsidRPr="006E35B9" w:rsidRDefault="00046904" w:rsidP="002E06BA">
            <w:pPr>
              <w:spacing w:line="240" w:lineRule="auto"/>
              <w:jc w:val="center"/>
              <w:rPr>
                <w:sz w:val="18"/>
                <w:szCs w:val="18"/>
              </w:rPr>
            </w:pPr>
            <w:r>
              <w:rPr>
                <w:sz w:val="18"/>
                <w:szCs w:val="18"/>
              </w:rPr>
              <w:t>wrzesień</w:t>
            </w:r>
            <w:r w:rsidR="006E35B9" w:rsidRPr="006E35B9">
              <w:rPr>
                <w:sz w:val="18"/>
                <w:szCs w:val="18"/>
              </w:rPr>
              <w:t xml:space="preserve"> 20</w:t>
            </w:r>
            <w:r w:rsidR="002E06BA">
              <w:rPr>
                <w:sz w:val="18"/>
                <w:szCs w:val="18"/>
              </w:rPr>
              <w:t>20</w:t>
            </w:r>
            <w:r w:rsidR="006E35B9" w:rsidRPr="006E35B9">
              <w:rPr>
                <w:sz w:val="18"/>
                <w:szCs w:val="18"/>
              </w:rPr>
              <w:t xml:space="preserve"> r.</w:t>
            </w:r>
          </w:p>
        </w:tc>
        <w:tc>
          <w:tcPr>
            <w:tcW w:w="248" w:type="dxa"/>
            <w:tcBorders>
              <w:top w:val="nil"/>
              <w:left w:val="single" w:sz="12" w:space="0" w:color="5B9BD5"/>
              <w:bottom w:val="nil"/>
              <w:right w:val="single" w:sz="12" w:space="0" w:color="5B9BD5"/>
            </w:tcBorders>
            <w:shd w:val="clear" w:color="auto" w:fill="auto"/>
          </w:tcPr>
          <w:p w14:paraId="0B3B3205" w14:textId="77777777" w:rsidR="006E35B9" w:rsidRPr="006E35B9" w:rsidRDefault="006E35B9" w:rsidP="006E35B9">
            <w:pPr>
              <w:spacing w:line="240" w:lineRule="auto"/>
              <w:rPr>
                <w:sz w:val="18"/>
                <w:szCs w:val="18"/>
              </w:rPr>
            </w:pPr>
          </w:p>
        </w:tc>
        <w:tc>
          <w:tcPr>
            <w:tcW w:w="4536" w:type="dxa"/>
            <w:tcBorders>
              <w:top w:val="single" w:sz="12" w:space="0" w:color="5B9BD5"/>
              <w:left w:val="single" w:sz="12" w:space="0" w:color="5B9BD5"/>
              <w:bottom w:val="single" w:sz="12" w:space="0" w:color="5B9BD5"/>
              <w:right w:val="single" w:sz="12" w:space="0" w:color="5B9BD5"/>
            </w:tcBorders>
            <w:shd w:val="clear" w:color="auto" w:fill="548DD4" w:themeFill="text2" w:themeFillTint="99"/>
            <w:vAlign w:val="center"/>
          </w:tcPr>
          <w:p w14:paraId="78FAA681" w14:textId="77777777" w:rsidR="006E35B9" w:rsidRPr="006E35B9" w:rsidRDefault="006E35B9" w:rsidP="006E35B9">
            <w:pPr>
              <w:spacing w:before="120" w:after="120" w:line="240" w:lineRule="auto"/>
              <w:jc w:val="center"/>
              <w:rPr>
                <w:b/>
                <w:sz w:val="18"/>
                <w:szCs w:val="18"/>
              </w:rPr>
            </w:pPr>
            <w:r w:rsidRPr="006E35B9">
              <w:rPr>
                <w:b/>
                <w:color w:val="FFFFFF"/>
                <w:sz w:val="18"/>
                <w:szCs w:val="18"/>
              </w:rPr>
              <w:t>PODPISANIE UMOWY O DOFINANSOWANIE PROJEKTU</w:t>
            </w:r>
          </w:p>
        </w:tc>
        <w:tc>
          <w:tcPr>
            <w:tcW w:w="1703" w:type="dxa"/>
            <w:tcBorders>
              <w:top w:val="nil"/>
              <w:left w:val="single" w:sz="12" w:space="0" w:color="5B9BD5"/>
              <w:bottom w:val="nil"/>
              <w:right w:val="nil"/>
            </w:tcBorders>
            <w:shd w:val="clear" w:color="auto" w:fill="auto"/>
          </w:tcPr>
          <w:p w14:paraId="42D2A803" w14:textId="77777777" w:rsidR="006E35B9" w:rsidRPr="006E35B9" w:rsidRDefault="006E35B9" w:rsidP="006E35B9"/>
        </w:tc>
      </w:tr>
    </w:tbl>
    <w:p w14:paraId="3C734EE0" w14:textId="18AD5E3C" w:rsidR="006E35B9" w:rsidRPr="006E35B9" w:rsidRDefault="00E74693" w:rsidP="006E35B9">
      <w:pPr>
        <w:ind w:left="360"/>
        <w:jc w:val="center"/>
        <w:rPr>
          <w:b/>
          <w:bCs/>
          <w:sz w:val="28"/>
          <w:szCs w:val="28"/>
        </w:rPr>
      </w:pPr>
      <w:r>
        <w:rPr>
          <w:noProof/>
          <w:lang w:eastAsia="pl-PL"/>
        </w:rPr>
        <mc:AlternateContent>
          <mc:Choice Requires="wps">
            <w:drawing>
              <wp:anchor distT="0" distB="0" distL="114300" distR="114300" simplePos="0" relativeHeight="251828224" behindDoc="0" locked="0" layoutInCell="1" allowOverlap="1" wp14:anchorId="738CF5FB" wp14:editId="2B0923C1">
                <wp:simplePos x="0" y="0"/>
                <wp:positionH relativeFrom="column">
                  <wp:posOffset>-51435</wp:posOffset>
                </wp:positionH>
                <wp:positionV relativeFrom="paragraph">
                  <wp:posOffset>-2092325</wp:posOffset>
                </wp:positionV>
                <wp:extent cx="1057275" cy="466090"/>
                <wp:effectExtent l="0" t="0" r="28575" b="10160"/>
                <wp:wrapNone/>
                <wp:docPr id="2"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466090"/>
                        </a:xfrm>
                        <a:prstGeom prst="rect">
                          <a:avLst/>
                        </a:prstGeom>
                        <a:noFill/>
                        <a:ln w="19050">
                          <a:solidFill>
                            <a:srgbClr val="1F497D">
                              <a:lumMod val="60000"/>
                              <a:lumOff val="40000"/>
                            </a:srgbClr>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CA05A" id="Rectangle 106" o:spid="_x0000_s1026" style="position:absolute;margin-left:-4.05pt;margin-top:-164.75pt;width:83.25pt;height:36.7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D6LowIAAG4FAAAOAAAAZHJzL2Uyb0RvYy54bWysVNFu2yAUfZ+0f0C8p7Yzx0msOFUVJ9Ok&#10;bqvW7QMIxjYaBg9InK7av+8CSZa0L9O0PDjAvRzOPZzL4vbQCbRn2nAlC5zcxBgxSVXFZVPgb183&#10;oxlGxhJZEaEkK/ATM/h2+fbNYuhzNlatEhXTCECkyYe+wK21fR5FhrasI+ZG9UxCsFa6Ixamuokq&#10;TQZA70Q0juMsGpSueq0oMwZWyxDES49f14zaz3VtmEWiwMDN+q/23637RssFyRtN+pbTIw3yDyw6&#10;wiUceoYqiSVop/krqI5TrYyq7Q1VXaTqmlPma4BqkvhFNY8t6ZmvBcQx/Vkm8/9g6af9g0a8KvAY&#10;I0k6uKIvIBqRjWAoiTMn0NCbHPIe+wftSjT9vaLfDZJq1UIeu9NaDS0jFdBKXH50tcFNDGxF2+Gj&#10;qgCf7KzyWh1q3TlAUAEd/JU8na+EHSyisJjEk+l4OsGIQizNsnju7ywi+Wl3r419z1SH3KDAGth7&#10;dLK/N9axIfkpxR0m1YYL4a9dSDTACfN4EvsdRgleuaivUjfbldBoT8A5ySadT0ufJHYdlBGWsxh+&#10;wUKwDEYLy+lpGY42AcbTuMLvuAXjC94VeObyjzhOx7WsPD9LuAhjABLSsQJZoKrjKBjseR7P17P1&#10;LB2l42w9SuOyHN1tVuko2yTTSfmuXK3K5JfjnqR5y6uKSVfjyexJ+ndmOrZdsOnZ7lcl+aZlZ9G2&#10;TfJKseSi1EvJTpd6hngpWHTN3odBjNO/F8X7zlktWHarqiewnVah6eGRgkGr9E+MBmj4ApsfO6IZ&#10;RuKDBOvOkzR1L4SfpOA6mOjLyPYyQiQFqAJbjMJwZcOrsus1b1o4KRQv1R3Yvebeia4VAivg7SbQ&#10;1L6C4wPkXo3Luc/680wufwMAAP//AwBQSwMEFAAGAAgAAAAhAIeOQfvhAAAADAEAAA8AAABkcnMv&#10;ZG93bnJldi54bWxMj8FOwzAMhu9IvENkJG5b2m6dSmk6oUogIXEYAwmOWWPaisaJmmwrb493gpNl&#10;+9Pvz9V2tqM44RQGRwrSZQICqXVmoE7B+9vjogARoiajR0eo4AcDbOvrq0qXxp3pFU/72AkOoVBq&#10;BX2MvpQytD1aHZbOI/Huy01WR26nTppJnzncjjJLko20eiC+0GuPTY/t9/5oFSQkU/xYZ51/aoIv&#10;Vs3u5flzp9TtzfxwDyLiHP9guOizOtTsdHBHMkGMChZFyiTXVXaXg7gQebEGceBRlm9SkHUl/z9R&#10;/wIAAP//AwBQSwECLQAUAAYACAAAACEAtoM4kv4AAADhAQAAEwAAAAAAAAAAAAAAAAAAAAAAW0Nv&#10;bnRlbnRfVHlwZXNdLnhtbFBLAQItABQABgAIAAAAIQA4/SH/1gAAAJQBAAALAAAAAAAAAAAAAAAA&#10;AC8BAABfcmVscy8ucmVsc1BLAQItABQABgAIAAAAIQB5HD6LowIAAG4FAAAOAAAAAAAAAAAAAAAA&#10;AC4CAABkcnMvZTJvRG9jLnhtbFBLAQItABQABgAIAAAAIQCHjkH74QAAAAwBAAAPAAAAAAAAAAAA&#10;AAAAAP0EAABkcnMvZG93bnJldi54bWxQSwUGAAAAAAQABADzAAAACwYAAAAA&#10;" filled="f" fillcolor="white [3212]" strokecolor="#558ed5" strokeweight="1.5pt"/>
            </w:pict>
          </mc:Fallback>
        </mc:AlternateContent>
      </w:r>
    </w:p>
    <w:p w14:paraId="2EA5CA35" w14:textId="77777777" w:rsidR="006E35B9" w:rsidRPr="006E35B9" w:rsidRDefault="006E35B9" w:rsidP="006E35B9">
      <w:pPr>
        <w:ind w:left="360"/>
        <w:jc w:val="center"/>
        <w:rPr>
          <w:b/>
          <w:bCs/>
          <w:sz w:val="28"/>
          <w:szCs w:val="28"/>
        </w:rPr>
      </w:pPr>
    </w:p>
    <w:p w14:paraId="294B1D23" w14:textId="77777777" w:rsidR="006E35B9" w:rsidRPr="006E35B9" w:rsidRDefault="006E35B9" w:rsidP="006E35B9">
      <w:pPr>
        <w:ind w:left="360"/>
        <w:jc w:val="center"/>
        <w:rPr>
          <w:b/>
          <w:bCs/>
          <w:sz w:val="28"/>
          <w:szCs w:val="28"/>
        </w:rPr>
      </w:pPr>
    </w:p>
    <w:tbl>
      <w:tblPr>
        <w:tblpPr w:leftFromText="141" w:rightFromText="141" w:vertAnchor="text" w:horzAnchor="margin" w:tblpY="536"/>
        <w:tblW w:w="0" w:type="auto"/>
        <w:tblBorders>
          <w:top w:val="single" w:sz="18" w:space="0" w:color="4F81BD"/>
          <w:left w:val="single" w:sz="18" w:space="0" w:color="4F81BD"/>
        </w:tblBorders>
        <w:tblLook w:val="04A0" w:firstRow="1" w:lastRow="0" w:firstColumn="1" w:lastColumn="0" w:noHBand="0" w:noVBand="1"/>
      </w:tblPr>
      <w:tblGrid>
        <w:gridCol w:w="9331"/>
      </w:tblGrid>
      <w:tr w:rsidR="006E35B9" w:rsidRPr="006E35B9" w14:paraId="1E779202" w14:textId="77777777" w:rsidTr="006E35B9">
        <w:trPr>
          <w:trHeight w:val="1143"/>
        </w:trPr>
        <w:tc>
          <w:tcPr>
            <w:tcW w:w="9464" w:type="dxa"/>
            <w:shd w:val="clear" w:color="auto" w:fill="auto"/>
          </w:tcPr>
          <w:p w14:paraId="41A97EF0" w14:textId="77777777" w:rsidR="006E35B9" w:rsidRPr="006E35B9" w:rsidRDefault="006E35B9" w:rsidP="006E35B9">
            <w:pPr>
              <w:spacing w:before="120" w:after="0"/>
            </w:pPr>
            <w:r w:rsidRPr="006E35B9">
              <w:rPr>
                <w:rFonts w:eastAsia="Times New Roman"/>
                <w:b/>
                <w:color w:val="2F5496"/>
                <w:szCs w:val="20"/>
              </w:rPr>
              <w:t>UWAGA!</w:t>
            </w:r>
            <w:r w:rsidRPr="006E35B9">
              <w:rPr>
                <w:b/>
              </w:rPr>
              <w:t xml:space="preserve"> </w:t>
            </w:r>
            <w:r w:rsidRPr="006E35B9">
              <w:rPr>
                <w:bCs/>
              </w:rPr>
              <w:t xml:space="preserve">W uzasadnionych przypadkach etapy oceny </w:t>
            </w:r>
            <w:r w:rsidRPr="006E35B9">
              <w:rPr>
                <w:rFonts w:cs="Calibri"/>
                <w:color w:val="000000"/>
              </w:rPr>
              <w:t>wniosku o dofinansowanie projektu</w:t>
            </w:r>
            <w:r w:rsidRPr="006E35B9">
              <w:rPr>
                <w:bCs/>
              </w:rPr>
              <w:t xml:space="preserve"> mogą zostać przedłużone decyzją Przewodniczącego KOP. Informacja o przedłużeniu terminu oceny zamieszczana jest na stronie internetowej.</w:t>
            </w:r>
          </w:p>
        </w:tc>
      </w:tr>
    </w:tbl>
    <w:p w14:paraId="6C2921E1" w14:textId="77777777" w:rsidR="006E35B9" w:rsidRPr="006E35B9" w:rsidRDefault="006E35B9" w:rsidP="006E35B9">
      <w:pPr>
        <w:spacing w:before="120" w:after="0"/>
        <w:rPr>
          <w:rFonts w:eastAsia="Times New Roman"/>
          <w:bCs/>
          <w:szCs w:val="20"/>
        </w:rPr>
      </w:pPr>
    </w:p>
    <w:p w14:paraId="010595B3" w14:textId="2070244C" w:rsidR="006E35B9" w:rsidRPr="006E35B9" w:rsidRDefault="006E35B9" w:rsidP="006E35B9">
      <w:pPr>
        <w:spacing w:before="120"/>
        <w:ind w:firstLine="709"/>
      </w:pPr>
      <w:r w:rsidRPr="006E35B9">
        <w:t xml:space="preserve">Zgodnie z art. 44 ust.1 </w:t>
      </w:r>
      <w:r w:rsidRPr="006E35B9">
        <w:rPr>
          <w:i/>
        </w:rPr>
        <w:t>ustawy wdrożeniowej</w:t>
      </w:r>
      <w:r w:rsidRPr="006E35B9">
        <w:t xml:space="preserve"> oceny spełnienia kryteriów wyboru projektów uczestniczących w konkursie dokonuje KOP, w skład której wchodzą pracownicy IOK posiadający stosowną wiedzę, umiejętności i doświadczenie. W skład KOP mogą wchodzić również eksperci, którzy muszą spełniać warunki określone w art. 68a </w:t>
      </w:r>
      <w:r w:rsidRPr="006E35B9">
        <w:rPr>
          <w:i/>
        </w:rPr>
        <w:t>ustawy wdrożeniowej</w:t>
      </w:r>
      <w:r w:rsidR="00A0172C">
        <w:t xml:space="preserve"> oraz pracownicy tymczasowi, o których mowa w </w:t>
      </w:r>
      <w:r w:rsidR="00A0172C">
        <w:rPr>
          <w:i/>
        </w:rPr>
        <w:t>art.2 pkt.2 Ustawy z dnia 9 lipca 2003r. o zatrudnieniu pracowników tymczasowych</w:t>
      </w:r>
      <w:r w:rsidRPr="006E35B9">
        <w:rPr>
          <w:i/>
        </w:rPr>
        <w:t xml:space="preserve">. </w:t>
      </w:r>
      <w:r w:rsidRPr="006E35B9">
        <w:t>Przewodniczącym KOP, jego Zastępcą oraz Sekretarzem KOP są pracownicy IOK. Osoby wchodzące w skład KOP są zobowiązane do posiadania właściwych certyfikatów uprawniających do dokonywania oceny w ramach przedmiotowego konkursu. Wymogi, które muszą spełniać wszyscy członkowie KOP, w t</w:t>
      </w:r>
      <w:r w:rsidR="00A0172C">
        <w:t xml:space="preserve">ym dotyczące ich bezstronności </w:t>
      </w:r>
      <w:r w:rsidRPr="006E35B9">
        <w:t xml:space="preserve">i zachowania poufności prac KOP oraz danych i informacji zawartych we wnioskach </w:t>
      </w:r>
      <w:r w:rsidR="002E06BA">
        <w:br/>
      </w:r>
      <w:r w:rsidRPr="006E35B9">
        <w:t xml:space="preserve">o dofinansowanie, jak również opis sposobu przeprowadzenia procedury losowania członków KOP dokonujących oceny określa Regulamin pracy KOP. Wyniki tego losowania zawiera natomiast Protokół </w:t>
      </w:r>
      <w:r w:rsidR="002E06BA">
        <w:br/>
      </w:r>
      <w:r w:rsidRPr="006E35B9">
        <w:t xml:space="preserve">z przebiegu prac KOP. </w:t>
      </w:r>
    </w:p>
    <w:p w14:paraId="4E4CA94D" w14:textId="77777777" w:rsidR="006E35B9" w:rsidRPr="006E35B9" w:rsidRDefault="006E35B9" w:rsidP="006E35B9">
      <w:pPr>
        <w:spacing w:after="240"/>
        <w:ind w:firstLine="708"/>
      </w:pPr>
      <w:r w:rsidRPr="006E35B9">
        <w:t xml:space="preserve">Przed rozpoczęciem oceny wniosków w ramach posiedzenia KOP członkowie KOP zobowiązani są do zapoznania się z dokumentami zawierającymi informacje dotyczące wymogów, które muszą spełniać </w:t>
      </w:r>
      <w:r w:rsidRPr="006E35B9">
        <w:lastRenderedPageBreak/>
        <w:t>projekty ubiegające się o dofinansowanie w ramach przedmiotowego konkursu, procedury oceny oraz obowiązujących w nim kryteriów wyboru projektów.</w:t>
      </w:r>
    </w:p>
    <w:p w14:paraId="6E07CE6E" w14:textId="77777777" w:rsidR="006E35B9" w:rsidRPr="006E35B9" w:rsidRDefault="006E35B9" w:rsidP="006E35B9">
      <w:pPr>
        <w:spacing w:after="0"/>
        <w:ind w:firstLine="708"/>
        <w:rPr>
          <w:bCs/>
        </w:rPr>
      </w:pPr>
      <w:r w:rsidRPr="006E35B9">
        <w:rPr>
          <w:bCs/>
        </w:rPr>
        <w:t>Każdemu Wnioskodawcy przysługuje prawo pisemnego wystąpienia na każdym etapie oceny o </w:t>
      </w:r>
      <w:r w:rsidRPr="006E35B9">
        <w:rPr>
          <w:b/>
          <w:bCs/>
        </w:rPr>
        <w:t>wycofanie</w:t>
      </w:r>
      <w:r w:rsidRPr="006E35B9">
        <w:rPr>
          <w:bCs/>
        </w:rPr>
        <w:t xml:space="preserve"> złożonego przez siebie </w:t>
      </w:r>
      <w:r w:rsidRPr="006E35B9">
        <w:rPr>
          <w:b/>
          <w:bCs/>
        </w:rPr>
        <w:t>wniosku o dofinansowanie projektu</w:t>
      </w:r>
      <w:r w:rsidRPr="006E35B9">
        <w:rPr>
          <w:bCs/>
        </w:rPr>
        <w:t xml:space="preserve"> z dalszych etapów procedury udzielania dofinansowania. </w:t>
      </w:r>
    </w:p>
    <w:p w14:paraId="3C874700" w14:textId="77777777" w:rsidR="006E35B9" w:rsidRPr="006E35B9" w:rsidRDefault="006E35B9" w:rsidP="006E35B9">
      <w:pPr>
        <w:spacing w:after="0"/>
        <w:ind w:firstLine="709"/>
        <w:rPr>
          <w:b/>
          <w:bCs/>
        </w:rPr>
      </w:pPr>
      <w:r w:rsidRPr="006E35B9">
        <w:rPr>
          <w:bCs/>
        </w:rPr>
        <w:t xml:space="preserve">Wnioskodawcy przysługuje także prawo pisemnego wystąpienia o </w:t>
      </w:r>
      <w:r w:rsidRPr="006E35B9">
        <w:rPr>
          <w:b/>
          <w:bCs/>
        </w:rPr>
        <w:t>udostępnienie dokumentów</w:t>
      </w:r>
      <w:r w:rsidRPr="006E35B9">
        <w:rPr>
          <w:bCs/>
        </w:rPr>
        <w:t xml:space="preserve"> związanych z oceną złożonego przez niego wniosku o dofinansowanie projektu, w tym kart oceny przy zachowaniu zasady anonimowości osób dokonujących oceny.</w:t>
      </w:r>
    </w:p>
    <w:p w14:paraId="2CBB9A5A" w14:textId="77777777" w:rsidR="006E35B9" w:rsidRPr="006E35B9" w:rsidRDefault="006E35B9" w:rsidP="006E35B9">
      <w:pPr>
        <w:spacing w:after="0"/>
        <w:ind w:firstLine="709"/>
        <w:rPr>
          <w:b/>
          <w:bCs/>
        </w:rPr>
      </w:pPr>
      <w:r w:rsidRPr="006E35B9">
        <w:rPr>
          <w:bCs/>
        </w:rPr>
        <w:t>Prośba o wycofanie wniosku o dofinansowanie projektu lub udostępnienie dokumentów związanych z oceną złożonego wniosku o dofinansowanie projektu powinna być złożona w formie pisemnej i zawierać następujące elementy:</w:t>
      </w:r>
    </w:p>
    <w:p w14:paraId="341D2FE2" w14:textId="77777777" w:rsidR="006E35B9" w:rsidRPr="006E35B9" w:rsidRDefault="006E35B9" w:rsidP="003A59A3">
      <w:pPr>
        <w:numPr>
          <w:ilvl w:val="0"/>
          <w:numId w:val="31"/>
        </w:numPr>
        <w:spacing w:after="0"/>
        <w:contextualSpacing/>
        <w:rPr>
          <w:rFonts w:eastAsia="Times New Roman"/>
          <w:b/>
          <w:bCs/>
          <w:szCs w:val="20"/>
        </w:rPr>
      </w:pPr>
      <w:r w:rsidRPr="006E35B9">
        <w:rPr>
          <w:rFonts w:eastAsia="Times New Roman"/>
          <w:bCs/>
          <w:szCs w:val="20"/>
        </w:rPr>
        <w:t>jasna deklaracja chęci wycofania wniosku o dofinansowanie projektu lub udostępnienia dokumentów (ze wskazaniem konkretnych dokumentów),</w:t>
      </w:r>
    </w:p>
    <w:p w14:paraId="5EC2CBFD" w14:textId="77777777" w:rsidR="006E35B9" w:rsidRPr="006E35B9" w:rsidRDefault="006E35B9" w:rsidP="003A59A3">
      <w:pPr>
        <w:numPr>
          <w:ilvl w:val="0"/>
          <w:numId w:val="31"/>
        </w:numPr>
        <w:spacing w:after="0"/>
        <w:contextualSpacing/>
        <w:rPr>
          <w:rFonts w:eastAsia="Times New Roman"/>
          <w:b/>
          <w:bCs/>
          <w:szCs w:val="20"/>
        </w:rPr>
      </w:pPr>
      <w:r w:rsidRPr="006E35B9">
        <w:rPr>
          <w:rFonts w:eastAsia="Times New Roman"/>
          <w:bCs/>
          <w:szCs w:val="20"/>
        </w:rPr>
        <w:t>tytuł wniosku o dofinansowanie projektu i jego sumę kontrolną,</w:t>
      </w:r>
    </w:p>
    <w:p w14:paraId="72188F69" w14:textId="77777777" w:rsidR="006E35B9" w:rsidRPr="006E35B9" w:rsidRDefault="006E35B9" w:rsidP="003A59A3">
      <w:pPr>
        <w:numPr>
          <w:ilvl w:val="0"/>
          <w:numId w:val="31"/>
        </w:numPr>
        <w:spacing w:after="0"/>
        <w:ind w:left="357" w:hanging="357"/>
        <w:rPr>
          <w:rFonts w:eastAsia="Times New Roman"/>
          <w:b/>
          <w:bCs/>
          <w:szCs w:val="20"/>
        </w:rPr>
      </w:pPr>
      <w:r w:rsidRPr="006E35B9">
        <w:rPr>
          <w:rFonts w:eastAsia="Times New Roman"/>
          <w:bCs/>
          <w:szCs w:val="20"/>
        </w:rPr>
        <w:t>numer konkursu, w odpowiedzi na który wniosek o dofinansowanie projektu został złożony.</w:t>
      </w:r>
    </w:p>
    <w:p w14:paraId="33429B91" w14:textId="77777777" w:rsidR="006E35B9" w:rsidRPr="006E35B9" w:rsidRDefault="006E35B9" w:rsidP="006E35B9">
      <w:pPr>
        <w:spacing w:before="120" w:after="0"/>
        <w:rPr>
          <w:bCs/>
        </w:rPr>
      </w:pPr>
      <w:r w:rsidRPr="006E35B9">
        <w:rPr>
          <w:bCs/>
        </w:rPr>
        <w:tab/>
        <w:t>Pismo zawierające wolę wycofania wniosku o dofinansowanie projektu lub udostępnienia dokumentów powinno zostać opatrzone podpisami i pieczęciami osoby uprawnionej/osób uprawnionych do podejmowania wiążących decyzji w imieniu Wnioskodawcy.</w:t>
      </w:r>
    </w:p>
    <w:p w14:paraId="1D56DD39" w14:textId="77777777" w:rsidR="006E35B9" w:rsidRPr="006E35B9" w:rsidRDefault="006E35B9" w:rsidP="006E35B9">
      <w:pPr>
        <w:spacing w:after="0"/>
        <w:rPr>
          <w:bCs/>
        </w:rPr>
      </w:pPr>
      <w:r w:rsidRPr="006E35B9">
        <w:rPr>
          <w:bCs/>
        </w:rPr>
        <w:tab/>
        <w:t>W przypadku wycofania wniosku o dofinansowanie projektu, jego papierowa wersja zostanie zarchiwizowana w Departamencie Europejskiego Funduszu Społecznego, zaś w LSI MAKS2 zostanie nadany mu status WYCOFANY.</w:t>
      </w:r>
    </w:p>
    <w:p w14:paraId="28719B7D" w14:textId="77777777" w:rsidR="006E35B9" w:rsidRPr="006E35B9" w:rsidRDefault="006E35B9" w:rsidP="006E35B9">
      <w:pPr>
        <w:spacing w:after="0"/>
      </w:pPr>
      <w:r w:rsidRPr="006E35B9">
        <w:tab/>
        <w:t xml:space="preserve">W uzasadnionych sytuacjach IOK ma prawo anulować ogłoszony przez siebie konkurs </w:t>
      </w:r>
      <w:r w:rsidRPr="006E35B9">
        <w:br/>
        <w:t>np. w związku z:</w:t>
      </w:r>
    </w:p>
    <w:p w14:paraId="2966E4B3" w14:textId="77777777" w:rsidR="006E35B9" w:rsidRPr="006E35B9" w:rsidRDefault="006E35B9" w:rsidP="003A59A3">
      <w:pPr>
        <w:numPr>
          <w:ilvl w:val="0"/>
          <w:numId w:val="32"/>
        </w:numPr>
        <w:spacing w:after="0"/>
        <w:rPr>
          <w:rFonts w:eastAsia="Times New Roman"/>
          <w:szCs w:val="20"/>
        </w:rPr>
      </w:pPr>
      <w:r w:rsidRPr="006E35B9">
        <w:rPr>
          <w:rFonts w:eastAsia="Times New Roman"/>
          <w:szCs w:val="20"/>
        </w:rPr>
        <w:t>awarią LSI MAKS2;</w:t>
      </w:r>
    </w:p>
    <w:p w14:paraId="6B607C25" w14:textId="77777777" w:rsidR="006E35B9" w:rsidRPr="006E35B9" w:rsidRDefault="006E35B9" w:rsidP="003A59A3">
      <w:pPr>
        <w:numPr>
          <w:ilvl w:val="0"/>
          <w:numId w:val="32"/>
        </w:numPr>
        <w:spacing w:after="0"/>
        <w:rPr>
          <w:rFonts w:eastAsia="Times New Roman"/>
          <w:szCs w:val="20"/>
        </w:rPr>
      </w:pPr>
      <w:r w:rsidRPr="006E35B9">
        <w:rPr>
          <w:rFonts w:eastAsia="Times New Roman"/>
          <w:szCs w:val="20"/>
        </w:rPr>
        <w:t>innymi zdarzeniami losowymi, których nie da się przewidzieć na etapie konstruowania założeń przedmiotowego Regulaminu konkursu;</w:t>
      </w:r>
    </w:p>
    <w:p w14:paraId="6F877E77" w14:textId="77777777" w:rsidR="006E35B9" w:rsidRPr="006E35B9" w:rsidRDefault="006E35B9" w:rsidP="003A59A3">
      <w:pPr>
        <w:numPr>
          <w:ilvl w:val="0"/>
          <w:numId w:val="32"/>
        </w:numPr>
        <w:spacing w:after="0"/>
        <w:rPr>
          <w:rFonts w:eastAsia="Times New Roman"/>
          <w:szCs w:val="20"/>
        </w:rPr>
      </w:pPr>
      <w:r w:rsidRPr="006E35B9">
        <w:rPr>
          <w:rFonts w:eastAsia="Times New Roman"/>
          <w:szCs w:val="20"/>
        </w:rPr>
        <w:t>zmianą krajowych aktów prawnych/wytycznych wpływających w sposób istotny na proces wyboru projektów do dofinansowania.</w:t>
      </w:r>
    </w:p>
    <w:p w14:paraId="3C0B9224" w14:textId="77777777" w:rsidR="006E35B9" w:rsidRDefault="006E35B9" w:rsidP="006E35B9">
      <w:pPr>
        <w:tabs>
          <w:tab w:val="left" w:pos="709"/>
        </w:tabs>
        <w:spacing w:after="0"/>
        <w:ind w:firstLine="360"/>
      </w:pPr>
      <w:r w:rsidRPr="006E35B9">
        <w:tab/>
        <w:t>W przypadku anulowania konkursu do publicznej wiadomości zostanie przekazana informacja o anulowaniu konkursu wraz z podaniem przyczyny oraz terminu, od którego konkurs zostanie anulowany. Informacja zostanie przekazana tymi samymi kanałami, za pomocą których przekazano informację o ogłoszeniu konkursu.</w:t>
      </w:r>
    </w:p>
    <w:p w14:paraId="092D28C4" w14:textId="77777777" w:rsidR="002E06BA" w:rsidRPr="006E35B9" w:rsidRDefault="002E06BA" w:rsidP="006E35B9">
      <w:pPr>
        <w:tabs>
          <w:tab w:val="left" w:pos="709"/>
        </w:tabs>
        <w:spacing w:after="0"/>
        <w:ind w:firstLine="360"/>
      </w:pPr>
    </w:p>
    <w:p w14:paraId="22F2531C" w14:textId="77777777" w:rsidR="006E35B9" w:rsidRPr="006E35B9" w:rsidRDefault="006E35B9" w:rsidP="006E35B9">
      <w:pPr>
        <w:pBdr>
          <w:bottom w:val="single" w:sz="4" w:space="1" w:color="000000"/>
        </w:pBdr>
        <w:tabs>
          <w:tab w:val="left" w:pos="993"/>
        </w:tabs>
        <w:spacing w:before="240" w:after="120"/>
        <w:ind w:left="992"/>
        <w:outlineLvl w:val="1"/>
        <w:rPr>
          <w:b/>
          <w:sz w:val="26"/>
          <w:szCs w:val="26"/>
        </w:rPr>
      </w:pPr>
      <w:bookmarkStart w:id="63" w:name="_5.2_Weryfikacja_wymogów"/>
      <w:bookmarkStart w:id="64" w:name="_Toc532888289"/>
      <w:bookmarkStart w:id="65" w:name="_Toc37400816"/>
      <w:bookmarkEnd w:id="63"/>
      <w:r w:rsidRPr="006E35B9">
        <w:rPr>
          <w:b/>
          <w:sz w:val="26"/>
          <w:szCs w:val="26"/>
        </w:rPr>
        <w:lastRenderedPageBreak/>
        <w:t>5.2 Weryfikacja warunków formalnych, w tym forma i sposób komunikacji</w:t>
      </w:r>
      <w:bookmarkEnd w:id="64"/>
      <w:bookmarkEnd w:id="65"/>
    </w:p>
    <w:p w14:paraId="7FFEFED5" w14:textId="180C5872" w:rsidR="00046904" w:rsidRPr="006E35B9" w:rsidRDefault="006E35B9" w:rsidP="00B24BF6">
      <w:pPr>
        <w:spacing w:before="120" w:after="120"/>
        <w:ind w:firstLine="709"/>
        <w:rPr>
          <w:bCs/>
        </w:rPr>
      </w:pPr>
      <w:r w:rsidRPr="006E35B9">
        <w:rPr>
          <w:bCs/>
        </w:rPr>
        <w:t xml:space="preserve">Przed rozpoczęciem etapu oceny wniosku o dofinansowanie projektu, tj. oceny merytorycznej pracownik IOK dokonuje weryfikacji warunków formalnych wniosku o dofinansowanie projektu wskazanych w </w:t>
      </w:r>
      <w:r w:rsidRPr="006E35B9">
        <w:rPr>
          <w:bCs/>
          <w:i/>
        </w:rPr>
        <w:t>Karcie weryfikacji warunków formalnych wniosku o dofinansowanie projektu konkursowego RPO WiM 2014-2020</w:t>
      </w:r>
      <w:r w:rsidRPr="006E35B9">
        <w:rPr>
          <w:bCs/>
        </w:rPr>
        <w:t xml:space="preserve"> stanowiącej załącznik nr 3 do niniejszego Regulaminu konkursu.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
        <w:gridCol w:w="6980"/>
        <w:gridCol w:w="1832"/>
      </w:tblGrid>
      <w:tr w:rsidR="006E35B9" w:rsidRPr="006E35B9" w14:paraId="79D82C33" w14:textId="77777777" w:rsidTr="006E35B9">
        <w:trPr>
          <w:trHeight w:val="611"/>
        </w:trPr>
        <w:tc>
          <w:tcPr>
            <w:tcW w:w="532" w:type="dxa"/>
            <w:shd w:val="solid" w:color="0066CC" w:fill="auto"/>
            <w:vAlign w:val="center"/>
          </w:tcPr>
          <w:p w14:paraId="39A28D84" w14:textId="77777777" w:rsidR="006E35B9" w:rsidRPr="006E35B9" w:rsidRDefault="006E35B9" w:rsidP="006E35B9">
            <w:pPr>
              <w:spacing w:line="240" w:lineRule="auto"/>
              <w:jc w:val="center"/>
              <w:rPr>
                <w:b/>
                <w:color w:val="FFFFFF"/>
              </w:rPr>
            </w:pPr>
            <w:r w:rsidRPr="006E35B9">
              <w:rPr>
                <w:b/>
                <w:color w:val="FFFFFF"/>
              </w:rPr>
              <w:t>Lp.</w:t>
            </w:r>
          </w:p>
        </w:tc>
        <w:tc>
          <w:tcPr>
            <w:tcW w:w="6980" w:type="dxa"/>
            <w:shd w:val="solid" w:color="0066CC" w:fill="auto"/>
            <w:vAlign w:val="center"/>
          </w:tcPr>
          <w:p w14:paraId="2C1BDBC5" w14:textId="77777777" w:rsidR="006E35B9" w:rsidRPr="006E35B9" w:rsidRDefault="006E35B9" w:rsidP="006E35B9">
            <w:pPr>
              <w:spacing w:line="240" w:lineRule="auto"/>
              <w:jc w:val="center"/>
              <w:rPr>
                <w:b/>
                <w:color w:val="FFFFFF"/>
              </w:rPr>
            </w:pPr>
            <w:r w:rsidRPr="006E35B9">
              <w:rPr>
                <w:b/>
                <w:color w:val="FFFFFF"/>
              </w:rPr>
              <w:t xml:space="preserve">Warunki formalne </w:t>
            </w:r>
            <w:r w:rsidRPr="006E35B9">
              <w:rPr>
                <w:b/>
                <w:color w:val="FFFFFF"/>
              </w:rPr>
              <w:br/>
              <w:t>wraz z</w:t>
            </w:r>
            <w:r w:rsidRPr="006E35B9">
              <w:t xml:space="preserve"> </w:t>
            </w:r>
            <w:r w:rsidRPr="006E35B9">
              <w:rPr>
                <w:b/>
                <w:color w:val="FFFFFF"/>
              </w:rPr>
              <w:t>opisem sposobu weryfikacji</w:t>
            </w:r>
          </w:p>
        </w:tc>
        <w:tc>
          <w:tcPr>
            <w:tcW w:w="1832" w:type="dxa"/>
            <w:shd w:val="solid" w:color="0066CC" w:fill="auto"/>
            <w:vAlign w:val="center"/>
          </w:tcPr>
          <w:p w14:paraId="43CACDBD" w14:textId="77777777" w:rsidR="006E35B9" w:rsidRPr="006E35B9" w:rsidRDefault="006E35B9" w:rsidP="006E35B9">
            <w:pPr>
              <w:spacing w:after="0" w:line="240" w:lineRule="auto"/>
              <w:jc w:val="center"/>
              <w:rPr>
                <w:b/>
                <w:color w:val="FFFFFF"/>
                <w:lang w:eastAsia="pl-PL"/>
              </w:rPr>
            </w:pPr>
            <w:r w:rsidRPr="006E35B9">
              <w:rPr>
                <w:b/>
                <w:color w:val="FFFFFF"/>
                <w:lang w:eastAsia="pl-PL"/>
              </w:rPr>
              <w:t>Wynik weryfikacji</w:t>
            </w:r>
          </w:p>
          <w:p w14:paraId="564395D7" w14:textId="77777777" w:rsidR="006E35B9" w:rsidRPr="006E35B9" w:rsidRDefault="006E35B9" w:rsidP="006E35B9">
            <w:pPr>
              <w:spacing w:after="0" w:line="240" w:lineRule="auto"/>
              <w:jc w:val="center"/>
              <w:rPr>
                <w:b/>
                <w:color w:val="FFFFFF"/>
              </w:rPr>
            </w:pPr>
            <w:r w:rsidRPr="006E35B9">
              <w:rPr>
                <w:b/>
                <w:color w:val="FFFFFF"/>
                <w:lang w:eastAsia="pl-PL"/>
              </w:rPr>
              <w:t>i skutek niespełnienia warunku</w:t>
            </w:r>
          </w:p>
        </w:tc>
      </w:tr>
      <w:tr w:rsidR="006E35B9" w:rsidRPr="006E35B9" w14:paraId="2DBCC234" w14:textId="77777777" w:rsidTr="006E35B9">
        <w:tc>
          <w:tcPr>
            <w:tcW w:w="532" w:type="dxa"/>
            <w:shd w:val="solid" w:color="0066CC" w:fill="auto"/>
            <w:vAlign w:val="center"/>
          </w:tcPr>
          <w:p w14:paraId="75248B39" w14:textId="77777777" w:rsidR="006E35B9" w:rsidRPr="006E35B9" w:rsidRDefault="006E35B9" w:rsidP="006E35B9">
            <w:pPr>
              <w:jc w:val="center"/>
              <w:rPr>
                <w:b/>
                <w:color w:val="FFFFFF"/>
              </w:rPr>
            </w:pPr>
            <w:r w:rsidRPr="006E35B9">
              <w:rPr>
                <w:b/>
                <w:color w:val="FFFFFF"/>
              </w:rPr>
              <w:t>1.</w:t>
            </w:r>
          </w:p>
        </w:tc>
        <w:tc>
          <w:tcPr>
            <w:tcW w:w="6980" w:type="dxa"/>
          </w:tcPr>
          <w:p w14:paraId="15FDFCBA" w14:textId="77777777" w:rsidR="006E35B9" w:rsidRPr="006E35B9" w:rsidRDefault="006E35B9" w:rsidP="006E35B9">
            <w:pPr>
              <w:spacing w:before="120" w:after="120"/>
              <w:rPr>
                <w:b/>
                <w:color w:val="000000"/>
              </w:rPr>
            </w:pPr>
            <w:bookmarkStart w:id="66" w:name="wf1"/>
            <w:r w:rsidRPr="006E35B9">
              <w:rPr>
                <w:b/>
                <w:color w:val="000000"/>
              </w:rPr>
              <w:t xml:space="preserve">Kompletność wniosku i załączników. </w:t>
            </w:r>
          </w:p>
          <w:bookmarkEnd w:id="66"/>
          <w:p w14:paraId="4BD51827" w14:textId="77777777" w:rsidR="006E35B9" w:rsidRPr="006E35B9" w:rsidRDefault="006E35B9" w:rsidP="006E35B9">
            <w:pPr>
              <w:spacing w:before="120" w:after="120"/>
              <w:rPr>
                <w:i/>
              </w:rPr>
            </w:pPr>
            <w:r w:rsidRPr="006E35B9">
              <w:rPr>
                <w:i/>
                <w:color w:val="000000"/>
              </w:rPr>
              <w:t xml:space="preserve">Wniosek o dofinansowanie i załączniki są kompletne, spójne i sporządzone zgodnie z Instrukcją wypełniania wniosku o dofinansowanie i Regulaminem konkursu. </w:t>
            </w:r>
          </w:p>
          <w:p w14:paraId="490C6CEE" w14:textId="77777777" w:rsidR="006E35B9" w:rsidRPr="006E35B9" w:rsidRDefault="006E35B9" w:rsidP="006E35B9">
            <w:pPr>
              <w:autoSpaceDE w:val="0"/>
              <w:autoSpaceDN w:val="0"/>
              <w:spacing w:after="120"/>
              <w:rPr>
                <w:color w:val="000000"/>
              </w:rPr>
            </w:pPr>
            <w:r w:rsidRPr="006E35B9">
              <w:rPr>
                <w:rFonts w:eastAsia="Times New Roman"/>
                <w:b/>
                <w:color w:val="2F5496"/>
                <w:szCs w:val="20"/>
              </w:rPr>
              <w:t>UWAGA!</w:t>
            </w:r>
            <w:r w:rsidRPr="006E35B9">
              <w:rPr>
                <w:color w:val="000000"/>
              </w:rPr>
              <w:t xml:space="preserve"> W ramach warunku weryfikowane będzie:</w:t>
            </w:r>
          </w:p>
          <w:p w14:paraId="7CBBBB5A" w14:textId="77777777" w:rsidR="006E35B9" w:rsidRPr="006E35B9" w:rsidRDefault="006E35B9" w:rsidP="006E35B9">
            <w:pPr>
              <w:autoSpaceDE w:val="0"/>
              <w:autoSpaceDN w:val="0"/>
              <w:spacing w:after="120"/>
              <w:rPr>
                <w:color w:val="000000"/>
              </w:rPr>
            </w:pPr>
            <w:r w:rsidRPr="006E35B9">
              <w:rPr>
                <w:color w:val="000000"/>
              </w:rPr>
              <w:t xml:space="preserve">- opatrzenie wersji papierowej podpisami i pieczęciami osoby uprawnionej/osób uprawnionych do podejmowania wiążących decyzji </w:t>
            </w:r>
            <w:r w:rsidRPr="006E35B9">
              <w:rPr>
                <w:color w:val="000000"/>
              </w:rPr>
              <w:br/>
              <w:t xml:space="preserve">w imieniu Wnioskodawcy i Partnerów (zgodnie z wnioskiem o dofinansowanie projektu). Przez złożenie podpisu należy rozumieć opatrzenie wniosku o dofinansowanie podpisem czytelnym </w:t>
            </w:r>
            <w:r w:rsidRPr="006E35B9">
              <w:rPr>
                <w:color w:val="000000"/>
              </w:rPr>
              <w:br/>
              <w:t xml:space="preserve">(z imienia i nazwiska) bądź złożenie podpisu nieczytelnego (parafy) </w:t>
            </w:r>
            <w:r w:rsidRPr="006E35B9">
              <w:rPr>
                <w:color w:val="000000"/>
              </w:rPr>
              <w:br/>
              <w:t>wraz z pieczęcią imienną;</w:t>
            </w:r>
          </w:p>
          <w:p w14:paraId="490F642E" w14:textId="77777777" w:rsidR="006E35B9" w:rsidRPr="006E35B9" w:rsidRDefault="006E35B9" w:rsidP="006E35B9">
            <w:pPr>
              <w:autoSpaceDE w:val="0"/>
              <w:autoSpaceDN w:val="0"/>
              <w:spacing w:after="120"/>
              <w:rPr>
                <w:color w:val="000000"/>
              </w:rPr>
            </w:pPr>
            <w:r w:rsidRPr="006E35B9">
              <w:rPr>
                <w:color w:val="000000"/>
              </w:rPr>
              <w:t>- czy wszystkie wymagane pola wniosku o dofinansowanie projektu zostały prawidłowo wypełnione;</w:t>
            </w:r>
          </w:p>
          <w:p w14:paraId="6E83158B" w14:textId="77777777" w:rsidR="006E35B9" w:rsidRPr="006E35B9" w:rsidRDefault="006E35B9" w:rsidP="006E35B9">
            <w:pPr>
              <w:autoSpaceDE w:val="0"/>
              <w:autoSpaceDN w:val="0"/>
              <w:spacing w:after="120"/>
              <w:rPr>
                <w:color w:val="000000"/>
              </w:rPr>
            </w:pPr>
            <w:r w:rsidRPr="006E35B9">
              <w:rPr>
                <w:color w:val="000000"/>
              </w:rPr>
              <w:t>- kompletność wydruku wersji papierowej wniosku o dofinansowanie projektu tj. czy wydruk zawiera wszystkie strony o sumie kontrolnej zgodnej z wersją elektroniczną;</w:t>
            </w:r>
          </w:p>
          <w:p w14:paraId="35DE77B9" w14:textId="77777777" w:rsidR="006E35B9" w:rsidRPr="006E35B9" w:rsidRDefault="006E35B9" w:rsidP="006E35B9">
            <w:pPr>
              <w:autoSpaceDE w:val="0"/>
              <w:autoSpaceDN w:val="0"/>
              <w:spacing w:after="120"/>
              <w:rPr>
                <w:color w:val="000000"/>
              </w:rPr>
            </w:pPr>
            <w:r w:rsidRPr="006E35B9">
              <w:rPr>
                <w:color w:val="000000"/>
              </w:rPr>
              <w:t xml:space="preserve">- czy wraz z wnioskiem złożono wszystkie wymagane załączniki </w:t>
            </w:r>
            <w:r w:rsidRPr="006E35B9">
              <w:rPr>
                <w:color w:val="000000"/>
              </w:rPr>
              <w:br/>
              <w:t>(o ile dotyczy) zgodnie z Regulaminem konkursu.</w:t>
            </w:r>
          </w:p>
          <w:p w14:paraId="32A3C25C" w14:textId="6F7A036A" w:rsidR="006E35B9" w:rsidRPr="006E35B9" w:rsidRDefault="006E35B9" w:rsidP="002E06BA">
            <w:pPr>
              <w:autoSpaceDE w:val="0"/>
              <w:autoSpaceDN w:val="0"/>
              <w:spacing w:after="120"/>
              <w:rPr>
                <w:rFonts w:cs="Calibri"/>
                <w:b/>
                <w:color w:val="000000"/>
              </w:rPr>
            </w:pPr>
            <w:r w:rsidRPr="006E35B9">
              <w:rPr>
                <w:rFonts w:cs="Calibri"/>
                <w:b/>
                <w:color w:val="000000"/>
              </w:rPr>
              <w:t xml:space="preserve">W ramach przedmiotowego konkursu obowiązkowo wymagana  jest   Rekomendacja Komitetu Sterującego Związku ZIT bis Elbląg </w:t>
            </w:r>
            <w:r w:rsidRPr="006E35B9">
              <w:rPr>
                <w:rFonts w:cs="Calibri"/>
                <w:b/>
                <w:color w:val="000000"/>
              </w:rPr>
              <w:br/>
              <w:t xml:space="preserve">o zgodności projektu ze Strategią Rozwoju Elbląskiego Obszaru </w:t>
            </w:r>
            <w:r w:rsidRPr="006E35B9">
              <w:rPr>
                <w:rFonts w:cs="Calibri"/>
                <w:b/>
                <w:color w:val="000000"/>
              </w:rPr>
              <w:lastRenderedPageBreak/>
              <w:t xml:space="preserve">Funkcjonalnego/Zintegrowanych </w:t>
            </w:r>
            <w:r w:rsidR="002E06BA">
              <w:rPr>
                <w:rFonts w:cs="Calibri"/>
                <w:b/>
                <w:color w:val="000000"/>
              </w:rPr>
              <w:t xml:space="preserve">Inwestycji Terytorialnych. Wzór </w:t>
            </w:r>
            <w:r w:rsidRPr="006E35B9">
              <w:rPr>
                <w:rFonts w:cs="Calibri"/>
                <w:b/>
                <w:color w:val="000000"/>
              </w:rPr>
              <w:t xml:space="preserve">Rekomendacji </w:t>
            </w:r>
            <w:r w:rsidRPr="002E06BA">
              <w:rPr>
                <w:rFonts w:cs="Calibri"/>
                <w:b/>
                <w:color w:val="000000"/>
              </w:rPr>
              <w:t xml:space="preserve">stanowi załącznik nr </w:t>
            </w:r>
            <w:r w:rsidR="002E06BA" w:rsidRPr="002E06BA">
              <w:rPr>
                <w:rFonts w:cs="Calibri"/>
                <w:b/>
              </w:rPr>
              <w:t xml:space="preserve">8 </w:t>
            </w:r>
            <w:r w:rsidRPr="002E06BA">
              <w:rPr>
                <w:rFonts w:cs="Calibri"/>
                <w:b/>
              </w:rPr>
              <w:t>d</w:t>
            </w:r>
            <w:r w:rsidRPr="002E06BA">
              <w:rPr>
                <w:rFonts w:cs="Calibri"/>
                <w:b/>
                <w:color w:val="000000"/>
              </w:rPr>
              <w:t>o Regulaminu</w:t>
            </w:r>
            <w:r w:rsidRPr="006E35B9">
              <w:rPr>
                <w:rFonts w:cs="Calibri"/>
                <w:b/>
                <w:color w:val="000000"/>
              </w:rPr>
              <w:t xml:space="preserve"> konkursu.</w:t>
            </w:r>
          </w:p>
        </w:tc>
        <w:tc>
          <w:tcPr>
            <w:tcW w:w="1832" w:type="dxa"/>
            <w:vAlign w:val="center"/>
          </w:tcPr>
          <w:p w14:paraId="4F640835" w14:textId="77777777" w:rsidR="006E35B9" w:rsidRPr="006E35B9" w:rsidRDefault="006E35B9" w:rsidP="006E35B9">
            <w:pPr>
              <w:spacing w:line="240" w:lineRule="auto"/>
              <w:jc w:val="center"/>
              <w:rPr>
                <w:b/>
                <w:lang w:eastAsia="pl-PL"/>
              </w:rPr>
            </w:pPr>
            <w:r w:rsidRPr="006E35B9">
              <w:rPr>
                <w:b/>
                <w:lang w:eastAsia="pl-PL"/>
              </w:rPr>
              <w:lastRenderedPageBreak/>
              <w:t>TAK</w:t>
            </w:r>
          </w:p>
          <w:p w14:paraId="4B9BA95A" w14:textId="77777777" w:rsidR="006E35B9" w:rsidRPr="006E35B9" w:rsidRDefault="006E35B9" w:rsidP="006E35B9">
            <w:pPr>
              <w:spacing w:line="240" w:lineRule="auto"/>
              <w:jc w:val="center"/>
            </w:pPr>
            <w:r w:rsidRPr="006E35B9">
              <w:rPr>
                <w:b/>
                <w:lang w:eastAsia="pl-PL"/>
              </w:rPr>
              <w:t xml:space="preserve">NIE – </w:t>
            </w:r>
            <w:r w:rsidRPr="006E35B9">
              <w:rPr>
                <w:lang w:eastAsia="pl-PL"/>
              </w:rPr>
              <w:t>wezwanie do</w:t>
            </w:r>
            <w:r w:rsidRPr="006E35B9">
              <w:t xml:space="preserve"> uzupełnienia wniosku</w:t>
            </w:r>
          </w:p>
        </w:tc>
      </w:tr>
      <w:tr w:rsidR="006E35B9" w:rsidRPr="006E35B9" w14:paraId="31E53198" w14:textId="77777777" w:rsidTr="006E35B9">
        <w:tc>
          <w:tcPr>
            <w:tcW w:w="532" w:type="dxa"/>
            <w:shd w:val="solid" w:color="0066CC" w:fill="auto"/>
            <w:vAlign w:val="center"/>
          </w:tcPr>
          <w:p w14:paraId="3D731CEF" w14:textId="77777777" w:rsidR="006E35B9" w:rsidRPr="006E35B9" w:rsidRDefault="006E35B9" w:rsidP="006E35B9">
            <w:pPr>
              <w:jc w:val="center"/>
              <w:rPr>
                <w:b/>
                <w:color w:val="FFFFFF"/>
              </w:rPr>
            </w:pPr>
            <w:r w:rsidRPr="006E35B9">
              <w:rPr>
                <w:b/>
                <w:color w:val="FFFFFF"/>
              </w:rPr>
              <w:t>2.</w:t>
            </w:r>
          </w:p>
        </w:tc>
        <w:tc>
          <w:tcPr>
            <w:tcW w:w="6980" w:type="dxa"/>
          </w:tcPr>
          <w:p w14:paraId="0429C0B7" w14:textId="77777777" w:rsidR="006E35B9" w:rsidRPr="006E35B9" w:rsidRDefault="006E35B9" w:rsidP="006E35B9">
            <w:pPr>
              <w:spacing w:before="120" w:after="120"/>
              <w:rPr>
                <w:b/>
                <w:color w:val="000000"/>
                <w:lang w:eastAsia="pl-PL"/>
              </w:rPr>
            </w:pPr>
            <w:r w:rsidRPr="006E35B9">
              <w:rPr>
                <w:b/>
                <w:color w:val="000000"/>
                <w:lang w:eastAsia="pl-PL"/>
              </w:rPr>
              <w:t>Forma złożenia wniosku i załączników</w:t>
            </w:r>
          </w:p>
          <w:p w14:paraId="50D2CF52" w14:textId="77777777" w:rsidR="006E35B9" w:rsidRPr="006E35B9" w:rsidRDefault="006E35B9" w:rsidP="006E35B9">
            <w:pPr>
              <w:spacing w:before="120" w:after="120"/>
              <w:rPr>
                <w:i/>
                <w:color w:val="000000"/>
                <w:lang w:eastAsia="pl-PL"/>
              </w:rPr>
            </w:pPr>
            <w:r w:rsidRPr="006E35B9">
              <w:rPr>
                <w:i/>
                <w:color w:val="000000"/>
                <w:lang w:eastAsia="pl-PL"/>
              </w:rPr>
              <w:t>Wniosek o dofinansowanie wraz z załącznikami został złożony w formie określonej w Regulaminie konkursu.</w:t>
            </w:r>
          </w:p>
          <w:p w14:paraId="42686863" w14:textId="77777777" w:rsidR="006E35B9" w:rsidRPr="006E35B9" w:rsidRDefault="006E35B9" w:rsidP="006E35B9">
            <w:pPr>
              <w:spacing w:before="120" w:after="120"/>
              <w:rPr>
                <w:color w:val="000000"/>
                <w:lang w:eastAsia="pl-PL"/>
              </w:rPr>
            </w:pPr>
            <w:r w:rsidRPr="006E35B9">
              <w:rPr>
                <w:rFonts w:eastAsia="Times New Roman"/>
                <w:b/>
                <w:color w:val="2F5496"/>
                <w:szCs w:val="20"/>
              </w:rPr>
              <w:t>UWAGA!</w:t>
            </w:r>
            <w:r w:rsidRPr="006E35B9">
              <w:rPr>
                <w:color w:val="000000"/>
                <w:lang w:eastAsia="pl-PL"/>
              </w:rPr>
              <w:t xml:space="preserve"> W ramach warunku weryfikowane będzie czy wniosek o dofinansowanie projektu złożony został w wersji papierowej (nie może być to wydruk próbny). </w:t>
            </w:r>
          </w:p>
          <w:p w14:paraId="3A797183" w14:textId="77777777" w:rsidR="006E35B9" w:rsidRPr="006E35B9" w:rsidRDefault="006E35B9" w:rsidP="006E35B9">
            <w:pPr>
              <w:spacing w:before="120" w:after="120"/>
              <w:rPr>
                <w:i/>
                <w:color w:val="000000"/>
                <w:lang w:eastAsia="pl-PL"/>
              </w:rPr>
            </w:pPr>
            <w:r w:rsidRPr="006E35B9">
              <w:rPr>
                <w:i/>
                <w:color w:val="000000"/>
                <w:lang w:eastAsia="pl-PL"/>
              </w:rPr>
              <w:t xml:space="preserve">Sposób złożenia wniosku o dofinansowanie projektu i załączników </w:t>
            </w:r>
            <w:r w:rsidRPr="006E35B9">
              <w:rPr>
                <w:i/>
                <w:color w:val="000000" w:themeColor="text1"/>
                <w:lang w:eastAsia="pl-PL"/>
              </w:rPr>
              <w:t xml:space="preserve">(o ile dotyczy) </w:t>
            </w:r>
            <w:r w:rsidRPr="006E35B9">
              <w:rPr>
                <w:i/>
                <w:lang w:eastAsia="pl-PL"/>
              </w:rPr>
              <w:t>został określony w Podrozdziale 2.4 niniejszego Regulaminu</w:t>
            </w:r>
            <w:r w:rsidRPr="006E35B9">
              <w:rPr>
                <w:i/>
                <w:color w:val="000000"/>
                <w:lang w:eastAsia="pl-PL"/>
              </w:rPr>
              <w:t xml:space="preserve"> konkursu.</w:t>
            </w:r>
          </w:p>
        </w:tc>
        <w:tc>
          <w:tcPr>
            <w:tcW w:w="1832" w:type="dxa"/>
            <w:vAlign w:val="center"/>
          </w:tcPr>
          <w:p w14:paraId="6004765F" w14:textId="77777777" w:rsidR="006E35B9" w:rsidRPr="006E35B9" w:rsidRDefault="006E35B9" w:rsidP="006E35B9">
            <w:pPr>
              <w:spacing w:line="240" w:lineRule="auto"/>
              <w:jc w:val="center"/>
              <w:rPr>
                <w:b/>
                <w:lang w:eastAsia="pl-PL"/>
              </w:rPr>
            </w:pPr>
            <w:r w:rsidRPr="006E35B9">
              <w:rPr>
                <w:b/>
                <w:lang w:eastAsia="pl-PL"/>
              </w:rPr>
              <w:t>TAK</w:t>
            </w:r>
          </w:p>
          <w:p w14:paraId="263DF4CD" w14:textId="77777777" w:rsidR="006E35B9" w:rsidRPr="006E35B9" w:rsidRDefault="006E35B9" w:rsidP="006E35B9">
            <w:pPr>
              <w:spacing w:line="240" w:lineRule="auto"/>
              <w:jc w:val="center"/>
            </w:pPr>
            <w:r w:rsidRPr="006E35B9">
              <w:rPr>
                <w:b/>
                <w:lang w:eastAsia="pl-PL"/>
              </w:rPr>
              <w:t xml:space="preserve">NIE – </w:t>
            </w:r>
            <w:r w:rsidRPr="006E35B9">
              <w:rPr>
                <w:lang w:eastAsia="pl-PL"/>
              </w:rPr>
              <w:t xml:space="preserve">wezwanie do </w:t>
            </w:r>
            <w:r w:rsidRPr="006E35B9">
              <w:t>uzupełnienia wniosku</w:t>
            </w:r>
          </w:p>
        </w:tc>
      </w:tr>
      <w:tr w:rsidR="006E35B9" w:rsidRPr="006E35B9" w14:paraId="47F8DF8C" w14:textId="77777777" w:rsidTr="006E35B9">
        <w:tc>
          <w:tcPr>
            <w:tcW w:w="532" w:type="dxa"/>
            <w:shd w:val="solid" w:color="0066CC" w:fill="auto"/>
            <w:vAlign w:val="center"/>
          </w:tcPr>
          <w:p w14:paraId="40AC54E2" w14:textId="77777777" w:rsidR="006E35B9" w:rsidRPr="006E35B9" w:rsidRDefault="006E35B9" w:rsidP="006E35B9">
            <w:pPr>
              <w:jc w:val="center"/>
              <w:rPr>
                <w:b/>
                <w:color w:val="FFFFFF"/>
              </w:rPr>
            </w:pPr>
            <w:r w:rsidRPr="006E35B9">
              <w:rPr>
                <w:b/>
                <w:color w:val="FFFFFF"/>
              </w:rPr>
              <w:t>3.</w:t>
            </w:r>
          </w:p>
        </w:tc>
        <w:tc>
          <w:tcPr>
            <w:tcW w:w="6980" w:type="dxa"/>
          </w:tcPr>
          <w:p w14:paraId="2E413293" w14:textId="77777777" w:rsidR="006E35B9" w:rsidRPr="006E35B9" w:rsidRDefault="006E35B9" w:rsidP="006E35B9">
            <w:pPr>
              <w:spacing w:before="120" w:after="120"/>
              <w:rPr>
                <w:b/>
                <w:color w:val="000000"/>
              </w:rPr>
            </w:pPr>
            <w:r w:rsidRPr="006E35B9">
              <w:rPr>
                <w:b/>
                <w:color w:val="000000"/>
              </w:rPr>
              <w:t>Termin złożenia wniosku i załączników</w:t>
            </w:r>
          </w:p>
          <w:p w14:paraId="163E0E64" w14:textId="77777777" w:rsidR="006E35B9" w:rsidRPr="006E35B9" w:rsidRDefault="006E35B9" w:rsidP="006E35B9">
            <w:pPr>
              <w:spacing w:before="120" w:after="120"/>
              <w:rPr>
                <w:i/>
                <w:color w:val="000000"/>
              </w:rPr>
            </w:pPr>
            <w:r w:rsidRPr="006E35B9">
              <w:rPr>
                <w:i/>
                <w:color w:val="000000"/>
              </w:rPr>
              <w:t xml:space="preserve">Wniosek o dofinansowanie wraz załącznikami został złożony w terminie określonym w Regulaminie konkursu. </w:t>
            </w:r>
          </w:p>
          <w:p w14:paraId="65BAD5C3" w14:textId="77777777" w:rsidR="006E35B9" w:rsidRPr="006E35B9" w:rsidRDefault="006E35B9" w:rsidP="006E35B9">
            <w:pPr>
              <w:spacing w:before="120" w:after="120"/>
              <w:rPr>
                <w:color w:val="000000"/>
              </w:rPr>
            </w:pPr>
            <w:r w:rsidRPr="006E35B9">
              <w:rPr>
                <w:rFonts w:asciiTheme="minorHAnsi" w:hAnsiTheme="minorHAnsi" w:cs="Arial"/>
                <w:b/>
                <w:color w:val="365F91"/>
              </w:rPr>
              <w:t>UWAGA!</w:t>
            </w:r>
            <w:r w:rsidRPr="006E35B9">
              <w:rPr>
                <w:color w:val="000000"/>
              </w:rPr>
              <w:t xml:space="preserve"> W ramach warunku weryfikowane będzie czy wniosek o dofinansowanie projektu złożony został w terminie określonym w Regulaminie konkursu.</w:t>
            </w:r>
          </w:p>
          <w:p w14:paraId="4BA785F6" w14:textId="0BF2FB09" w:rsidR="006B6418" w:rsidRPr="006E35B9" w:rsidRDefault="006E35B9" w:rsidP="006E35B9">
            <w:pPr>
              <w:spacing w:before="120" w:after="120"/>
              <w:rPr>
                <w:i/>
                <w:color w:val="000000"/>
              </w:rPr>
            </w:pPr>
            <w:r w:rsidRPr="006E35B9">
              <w:rPr>
                <w:i/>
                <w:color w:val="000000"/>
              </w:rPr>
              <w:t xml:space="preserve">Termin złożenia wniosku o dofinansowanie projektu i załączników </w:t>
            </w:r>
            <w:r w:rsidRPr="006E35B9">
              <w:rPr>
                <w:i/>
              </w:rPr>
              <w:t>(o ile dotyczy)</w:t>
            </w:r>
            <w:r w:rsidRPr="006E35B9">
              <w:rPr>
                <w:i/>
                <w:color w:val="000000"/>
              </w:rPr>
              <w:t xml:space="preserve"> został określony w Podrozdziale 2.4 niniejszego Regulaminu konkursu.</w:t>
            </w:r>
          </w:p>
        </w:tc>
        <w:tc>
          <w:tcPr>
            <w:tcW w:w="1832" w:type="dxa"/>
            <w:vAlign w:val="center"/>
          </w:tcPr>
          <w:p w14:paraId="74CB0C53" w14:textId="77777777" w:rsidR="006E35B9" w:rsidRPr="006E35B9" w:rsidRDefault="006E35B9" w:rsidP="006E35B9">
            <w:pPr>
              <w:spacing w:line="240" w:lineRule="auto"/>
              <w:jc w:val="center"/>
              <w:rPr>
                <w:b/>
                <w:lang w:eastAsia="pl-PL"/>
              </w:rPr>
            </w:pPr>
            <w:r w:rsidRPr="006E35B9">
              <w:rPr>
                <w:b/>
                <w:lang w:eastAsia="pl-PL"/>
              </w:rPr>
              <w:t>TAK</w:t>
            </w:r>
          </w:p>
          <w:p w14:paraId="2CA4C3D0" w14:textId="77777777" w:rsidR="006E35B9" w:rsidRPr="006E35B9" w:rsidRDefault="006E35B9" w:rsidP="006E35B9">
            <w:pPr>
              <w:spacing w:line="240" w:lineRule="auto"/>
              <w:jc w:val="center"/>
            </w:pPr>
            <w:r w:rsidRPr="006E35B9">
              <w:rPr>
                <w:b/>
                <w:lang w:eastAsia="pl-PL"/>
              </w:rPr>
              <w:t xml:space="preserve">NIE – </w:t>
            </w:r>
            <w:r w:rsidRPr="006E35B9">
              <w:rPr>
                <w:lang w:eastAsia="pl-PL"/>
              </w:rPr>
              <w:t>wezwanie do</w:t>
            </w:r>
            <w:r w:rsidRPr="006E35B9">
              <w:t xml:space="preserve"> uzupełnienia wniosku</w:t>
            </w:r>
          </w:p>
        </w:tc>
      </w:tr>
    </w:tbl>
    <w:p w14:paraId="31A4E7A9" w14:textId="77777777" w:rsidR="006E35B9" w:rsidRPr="006E35B9" w:rsidRDefault="006E35B9" w:rsidP="006E35B9">
      <w:pPr>
        <w:spacing w:after="0"/>
        <w:ind w:firstLine="709"/>
        <w:rPr>
          <w:bCs/>
          <w:sz w:val="16"/>
          <w:szCs w:val="16"/>
        </w:rPr>
      </w:pPr>
      <w:bookmarkStart w:id="67" w:name="_5.3_Ocena_formalna"/>
      <w:bookmarkStart w:id="68" w:name="_5.3_Ocena_formalna,"/>
      <w:bookmarkEnd w:id="67"/>
      <w:bookmarkEnd w:id="68"/>
    </w:p>
    <w:p w14:paraId="1E580428" w14:textId="1688E90B" w:rsidR="006E35B9" w:rsidRPr="006E35B9" w:rsidRDefault="006E35B9" w:rsidP="003A59A3">
      <w:pPr>
        <w:numPr>
          <w:ilvl w:val="0"/>
          <w:numId w:val="78"/>
        </w:numPr>
        <w:spacing w:before="120" w:after="0"/>
        <w:ind w:left="142" w:hanging="142"/>
        <w:rPr>
          <w:bCs/>
        </w:rPr>
      </w:pPr>
      <w:r w:rsidRPr="006E35B9">
        <w:rPr>
          <w:bCs/>
        </w:rPr>
        <w:t xml:space="preserve"> Weryfikacja warunków formalnych następuje w terminie nie dłuższym niż 10 dni od daty zakończenia naboru wniosków o dofinansowanie projektów w</w:t>
      </w:r>
      <w:r w:rsidR="002E06BA">
        <w:rPr>
          <w:bCs/>
        </w:rPr>
        <w:t xml:space="preserve"> ramach przedmiotowego konkursu </w:t>
      </w:r>
      <w:r w:rsidRPr="006E35B9">
        <w:rPr>
          <w:bCs/>
        </w:rPr>
        <w:t>i polega ona na przypisaniu wartości logicznej „tak”, „nie”. W uzasadnionych przypadkach Przewodniczący KOP może wydłużyć ten termin, o czym niezwłocznie informuje na stronie internetowej.</w:t>
      </w:r>
    </w:p>
    <w:p w14:paraId="31A42A21" w14:textId="77777777" w:rsidR="006E35B9" w:rsidRPr="006E35B9" w:rsidRDefault="006E35B9" w:rsidP="003A59A3">
      <w:pPr>
        <w:numPr>
          <w:ilvl w:val="0"/>
          <w:numId w:val="78"/>
        </w:numPr>
        <w:spacing w:before="120" w:after="0"/>
        <w:ind w:left="142" w:hanging="142"/>
        <w:rPr>
          <w:bCs/>
        </w:rPr>
      </w:pPr>
      <w:r w:rsidRPr="006E35B9">
        <w:rPr>
          <w:bCs/>
        </w:rPr>
        <w:t xml:space="preserve"> Jeśli w wyniku weryfikacji warunków formalnych stwierdzono, że:</w:t>
      </w:r>
    </w:p>
    <w:p w14:paraId="01F1054A" w14:textId="77777777" w:rsidR="006E35B9" w:rsidRPr="006E35B9" w:rsidRDefault="006E35B9" w:rsidP="003A59A3">
      <w:pPr>
        <w:numPr>
          <w:ilvl w:val="1"/>
          <w:numId w:val="78"/>
        </w:numPr>
        <w:spacing w:before="120" w:after="0"/>
        <w:ind w:left="426" w:hanging="219"/>
        <w:rPr>
          <w:bCs/>
        </w:rPr>
      </w:pPr>
      <w:r w:rsidRPr="006E35B9">
        <w:rPr>
          <w:bCs/>
        </w:rPr>
        <w:t xml:space="preserve"> wniosek o dofinansowanie projektu spełnia warunki formalne - przekazywany jest do etapu oceny merytorycznej;</w:t>
      </w:r>
    </w:p>
    <w:p w14:paraId="16649E6F" w14:textId="77777777" w:rsidR="006E35B9" w:rsidRPr="006E35B9" w:rsidRDefault="006E35B9" w:rsidP="003A59A3">
      <w:pPr>
        <w:numPr>
          <w:ilvl w:val="1"/>
          <w:numId w:val="78"/>
        </w:numPr>
        <w:spacing w:before="120" w:after="0"/>
        <w:ind w:left="426" w:hanging="219"/>
        <w:rPr>
          <w:bCs/>
        </w:rPr>
      </w:pPr>
      <w:r w:rsidRPr="006E35B9">
        <w:rPr>
          <w:bCs/>
        </w:rPr>
        <w:lastRenderedPageBreak/>
        <w:t xml:space="preserve"> </w:t>
      </w:r>
      <w:bookmarkStart w:id="69" w:name="pod_roz_5_2_2b"/>
      <w:r w:rsidRPr="006E35B9">
        <w:rPr>
          <w:bCs/>
        </w:rPr>
        <w:t>wniosek o dofinansowanie projektu nie spełnia warunków formalnych – Wnioskodawca zostanie w terminie 7 dni od daty dokonania weryfikacji warunków formalnych wezwany (na piśmie – pismem wysłanym za zwrotnym potwierdzeniem odbioru albo na elektroniczną skrzynkę podawczą w przypadku pisma skierowanego do podmiotu publicznego</w:t>
      </w:r>
      <w:r w:rsidRPr="006E35B9">
        <w:rPr>
          <w:rFonts w:ascii="Arial" w:hAnsi="Arial"/>
          <w:bCs/>
          <w:sz w:val="16"/>
          <w:vertAlign w:val="superscript"/>
        </w:rPr>
        <w:footnoteReference w:id="13"/>
      </w:r>
      <w:r w:rsidRPr="006E35B9">
        <w:rPr>
          <w:bCs/>
        </w:rPr>
        <w:t>) do uzupełnienia wniosku o dofinansowanie projektu w terminie 7 dni od dnia doręczenia wezwania</w:t>
      </w:r>
      <w:r w:rsidRPr="006E35B9">
        <w:rPr>
          <w:rFonts w:ascii="Arial" w:hAnsi="Arial"/>
          <w:bCs/>
          <w:sz w:val="16"/>
          <w:vertAlign w:val="superscript"/>
        </w:rPr>
        <w:footnoteReference w:id="14"/>
      </w:r>
      <w:r w:rsidRPr="006E35B9">
        <w:rPr>
          <w:bCs/>
        </w:rPr>
        <w:t xml:space="preserve"> (do obliczania terminu nie wlicza się dnia doręczenia pisma), pod rygorem pozostawienia wniosku bez rozpatrzenia.</w:t>
      </w:r>
      <w:bookmarkEnd w:id="69"/>
    </w:p>
    <w:p w14:paraId="2D1EC4CC" w14:textId="77777777" w:rsidR="006E35B9" w:rsidRPr="006E35B9" w:rsidRDefault="006E35B9" w:rsidP="006E35B9">
      <w:pPr>
        <w:spacing w:before="120" w:after="0"/>
        <w:rPr>
          <w:bCs/>
        </w:rPr>
      </w:pPr>
      <w:r w:rsidRPr="006E35B9">
        <w:rPr>
          <w:bCs/>
        </w:rPr>
        <w:t>Termin uznaje się za zachowany (zgodnie z art. 57 KPA), jeżeli przed jego upływem uzupełniony wniosek o dofinansowanie projektu w wersji papierowej został w szczególności:</w:t>
      </w:r>
    </w:p>
    <w:p w14:paraId="107080A2" w14:textId="77777777" w:rsidR="006E35B9" w:rsidRPr="006E35B9" w:rsidRDefault="006E35B9" w:rsidP="006E35B9">
      <w:pPr>
        <w:spacing w:before="120" w:after="0"/>
        <w:ind w:left="426" w:hanging="142"/>
        <w:rPr>
          <w:bCs/>
        </w:rPr>
      </w:pPr>
      <w:r w:rsidRPr="006E35B9">
        <w:rPr>
          <w:bCs/>
        </w:rPr>
        <w:t>- nadany w polskiej placówce pocztowej operatora wyznaczonego w rozumieniu ustawy z dnia 23 listopada 2012 r. Prawo pocztowe, lub</w:t>
      </w:r>
    </w:p>
    <w:p w14:paraId="47037502" w14:textId="77777777" w:rsidR="006E35B9" w:rsidRPr="006E35B9" w:rsidRDefault="006E35B9" w:rsidP="006E35B9">
      <w:pPr>
        <w:spacing w:before="120" w:after="0"/>
        <w:ind w:left="426" w:hanging="142"/>
        <w:rPr>
          <w:bCs/>
        </w:rPr>
      </w:pPr>
      <w:r w:rsidRPr="006E35B9">
        <w:rPr>
          <w:bCs/>
        </w:rPr>
        <w:t>- złożony osobiście w siedzibie IOK (Departament Europejskiego Funduszu Społecznego w Urzędzie Marszałkowskim Województwa Warmińsko-Mazurskiego w Olsztynie, adres: ul. E. Plater 1, III piętro, pokój 361 Sekretariat).</w:t>
      </w:r>
    </w:p>
    <w:p w14:paraId="6AACA35E" w14:textId="77777777" w:rsidR="006E35B9" w:rsidRPr="006E35B9" w:rsidRDefault="006E35B9" w:rsidP="003A59A3">
      <w:pPr>
        <w:numPr>
          <w:ilvl w:val="0"/>
          <w:numId w:val="78"/>
        </w:numPr>
        <w:spacing w:before="120" w:after="0"/>
        <w:ind w:left="142" w:hanging="142"/>
        <w:rPr>
          <w:bCs/>
        </w:rPr>
      </w:pPr>
      <w:r w:rsidRPr="006E35B9">
        <w:rPr>
          <w:bCs/>
        </w:rPr>
        <w:t xml:space="preserve"> Możliwe jest jednokrotne uzupełnienie braków w zakresie warunków formalnych.</w:t>
      </w:r>
    </w:p>
    <w:p w14:paraId="7C043E96" w14:textId="77777777" w:rsidR="006E35B9" w:rsidRPr="006E35B9" w:rsidRDefault="006E35B9" w:rsidP="003A59A3">
      <w:pPr>
        <w:numPr>
          <w:ilvl w:val="0"/>
          <w:numId w:val="78"/>
        </w:numPr>
        <w:spacing w:before="120" w:after="0"/>
        <w:ind w:left="142" w:hanging="142"/>
        <w:rPr>
          <w:bCs/>
        </w:rPr>
      </w:pPr>
      <w:r w:rsidRPr="006E35B9">
        <w:rPr>
          <w:bCs/>
        </w:rPr>
        <w:t xml:space="preserve"> W przypadku stwierdzenia oczywistej omyłki we wniosku, w terminie 7 dni od daty dokonania weryfikacji warunków formalnych:</w:t>
      </w:r>
    </w:p>
    <w:p w14:paraId="49E200D8" w14:textId="77777777" w:rsidR="006E35B9" w:rsidRPr="006E35B9" w:rsidRDefault="006E35B9" w:rsidP="003A59A3">
      <w:pPr>
        <w:numPr>
          <w:ilvl w:val="0"/>
          <w:numId w:val="99"/>
        </w:numPr>
        <w:spacing w:before="120" w:after="0"/>
        <w:ind w:left="426" w:hanging="284"/>
        <w:contextualSpacing/>
        <w:rPr>
          <w:rFonts w:eastAsia="Times New Roman"/>
          <w:bCs/>
          <w:szCs w:val="20"/>
        </w:rPr>
      </w:pPr>
      <w:r w:rsidRPr="006E35B9">
        <w:rPr>
          <w:rFonts w:eastAsia="Times New Roman"/>
          <w:bCs/>
          <w:szCs w:val="20"/>
        </w:rPr>
        <w:t xml:space="preserve"> zostanie ona poprawiona z urzędu (o czym Wnioskodawca zostanie poinformowany drogą elektroniczną - poprzez e-mail</w:t>
      </w:r>
      <w:r w:rsidRPr="006E35B9">
        <w:rPr>
          <w:rFonts w:ascii="Arial" w:eastAsia="Times New Roman" w:hAnsi="Arial"/>
          <w:bCs/>
          <w:sz w:val="16"/>
          <w:szCs w:val="20"/>
          <w:vertAlign w:val="superscript"/>
        </w:rPr>
        <w:footnoteReference w:id="15"/>
      </w:r>
      <w:r w:rsidRPr="006E35B9">
        <w:rPr>
          <w:rFonts w:eastAsia="Times New Roman"/>
          <w:bCs/>
          <w:szCs w:val="20"/>
        </w:rPr>
        <w:t xml:space="preserve"> lub na piśmie - pismem wysłanym za zwrotnym potwierdzeniem odbioru albo na elektroniczną skrzynkę podawczą w przypadku pisma skierowanego do podmiotu publicznego</w:t>
      </w:r>
      <w:r w:rsidRPr="006E35B9">
        <w:rPr>
          <w:rFonts w:ascii="Arial" w:eastAsia="Times New Roman" w:hAnsi="Arial"/>
          <w:bCs/>
          <w:sz w:val="16"/>
          <w:szCs w:val="20"/>
          <w:vertAlign w:val="superscript"/>
        </w:rPr>
        <w:footnoteReference w:id="16"/>
      </w:r>
      <w:r w:rsidRPr="006E35B9">
        <w:rPr>
          <w:rFonts w:eastAsia="Times New Roman"/>
          <w:bCs/>
          <w:szCs w:val="20"/>
        </w:rPr>
        <w:t xml:space="preserve">) albo </w:t>
      </w:r>
    </w:p>
    <w:p w14:paraId="7E473E26" w14:textId="77777777" w:rsidR="006E35B9" w:rsidRPr="006E35B9" w:rsidRDefault="006E35B9" w:rsidP="003A59A3">
      <w:pPr>
        <w:numPr>
          <w:ilvl w:val="0"/>
          <w:numId w:val="99"/>
        </w:numPr>
        <w:spacing w:before="120" w:after="0"/>
        <w:ind w:left="426" w:hanging="284"/>
        <w:contextualSpacing/>
        <w:rPr>
          <w:rFonts w:eastAsia="Times New Roman"/>
          <w:bCs/>
          <w:szCs w:val="20"/>
        </w:rPr>
      </w:pPr>
      <w:r w:rsidRPr="006E35B9">
        <w:rPr>
          <w:rFonts w:eastAsia="Times New Roman"/>
          <w:bCs/>
          <w:szCs w:val="20"/>
        </w:rPr>
        <w:t xml:space="preserve"> Wnioskodawca zostanie wezwany (na piśmie – pismem wysłanym za zwrotnym potwierdzeniem odbioru albo na elektroniczną skrzynkę podawczą w przypadku pisma skierowanego do podmiotu </w:t>
      </w:r>
      <w:r w:rsidRPr="006E35B9">
        <w:rPr>
          <w:rFonts w:eastAsia="Times New Roman"/>
          <w:bCs/>
          <w:szCs w:val="20"/>
        </w:rPr>
        <w:lastRenderedPageBreak/>
        <w:t>publicznego</w:t>
      </w:r>
      <w:r w:rsidRPr="006E35B9">
        <w:rPr>
          <w:rFonts w:ascii="Arial" w:eastAsia="Times New Roman" w:hAnsi="Arial"/>
          <w:bCs/>
          <w:sz w:val="16"/>
          <w:szCs w:val="20"/>
          <w:vertAlign w:val="superscript"/>
        </w:rPr>
        <w:footnoteReference w:id="17"/>
      </w:r>
      <w:r w:rsidRPr="006E35B9">
        <w:rPr>
          <w:rFonts w:eastAsia="Times New Roman"/>
          <w:bCs/>
          <w:szCs w:val="20"/>
        </w:rPr>
        <w:t>) do poprawienia oczywistej omyłki w terminie 7 dni od dnia doręczenia wezwania</w:t>
      </w:r>
      <w:r w:rsidRPr="006E35B9">
        <w:rPr>
          <w:rFonts w:ascii="Arial" w:eastAsia="Times New Roman" w:hAnsi="Arial"/>
          <w:bCs/>
          <w:sz w:val="16"/>
          <w:szCs w:val="20"/>
          <w:vertAlign w:val="superscript"/>
        </w:rPr>
        <w:footnoteReference w:id="18"/>
      </w:r>
      <w:r w:rsidRPr="006E35B9">
        <w:rPr>
          <w:rFonts w:eastAsia="Times New Roman"/>
          <w:bCs/>
          <w:szCs w:val="20"/>
        </w:rPr>
        <w:t xml:space="preserve"> (do obliczania terminu nie wlicza się dnia doręczenia pisma), pod rygorem pozostawienia wniosku bez rozpatrzenia.</w:t>
      </w:r>
    </w:p>
    <w:p w14:paraId="0E283649" w14:textId="77777777" w:rsidR="006E35B9" w:rsidRPr="006E35B9" w:rsidRDefault="006E35B9" w:rsidP="006E35B9">
      <w:pPr>
        <w:spacing w:before="120" w:after="0"/>
        <w:rPr>
          <w:bCs/>
        </w:rPr>
      </w:pPr>
      <w:r w:rsidRPr="006E35B9">
        <w:rPr>
          <w:bCs/>
        </w:rPr>
        <w:t>Termin uznaje się za zachowany (zgodnie z art. 57 KPA), jeżeli przed jego upływem poprawiony wniosek o dofinansowanie projektu w wersji papierowej został w szczególności:</w:t>
      </w:r>
    </w:p>
    <w:p w14:paraId="37B75960" w14:textId="77777777" w:rsidR="006E35B9" w:rsidRPr="006E35B9" w:rsidRDefault="006E35B9" w:rsidP="006E35B9">
      <w:pPr>
        <w:spacing w:after="0"/>
        <w:ind w:left="426" w:hanging="142"/>
        <w:rPr>
          <w:bCs/>
        </w:rPr>
      </w:pPr>
      <w:r w:rsidRPr="006E35B9">
        <w:rPr>
          <w:bCs/>
        </w:rPr>
        <w:t>- nadany w polskiej placówce pocztowej operatora wyznaczonego w rozumieniu ustawy z dnia 23 listopada 2012 r. Prawo pocztowe, lub</w:t>
      </w:r>
    </w:p>
    <w:p w14:paraId="0FEC7CF6" w14:textId="77777777" w:rsidR="006E35B9" w:rsidRPr="006E35B9" w:rsidRDefault="006E35B9" w:rsidP="006E35B9">
      <w:pPr>
        <w:spacing w:before="120" w:after="0"/>
        <w:ind w:left="426" w:hanging="142"/>
        <w:rPr>
          <w:bCs/>
        </w:rPr>
      </w:pPr>
      <w:r w:rsidRPr="006E35B9">
        <w:rPr>
          <w:bCs/>
        </w:rPr>
        <w:t>- złożony osobiście w siedzibie IOK (Departament Europejskiego Funduszu Społecznego w Urzędzie Marszałkowskim Województwa Warmińsko-Mazurskiego w Olsztynie, adres: ul. E. Plater 1, III piętro, pokój 361 Sekretariat).</w:t>
      </w:r>
    </w:p>
    <w:p w14:paraId="7E82AEF9" w14:textId="77777777" w:rsidR="006E35B9" w:rsidRPr="006E35B9" w:rsidRDefault="006E35B9" w:rsidP="003A59A3">
      <w:pPr>
        <w:numPr>
          <w:ilvl w:val="0"/>
          <w:numId w:val="78"/>
        </w:numPr>
        <w:spacing w:before="120" w:after="0"/>
        <w:ind w:left="142" w:hanging="142"/>
        <w:rPr>
          <w:bCs/>
        </w:rPr>
      </w:pPr>
      <w:r w:rsidRPr="006E35B9">
        <w:t xml:space="preserve"> Uzupełniony/poprawiony </w:t>
      </w:r>
      <w:r w:rsidRPr="006E35B9">
        <w:rPr>
          <w:rFonts w:cs="Calibri"/>
          <w:color w:val="000000"/>
        </w:rPr>
        <w:t>wniosek o dofinansowanie projektu</w:t>
      </w:r>
      <w:r w:rsidRPr="006E35B9">
        <w:t xml:space="preserve"> należy złożyć w jednej zamkniętej kopercie, z dopiskiem UZUPEŁNIENIE.</w:t>
      </w:r>
    </w:p>
    <w:p w14:paraId="767F7CD7" w14:textId="77777777" w:rsidR="006E35B9" w:rsidRPr="006E35B9" w:rsidRDefault="006E35B9" w:rsidP="003A59A3">
      <w:pPr>
        <w:numPr>
          <w:ilvl w:val="0"/>
          <w:numId w:val="78"/>
        </w:numPr>
        <w:spacing w:before="120" w:after="0"/>
        <w:ind w:left="142" w:hanging="142"/>
        <w:rPr>
          <w:bCs/>
        </w:rPr>
      </w:pPr>
      <w:r w:rsidRPr="006E35B9">
        <w:rPr>
          <w:bCs/>
        </w:rPr>
        <w:t xml:space="preserve"> Po otrzymaniu przez IOK uzupełnionego/poprawionego wniosku o dofinansowanie projektu dokonywana jest jego ponowna weryfikacja w terminie 7 dni.</w:t>
      </w:r>
    </w:p>
    <w:p w14:paraId="13E54403" w14:textId="77777777" w:rsidR="006E35B9" w:rsidRPr="006E35B9" w:rsidRDefault="006E35B9" w:rsidP="003A59A3">
      <w:pPr>
        <w:numPr>
          <w:ilvl w:val="0"/>
          <w:numId w:val="78"/>
        </w:numPr>
        <w:spacing w:before="120" w:after="0"/>
        <w:ind w:left="142" w:hanging="142"/>
        <w:rPr>
          <w:bCs/>
        </w:rPr>
      </w:pPr>
      <w:r w:rsidRPr="006E35B9">
        <w:rPr>
          <w:bCs/>
        </w:rPr>
        <w:t xml:space="preserve"> W przypadku, gdy w wyniku ponownej weryfikacji warunków formalnych we wniosku stwierdzone zostaną braki w zakresie warunków formalnych/oczywiste omyłki, wniosek pozostawiony zostanie bez rozpatrzenia. Informacja o pozostawieniu wniosku o dofinansowanie projektu bez rozpatrzenia zostanie przekazana Wnioskodawcy w sposób określony w pkt 2 i 4.</w:t>
      </w:r>
    </w:p>
    <w:p w14:paraId="5D6EDCF6" w14:textId="77777777" w:rsidR="006E35B9" w:rsidRPr="006E35B9" w:rsidRDefault="006E35B9" w:rsidP="003A59A3">
      <w:pPr>
        <w:numPr>
          <w:ilvl w:val="0"/>
          <w:numId w:val="78"/>
        </w:numPr>
        <w:spacing w:after="0"/>
        <w:ind w:left="142" w:hanging="142"/>
        <w:rPr>
          <w:bCs/>
        </w:rPr>
      </w:pPr>
      <w:r w:rsidRPr="006E35B9">
        <w:rPr>
          <w:bCs/>
        </w:rPr>
        <w:t xml:space="preserve"> Wniosek o dofinansowanie projektu spełniający wszystkie warunki formalne przekazywany jest do oceny merytorycznej, zaś lista projektów, które zostały zakwalifikowane do etapu oceny merytorycznej zostanie umieszczona na stronie internetowej. </w:t>
      </w:r>
    </w:p>
    <w:p w14:paraId="011FBA37" w14:textId="77777777" w:rsidR="006E35B9" w:rsidRPr="006E35B9" w:rsidRDefault="006E35B9" w:rsidP="006E35B9">
      <w:pPr>
        <w:spacing w:after="0"/>
        <w:ind w:left="142"/>
        <w:rPr>
          <w:bCs/>
          <w:sz w:val="16"/>
          <w:szCs w:val="16"/>
        </w:rPr>
      </w:pPr>
    </w:p>
    <w:p w14:paraId="39377239" w14:textId="77777777" w:rsidR="006E35B9" w:rsidRPr="006E35B9" w:rsidRDefault="006E35B9" w:rsidP="006E35B9">
      <w:pPr>
        <w:spacing w:after="0"/>
        <w:rPr>
          <w:bCs/>
        </w:rPr>
      </w:pPr>
      <w:r w:rsidRPr="006E35B9">
        <w:rPr>
          <w:b/>
          <w:color w:val="2F5496"/>
        </w:rPr>
        <w:lastRenderedPageBreak/>
        <w:t>UWAGA!</w:t>
      </w:r>
      <w:r w:rsidRPr="006E35B9">
        <w:rPr>
          <w:bCs/>
        </w:rPr>
        <w:t xml:space="preserve"> Niezachowanie wskazanej formy komunikacji spowoduje, iż pisma do Wnioskodawcy nie będą mogły być uznane za skutecznie doręczone. Dodatkowo w treści wniosku o dofinansowanie projektu Wnioskodawca składa oświadczenie dotyczące świadomości skutków niezachowania wskazanych w Regulaminie konkursu form komunikacji. Przedmiotowe oświadczenie stanowi pkt. 15 części VII wniosku o dofinansowanie projektu „Oświadczenie”. Oświadczenie nie stanowi odrębnego załącznika do wniosku o dofinansowanie projektu.</w:t>
      </w:r>
    </w:p>
    <w:p w14:paraId="1F25CEED" w14:textId="77777777" w:rsidR="006E35B9" w:rsidRPr="006E35B9" w:rsidRDefault="006E35B9" w:rsidP="006E35B9"/>
    <w:p w14:paraId="08800D5A" w14:textId="77777777" w:rsidR="006E35B9" w:rsidRPr="006E35B9" w:rsidRDefault="006E35B9" w:rsidP="006E35B9">
      <w:pPr>
        <w:pBdr>
          <w:bottom w:val="single" w:sz="4" w:space="1" w:color="000000"/>
        </w:pBdr>
        <w:tabs>
          <w:tab w:val="left" w:pos="993"/>
        </w:tabs>
        <w:spacing w:before="240" w:after="120"/>
        <w:ind w:left="992"/>
        <w:outlineLvl w:val="1"/>
        <w:rPr>
          <w:b/>
          <w:sz w:val="26"/>
          <w:szCs w:val="26"/>
        </w:rPr>
      </w:pPr>
      <w:bookmarkStart w:id="70" w:name="_Toc532888290"/>
      <w:bookmarkStart w:id="71" w:name="_Toc37400817"/>
      <w:r w:rsidRPr="006E35B9">
        <w:rPr>
          <w:b/>
          <w:sz w:val="26"/>
          <w:szCs w:val="26"/>
        </w:rPr>
        <w:t>5.3 Ocena merytoryczna, w tym forma i sposób komunikacji</w:t>
      </w:r>
      <w:bookmarkEnd w:id="70"/>
      <w:bookmarkEnd w:id="71"/>
    </w:p>
    <w:p w14:paraId="338CF277" w14:textId="77777777" w:rsidR="006E35B9" w:rsidRPr="006E35B9" w:rsidRDefault="006E35B9" w:rsidP="006E35B9">
      <w:pPr>
        <w:pBdr>
          <w:bottom w:val="single" w:sz="4" w:space="1" w:color="auto"/>
        </w:pBdr>
        <w:spacing w:after="120"/>
        <w:ind w:left="851"/>
        <w:jc w:val="left"/>
        <w:outlineLvl w:val="2"/>
        <w:rPr>
          <w:sz w:val="24"/>
          <w:szCs w:val="26"/>
        </w:rPr>
      </w:pPr>
      <w:bookmarkStart w:id="72" w:name="_5.4.1_Ocena_spełniania"/>
      <w:bookmarkStart w:id="73" w:name="_Toc532888291"/>
      <w:bookmarkStart w:id="74" w:name="_Toc37400818"/>
      <w:bookmarkEnd w:id="72"/>
      <w:r w:rsidRPr="006E35B9">
        <w:rPr>
          <w:sz w:val="24"/>
          <w:szCs w:val="26"/>
        </w:rPr>
        <w:t>5.3.1 Ocena spełniania kryteriów merytorycznych</w:t>
      </w:r>
      <w:bookmarkEnd w:id="73"/>
      <w:bookmarkEnd w:id="74"/>
      <w:r w:rsidRPr="006E35B9">
        <w:rPr>
          <w:sz w:val="24"/>
          <w:szCs w:val="26"/>
        </w:rPr>
        <w:t xml:space="preserve"> </w:t>
      </w:r>
    </w:p>
    <w:p w14:paraId="413E7E9F" w14:textId="77777777" w:rsidR="006E35B9" w:rsidRPr="006E35B9" w:rsidRDefault="006E35B9" w:rsidP="006E35B9">
      <w:pPr>
        <w:spacing w:after="0"/>
        <w:ind w:firstLine="709"/>
        <w:rPr>
          <w:bCs/>
        </w:rPr>
      </w:pPr>
      <w:r w:rsidRPr="006E35B9">
        <w:rPr>
          <w:bCs/>
        </w:rPr>
        <w:t xml:space="preserve">KOP zobowiązana jest do dokonania oceny spełniania kryteriów merytorycznych w terminie uzależnionym od liczby wniosków o dofinansowanie projektów skierowanych do oceny merytorycznej </w:t>
      </w:r>
      <w:r w:rsidRPr="006E35B9">
        <w:rPr>
          <w:bCs/>
        </w:rPr>
        <w:br/>
        <w:t xml:space="preserve">(od 1 do 100 wniosków – 34 dni, od 101 do 200 wniosków – 44 dni, powyżej 200 wniosków – 54 dni, </w:t>
      </w:r>
      <w:r w:rsidRPr="006E35B9">
        <w:rPr>
          <w:bCs/>
        </w:rPr>
        <w:br/>
        <w:t xml:space="preserve">od daty losowania członków KOP). W uzasadnionych przypadkach Przewodniczący KOP może wydłużyć ten termin, o czym IOK niezwłocznie informuje na stronie internetowej. Ocena merytoryczna dokonywana jest przez dwóch członków KOP przy pomocy </w:t>
      </w:r>
      <w:r w:rsidRPr="006E35B9">
        <w:rPr>
          <w:bCs/>
          <w:i/>
        </w:rPr>
        <w:t xml:space="preserve">Karty oceny merytorycznej </w:t>
      </w:r>
      <w:r w:rsidRPr="006E35B9">
        <w:rPr>
          <w:i/>
        </w:rPr>
        <w:t>wniosku o dofinansowanie projektu konkursowego RPO WiM 2014-2020</w:t>
      </w:r>
      <w:r w:rsidRPr="006E35B9">
        <w:rPr>
          <w:bCs/>
        </w:rPr>
        <w:t>, stanowiącej załącznik nr 4</w:t>
      </w:r>
      <w:r w:rsidRPr="006E35B9">
        <w:rPr>
          <w:bCs/>
          <w:color w:val="FF0000"/>
        </w:rPr>
        <w:t xml:space="preserve"> </w:t>
      </w:r>
      <w:r w:rsidRPr="006E35B9">
        <w:rPr>
          <w:bCs/>
        </w:rPr>
        <w:t>do niniejszego Regulaminu</w:t>
      </w:r>
      <w:r w:rsidRPr="006E35B9">
        <w:rPr>
          <w:bCs/>
          <w:color w:val="FF0000"/>
        </w:rPr>
        <w:t xml:space="preserve"> </w:t>
      </w:r>
      <w:r w:rsidRPr="006E35B9">
        <w:rPr>
          <w:bCs/>
        </w:rPr>
        <w:t>konkursu, zwanej dalej Kartą oceny merytorycznej.</w:t>
      </w:r>
    </w:p>
    <w:p w14:paraId="158C66DE" w14:textId="77777777" w:rsidR="006E35B9" w:rsidRPr="006E35B9" w:rsidRDefault="006E35B9" w:rsidP="003A59A3">
      <w:pPr>
        <w:numPr>
          <w:ilvl w:val="0"/>
          <w:numId w:val="79"/>
        </w:numPr>
        <w:ind w:left="284" w:hanging="284"/>
        <w:contextualSpacing/>
        <w:rPr>
          <w:rFonts w:eastAsia="Times New Roman"/>
          <w:szCs w:val="20"/>
        </w:rPr>
      </w:pPr>
      <w:r w:rsidRPr="006E35B9">
        <w:rPr>
          <w:rFonts w:eastAsia="Times New Roman"/>
          <w:szCs w:val="20"/>
        </w:rPr>
        <w:t xml:space="preserve">Ocenie merytorycznej podlega każdy wniosek o dofinansowanie projektu, który przeszedł pozytywnie weryfikację warunków formalnych. </w:t>
      </w:r>
    </w:p>
    <w:p w14:paraId="4653029A" w14:textId="77777777" w:rsidR="006E35B9" w:rsidRPr="006E35B9" w:rsidRDefault="006E35B9" w:rsidP="003A59A3">
      <w:pPr>
        <w:numPr>
          <w:ilvl w:val="0"/>
          <w:numId w:val="79"/>
        </w:numPr>
        <w:ind w:left="284" w:hanging="284"/>
        <w:contextualSpacing/>
        <w:rPr>
          <w:rFonts w:eastAsia="Times New Roman"/>
          <w:szCs w:val="20"/>
        </w:rPr>
      </w:pPr>
      <w:r w:rsidRPr="006E35B9">
        <w:rPr>
          <w:rFonts w:cs="Calibri"/>
        </w:rPr>
        <w:t xml:space="preserve">Jeśli na etapie oceny merytorycznej oceniający stwierdzą, że wniosek o dofinansowanie projektu </w:t>
      </w:r>
      <w:r w:rsidRPr="006E35B9">
        <w:rPr>
          <w:rFonts w:cs="Calibri"/>
        </w:rPr>
        <w:br/>
        <w:t>nie spełnia warunków formalnych, to jest on przekazywany do ponownej weryfikacji warunków formalnych. Ponowna weryfikacja warunków formalnych dokonywana jest w ciągu 7 dni od daty podpisania Kart oceny merytorycznej, zgodnie z procedurą wskazaną w Podrozdziale 5.2, pkt. 2b) niniejszego Regulaminu konkursu</w:t>
      </w:r>
      <w:r w:rsidRPr="006E35B9">
        <w:rPr>
          <w:rFonts w:eastAsia="Times New Roman"/>
          <w:bCs/>
          <w:szCs w:val="20"/>
        </w:rPr>
        <w:t>.</w:t>
      </w:r>
    </w:p>
    <w:p w14:paraId="7997B15F" w14:textId="77777777" w:rsidR="006E35B9" w:rsidRPr="006E35B9" w:rsidRDefault="006E35B9" w:rsidP="003A59A3">
      <w:pPr>
        <w:numPr>
          <w:ilvl w:val="0"/>
          <w:numId w:val="79"/>
        </w:numPr>
        <w:spacing w:after="0"/>
        <w:ind w:left="284" w:hanging="284"/>
        <w:contextualSpacing/>
        <w:rPr>
          <w:rFonts w:eastAsia="Times New Roman"/>
          <w:szCs w:val="20"/>
        </w:rPr>
      </w:pPr>
      <w:r w:rsidRPr="006E35B9">
        <w:rPr>
          <w:rFonts w:eastAsia="Times New Roman"/>
          <w:bCs/>
          <w:szCs w:val="20"/>
        </w:rPr>
        <w:t>Podczas oceny merytorycznej następuje sprawdzenie, czy wniosek o dofinansowanie projektu spełnia:</w:t>
      </w:r>
    </w:p>
    <w:p w14:paraId="4B7C8B23" w14:textId="77777777" w:rsidR="006E35B9" w:rsidRPr="006E35B9" w:rsidRDefault="006E35B9" w:rsidP="003A59A3">
      <w:pPr>
        <w:numPr>
          <w:ilvl w:val="1"/>
          <w:numId w:val="80"/>
        </w:numPr>
        <w:spacing w:after="0"/>
        <w:ind w:left="709" w:hanging="425"/>
        <w:rPr>
          <w:bCs/>
        </w:rPr>
      </w:pPr>
      <w:r w:rsidRPr="006E35B9">
        <w:rPr>
          <w:bCs/>
        </w:rPr>
        <w:t>kryteria specyficzne obligatoryjne,</w:t>
      </w:r>
    </w:p>
    <w:p w14:paraId="03F2A0D9" w14:textId="77777777" w:rsidR="006E35B9" w:rsidRPr="006E35B9" w:rsidRDefault="006E35B9" w:rsidP="003A59A3">
      <w:pPr>
        <w:numPr>
          <w:ilvl w:val="1"/>
          <w:numId w:val="80"/>
        </w:numPr>
        <w:spacing w:after="0"/>
        <w:ind w:left="709" w:hanging="425"/>
        <w:rPr>
          <w:bCs/>
        </w:rPr>
      </w:pPr>
      <w:r w:rsidRPr="006E35B9">
        <w:rPr>
          <w:bCs/>
        </w:rPr>
        <w:t>kryteria merytoryczne zerojedynkowe,</w:t>
      </w:r>
    </w:p>
    <w:p w14:paraId="0E11643A" w14:textId="77777777" w:rsidR="006E35B9" w:rsidRPr="006E35B9" w:rsidRDefault="006E35B9" w:rsidP="003A59A3">
      <w:pPr>
        <w:numPr>
          <w:ilvl w:val="1"/>
          <w:numId w:val="80"/>
        </w:numPr>
        <w:spacing w:after="0"/>
        <w:ind w:left="709" w:hanging="425"/>
        <w:rPr>
          <w:bCs/>
        </w:rPr>
      </w:pPr>
      <w:r w:rsidRPr="006E35B9">
        <w:rPr>
          <w:bCs/>
        </w:rPr>
        <w:t>kryteria merytoryczne punktowe,</w:t>
      </w:r>
    </w:p>
    <w:p w14:paraId="4C3EABCF" w14:textId="77777777" w:rsidR="006E35B9" w:rsidRPr="006E35B9" w:rsidRDefault="006E35B9" w:rsidP="003A59A3">
      <w:pPr>
        <w:numPr>
          <w:ilvl w:val="1"/>
          <w:numId w:val="80"/>
        </w:numPr>
        <w:spacing w:after="120"/>
        <w:ind w:left="709" w:hanging="425"/>
        <w:rPr>
          <w:bCs/>
        </w:rPr>
      </w:pPr>
      <w:r w:rsidRPr="006E35B9">
        <w:rPr>
          <w:bCs/>
        </w:rPr>
        <w:t>kryteria specyficzne fakultatywne.</w:t>
      </w:r>
    </w:p>
    <w:p w14:paraId="1B51FA85" w14:textId="77777777" w:rsidR="006E35B9" w:rsidRPr="005D7592" w:rsidRDefault="006E35B9" w:rsidP="003A59A3">
      <w:pPr>
        <w:numPr>
          <w:ilvl w:val="0"/>
          <w:numId w:val="79"/>
        </w:numPr>
        <w:spacing w:after="120"/>
        <w:ind w:left="284" w:hanging="284"/>
        <w:contextualSpacing/>
        <w:rPr>
          <w:rFonts w:eastAsia="Times New Roman"/>
          <w:szCs w:val="20"/>
        </w:rPr>
      </w:pPr>
      <w:r w:rsidRPr="005D7592">
        <w:rPr>
          <w:rFonts w:eastAsia="Times New Roman"/>
          <w:bCs/>
          <w:szCs w:val="20"/>
        </w:rPr>
        <w:t xml:space="preserve">W celu zapewnienia oceniającym możliwości prawidłowej oceny potencjału finansowego i/lub kadrowego danego Wnioskodawcy (zgodnie z kryteriami wyboru projektu), który w odpowiedzi na dany konkurs złożył więcej niż jeden wniosek o dofinansowanie projektu podlegający ocenie </w:t>
      </w:r>
      <w:r w:rsidRPr="005D7592">
        <w:rPr>
          <w:rFonts w:eastAsia="Times New Roman"/>
          <w:bCs/>
          <w:szCs w:val="20"/>
        </w:rPr>
        <w:lastRenderedPageBreak/>
        <w:t>merytorycznej na danym posiedzeniu KOP, Przewodniczący KOP może zdecydować o skierowaniu wszystkich wniosków o dofinansowanie projektów złożonych przez tego Wnioskodawcę do oceny przez te same dwie osoby lub przez jedną osobę wybrane/wybraną w drodze losowania.</w:t>
      </w:r>
    </w:p>
    <w:p w14:paraId="33047D62" w14:textId="2F1E0882" w:rsidR="006E35B9" w:rsidRPr="002E06BA" w:rsidRDefault="005D7592" w:rsidP="003A59A3">
      <w:pPr>
        <w:numPr>
          <w:ilvl w:val="0"/>
          <w:numId w:val="79"/>
        </w:numPr>
        <w:spacing w:after="120"/>
        <w:ind w:left="284" w:hanging="284"/>
        <w:contextualSpacing/>
        <w:rPr>
          <w:rFonts w:eastAsia="Times New Roman"/>
          <w:szCs w:val="20"/>
        </w:rPr>
      </w:pPr>
      <w:r w:rsidRPr="005D7592">
        <w:rPr>
          <w:rFonts w:eastAsia="Times New Roman"/>
          <w:bCs/>
          <w:szCs w:val="20"/>
        </w:rPr>
        <w:t xml:space="preserve">Wnioski niespełniające któregokolwiek z kryteriów specyficznych obligatoryjnych i/lub kryteriów merytorycznych zerojedynkowych nie podlegają dalszej ocenie. </w:t>
      </w:r>
      <w:r w:rsidR="006E35B9" w:rsidRPr="005D7592">
        <w:rPr>
          <w:rFonts w:eastAsia="Times New Roman"/>
          <w:bCs/>
          <w:szCs w:val="20"/>
        </w:rPr>
        <w:t>Przewodniczący KOP może podjąć decyzję o skierowaniu wniosków do oceny kryteriów merytorycznych punktowych nawet w sytuacji, gdy nie spełniają któregokolwiek z kryteriów specyficznych obligatoryjnych i/lub merytorycznych zerojedynkowych.</w:t>
      </w:r>
    </w:p>
    <w:p w14:paraId="1D60F99B" w14:textId="77777777" w:rsidR="002E06BA" w:rsidRPr="005D7592" w:rsidRDefault="002E06BA" w:rsidP="002E06BA">
      <w:pPr>
        <w:spacing w:after="120"/>
        <w:ind w:left="284"/>
        <w:contextualSpacing/>
        <w:rPr>
          <w:rFonts w:eastAsia="Times New Roman"/>
          <w:szCs w:val="20"/>
        </w:rPr>
      </w:pPr>
    </w:p>
    <w:p w14:paraId="4E4AF3DD" w14:textId="77777777" w:rsidR="006E35B9" w:rsidRPr="006E35B9" w:rsidRDefault="006E35B9" w:rsidP="003A59A3">
      <w:pPr>
        <w:numPr>
          <w:ilvl w:val="3"/>
          <w:numId w:val="25"/>
        </w:numPr>
        <w:tabs>
          <w:tab w:val="num" w:pos="34"/>
        </w:tabs>
        <w:spacing w:before="40" w:after="40" w:line="240" w:lineRule="auto"/>
        <w:ind w:left="284" w:hanging="284"/>
        <w:contextualSpacing/>
        <w:rPr>
          <w:rFonts w:asciiTheme="minorHAnsi" w:hAnsiTheme="minorHAnsi" w:cs="Arial"/>
          <w:b/>
          <w:color w:val="365F91"/>
        </w:rPr>
      </w:pPr>
      <w:r w:rsidRPr="006E35B9">
        <w:rPr>
          <w:rFonts w:asciiTheme="minorHAnsi" w:hAnsiTheme="minorHAnsi" w:cs="Arial"/>
          <w:b/>
          <w:color w:val="365F91"/>
        </w:rPr>
        <w:t xml:space="preserve">KRYTERIA SPECYFICZNE OBLIGATORYJNE WERYFIKOWANE NA ETAPIE OCENY MERYTORYCZNEJ </w:t>
      </w:r>
    </w:p>
    <w:p w14:paraId="2C7A4844" w14:textId="77777777" w:rsidR="006E35B9" w:rsidRPr="005D7592" w:rsidRDefault="006E35B9" w:rsidP="006E35B9">
      <w:pPr>
        <w:spacing w:before="240"/>
        <w:rPr>
          <w:rFonts w:cs="Calibri"/>
          <w:b/>
          <w:bCs/>
        </w:rPr>
      </w:pPr>
      <w:r w:rsidRPr="006E35B9">
        <w:rPr>
          <w:rFonts w:cs="Calibri"/>
          <w:bCs/>
        </w:rPr>
        <w:t xml:space="preserve">Ocena spełniania przez wniosek o dofinansowanie projektu </w:t>
      </w:r>
      <w:r w:rsidRPr="006E35B9">
        <w:rPr>
          <w:rFonts w:cs="Calibri"/>
          <w:b/>
          <w:bCs/>
        </w:rPr>
        <w:t>kryteriów specyficznych obligatoryjnych</w:t>
      </w:r>
      <w:r w:rsidRPr="006E35B9">
        <w:rPr>
          <w:rFonts w:cs="Calibri"/>
          <w:bCs/>
        </w:rPr>
        <w:t xml:space="preserve"> </w:t>
      </w:r>
      <w:r w:rsidRPr="006E35B9">
        <w:rPr>
          <w:rFonts w:cs="Calibri"/>
          <w:bCs/>
        </w:rPr>
        <w:br/>
        <w:t xml:space="preserve">ma postać „0-1”, tzn. „nie spełnia-spełnia”. Wnioski niespełniające jednego lub więcej ww. kryteriów zostaną odrzucone na etapie oceny merytorycznej </w:t>
      </w:r>
      <w:r w:rsidRPr="005D7592">
        <w:rPr>
          <w:rFonts w:cs="Calibri"/>
          <w:b/>
          <w:bCs/>
        </w:rPr>
        <w:t>bez możliwości uzupełnienia/poprawienia.</w:t>
      </w:r>
    </w:p>
    <w:tbl>
      <w:tblPr>
        <w:tblW w:w="9464" w:type="dxa"/>
        <w:tblBorders>
          <w:top w:val="single" w:sz="18" w:space="0" w:color="4F81BD"/>
          <w:left w:val="single" w:sz="18" w:space="0" w:color="4F81BD"/>
        </w:tblBorders>
        <w:tblLook w:val="04A0" w:firstRow="1" w:lastRow="0" w:firstColumn="1" w:lastColumn="0" w:noHBand="0" w:noVBand="1"/>
      </w:tblPr>
      <w:tblGrid>
        <w:gridCol w:w="9464"/>
      </w:tblGrid>
      <w:tr w:rsidR="006E35B9" w:rsidRPr="006E35B9" w14:paraId="48D933A9" w14:textId="77777777" w:rsidTr="006E35B9">
        <w:trPr>
          <w:trHeight w:val="381"/>
        </w:trPr>
        <w:tc>
          <w:tcPr>
            <w:tcW w:w="9464" w:type="dxa"/>
            <w:shd w:val="clear" w:color="auto" w:fill="auto"/>
          </w:tcPr>
          <w:p w14:paraId="6A333084" w14:textId="77777777" w:rsidR="006E35B9" w:rsidRPr="006E35B9" w:rsidRDefault="006E35B9" w:rsidP="006E35B9">
            <w:pPr>
              <w:spacing w:before="120" w:after="0"/>
              <w:rPr>
                <w:highlight w:val="yellow"/>
              </w:rPr>
            </w:pPr>
            <w:r w:rsidRPr="006E35B9">
              <w:rPr>
                <w:b/>
                <w:color w:val="2F5496"/>
              </w:rPr>
              <w:t>UWAGA!</w:t>
            </w:r>
            <w:r w:rsidRPr="006E35B9">
              <w:t xml:space="preserve"> W punkcie 4.7.1 wniosku Kryteria wyboru projektów (…) Wnioskodawca musi wskazać </w:t>
            </w:r>
            <w:r w:rsidRPr="006E35B9">
              <w:br/>
              <w:t>czy spełnia poniższe</w:t>
            </w:r>
            <w:r w:rsidRPr="006E35B9">
              <w:rPr>
                <w:b/>
              </w:rPr>
              <w:t xml:space="preserve"> kryteria specyficzne obligatoryjne </w:t>
            </w:r>
            <w:r w:rsidRPr="006E35B9">
              <w:t>zgodnie z realizowanym/-i w ramach projektu typem/typami (w tym Modelem/Modelami).</w:t>
            </w:r>
          </w:p>
        </w:tc>
      </w:tr>
    </w:tbl>
    <w:p w14:paraId="4F9FAFF6" w14:textId="77777777" w:rsidR="006E35B9" w:rsidRPr="006E35B9" w:rsidRDefault="006E35B9" w:rsidP="006E35B9">
      <w:pPr>
        <w:tabs>
          <w:tab w:val="num" w:pos="34"/>
        </w:tabs>
        <w:spacing w:before="40" w:after="40"/>
        <w:rPr>
          <w:b/>
          <w:color w:val="8064A2" w:themeColor="accent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8"/>
        <w:gridCol w:w="6648"/>
        <w:gridCol w:w="2268"/>
      </w:tblGrid>
      <w:tr w:rsidR="006E35B9" w:rsidRPr="006E35B9" w14:paraId="2EEAA3A7" w14:textId="77777777" w:rsidTr="006E35B9">
        <w:trPr>
          <w:trHeight w:val="794"/>
        </w:trPr>
        <w:tc>
          <w:tcPr>
            <w:tcW w:w="548" w:type="dxa"/>
            <w:tcBorders>
              <w:top w:val="single" w:sz="4" w:space="0" w:color="auto"/>
              <w:left w:val="single" w:sz="4" w:space="0" w:color="auto"/>
              <w:bottom w:val="single" w:sz="4" w:space="0" w:color="auto"/>
              <w:right w:val="single" w:sz="4" w:space="0" w:color="auto"/>
            </w:tcBorders>
            <w:shd w:val="solid" w:color="0066CC" w:fill="auto"/>
            <w:vAlign w:val="center"/>
          </w:tcPr>
          <w:p w14:paraId="3C2E5AD7" w14:textId="77777777" w:rsidR="006E35B9" w:rsidRPr="006E35B9" w:rsidRDefault="006E35B9" w:rsidP="006E35B9">
            <w:pPr>
              <w:spacing w:line="240" w:lineRule="auto"/>
              <w:jc w:val="center"/>
              <w:rPr>
                <w:b/>
                <w:color w:val="FFFFFF"/>
              </w:rPr>
            </w:pPr>
            <w:r w:rsidRPr="006E35B9">
              <w:rPr>
                <w:b/>
                <w:color w:val="FFFFFF"/>
              </w:rPr>
              <w:t>Lp.</w:t>
            </w:r>
          </w:p>
        </w:tc>
        <w:tc>
          <w:tcPr>
            <w:tcW w:w="6648" w:type="dxa"/>
            <w:tcBorders>
              <w:top w:val="single" w:sz="4" w:space="0" w:color="auto"/>
              <w:left w:val="single" w:sz="4" w:space="0" w:color="auto"/>
              <w:bottom w:val="single" w:sz="4" w:space="0" w:color="auto"/>
              <w:right w:val="single" w:sz="4" w:space="0" w:color="auto"/>
            </w:tcBorders>
            <w:shd w:val="solid" w:color="0066CC" w:fill="auto"/>
          </w:tcPr>
          <w:p w14:paraId="595FC837" w14:textId="77777777" w:rsidR="006E35B9" w:rsidRPr="006E35B9" w:rsidRDefault="006E35B9" w:rsidP="006E35B9">
            <w:pPr>
              <w:autoSpaceDE w:val="0"/>
              <w:autoSpaceDN w:val="0"/>
              <w:spacing w:before="120" w:after="0"/>
              <w:jc w:val="center"/>
              <w:rPr>
                <w:b/>
                <w:color w:val="FFFFFF"/>
              </w:rPr>
            </w:pPr>
            <w:r w:rsidRPr="006E35B9">
              <w:rPr>
                <w:b/>
                <w:color w:val="FFFFFF"/>
              </w:rPr>
              <w:t>Kryteria specyficzne obligatoryjne wraz z opisem sposobu weryfikacji</w:t>
            </w:r>
            <w:r w:rsidRPr="006E35B9">
              <w:rPr>
                <w:b/>
                <w:color w:val="FFFFFF"/>
              </w:rPr>
              <w:br/>
            </w:r>
            <w:r w:rsidRPr="006E35B9">
              <w:rPr>
                <w:b/>
                <w:color w:val="FFFFFF"/>
                <w:sz w:val="24"/>
                <w:szCs w:val="24"/>
              </w:rPr>
              <w:t>Model I (1 typ) oraz 4 typ (o ile dotyczy)</w:t>
            </w:r>
          </w:p>
        </w:tc>
        <w:tc>
          <w:tcPr>
            <w:tcW w:w="2268" w:type="dxa"/>
            <w:tcBorders>
              <w:top w:val="single" w:sz="4" w:space="0" w:color="auto"/>
              <w:left w:val="single" w:sz="4" w:space="0" w:color="auto"/>
              <w:bottom w:val="single" w:sz="4" w:space="0" w:color="auto"/>
              <w:right w:val="single" w:sz="4" w:space="0" w:color="auto"/>
            </w:tcBorders>
            <w:shd w:val="solid" w:color="0066CC" w:fill="auto"/>
            <w:vAlign w:val="center"/>
          </w:tcPr>
          <w:p w14:paraId="4A90C537" w14:textId="77777777" w:rsidR="006E35B9" w:rsidRPr="006E35B9" w:rsidRDefault="006E35B9" w:rsidP="006E35B9">
            <w:pPr>
              <w:spacing w:before="120" w:line="240" w:lineRule="auto"/>
              <w:jc w:val="center"/>
              <w:rPr>
                <w:b/>
                <w:color w:val="FFFFFF"/>
              </w:rPr>
            </w:pPr>
            <w:r w:rsidRPr="006E35B9">
              <w:rPr>
                <w:b/>
                <w:color w:val="FFFFFF"/>
              </w:rPr>
              <w:t xml:space="preserve">Wynik oceny </w:t>
            </w:r>
            <w:r w:rsidRPr="006E35B9">
              <w:rPr>
                <w:b/>
                <w:color w:val="FFFFFF"/>
              </w:rPr>
              <w:br/>
              <w:t>i skutek niespełnienia kryterium</w:t>
            </w:r>
          </w:p>
        </w:tc>
      </w:tr>
      <w:tr w:rsidR="006E35B9" w:rsidRPr="006E35B9" w14:paraId="7CF1F23C" w14:textId="77777777" w:rsidTr="006E35B9">
        <w:tc>
          <w:tcPr>
            <w:tcW w:w="548" w:type="dxa"/>
            <w:tcBorders>
              <w:top w:val="single" w:sz="4" w:space="0" w:color="auto"/>
              <w:left w:val="single" w:sz="4" w:space="0" w:color="auto"/>
              <w:bottom w:val="single" w:sz="4" w:space="0" w:color="auto"/>
              <w:right w:val="single" w:sz="4" w:space="0" w:color="auto"/>
            </w:tcBorders>
            <w:shd w:val="solid" w:color="0066CC" w:fill="auto"/>
            <w:vAlign w:val="center"/>
          </w:tcPr>
          <w:p w14:paraId="7A94FAE2" w14:textId="77777777" w:rsidR="006E35B9" w:rsidRPr="006E35B9" w:rsidRDefault="006E35B9" w:rsidP="006E35B9">
            <w:pPr>
              <w:spacing w:line="240" w:lineRule="auto"/>
              <w:jc w:val="center"/>
              <w:rPr>
                <w:b/>
                <w:color w:val="FFFFFF"/>
              </w:rPr>
            </w:pPr>
            <w:r w:rsidRPr="006E35B9">
              <w:rPr>
                <w:b/>
                <w:color w:val="FFFFFF"/>
              </w:rPr>
              <w:t>1.</w:t>
            </w:r>
          </w:p>
        </w:tc>
        <w:tc>
          <w:tcPr>
            <w:tcW w:w="6648" w:type="dxa"/>
            <w:tcBorders>
              <w:top w:val="single" w:sz="4" w:space="0" w:color="auto"/>
              <w:left w:val="single" w:sz="4" w:space="0" w:color="auto"/>
              <w:bottom w:val="single" w:sz="4" w:space="0" w:color="auto"/>
              <w:right w:val="single" w:sz="4" w:space="0" w:color="auto"/>
            </w:tcBorders>
            <w:shd w:val="clear" w:color="auto" w:fill="auto"/>
          </w:tcPr>
          <w:p w14:paraId="4069994D" w14:textId="64A41083" w:rsidR="006E35B9" w:rsidRPr="006E35B9" w:rsidRDefault="006E35B9" w:rsidP="006E35B9">
            <w:pPr>
              <w:autoSpaceDE w:val="0"/>
              <w:autoSpaceDN w:val="0"/>
              <w:adjustRightInd w:val="0"/>
              <w:spacing w:before="120" w:after="120"/>
              <w:rPr>
                <w:lang w:eastAsia="pl-PL"/>
              </w:rPr>
            </w:pPr>
            <w:bookmarkStart w:id="75" w:name="kso1_MI"/>
            <w:r w:rsidRPr="006E35B9">
              <w:rPr>
                <w:lang w:eastAsia="pl-PL"/>
              </w:rPr>
              <w:t>Wnioskodawca oświadcza, że szkoła/placówka prowadząca kształcenie zawodowe na obszarze ZIT bis Elbląg zawarła porozumienie z praco</w:t>
            </w:r>
            <w:r w:rsidR="00770F0A">
              <w:rPr>
                <w:lang w:eastAsia="pl-PL"/>
              </w:rPr>
              <w:t>dawcą/</w:t>
            </w:r>
            <w:r w:rsidR="006977EF">
              <w:rPr>
                <w:lang w:eastAsia="pl-PL"/>
              </w:rPr>
              <w:t xml:space="preserve">przedsiębiorcą lub grupą </w:t>
            </w:r>
            <w:r w:rsidRPr="006E35B9">
              <w:rPr>
                <w:lang w:eastAsia="pl-PL"/>
              </w:rPr>
              <w:t>pracodawców/przedsiębiorców, którego/których działalność jest związana z zawodem lub branżą, w której kształcą się uczniowie oraz oświadcza, że pracodawca/ przedsiębiorca uczestniczył w konstruowaniu założeń wsparcia przewidzianego w projekcie</w:t>
            </w:r>
            <w:r w:rsidR="005D7592">
              <w:rPr>
                <w:rFonts w:asciiTheme="minorHAnsi" w:hAnsiTheme="minorHAnsi" w:cstheme="minorHAnsi"/>
                <w:sz w:val="20"/>
                <w:szCs w:val="20"/>
              </w:rPr>
              <w:t xml:space="preserve"> </w:t>
            </w:r>
            <w:r w:rsidRPr="006E35B9">
              <w:rPr>
                <w:lang w:eastAsia="pl-PL"/>
              </w:rPr>
              <w:t xml:space="preserve">- </w:t>
            </w:r>
            <w:r w:rsidRPr="006E35B9">
              <w:rPr>
                <w:rFonts w:asciiTheme="minorHAnsi" w:hAnsiTheme="minorHAnsi" w:cs="Arial"/>
                <w:b/>
                <w:color w:val="365F91"/>
              </w:rPr>
              <w:t>dotyczy 1 typu projektów (Model I).</w:t>
            </w:r>
          </w:p>
          <w:bookmarkEnd w:id="75"/>
          <w:p w14:paraId="2E2AF9B6" w14:textId="77777777" w:rsidR="006E35B9" w:rsidRPr="006E35B9" w:rsidRDefault="006E35B9" w:rsidP="006E35B9">
            <w:pPr>
              <w:autoSpaceDE w:val="0"/>
              <w:autoSpaceDN w:val="0"/>
              <w:spacing w:before="120" w:after="120"/>
              <w:rPr>
                <w:lang w:eastAsia="pl-PL"/>
              </w:rPr>
            </w:pPr>
            <w:r w:rsidRPr="006E35B9">
              <w:rPr>
                <w:rFonts w:asciiTheme="minorHAnsi" w:hAnsiTheme="minorHAnsi" w:cs="Arial"/>
                <w:b/>
                <w:color w:val="365F91"/>
              </w:rPr>
              <w:t>UWAGA !</w:t>
            </w:r>
            <w:r w:rsidRPr="006E35B9">
              <w:rPr>
                <w:lang w:eastAsia="pl-PL"/>
              </w:rPr>
              <w:t xml:space="preserve"> Kryterium będzie weryfikowane na podstawie pkt. 4.7.1 wniosku o dofinansowanie projektu, gdzie Wnioskodawca zobowiązany jest odznaczyć check-box „TAK”, który jest równoznaczny ze złożeniem </w:t>
            </w:r>
            <w:r w:rsidRPr="006E35B9">
              <w:rPr>
                <w:lang w:eastAsia="pl-PL"/>
              </w:rPr>
              <w:lastRenderedPageBreak/>
              <w:t xml:space="preserve">oświadczenia o ww. treści oraz na podstawie treści wniosku wskazującej na spełnienie przedmiotowego kryterium.  </w:t>
            </w:r>
          </w:p>
          <w:p w14:paraId="41BA93AF" w14:textId="77777777" w:rsidR="006E35B9" w:rsidRPr="006E35B9" w:rsidRDefault="006E35B9" w:rsidP="006E35B9">
            <w:pPr>
              <w:autoSpaceDE w:val="0"/>
              <w:autoSpaceDN w:val="0"/>
              <w:spacing w:before="120" w:after="120"/>
              <w:rPr>
                <w:lang w:eastAsia="pl-PL"/>
              </w:rPr>
            </w:pPr>
            <w:r w:rsidRPr="006E35B9">
              <w:rPr>
                <w:lang w:eastAsia="pl-PL"/>
              </w:rPr>
              <w:t>IOK nie wymaga złożenia dodatkowego oświadczenia w polu „Uzasadnienie” dla przedmiotowego kryterium.</w:t>
            </w:r>
          </w:p>
          <w:p w14:paraId="2DC06EE0" w14:textId="76AC6894" w:rsidR="006E35B9" w:rsidRPr="006E35B9" w:rsidRDefault="006E35B9" w:rsidP="006E35B9">
            <w:pPr>
              <w:rPr>
                <w:lang w:eastAsia="pl-PL"/>
              </w:rPr>
            </w:pPr>
            <w:r w:rsidRPr="006E35B9">
              <w:rPr>
                <w:lang w:eastAsia="pl-PL"/>
              </w:rPr>
              <w:t xml:space="preserve">Kryterium ma na celu zapewnienie ścisłej współpracy szkoły/placówki prowadzącej kształcenie zawodowe na obszarze ZIT bis Elbląg </w:t>
            </w:r>
            <w:r w:rsidR="005D7592">
              <w:rPr>
                <w:lang w:eastAsia="pl-PL"/>
              </w:rPr>
              <w:br/>
            </w:r>
            <w:r w:rsidRPr="006E35B9">
              <w:rPr>
                <w:lang w:eastAsia="pl-PL"/>
              </w:rPr>
              <w:t>z pracodawcami/przedsiębiorcami, co przełoży się na ich trwałą współpracę z otoczeniem społeczno-gospodarczym oraz lepsze dostosowanie systemu kształcenia zawodowego do istniejących potrzeb rynku pracy.</w:t>
            </w:r>
          </w:p>
          <w:p w14:paraId="4A6A5A18" w14:textId="77777777" w:rsidR="006E35B9" w:rsidRPr="006E35B9" w:rsidRDefault="006E35B9" w:rsidP="006E35B9">
            <w:pPr>
              <w:rPr>
                <w:lang w:eastAsia="pl-PL"/>
              </w:rPr>
            </w:pPr>
            <w:r w:rsidRPr="006E35B9">
              <w:rPr>
                <w:lang w:eastAsia="pl-PL"/>
              </w:rPr>
              <w:t>Kryterium wynikające z warunków brzegowych wyboru operacji wskazanych w RPO WiM 2014-2020.</w:t>
            </w:r>
          </w:p>
          <w:p w14:paraId="6D0F38F0" w14:textId="77777777" w:rsidR="006E35B9" w:rsidRPr="006E35B9" w:rsidRDefault="00795519" w:rsidP="006E35B9">
            <w:pPr>
              <w:autoSpaceDE w:val="0"/>
              <w:autoSpaceDN w:val="0"/>
              <w:spacing w:before="120" w:after="120"/>
              <w:rPr>
                <w:rFonts w:cs="Arial"/>
                <w:color w:val="0000FF"/>
                <w:u w:val="single"/>
              </w:rPr>
            </w:pPr>
            <w:hyperlink w:anchor="Model1porozumienie" w:history="1">
              <w:r w:rsidR="006E35B9" w:rsidRPr="006E35B9">
                <w:rPr>
                  <w:rFonts w:cs="Arial"/>
                  <w:color w:val="0000FF"/>
                  <w:u w:val="single"/>
                </w:rPr>
                <w:t>Zobacz Podrozdział 3.1</w:t>
              </w:r>
            </w:hyperlink>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083071" w14:textId="77777777" w:rsidR="006E35B9" w:rsidRPr="006E35B9" w:rsidRDefault="006E35B9" w:rsidP="006E35B9">
            <w:pPr>
              <w:spacing w:line="240" w:lineRule="auto"/>
              <w:jc w:val="center"/>
              <w:rPr>
                <w:b/>
                <w:color w:val="000000"/>
                <w:sz w:val="20"/>
                <w:szCs w:val="20"/>
                <w:lang w:eastAsia="pl-PL"/>
              </w:rPr>
            </w:pPr>
          </w:p>
          <w:p w14:paraId="6137568F" w14:textId="77777777" w:rsidR="006E35B9" w:rsidRPr="006E35B9" w:rsidRDefault="006E35B9" w:rsidP="006E35B9">
            <w:pPr>
              <w:spacing w:line="240" w:lineRule="auto"/>
              <w:jc w:val="center"/>
              <w:rPr>
                <w:b/>
                <w:color w:val="000000"/>
                <w:sz w:val="20"/>
                <w:szCs w:val="20"/>
                <w:lang w:eastAsia="pl-PL"/>
              </w:rPr>
            </w:pPr>
            <w:r w:rsidRPr="006E35B9">
              <w:rPr>
                <w:b/>
                <w:color w:val="000000"/>
                <w:sz w:val="20"/>
                <w:szCs w:val="20"/>
                <w:lang w:eastAsia="pl-PL"/>
              </w:rPr>
              <w:t>TAK</w:t>
            </w:r>
          </w:p>
          <w:p w14:paraId="2300A15D" w14:textId="77777777" w:rsidR="006E35B9" w:rsidRPr="006E35B9" w:rsidRDefault="006E35B9" w:rsidP="006E35B9">
            <w:pPr>
              <w:spacing w:line="240" w:lineRule="auto"/>
              <w:jc w:val="center"/>
              <w:rPr>
                <w:color w:val="000000"/>
                <w:sz w:val="20"/>
                <w:szCs w:val="20"/>
                <w:lang w:eastAsia="pl-PL"/>
              </w:rPr>
            </w:pPr>
            <w:r w:rsidRPr="006E35B9">
              <w:rPr>
                <w:b/>
                <w:color w:val="000000"/>
                <w:sz w:val="20"/>
                <w:szCs w:val="20"/>
                <w:lang w:eastAsia="pl-PL"/>
              </w:rPr>
              <w:t xml:space="preserve">NIE - </w:t>
            </w:r>
            <w:r w:rsidRPr="006E35B9">
              <w:rPr>
                <w:color w:val="000000"/>
                <w:sz w:val="20"/>
                <w:szCs w:val="20"/>
                <w:lang w:eastAsia="pl-PL"/>
              </w:rPr>
              <w:t xml:space="preserve">projekt </w:t>
            </w:r>
            <w:r w:rsidRPr="006E35B9">
              <w:rPr>
                <w:color w:val="000000"/>
                <w:sz w:val="20"/>
                <w:szCs w:val="20"/>
                <w:lang w:eastAsia="pl-PL"/>
              </w:rPr>
              <w:br/>
              <w:t>zostanie odrzucony</w:t>
            </w:r>
          </w:p>
          <w:p w14:paraId="6A3B3876" w14:textId="77777777" w:rsidR="006E35B9" w:rsidRPr="006E35B9" w:rsidRDefault="006E35B9" w:rsidP="006E35B9">
            <w:pPr>
              <w:spacing w:line="240" w:lineRule="auto"/>
              <w:jc w:val="center"/>
              <w:rPr>
                <w:sz w:val="20"/>
                <w:szCs w:val="20"/>
                <w:lang w:eastAsia="pl-PL"/>
              </w:rPr>
            </w:pPr>
          </w:p>
        </w:tc>
      </w:tr>
      <w:tr w:rsidR="006E35B9" w:rsidRPr="006E35B9" w14:paraId="3166284C" w14:textId="77777777" w:rsidTr="006E35B9">
        <w:tc>
          <w:tcPr>
            <w:tcW w:w="548" w:type="dxa"/>
            <w:tcBorders>
              <w:top w:val="single" w:sz="4" w:space="0" w:color="auto"/>
              <w:left w:val="single" w:sz="4" w:space="0" w:color="auto"/>
              <w:bottom w:val="single" w:sz="4" w:space="0" w:color="auto"/>
              <w:right w:val="single" w:sz="4" w:space="0" w:color="auto"/>
            </w:tcBorders>
            <w:shd w:val="solid" w:color="0066CC" w:fill="auto"/>
            <w:vAlign w:val="center"/>
          </w:tcPr>
          <w:p w14:paraId="68E6F329" w14:textId="77777777" w:rsidR="006E35B9" w:rsidRPr="006E35B9" w:rsidRDefault="006E35B9" w:rsidP="006E35B9">
            <w:pPr>
              <w:spacing w:after="0" w:line="240" w:lineRule="auto"/>
              <w:jc w:val="center"/>
              <w:rPr>
                <w:b/>
                <w:color w:val="FFFFFF"/>
              </w:rPr>
            </w:pPr>
            <w:r w:rsidRPr="006E35B9">
              <w:rPr>
                <w:b/>
                <w:color w:val="FFFFFF"/>
              </w:rPr>
              <w:t>2.</w:t>
            </w:r>
          </w:p>
        </w:tc>
        <w:tc>
          <w:tcPr>
            <w:tcW w:w="6648" w:type="dxa"/>
            <w:tcBorders>
              <w:top w:val="single" w:sz="4" w:space="0" w:color="auto"/>
              <w:left w:val="single" w:sz="4" w:space="0" w:color="auto"/>
              <w:bottom w:val="single" w:sz="4" w:space="0" w:color="auto"/>
              <w:right w:val="single" w:sz="4" w:space="0" w:color="auto"/>
            </w:tcBorders>
            <w:shd w:val="clear" w:color="auto" w:fill="auto"/>
          </w:tcPr>
          <w:p w14:paraId="7F0B6666" w14:textId="40C297B4" w:rsidR="006E35B9" w:rsidRPr="006E35B9" w:rsidRDefault="006E35B9" w:rsidP="006E35B9">
            <w:pPr>
              <w:autoSpaceDE w:val="0"/>
              <w:autoSpaceDN w:val="0"/>
              <w:adjustRightInd w:val="0"/>
              <w:spacing w:before="120"/>
              <w:rPr>
                <w:lang w:eastAsia="pl-PL"/>
              </w:rPr>
            </w:pPr>
            <w:r w:rsidRPr="006E35B9">
              <w:rPr>
                <w:color w:val="000000" w:themeColor="text1"/>
                <w:lang w:eastAsia="pl-PL"/>
              </w:rPr>
              <w:t xml:space="preserve">Projekty związane z zakupami w ramach cross-financingu w szkołach </w:t>
            </w:r>
            <w:r w:rsidR="006977EF">
              <w:rPr>
                <w:color w:val="000000" w:themeColor="text1"/>
                <w:lang w:eastAsia="pl-PL"/>
              </w:rPr>
              <w:br/>
            </w:r>
            <w:r w:rsidRPr="006E35B9">
              <w:rPr>
                <w:color w:val="000000" w:themeColor="text1"/>
                <w:lang w:eastAsia="pl-PL"/>
              </w:rPr>
              <w:t>i placówkach prowadzących kształcenie zawodowe z obszaru ZIT bis Elbląg będą finansowane wyłącznie, jeśli zostanie zagwarantowana trwałość inwestycji z EFS w rozumieniu Wytycznych w zakresie kwalifikowalności wydatków w ramach Europejskiego Funduszu Rozwoju Regionalnego, Europejskiego Funduszu Społecznego oraz Funduszu Spójności na lata 2014-2020. -</w:t>
            </w:r>
            <w:r w:rsidRPr="006E35B9">
              <w:rPr>
                <w:i/>
                <w:lang w:eastAsia="pl-PL"/>
              </w:rPr>
              <w:t xml:space="preserve"> </w:t>
            </w:r>
            <w:r w:rsidRPr="006E35B9">
              <w:rPr>
                <w:rFonts w:asciiTheme="minorHAnsi" w:hAnsiTheme="minorHAnsi" w:cs="Arial"/>
                <w:b/>
                <w:color w:val="365F91"/>
              </w:rPr>
              <w:t>dotyczy 1 typu projektów (Model I) oraz 4 typu projektów</w:t>
            </w:r>
            <w:r w:rsidRPr="006E35B9">
              <w:rPr>
                <w:b/>
                <w:lang w:eastAsia="pl-PL"/>
              </w:rPr>
              <w:t>.</w:t>
            </w:r>
          </w:p>
          <w:p w14:paraId="73645694" w14:textId="756636BC" w:rsidR="006E35B9" w:rsidRPr="006E35B9" w:rsidRDefault="006E35B9" w:rsidP="006E35B9">
            <w:pPr>
              <w:autoSpaceDE w:val="0"/>
              <w:autoSpaceDN w:val="0"/>
              <w:adjustRightInd w:val="0"/>
              <w:rPr>
                <w:color w:val="FF0000"/>
                <w:lang w:eastAsia="pl-PL"/>
              </w:rPr>
            </w:pPr>
            <w:r w:rsidRPr="006E35B9">
              <w:rPr>
                <w:rFonts w:asciiTheme="minorHAnsi" w:hAnsiTheme="minorHAnsi" w:cs="Arial"/>
                <w:b/>
                <w:color w:val="365F91"/>
              </w:rPr>
              <w:t>UWAGA !</w:t>
            </w:r>
            <w:r w:rsidRPr="006E35B9">
              <w:rPr>
                <w:lang w:eastAsia="pl-PL"/>
              </w:rPr>
              <w:t xml:space="preserve"> W przypadku projektu, w którym zaplanowano wydatki związane z zakupami w ramach cross-financingu, kryterium będzie weryfikowane na podstawie pkt. 4.7.1 wniosku o dofinansowanie projektu, gdzie Wnioskodawca zobowiązany jest odznaczyć check-box „TAK”, który jest równoznaczny ze złożeniem oświadczenia </w:t>
            </w:r>
            <w:r w:rsidRPr="006E35B9">
              <w:rPr>
                <w:lang w:eastAsia="pl-PL"/>
              </w:rPr>
              <w:br/>
              <w:t xml:space="preserve">o następującej treści: </w:t>
            </w:r>
            <w:r w:rsidRPr="006E35B9">
              <w:rPr>
                <w:b/>
                <w:lang w:eastAsia="pl-PL"/>
              </w:rPr>
              <w:t xml:space="preserve">w odniesieniu do współfinansowanego </w:t>
            </w:r>
            <w:r w:rsidRPr="006E35B9">
              <w:rPr>
                <w:b/>
                <w:lang w:eastAsia="pl-PL"/>
              </w:rPr>
              <w:br/>
              <w:t>w ramach projektu cross-financingu zostanie zachowana trwałość projektu przez okres 5 lat od daty płatności końcowej na rzecz Beneficjenta</w:t>
            </w:r>
            <w:r w:rsidRPr="006E35B9">
              <w:rPr>
                <w:lang w:eastAsia="pl-PL"/>
              </w:rPr>
              <w:t xml:space="preserve">, natomiast w przypadku gdzie może wystąpić pomoc publiczna a przepisy regulujące udzielanie pomocy publicznej </w:t>
            </w:r>
            <w:r w:rsidRPr="006E35B9">
              <w:rPr>
                <w:lang w:eastAsia="pl-PL"/>
              </w:rPr>
              <w:lastRenderedPageBreak/>
              <w:t xml:space="preserve">wprowadzają bardziej restrykcyjne wymogi w tym zakresie, wówczas stosuje się okres ustalony zgodnie z tymi przepisami. </w:t>
            </w:r>
          </w:p>
          <w:p w14:paraId="6B5A71F6" w14:textId="77777777" w:rsidR="006E35B9" w:rsidRPr="006E35B9" w:rsidRDefault="006E35B9" w:rsidP="006E35B9">
            <w:pPr>
              <w:autoSpaceDE w:val="0"/>
              <w:autoSpaceDN w:val="0"/>
              <w:spacing w:before="120" w:after="120"/>
              <w:rPr>
                <w:lang w:eastAsia="pl-PL"/>
              </w:rPr>
            </w:pPr>
            <w:r w:rsidRPr="006E35B9">
              <w:rPr>
                <w:lang w:eastAsia="pl-PL"/>
              </w:rPr>
              <w:t xml:space="preserve">IOK nie wymaga złożenia dodatkowego oświadczenia w polu „Uzasadnienie” dla przedmiotowego kryterium. </w:t>
            </w:r>
          </w:p>
          <w:p w14:paraId="07D2D080" w14:textId="77777777" w:rsidR="006E35B9" w:rsidRPr="006E35B9" w:rsidRDefault="006E35B9" w:rsidP="006E35B9">
            <w:pPr>
              <w:autoSpaceDE w:val="0"/>
              <w:autoSpaceDN w:val="0"/>
              <w:spacing w:before="120" w:after="120"/>
              <w:ind w:left="161" w:hanging="161"/>
              <w:rPr>
                <w:lang w:eastAsia="pl-PL"/>
              </w:rPr>
            </w:pPr>
            <w:r w:rsidRPr="006E35B9">
              <w:rPr>
                <w:lang w:eastAsia="pl-PL"/>
              </w:rPr>
              <w:t>* W przypadku realizacji projektu, w którym nie przewidziano zakupów w ramach cross-financingu przedmiotowe kryterium zostanie uznane za spełnione.</w:t>
            </w:r>
          </w:p>
          <w:p w14:paraId="3D9561CB" w14:textId="77777777" w:rsidR="006E35B9" w:rsidRPr="006E35B9" w:rsidRDefault="006E35B9" w:rsidP="006E35B9">
            <w:pPr>
              <w:autoSpaceDE w:val="0"/>
              <w:autoSpaceDN w:val="0"/>
              <w:spacing w:before="120" w:after="120"/>
              <w:ind w:left="161" w:hanging="161"/>
              <w:rPr>
                <w:lang w:eastAsia="pl-PL"/>
              </w:rPr>
            </w:pPr>
            <w:r w:rsidRPr="006E35B9">
              <w:rPr>
                <w:lang w:eastAsia="pl-PL"/>
              </w:rPr>
              <w:t>Kryterium ma na celu zagwarantowanie trwałości wsparcia.</w:t>
            </w:r>
          </w:p>
          <w:p w14:paraId="26D5716E" w14:textId="77777777" w:rsidR="006E35B9" w:rsidRPr="006E35B9" w:rsidRDefault="00795519" w:rsidP="006E35B9">
            <w:pPr>
              <w:autoSpaceDE w:val="0"/>
              <w:autoSpaceDN w:val="0"/>
              <w:spacing w:before="120" w:after="120"/>
              <w:rPr>
                <w:highlight w:val="yellow"/>
                <w:lang w:eastAsia="pl-PL"/>
              </w:rPr>
            </w:pPr>
            <w:hyperlink w:anchor="_4.3.2_Cross-financing_oraz" w:history="1">
              <w:r w:rsidR="006E35B9" w:rsidRPr="006E35B9">
                <w:rPr>
                  <w:rFonts w:cs="Arial"/>
                  <w:color w:val="0000FF"/>
                  <w:u w:val="single"/>
                </w:rPr>
                <w:t>Zobacz Podrozdział 4.4.2</w:t>
              </w:r>
            </w:hyperlink>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6D43C7" w14:textId="77777777" w:rsidR="006E35B9" w:rsidRPr="006E35B9" w:rsidRDefault="006E35B9" w:rsidP="006E35B9">
            <w:pPr>
              <w:spacing w:line="240" w:lineRule="auto"/>
              <w:jc w:val="center"/>
              <w:rPr>
                <w:b/>
                <w:color w:val="000000"/>
                <w:sz w:val="20"/>
                <w:szCs w:val="20"/>
                <w:lang w:eastAsia="pl-PL"/>
              </w:rPr>
            </w:pPr>
          </w:p>
          <w:p w14:paraId="2BCE19B0" w14:textId="77777777" w:rsidR="006E35B9" w:rsidRPr="006E35B9" w:rsidRDefault="006E35B9" w:rsidP="006E35B9">
            <w:pPr>
              <w:spacing w:line="240" w:lineRule="auto"/>
              <w:jc w:val="center"/>
              <w:rPr>
                <w:b/>
                <w:color w:val="000000"/>
                <w:sz w:val="20"/>
                <w:szCs w:val="20"/>
                <w:lang w:eastAsia="pl-PL"/>
              </w:rPr>
            </w:pPr>
            <w:r w:rsidRPr="006E35B9">
              <w:rPr>
                <w:b/>
                <w:color w:val="000000"/>
                <w:sz w:val="20"/>
                <w:szCs w:val="20"/>
                <w:lang w:eastAsia="pl-PL"/>
              </w:rPr>
              <w:t>TAK</w:t>
            </w:r>
          </w:p>
          <w:p w14:paraId="1CBC3A19" w14:textId="77777777" w:rsidR="006E35B9" w:rsidRPr="006E35B9" w:rsidRDefault="006E35B9" w:rsidP="006E35B9">
            <w:pPr>
              <w:spacing w:line="240" w:lineRule="auto"/>
              <w:jc w:val="center"/>
              <w:rPr>
                <w:b/>
                <w:color w:val="000000"/>
                <w:sz w:val="20"/>
                <w:szCs w:val="20"/>
                <w:lang w:eastAsia="pl-PL"/>
              </w:rPr>
            </w:pPr>
            <w:r w:rsidRPr="006E35B9">
              <w:rPr>
                <w:b/>
                <w:color w:val="000000"/>
                <w:sz w:val="20"/>
                <w:szCs w:val="20"/>
                <w:lang w:eastAsia="pl-PL"/>
              </w:rPr>
              <w:t xml:space="preserve">NIE - </w:t>
            </w:r>
            <w:r w:rsidRPr="006E35B9">
              <w:rPr>
                <w:color w:val="000000"/>
                <w:sz w:val="20"/>
                <w:szCs w:val="20"/>
                <w:lang w:eastAsia="pl-PL"/>
              </w:rPr>
              <w:t xml:space="preserve">projekt </w:t>
            </w:r>
            <w:r w:rsidRPr="006E35B9">
              <w:rPr>
                <w:color w:val="000000"/>
                <w:sz w:val="20"/>
                <w:szCs w:val="20"/>
                <w:lang w:eastAsia="pl-PL"/>
              </w:rPr>
              <w:br/>
              <w:t>zostanie odrzucony</w:t>
            </w:r>
          </w:p>
          <w:p w14:paraId="7C0D9DA8" w14:textId="77777777" w:rsidR="006E35B9" w:rsidRPr="006E35B9" w:rsidRDefault="006E35B9" w:rsidP="006E35B9">
            <w:pPr>
              <w:spacing w:line="240" w:lineRule="auto"/>
              <w:jc w:val="center"/>
              <w:rPr>
                <w:strike/>
                <w:color w:val="FF0000"/>
                <w:highlight w:val="yellow"/>
                <w:lang w:eastAsia="pl-PL"/>
              </w:rPr>
            </w:pPr>
          </w:p>
        </w:tc>
      </w:tr>
      <w:tr w:rsidR="006E35B9" w:rsidRPr="006E35B9" w14:paraId="2A134280" w14:textId="77777777" w:rsidTr="006E35B9">
        <w:tc>
          <w:tcPr>
            <w:tcW w:w="548" w:type="dxa"/>
            <w:tcBorders>
              <w:top w:val="single" w:sz="4" w:space="0" w:color="auto"/>
              <w:left w:val="single" w:sz="4" w:space="0" w:color="auto"/>
              <w:bottom w:val="single" w:sz="4" w:space="0" w:color="auto"/>
              <w:right w:val="single" w:sz="4" w:space="0" w:color="auto"/>
            </w:tcBorders>
            <w:shd w:val="solid" w:color="0066CC" w:fill="auto"/>
            <w:vAlign w:val="center"/>
          </w:tcPr>
          <w:p w14:paraId="3724C599" w14:textId="77777777" w:rsidR="006E35B9" w:rsidRPr="006E35B9" w:rsidRDefault="006E35B9" w:rsidP="006E35B9">
            <w:pPr>
              <w:spacing w:line="240" w:lineRule="auto"/>
              <w:jc w:val="center"/>
              <w:rPr>
                <w:b/>
                <w:color w:val="FFFFFF"/>
              </w:rPr>
            </w:pPr>
            <w:r w:rsidRPr="006E35B9">
              <w:rPr>
                <w:b/>
                <w:color w:val="FFFFFF"/>
              </w:rPr>
              <w:t>3.</w:t>
            </w:r>
          </w:p>
        </w:tc>
        <w:tc>
          <w:tcPr>
            <w:tcW w:w="6648" w:type="dxa"/>
            <w:tcBorders>
              <w:top w:val="single" w:sz="4" w:space="0" w:color="auto"/>
              <w:left w:val="single" w:sz="4" w:space="0" w:color="auto"/>
              <w:bottom w:val="single" w:sz="4" w:space="0" w:color="auto"/>
              <w:right w:val="single" w:sz="4" w:space="0" w:color="auto"/>
            </w:tcBorders>
          </w:tcPr>
          <w:p w14:paraId="18BD5E31" w14:textId="77777777" w:rsidR="006E35B9" w:rsidRPr="006E35B9" w:rsidRDefault="006E35B9" w:rsidP="006E35B9">
            <w:pPr>
              <w:autoSpaceDE w:val="0"/>
              <w:autoSpaceDN w:val="0"/>
              <w:spacing w:before="120" w:after="120"/>
              <w:rPr>
                <w:lang w:eastAsia="pl-PL"/>
              </w:rPr>
            </w:pPr>
            <w:r w:rsidRPr="006E35B9">
              <w:rPr>
                <w:lang w:eastAsia="pl-PL"/>
              </w:rPr>
              <w:t xml:space="preserve">Projekty związane z zakupami w ramach środków trwałych w szkołach i placówkach prowadzących kształcenie zawodowe z obszaru ZIT bis Elbląg będą finansowane wyłącznie, jeśli po zakończeniu realizacji projektu będą przekazane szkołom/placówkom prowadzącym kształcenie zawodowe, w których realizowany był projekt na ich działalność statutową. - </w:t>
            </w:r>
            <w:r w:rsidRPr="006E35B9">
              <w:rPr>
                <w:rFonts w:asciiTheme="minorHAnsi" w:hAnsiTheme="minorHAnsi" w:cs="Arial"/>
                <w:b/>
                <w:color w:val="365F91"/>
              </w:rPr>
              <w:t>dotyczy 1 typu projektów (Model I) oraz 4 typu projektów</w:t>
            </w:r>
            <w:r w:rsidRPr="006E35B9">
              <w:rPr>
                <w:b/>
                <w:lang w:eastAsia="pl-PL"/>
              </w:rPr>
              <w:t>.</w:t>
            </w:r>
          </w:p>
          <w:p w14:paraId="33D34EF3" w14:textId="77777777" w:rsidR="006E35B9" w:rsidRPr="006E35B9" w:rsidRDefault="006E35B9" w:rsidP="006E35B9">
            <w:pPr>
              <w:autoSpaceDE w:val="0"/>
              <w:autoSpaceDN w:val="0"/>
              <w:spacing w:before="120" w:after="120"/>
              <w:rPr>
                <w:lang w:eastAsia="pl-PL"/>
              </w:rPr>
            </w:pPr>
            <w:r w:rsidRPr="006E35B9">
              <w:rPr>
                <w:rFonts w:asciiTheme="minorHAnsi" w:hAnsiTheme="minorHAnsi" w:cs="Arial"/>
                <w:b/>
                <w:color w:val="365F91"/>
              </w:rPr>
              <w:t>UWAGA !</w:t>
            </w:r>
            <w:r w:rsidRPr="006E35B9">
              <w:rPr>
                <w:lang w:eastAsia="pl-PL"/>
              </w:rPr>
              <w:t xml:space="preserve"> W przypadku projektu, w którym zaplanowano wydatki związane z zakupami w ramach środków trwałych, kryterium będzie weryfikowane na podstawie pkt. 4.7.1 wniosku o dofinansowanie projektu, gdzie Wnioskodawca zobowiązany jest odznaczyć check-box „TAK”, który jest równoznaczny ze złożeniem oświadczenia o ww. treści. </w:t>
            </w:r>
          </w:p>
          <w:p w14:paraId="4C888F40" w14:textId="77777777" w:rsidR="006E35B9" w:rsidRPr="006E35B9" w:rsidRDefault="006E35B9" w:rsidP="006E35B9">
            <w:pPr>
              <w:autoSpaceDE w:val="0"/>
              <w:autoSpaceDN w:val="0"/>
              <w:spacing w:before="120" w:after="120"/>
              <w:ind w:left="161" w:hanging="161"/>
              <w:rPr>
                <w:lang w:eastAsia="pl-PL"/>
              </w:rPr>
            </w:pPr>
            <w:r w:rsidRPr="006E35B9">
              <w:rPr>
                <w:lang w:eastAsia="pl-PL"/>
              </w:rPr>
              <w:t>*W przypadku realizacji projektu, w którym nie przewidziano zakupów w ramach środków trwałych przedmiotowe kryterium zostanie uznane za spełnione.</w:t>
            </w:r>
          </w:p>
          <w:p w14:paraId="2DEC7553" w14:textId="77777777" w:rsidR="006E35B9" w:rsidRPr="006E35B9" w:rsidRDefault="006E35B9" w:rsidP="006E35B9">
            <w:pPr>
              <w:autoSpaceDE w:val="0"/>
              <w:autoSpaceDN w:val="0"/>
              <w:spacing w:before="120" w:after="120"/>
              <w:rPr>
                <w:lang w:eastAsia="pl-PL"/>
              </w:rPr>
            </w:pPr>
            <w:r w:rsidRPr="006E35B9">
              <w:rPr>
                <w:lang w:eastAsia="pl-PL"/>
              </w:rPr>
              <w:t>IOK nie wymaga złożenia dodatkowego oświadczenia w polu „Uzasadnienie” dla przedmiotowego kryterium.</w:t>
            </w:r>
          </w:p>
          <w:p w14:paraId="635DBA48" w14:textId="77777777" w:rsidR="006E35B9" w:rsidRPr="006E35B9" w:rsidRDefault="006E35B9" w:rsidP="006E35B9">
            <w:pPr>
              <w:autoSpaceDE w:val="0"/>
              <w:autoSpaceDN w:val="0"/>
              <w:spacing w:before="120" w:after="120"/>
              <w:rPr>
                <w:lang w:eastAsia="pl-PL"/>
              </w:rPr>
            </w:pPr>
            <w:r w:rsidRPr="006E35B9">
              <w:rPr>
                <w:lang w:eastAsia="pl-PL"/>
              </w:rPr>
              <w:t>Kryterium ma na celu zagwarantowanie trwałości wsparcia. Konkretna inwestycja w podniesienie jakości oferty edukacyjnej lub infrastrukturę szkoły powinna wywrzeć trwały efekt, istniejący przez pewien założony okres. Powinna zapewnić trwałe i pozytywne zmiany w obszarze kształcenia zawodowego nie tylko w okresie realizacji projektu.</w:t>
            </w:r>
          </w:p>
          <w:p w14:paraId="1DC040CA" w14:textId="77777777" w:rsidR="006E35B9" w:rsidRPr="006E35B9" w:rsidRDefault="00795519" w:rsidP="006E35B9">
            <w:pPr>
              <w:autoSpaceDE w:val="0"/>
              <w:autoSpaceDN w:val="0"/>
              <w:spacing w:before="120" w:after="120"/>
              <w:rPr>
                <w:highlight w:val="yellow"/>
                <w:lang w:eastAsia="pl-PL"/>
              </w:rPr>
            </w:pPr>
            <w:hyperlink w:anchor="_4.3.2_Cross-financing_oraz" w:history="1">
              <w:r w:rsidR="006E35B9" w:rsidRPr="006E35B9">
                <w:rPr>
                  <w:rFonts w:cs="Arial"/>
                  <w:color w:val="0000FF"/>
                  <w:u w:val="single"/>
                </w:rPr>
                <w:t>Zobacz Podrozdział 4.4.2</w:t>
              </w:r>
            </w:hyperlink>
          </w:p>
        </w:tc>
        <w:tc>
          <w:tcPr>
            <w:tcW w:w="2268" w:type="dxa"/>
            <w:tcBorders>
              <w:top w:val="single" w:sz="4" w:space="0" w:color="auto"/>
              <w:left w:val="single" w:sz="4" w:space="0" w:color="auto"/>
              <w:bottom w:val="single" w:sz="4" w:space="0" w:color="auto"/>
              <w:right w:val="single" w:sz="4" w:space="0" w:color="auto"/>
            </w:tcBorders>
            <w:vAlign w:val="center"/>
          </w:tcPr>
          <w:p w14:paraId="738236AF" w14:textId="77777777" w:rsidR="006E35B9" w:rsidRPr="006E35B9" w:rsidRDefault="006E35B9" w:rsidP="006E35B9">
            <w:pPr>
              <w:spacing w:line="240" w:lineRule="auto"/>
              <w:jc w:val="center"/>
              <w:rPr>
                <w:b/>
                <w:highlight w:val="yellow"/>
                <w:lang w:eastAsia="pl-PL"/>
              </w:rPr>
            </w:pPr>
          </w:p>
          <w:p w14:paraId="6578C558" w14:textId="77777777" w:rsidR="006E35B9" w:rsidRPr="006E35B9" w:rsidRDefault="006E35B9" w:rsidP="006E35B9">
            <w:pPr>
              <w:spacing w:line="240" w:lineRule="auto"/>
              <w:jc w:val="center"/>
              <w:rPr>
                <w:b/>
                <w:sz w:val="20"/>
                <w:szCs w:val="20"/>
                <w:lang w:eastAsia="pl-PL"/>
              </w:rPr>
            </w:pPr>
            <w:r w:rsidRPr="006E35B9">
              <w:rPr>
                <w:b/>
                <w:sz w:val="20"/>
                <w:szCs w:val="20"/>
                <w:lang w:eastAsia="pl-PL"/>
              </w:rPr>
              <w:t>TAK</w:t>
            </w:r>
          </w:p>
          <w:p w14:paraId="65379EDA" w14:textId="77777777" w:rsidR="006E35B9" w:rsidRPr="006E35B9" w:rsidRDefault="006E35B9" w:rsidP="006E35B9">
            <w:pPr>
              <w:spacing w:line="240" w:lineRule="auto"/>
              <w:jc w:val="center"/>
              <w:rPr>
                <w:b/>
                <w:sz w:val="20"/>
                <w:szCs w:val="20"/>
                <w:lang w:eastAsia="pl-PL"/>
              </w:rPr>
            </w:pPr>
            <w:r w:rsidRPr="006E35B9">
              <w:rPr>
                <w:b/>
                <w:sz w:val="20"/>
                <w:szCs w:val="20"/>
                <w:lang w:eastAsia="pl-PL"/>
              </w:rPr>
              <w:t xml:space="preserve">NIE </w:t>
            </w:r>
            <w:r w:rsidRPr="006E35B9">
              <w:rPr>
                <w:b/>
                <w:color w:val="000000"/>
                <w:sz w:val="20"/>
                <w:szCs w:val="20"/>
                <w:lang w:eastAsia="pl-PL"/>
              </w:rPr>
              <w:t xml:space="preserve">- </w:t>
            </w:r>
            <w:r w:rsidRPr="006E35B9">
              <w:rPr>
                <w:color w:val="000000"/>
                <w:sz w:val="20"/>
                <w:szCs w:val="20"/>
                <w:lang w:eastAsia="pl-PL"/>
              </w:rPr>
              <w:t xml:space="preserve">projekt </w:t>
            </w:r>
            <w:r w:rsidRPr="006E35B9">
              <w:rPr>
                <w:color w:val="000000"/>
                <w:sz w:val="20"/>
                <w:szCs w:val="20"/>
                <w:lang w:eastAsia="pl-PL"/>
              </w:rPr>
              <w:br/>
              <w:t>zostanie odrzucony</w:t>
            </w:r>
          </w:p>
          <w:p w14:paraId="21D601E4" w14:textId="77777777" w:rsidR="006E35B9" w:rsidRPr="006E35B9" w:rsidRDefault="006E35B9" w:rsidP="006E35B9">
            <w:pPr>
              <w:spacing w:line="240" w:lineRule="auto"/>
              <w:jc w:val="center"/>
              <w:rPr>
                <w:b/>
                <w:strike/>
                <w:color w:val="FF0000"/>
                <w:highlight w:val="yellow"/>
                <w:lang w:eastAsia="pl-PL"/>
              </w:rPr>
            </w:pPr>
          </w:p>
        </w:tc>
      </w:tr>
      <w:tr w:rsidR="006E35B9" w:rsidRPr="006E35B9" w14:paraId="546D5D46" w14:textId="77777777" w:rsidTr="006E35B9">
        <w:tc>
          <w:tcPr>
            <w:tcW w:w="548" w:type="dxa"/>
            <w:tcBorders>
              <w:top w:val="single" w:sz="4" w:space="0" w:color="auto"/>
              <w:left w:val="single" w:sz="4" w:space="0" w:color="auto"/>
              <w:bottom w:val="single" w:sz="4" w:space="0" w:color="auto"/>
              <w:right w:val="single" w:sz="4" w:space="0" w:color="auto"/>
            </w:tcBorders>
            <w:shd w:val="solid" w:color="0066CC" w:fill="auto"/>
            <w:vAlign w:val="center"/>
          </w:tcPr>
          <w:p w14:paraId="3FEAE498" w14:textId="77777777" w:rsidR="006E35B9" w:rsidRPr="006E35B9" w:rsidRDefault="006E35B9" w:rsidP="006E35B9">
            <w:pPr>
              <w:spacing w:line="240" w:lineRule="auto"/>
              <w:jc w:val="center"/>
              <w:rPr>
                <w:b/>
                <w:color w:val="FFFFFF"/>
              </w:rPr>
            </w:pPr>
            <w:r w:rsidRPr="006E35B9">
              <w:rPr>
                <w:b/>
                <w:color w:val="FFFFFF"/>
              </w:rPr>
              <w:t>4.</w:t>
            </w:r>
          </w:p>
        </w:tc>
        <w:tc>
          <w:tcPr>
            <w:tcW w:w="6648" w:type="dxa"/>
            <w:tcBorders>
              <w:top w:val="single" w:sz="4" w:space="0" w:color="auto"/>
              <w:left w:val="single" w:sz="4" w:space="0" w:color="auto"/>
              <w:bottom w:val="single" w:sz="4" w:space="0" w:color="auto"/>
              <w:right w:val="single" w:sz="4" w:space="0" w:color="auto"/>
            </w:tcBorders>
          </w:tcPr>
          <w:p w14:paraId="3150689F" w14:textId="77777777" w:rsidR="006E35B9" w:rsidRPr="006E35B9" w:rsidRDefault="006E35B9" w:rsidP="006E35B9">
            <w:pPr>
              <w:autoSpaceDE w:val="0"/>
              <w:autoSpaceDN w:val="0"/>
              <w:adjustRightInd w:val="0"/>
              <w:spacing w:before="120" w:after="120"/>
              <w:ind w:left="17"/>
              <w:rPr>
                <w:lang w:eastAsia="pl-PL"/>
              </w:rPr>
            </w:pPr>
            <w:r w:rsidRPr="006E35B9">
              <w:rPr>
                <w:lang w:eastAsia="pl-PL"/>
              </w:rPr>
              <w:t xml:space="preserve">Wnioskodawca w okresie realizacji projektu prowadzi biuro projektu (lub posiada siedzibę, filię, delegaturę, oddział czy inną prawnie dozwoloną formę organizacyjną działalności podmiotu) na obszarze ZIT bis Elbląg z możliwością udostępnienia pełnej dokumentacji wdrażanego projektu oraz zapewniające uczestnikom projektu możliwość osobistego kontaktu z kadrą projektu.- </w:t>
            </w:r>
            <w:r w:rsidRPr="006E35B9">
              <w:rPr>
                <w:rFonts w:asciiTheme="minorHAnsi" w:hAnsiTheme="minorHAnsi" w:cs="Arial"/>
                <w:b/>
                <w:color w:val="365F91"/>
              </w:rPr>
              <w:t>dotyczy 1 typu projektów (Model I) oraz 4 typu projektów.</w:t>
            </w:r>
          </w:p>
          <w:p w14:paraId="74CA6796" w14:textId="77777777" w:rsidR="006E35B9" w:rsidRPr="006E35B9" w:rsidRDefault="006E35B9" w:rsidP="006E35B9">
            <w:pPr>
              <w:autoSpaceDE w:val="0"/>
              <w:autoSpaceDN w:val="0"/>
              <w:adjustRightInd w:val="0"/>
              <w:spacing w:after="120"/>
              <w:ind w:left="17"/>
              <w:rPr>
                <w:rFonts w:cs="Arial"/>
              </w:rPr>
            </w:pPr>
            <w:r w:rsidRPr="006E35B9">
              <w:rPr>
                <w:rFonts w:asciiTheme="minorHAnsi" w:hAnsiTheme="minorHAnsi" w:cs="Arial"/>
                <w:b/>
                <w:color w:val="365F91"/>
              </w:rPr>
              <w:t>UWAGA !</w:t>
            </w:r>
            <w:r w:rsidRPr="006E35B9">
              <w:rPr>
                <w:color w:val="FF0000"/>
                <w:lang w:eastAsia="pl-PL"/>
              </w:rPr>
              <w:t xml:space="preserve"> </w:t>
            </w:r>
            <w:r w:rsidRPr="006E35B9">
              <w:rPr>
                <w:lang w:eastAsia="pl-PL"/>
              </w:rPr>
              <w:t xml:space="preserve">Kryterium będzie weryfikowane na podstawie </w:t>
            </w:r>
            <w:r w:rsidRPr="006E35B9">
              <w:rPr>
                <w:rFonts w:cs="Arial"/>
              </w:rPr>
              <w:t>pkt. 4.7.1 wniosku o dofinansowanie projektu</w:t>
            </w:r>
            <w:r w:rsidRPr="006E35B9">
              <w:rPr>
                <w:lang w:eastAsia="pl-PL"/>
              </w:rPr>
              <w:t xml:space="preserve">, gdzie </w:t>
            </w:r>
            <w:r w:rsidRPr="006E35B9">
              <w:rPr>
                <w:rFonts w:cs="Arial"/>
              </w:rPr>
              <w:t xml:space="preserve">Wnioskodawca zobowiązany jest odznaczyć check-box „TAK”, który jest równoznaczny ze złożeniem oświadczenia o ww. treści. </w:t>
            </w:r>
          </w:p>
          <w:p w14:paraId="13F4DECE" w14:textId="77777777" w:rsidR="006E35B9" w:rsidRPr="006E35B9" w:rsidRDefault="006E35B9" w:rsidP="006E35B9">
            <w:pPr>
              <w:autoSpaceDE w:val="0"/>
              <w:autoSpaceDN w:val="0"/>
              <w:adjustRightInd w:val="0"/>
              <w:spacing w:after="120"/>
              <w:ind w:left="17"/>
              <w:rPr>
                <w:rFonts w:cs="Arial"/>
              </w:rPr>
            </w:pPr>
            <w:r w:rsidRPr="006E35B9">
              <w:rPr>
                <w:rFonts w:cs="Arial"/>
              </w:rPr>
              <w:t>IOK nie wymaga złożenia dodatkowego oświadczenia w polu „Uzasadnienie” dla przedmiotowego kryterium.</w:t>
            </w:r>
          </w:p>
          <w:p w14:paraId="31803F30" w14:textId="77777777" w:rsidR="006E35B9" w:rsidRDefault="006E35B9" w:rsidP="006E35B9">
            <w:pPr>
              <w:rPr>
                <w:rFonts w:cs="Arial"/>
              </w:rPr>
            </w:pPr>
            <w:r w:rsidRPr="006E35B9">
              <w:rPr>
                <w:rFonts w:cs="Arial"/>
              </w:rPr>
              <w:t xml:space="preserve">Lokalizacja biura projektu (lub siedziby, filii, delegatury, oddziału czy innej prawnie dozwolonej formy organizacyjnej działalności Wnioskodawcy) na obszarze ZIT bis Elbląg usprawni nadzorowanie przebiegu poszczególnych etapów wdrażania, kontrolę działań prowadzonych przez Beneficjenta oraz rozliczenie projektu, a także umożliwi kontakt beneficjentów ostatecznych z personelem zarządzającym projektem. Biuro projektu zapewni obsługę przez cały okres jego realizacji, czyli do momentu rozliczenia ostatniego wniosku </w:t>
            </w:r>
            <w:r w:rsidR="00070CA9">
              <w:rPr>
                <w:rFonts w:cs="Arial"/>
              </w:rPr>
              <w:br/>
            </w:r>
            <w:r w:rsidRPr="006E35B9">
              <w:rPr>
                <w:rFonts w:cs="Arial"/>
              </w:rPr>
              <w:t>o płatność.</w:t>
            </w:r>
          </w:p>
          <w:p w14:paraId="34143B4F" w14:textId="20791B16" w:rsidR="00070CA9" w:rsidRPr="006E35B9" w:rsidRDefault="00070CA9" w:rsidP="006E35B9">
            <w:pPr>
              <w:rPr>
                <w:rFonts w:cs="Arial"/>
              </w:rPr>
            </w:pPr>
            <w:r w:rsidRPr="00D940C0">
              <w:rPr>
                <w:rFonts w:cs="Arial"/>
              </w:rPr>
              <w:t xml:space="preserve">*Biuro projektu powinno być oznaczone zgodnie z </w:t>
            </w:r>
            <w:r w:rsidRPr="00D940C0">
              <w:rPr>
                <w:rFonts w:cs="Arial"/>
                <w:i/>
              </w:rPr>
              <w:t>Podręcznikiem Wnioskodawcy i Beneficjenta programów polityki spójności 2014-2020 w zakresie informacji i promocji.</w:t>
            </w:r>
            <w:r>
              <w:rPr>
                <w:rFonts w:cs="Arial"/>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14:paraId="07342191" w14:textId="77777777" w:rsidR="006E35B9" w:rsidRPr="006E35B9" w:rsidRDefault="006E35B9" w:rsidP="006E35B9">
            <w:pPr>
              <w:spacing w:line="240" w:lineRule="auto"/>
              <w:jc w:val="center"/>
              <w:rPr>
                <w:b/>
                <w:color w:val="000000"/>
                <w:sz w:val="20"/>
                <w:szCs w:val="20"/>
                <w:lang w:eastAsia="pl-PL"/>
              </w:rPr>
            </w:pPr>
            <w:r w:rsidRPr="006E35B9">
              <w:rPr>
                <w:b/>
                <w:color w:val="000000"/>
                <w:sz w:val="20"/>
                <w:szCs w:val="20"/>
                <w:lang w:eastAsia="pl-PL"/>
              </w:rPr>
              <w:t>TAK</w:t>
            </w:r>
          </w:p>
          <w:p w14:paraId="75F85F4F" w14:textId="630E1B18" w:rsidR="006E35B9" w:rsidRPr="006E35B9" w:rsidRDefault="006B462F" w:rsidP="006E35B9">
            <w:pPr>
              <w:spacing w:line="240" w:lineRule="auto"/>
              <w:jc w:val="center"/>
              <w:rPr>
                <w:b/>
                <w:color w:val="000000"/>
                <w:lang w:eastAsia="pl-PL"/>
              </w:rPr>
            </w:pPr>
            <w:r>
              <w:rPr>
                <w:b/>
                <w:color w:val="000000"/>
                <w:sz w:val="20"/>
                <w:szCs w:val="20"/>
                <w:lang w:eastAsia="pl-PL"/>
              </w:rPr>
              <w:t>NIE -</w:t>
            </w:r>
            <w:r w:rsidR="006E35B9" w:rsidRPr="006E35B9">
              <w:rPr>
                <w:b/>
                <w:color w:val="000000"/>
                <w:sz w:val="20"/>
                <w:szCs w:val="20"/>
                <w:lang w:eastAsia="pl-PL"/>
              </w:rPr>
              <w:t xml:space="preserve"> </w:t>
            </w:r>
            <w:r w:rsidR="006E35B9" w:rsidRPr="006E35B9">
              <w:rPr>
                <w:color w:val="000000"/>
                <w:sz w:val="20"/>
                <w:szCs w:val="20"/>
                <w:lang w:eastAsia="pl-PL"/>
              </w:rPr>
              <w:t xml:space="preserve">projekt </w:t>
            </w:r>
            <w:r w:rsidR="006E35B9" w:rsidRPr="006E35B9">
              <w:rPr>
                <w:color w:val="000000"/>
                <w:sz w:val="20"/>
                <w:szCs w:val="20"/>
                <w:lang w:eastAsia="pl-PL"/>
              </w:rPr>
              <w:br/>
              <w:t>zostanie odrzucony</w:t>
            </w:r>
          </w:p>
        </w:tc>
      </w:tr>
      <w:tr w:rsidR="006E35B9" w:rsidRPr="006E35B9" w14:paraId="76C30A34" w14:textId="77777777" w:rsidTr="006E35B9">
        <w:tc>
          <w:tcPr>
            <w:tcW w:w="548" w:type="dxa"/>
            <w:tcBorders>
              <w:top w:val="single" w:sz="4" w:space="0" w:color="auto"/>
              <w:left w:val="single" w:sz="4" w:space="0" w:color="auto"/>
              <w:bottom w:val="single" w:sz="4" w:space="0" w:color="auto"/>
              <w:right w:val="single" w:sz="4" w:space="0" w:color="auto"/>
            </w:tcBorders>
            <w:shd w:val="solid" w:color="0066CC" w:fill="auto"/>
            <w:vAlign w:val="center"/>
          </w:tcPr>
          <w:p w14:paraId="02A01EC6" w14:textId="77777777" w:rsidR="006E35B9" w:rsidRPr="006E35B9" w:rsidRDefault="006E35B9" w:rsidP="006E35B9">
            <w:pPr>
              <w:spacing w:line="240" w:lineRule="auto"/>
              <w:jc w:val="center"/>
              <w:rPr>
                <w:b/>
                <w:color w:val="FFFFFF"/>
              </w:rPr>
            </w:pPr>
            <w:r w:rsidRPr="006E35B9">
              <w:rPr>
                <w:b/>
                <w:color w:val="FFFFFF"/>
              </w:rPr>
              <w:t>5.</w:t>
            </w:r>
          </w:p>
        </w:tc>
        <w:tc>
          <w:tcPr>
            <w:tcW w:w="6648" w:type="dxa"/>
            <w:tcBorders>
              <w:top w:val="single" w:sz="4" w:space="0" w:color="auto"/>
              <w:left w:val="single" w:sz="4" w:space="0" w:color="auto"/>
              <w:bottom w:val="single" w:sz="4" w:space="0" w:color="auto"/>
              <w:right w:val="single" w:sz="4" w:space="0" w:color="auto"/>
            </w:tcBorders>
          </w:tcPr>
          <w:p w14:paraId="53C94B53" w14:textId="77777777" w:rsidR="006E35B9" w:rsidRPr="006E35B9" w:rsidRDefault="006E35B9" w:rsidP="006E35B9">
            <w:pPr>
              <w:autoSpaceDE w:val="0"/>
              <w:autoSpaceDN w:val="0"/>
              <w:adjustRightInd w:val="0"/>
              <w:spacing w:before="120" w:after="120"/>
              <w:ind w:left="17"/>
              <w:rPr>
                <w:lang w:eastAsia="pl-PL"/>
              </w:rPr>
            </w:pPr>
            <w:r w:rsidRPr="006E35B9">
              <w:rPr>
                <w:lang w:eastAsia="pl-PL"/>
              </w:rPr>
              <w:t xml:space="preserve">Wnioskodawca zapewnia, że w przypadku szkół prowadzących kształcenie zawodowe na obszarze ZIT bis Elbląg, które w wyniku reformy oświaty nie zostały/ą przekształcone/włączone w strukturę innych szkół oraz są/będą likwidowane, wsparcie będzie skierowane </w:t>
            </w:r>
            <w:r w:rsidRPr="006E35B9">
              <w:rPr>
                <w:lang w:eastAsia="pl-PL"/>
              </w:rPr>
              <w:lastRenderedPageBreak/>
              <w:t xml:space="preserve">wyłącznie do uczniów tych szkół. - </w:t>
            </w:r>
            <w:r w:rsidRPr="006E35B9">
              <w:rPr>
                <w:rFonts w:asciiTheme="minorHAnsi" w:hAnsiTheme="minorHAnsi" w:cs="Arial"/>
                <w:b/>
                <w:color w:val="365F91"/>
              </w:rPr>
              <w:t>dotyczy 1 typu projektów (Model I) oraz 4 typu projektów.</w:t>
            </w:r>
          </w:p>
          <w:p w14:paraId="6C5B8E3C" w14:textId="77777777" w:rsidR="006E35B9" w:rsidRPr="006E35B9" w:rsidRDefault="006E35B9" w:rsidP="006E35B9">
            <w:pPr>
              <w:autoSpaceDE w:val="0"/>
              <w:autoSpaceDN w:val="0"/>
              <w:adjustRightInd w:val="0"/>
              <w:spacing w:before="120" w:after="120"/>
              <w:ind w:left="17"/>
              <w:rPr>
                <w:lang w:eastAsia="pl-PL"/>
              </w:rPr>
            </w:pPr>
            <w:r w:rsidRPr="006E35B9">
              <w:rPr>
                <w:rFonts w:asciiTheme="minorHAnsi" w:hAnsiTheme="minorHAnsi" w:cs="Arial"/>
                <w:b/>
                <w:color w:val="365F91"/>
              </w:rPr>
              <w:t>UWAGA !</w:t>
            </w:r>
            <w:r w:rsidRPr="006E35B9">
              <w:rPr>
                <w:lang w:eastAsia="pl-PL"/>
              </w:rPr>
              <w:t xml:space="preserve"> Kryterium będzie weryfikowane na podstawie pkt. 4.7.1 wniosku o dofinansowanie projektu, gdzie Wnioskodawca zobowiązany jest odznaczyć check-box „TAK”, który jest równoznaczny ze złożeniem oświadczenia o ww. treści. </w:t>
            </w:r>
          </w:p>
          <w:p w14:paraId="0F6C97E6" w14:textId="77777777" w:rsidR="006E35B9" w:rsidRPr="006E35B9" w:rsidRDefault="006E35B9" w:rsidP="006E35B9">
            <w:pPr>
              <w:autoSpaceDE w:val="0"/>
              <w:autoSpaceDN w:val="0"/>
              <w:adjustRightInd w:val="0"/>
              <w:spacing w:before="120" w:after="120"/>
              <w:ind w:left="17"/>
              <w:rPr>
                <w:lang w:eastAsia="pl-PL"/>
              </w:rPr>
            </w:pPr>
            <w:r w:rsidRPr="006E35B9">
              <w:rPr>
                <w:lang w:eastAsia="pl-PL"/>
              </w:rPr>
              <w:t>IOK nie wymaga złożenia dodatkowego oświadczenia w polu „Uzasadnienie” dla przedmiotowego kryterium.</w:t>
            </w:r>
          </w:p>
          <w:p w14:paraId="540C0F05" w14:textId="6BF133CF" w:rsidR="006E35B9" w:rsidRPr="006E35B9" w:rsidRDefault="006E35B9" w:rsidP="006E35B9">
            <w:pPr>
              <w:rPr>
                <w:lang w:eastAsia="pl-PL"/>
              </w:rPr>
            </w:pPr>
            <w:r w:rsidRPr="006E35B9">
              <w:rPr>
                <w:lang w:eastAsia="pl-PL"/>
              </w:rPr>
              <w:t xml:space="preserve">Kryterium ma na celu zapewnienie odpowiedniego zakresu wsparcia szkół prowadzących kształcenie zawodowe na obszarze ZIT bis Elbląg </w:t>
            </w:r>
            <w:r w:rsidR="00070CA9">
              <w:rPr>
                <w:lang w:eastAsia="pl-PL"/>
              </w:rPr>
              <w:br/>
            </w:r>
            <w:r w:rsidRPr="006E35B9">
              <w:rPr>
                <w:lang w:eastAsia="pl-PL"/>
              </w:rPr>
              <w:t xml:space="preserve">w okresie przejściowym reformy systemu oświaty, a tym samym wyeliminowanie niezasadnego wsparcia szkół/placówek, które </w:t>
            </w:r>
            <w:r w:rsidR="006B462F">
              <w:rPr>
                <w:lang w:eastAsia="pl-PL"/>
              </w:rPr>
              <w:br/>
            </w:r>
            <w:r w:rsidRPr="006E35B9">
              <w:rPr>
                <w:lang w:eastAsia="pl-PL"/>
              </w:rPr>
              <w:t xml:space="preserve">w wyniku reformy oświaty nie zostaną przekształcone/włączone </w:t>
            </w:r>
            <w:r w:rsidR="00070CA9">
              <w:rPr>
                <w:lang w:eastAsia="pl-PL"/>
              </w:rPr>
              <w:br/>
            </w:r>
            <w:r w:rsidRPr="006E35B9">
              <w:rPr>
                <w:lang w:eastAsia="pl-PL"/>
              </w:rPr>
              <w:t>w strukturę innych szkół lub zostaną zlikwidowane.</w:t>
            </w:r>
          </w:p>
          <w:p w14:paraId="6DA9230E" w14:textId="77777777" w:rsidR="006E35B9" w:rsidRPr="006E35B9" w:rsidRDefault="006E35B9" w:rsidP="006E35B9">
            <w:pPr>
              <w:autoSpaceDE w:val="0"/>
              <w:autoSpaceDN w:val="0"/>
              <w:adjustRightInd w:val="0"/>
              <w:spacing w:before="120" w:after="120"/>
              <w:ind w:left="17"/>
              <w:rPr>
                <w:lang w:eastAsia="pl-PL"/>
              </w:rPr>
            </w:pPr>
            <w:r w:rsidRPr="006E35B9">
              <w:rPr>
                <w:lang w:eastAsia="pl-PL"/>
              </w:rPr>
              <w:t>Kryterium wynikające z warunków brzegowych wyboru operacji wskazanych w RPO WiM 2014-2020.</w:t>
            </w:r>
          </w:p>
        </w:tc>
        <w:tc>
          <w:tcPr>
            <w:tcW w:w="2268" w:type="dxa"/>
            <w:tcBorders>
              <w:top w:val="single" w:sz="4" w:space="0" w:color="auto"/>
              <w:left w:val="single" w:sz="4" w:space="0" w:color="auto"/>
              <w:bottom w:val="single" w:sz="4" w:space="0" w:color="auto"/>
              <w:right w:val="single" w:sz="4" w:space="0" w:color="auto"/>
            </w:tcBorders>
            <w:vAlign w:val="center"/>
          </w:tcPr>
          <w:p w14:paraId="0CB2D40A" w14:textId="77777777" w:rsidR="006E35B9" w:rsidRPr="006E35B9" w:rsidRDefault="006E35B9" w:rsidP="006E35B9">
            <w:pPr>
              <w:spacing w:line="240" w:lineRule="auto"/>
              <w:jc w:val="center"/>
              <w:rPr>
                <w:b/>
                <w:color w:val="000000"/>
                <w:sz w:val="20"/>
                <w:szCs w:val="20"/>
                <w:lang w:eastAsia="pl-PL"/>
              </w:rPr>
            </w:pPr>
          </w:p>
          <w:p w14:paraId="437D322A" w14:textId="77777777" w:rsidR="006E35B9" w:rsidRPr="006E35B9" w:rsidRDefault="006E35B9" w:rsidP="006E35B9">
            <w:pPr>
              <w:spacing w:line="240" w:lineRule="auto"/>
              <w:jc w:val="center"/>
              <w:rPr>
                <w:b/>
                <w:color w:val="000000"/>
                <w:sz w:val="20"/>
                <w:szCs w:val="20"/>
                <w:lang w:eastAsia="pl-PL"/>
              </w:rPr>
            </w:pPr>
          </w:p>
          <w:p w14:paraId="34FA4761" w14:textId="77777777" w:rsidR="006E35B9" w:rsidRPr="006E35B9" w:rsidRDefault="006E35B9" w:rsidP="006E35B9">
            <w:pPr>
              <w:spacing w:line="240" w:lineRule="auto"/>
              <w:jc w:val="center"/>
              <w:rPr>
                <w:b/>
                <w:color w:val="000000"/>
                <w:sz w:val="20"/>
                <w:szCs w:val="20"/>
                <w:lang w:eastAsia="pl-PL"/>
              </w:rPr>
            </w:pPr>
          </w:p>
          <w:p w14:paraId="00913114" w14:textId="77777777" w:rsidR="006E35B9" w:rsidRPr="006E35B9" w:rsidRDefault="006E35B9" w:rsidP="006E35B9">
            <w:pPr>
              <w:spacing w:line="240" w:lineRule="auto"/>
              <w:jc w:val="center"/>
              <w:rPr>
                <w:b/>
                <w:color w:val="000000"/>
                <w:sz w:val="20"/>
                <w:szCs w:val="20"/>
                <w:lang w:eastAsia="pl-PL"/>
              </w:rPr>
            </w:pPr>
            <w:r w:rsidRPr="006E35B9">
              <w:rPr>
                <w:b/>
                <w:color w:val="000000"/>
                <w:sz w:val="20"/>
                <w:szCs w:val="20"/>
                <w:lang w:eastAsia="pl-PL"/>
              </w:rPr>
              <w:t>TAK</w:t>
            </w:r>
          </w:p>
          <w:p w14:paraId="5D1481C3" w14:textId="38A1DEBF" w:rsidR="006E35B9" w:rsidRPr="006E35B9" w:rsidRDefault="006B462F" w:rsidP="006E35B9">
            <w:pPr>
              <w:spacing w:line="240" w:lineRule="auto"/>
              <w:jc w:val="center"/>
              <w:rPr>
                <w:b/>
                <w:color w:val="000000"/>
                <w:sz w:val="20"/>
                <w:szCs w:val="20"/>
                <w:lang w:eastAsia="pl-PL"/>
              </w:rPr>
            </w:pPr>
            <w:r>
              <w:rPr>
                <w:b/>
                <w:color w:val="000000"/>
                <w:sz w:val="20"/>
                <w:szCs w:val="20"/>
                <w:lang w:eastAsia="pl-PL"/>
              </w:rPr>
              <w:lastRenderedPageBreak/>
              <w:t>NIE -</w:t>
            </w:r>
            <w:r w:rsidR="006E35B9" w:rsidRPr="006E35B9">
              <w:rPr>
                <w:b/>
                <w:color w:val="000000"/>
                <w:sz w:val="20"/>
                <w:szCs w:val="20"/>
                <w:lang w:eastAsia="pl-PL"/>
              </w:rPr>
              <w:t xml:space="preserve"> </w:t>
            </w:r>
            <w:r w:rsidR="006E35B9" w:rsidRPr="006E35B9">
              <w:rPr>
                <w:color w:val="000000"/>
                <w:sz w:val="20"/>
                <w:szCs w:val="20"/>
                <w:lang w:eastAsia="pl-PL"/>
              </w:rPr>
              <w:t xml:space="preserve">projekt </w:t>
            </w:r>
            <w:r w:rsidR="006E35B9" w:rsidRPr="006E35B9">
              <w:rPr>
                <w:color w:val="000000"/>
                <w:sz w:val="20"/>
                <w:szCs w:val="20"/>
                <w:lang w:eastAsia="pl-PL"/>
              </w:rPr>
              <w:br/>
              <w:t>zostanie odrzucony</w:t>
            </w:r>
          </w:p>
        </w:tc>
      </w:tr>
      <w:tr w:rsidR="006E35B9" w:rsidRPr="006E35B9" w14:paraId="185EC200" w14:textId="77777777" w:rsidTr="006E35B9">
        <w:tc>
          <w:tcPr>
            <w:tcW w:w="548" w:type="dxa"/>
            <w:tcBorders>
              <w:top w:val="single" w:sz="4" w:space="0" w:color="auto"/>
              <w:left w:val="single" w:sz="4" w:space="0" w:color="auto"/>
              <w:bottom w:val="single" w:sz="4" w:space="0" w:color="auto"/>
              <w:right w:val="single" w:sz="4" w:space="0" w:color="auto"/>
            </w:tcBorders>
            <w:shd w:val="solid" w:color="0066CC" w:fill="auto"/>
            <w:vAlign w:val="center"/>
          </w:tcPr>
          <w:p w14:paraId="336B5591" w14:textId="77777777" w:rsidR="006E35B9" w:rsidRPr="006E35B9" w:rsidRDefault="006E35B9" w:rsidP="006E35B9">
            <w:pPr>
              <w:spacing w:line="240" w:lineRule="auto"/>
              <w:jc w:val="center"/>
              <w:rPr>
                <w:b/>
                <w:color w:val="FFFFFF"/>
              </w:rPr>
            </w:pPr>
            <w:r w:rsidRPr="006E35B9">
              <w:rPr>
                <w:b/>
                <w:color w:val="FFFFFF"/>
              </w:rPr>
              <w:lastRenderedPageBreak/>
              <w:t>6.</w:t>
            </w:r>
          </w:p>
        </w:tc>
        <w:tc>
          <w:tcPr>
            <w:tcW w:w="6648" w:type="dxa"/>
            <w:tcBorders>
              <w:top w:val="single" w:sz="4" w:space="0" w:color="auto"/>
              <w:left w:val="single" w:sz="4" w:space="0" w:color="auto"/>
              <w:bottom w:val="single" w:sz="4" w:space="0" w:color="auto"/>
              <w:right w:val="single" w:sz="4" w:space="0" w:color="auto"/>
            </w:tcBorders>
          </w:tcPr>
          <w:p w14:paraId="37BE6C13" w14:textId="7ED5997D" w:rsidR="006E35B9" w:rsidRPr="006E35B9" w:rsidRDefault="006E35B9" w:rsidP="006E35B9">
            <w:pPr>
              <w:autoSpaceDE w:val="0"/>
              <w:autoSpaceDN w:val="0"/>
              <w:adjustRightInd w:val="0"/>
              <w:spacing w:before="120" w:after="120"/>
              <w:ind w:left="17"/>
              <w:rPr>
                <w:rFonts w:asciiTheme="minorHAnsi" w:hAnsiTheme="minorHAnsi" w:cs="Arial"/>
                <w:b/>
                <w:color w:val="365F91"/>
              </w:rPr>
            </w:pPr>
            <w:r w:rsidRPr="006E35B9">
              <w:rPr>
                <w:lang w:eastAsia="pl-PL"/>
              </w:rPr>
              <w:t>Kwota dofinansowa</w:t>
            </w:r>
            <w:r w:rsidR="00C01033">
              <w:rPr>
                <w:lang w:eastAsia="pl-PL"/>
              </w:rPr>
              <w:t>nia projektu wyrażona w PLN przekracza równowartość</w:t>
            </w:r>
            <w:r w:rsidRPr="006E35B9">
              <w:rPr>
                <w:lang w:eastAsia="pl-PL"/>
              </w:rPr>
              <w:t xml:space="preserve"> 100 000 EUR</w:t>
            </w:r>
            <w:r w:rsidRPr="006E35B9">
              <w:rPr>
                <w:vertAlign w:val="superscript"/>
                <w:lang w:eastAsia="pl-PL"/>
              </w:rPr>
              <w:footnoteReference w:id="19"/>
            </w:r>
            <w:r w:rsidRPr="006E35B9">
              <w:rPr>
                <w:lang w:eastAsia="pl-PL"/>
              </w:rPr>
              <w:t xml:space="preserve"> - </w:t>
            </w:r>
            <w:r w:rsidRPr="006E35B9">
              <w:rPr>
                <w:rFonts w:asciiTheme="minorHAnsi" w:hAnsiTheme="minorHAnsi" w:cs="Arial"/>
                <w:b/>
                <w:color w:val="365F91"/>
              </w:rPr>
              <w:t xml:space="preserve">dotyczy 1 typu projektów (Model I) </w:t>
            </w:r>
            <w:r w:rsidR="00C01033">
              <w:rPr>
                <w:rFonts w:asciiTheme="minorHAnsi" w:hAnsiTheme="minorHAnsi" w:cs="Arial"/>
                <w:b/>
                <w:color w:val="365F91"/>
              </w:rPr>
              <w:br/>
            </w:r>
            <w:r w:rsidRPr="006E35B9">
              <w:rPr>
                <w:rFonts w:asciiTheme="minorHAnsi" w:hAnsiTheme="minorHAnsi" w:cs="Arial"/>
                <w:b/>
                <w:color w:val="365F91"/>
              </w:rPr>
              <w:t>oraz 4 typu projektów.</w:t>
            </w:r>
          </w:p>
          <w:p w14:paraId="1F44EAEC" w14:textId="185E4E94" w:rsidR="006E35B9" w:rsidRPr="006E35B9" w:rsidRDefault="006B462F" w:rsidP="006E35B9">
            <w:pPr>
              <w:autoSpaceDE w:val="0"/>
              <w:autoSpaceDN w:val="0"/>
              <w:adjustRightInd w:val="0"/>
              <w:spacing w:before="120" w:after="120"/>
              <w:ind w:left="17"/>
              <w:rPr>
                <w:b/>
                <w:lang w:eastAsia="pl-PL"/>
              </w:rPr>
            </w:pPr>
            <w:r>
              <w:rPr>
                <w:rFonts w:asciiTheme="minorHAnsi" w:hAnsiTheme="minorHAnsi" w:cs="Arial"/>
                <w:b/>
                <w:color w:val="365F91"/>
              </w:rPr>
              <w:t xml:space="preserve">UWAGA </w:t>
            </w:r>
            <w:r w:rsidR="006E35B9" w:rsidRPr="006E35B9">
              <w:rPr>
                <w:rFonts w:asciiTheme="minorHAnsi" w:hAnsiTheme="minorHAnsi" w:cs="Arial"/>
                <w:b/>
                <w:color w:val="365F91"/>
              </w:rPr>
              <w:t>!</w:t>
            </w:r>
            <w:r w:rsidR="006E35B9" w:rsidRPr="006E35B9">
              <w:rPr>
                <w:lang w:eastAsia="pl-PL"/>
              </w:rPr>
              <w:t xml:space="preserve"> Kryterium będzie weryfikowane na podstawie </w:t>
            </w:r>
            <w:r w:rsidR="006E35B9" w:rsidRPr="006E35B9">
              <w:rPr>
                <w:b/>
                <w:lang w:eastAsia="pl-PL"/>
              </w:rPr>
              <w:t>pkt. 1.19 ,,Wnioskowane dofinasowanie” wniosku o dofinasowanie projektu.</w:t>
            </w:r>
          </w:p>
          <w:p w14:paraId="31AEBDC9" w14:textId="77777777" w:rsidR="006B462F" w:rsidRDefault="006E35B9" w:rsidP="00C01033">
            <w:pPr>
              <w:autoSpaceDE w:val="0"/>
              <w:autoSpaceDN w:val="0"/>
              <w:adjustRightInd w:val="0"/>
              <w:spacing w:before="120" w:after="120"/>
              <w:ind w:left="17"/>
              <w:rPr>
                <w:lang w:eastAsia="pl-PL"/>
              </w:rPr>
            </w:pPr>
            <w:r w:rsidRPr="006E35B9">
              <w:rPr>
                <w:lang w:eastAsia="pl-PL"/>
              </w:rPr>
              <w:t xml:space="preserve">W ramach kryterium weryfikowana będzie kwota dofinansowania, która </w:t>
            </w:r>
            <w:r w:rsidR="00C01033">
              <w:rPr>
                <w:b/>
                <w:lang w:eastAsia="pl-PL"/>
              </w:rPr>
              <w:t>musi</w:t>
            </w:r>
            <w:r w:rsidRPr="00086F63">
              <w:rPr>
                <w:b/>
                <w:lang w:eastAsia="pl-PL"/>
              </w:rPr>
              <w:t xml:space="preserve"> przekroczyć </w:t>
            </w:r>
            <w:r w:rsidR="00C01033">
              <w:rPr>
                <w:b/>
                <w:lang w:eastAsia="pl-PL"/>
              </w:rPr>
              <w:t xml:space="preserve">równowartość </w:t>
            </w:r>
            <w:r w:rsidR="00046904" w:rsidRPr="00046904">
              <w:rPr>
                <w:b/>
                <w:lang w:eastAsia="pl-PL"/>
              </w:rPr>
              <w:t xml:space="preserve">455 090,00 </w:t>
            </w:r>
            <w:r w:rsidRPr="00046904">
              <w:rPr>
                <w:b/>
                <w:lang w:eastAsia="pl-PL"/>
              </w:rPr>
              <w:t>PLN</w:t>
            </w:r>
            <w:r w:rsidRPr="00046904">
              <w:rPr>
                <w:lang w:eastAsia="pl-PL"/>
              </w:rPr>
              <w:t>.</w:t>
            </w:r>
          </w:p>
          <w:p w14:paraId="17B39FFD" w14:textId="77777777" w:rsidR="006F422B" w:rsidRDefault="006F422B" w:rsidP="00C01033">
            <w:pPr>
              <w:autoSpaceDE w:val="0"/>
              <w:autoSpaceDN w:val="0"/>
              <w:adjustRightInd w:val="0"/>
              <w:spacing w:before="120" w:after="120"/>
              <w:ind w:left="17"/>
              <w:rPr>
                <w:lang w:eastAsia="pl-PL"/>
              </w:rPr>
            </w:pPr>
          </w:p>
          <w:p w14:paraId="31F5274B" w14:textId="6B6A3A94" w:rsidR="006F422B" w:rsidRPr="006E35B9" w:rsidRDefault="006F422B" w:rsidP="00C01033">
            <w:pPr>
              <w:autoSpaceDE w:val="0"/>
              <w:autoSpaceDN w:val="0"/>
              <w:adjustRightInd w:val="0"/>
              <w:spacing w:before="120" w:after="120"/>
              <w:ind w:left="17"/>
              <w:rPr>
                <w:lang w:eastAsia="pl-PL"/>
              </w:rPr>
            </w:pPr>
          </w:p>
        </w:tc>
        <w:tc>
          <w:tcPr>
            <w:tcW w:w="2268" w:type="dxa"/>
            <w:tcBorders>
              <w:top w:val="single" w:sz="4" w:space="0" w:color="auto"/>
              <w:left w:val="single" w:sz="4" w:space="0" w:color="auto"/>
              <w:bottom w:val="single" w:sz="4" w:space="0" w:color="auto"/>
              <w:right w:val="single" w:sz="4" w:space="0" w:color="auto"/>
            </w:tcBorders>
            <w:vAlign w:val="center"/>
          </w:tcPr>
          <w:p w14:paraId="24F12DA2" w14:textId="77777777" w:rsidR="006E35B9" w:rsidRPr="006E35B9" w:rsidRDefault="006E35B9" w:rsidP="006E35B9">
            <w:pPr>
              <w:spacing w:line="240" w:lineRule="auto"/>
              <w:jc w:val="center"/>
              <w:rPr>
                <w:b/>
                <w:color w:val="000000"/>
                <w:sz w:val="20"/>
                <w:szCs w:val="20"/>
                <w:lang w:eastAsia="pl-PL"/>
              </w:rPr>
            </w:pPr>
            <w:r w:rsidRPr="006E35B9">
              <w:rPr>
                <w:b/>
                <w:color w:val="000000"/>
                <w:sz w:val="20"/>
                <w:szCs w:val="20"/>
                <w:lang w:eastAsia="pl-PL"/>
              </w:rPr>
              <w:t>TAK</w:t>
            </w:r>
          </w:p>
          <w:p w14:paraId="53705AF8" w14:textId="3C199A3C" w:rsidR="006E35B9" w:rsidRPr="006E35B9" w:rsidRDefault="006B462F" w:rsidP="006E35B9">
            <w:pPr>
              <w:spacing w:line="240" w:lineRule="auto"/>
              <w:jc w:val="center"/>
              <w:rPr>
                <w:b/>
                <w:color w:val="000000"/>
                <w:sz w:val="20"/>
                <w:szCs w:val="20"/>
                <w:lang w:eastAsia="pl-PL"/>
              </w:rPr>
            </w:pPr>
            <w:r>
              <w:rPr>
                <w:b/>
                <w:color w:val="000000"/>
                <w:sz w:val="20"/>
                <w:szCs w:val="20"/>
                <w:lang w:eastAsia="pl-PL"/>
              </w:rPr>
              <w:t>NIE -</w:t>
            </w:r>
            <w:r w:rsidR="006E35B9" w:rsidRPr="006E35B9">
              <w:rPr>
                <w:b/>
                <w:color w:val="000000"/>
                <w:sz w:val="20"/>
                <w:szCs w:val="20"/>
                <w:lang w:eastAsia="pl-PL"/>
              </w:rPr>
              <w:t xml:space="preserve"> </w:t>
            </w:r>
            <w:r w:rsidR="006E35B9" w:rsidRPr="006E35B9">
              <w:rPr>
                <w:color w:val="000000"/>
                <w:sz w:val="20"/>
                <w:szCs w:val="20"/>
                <w:lang w:eastAsia="pl-PL"/>
              </w:rPr>
              <w:t xml:space="preserve">projekt </w:t>
            </w:r>
            <w:r w:rsidR="006E35B9" w:rsidRPr="006E35B9">
              <w:rPr>
                <w:color w:val="000000"/>
                <w:sz w:val="20"/>
                <w:szCs w:val="20"/>
                <w:lang w:eastAsia="pl-PL"/>
              </w:rPr>
              <w:br/>
              <w:t>zostanie odrzucony</w:t>
            </w:r>
          </w:p>
        </w:tc>
      </w:tr>
      <w:tr w:rsidR="006E35B9" w:rsidRPr="006E35B9" w14:paraId="6961723A" w14:textId="77777777" w:rsidTr="006E35B9">
        <w:tc>
          <w:tcPr>
            <w:tcW w:w="548" w:type="dxa"/>
            <w:tcBorders>
              <w:top w:val="single" w:sz="4" w:space="0" w:color="auto"/>
              <w:left w:val="single" w:sz="4" w:space="0" w:color="auto"/>
              <w:bottom w:val="single" w:sz="4" w:space="0" w:color="auto"/>
              <w:right w:val="single" w:sz="4" w:space="0" w:color="auto"/>
            </w:tcBorders>
            <w:shd w:val="solid" w:color="0066CC" w:fill="auto"/>
            <w:vAlign w:val="center"/>
          </w:tcPr>
          <w:p w14:paraId="06452EAE" w14:textId="77777777" w:rsidR="006E35B9" w:rsidRPr="006E35B9" w:rsidRDefault="006E35B9" w:rsidP="006E35B9">
            <w:pPr>
              <w:spacing w:line="240" w:lineRule="auto"/>
              <w:jc w:val="center"/>
              <w:rPr>
                <w:b/>
                <w:color w:val="FFFFFF"/>
              </w:rPr>
            </w:pPr>
            <w:r w:rsidRPr="006E35B9">
              <w:rPr>
                <w:b/>
                <w:color w:val="FFFFFF"/>
              </w:rPr>
              <w:lastRenderedPageBreak/>
              <w:t>Lp.</w:t>
            </w:r>
          </w:p>
        </w:tc>
        <w:tc>
          <w:tcPr>
            <w:tcW w:w="6648" w:type="dxa"/>
            <w:tcBorders>
              <w:top w:val="single" w:sz="4" w:space="0" w:color="auto"/>
              <w:left w:val="single" w:sz="4" w:space="0" w:color="auto"/>
              <w:bottom w:val="single" w:sz="4" w:space="0" w:color="auto"/>
              <w:right w:val="single" w:sz="4" w:space="0" w:color="auto"/>
            </w:tcBorders>
            <w:shd w:val="solid" w:color="0066CC" w:fill="auto"/>
          </w:tcPr>
          <w:p w14:paraId="271C70ED" w14:textId="77777777" w:rsidR="006E35B9" w:rsidRPr="006E35B9" w:rsidRDefault="006E35B9" w:rsidP="006E35B9">
            <w:pPr>
              <w:autoSpaceDE w:val="0"/>
              <w:autoSpaceDN w:val="0"/>
              <w:spacing w:before="120" w:after="120"/>
              <w:jc w:val="center"/>
              <w:rPr>
                <w:b/>
                <w:color w:val="FFFFFF"/>
              </w:rPr>
            </w:pPr>
            <w:r w:rsidRPr="006E35B9">
              <w:rPr>
                <w:b/>
                <w:color w:val="FFFFFF"/>
              </w:rPr>
              <w:t xml:space="preserve">Kryteria specyficzne obligatoryjne wraz z opisem sposobu weryfikacji </w:t>
            </w:r>
            <w:r w:rsidRPr="006E35B9">
              <w:rPr>
                <w:b/>
                <w:color w:val="FFFFFF"/>
                <w:sz w:val="24"/>
                <w:szCs w:val="24"/>
              </w:rPr>
              <w:t>Model II (1 typ)</w:t>
            </w:r>
          </w:p>
        </w:tc>
        <w:tc>
          <w:tcPr>
            <w:tcW w:w="2268" w:type="dxa"/>
            <w:tcBorders>
              <w:top w:val="single" w:sz="4" w:space="0" w:color="auto"/>
              <w:left w:val="single" w:sz="4" w:space="0" w:color="auto"/>
              <w:bottom w:val="single" w:sz="4" w:space="0" w:color="auto"/>
              <w:right w:val="single" w:sz="4" w:space="0" w:color="auto"/>
            </w:tcBorders>
            <w:shd w:val="solid" w:color="0066CC" w:fill="auto"/>
            <w:vAlign w:val="center"/>
          </w:tcPr>
          <w:p w14:paraId="0924F1EB" w14:textId="77777777" w:rsidR="006E35B9" w:rsidRPr="006E35B9" w:rsidRDefault="006E35B9" w:rsidP="006E35B9">
            <w:pPr>
              <w:spacing w:line="240" w:lineRule="auto"/>
              <w:jc w:val="center"/>
              <w:rPr>
                <w:b/>
                <w:color w:val="FFFFFF"/>
              </w:rPr>
            </w:pPr>
            <w:r w:rsidRPr="006E35B9">
              <w:rPr>
                <w:b/>
                <w:color w:val="FFFFFF"/>
              </w:rPr>
              <w:t xml:space="preserve">Wynik oceny </w:t>
            </w:r>
            <w:r w:rsidRPr="006E35B9">
              <w:rPr>
                <w:b/>
                <w:color w:val="FFFFFF"/>
              </w:rPr>
              <w:br/>
              <w:t>i skutek niespełnienia kryterium</w:t>
            </w:r>
          </w:p>
        </w:tc>
      </w:tr>
      <w:tr w:rsidR="006E35B9" w:rsidRPr="006E35B9" w14:paraId="74F11DEA" w14:textId="77777777" w:rsidTr="006E35B9">
        <w:trPr>
          <w:trHeight w:val="805"/>
        </w:trPr>
        <w:tc>
          <w:tcPr>
            <w:tcW w:w="548" w:type="dxa"/>
            <w:tcBorders>
              <w:top w:val="single" w:sz="4" w:space="0" w:color="auto"/>
              <w:left w:val="single" w:sz="4" w:space="0" w:color="auto"/>
              <w:bottom w:val="single" w:sz="4" w:space="0" w:color="auto"/>
              <w:right w:val="single" w:sz="4" w:space="0" w:color="auto"/>
            </w:tcBorders>
            <w:shd w:val="solid" w:color="0066CC" w:fill="auto"/>
            <w:vAlign w:val="center"/>
          </w:tcPr>
          <w:p w14:paraId="5A67FB34" w14:textId="77777777" w:rsidR="006E35B9" w:rsidRPr="006E35B9" w:rsidRDefault="006E35B9" w:rsidP="006E35B9">
            <w:pPr>
              <w:spacing w:line="240" w:lineRule="auto"/>
              <w:jc w:val="center"/>
              <w:rPr>
                <w:b/>
                <w:color w:val="FFFFFF"/>
              </w:rPr>
            </w:pPr>
            <w:r w:rsidRPr="006E35B9">
              <w:rPr>
                <w:b/>
                <w:color w:val="FFFFFF"/>
              </w:rPr>
              <w:t>1.</w:t>
            </w:r>
          </w:p>
        </w:tc>
        <w:tc>
          <w:tcPr>
            <w:tcW w:w="6648" w:type="dxa"/>
            <w:tcBorders>
              <w:top w:val="single" w:sz="4" w:space="0" w:color="auto"/>
              <w:left w:val="single" w:sz="4" w:space="0" w:color="auto"/>
              <w:bottom w:val="single" w:sz="4" w:space="0" w:color="auto"/>
              <w:right w:val="single" w:sz="4" w:space="0" w:color="auto"/>
            </w:tcBorders>
          </w:tcPr>
          <w:p w14:paraId="621CD574" w14:textId="77777777" w:rsidR="006E35B9" w:rsidRPr="006E35B9" w:rsidRDefault="006E35B9" w:rsidP="006E35B9">
            <w:pPr>
              <w:autoSpaceDE w:val="0"/>
              <w:autoSpaceDN w:val="0"/>
              <w:adjustRightInd w:val="0"/>
              <w:spacing w:before="120" w:after="120"/>
              <w:ind w:left="17"/>
              <w:rPr>
                <w:rFonts w:asciiTheme="minorHAnsi" w:hAnsiTheme="minorHAnsi" w:cs="Arial"/>
                <w:b/>
                <w:color w:val="365F91"/>
              </w:rPr>
            </w:pPr>
            <w:r w:rsidRPr="006E35B9">
              <w:rPr>
                <w:shd w:val="clear" w:color="auto" w:fill="FFFFFF" w:themeFill="background1"/>
                <w:lang w:eastAsia="pl-PL"/>
              </w:rPr>
              <w:t>Projekty związane z zakupami w ramach cross-financingu w szkołach i placówkach prowadzących kształcenie zawodowe z obszaru ZIT bis Elbląg będą finansowane wyłącznie, jeśli zostanie zagwarantowana trwałość inwestycji z EFS w rozumieniu Wytycznych w zakresie kwalifikowalności wydatków w ramach Europejskiego Funduszu Rozwoju Regionalnego, Europejskiego Funduszu Społecznego oraz Funduszu Spójności na lata 2014-2020</w:t>
            </w:r>
            <w:r w:rsidRPr="006E35B9">
              <w:rPr>
                <w:rFonts w:asciiTheme="minorHAnsi" w:hAnsiTheme="minorHAnsi" w:cs="Arial"/>
                <w:b/>
                <w:color w:val="365F91"/>
              </w:rPr>
              <w:t>.</w:t>
            </w:r>
          </w:p>
          <w:p w14:paraId="07359BA2" w14:textId="77777777" w:rsidR="006E35B9" w:rsidRPr="006E35B9" w:rsidRDefault="006E35B9" w:rsidP="006E35B9">
            <w:pPr>
              <w:autoSpaceDE w:val="0"/>
              <w:autoSpaceDN w:val="0"/>
              <w:adjustRightInd w:val="0"/>
              <w:rPr>
                <w:lang w:eastAsia="pl-PL"/>
              </w:rPr>
            </w:pPr>
            <w:r w:rsidRPr="006E35B9">
              <w:rPr>
                <w:rFonts w:asciiTheme="minorHAnsi" w:hAnsiTheme="minorHAnsi" w:cs="Arial"/>
                <w:b/>
                <w:color w:val="365F91"/>
              </w:rPr>
              <w:t>UWAGA !</w:t>
            </w:r>
            <w:r w:rsidRPr="006E35B9">
              <w:rPr>
                <w:lang w:eastAsia="pl-PL"/>
              </w:rPr>
              <w:t xml:space="preserve"> </w:t>
            </w:r>
            <w:r w:rsidRPr="006E35B9">
              <w:rPr>
                <w:shd w:val="clear" w:color="auto" w:fill="FFFFFF" w:themeFill="background1"/>
                <w:lang w:eastAsia="pl-PL"/>
              </w:rPr>
              <w:t>W przypadku projektu, w którym zaplanowano wydatki związane z zakupami w ramach cross-financingu</w:t>
            </w:r>
            <w:r w:rsidRPr="006E35B9">
              <w:rPr>
                <w:lang w:eastAsia="pl-PL"/>
              </w:rPr>
              <w:t xml:space="preserve"> kryterium będzie weryfikowane na podstawie pkt. 4.7.1 wniosku o dofinansowanie projektu, gdzie Wnioskodawca zobowiązany jest odznaczyć check-box „TAK”, który jest równoznaczny ze złożeniem oświadczenia </w:t>
            </w:r>
            <w:r w:rsidRPr="006E35B9">
              <w:rPr>
                <w:lang w:eastAsia="pl-PL"/>
              </w:rPr>
              <w:br/>
              <w:t xml:space="preserve">o następującej treści: </w:t>
            </w:r>
            <w:r w:rsidRPr="006E35B9">
              <w:rPr>
                <w:b/>
                <w:lang w:eastAsia="pl-PL"/>
              </w:rPr>
              <w:t xml:space="preserve">w odniesieniu do współfinansowanego </w:t>
            </w:r>
            <w:r w:rsidRPr="006E35B9">
              <w:rPr>
                <w:b/>
                <w:lang w:eastAsia="pl-PL"/>
              </w:rPr>
              <w:br/>
              <w:t>w ramach projektu cross-financingu zostanie zachowana trwałość projektu przez okres 5 lat od daty płatności końcowej na rzecz Beneficjenta</w:t>
            </w:r>
            <w:r w:rsidRPr="006E35B9">
              <w:rPr>
                <w:lang w:eastAsia="pl-PL"/>
              </w:rPr>
              <w:t xml:space="preserve">, natomiast w przypadku gdzie może wystąpić pomoc publiczna a przepisy regulujące udzielanie pomocy publicznej wprowadzają bardziej restrykcyjne wymogi w tym zakresie, wówczas stosuje się okres ustalony zgodnie z tymi przepisami. </w:t>
            </w:r>
          </w:p>
          <w:p w14:paraId="2EA05D2F" w14:textId="77777777" w:rsidR="006E35B9" w:rsidRPr="006E35B9" w:rsidRDefault="006E35B9" w:rsidP="006E35B9">
            <w:pPr>
              <w:autoSpaceDE w:val="0"/>
              <w:autoSpaceDN w:val="0"/>
              <w:spacing w:before="120" w:after="120"/>
              <w:ind w:left="161" w:hanging="161"/>
              <w:rPr>
                <w:lang w:eastAsia="pl-PL"/>
              </w:rPr>
            </w:pPr>
            <w:r w:rsidRPr="006E35B9">
              <w:rPr>
                <w:lang w:eastAsia="pl-PL"/>
              </w:rPr>
              <w:t>* W przypadku realizacji projektu, w którym nie przewidziano zakupów w ramach cross-financingu przedmiotowe kryterium zostanie uznane za spełnione.</w:t>
            </w:r>
          </w:p>
          <w:p w14:paraId="5923AAEA" w14:textId="77777777" w:rsidR="006E35B9" w:rsidRPr="006E35B9" w:rsidRDefault="006E35B9" w:rsidP="006E35B9">
            <w:pPr>
              <w:autoSpaceDE w:val="0"/>
              <w:autoSpaceDN w:val="0"/>
              <w:spacing w:before="120" w:after="120"/>
              <w:rPr>
                <w:rFonts w:cs="Arial"/>
              </w:rPr>
            </w:pPr>
            <w:r w:rsidRPr="006E35B9">
              <w:rPr>
                <w:rFonts w:cs="Arial"/>
              </w:rPr>
              <w:t>IOK nie wymaga złożenia dodatkowego oświadczenia w polu „Uzasadnienie” dla przedmiotowego kryterium.</w:t>
            </w:r>
          </w:p>
          <w:p w14:paraId="4860C0DA" w14:textId="77777777" w:rsidR="006E35B9" w:rsidRPr="006E35B9" w:rsidRDefault="006E35B9" w:rsidP="006E35B9">
            <w:pPr>
              <w:autoSpaceDE w:val="0"/>
              <w:autoSpaceDN w:val="0"/>
              <w:spacing w:before="120" w:after="120"/>
              <w:rPr>
                <w:rFonts w:cs="Arial"/>
              </w:rPr>
            </w:pPr>
            <w:r w:rsidRPr="006E35B9">
              <w:rPr>
                <w:rFonts w:cs="Arial"/>
              </w:rPr>
              <w:t>Kryterium ma na celu zagwarantowanie trwałości wsparcia.</w:t>
            </w:r>
          </w:p>
          <w:p w14:paraId="42D34FF9" w14:textId="77777777" w:rsidR="006E35B9" w:rsidRPr="006E35B9" w:rsidRDefault="00795519" w:rsidP="006E35B9">
            <w:pPr>
              <w:autoSpaceDE w:val="0"/>
              <w:autoSpaceDN w:val="0"/>
              <w:spacing w:before="120" w:after="120"/>
              <w:rPr>
                <w:lang w:eastAsia="pl-PL"/>
              </w:rPr>
            </w:pPr>
            <w:hyperlink w:anchor="_4.3.2_Cross-financing_oraz" w:history="1">
              <w:r w:rsidR="006E35B9" w:rsidRPr="006E35B9">
                <w:rPr>
                  <w:rFonts w:cs="Arial"/>
                  <w:color w:val="0000FF"/>
                  <w:u w:val="single"/>
                </w:rPr>
                <w:t>Zobacz Podrozdział 4.4.2</w:t>
              </w:r>
            </w:hyperlink>
          </w:p>
        </w:tc>
        <w:tc>
          <w:tcPr>
            <w:tcW w:w="2268" w:type="dxa"/>
            <w:tcBorders>
              <w:top w:val="single" w:sz="4" w:space="0" w:color="auto"/>
              <w:left w:val="single" w:sz="4" w:space="0" w:color="auto"/>
              <w:bottom w:val="single" w:sz="4" w:space="0" w:color="auto"/>
              <w:right w:val="single" w:sz="4" w:space="0" w:color="auto"/>
            </w:tcBorders>
            <w:vAlign w:val="center"/>
          </w:tcPr>
          <w:p w14:paraId="3FAFE90F" w14:textId="77777777" w:rsidR="006E35B9" w:rsidRPr="006E35B9" w:rsidRDefault="006E35B9" w:rsidP="006E35B9">
            <w:pPr>
              <w:spacing w:line="240" w:lineRule="auto"/>
              <w:jc w:val="center"/>
              <w:rPr>
                <w:b/>
                <w:color w:val="000000"/>
                <w:sz w:val="20"/>
                <w:szCs w:val="20"/>
                <w:lang w:eastAsia="pl-PL"/>
              </w:rPr>
            </w:pPr>
            <w:r w:rsidRPr="006E35B9">
              <w:rPr>
                <w:b/>
                <w:color w:val="000000"/>
                <w:sz w:val="20"/>
                <w:szCs w:val="20"/>
                <w:lang w:eastAsia="pl-PL"/>
              </w:rPr>
              <w:t>TAK</w:t>
            </w:r>
          </w:p>
          <w:p w14:paraId="5A8CC9FA" w14:textId="77777777" w:rsidR="006E35B9" w:rsidRPr="006E35B9" w:rsidRDefault="006E35B9" w:rsidP="006E35B9">
            <w:pPr>
              <w:spacing w:line="240" w:lineRule="auto"/>
              <w:jc w:val="center"/>
              <w:rPr>
                <w:b/>
                <w:color w:val="000000"/>
                <w:sz w:val="20"/>
                <w:szCs w:val="20"/>
                <w:lang w:eastAsia="pl-PL"/>
              </w:rPr>
            </w:pPr>
            <w:r w:rsidRPr="006E35B9">
              <w:rPr>
                <w:b/>
                <w:color w:val="000000"/>
                <w:sz w:val="20"/>
                <w:szCs w:val="20"/>
                <w:lang w:eastAsia="pl-PL"/>
              </w:rPr>
              <w:t xml:space="preserve">NIE - </w:t>
            </w:r>
            <w:r w:rsidRPr="006E35B9">
              <w:rPr>
                <w:color w:val="000000"/>
                <w:sz w:val="20"/>
                <w:szCs w:val="20"/>
                <w:lang w:eastAsia="pl-PL"/>
              </w:rPr>
              <w:t xml:space="preserve">projekt </w:t>
            </w:r>
            <w:r w:rsidRPr="006E35B9">
              <w:rPr>
                <w:color w:val="000000"/>
                <w:sz w:val="20"/>
                <w:szCs w:val="20"/>
                <w:lang w:eastAsia="pl-PL"/>
              </w:rPr>
              <w:br/>
              <w:t>zostanie odrzucony</w:t>
            </w:r>
          </w:p>
          <w:p w14:paraId="662D5A61" w14:textId="77777777" w:rsidR="006E35B9" w:rsidRPr="006E35B9" w:rsidRDefault="006E35B9" w:rsidP="006E35B9">
            <w:pPr>
              <w:spacing w:line="240" w:lineRule="auto"/>
              <w:jc w:val="center"/>
              <w:rPr>
                <w:strike/>
                <w:color w:val="FF0000"/>
                <w:lang w:eastAsia="pl-PL"/>
              </w:rPr>
            </w:pPr>
          </w:p>
        </w:tc>
      </w:tr>
      <w:tr w:rsidR="006E35B9" w:rsidRPr="006E35B9" w14:paraId="4C2826EA" w14:textId="77777777" w:rsidTr="006E35B9">
        <w:trPr>
          <w:trHeight w:val="388"/>
        </w:trPr>
        <w:tc>
          <w:tcPr>
            <w:tcW w:w="548" w:type="dxa"/>
            <w:tcBorders>
              <w:top w:val="single" w:sz="4" w:space="0" w:color="auto"/>
              <w:left w:val="single" w:sz="4" w:space="0" w:color="auto"/>
              <w:bottom w:val="single" w:sz="4" w:space="0" w:color="auto"/>
              <w:right w:val="single" w:sz="4" w:space="0" w:color="auto"/>
            </w:tcBorders>
            <w:shd w:val="solid" w:color="0066CC" w:fill="auto"/>
            <w:vAlign w:val="center"/>
          </w:tcPr>
          <w:p w14:paraId="6115A2AD" w14:textId="77777777" w:rsidR="006E35B9" w:rsidRPr="006E35B9" w:rsidRDefault="006E35B9" w:rsidP="006E35B9">
            <w:pPr>
              <w:spacing w:line="240" w:lineRule="auto"/>
              <w:jc w:val="center"/>
              <w:rPr>
                <w:b/>
                <w:color w:val="FFFFFF"/>
              </w:rPr>
            </w:pPr>
            <w:r w:rsidRPr="006E35B9">
              <w:rPr>
                <w:b/>
                <w:color w:val="FFFFFF"/>
              </w:rPr>
              <w:t>2.</w:t>
            </w:r>
          </w:p>
        </w:tc>
        <w:tc>
          <w:tcPr>
            <w:tcW w:w="6648" w:type="dxa"/>
            <w:tcBorders>
              <w:top w:val="single" w:sz="4" w:space="0" w:color="auto"/>
              <w:left w:val="single" w:sz="4" w:space="0" w:color="auto"/>
              <w:bottom w:val="single" w:sz="4" w:space="0" w:color="auto"/>
              <w:right w:val="single" w:sz="4" w:space="0" w:color="auto"/>
            </w:tcBorders>
          </w:tcPr>
          <w:p w14:paraId="160EACAE" w14:textId="77777777" w:rsidR="006E35B9" w:rsidRPr="006E35B9" w:rsidRDefault="006E35B9" w:rsidP="006E35B9">
            <w:pPr>
              <w:autoSpaceDE w:val="0"/>
              <w:autoSpaceDN w:val="0"/>
              <w:adjustRightInd w:val="0"/>
              <w:spacing w:before="120" w:after="120"/>
              <w:ind w:left="17"/>
              <w:rPr>
                <w:rFonts w:asciiTheme="minorHAnsi" w:hAnsiTheme="minorHAnsi" w:cs="Arial"/>
                <w:b/>
                <w:color w:val="365F91"/>
              </w:rPr>
            </w:pPr>
            <w:r w:rsidRPr="006E35B9">
              <w:rPr>
                <w:lang w:eastAsia="pl-PL"/>
              </w:rPr>
              <w:t xml:space="preserve">Projekty związane z zakupami w ramach środków trwałych w szkołach </w:t>
            </w:r>
            <w:r w:rsidRPr="006E35B9">
              <w:rPr>
                <w:lang w:eastAsia="pl-PL"/>
              </w:rPr>
              <w:br/>
              <w:t xml:space="preserve">i placówkach prowadzących kształcenie zawodowe z obszaru ZIT bis </w:t>
            </w:r>
            <w:r w:rsidRPr="006E35B9">
              <w:rPr>
                <w:lang w:eastAsia="pl-PL"/>
              </w:rPr>
              <w:lastRenderedPageBreak/>
              <w:t xml:space="preserve">Elbląg będą finansowane wyłącznie, jeśli po zakończeniu realizacji projektu będą przekazane szkołom/placówkom prowadzącym kształcenie zawodowe, w których realizowany był projekt na ich działalność statutową. </w:t>
            </w:r>
          </w:p>
          <w:p w14:paraId="4C033CEB" w14:textId="77777777" w:rsidR="006E35B9" w:rsidRPr="006E35B9" w:rsidRDefault="006E35B9" w:rsidP="006E35B9">
            <w:pPr>
              <w:autoSpaceDE w:val="0"/>
              <w:autoSpaceDN w:val="0"/>
              <w:spacing w:before="120" w:after="120"/>
              <w:rPr>
                <w:lang w:eastAsia="pl-PL"/>
              </w:rPr>
            </w:pPr>
            <w:r w:rsidRPr="006E35B9">
              <w:rPr>
                <w:rFonts w:asciiTheme="minorHAnsi" w:hAnsiTheme="minorHAnsi" w:cs="Arial"/>
                <w:b/>
                <w:color w:val="365F91"/>
              </w:rPr>
              <w:t>UWAGA !</w:t>
            </w:r>
            <w:r w:rsidRPr="006E35B9">
              <w:rPr>
                <w:lang w:eastAsia="pl-PL"/>
              </w:rPr>
              <w:t xml:space="preserve"> W przypadku projektu, w którym zaplanowano wydatki związane z zakupami w ramach środków trwałych kryterium będzie weryfikowane na podstawie pkt. 4.7.1 wniosku o dofinansowanie projektu, gdzie Wnioskodawca zobowiązany jest odznaczyć check-box „TAK”, który jest równoznaczny ze złożeniem oświadczenia o ww. treści.  </w:t>
            </w:r>
          </w:p>
          <w:p w14:paraId="3344D592" w14:textId="2C546209" w:rsidR="006E35B9" w:rsidRPr="006E35B9" w:rsidRDefault="006E35B9" w:rsidP="006E35B9">
            <w:pPr>
              <w:autoSpaceDE w:val="0"/>
              <w:autoSpaceDN w:val="0"/>
              <w:spacing w:before="120" w:after="120"/>
              <w:ind w:left="161" w:hanging="161"/>
              <w:rPr>
                <w:lang w:eastAsia="pl-PL"/>
              </w:rPr>
            </w:pPr>
            <w:r w:rsidRPr="006E35B9">
              <w:rPr>
                <w:lang w:eastAsia="pl-PL"/>
              </w:rPr>
              <w:t>*</w:t>
            </w:r>
            <w:r w:rsidR="002E06BA">
              <w:rPr>
                <w:lang w:eastAsia="pl-PL"/>
              </w:rPr>
              <w:t xml:space="preserve"> </w:t>
            </w:r>
            <w:r w:rsidRPr="006E35B9">
              <w:rPr>
                <w:lang w:eastAsia="pl-PL"/>
              </w:rPr>
              <w:t>W przypadku realizacji projektu, w którym nie przewidziano zakupów w ramach środków trwałych przedmiotowe kryterium zostanie uznane za spełnione.</w:t>
            </w:r>
          </w:p>
          <w:p w14:paraId="72C1FF7A" w14:textId="77777777" w:rsidR="006E35B9" w:rsidRPr="006E35B9" w:rsidRDefault="006E35B9" w:rsidP="006E35B9">
            <w:pPr>
              <w:autoSpaceDE w:val="0"/>
              <w:autoSpaceDN w:val="0"/>
              <w:spacing w:before="120" w:after="120"/>
              <w:rPr>
                <w:rFonts w:cs="Arial"/>
              </w:rPr>
            </w:pPr>
            <w:r w:rsidRPr="006E35B9">
              <w:rPr>
                <w:rFonts w:cs="Arial"/>
              </w:rPr>
              <w:t>IOK nie wymaga złożenia dodatkowego oświadczenia w polu „Uzasadnienie” dla przedmiotowego kryterium.</w:t>
            </w:r>
          </w:p>
          <w:p w14:paraId="1772E96D" w14:textId="77777777" w:rsidR="006E35B9" w:rsidRPr="006E35B9" w:rsidRDefault="006E35B9" w:rsidP="006E35B9">
            <w:pPr>
              <w:autoSpaceDE w:val="0"/>
              <w:autoSpaceDN w:val="0"/>
              <w:spacing w:before="120" w:after="120"/>
              <w:rPr>
                <w:rFonts w:cs="Arial"/>
              </w:rPr>
            </w:pPr>
            <w:r w:rsidRPr="006E35B9">
              <w:rPr>
                <w:rFonts w:cs="Arial"/>
              </w:rPr>
              <w:t>Kryterium ma na celu zagwarantowanie trwałości wsparcia. Konkretna inwestycja w podniesienie jakości oferty edukacyjnej lub infrastrukturę szkoły powinna wywrzeć trwały efekt, istniejący przez pewien założony okres. Powinna zapewnić trwałe i pozytywne zmiany w obszarze kształcenia zawodowego nie tylko w okresie realizacji projektu.</w:t>
            </w:r>
          </w:p>
          <w:p w14:paraId="2E71C90D" w14:textId="77777777" w:rsidR="006E35B9" w:rsidRPr="006E35B9" w:rsidRDefault="00795519" w:rsidP="006E35B9">
            <w:pPr>
              <w:autoSpaceDE w:val="0"/>
              <w:autoSpaceDN w:val="0"/>
              <w:spacing w:before="120" w:after="120"/>
              <w:rPr>
                <w:lang w:eastAsia="pl-PL"/>
              </w:rPr>
            </w:pPr>
            <w:hyperlink w:anchor="_4.3.2_Cross-financing_oraz" w:history="1">
              <w:r w:rsidR="006E35B9" w:rsidRPr="006E35B9">
                <w:rPr>
                  <w:rFonts w:cs="Arial"/>
                  <w:color w:val="0000FF"/>
                  <w:u w:val="single"/>
                </w:rPr>
                <w:t>Zobacz Podrozdział 4.4.2</w:t>
              </w:r>
            </w:hyperlink>
          </w:p>
        </w:tc>
        <w:tc>
          <w:tcPr>
            <w:tcW w:w="2268" w:type="dxa"/>
            <w:tcBorders>
              <w:top w:val="single" w:sz="4" w:space="0" w:color="auto"/>
              <w:left w:val="single" w:sz="4" w:space="0" w:color="auto"/>
              <w:bottom w:val="single" w:sz="4" w:space="0" w:color="auto"/>
              <w:right w:val="single" w:sz="4" w:space="0" w:color="auto"/>
            </w:tcBorders>
            <w:vAlign w:val="center"/>
          </w:tcPr>
          <w:p w14:paraId="5E3AB204" w14:textId="77777777" w:rsidR="006E35B9" w:rsidRPr="006E35B9" w:rsidRDefault="006E35B9" w:rsidP="006E35B9">
            <w:pPr>
              <w:spacing w:line="240" w:lineRule="auto"/>
              <w:jc w:val="center"/>
              <w:rPr>
                <w:b/>
                <w:sz w:val="20"/>
                <w:szCs w:val="20"/>
                <w:lang w:eastAsia="pl-PL"/>
              </w:rPr>
            </w:pPr>
          </w:p>
          <w:p w14:paraId="0CCC296F" w14:textId="77777777" w:rsidR="006E35B9" w:rsidRPr="006E35B9" w:rsidRDefault="006E35B9" w:rsidP="006E35B9">
            <w:pPr>
              <w:spacing w:line="240" w:lineRule="auto"/>
              <w:jc w:val="center"/>
              <w:rPr>
                <w:b/>
                <w:sz w:val="20"/>
                <w:szCs w:val="20"/>
                <w:lang w:eastAsia="pl-PL"/>
              </w:rPr>
            </w:pPr>
            <w:r w:rsidRPr="006E35B9">
              <w:rPr>
                <w:b/>
                <w:sz w:val="20"/>
                <w:szCs w:val="20"/>
                <w:lang w:eastAsia="pl-PL"/>
              </w:rPr>
              <w:t>TAK</w:t>
            </w:r>
          </w:p>
          <w:p w14:paraId="0F5E42F8" w14:textId="77777777" w:rsidR="006E35B9" w:rsidRPr="006E35B9" w:rsidRDefault="006E35B9" w:rsidP="006E35B9">
            <w:pPr>
              <w:spacing w:line="240" w:lineRule="auto"/>
              <w:jc w:val="center"/>
              <w:rPr>
                <w:b/>
                <w:sz w:val="20"/>
                <w:szCs w:val="20"/>
                <w:lang w:eastAsia="pl-PL"/>
              </w:rPr>
            </w:pPr>
            <w:r w:rsidRPr="006E35B9">
              <w:rPr>
                <w:b/>
                <w:sz w:val="20"/>
                <w:szCs w:val="20"/>
                <w:lang w:eastAsia="pl-PL"/>
              </w:rPr>
              <w:lastRenderedPageBreak/>
              <w:t xml:space="preserve">NIE </w:t>
            </w:r>
            <w:r w:rsidRPr="006E35B9">
              <w:rPr>
                <w:b/>
                <w:color w:val="000000"/>
                <w:sz w:val="20"/>
                <w:szCs w:val="20"/>
                <w:lang w:eastAsia="pl-PL"/>
              </w:rPr>
              <w:t xml:space="preserve">- </w:t>
            </w:r>
            <w:r w:rsidRPr="006E35B9">
              <w:rPr>
                <w:color w:val="000000"/>
                <w:sz w:val="20"/>
                <w:szCs w:val="20"/>
                <w:lang w:eastAsia="pl-PL"/>
              </w:rPr>
              <w:t xml:space="preserve">projekt </w:t>
            </w:r>
            <w:r w:rsidRPr="006E35B9">
              <w:rPr>
                <w:color w:val="000000"/>
                <w:sz w:val="20"/>
                <w:szCs w:val="20"/>
                <w:lang w:eastAsia="pl-PL"/>
              </w:rPr>
              <w:br/>
              <w:t>zostanie odrzucony</w:t>
            </w:r>
          </w:p>
          <w:p w14:paraId="2E3BEE0D" w14:textId="77777777" w:rsidR="006E35B9" w:rsidRPr="006E35B9" w:rsidRDefault="006E35B9" w:rsidP="006E35B9">
            <w:pPr>
              <w:spacing w:line="240" w:lineRule="auto"/>
              <w:jc w:val="center"/>
              <w:rPr>
                <w:b/>
                <w:strike/>
                <w:color w:val="FF0000"/>
                <w:lang w:eastAsia="pl-PL"/>
              </w:rPr>
            </w:pPr>
          </w:p>
        </w:tc>
      </w:tr>
      <w:tr w:rsidR="006E35B9" w:rsidRPr="006E35B9" w14:paraId="41AEE597" w14:textId="77777777" w:rsidTr="006E35B9">
        <w:trPr>
          <w:trHeight w:val="389"/>
        </w:trPr>
        <w:tc>
          <w:tcPr>
            <w:tcW w:w="548" w:type="dxa"/>
            <w:tcBorders>
              <w:top w:val="single" w:sz="4" w:space="0" w:color="auto"/>
              <w:left w:val="single" w:sz="4" w:space="0" w:color="auto"/>
              <w:bottom w:val="single" w:sz="4" w:space="0" w:color="auto"/>
              <w:right w:val="single" w:sz="4" w:space="0" w:color="auto"/>
            </w:tcBorders>
            <w:shd w:val="solid" w:color="0066CC" w:fill="auto"/>
            <w:vAlign w:val="center"/>
          </w:tcPr>
          <w:p w14:paraId="3B69AFB5" w14:textId="77777777" w:rsidR="006E35B9" w:rsidRPr="006E35B9" w:rsidRDefault="006E35B9" w:rsidP="006E35B9">
            <w:pPr>
              <w:spacing w:line="240" w:lineRule="auto"/>
              <w:jc w:val="center"/>
              <w:rPr>
                <w:b/>
                <w:color w:val="FFFFFF"/>
              </w:rPr>
            </w:pPr>
            <w:r w:rsidRPr="006E35B9">
              <w:rPr>
                <w:b/>
                <w:color w:val="FFFFFF"/>
              </w:rPr>
              <w:lastRenderedPageBreak/>
              <w:t>3.</w:t>
            </w:r>
          </w:p>
        </w:tc>
        <w:tc>
          <w:tcPr>
            <w:tcW w:w="6648" w:type="dxa"/>
            <w:tcBorders>
              <w:top w:val="single" w:sz="4" w:space="0" w:color="auto"/>
              <w:left w:val="single" w:sz="4" w:space="0" w:color="auto"/>
              <w:bottom w:val="single" w:sz="4" w:space="0" w:color="auto"/>
              <w:right w:val="single" w:sz="4" w:space="0" w:color="auto"/>
            </w:tcBorders>
          </w:tcPr>
          <w:p w14:paraId="60867E48" w14:textId="77777777" w:rsidR="006E35B9" w:rsidRPr="006E35B9" w:rsidRDefault="006E35B9" w:rsidP="006E35B9">
            <w:pPr>
              <w:autoSpaceDE w:val="0"/>
              <w:autoSpaceDN w:val="0"/>
              <w:spacing w:before="120" w:after="120"/>
              <w:rPr>
                <w:lang w:eastAsia="pl-PL"/>
              </w:rPr>
            </w:pPr>
            <w:r w:rsidRPr="006E35B9">
              <w:rPr>
                <w:lang w:eastAsia="pl-PL"/>
              </w:rPr>
              <w:t>Wnioskodawca w okresie realizacji projektu prowadzi biuro projektu (lub posiada siedzibę, filię, delegaturę, oddział czy inną prawnie dozwoloną formę organizacyjną działalności podmiotu) na obszarze ZIT bis Elbląg z możliwością udostępnienia pełnej dokumentacji wdrażanego projektu oraz zapewniające uczestnikom projektu możliwość osobistego kontaktu z kadrą projektu.</w:t>
            </w:r>
          </w:p>
          <w:p w14:paraId="22A76D98" w14:textId="77777777" w:rsidR="006E35B9" w:rsidRPr="006E35B9" w:rsidRDefault="006E35B9" w:rsidP="006E35B9">
            <w:pPr>
              <w:autoSpaceDE w:val="0"/>
              <w:autoSpaceDN w:val="0"/>
              <w:spacing w:before="120" w:after="120"/>
              <w:rPr>
                <w:lang w:eastAsia="pl-PL"/>
              </w:rPr>
            </w:pPr>
            <w:r w:rsidRPr="006E35B9">
              <w:rPr>
                <w:rFonts w:asciiTheme="minorHAnsi" w:hAnsiTheme="minorHAnsi" w:cs="Arial"/>
                <w:b/>
                <w:color w:val="365F91"/>
              </w:rPr>
              <w:t>UWAGA !</w:t>
            </w:r>
            <w:r w:rsidRPr="006E35B9">
              <w:rPr>
                <w:lang w:eastAsia="pl-PL"/>
              </w:rPr>
              <w:t xml:space="preserve"> Kryterium będzie weryfikowane na podstawie pkt. 4.7.1 wniosku o dofinansowanie projektu, gdzie Wnioskodawca zobowiązany jest odznaczyć check-box „TAK”, który jest równoznaczny ze złożeniem oświadczenia o ww. treści.</w:t>
            </w:r>
          </w:p>
          <w:p w14:paraId="0C24271B" w14:textId="77777777" w:rsidR="006E35B9" w:rsidRPr="006E35B9" w:rsidRDefault="006E35B9" w:rsidP="006E35B9">
            <w:pPr>
              <w:autoSpaceDE w:val="0"/>
              <w:autoSpaceDN w:val="0"/>
              <w:spacing w:before="120" w:after="120"/>
              <w:rPr>
                <w:rFonts w:cs="Arial"/>
              </w:rPr>
            </w:pPr>
            <w:r w:rsidRPr="006E35B9">
              <w:rPr>
                <w:rFonts w:cs="Arial"/>
              </w:rPr>
              <w:lastRenderedPageBreak/>
              <w:t>IOK nie wymaga złożenia dodatkowego oświadczenia w polu „Uzasadnienie” dla przedmiotowego kryterium.</w:t>
            </w:r>
          </w:p>
          <w:p w14:paraId="4BC4C867" w14:textId="77777777" w:rsidR="006E35B9" w:rsidRDefault="006E35B9" w:rsidP="006E35B9">
            <w:pPr>
              <w:autoSpaceDE w:val="0"/>
              <w:autoSpaceDN w:val="0"/>
              <w:spacing w:before="120" w:after="120"/>
              <w:rPr>
                <w:rFonts w:cs="Arial"/>
              </w:rPr>
            </w:pPr>
            <w:r w:rsidRPr="006E35B9">
              <w:rPr>
                <w:rFonts w:cs="Arial"/>
              </w:rPr>
              <w:t>Lokalizacja biura projektu (lub siedziby, filii, delegatury, oddziału czy innej prawnie dozwolonej formy organizacyjnej działalności Wnioskodawcy) na obszarze ZIT bis Elbląg usprawni nadzorowanie przebiegu poszczególnych etapów wdrażania, kontrolę działań prowadzonych przez Beneficjenta oraz rozliczenie projektu, a także umożliwi kontakt beneficjentów ostatecznych z personelem zarządzającym projektem. Biuro projektu zapewni obsługę przez cały okres jego realizacji, czyli do momentu rozliczenia ostatniego wniosku o płatność.</w:t>
            </w:r>
          </w:p>
          <w:p w14:paraId="61FCE3D7" w14:textId="54FA7AD9" w:rsidR="00000232" w:rsidRPr="006E35B9" w:rsidRDefault="00000232" w:rsidP="006E35B9">
            <w:pPr>
              <w:autoSpaceDE w:val="0"/>
              <w:autoSpaceDN w:val="0"/>
              <w:spacing w:before="120" w:after="120"/>
              <w:rPr>
                <w:rFonts w:asciiTheme="minorHAnsi" w:hAnsiTheme="minorHAnsi" w:cstheme="minorHAnsi"/>
                <w:sz w:val="20"/>
                <w:szCs w:val="20"/>
              </w:rPr>
            </w:pPr>
            <w:r w:rsidRPr="00D23775">
              <w:rPr>
                <w:rFonts w:cs="Arial"/>
              </w:rPr>
              <w:t>*</w:t>
            </w:r>
            <w:r w:rsidR="00420BA1">
              <w:rPr>
                <w:rFonts w:cs="Arial"/>
              </w:rPr>
              <w:t xml:space="preserve"> </w:t>
            </w:r>
            <w:r w:rsidRPr="00D23775">
              <w:rPr>
                <w:rFonts w:cs="Arial"/>
              </w:rPr>
              <w:t xml:space="preserve">Biuro projektu powinno być oznaczone zgodnie z </w:t>
            </w:r>
            <w:r w:rsidRPr="00D23775">
              <w:rPr>
                <w:rFonts w:cs="Arial"/>
                <w:i/>
              </w:rPr>
              <w:t>Podręcznikiem Wnioskodawcy i Beneficjenta programów polityki spójności 2014-2020 w zakresie informacji i promocji.</w:t>
            </w:r>
          </w:p>
        </w:tc>
        <w:tc>
          <w:tcPr>
            <w:tcW w:w="2268" w:type="dxa"/>
            <w:tcBorders>
              <w:top w:val="single" w:sz="4" w:space="0" w:color="auto"/>
              <w:left w:val="single" w:sz="4" w:space="0" w:color="auto"/>
              <w:bottom w:val="single" w:sz="4" w:space="0" w:color="auto"/>
              <w:right w:val="single" w:sz="4" w:space="0" w:color="auto"/>
            </w:tcBorders>
            <w:vAlign w:val="center"/>
          </w:tcPr>
          <w:p w14:paraId="3DBD8F50" w14:textId="77777777" w:rsidR="006E35B9" w:rsidRPr="006E35B9" w:rsidRDefault="006E35B9" w:rsidP="006E35B9">
            <w:pPr>
              <w:spacing w:line="240" w:lineRule="auto"/>
              <w:jc w:val="center"/>
              <w:rPr>
                <w:b/>
                <w:color w:val="000000"/>
                <w:sz w:val="20"/>
                <w:szCs w:val="20"/>
                <w:lang w:eastAsia="pl-PL"/>
              </w:rPr>
            </w:pPr>
            <w:r w:rsidRPr="006E35B9">
              <w:rPr>
                <w:b/>
                <w:color w:val="000000"/>
                <w:sz w:val="20"/>
                <w:szCs w:val="20"/>
                <w:lang w:eastAsia="pl-PL"/>
              </w:rPr>
              <w:lastRenderedPageBreak/>
              <w:t>TAK</w:t>
            </w:r>
          </w:p>
          <w:p w14:paraId="2C2FD298" w14:textId="77777777" w:rsidR="006E35B9" w:rsidRPr="006E35B9" w:rsidRDefault="006E35B9" w:rsidP="006E35B9">
            <w:pPr>
              <w:spacing w:line="240" w:lineRule="auto"/>
              <w:jc w:val="center"/>
              <w:rPr>
                <w:b/>
                <w:color w:val="000000"/>
                <w:lang w:eastAsia="pl-PL"/>
              </w:rPr>
            </w:pPr>
            <w:r w:rsidRPr="006E35B9">
              <w:rPr>
                <w:b/>
                <w:color w:val="000000"/>
                <w:sz w:val="20"/>
                <w:szCs w:val="20"/>
                <w:lang w:eastAsia="pl-PL"/>
              </w:rPr>
              <w:t xml:space="preserve">NIE - </w:t>
            </w:r>
            <w:r w:rsidRPr="006E35B9">
              <w:rPr>
                <w:color w:val="000000"/>
                <w:sz w:val="20"/>
                <w:szCs w:val="20"/>
                <w:lang w:eastAsia="pl-PL"/>
              </w:rPr>
              <w:t xml:space="preserve">projekt </w:t>
            </w:r>
            <w:r w:rsidRPr="006E35B9">
              <w:rPr>
                <w:color w:val="000000"/>
                <w:sz w:val="20"/>
                <w:szCs w:val="20"/>
                <w:lang w:eastAsia="pl-PL"/>
              </w:rPr>
              <w:br/>
              <w:t>zostanie odrzucony</w:t>
            </w:r>
          </w:p>
        </w:tc>
      </w:tr>
      <w:tr w:rsidR="006E35B9" w:rsidRPr="006E35B9" w14:paraId="1E4FB44C" w14:textId="77777777" w:rsidTr="006E35B9">
        <w:trPr>
          <w:trHeight w:val="389"/>
        </w:trPr>
        <w:tc>
          <w:tcPr>
            <w:tcW w:w="548" w:type="dxa"/>
            <w:tcBorders>
              <w:top w:val="single" w:sz="4" w:space="0" w:color="auto"/>
              <w:left w:val="single" w:sz="4" w:space="0" w:color="auto"/>
              <w:bottom w:val="single" w:sz="4" w:space="0" w:color="auto"/>
              <w:right w:val="single" w:sz="4" w:space="0" w:color="auto"/>
            </w:tcBorders>
            <w:shd w:val="solid" w:color="0066CC" w:fill="auto"/>
            <w:vAlign w:val="center"/>
          </w:tcPr>
          <w:p w14:paraId="6DAA998F" w14:textId="77777777" w:rsidR="006E35B9" w:rsidRPr="006E35B9" w:rsidRDefault="006E35B9" w:rsidP="006E35B9">
            <w:pPr>
              <w:spacing w:line="240" w:lineRule="auto"/>
              <w:jc w:val="center"/>
              <w:rPr>
                <w:b/>
                <w:color w:val="FFFFFF"/>
              </w:rPr>
            </w:pPr>
            <w:r w:rsidRPr="006E35B9">
              <w:rPr>
                <w:b/>
                <w:color w:val="FFFFFF"/>
              </w:rPr>
              <w:t>4.</w:t>
            </w:r>
          </w:p>
        </w:tc>
        <w:tc>
          <w:tcPr>
            <w:tcW w:w="6648" w:type="dxa"/>
            <w:tcBorders>
              <w:top w:val="single" w:sz="4" w:space="0" w:color="auto"/>
              <w:left w:val="single" w:sz="4" w:space="0" w:color="auto"/>
              <w:bottom w:val="single" w:sz="4" w:space="0" w:color="auto"/>
              <w:right w:val="single" w:sz="4" w:space="0" w:color="auto"/>
            </w:tcBorders>
          </w:tcPr>
          <w:p w14:paraId="44D1FCA2" w14:textId="77777777" w:rsidR="006E35B9" w:rsidRPr="006E35B9" w:rsidRDefault="006E35B9" w:rsidP="006E35B9">
            <w:pPr>
              <w:autoSpaceDE w:val="0"/>
              <w:autoSpaceDN w:val="0"/>
              <w:spacing w:before="120" w:after="120"/>
              <w:rPr>
                <w:lang w:eastAsia="pl-PL"/>
              </w:rPr>
            </w:pPr>
            <w:r w:rsidRPr="006E35B9">
              <w:rPr>
                <w:color w:val="000000" w:themeColor="text1"/>
                <w:lang w:eastAsia="pl-PL"/>
              </w:rPr>
              <w:t xml:space="preserve">Wnioskodawca zapewnia, że w przypadku szkół prowadzących kształcenie zawodowe na obszarze ZIT bis Elbląg, które w wyniku reformy oświaty nie zostały/ą przekształcone/włączone w strukturę innych szkół oraz są/będą likwidowane, wsparcie będzie skierowane wyłącznie do uczniów tych szkół. </w:t>
            </w:r>
          </w:p>
          <w:p w14:paraId="46D5AC17" w14:textId="25A3F3E8" w:rsidR="006E35B9" w:rsidRPr="006E35B9" w:rsidRDefault="006E35B9" w:rsidP="006E35B9">
            <w:pPr>
              <w:autoSpaceDE w:val="0"/>
              <w:autoSpaceDN w:val="0"/>
              <w:spacing w:before="120" w:after="120"/>
              <w:rPr>
                <w:b/>
                <w:color w:val="000000" w:themeColor="text1"/>
                <w:lang w:eastAsia="pl-PL"/>
              </w:rPr>
            </w:pPr>
            <w:r w:rsidRPr="006E35B9">
              <w:rPr>
                <w:rFonts w:asciiTheme="minorHAnsi" w:hAnsiTheme="minorHAnsi" w:cs="Arial"/>
                <w:b/>
                <w:color w:val="365F91"/>
              </w:rPr>
              <w:t>UWAGA !</w:t>
            </w:r>
            <w:r w:rsidRPr="006E35B9">
              <w:rPr>
                <w:lang w:eastAsia="pl-PL"/>
              </w:rPr>
              <w:t xml:space="preserve"> </w:t>
            </w:r>
            <w:r w:rsidRPr="006E35B9">
              <w:rPr>
                <w:color w:val="000000" w:themeColor="text1"/>
                <w:lang w:eastAsia="pl-PL"/>
              </w:rPr>
              <w:t xml:space="preserve">Kryterium będzie weryfikowane na podstawie pkt. 4.7.1 wniosku o dofinansowanie projektu, gdzie Wnioskodawca zobowiązany jest odznaczyć check-box „TAK”, który w przypadku </w:t>
            </w:r>
            <w:r w:rsidRPr="006E35B9">
              <w:rPr>
                <w:b/>
                <w:color w:val="000000" w:themeColor="text1"/>
                <w:lang w:eastAsia="pl-PL"/>
              </w:rPr>
              <w:t>Modelu II</w:t>
            </w:r>
            <w:r w:rsidRPr="006E35B9">
              <w:rPr>
                <w:color w:val="000000" w:themeColor="text1"/>
                <w:lang w:eastAsia="pl-PL"/>
              </w:rPr>
              <w:t xml:space="preserve"> obejmującego wsparciem nauczycieli jest równoznaczny ze spełnieniem założenia, </w:t>
            </w:r>
            <w:r w:rsidRPr="006E35B9">
              <w:rPr>
                <w:b/>
                <w:color w:val="000000" w:themeColor="text1"/>
                <w:lang w:eastAsia="pl-PL"/>
              </w:rPr>
              <w:t xml:space="preserve">że projekt nie zakłada objęcia wsparciem nauczycieli szkół prowadzących kształcenie zawodowe na obszarze ZIT bis Elbląg, które w wyniku reformy oświaty nie zostały/-ą przekształcone/włączone </w:t>
            </w:r>
            <w:r w:rsidR="00000232">
              <w:rPr>
                <w:b/>
                <w:color w:val="000000" w:themeColor="text1"/>
                <w:lang w:eastAsia="pl-PL"/>
              </w:rPr>
              <w:br/>
            </w:r>
            <w:r w:rsidRPr="006E35B9">
              <w:rPr>
                <w:b/>
                <w:color w:val="000000" w:themeColor="text1"/>
                <w:lang w:eastAsia="pl-PL"/>
              </w:rPr>
              <w:t>w strukturę innych szkół oraz będą likwidowane.</w:t>
            </w:r>
          </w:p>
          <w:p w14:paraId="0E37D503" w14:textId="77777777" w:rsidR="006E35B9" w:rsidRPr="006E35B9" w:rsidRDefault="006E35B9" w:rsidP="006E35B9">
            <w:pPr>
              <w:autoSpaceDE w:val="0"/>
              <w:autoSpaceDN w:val="0"/>
              <w:spacing w:before="120" w:after="120"/>
              <w:rPr>
                <w:color w:val="000000" w:themeColor="text1"/>
                <w:lang w:eastAsia="pl-PL"/>
              </w:rPr>
            </w:pPr>
            <w:r w:rsidRPr="006E35B9">
              <w:rPr>
                <w:color w:val="000000" w:themeColor="text1"/>
                <w:lang w:eastAsia="pl-PL"/>
              </w:rPr>
              <w:t>IOK nie wymaga złożenia dodatkowego oświadczenia w polu „Uzasadnienie” dla przedmiotowego kryterium.</w:t>
            </w:r>
          </w:p>
          <w:p w14:paraId="0EF381B9" w14:textId="11175ED8" w:rsidR="006E35B9" w:rsidRPr="006E35B9" w:rsidRDefault="006E35B9" w:rsidP="006E35B9">
            <w:pPr>
              <w:rPr>
                <w:color w:val="000000" w:themeColor="text1"/>
                <w:lang w:eastAsia="pl-PL"/>
              </w:rPr>
            </w:pPr>
            <w:r w:rsidRPr="006E35B9">
              <w:rPr>
                <w:color w:val="000000" w:themeColor="text1"/>
                <w:lang w:eastAsia="pl-PL"/>
              </w:rPr>
              <w:t xml:space="preserve">Kryterium ma na celu zapewnienie odpowiedniego zakresu wsparcia szkół prowadzących kształcenie zawodowe na obszarze ZIT bis Elbląg </w:t>
            </w:r>
            <w:r w:rsidR="00420BA1">
              <w:rPr>
                <w:color w:val="000000" w:themeColor="text1"/>
                <w:lang w:eastAsia="pl-PL"/>
              </w:rPr>
              <w:br/>
            </w:r>
            <w:r w:rsidRPr="006E35B9">
              <w:rPr>
                <w:color w:val="000000" w:themeColor="text1"/>
                <w:lang w:eastAsia="pl-PL"/>
              </w:rPr>
              <w:lastRenderedPageBreak/>
              <w:t xml:space="preserve">w okresie przejściowym reformy systemu oświaty, a tym samym wyeliminowanie niezasadnego wsparcia szkół/placówek, które </w:t>
            </w:r>
            <w:r w:rsidR="00420BA1">
              <w:rPr>
                <w:color w:val="000000" w:themeColor="text1"/>
                <w:lang w:eastAsia="pl-PL"/>
              </w:rPr>
              <w:br/>
            </w:r>
            <w:r w:rsidRPr="006E35B9">
              <w:rPr>
                <w:color w:val="000000" w:themeColor="text1"/>
                <w:lang w:eastAsia="pl-PL"/>
              </w:rPr>
              <w:t xml:space="preserve">w wyniku reformy oświaty nie zostaną przekształcone/włączone </w:t>
            </w:r>
            <w:r w:rsidR="00420BA1">
              <w:rPr>
                <w:color w:val="000000" w:themeColor="text1"/>
                <w:lang w:eastAsia="pl-PL"/>
              </w:rPr>
              <w:br/>
            </w:r>
            <w:r w:rsidRPr="006E35B9">
              <w:rPr>
                <w:color w:val="000000" w:themeColor="text1"/>
                <w:lang w:eastAsia="pl-PL"/>
              </w:rPr>
              <w:t>w strukturę innych szkół lub zostaną zlikwidowane.</w:t>
            </w:r>
          </w:p>
          <w:p w14:paraId="2EC46170" w14:textId="77777777" w:rsidR="006E35B9" w:rsidRPr="006E35B9" w:rsidRDefault="006E35B9" w:rsidP="006E35B9">
            <w:pPr>
              <w:autoSpaceDE w:val="0"/>
              <w:autoSpaceDN w:val="0"/>
              <w:spacing w:before="120" w:after="120"/>
              <w:rPr>
                <w:color w:val="000000" w:themeColor="text1"/>
                <w:lang w:eastAsia="pl-PL"/>
              </w:rPr>
            </w:pPr>
            <w:r w:rsidRPr="006E35B9">
              <w:rPr>
                <w:color w:val="000000" w:themeColor="text1"/>
                <w:lang w:eastAsia="pl-PL"/>
              </w:rPr>
              <w:t>Kryterium wynikające z warunków brzegowych wyboru operacji wskazanych w RPO WiM 2014-2020.</w:t>
            </w:r>
          </w:p>
        </w:tc>
        <w:tc>
          <w:tcPr>
            <w:tcW w:w="2268" w:type="dxa"/>
            <w:tcBorders>
              <w:top w:val="single" w:sz="4" w:space="0" w:color="auto"/>
              <w:left w:val="single" w:sz="4" w:space="0" w:color="auto"/>
              <w:bottom w:val="single" w:sz="4" w:space="0" w:color="auto"/>
              <w:right w:val="single" w:sz="4" w:space="0" w:color="auto"/>
            </w:tcBorders>
            <w:vAlign w:val="center"/>
          </w:tcPr>
          <w:p w14:paraId="3EDAC740" w14:textId="77777777" w:rsidR="006E35B9" w:rsidRPr="006E35B9" w:rsidRDefault="006E35B9" w:rsidP="006E35B9">
            <w:pPr>
              <w:spacing w:line="240" w:lineRule="auto"/>
              <w:jc w:val="center"/>
              <w:rPr>
                <w:b/>
                <w:color w:val="000000"/>
                <w:sz w:val="20"/>
                <w:szCs w:val="20"/>
                <w:lang w:eastAsia="pl-PL"/>
              </w:rPr>
            </w:pPr>
            <w:r w:rsidRPr="006E35B9">
              <w:rPr>
                <w:b/>
                <w:color w:val="000000"/>
                <w:sz w:val="20"/>
                <w:szCs w:val="20"/>
                <w:lang w:eastAsia="pl-PL"/>
              </w:rPr>
              <w:lastRenderedPageBreak/>
              <w:t>TAK</w:t>
            </w:r>
          </w:p>
          <w:p w14:paraId="6A1AB99D" w14:textId="298009C8" w:rsidR="006E35B9" w:rsidRPr="006E35B9" w:rsidRDefault="006B462F" w:rsidP="006E35B9">
            <w:pPr>
              <w:spacing w:line="240" w:lineRule="auto"/>
              <w:jc w:val="center"/>
              <w:rPr>
                <w:b/>
                <w:color w:val="000000"/>
                <w:sz w:val="20"/>
                <w:szCs w:val="20"/>
                <w:lang w:eastAsia="pl-PL"/>
              </w:rPr>
            </w:pPr>
            <w:r>
              <w:rPr>
                <w:b/>
                <w:color w:val="000000"/>
                <w:sz w:val="20"/>
                <w:szCs w:val="20"/>
                <w:lang w:eastAsia="pl-PL"/>
              </w:rPr>
              <w:t>NIE -</w:t>
            </w:r>
            <w:r w:rsidR="006E35B9" w:rsidRPr="006E35B9">
              <w:rPr>
                <w:b/>
                <w:color w:val="000000"/>
                <w:sz w:val="20"/>
                <w:szCs w:val="20"/>
                <w:lang w:eastAsia="pl-PL"/>
              </w:rPr>
              <w:t xml:space="preserve"> </w:t>
            </w:r>
            <w:r w:rsidR="006E35B9" w:rsidRPr="006E35B9">
              <w:rPr>
                <w:color w:val="000000"/>
                <w:sz w:val="20"/>
                <w:szCs w:val="20"/>
                <w:lang w:eastAsia="pl-PL"/>
              </w:rPr>
              <w:t xml:space="preserve">projekt </w:t>
            </w:r>
            <w:r w:rsidR="006E35B9" w:rsidRPr="006E35B9">
              <w:rPr>
                <w:color w:val="000000"/>
                <w:sz w:val="20"/>
                <w:szCs w:val="20"/>
                <w:lang w:eastAsia="pl-PL"/>
              </w:rPr>
              <w:br/>
              <w:t>zostanie odrzucony</w:t>
            </w:r>
          </w:p>
        </w:tc>
      </w:tr>
      <w:tr w:rsidR="006E35B9" w:rsidRPr="006E35B9" w14:paraId="4A80FF22" w14:textId="77777777" w:rsidTr="006E35B9">
        <w:trPr>
          <w:trHeight w:val="389"/>
        </w:trPr>
        <w:tc>
          <w:tcPr>
            <w:tcW w:w="548" w:type="dxa"/>
            <w:tcBorders>
              <w:top w:val="single" w:sz="4" w:space="0" w:color="auto"/>
              <w:left w:val="single" w:sz="4" w:space="0" w:color="auto"/>
              <w:bottom w:val="single" w:sz="4" w:space="0" w:color="auto"/>
              <w:right w:val="single" w:sz="4" w:space="0" w:color="auto"/>
            </w:tcBorders>
            <w:shd w:val="solid" w:color="0066CC" w:fill="auto"/>
            <w:vAlign w:val="center"/>
          </w:tcPr>
          <w:p w14:paraId="72C48F8A" w14:textId="77777777" w:rsidR="006E35B9" w:rsidRPr="006E35B9" w:rsidRDefault="006E35B9" w:rsidP="006E35B9">
            <w:pPr>
              <w:spacing w:line="240" w:lineRule="auto"/>
              <w:jc w:val="center"/>
              <w:rPr>
                <w:b/>
                <w:color w:val="FFFFFF"/>
              </w:rPr>
            </w:pPr>
            <w:r w:rsidRPr="006E35B9">
              <w:rPr>
                <w:b/>
                <w:color w:val="FFFFFF"/>
              </w:rPr>
              <w:t>5.</w:t>
            </w:r>
          </w:p>
        </w:tc>
        <w:tc>
          <w:tcPr>
            <w:tcW w:w="6648" w:type="dxa"/>
            <w:tcBorders>
              <w:top w:val="single" w:sz="4" w:space="0" w:color="auto"/>
              <w:left w:val="single" w:sz="4" w:space="0" w:color="auto"/>
              <w:bottom w:val="single" w:sz="4" w:space="0" w:color="auto"/>
              <w:right w:val="single" w:sz="4" w:space="0" w:color="auto"/>
            </w:tcBorders>
          </w:tcPr>
          <w:p w14:paraId="79C3895B" w14:textId="32D37791" w:rsidR="006E35B9" w:rsidRPr="006E35B9" w:rsidRDefault="006E35B9" w:rsidP="006E35B9">
            <w:pPr>
              <w:autoSpaceDE w:val="0"/>
              <w:autoSpaceDN w:val="0"/>
              <w:spacing w:before="120" w:after="120"/>
              <w:rPr>
                <w:rFonts w:asciiTheme="minorHAnsi" w:hAnsiTheme="minorHAnsi" w:cs="Arial"/>
                <w:b/>
                <w:color w:val="365F91"/>
              </w:rPr>
            </w:pPr>
            <w:r w:rsidRPr="006E35B9">
              <w:rPr>
                <w:color w:val="000000" w:themeColor="text1"/>
                <w:lang w:eastAsia="pl-PL"/>
              </w:rPr>
              <w:t xml:space="preserve">Kwota dofinansowania projektu wyrażona w PLN </w:t>
            </w:r>
            <w:r w:rsidR="00C01033">
              <w:rPr>
                <w:color w:val="000000" w:themeColor="text1"/>
                <w:lang w:eastAsia="pl-PL"/>
              </w:rPr>
              <w:t xml:space="preserve">przekracza równowartość </w:t>
            </w:r>
            <w:r w:rsidRPr="006E35B9">
              <w:rPr>
                <w:color w:val="000000" w:themeColor="text1"/>
                <w:lang w:eastAsia="pl-PL"/>
              </w:rPr>
              <w:t>100 000 EUR</w:t>
            </w:r>
            <w:r w:rsidRPr="006E35B9">
              <w:rPr>
                <w:rFonts w:asciiTheme="minorHAnsi" w:eastAsia="Times New Roman" w:hAnsiTheme="minorHAnsi" w:cstheme="minorHAnsi"/>
                <w:sz w:val="20"/>
                <w:szCs w:val="20"/>
                <w:vertAlign w:val="superscript"/>
              </w:rPr>
              <w:footnoteReference w:id="20"/>
            </w:r>
            <w:r w:rsidRPr="006E35B9">
              <w:rPr>
                <w:rFonts w:asciiTheme="minorHAnsi" w:eastAsia="Times New Roman" w:hAnsiTheme="minorHAnsi" w:cstheme="minorHAnsi"/>
                <w:sz w:val="20"/>
                <w:szCs w:val="20"/>
              </w:rPr>
              <w:t xml:space="preserve">. </w:t>
            </w:r>
          </w:p>
          <w:p w14:paraId="5D795B5F" w14:textId="77777777" w:rsidR="006E35B9" w:rsidRPr="006E35B9" w:rsidRDefault="006E35B9" w:rsidP="006E35B9">
            <w:pPr>
              <w:autoSpaceDE w:val="0"/>
              <w:autoSpaceDN w:val="0"/>
              <w:adjustRightInd w:val="0"/>
              <w:spacing w:before="120" w:after="120"/>
              <w:ind w:left="17"/>
              <w:rPr>
                <w:b/>
                <w:lang w:eastAsia="pl-PL"/>
              </w:rPr>
            </w:pPr>
            <w:r w:rsidRPr="006E35B9">
              <w:rPr>
                <w:rFonts w:asciiTheme="minorHAnsi" w:hAnsiTheme="minorHAnsi" w:cs="Arial"/>
                <w:b/>
                <w:color w:val="365F91"/>
              </w:rPr>
              <w:t>UWAGA !</w:t>
            </w:r>
            <w:r w:rsidRPr="006E35B9">
              <w:rPr>
                <w:lang w:eastAsia="pl-PL"/>
              </w:rPr>
              <w:t xml:space="preserve"> Kryterium będzie weryfikowane na podstawie </w:t>
            </w:r>
            <w:r w:rsidRPr="006E35B9">
              <w:rPr>
                <w:b/>
                <w:lang w:eastAsia="pl-PL"/>
              </w:rPr>
              <w:t>pkt. 1.19 ,,Wnioskowane dofinasowanie” wniosku o dofinasowanie projektu.</w:t>
            </w:r>
          </w:p>
          <w:p w14:paraId="13B33A55" w14:textId="1C5FEC34" w:rsidR="003B70A0" w:rsidRPr="00431430" w:rsidRDefault="006E35B9" w:rsidP="006E35B9">
            <w:pPr>
              <w:autoSpaceDE w:val="0"/>
              <w:autoSpaceDN w:val="0"/>
              <w:spacing w:before="120" w:after="120"/>
              <w:rPr>
                <w:b/>
                <w:lang w:eastAsia="pl-PL"/>
              </w:rPr>
            </w:pPr>
            <w:r w:rsidRPr="006E35B9">
              <w:rPr>
                <w:lang w:eastAsia="pl-PL"/>
              </w:rPr>
              <w:t xml:space="preserve">W ramach kryterium weryfikowana będzie kwota dofinansowania, która </w:t>
            </w:r>
            <w:r w:rsidR="00C01033" w:rsidRPr="00C01033">
              <w:rPr>
                <w:b/>
                <w:lang w:eastAsia="pl-PL"/>
              </w:rPr>
              <w:t xml:space="preserve">musi przekroczyć równowartość </w:t>
            </w:r>
            <w:r w:rsidR="00046904" w:rsidRPr="00046904">
              <w:rPr>
                <w:b/>
                <w:lang w:eastAsia="pl-PL"/>
              </w:rPr>
              <w:t xml:space="preserve">455 090,00 </w:t>
            </w:r>
            <w:r w:rsidRPr="00086F63">
              <w:rPr>
                <w:b/>
                <w:lang w:eastAsia="pl-PL"/>
              </w:rPr>
              <w:t>PLN.</w:t>
            </w:r>
          </w:p>
        </w:tc>
        <w:tc>
          <w:tcPr>
            <w:tcW w:w="2268" w:type="dxa"/>
            <w:tcBorders>
              <w:top w:val="single" w:sz="4" w:space="0" w:color="auto"/>
              <w:left w:val="single" w:sz="4" w:space="0" w:color="auto"/>
              <w:bottom w:val="single" w:sz="4" w:space="0" w:color="auto"/>
              <w:right w:val="single" w:sz="4" w:space="0" w:color="auto"/>
            </w:tcBorders>
            <w:vAlign w:val="center"/>
          </w:tcPr>
          <w:p w14:paraId="5DD19B28" w14:textId="77777777" w:rsidR="006E35B9" w:rsidRPr="006E35B9" w:rsidRDefault="006E35B9" w:rsidP="006E35B9">
            <w:pPr>
              <w:spacing w:line="240" w:lineRule="auto"/>
              <w:jc w:val="center"/>
              <w:rPr>
                <w:b/>
                <w:color w:val="000000"/>
                <w:sz w:val="20"/>
                <w:szCs w:val="20"/>
                <w:lang w:eastAsia="pl-PL"/>
              </w:rPr>
            </w:pPr>
            <w:r w:rsidRPr="006E35B9">
              <w:rPr>
                <w:b/>
                <w:color w:val="000000"/>
                <w:sz w:val="20"/>
                <w:szCs w:val="20"/>
                <w:lang w:eastAsia="pl-PL"/>
              </w:rPr>
              <w:t>TAK</w:t>
            </w:r>
          </w:p>
          <w:p w14:paraId="4D3A23EC" w14:textId="24EFB860" w:rsidR="006E35B9" w:rsidRPr="006E35B9" w:rsidRDefault="006B462F" w:rsidP="006E35B9">
            <w:pPr>
              <w:spacing w:line="240" w:lineRule="auto"/>
              <w:jc w:val="center"/>
              <w:rPr>
                <w:b/>
                <w:color w:val="000000"/>
                <w:sz w:val="20"/>
                <w:szCs w:val="20"/>
                <w:lang w:eastAsia="pl-PL"/>
              </w:rPr>
            </w:pPr>
            <w:r>
              <w:rPr>
                <w:b/>
                <w:color w:val="000000"/>
                <w:sz w:val="20"/>
                <w:szCs w:val="20"/>
                <w:lang w:eastAsia="pl-PL"/>
              </w:rPr>
              <w:t>NIE -</w:t>
            </w:r>
            <w:r w:rsidR="006E35B9" w:rsidRPr="006E35B9">
              <w:rPr>
                <w:b/>
                <w:color w:val="000000"/>
                <w:sz w:val="20"/>
                <w:szCs w:val="20"/>
                <w:lang w:eastAsia="pl-PL"/>
              </w:rPr>
              <w:t xml:space="preserve"> </w:t>
            </w:r>
            <w:r w:rsidR="006E35B9" w:rsidRPr="006E35B9">
              <w:rPr>
                <w:color w:val="000000"/>
                <w:sz w:val="20"/>
                <w:szCs w:val="20"/>
                <w:lang w:eastAsia="pl-PL"/>
              </w:rPr>
              <w:t xml:space="preserve">projekt </w:t>
            </w:r>
            <w:r w:rsidR="006E35B9" w:rsidRPr="006E35B9">
              <w:rPr>
                <w:color w:val="000000"/>
                <w:sz w:val="20"/>
                <w:szCs w:val="20"/>
                <w:lang w:eastAsia="pl-PL"/>
              </w:rPr>
              <w:br/>
              <w:t>zostanie odrzucony</w:t>
            </w:r>
          </w:p>
        </w:tc>
      </w:tr>
      <w:tr w:rsidR="006E35B9" w:rsidRPr="006E35B9" w14:paraId="704E2641" w14:textId="77777777" w:rsidTr="006E35B9">
        <w:trPr>
          <w:trHeight w:val="794"/>
        </w:trPr>
        <w:tc>
          <w:tcPr>
            <w:tcW w:w="548" w:type="dxa"/>
            <w:tcBorders>
              <w:top w:val="single" w:sz="4" w:space="0" w:color="auto"/>
              <w:left w:val="single" w:sz="4" w:space="0" w:color="auto"/>
              <w:bottom w:val="single" w:sz="4" w:space="0" w:color="auto"/>
              <w:right w:val="single" w:sz="4" w:space="0" w:color="auto"/>
            </w:tcBorders>
            <w:shd w:val="solid" w:color="0066CC" w:fill="auto"/>
            <w:vAlign w:val="center"/>
          </w:tcPr>
          <w:p w14:paraId="51C8927E" w14:textId="77777777" w:rsidR="006E35B9" w:rsidRPr="006E35B9" w:rsidRDefault="006E35B9" w:rsidP="006E35B9">
            <w:pPr>
              <w:spacing w:line="240" w:lineRule="auto"/>
              <w:jc w:val="center"/>
              <w:rPr>
                <w:b/>
                <w:color w:val="FFFFFF"/>
              </w:rPr>
            </w:pPr>
            <w:r w:rsidRPr="006E35B9">
              <w:rPr>
                <w:b/>
                <w:color w:val="FFFFFF"/>
              </w:rPr>
              <w:t>Lp.</w:t>
            </w:r>
          </w:p>
        </w:tc>
        <w:tc>
          <w:tcPr>
            <w:tcW w:w="6648" w:type="dxa"/>
            <w:tcBorders>
              <w:top w:val="single" w:sz="4" w:space="0" w:color="auto"/>
              <w:left w:val="single" w:sz="4" w:space="0" w:color="auto"/>
              <w:bottom w:val="single" w:sz="4" w:space="0" w:color="auto"/>
              <w:right w:val="single" w:sz="4" w:space="0" w:color="auto"/>
            </w:tcBorders>
            <w:shd w:val="solid" w:color="0066CC" w:fill="auto"/>
          </w:tcPr>
          <w:p w14:paraId="16A8CF22" w14:textId="77777777" w:rsidR="006E35B9" w:rsidRPr="006E35B9" w:rsidRDefault="006E35B9" w:rsidP="006E35B9">
            <w:pPr>
              <w:autoSpaceDE w:val="0"/>
              <w:autoSpaceDN w:val="0"/>
              <w:spacing w:before="120" w:after="0"/>
              <w:jc w:val="center"/>
              <w:rPr>
                <w:b/>
                <w:color w:val="FFFFFF"/>
              </w:rPr>
            </w:pPr>
            <w:r w:rsidRPr="006E35B9">
              <w:rPr>
                <w:b/>
                <w:color w:val="FFFFFF"/>
              </w:rPr>
              <w:t xml:space="preserve">Kryteria specyficzne obligatoryjne wraz z opisem sposobu weryfikacji </w:t>
            </w:r>
            <w:r w:rsidRPr="006E35B9">
              <w:rPr>
                <w:b/>
                <w:color w:val="FFFFFF"/>
                <w:sz w:val="24"/>
                <w:szCs w:val="24"/>
              </w:rPr>
              <w:t>Model III (1 typ)</w:t>
            </w:r>
          </w:p>
        </w:tc>
        <w:tc>
          <w:tcPr>
            <w:tcW w:w="2268" w:type="dxa"/>
            <w:tcBorders>
              <w:top w:val="single" w:sz="4" w:space="0" w:color="auto"/>
              <w:left w:val="single" w:sz="4" w:space="0" w:color="auto"/>
              <w:bottom w:val="single" w:sz="4" w:space="0" w:color="auto"/>
              <w:right w:val="single" w:sz="4" w:space="0" w:color="auto"/>
            </w:tcBorders>
            <w:shd w:val="solid" w:color="0066CC" w:fill="auto"/>
            <w:vAlign w:val="center"/>
          </w:tcPr>
          <w:p w14:paraId="651EF948" w14:textId="77777777" w:rsidR="006E35B9" w:rsidRPr="006E35B9" w:rsidRDefault="006E35B9" w:rsidP="006E35B9">
            <w:pPr>
              <w:spacing w:line="240" w:lineRule="auto"/>
              <w:jc w:val="center"/>
              <w:rPr>
                <w:b/>
                <w:color w:val="FFFFFF"/>
              </w:rPr>
            </w:pPr>
            <w:r w:rsidRPr="006E35B9">
              <w:rPr>
                <w:b/>
                <w:color w:val="FFFFFF"/>
              </w:rPr>
              <w:t xml:space="preserve">Wynik oceny </w:t>
            </w:r>
            <w:r w:rsidRPr="006E35B9">
              <w:rPr>
                <w:b/>
                <w:color w:val="FFFFFF"/>
              </w:rPr>
              <w:br/>
              <w:t>i skutek niespełnienia kryterium</w:t>
            </w:r>
          </w:p>
        </w:tc>
      </w:tr>
      <w:tr w:rsidR="006E35B9" w:rsidRPr="006E35B9" w14:paraId="565DC118" w14:textId="77777777" w:rsidTr="006E35B9">
        <w:tc>
          <w:tcPr>
            <w:tcW w:w="548" w:type="dxa"/>
            <w:tcBorders>
              <w:top w:val="single" w:sz="4" w:space="0" w:color="auto"/>
              <w:left w:val="single" w:sz="4" w:space="0" w:color="auto"/>
              <w:bottom w:val="single" w:sz="4" w:space="0" w:color="auto"/>
              <w:right w:val="single" w:sz="4" w:space="0" w:color="auto"/>
            </w:tcBorders>
            <w:shd w:val="solid" w:color="0066CC" w:fill="auto"/>
            <w:vAlign w:val="center"/>
          </w:tcPr>
          <w:p w14:paraId="011E896C" w14:textId="77777777" w:rsidR="006E35B9" w:rsidRPr="006E35B9" w:rsidRDefault="006E35B9" w:rsidP="006E35B9">
            <w:pPr>
              <w:spacing w:line="240" w:lineRule="auto"/>
              <w:jc w:val="center"/>
              <w:rPr>
                <w:b/>
                <w:color w:val="FFFFFF"/>
              </w:rPr>
            </w:pPr>
            <w:r w:rsidRPr="006E35B9">
              <w:rPr>
                <w:b/>
                <w:color w:val="FFFFFF"/>
              </w:rPr>
              <w:t>1.</w:t>
            </w:r>
          </w:p>
        </w:tc>
        <w:tc>
          <w:tcPr>
            <w:tcW w:w="6648" w:type="dxa"/>
            <w:tcBorders>
              <w:top w:val="single" w:sz="4" w:space="0" w:color="auto"/>
              <w:left w:val="single" w:sz="4" w:space="0" w:color="auto"/>
              <w:bottom w:val="single" w:sz="4" w:space="0" w:color="auto"/>
              <w:right w:val="single" w:sz="4" w:space="0" w:color="auto"/>
            </w:tcBorders>
            <w:shd w:val="clear" w:color="auto" w:fill="auto"/>
          </w:tcPr>
          <w:p w14:paraId="0B8AA6D1" w14:textId="77777777" w:rsidR="006E35B9" w:rsidRPr="006E35B9" w:rsidRDefault="006E35B9" w:rsidP="006E35B9">
            <w:pPr>
              <w:autoSpaceDE w:val="0"/>
              <w:autoSpaceDN w:val="0"/>
              <w:spacing w:before="120" w:after="120"/>
              <w:rPr>
                <w:lang w:eastAsia="pl-PL"/>
              </w:rPr>
            </w:pPr>
            <w:bookmarkStart w:id="76" w:name="Model3porozumienie"/>
            <w:r w:rsidRPr="006E35B9">
              <w:rPr>
                <w:lang w:eastAsia="pl-PL"/>
              </w:rPr>
              <w:t>Wnioskodawca zawarł porozumienie/porozumienia pomiędzy szkołą kształcącą w danym zawodzie na obszarze ZIT bis Elbląg a pracodawcą/organizacją pracodawcą, przedsiębiorcą/organizacją przedsiębiorców, na potrzeby których dany zawód będzie tworzony lub unowocześniany</w:t>
            </w:r>
            <w:r w:rsidRPr="006E35B9">
              <w:rPr>
                <w:rFonts w:asciiTheme="minorHAnsi" w:hAnsiTheme="minorHAnsi" w:cs="Arial"/>
                <w:b/>
              </w:rPr>
              <w:t>.</w:t>
            </w:r>
            <w:r w:rsidRPr="006E35B9">
              <w:rPr>
                <w:rFonts w:asciiTheme="minorHAnsi" w:hAnsiTheme="minorHAnsi" w:cs="Arial"/>
                <w:b/>
                <w:color w:val="365F91"/>
              </w:rPr>
              <w:t xml:space="preserve"> </w:t>
            </w:r>
            <w:bookmarkStart w:id="77" w:name="Model3"/>
            <w:bookmarkEnd w:id="77"/>
          </w:p>
          <w:bookmarkEnd w:id="76"/>
          <w:p w14:paraId="612E4457" w14:textId="77777777" w:rsidR="006E35B9" w:rsidRPr="006E35B9" w:rsidRDefault="006E35B9" w:rsidP="006E35B9">
            <w:pPr>
              <w:autoSpaceDE w:val="0"/>
              <w:autoSpaceDN w:val="0"/>
              <w:adjustRightInd w:val="0"/>
              <w:rPr>
                <w:lang w:eastAsia="pl-PL"/>
              </w:rPr>
            </w:pPr>
            <w:r w:rsidRPr="006E35B9">
              <w:rPr>
                <w:rFonts w:asciiTheme="minorHAnsi" w:hAnsiTheme="minorHAnsi" w:cs="Arial"/>
                <w:b/>
                <w:color w:val="365F91"/>
              </w:rPr>
              <w:t>UWAGA !</w:t>
            </w:r>
            <w:r w:rsidRPr="006E35B9">
              <w:rPr>
                <w:lang w:eastAsia="pl-PL"/>
              </w:rPr>
              <w:t xml:space="preserve"> Kryterium będzie weryfikowane na podstawie pkt. 4.7.1 wniosku o dofinansowanie projektu, gdzie Wnioskodawca zobowiązany jest odznaczyć check-box „TAK”, który jest równoznaczny ze złożeniem oświadczenia o ww. treści </w:t>
            </w:r>
            <w:r w:rsidRPr="006E35B9">
              <w:rPr>
                <w:color w:val="000000" w:themeColor="text1"/>
                <w:lang w:eastAsia="pl-PL"/>
              </w:rPr>
              <w:t>oraz na podstawie treści wniosku wskazującej na spełnienie przedmiotowego kryterium.</w:t>
            </w:r>
          </w:p>
          <w:p w14:paraId="4700AD96" w14:textId="77777777" w:rsidR="006E35B9" w:rsidRPr="006E35B9" w:rsidRDefault="006E35B9" w:rsidP="006E35B9">
            <w:pPr>
              <w:autoSpaceDE w:val="0"/>
              <w:autoSpaceDN w:val="0"/>
              <w:adjustRightInd w:val="0"/>
              <w:rPr>
                <w:lang w:eastAsia="pl-PL"/>
              </w:rPr>
            </w:pPr>
            <w:r w:rsidRPr="006E35B9">
              <w:rPr>
                <w:lang w:eastAsia="pl-PL"/>
              </w:rPr>
              <w:lastRenderedPageBreak/>
              <w:t>IOK nie wymaga złożenia dodatkowego oświadczenia w polu „Uzasadnienie” dla przedmiotowego kryterium.</w:t>
            </w:r>
          </w:p>
          <w:p w14:paraId="00102BE9" w14:textId="6E380317" w:rsidR="006E35B9" w:rsidRPr="006E35B9" w:rsidRDefault="006E35B9" w:rsidP="006E35B9">
            <w:pPr>
              <w:rPr>
                <w:lang w:eastAsia="pl-PL"/>
              </w:rPr>
            </w:pPr>
            <w:r w:rsidRPr="006E35B9">
              <w:rPr>
                <w:lang w:eastAsia="pl-PL"/>
              </w:rPr>
              <w:t xml:space="preserve">Kryterium ma na celu zapewnienie ścisłej współpracy szkoły/placówki prowadzącej kształcenie zawodowe na obszarze ZIT bis Elbląg </w:t>
            </w:r>
            <w:r w:rsidR="00A1229E">
              <w:rPr>
                <w:lang w:eastAsia="pl-PL"/>
              </w:rPr>
              <w:br/>
            </w:r>
            <w:r w:rsidRPr="006E35B9">
              <w:rPr>
                <w:lang w:eastAsia="pl-PL"/>
              </w:rPr>
              <w:t>z pracodawcami/przedsiębiorcami, co przełoży się na ich trwałą współpracę z otoczeniem społeczno-gospodarczym oraz lepsze dostosowanie systemu kształcenia zawodowego do istniejących potrzeb rynku pracy. Włączenie pracodawców w proces tworzenia/</w:t>
            </w:r>
            <w:r w:rsidR="00431430">
              <w:rPr>
                <w:lang w:eastAsia="pl-PL"/>
              </w:rPr>
              <w:t xml:space="preserve"> </w:t>
            </w:r>
            <w:r w:rsidRPr="006E35B9">
              <w:rPr>
                <w:lang w:eastAsia="pl-PL"/>
              </w:rPr>
              <w:t>unowocześnienia zawodu ułatwi szkole/placówce identyfikację potrzeb kwalifikacyjno-zawodowych na rynku pracy oraz odzwierciedlenie warunków pracy zbliżonych do rzeczywistego środowiska pracy zawodowej pod kątem wyposażenia/doposażenia bazy techno-dydaktycznej szkoły/placówki.</w:t>
            </w:r>
          </w:p>
          <w:p w14:paraId="07714A03" w14:textId="77777777" w:rsidR="006E35B9" w:rsidRPr="006E35B9" w:rsidRDefault="006E35B9" w:rsidP="006E35B9">
            <w:pPr>
              <w:rPr>
                <w:lang w:eastAsia="pl-PL"/>
              </w:rPr>
            </w:pPr>
            <w:r w:rsidRPr="006E35B9">
              <w:rPr>
                <w:lang w:eastAsia="pl-PL"/>
              </w:rPr>
              <w:t>Kryterium wynikające z warunków brzegowych wyboru operacji wskazanych w RPO WiM 2014-2020.</w:t>
            </w:r>
          </w:p>
          <w:p w14:paraId="203109B1" w14:textId="42F2C1BF" w:rsidR="006E35B9" w:rsidRPr="006E35B9" w:rsidRDefault="00795519" w:rsidP="006E35B9">
            <w:pPr>
              <w:autoSpaceDE w:val="0"/>
              <w:autoSpaceDN w:val="0"/>
              <w:spacing w:before="120" w:after="120"/>
              <w:rPr>
                <w:rFonts w:cs="Arial"/>
                <w:color w:val="0000FF"/>
                <w:u w:val="single"/>
              </w:rPr>
            </w:pPr>
            <w:hyperlink w:anchor="podr3_1porozum" w:history="1">
              <w:r w:rsidR="006E35B9" w:rsidRPr="006E35B9">
                <w:rPr>
                  <w:rFonts w:cs="Arial"/>
                  <w:color w:val="0000FF"/>
                  <w:u w:val="single"/>
                </w:rPr>
                <w:t>Zobacz Podrozdział 3.1</w:t>
              </w:r>
            </w:hyperlink>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4DA011" w14:textId="77777777" w:rsidR="006E35B9" w:rsidRPr="006E35B9" w:rsidRDefault="006E35B9" w:rsidP="006E35B9">
            <w:pPr>
              <w:spacing w:line="240" w:lineRule="auto"/>
              <w:jc w:val="center"/>
              <w:rPr>
                <w:b/>
                <w:color w:val="000000"/>
                <w:sz w:val="20"/>
                <w:szCs w:val="20"/>
                <w:lang w:eastAsia="pl-PL"/>
              </w:rPr>
            </w:pPr>
            <w:r w:rsidRPr="006E35B9">
              <w:rPr>
                <w:b/>
                <w:color w:val="000000"/>
                <w:sz w:val="20"/>
                <w:szCs w:val="20"/>
                <w:lang w:eastAsia="pl-PL"/>
              </w:rPr>
              <w:lastRenderedPageBreak/>
              <w:t>TAK</w:t>
            </w:r>
          </w:p>
          <w:p w14:paraId="0102687F" w14:textId="77777777" w:rsidR="006E35B9" w:rsidRPr="006E35B9" w:rsidRDefault="006E35B9" w:rsidP="006E35B9">
            <w:pPr>
              <w:spacing w:line="240" w:lineRule="auto"/>
              <w:jc w:val="center"/>
              <w:rPr>
                <w:color w:val="000000"/>
                <w:sz w:val="20"/>
                <w:szCs w:val="20"/>
                <w:lang w:eastAsia="pl-PL"/>
              </w:rPr>
            </w:pPr>
            <w:r w:rsidRPr="006E35B9">
              <w:rPr>
                <w:b/>
                <w:color w:val="000000"/>
                <w:sz w:val="20"/>
                <w:szCs w:val="20"/>
                <w:lang w:eastAsia="pl-PL"/>
              </w:rPr>
              <w:t xml:space="preserve">NIE - </w:t>
            </w:r>
            <w:r w:rsidRPr="006E35B9">
              <w:rPr>
                <w:color w:val="000000"/>
                <w:sz w:val="20"/>
                <w:szCs w:val="20"/>
                <w:lang w:eastAsia="pl-PL"/>
              </w:rPr>
              <w:t xml:space="preserve">projekt </w:t>
            </w:r>
            <w:r w:rsidRPr="006E35B9">
              <w:rPr>
                <w:color w:val="000000"/>
                <w:sz w:val="20"/>
                <w:szCs w:val="20"/>
                <w:lang w:eastAsia="pl-PL"/>
              </w:rPr>
              <w:br/>
              <w:t>zostanie odrzucony</w:t>
            </w:r>
          </w:p>
          <w:p w14:paraId="546F8C14" w14:textId="77777777" w:rsidR="006E35B9" w:rsidRPr="006E35B9" w:rsidRDefault="006E35B9" w:rsidP="006E35B9">
            <w:pPr>
              <w:spacing w:line="240" w:lineRule="auto"/>
              <w:jc w:val="center"/>
              <w:rPr>
                <w:sz w:val="20"/>
                <w:szCs w:val="20"/>
                <w:lang w:eastAsia="pl-PL"/>
              </w:rPr>
            </w:pPr>
          </w:p>
        </w:tc>
      </w:tr>
      <w:tr w:rsidR="006E35B9" w:rsidRPr="006E35B9" w14:paraId="3B1655F5" w14:textId="77777777" w:rsidTr="006E35B9">
        <w:tc>
          <w:tcPr>
            <w:tcW w:w="548" w:type="dxa"/>
            <w:tcBorders>
              <w:top w:val="single" w:sz="4" w:space="0" w:color="auto"/>
              <w:left w:val="single" w:sz="4" w:space="0" w:color="auto"/>
              <w:bottom w:val="single" w:sz="4" w:space="0" w:color="auto"/>
              <w:right w:val="single" w:sz="4" w:space="0" w:color="auto"/>
            </w:tcBorders>
            <w:shd w:val="solid" w:color="0066CC" w:fill="auto"/>
            <w:vAlign w:val="center"/>
          </w:tcPr>
          <w:p w14:paraId="65C59540" w14:textId="77777777" w:rsidR="006E35B9" w:rsidRPr="006E35B9" w:rsidRDefault="006E35B9" w:rsidP="006E35B9">
            <w:pPr>
              <w:spacing w:line="240" w:lineRule="auto"/>
              <w:jc w:val="center"/>
              <w:rPr>
                <w:b/>
                <w:color w:val="FFFFFF"/>
              </w:rPr>
            </w:pPr>
            <w:r w:rsidRPr="006E35B9">
              <w:rPr>
                <w:b/>
                <w:color w:val="FFFFFF"/>
              </w:rPr>
              <w:t>2.</w:t>
            </w:r>
          </w:p>
        </w:tc>
        <w:tc>
          <w:tcPr>
            <w:tcW w:w="6648" w:type="dxa"/>
            <w:tcBorders>
              <w:top w:val="single" w:sz="4" w:space="0" w:color="auto"/>
              <w:left w:val="single" w:sz="4" w:space="0" w:color="auto"/>
              <w:bottom w:val="single" w:sz="4" w:space="0" w:color="auto"/>
              <w:right w:val="single" w:sz="4" w:space="0" w:color="auto"/>
            </w:tcBorders>
            <w:shd w:val="clear" w:color="auto" w:fill="auto"/>
          </w:tcPr>
          <w:p w14:paraId="67FBA8CA" w14:textId="77261606" w:rsidR="006E35B9" w:rsidRPr="006E35B9" w:rsidRDefault="006E35B9" w:rsidP="00431430">
            <w:pPr>
              <w:autoSpaceDE w:val="0"/>
              <w:autoSpaceDN w:val="0"/>
              <w:adjustRightInd w:val="0"/>
              <w:spacing w:before="120"/>
              <w:rPr>
                <w:lang w:eastAsia="pl-PL"/>
              </w:rPr>
            </w:pPr>
            <w:r w:rsidRPr="006E35B9">
              <w:rPr>
                <w:lang w:eastAsia="pl-PL"/>
              </w:rPr>
              <w:t xml:space="preserve">Projekty związane z zakupami w ramach cross-financingu w szkołach </w:t>
            </w:r>
            <w:r w:rsidR="00431430">
              <w:rPr>
                <w:lang w:eastAsia="pl-PL"/>
              </w:rPr>
              <w:br/>
            </w:r>
            <w:r w:rsidRPr="006E35B9">
              <w:rPr>
                <w:lang w:eastAsia="pl-PL"/>
              </w:rPr>
              <w:t>i placówkach prowadzących kształcenie zawodowe z obszaru ZIT bis Elbląg będą finansowane wyłącznie, jeśli zostanie zagwarantowana trwałość inwestycji z EFS w rozumieniu Wytycznych w zakresie kwalifikowalności wydatków w ramach Europejskiego Funduszu Rozwoju Regionalnego, Europejskiego Funduszu Społecznego oraz Funduszu Spójności na lata 2014-2020.</w:t>
            </w:r>
          </w:p>
          <w:p w14:paraId="3C8746D8" w14:textId="116098BB" w:rsidR="006E35B9" w:rsidRPr="006E35B9" w:rsidRDefault="006E35B9" w:rsidP="006E35B9">
            <w:pPr>
              <w:autoSpaceDE w:val="0"/>
              <w:autoSpaceDN w:val="0"/>
              <w:adjustRightInd w:val="0"/>
              <w:spacing w:before="120"/>
              <w:rPr>
                <w:lang w:eastAsia="pl-PL"/>
              </w:rPr>
            </w:pPr>
            <w:r w:rsidRPr="006E35B9">
              <w:rPr>
                <w:rFonts w:asciiTheme="minorHAnsi" w:hAnsiTheme="minorHAnsi" w:cs="Arial"/>
                <w:b/>
                <w:color w:val="365F91"/>
              </w:rPr>
              <w:t>UWAGA !</w:t>
            </w:r>
            <w:r w:rsidRPr="006E35B9">
              <w:rPr>
                <w:lang w:eastAsia="pl-PL"/>
              </w:rPr>
              <w:t xml:space="preserve"> W przypadku projektu, w którym zaplanowano wydatki związane z zakupami w ramach cross-financingu kryterium będzie weryfikowane na podstawie pkt. 4.7.1 wniosku o dofinansowanie projektu, gdzie Wnioskodawca zobowiązany jest odznaczyć check-box „TAK”, który jest równoznaczny ze złożeniem oświadczenia </w:t>
            </w:r>
            <w:r w:rsidR="00431430">
              <w:rPr>
                <w:lang w:eastAsia="pl-PL"/>
              </w:rPr>
              <w:br/>
            </w:r>
            <w:r w:rsidRPr="006E35B9">
              <w:rPr>
                <w:lang w:eastAsia="pl-PL"/>
              </w:rPr>
              <w:t xml:space="preserve">o następującej treści: </w:t>
            </w:r>
            <w:r w:rsidRPr="006E35B9">
              <w:rPr>
                <w:b/>
                <w:lang w:eastAsia="pl-PL"/>
              </w:rPr>
              <w:t xml:space="preserve">w odniesieniu do współfinansowanego </w:t>
            </w:r>
            <w:r w:rsidRPr="006E35B9">
              <w:rPr>
                <w:b/>
                <w:lang w:eastAsia="pl-PL"/>
              </w:rPr>
              <w:br/>
              <w:t xml:space="preserve">w ramach projektu cross-financingu zostanie zachowana trwałość projektu przez okres 5 lat od daty płatności końcowej na rzecz </w:t>
            </w:r>
            <w:r w:rsidRPr="006E35B9">
              <w:rPr>
                <w:b/>
                <w:lang w:eastAsia="pl-PL"/>
              </w:rPr>
              <w:lastRenderedPageBreak/>
              <w:t>Beneficjenta</w:t>
            </w:r>
            <w:r w:rsidRPr="006E35B9">
              <w:rPr>
                <w:lang w:eastAsia="pl-PL"/>
              </w:rPr>
              <w:t>, natomiast w przypadku gdzie może wystąpić pomoc publiczna a przepisy regulujące udzielanie pomocy publicznej wprowadzają bardziej restrykcyjne wymogi w tym zakresie, wówczas stosuje się okres ustalony zgodnie z tymi przepisami.</w:t>
            </w:r>
          </w:p>
          <w:p w14:paraId="2CB590CE" w14:textId="77777777" w:rsidR="006E35B9" w:rsidRPr="006E35B9" w:rsidRDefault="006E35B9" w:rsidP="006E35B9">
            <w:pPr>
              <w:autoSpaceDE w:val="0"/>
              <w:autoSpaceDN w:val="0"/>
              <w:spacing w:before="120" w:after="120"/>
              <w:ind w:left="161" w:hanging="161"/>
              <w:rPr>
                <w:lang w:eastAsia="pl-PL"/>
              </w:rPr>
            </w:pPr>
            <w:r w:rsidRPr="006E35B9">
              <w:rPr>
                <w:lang w:eastAsia="pl-PL"/>
              </w:rPr>
              <w:t>* W przypadku realizacji projektu, w którym nie przewidziano zakupów w ramach cross-financingu przedmiotowe kryterium zostanie uznane za spełnione.</w:t>
            </w:r>
          </w:p>
          <w:p w14:paraId="4C80FB7D" w14:textId="77777777" w:rsidR="006E35B9" w:rsidRPr="006E35B9" w:rsidRDefault="006E35B9" w:rsidP="006E35B9">
            <w:pPr>
              <w:autoSpaceDE w:val="0"/>
              <w:autoSpaceDN w:val="0"/>
              <w:spacing w:before="120" w:after="120"/>
              <w:rPr>
                <w:rFonts w:cs="Arial"/>
              </w:rPr>
            </w:pPr>
            <w:r w:rsidRPr="006E35B9">
              <w:rPr>
                <w:rFonts w:cs="Arial"/>
              </w:rPr>
              <w:t>IOK nie wymaga złożenia dodatkowego oświadczenia w polu „Uzasadnienie” dla przedmiotowego kryterium.</w:t>
            </w:r>
          </w:p>
          <w:p w14:paraId="0B3CBD49" w14:textId="77777777" w:rsidR="006E35B9" w:rsidRPr="006E35B9" w:rsidRDefault="006E35B9" w:rsidP="006E35B9">
            <w:pPr>
              <w:autoSpaceDE w:val="0"/>
              <w:autoSpaceDN w:val="0"/>
              <w:spacing w:before="120" w:after="120"/>
              <w:rPr>
                <w:rFonts w:cs="Arial"/>
              </w:rPr>
            </w:pPr>
            <w:r w:rsidRPr="006E35B9">
              <w:rPr>
                <w:rFonts w:cs="Arial"/>
              </w:rPr>
              <w:t>Kryterium ma na celu zagwarantowanie trwałości wsparcia.</w:t>
            </w:r>
          </w:p>
          <w:p w14:paraId="343648F3" w14:textId="77777777" w:rsidR="006E35B9" w:rsidRPr="006E35B9" w:rsidRDefault="00795519" w:rsidP="006E35B9">
            <w:pPr>
              <w:autoSpaceDE w:val="0"/>
              <w:autoSpaceDN w:val="0"/>
              <w:spacing w:before="120" w:after="120"/>
              <w:rPr>
                <w:highlight w:val="yellow"/>
                <w:lang w:eastAsia="pl-PL"/>
              </w:rPr>
            </w:pPr>
            <w:hyperlink w:anchor="_4.3.2_Cross-financing_oraz" w:history="1">
              <w:r w:rsidR="006E35B9" w:rsidRPr="006E35B9">
                <w:rPr>
                  <w:rFonts w:cs="Arial"/>
                  <w:color w:val="0000FF"/>
                  <w:u w:val="single"/>
                </w:rPr>
                <w:t>Zobacz Podrozdział 4.4.2</w:t>
              </w:r>
            </w:hyperlink>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1996B4B" w14:textId="77777777" w:rsidR="006E35B9" w:rsidRPr="006E35B9" w:rsidRDefault="006E35B9" w:rsidP="006E35B9">
            <w:pPr>
              <w:spacing w:line="240" w:lineRule="auto"/>
              <w:jc w:val="center"/>
              <w:rPr>
                <w:b/>
                <w:color w:val="000000"/>
                <w:sz w:val="20"/>
                <w:szCs w:val="20"/>
                <w:lang w:eastAsia="pl-PL"/>
              </w:rPr>
            </w:pPr>
            <w:r w:rsidRPr="006E35B9">
              <w:rPr>
                <w:b/>
                <w:color w:val="000000"/>
                <w:sz w:val="20"/>
                <w:szCs w:val="20"/>
                <w:lang w:eastAsia="pl-PL"/>
              </w:rPr>
              <w:lastRenderedPageBreak/>
              <w:t>TAK</w:t>
            </w:r>
          </w:p>
          <w:p w14:paraId="15B5EDFF" w14:textId="77777777" w:rsidR="006E35B9" w:rsidRPr="006E35B9" w:rsidRDefault="006E35B9" w:rsidP="006E35B9">
            <w:pPr>
              <w:spacing w:line="240" w:lineRule="auto"/>
              <w:jc w:val="center"/>
              <w:rPr>
                <w:b/>
                <w:color w:val="000000"/>
                <w:sz w:val="20"/>
                <w:szCs w:val="20"/>
                <w:lang w:eastAsia="pl-PL"/>
              </w:rPr>
            </w:pPr>
            <w:r w:rsidRPr="006E35B9">
              <w:rPr>
                <w:b/>
                <w:color w:val="000000"/>
                <w:sz w:val="20"/>
                <w:szCs w:val="20"/>
                <w:lang w:eastAsia="pl-PL"/>
              </w:rPr>
              <w:t xml:space="preserve">NIE - </w:t>
            </w:r>
            <w:r w:rsidRPr="006E35B9">
              <w:rPr>
                <w:color w:val="000000"/>
                <w:sz w:val="20"/>
                <w:szCs w:val="20"/>
                <w:lang w:eastAsia="pl-PL"/>
              </w:rPr>
              <w:t xml:space="preserve">projekt </w:t>
            </w:r>
            <w:r w:rsidRPr="006E35B9">
              <w:rPr>
                <w:color w:val="000000"/>
                <w:sz w:val="20"/>
                <w:szCs w:val="20"/>
                <w:lang w:eastAsia="pl-PL"/>
              </w:rPr>
              <w:br/>
              <w:t>zostanie odrzucony</w:t>
            </w:r>
          </w:p>
          <w:p w14:paraId="7F7809A1" w14:textId="77777777" w:rsidR="006E35B9" w:rsidRPr="006E35B9" w:rsidRDefault="006E35B9" w:rsidP="006E35B9">
            <w:pPr>
              <w:spacing w:line="240" w:lineRule="auto"/>
              <w:jc w:val="center"/>
              <w:rPr>
                <w:strike/>
                <w:color w:val="FF0000"/>
                <w:highlight w:val="yellow"/>
                <w:lang w:eastAsia="pl-PL"/>
              </w:rPr>
            </w:pPr>
          </w:p>
        </w:tc>
      </w:tr>
      <w:tr w:rsidR="006E35B9" w:rsidRPr="006E35B9" w14:paraId="43A77FD4" w14:textId="77777777" w:rsidTr="006E35B9">
        <w:tc>
          <w:tcPr>
            <w:tcW w:w="548" w:type="dxa"/>
            <w:tcBorders>
              <w:top w:val="single" w:sz="4" w:space="0" w:color="auto"/>
              <w:left w:val="single" w:sz="4" w:space="0" w:color="auto"/>
              <w:bottom w:val="single" w:sz="4" w:space="0" w:color="auto"/>
              <w:right w:val="single" w:sz="4" w:space="0" w:color="auto"/>
            </w:tcBorders>
            <w:shd w:val="solid" w:color="0066CC" w:fill="auto"/>
            <w:vAlign w:val="center"/>
          </w:tcPr>
          <w:p w14:paraId="62EC6434" w14:textId="77777777" w:rsidR="006E35B9" w:rsidRPr="006E35B9" w:rsidRDefault="006E35B9" w:rsidP="006E35B9">
            <w:pPr>
              <w:spacing w:line="240" w:lineRule="auto"/>
              <w:jc w:val="center"/>
              <w:rPr>
                <w:b/>
                <w:color w:val="FFFFFF"/>
              </w:rPr>
            </w:pPr>
            <w:r w:rsidRPr="006E35B9">
              <w:rPr>
                <w:b/>
                <w:color w:val="FFFFFF"/>
              </w:rPr>
              <w:t>3.</w:t>
            </w:r>
          </w:p>
        </w:tc>
        <w:tc>
          <w:tcPr>
            <w:tcW w:w="6648" w:type="dxa"/>
            <w:tcBorders>
              <w:top w:val="single" w:sz="4" w:space="0" w:color="auto"/>
              <w:left w:val="single" w:sz="4" w:space="0" w:color="auto"/>
              <w:bottom w:val="single" w:sz="4" w:space="0" w:color="auto"/>
              <w:right w:val="single" w:sz="4" w:space="0" w:color="auto"/>
            </w:tcBorders>
          </w:tcPr>
          <w:p w14:paraId="21CD14AE" w14:textId="77777777" w:rsidR="006E35B9" w:rsidRPr="006E35B9" w:rsidRDefault="006E35B9" w:rsidP="006E35B9">
            <w:pPr>
              <w:autoSpaceDE w:val="0"/>
              <w:autoSpaceDN w:val="0"/>
              <w:adjustRightInd w:val="0"/>
              <w:spacing w:before="120"/>
              <w:rPr>
                <w:lang w:eastAsia="pl-PL"/>
              </w:rPr>
            </w:pPr>
            <w:r w:rsidRPr="006E35B9">
              <w:rPr>
                <w:lang w:eastAsia="pl-PL"/>
              </w:rPr>
              <w:t xml:space="preserve">Projekty związane z zakupami w ramach środków trwałych w szkołach i placówkach prowadzących kształcenie zawodowe z obszaru ZIT bis Elbląg będą finansowane wyłącznie, jeśli po zakończeniu realizacji projektu będą przekazane szkołom/placówkom prowadzącym kształcenie zawodowe, w których realizowany był projekt na ich działalność statutową. </w:t>
            </w:r>
          </w:p>
          <w:p w14:paraId="539F1F5E" w14:textId="77777777" w:rsidR="006E35B9" w:rsidRPr="006E35B9" w:rsidRDefault="006E35B9" w:rsidP="006E35B9">
            <w:pPr>
              <w:autoSpaceDE w:val="0"/>
              <w:autoSpaceDN w:val="0"/>
              <w:spacing w:before="120" w:after="120"/>
              <w:rPr>
                <w:lang w:eastAsia="pl-PL"/>
              </w:rPr>
            </w:pPr>
            <w:r w:rsidRPr="006E35B9">
              <w:rPr>
                <w:rFonts w:asciiTheme="minorHAnsi" w:hAnsiTheme="minorHAnsi" w:cs="Arial"/>
                <w:b/>
                <w:color w:val="365F91"/>
              </w:rPr>
              <w:t>UWAGA !</w:t>
            </w:r>
            <w:r w:rsidRPr="006E35B9">
              <w:rPr>
                <w:lang w:eastAsia="pl-PL"/>
              </w:rPr>
              <w:t xml:space="preserve"> W przypadku projektu, w którym zaplanowano wydatki związane z zakupami w ramach środków trwałych kryterium będzie weryfikowane na podstawie pkt. 4.7.1 wniosku o dofinansowanie projektu, gdzie Wnioskodawca zobowiązany jest odznaczyć check-box „TAK”, który jest równoznaczny ze złożeniem oświadczenia o ww. treści.  </w:t>
            </w:r>
          </w:p>
          <w:p w14:paraId="1A832FEB" w14:textId="34F9B64D" w:rsidR="006E35B9" w:rsidRPr="006E35B9" w:rsidRDefault="006E35B9" w:rsidP="006E35B9">
            <w:pPr>
              <w:autoSpaceDE w:val="0"/>
              <w:autoSpaceDN w:val="0"/>
              <w:spacing w:before="120" w:after="120"/>
              <w:ind w:left="161" w:hanging="161"/>
              <w:rPr>
                <w:lang w:eastAsia="pl-PL"/>
              </w:rPr>
            </w:pPr>
            <w:r w:rsidRPr="006E35B9">
              <w:rPr>
                <w:lang w:eastAsia="pl-PL"/>
              </w:rPr>
              <w:t xml:space="preserve">*W przypadku realizacji projektu, w </w:t>
            </w:r>
            <w:r w:rsidR="005B0DE0">
              <w:rPr>
                <w:lang w:eastAsia="pl-PL"/>
              </w:rPr>
              <w:t>którym nie przewidziano zakupów</w:t>
            </w:r>
            <w:r w:rsidRPr="006E35B9">
              <w:rPr>
                <w:lang w:eastAsia="pl-PL"/>
              </w:rPr>
              <w:t xml:space="preserve">  w ramach środków trwałych przedmiotowe kryterium zostanie uznane za spełnione.</w:t>
            </w:r>
          </w:p>
          <w:p w14:paraId="35D20AE3" w14:textId="77777777" w:rsidR="006E35B9" w:rsidRPr="006E35B9" w:rsidRDefault="006E35B9" w:rsidP="006E35B9">
            <w:pPr>
              <w:autoSpaceDE w:val="0"/>
              <w:autoSpaceDN w:val="0"/>
              <w:spacing w:before="120" w:after="120"/>
              <w:rPr>
                <w:lang w:eastAsia="pl-PL"/>
              </w:rPr>
            </w:pPr>
            <w:r w:rsidRPr="006E35B9">
              <w:rPr>
                <w:lang w:eastAsia="pl-PL"/>
              </w:rPr>
              <w:t>IOK nie wymaga złożenia dodatkowego oświadczenia w polu „Uzasadnienie” dla przedmiotowego kryterium.</w:t>
            </w:r>
          </w:p>
          <w:p w14:paraId="55F86900" w14:textId="77777777" w:rsidR="006E35B9" w:rsidRPr="006E35B9" w:rsidRDefault="006E35B9" w:rsidP="006E35B9">
            <w:pPr>
              <w:autoSpaceDE w:val="0"/>
              <w:autoSpaceDN w:val="0"/>
              <w:spacing w:before="120" w:after="120"/>
              <w:rPr>
                <w:lang w:eastAsia="pl-PL"/>
              </w:rPr>
            </w:pPr>
            <w:r w:rsidRPr="006E35B9">
              <w:rPr>
                <w:lang w:eastAsia="pl-PL"/>
              </w:rPr>
              <w:t xml:space="preserve">Kryterium ma na celu zagwarantowanie trwałości wsparcia. Konkretna inwestycja w podniesienie jakości oferty edukacyjnej lub infrastrukturę szkoły powinna wywrzeć trwały efekt, istniejący przez pewien założony </w:t>
            </w:r>
            <w:r w:rsidRPr="006E35B9">
              <w:rPr>
                <w:lang w:eastAsia="pl-PL"/>
              </w:rPr>
              <w:lastRenderedPageBreak/>
              <w:t>okres. Powinna zapewnić trwałe i pozytywne zmiany w obszarze kształcenia zawodowego nie tylko w okresie realizacji projektu.</w:t>
            </w:r>
          </w:p>
          <w:p w14:paraId="35E10A3B" w14:textId="77777777" w:rsidR="006E35B9" w:rsidRPr="006E35B9" w:rsidRDefault="00795519" w:rsidP="006E35B9">
            <w:pPr>
              <w:autoSpaceDE w:val="0"/>
              <w:autoSpaceDN w:val="0"/>
              <w:spacing w:before="120" w:after="120"/>
              <w:rPr>
                <w:highlight w:val="yellow"/>
                <w:lang w:eastAsia="pl-PL"/>
              </w:rPr>
            </w:pPr>
            <w:hyperlink w:anchor="_4.3.2_Cross-financing_oraz" w:history="1">
              <w:r w:rsidR="006E35B9" w:rsidRPr="006E35B9">
                <w:rPr>
                  <w:rFonts w:cs="Arial"/>
                  <w:color w:val="0000FF"/>
                  <w:u w:val="single"/>
                </w:rPr>
                <w:t>Zobacz Podrozdział 4.4.2</w:t>
              </w:r>
            </w:hyperlink>
          </w:p>
        </w:tc>
        <w:tc>
          <w:tcPr>
            <w:tcW w:w="2268" w:type="dxa"/>
            <w:tcBorders>
              <w:top w:val="single" w:sz="4" w:space="0" w:color="auto"/>
              <w:left w:val="single" w:sz="4" w:space="0" w:color="auto"/>
              <w:bottom w:val="single" w:sz="4" w:space="0" w:color="auto"/>
              <w:right w:val="single" w:sz="4" w:space="0" w:color="auto"/>
            </w:tcBorders>
            <w:vAlign w:val="center"/>
          </w:tcPr>
          <w:p w14:paraId="15523C1F" w14:textId="77777777" w:rsidR="006E35B9" w:rsidRPr="006E35B9" w:rsidRDefault="006E35B9" w:rsidP="006E35B9">
            <w:pPr>
              <w:spacing w:line="240" w:lineRule="auto"/>
              <w:jc w:val="center"/>
              <w:rPr>
                <w:b/>
                <w:highlight w:val="yellow"/>
                <w:lang w:eastAsia="pl-PL"/>
              </w:rPr>
            </w:pPr>
          </w:p>
          <w:p w14:paraId="0ED93E11" w14:textId="77777777" w:rsidR="006E35B9" w:rsidRPr="006E35B9" w:rsidRDefault="006E35B9" w:rsidP="006E35B9">
            <w:pPr>
              <w:spacing w:line="240" w:lineRule="auto"/>
              <w:jc w:val="center"/>
              <w:rPr>
                <w:b/>
                <w:sz w:val="20"/>
                <w:szCs w:val="20"/>
                <w:lang w:eastAsia="pl-PL"/>
              </w:rPr>
            </w:pPr>
            <w:r w:rsidRPr="006E35B9">
              <w:rPr>
                <w:b/>
                <w:sz w:val="20"/>
                <w:szCs w:val="20"/>
                <w:lang w:eastAsia="pl-PL"/>
              </w:rPr>
              <w:t>TAK</w:t>
            </w:r>
          </w:p>
          <w:p w14:paraId="3F2ECC9F" w14:textId="77777777" w:rsidR="006E35B9" w:rsidRPr="006E35B9" w:rsidRDefault="006E35B9" w:rsidP="006E35B9">
            <w:pPr>
              <w:spacing w:line="240" w:lineRule="auto"/>
              <w:jc w:val="center"/>
              <w:rPr>
                <w:b/>
                <w:sz w:val="20"/>
                <w:szCs w:val="20"/>
                <w:lang w:eastAsia="pl-PL"/>
              </w:rPr>
            </w:pPr>
            <w:r w:rsidRPr="006E35B9">
              <w:rPr>
                <w:b/>
                <w:sz w:val="20"/>
                <w:szCs w:val="20"/>
                <w:lang w:eastAsia="pl-PL"/>
              </w:rPr>
              <w:t xml:space="preserve">NIE </w:t>
            </w:r>
            <w:r w:rsidRPr="006E35B9">
              <w:rPr>
                <w:b/>
                <w:color w:val="000000"/>
                <w:sz w:val="20"/>
                <w:szCs w:val="20"/>
                <w:lang w:eastAsia="pl-PL"/>
              </w:rPr>
              <w:t xml:space="preserve">- </w:t>
            </w:r>
            <w:r w:rsidRPr="006E35B9">
              <w:rPr>
                <w:color w:val="000000"/>
                <w:sz w:val="20"/>
                <w:szCs w:val="20"/>
                <w:lang w:eastAsia="pl-PL"/>
              </w:rPr>
              <w:t xml:space="preserve">projekt </w:t>
            </w:r>
            <w:r w:rsidRPr="006E35B9">
              <w:rPr>
                <w:color w:val="000000"/>
                <w:sz w:val="20"/>
                <w:szCs w:val="20"/>
                <w:lang w:eastAsia="pl-PL"/>
              </w:rPr>
              <w:br/>
              <w:t>zostanie odrzucony</w:t>
            </w:r>
          </w:p>
          <w:p w14:paraId="016CBD51" w14:textId="77777777" w:rsidR="006E35B9" w:rsidRPr="006E35B9" w:rsidRDefault="006E35B9" w:rsidP="006E35B9">
            <w:pPr>
              <w:spacing w:line="240" w:lineRule="auto"/>
              <w:jc w:val="center"/>
              <w:rPr>
                <w:b/>
                <w:strike/>
                <w:color w:val="FF0000"/>
                <w:highlight w:val="yellow"/>
                <w:lang w:eastAsia="pl-PL"/>
              </w:rPr>
            </w:pPr>
          </w:p>
        </w:tc>
      </w:tr>
      <w:tr w:rsidR="006E35B9" w:rsidRPr="006E35B9" w14:paraId="35A60E89" w14:textId="77777777" w:rsidTr="006E35B9">
        <w:tc>
          <w:tcPr>
            <w:tcW w:w="548" w:type="dxa"/>
            <w:tcBorders>
              <w:top w:val="single" w:sz="4" w:space="0" w:color="auto"/>
              <w:left w:val="single" w:sz="4" w:space="0" w:color="auto"/>
              <w:bottom w:val="single" w:sz="4" w:space="0" w:color="auto"/>
              <w:right w:val="single" w:sz="4" w:space="0" w:color="auto"/>
            </w:tcBorders>
            <w:shd w:val="solid" w:color="0066CC" w:fill="auto"/>
            <w:vAlign w:val="center"/>
          </w:tcPr>
          <w:p w14:paraId="0BDFB2B9" w14:textId="77777777" w:rsidR="006E35B9" w:rsidRPr="006E35B9" w:rsidRDefault="006E35B9" w:rsidP="006E35B9">
            <w:pPr>
              <w:spacing w:line="240" w:lineRule="auto"/>
              <w:jc w:val="center"/>
              <w:rPr>
                <w:b/>
                <w:color w:val="FFFFFF"/>
              </w:rPr>
            </w:pPr>
            <w:r w:rsidRPr="006E35B9">
              <w:rPr>
                <w:b/>
                <w:color w:val="FFFFFF"/>
              </w:rPr>
              <w:t>4.</w:t>
            </w:r>
          </w:p>
        </w:tc>
        <w:tc>
          <w:tcPr>
            <w:tcW w:w="6648" w:type="dxa"/>
            <w:tcBorders>
              <w:top w:val="single" w:sz="4" w:space="0" w:color="auto"/>
              <w:left w:val="single" w:sz="4" w:space="0" w:color="auto"/>
              <w:bottom w:val="single" w:sz="4" w:space="0" w:color="auto"/>
              <w:right w:val="single" w:sz="4" w:space="0" w:color="auto"/>
            </w:tcBorders>
          </w:tcPr>
          <w:p w14:paraId="1FD825D2" w14:textId="77777777" w:rsidR="006E35B9" w:rsidRPr="006E35B9" w:rsidRDefault="006E35B9" w:rsidP="006E35B9">
            <w:pPr>
              <w:autoSpaceDE w:val="0"/>
              <w:autoSpaceDN w:val="0"/>
              <w:adjustRightInd w:val="0"/>
              <w:spacing w:before="120"/>
              <w:rPr>
                <w:lang w:eastAsia="pl-PL"/>
              </w:rPr>
            </w:pPr>
            <w:r w:rsidRPr="006E35B9">
              <w:rPr>
                <w:lang w:eastAsia="pl-PL"/>
              </w:rPr>
              <w:t xml:space="preserve">Wnioskodawca w okresie realizacji projektu prowadzi biuro projektu (lub posiada siedzibę, filię, delegaturę, oddział czy inną prawnie dozwoloną formę organizacyjną działalności podmiotu) na obszarze ZIT bis Elbląg z możliwością udostępnienia pełnej dokumentacji wdrażanego projektu oraz zapewniające uczestnikom projektu możliwość osobistego kontaktu z kadrą projektu. </w:t>
            </w:r>
          </w:p>
          <w:p w14:paraId="422FAF1F" w14:textId="77777777" w:rsidR="006E35B9" w:rsidRPr="006E35B9" w:rsidRDefault="006E35B9" w:rsidP="006E35B9">
            <w:pPr>
              <w:autoSpaceDE w:val="0"/>
              <w:autoSpaceDN w:val="0"/>
              <w:adjustRightInd w:val="0"/>
              <w:spacing w:after="0"/>
              <w:ind w:left="19"/>
              <w:rPr>
                <w:rFonts w:cs="Arial"/>
              </w:rPr>
            </w:pPr>
            <w:r w:rsidRPr="006E35B9">
              <w:rPr>
                <w:rFonts w:asciiTheme="minorHAnsi" w:hAnsiTheme="minorHAnsi" w:cs="Arial"/>
                <w:b/>
                <w:color w:val="365F91"/>
              </w:rPr>
              <w:t>UWAGA !</w:t>
            </w:r>
            <w:r w:rsidRPr="006E35B9">
              <w:rPr>
                <w:lang w:eastAsia="pl-PL"/>
              </w:rPr>
              <w:t xml:space="preserve"> Kryterium będzie weryfikowane na podstawie </w:t>
            </w:r>
            <w:r w:rsidRPr="006E35B9">
              <w:rPr>
                <w:rFonts w:cs="Arial"/>
              </w:rPr>
              <w:t>pkt. 4.7.1 wniosku o dofinansowanie projektu</w:t>
            </w:r>
            <w:r w:rsidRPr="006E35B9">
              <w:rPr>
                <w:lang w:eastAsia="pl-PL"/>
              </w:rPr>
              <w:t xml:space="preserve">, gdzie </w:t>
            </w:r>
            <w:r w:rsidRPr="006E35B9">
              <w:rPr>
                <w:rFonts w:cs="Arial"/>
              </w:rPr>
              <w:t xml:space="preserve">Wnioskodawca zobowiązany jest odznaczyć check-box „TAK”, który jest równoznaczny ze złożeniem oświadczenia o ww. treści. </w:t>
            </w:r>
          </w:p>
          <w:p w14:paraId="3A5E1D31" w14:textId="77777777" w:rsidR="006E35B9" w:rsidRPr="006E35B9" w:rsidRDefault="006E35B9" w:rsidP="006E35B9">
            <w:pPr>
              <w:autoSpaceDE w:val="0"/>
              <w:autoSpaceDN w:val="0"/>
              <w:adjustRightInd w:val="0"/>
              <w:spacing w:after="0"/>
              <w:ind w:left="19"/>
              <w:rPr>
                <w:rFonts w:cs="Arial"/>
              </w:rPr>
            </w:pPr>
            <w:r w:rsidRPr="006E35B9">
              <w:rPr>
                <w:rFonts w:cs="Arial"/>
              </w:rPr>
              <w:t>IOK nie wymaga złożenia dodatkowego oświadczenia w polu Uzasadnienie dla przedmiotowego kryterium.</w:t>
            </w:r>
          </w:p>
          <w:p w14:paraId="2718FD38" w14:textId="77777777" w:rsidR="006E35B9" w:rsidRDefault="006E35B9" w:rsidP="006E35B9">
            <w:pPr>
              <w:rPr>
                <w:color w:val="000000"/>
                <w:lang w:eastAsia="pl-PL"/>
              </w:rPr>
            </w:pPr>
            <w:r w:rsidRPr="006E35B9">
              <w:rPr>
                <w:color w:val="000000"/>
                <w:lang w:eastAsia="pl-PL"/>
              </w:rPr>
              <w:t>Lokalizacja biura projektu (lub siedziby, filii, delegatury, oddziału czy innej prawnie dozwolonej formy organizacyjnej działalności Wnioskodawcy) na obszarze ZIT bis Elbląg usprawni nadzorowanie przebiegu poszczególnych etapów wdrażania, kontrolę działań prowadzonych przez Beneficjenta oraz rozliczenie projektu, a także umożliwi kontakt beneficjentów ostatecznych z personelem zarządzającym projektem. Biuro projektu zapewni obsługę przez cały okres jego realizacji, czyli do momentu rozliczenia ostatniego wniosku o płatność.</w:t>
            </w:r>
          </w:p>
          <w:p w14:paraId="4792ADFA" w14:textId="41D00B69" w:rsidR="005B0DE0" w:rsidRPr="006E35B9" w:rsidRDefault="005B0DE0" w:rsidP="006E35B9">
            <w:pPr>
              <w:rPr>
                <w:rFonts w:asciiTheme="minorHAnsi" w:hAnsiTheme="minorHAnsi" w:cstheme="minorHAnsi"/>
                <w:sz w:val="20"/>
                <w:szCs w:val="20"/>
              </w:rPr>
            </w:pPr>
            <w:r w:rsidRPr="00D23775">
              <w:rPr>
                <w:rFonts w:cs="Arial"/>
              </w:rPr>
              <w:t xml:space="preserve">*Biuro projektu powinno być oznaczone zgodnie z </w:t>
            </w:r>
            <w:r w:rsidRPr="00D23775">
              <w:rPr>
                <w:rFonts w:cs="Arial"/>
                <w:i/>
              </w:rPr>
              <w:t xml:space="preserve">Podręcznikiem Wnioskodawcy i Beneficjenta programów polityki spójności 2014-2020 </w:t>
            </w:r>
            <w:r w:rsidR="00431430">
              <w:rPr>
                <w:rFonts w:cs="Arial"/>
                <w:i/>
              </w:rPr>
              <w:br/>
            </w:r>
            <w:r w:rsidRPr="00D23775">
              <w:rPr>
                <w:rFonts w:cs="Arial"/>
                <w:i/>
              </w:rPr>
              <w:t>w zakresie informacji i promocji.</w:t>
            </w:r>
          </w:p>
        </w:tc>
        <w:tc>
          <w:tcPr>
            <w:tcW w:w="2268" w:type="dxa"/>
            <w:tcBorders>
              <w:top w:val="single" w:sz="4" w:space="0" w:color="auto"/>
              <w:left w:val="single" w:sz="4" w:space="0" w:color="auto"/>
              <w:bottom w:val="single" w:sz="4" w:space="0" w:color="auto"/>
              <w:right w:val="single" w:sz="4" w:space="0" w:color="auto"/>
            </w:tcBorders>
            <w:vAlign w:val="center"/>
          </w:tcPr>
          <w:p w14:paraId="61292D1B" w14:textId="77777777" w:rsidR="006E35B9" w:rsidRPr="006E35B9" w:rsidRDefault="006E35B9" w:rsidP="006E35B9">
            <w:pPr>
              <w:spacing w:line="240" w:lineRule="auto"/>
              <w:jc w:val="center"/>
              <w:rPr>
                <w:b/>
                <w:color w:val="000000"/>
                <w:sz w:val="20"/>
                <w:szCs w:val="20"/>
                <w:lang w:eastAsia="pl-PL"/>
              </w:rPr>
            </w:pPr>
            <w:r w:rsidRPr="006E35B9">
              <w:rPr>
                <w:b/>
                <w:color w:val="000000"/>
                <w:sz w:val="20"/>
                <w:szCs w:val="20"/>
                <w:lang w:eastAsia="pl-PL"/>
              </w:rPr>
              <w:t>TAK</w:t>
            </w:r>
          </w:p>
          <w:p w14:paraId="03B4441F" w14:textId="77777777" w:rsidR="006E35B9" w:rsidRPr="006E35B9" w:rsidRDefault="006E35B9" w:rsidP="006E35B9">
            <w:pPr>
              <w:spacing w:line="240" w:lineRule="auto"/>
              <w:jc w:val="center"/>
              <w:rPr>
                <w:b/>
                <w:color w:val="000000"/>
                <w:lang w:eastAsia="pl-PL"/>
              </w:rPr>
            </w:pPr>
            <w:r w:rsidRPr="006E35B9">
              <w:rPr>
                <w:b/>
                <w:color w:val="000000"/>
                <w:sz w:val="20"/>
                <w:szCs w:val="20"/>
                <w:lang w:eastAsia="pl-PL"/>
              </w:rPr>
              <w:t xml:space="preserve">NIE - </w:t>
            </w:r>
            <w:r w:rsidRPr="006E35B9">
              <w:rPr>
                <w:color w:val="000000"/>
                <w:sz w:val="20"/>
                <w:szCs w:val="20"/>
                <w:lang w:eastAsia="pl-PL"/>
              </w:rPr>
              <w:t xml:space="preserve">projekt </w:t>
            </w:r>
            <w:r w:rsidRPr="006E35B9">
              <w:rPr>
                <w:color w:val="000000"/>
                <w:sz w:val="20"/>
                <w:szCs w:val="20"/>
                <w:lang w:eastAsia="pl-PL"/>
              </w:rPr>
              <w:br/>
              <w:t>zostanie odrzucony</w:t>
            </w:r>
          </w:p>
        </w:tc>
      </w:tr>
      <w:tr w:rsidR="006E35B9" w:rsidRPr="006E35B9" w14:paraId="033CF060" w14:textId="77777777" w:rsidTr="006E35B9">
        <w:tc>
          <w:tcPr>
            <w:tcW w:w="548" w:type="dxa"/>
            <w:tcBorders>
              <w:top w:val="single" w:sz="4" w:space="0" w:color="auto"/>
              <w:left w:val="single" w:sz="4" w:space="0" w:color="auto"/>
              <w:bottom w:val="single" w:sz="4" w:space="0" w:color="auto"/>
              <w:right w:val="single" w:sz="4" w:space="0" w:color="auto"/>
            </w:tcBorders>
            <w:shd w:val="solid" w:color="0066CC" w:fill="auto"/>
            <w:vAlign w:val="center"/>
          </w:tcPr>
          <w:p w14:paraId="3E887D3B" w14:textId="77777777" w:rsidR="006E35B9" w:rsidRPr="006E35B9" w:rsidRDefault="006E35B9" w:rsidP="006E35B9">
            <w:pPr>
              <w:spacing w:line="240" w:lineRule="auto"/>
              <w:jc w:val="center"/>
              <w:rPr>
                <w:b/>
                <w:color w:val="FFFFFF"/>
              </w:rPr>
            </w:pPr>
            <w:bookmarkStart w:id="78" w:name="kmz11"/>
          </w:p>
          <w:p w14:paraId="153903A6" w14:textId="77777777" w:rsidR="006E35B9" w:rsidRPr="006E35B9" w:rsidRDefault="006E35B9" w:rsidP="006E35B9">
            <w:pPr>
              <w:spacing w:line="240" w:lineRule="auto"/>
              <w:jc w:val="center"/>
              <w:rPr>
                <w:b/>
                <w:color w:val="FFFFFF"/>
              </w:rPr>
            </w:pPr>
            <w:r w:rsidRPr="006E35B9">
              <w:rPr>
                <w:b/>
                <w:color w:val="FFFFFF"/>
              </w:rPr>
              <w:t>5.</w:t>
            </w:r>
            <w:bookmarkEnd w:id="78"/>
          </w:p>
        </w:tc>
        <w:tc>
          <w:tcPr>
            <w:tcW w:w="6648" w:type="dxa"/>
            <w:tcBorders>
              <w:top w:val="single" w:sz="4" w:space="0" w:color="auto"/>
              <w:left w:val="single" w:sz="4" w:space="0" w:color="auto"/>
              <w:bottom w:val="single" w:sz="4" w:space="0" w:color="auto"/>
              <w:right w:val="single" w:sz="4" w:space="0" w:color="auto"/>
            </w:tcBorders>
          </w:tcPr>
          <w:p w14:paraId="474DA828" w14:textId="77777777" w:rsidR="006E35B9" w:rsidRPr="006E35B9" w:rsidRDefault="006E35B9" w:rsidP="006E35B9">
            <w:pPr>
              <w:autoSpaceDE w:val="0"/>
              <w:autoSpaceDN w:val="0"/>
              <w:adjustRightInd w:val="0"/>
              <w:spacing w:before="120"/>
              <w:rPr>
                <w:lang w:eastAsia="pl-PL"/>
              </w:rPr>
            </w:pPr>
            <w:bookmarkStart w:id="79" w:name="Model3Organprowadzący"/>
            <w:r w:rsidRPr="006E35B9">
              <w:rPr>
                <w:color w:val="000000"/>
                <w:lang w:eastAsia="pl-PL"/>
              </w:rPr>
              <w:t xml:space="preserve">Wnioskodawcą jest organ prowadzący szkołę/placówkę systemu oświaty prowadzącą kształcenie zawodowe na obszarze ZIT bis Elbląg, </w:t>
            </w:r>
            <w:r w:rsidRPr="006E35B9">
              <w:rPr>
                <w:color w:val="000000"/>
                <w:lang w:eastAsia="pl-PL"/>
              </w:rPr>
              <w:br/>
              <w:t xml:space="preserve">w której realizowany będzie projekt lub inny podmiot prowadzący statutową działalność o charakterze edukacyjnym realizujący projekt </w:t>
            </w:r>
            <w:r w:rsidRPr="006E35B9">
              <w:rPr>
                <w:color w:val="000000"/>
                <w:lang w:eastAsia="pl-PL"/>
              </w:rPr>
              <w:br/>
            </w:r>
            <w:r w:rsidRPr="006E35B9">
              <w:rPr>
                <w:color w:val="000000"/>
                <w:lang w:eastAsia="pl-PL"/>
              </w:rPr>
              <w:lastRenderedPageBreak/>
              <w:t xml:space="preserve">w partnerstwie z organem prowadzącym szkołę/placówkę systemu oświaty prowadzącą kształcenie zawodowe na obszarze ZIT bis Elbląg, </w:t>
            </w:r>
            <w:r w:rsidRPr="006E35B9">
              <w:rPr>
                <w:color w:val="000000"/>
                <w:lang w:eastAsia="pl-PL"/>
              </w:rPr>
              <w:br/>
              <w:t xml:space="preserve">w której projekt będzie realizowany. </w:t>
            </w:r>
          </w:p>
          <w:bookmarkEnd w:id="79"/>
          <w:p w14:paraId="0938F0DC" w14:textId="77777777" w:rsidR="006E35B9" w:rsidRPr="006E35B9" w:rsidRDefault="006E35B9" w:rsidP="006E35B9">
            <w:pPr>
              <w:spacing w:before="120" w:after="120"/>
              <w:rPr>
                <w:rFonts w:cs="Arial"/>
                <w:color w:val="000000"/>
              </w:rPr>
            </w:pPr>
            <w:r w:rsidRPr="006E35B9">
              <w:rPr>
                <w:rFonts w:asciiTheme="minorHAnsi" w:hAnsiTheme="minorHAnsi" w:cs="Arial"/>
                <w:b/>
                <w:color w:val="365F91"/>
              </w:rPr>
              <w:t>UWAGA!</w:t>
            </w:r>
            <w:r w:rsidRPr="006E35B9">
              <w:rPr>
                <w:color w:val="000000"/>
                <w:lang w:eastAsia="pl-PL"/>
              </w:rPr>
              <w:t xml:space="preserve"> Kryterium będzie weryfikowane na podstawie pkt. 4.7.1 wniosku o dofinansowanie projektu, gdzie Wnioskodawca zobowiązany jest odznaczyć check-box „TAK” </w:t>
            </w:r>
            <w:r w:rsidRPr="006E35B9">
              <w:rPr>
                <w:rFonts w:cs="Arial"/>
                <w:color w:val="000000"/>
              </w:rPr>
              <w:t>oraz informacji pozyskanych w inny sposób przez KOP (np. strona internetowa danego podmiotu, KRS, CEIDG).</w:t>
            </w:r>
          </w:p>
          <w:p w14:paraId="687CD1BB" w14:textId="77777777" w:rsidR="006E35B9" w:rsidRPr="006E35B9" w:rsidRDefault="006E35B9" w:rsidP="006E35B9">
            <w:pPr>
              <w:spacing w:before="120" w:after="120"/>
              <w:rPr>
                <w:rFonts w:cs="Arial"/>
                <w:color w:val="000000"/>
              </w:rPr>
            </w:pPr>
            <w:r w:rsidRPr="006E35B9">
              <w:rPr>
                <w:color w:val="000000"/>
                <w:lang w:eastAsia="pl-PL"/>
              </w:rPr>
              <w:t>IOK nie wymaga składania dodatkowego oświadczenia w polu „Uzasadnienie” dla przedmiotowego kryterium.</w:t>
            </w:r>
          </w:p>
          <w:p w14:paraId="1786DA6A" w14:textId="77777777" w:rsidR="006E35B9" w:rsidRPr="006E35B9" w:rsidRDefault="006E35B9" w:rsidP="006E35B9">
            <w:pPr>
              <w:autoSpaceDE w:val="0"/>
              <w:autoSpaceDN w:val="0"/>
              <w:adjustRightInd w:val="0"/>
              <w:spacing w:after="0"/>
              <w:ind w:left="19"/>
              <w:rPr>
                <w:lang w:eastAsia="pl-PL"/>
              </w:rPr>
            </w:pPr>
            <w:r w:rsidRPr="006E35B9">
              <w:rPr>
                <w:lang w:eastAsia="pl-PL"/>
              </w:rPr>
              <w:t xml:space="preserve">Uwzględnienie powyższego kryterium przyczyni się do realizacji projektu przez najbardziej doświadczonych i znających swoje placówki projektodawców posiadających najlepsze, niezbędne informacje </w:t>
            </w:r>
            <w:r w:rsidRPr="006E35B9">
              <w:rPr>
                <w:lang w:eastAsia="pl-PL"/>
              </w:rPr>
              <w:br/>
              <w:t>do realizacji projektów w szkołach.</w:t>
            </w:r>
          </w:p>
        </w:tc>
        <w:tc>
          <w:tcPr>
            <w:tcW w:w="2268" w:type="dxa"/>
            <w:tcBorders>
              <w:top w:val="single" w:sz="4" w:space="0" w:color="auto"/>
              <w:left w:val="single" w:sz="4" w:space="0" w:color="auto"/>
              <w:bottom w:val="single" w:sz="4" w:space="0" w:color="auto"/>
              <w:right w:val="single" w:sz="4" w:space="0" w:color="auto"/>
            </w:tcBorders>
            <w:vAlign w:val="center"/>
          </w:tcPr>
          <w:p w14:paraId="2B75C211" w14:textId="77777777" w:rsidR="006E35B9" w:rsidRPr="006E35B9" w:rsidRDefault="006E35B9" w:rsidP="006E35B9">
            <w:pPr>
              <w:spacing w:line="240" w:lineRule="auto"/>
              <w:jc w:val="center"/>
              <w:rPr>
                <w:b/>
                <w:color w:val="000000"/>
                <w:sz w:val="20"/>
                <w:szCs w:val="20"/>
                <w:lang w:eastAsia="pl-PL"/>
              </w:rPr>
            </w:pPr>
            <w:r w:rsidRPr="006E35B9">
              <w:rPr>
                <w:b/>
                <w:color w:val="000000"/>
                <w:sz w:val="20"/>
                <w:szCs w:val="20"/>
                <w:lang w:eastAsia="pl-PL"/>
              </w:rPr>
              <w:lastRenderedPageBreak/>
              <w:t>TAK</w:t>
            </w:r>
          </w:p>
          <w:p w14:paraId="5FA2CA6F" w14:textId="77777777" w:rsidR="006E35B9" w:rsidRPr="006E35B9" w:rsidRDefault="006E35B9" w:rsidP="006E35B9">
            <w:pPr>
              <w:spacing w:line="240" w:lineRule="auto"/>
              <w:jc w:val="center"/>
              <w:rPr>
                <w:b/>
                <w:color w:val="000000"/>
                <w:sz w:val="20"/>
                <w:szCs w:val="20"/>
                <w:lang w:eastAsia="pl-PL"/>
              </w:rPr>
            </w:pPr>
            <w:r w:rsidRPr="006E35B9">
              <w:rPr>
                <w:b/>
                <w:color w:val="000000"/>
                <w:sz w:val="20"/>
                <w:szCs w:val="20"/>
                <w:lang w:eastAsia="pl-PL"/>
              </w:rPr>
              <w:t xml:space="preserve">NIE - </w:t>
            </w:r>
            <w:r w:rsidRPr="006E35B9">
              <w:rPr>
                <w:color w:val="000000"/>
                <w:sz w:val="20"/>
                <w:szCs w:val="20"/>
                <w:lang w:eastAsia="pl-PL"/>
              </w:rPr>
              <w:t xml:space="preserve">projekt </w:t>
            </w:r>
            <w:r w:rsidRPr="006E35B9">
              <w:rPr>
                <w:color w:val="000000"/>
                <w:sz w:val="20"/>
                <w:szCs w:val="20"/>
                <w:lang w:eastAsia="pl-PL"/>
              </w:rPr>
              <w:br/>
              <w:t>zostanie odrzucony</w:t>
            </w:r>
          </w:p>
        </w:tc>
      </w:tr>
      <w:tr w:rsidR="006E35B9" w:rsidRPr="006E35B9" w14:paraId="0F934621" w14:textId="77777777" w:rsidTr="006E35B9">
        <w:trPr>
          <w:trHeight w:val="389"/>
        </w:trPr>
        <w:tc>
          <w:tcPr>
            <w:tcW w:w="548" w:type="dxa"/>
            <w:tcBorders>
              <w:top w:val="single" w:sz="4" w:space="0" w:color="auto"/>
              <w:left w:val="single" w:sz="4" w:space="0" w:color="auto"/>
              <w:bottom w:val="single" w:sz="4" w:space="0" w:color="auto"/>
              <w:right w:val="single" w:sz="4" w:space="0" w:color="auto"/>
            </w:tcBorders>
            <w:shd w:val="solid" w:color="0066CC" w:fill="auto"/>
            <w:vAlign w:val="center"/>
          </w:tcPr>
          <w:p w14:paraId="53DE4381" w14:textId="77777777" w:rsidR="006E35B9" w:rsidRPr="006E35B9" w:rsidRDefault="006E35B9" w:rsidP="006E35B9">
            <w:pPr>
              <w:spacing w:line="240" w:lineRule="auto"/>
              <w:jc w:val="center"/>
              <w:rPr>
                <w:b/>
                <w:color w:val="FFFFFF"/>
              </w:rPr>
            </w:pPr>
            <w:r w:rsidRPr="006E35B9">
              <w:rPr>
                <w:b/>
                <w:color w:val="FFFFFF"/>
              </w:rPr>
              <w:t>6.</w:t>
            </w:r>
          </w:p>
        </w:tc>
        <w:tc>
          <w:tcPr>
            <w:tcW w:w="6648" w:type="dxa"/>
            <w:tcBorders>
              <w:top w:val="single" w:sz="4" w:space="0" w:color="auto"/>
              <w:left w:val="single" w:sz="4" w:space="0" w:color="auto"/>
              <w:bottom w:val="single" w:sz="4" w:space="0" w:color="auto"/>
              <w:right w:val="single" w:sz="4" w:space="0" w:color="auto"/>
            </w:tcBorders>
          </w:tcPr>
          <w:p w14:paraId="10D08149" w14:textId="77777777" w:rsidR="006E35B9" w:rsidRPr="006E35B9" w:rsidRDefault="006E35B9" w:rsidP="006E35B9">
            <w:pPr>
              <w:autoSpaceDE w:val="0"/>
              <w:autoSpaceDN w:val="0"/>
              <w:spacing w:before="120" w:after="120"/>
              <w:rPr>
                <w:color w:val="000000" w:themeColor="text1"/>
                <w:lang w:eastAsia="pl-PL"/>
              </w:rPr>
            </w:pPr>
            <w:r w:rsidRPr="006E35B9">
              <w:rPr>
                <w:color w:val="000000" w:themeColor="text1"/>
                <w:lang w:eastAsia="pl-PL"/>
              </w:rPr>
              <w:t xml:space="preserve">Wnioskodawca zapewnia, że w przypadku szkół prowadzących kształcenie zawodowe na obszarze ZIT bis Elbląg, które w wyniku reformy oświaty nie zostały/ą przekształcone/włączone w strukturę innych szkół oraz są/będą likwidowane, wsparcie będzie skierowane wyłącznie do uczniów tych szkół. </w:t>
            </w:r>
          </w:p>
          <w:p w14:paraId="29FC9AB3" w14:textId="77777777" w:rsidR="006E35B9" w:rsidRPr="006E35B9" w:rsidRDefault="006E35B9" w:rsidP="006E35B9">
            <w:pPr>
              <w:autoSpaceDE w:val="0"/>
              <w:autoSpaceDN w:val="0"/>
              <w:spacing w:before="120" w:after="120"/>
              <w:rPr>
                <w:b/>
                <w:color w:val="000000" w:themeColor="text1"/>
                <w:lang w:eastAsia="pl-PL"/>
              </w:rPr>
            </w:pPr>
            <w:r w:rsidRPr="006E35B9">
              <w:rPr>
                <w:rFonts w:asciiTheme="minorHAnsi" w:hAnsiTheme="minorHAnsi" w:cs="Arial"/>
                <w:b/>
                <w:color w:val="365F91"/>
              </w:rPr>
              <w:t>UWAGA!</w:t>
            </w:r>
            <w:r w:rsidRPr="006E35B9">
              <w:rPr>
                <w:color w:val="000000" w:themeColor="text1"/>
                <w:lang w:eastAsia="pl-PL"/>
              </w:rPr>
              <w:t xml:space="preserve"> Kryterium będzie weryfikowane na podstawie pkt. 4.7.1 wniosku o dofinansowanie projektu, gdzie Wnioskodawca zobowiązany jest odznaczyć check-box „TAK”, który w przypadku </w:t>
            </w:r>
            <w:r w:rsidRPr="006E35B9">
              <w:rPr>
                <w:b/>
                <w:color w:val="000000" w:themeColor="text1"/>
                <w:lang w:eastAsia="pl-PL"/>
              </w:rPr>
              <w:t>Modelu III</w:t>
            </w:r>
            <w:r w:rsidRPr="006E35B9">
              <w:rPr>
                <w:color w:val="000000" w:themeColor="text1"/>
                <w:lang w:eastAsia="pl-PL"/>
              </w:rPr>
              <w:t xml:space="preserve"> obejmującego wsparciem nauczycieli jest równoznaczny ze spełnieniem założenia, </w:t>
            </w:r>
            <w:r w:rsidRPr="006E35B9">
              <w:rPr>
                <w:b/>
                <w:color w:val="000000" w:themeColor="text1"/>
                <w:lang w:eastAsia="pl-PL"/>
              </w:rPr>
              <w:t>że projekt nie zakłada objęcia wsparciem nauczycieli szkół prowadzących kształcenie zawodowe na obszarze ZIT bis Elbląg, które w wyniku reformy oświaty nie zostały/-ą przekształcone/włączone w strukturę innych szkół oraz będą likwidowane.</w:t>
            </w:r>
          </w:p>
          <w:p w14:paraId="5AC77BF3" w14:textId="77777777" w:rsidR="006E35B9" w:rsidRPr="006E35B9" w:rsidRDefault="006E35B9" w:rsidP="006E35B9">
            <w:pPr>
              <w:autoSpaceDE w:val="0"/>
              <w:autoSpaceDN w:val="0"/>
              <w:spacing w:before="120" w:after="120"/>
              <w:rPr>
                <w:color w:val="000000" w:themeColor="text1"/>
                <w:lang w:eastAsia="pl-PL"/>
              </w:rPr>
            </w:pPr>
            <w:r w:rsidRPr="006E35B9">
              <w:rPr>
                <w:color w:val="000000" w:themeColor="text1"/>
                <w:lang w:eastAsia="pl-PL"/>
              </w:rPr>
              <w:t>IOK nie wymaga złożenia dodatkowego oświadczenia w polu „Uzasadnienie” dla przedmiotowego kryterium.</w:t>
            </w:r>
          </w:p>
          <w:p w14:paraId="31EAF896" w14:textId="77777777" w:rsidR="006E35B9" w:rsidRPr="006E35B9" w:rsidRDefault="006E35B9" w:rsidP="006E35B9">
            <w:pPr>
              <w:rPr>
                <w:color w:val="000000" w:themeColor="text1"/>
                <w:lang w:eastAsia="pl-PL"/>
              </w:rPr>
            </w:pPr>
            <w:r w:rsidRPr="006E35B9">
              <w:rPr>
                <w:color w:val="000000" w:themeColor="text1"/>
                <w:lang w:eastAsia="pl-PL"/>
              </w:rPr>
              <w:t xml:space="preserve">Kryterium ma na celu zapewnienie odpowiedniego zakresu wsparcia szkół prowadzących kształcenie zawodowe na obszarze ZIT bis Elbląg w </w:t>
            </w:r>
            <w:r w:rsidRPr="006E35B9">
              <w:rPr>
                <w:color w:val="000000" w:themeColor="text1"/>
                <w:lang w:eastAsia="pl-PL"/>
              </w:rPr>
              <w:lastRenderedPageBreak/>
              <w:t>okresie przejściowym reformy systemu oświaty, a tym samym wyeliminowanie niezasadnego wsparcia szkół/placówek, które w wyniku reformy oświaty nie zostaną przekształcone/włączone w strukturę innych szkół lub zostaną zlikwidowane.</w:t>
            </w:r>
          </w:p>
          <w:p w14:paraId="1E4F6E22" w14:textId="77777777" w:rsidR="006E35B9" w:rsidRPr="006E35B9" w:rsidRDefault="006E35B9" w:rsidP="006E35B9">
            <w:pPr>
              <w:autoSpaceDE w:val="0"/>
              <w:autoSpaceDN w:val="0"/>
              <w:spacing w:before="120" w:after="120"/>
              <w:rPr>
                <w:color w:val="000000" w:themeColor="text1"/>
                <w:lang w:eastAsia="pl-PL"/>
              </w:rPr>
            </w:pPr>
            <w:r w:rsidRPr="006E35B9">
              <w:rPr>
                <w:color w:val="000000" w:themeColor="text1"/>
                <w:lang w:eastAsia="pl-PL"/>
              </w:rPr>
              <w:t>Kryterium wynikające z warunków brzegowych wyboru operacji wskazanych w RPO WiM 2014-2020.</w:t>
            </w:r>
          </w:p>
        </w:tc>
        <w:tc>
          <w:tcPr>
            <w:tcW w:w="2268" w:type="dxa"/>
            <w:tcBorders>
              <w:top w:val="single" w:sz="4" w:space="0" w:color="auto"/>
              <w:left w:val="single" w:sz="4" w:space="0" w:color="auto"/>
              <w:bottom w:val="single" w:sz="4" w:space="0" w:color="auto"/>
              <w:right w:val="single" w:sz="4" w:space="0" w:color="auto"/>
            </w:tcBorders>
            <w:vAlign w:val="center"/>
          </w:tcPr>
          <w:p w14:paraId="6840C772" w14:textId="77777777" w:rsidR="006E35B9" w:rsidRPr="006E35B9" w:rsidRDefault="006E35B9" w:rsidP="006E35B9">
            <w:pPr>
              <w:spacing w:line="240" w:lineRule="auto"/>
              <w:jc w:val="center"/>
              <w:rPr>
                <w:b/>
                <w:color w:val="000000"/>
                <w:sz w:val="20"/>
                <w:szCs w:val="20"/>
                <w:lang w:eastAsia="pl-PL"/>
              </w:rPr>
            </w:pPr>
            <w:r w:rsidRPr="006E35B9">
              <w:rPr>
                <w:b/>
                <w:color w:val="000000"/>
                <w:sz w:val="20"/>
                <w:szCs w:val="20"/>
                <w:lang w:eastAsia="pl-PL"/>
              </w:rPr>
              <w:lastRenderedPageBreak/>
              <w:t>TAK</w:t>
            </w:r>
          </w:p>
          <w:p w14:paraId="183049FE" w14:textId="77777777" w:rsidR="006E35B9" w:rsidRPr="006E35B9" w:rsidRDefault="006E35B9" w:rsidP="006E35B9">
            <w:pPr>
              <w:spacing w:line="240" w:lineRule="auto"/>
              <w:jc w:val="center"/>
              <w:rPr>
                <w:b/>
                <w:color w:val="000000"/>
                <w:sz w:val="20"/>
                <w:szCs w:val="20"/>
                <w:lang w:eastAsia="pl-PL"/>
              </w:rPr>
            </w:pPr>
            <w:r w:rsidRPr="006E35B9">
              <w:rPr>
                <w:b/>
                <w:color w:val="000000"/>
                <w:sz w:val="20"/>
                <w:szCs w:val="20"/>
                <w:lang w:eastAsia="pl-PL"/>
              </w:rPr>
              <w:t xml:space="preserve">NIE – </w:t>
            </w:r>
            <w:r w:rsidRPr="006E35B9">
              <w:rPr>
                <w:color w:val="000000"/>
                <w:sz w:val="20"/>
                <w:szCs w:val="20"/>
                <w:lang w:eastAsia="pl-PL"/>
              </w:rPr>
              <w:t xml:space="preserve">projekt </w:t>
            </w:r>
            <w:r w:rsidRPr="006E35B9">
              <w:rPr>
                <w:color w:val="000000"/>
                <w:sz w:val="20"/>
                <w:szCs w:val="20"/>
                <w:lang w:eastAsia="pl-PL"/>
              </w:rPr>
              <w:br/>
              <w:t>zostanie odrzucony</w:t>
            </w:r>
          </w:p>
        </w:tc>
      </w:tr>
      <w:tr w:rsidR="006E35B9" w:rsidRPr="006E35B9" w14:paraId="7153C0D8" w14:textId="77777777" w:rsidTr="006E35B9">
        <w:trPr>
          <w:trHeight w:val="389"/>
        </w:trPr>
        <w:tc>
          <w:tcPr>
            <w:tcW w:w="548" w:type="dxa"/>
            <w:tcBorders>
              <w:top w:val="single" w:sz="4" w:space="0" w:color="auto"/>
              <w:left w:val="single" w:sz="4" w:space="0" w:color="auto"/>
              <w:bottom w:val="single" w:sz="4" w:space="0" w:color="auto"/>
              <w:right w:val="single" w:sz="4" w:space="0" w:color="auto"/>
            </w:tcBorders>
            <w:shd w:val="solid" w:color="0066CC" w:fill="auto"/>
            <w:vAlign w:val="center"/>
          </w:tcPr>
          <w:p w14:paraId="1FF623F3" w14:textId="77777777" w:rsidR="006E35B9" w:rsidRPr="006E35B9" w:rsidRDefault="006E35B9" w:rsidP="006E35B9">
            <w:pPr>
              <w:spacing w:line="240" w:lineRule="auto"/>
              <w:jc w:val="center"/>
              <w:rPr>
                <w:b/>
                <w:color w:val="FFFFFF"/>
              </w:rPr>
            </w:pPr>
            <w:r w:rsidRPr="006E35B9">
              <w:rPr>
                <w:b/>
                <w:color w:val="FFFFFF"/>
              </w:rPr>
              <w:t xml:space="preserve">7. </w:t>
            </w:r>
          </w:p>
        </w:tc>
        <w:tc>
          <w:tcPr>
            <w:tcW w:w="6648" w:type="dxa"/>
            <w:tcBorders>
              <w:top w:val="single" w:sz="4" w:space="0" w:color="auto"/>
              <w:left w:val="single" w:sz="4" w:space="0" w:color="auto"/>
              <w:bottom w:val="single" w:sz="4" w:space="0" w:color="auto"/>
              <w:right w:val="single" w:sz="4" w:space="0" w:color="auto"/>
            </w:tcBorders>
          </w:tcPr>
          <w:p w14:paraId="40CDF173" w14:textId="6EC1CB12" w:rsidR="006E35B9" w:rsidRPr="006E35B9" w:rsidRDefault="006E35B9" w:rsidP="006E35B9">
            <w:pPr>
              <w:autoSpaceDE w:val="0"/>
              <w:autoSpaceDN w:val="0"/>
              <w:spacing w:before="120" w:after="120"/>
              <w:rPr>
                <w:b/>
                <w:lang w:eastAsia="pl-PL"/>
              </w:rPr>
            </w:pPr>
            <w:r w:rsidRPr="006E35B9">
              <w:rPr>
                <w:color w:val="000000" w:themeColor="text1"/>
                <w:lang w:eastAsia="pl-PL"/>
              </w:rPr>
              <w:t xml:space="preserve">Kwota dofinansowania projektu wyrażona w </w:t>
            </w:r>
            <w:r w:rsidR="00C01033">
              <w:rPr>
                <w:color w:val="000000" w:themeColor="text1"/>
                <w:lang w:eastAsia="pl-PL"/>
              </w:rPr>
              <w:t>PLN przekracza równowartość</w:t>
            </w:r>
            <w:r w:rsidRPr="006E35B9">
              <w:rPr>
                <w:color w:val="000000" w:themeColor="text1"/>
                <w:lang w:eastAsia="pl-PL"/>
              </w:rPr>
              <w:t xml:space="preserve"> 100 000 EUR</w:t>
            </w:r>
            <w:r w:rsidRPr="006E35B9">
              <w:rPr>
                <w:rFonts w:asciiTheme="minorHAnsi" w:eastAsia="Times New Roman" w:hAnsiTheme="minorHAnsi" w:cstheme="minorHAnsi"/>
                <w:sz w:val="20"/>
                <w:szCs w:val="20"/>
                <w:vertAlign w:val="superscript"/>
              </w:rPr>
              <w:footnoteReference w:id="21"/>
            </w:r>
            <w:r w:rsidRPr="006E35B9">
              <w:rPr>
                <w:rFonts w:asciiTheme="minorHAnsi" w:eastAsia="Times New Roman" w:hAnsiTheme="minorHAnsi" w:cstheme="minorHAnsi"/>
                <w:sz w:val="20"/>
                <w:szCs w:val="20"/>
              </w:rPr>
              <w:t xml:space="preserve">. </w:t>
            </w:r>
          </w:p>
          <w:p w14:paraId="294D68A7" w14:textId="77777777" w:rsidR="005B0DE0" w:rsidRPr="006E35B9" w:rsidRDefault="005B0DE0" w:rsidP="005B0DE0">
            <w:pPr>
              <w:autoSpaceDE w:val="0"/>
              <w:autoSpaceDN w:val="0"/>
              <w:adjustRightInd w:val="0"/>
              <w:spacing w:before="120" w:after="120"/>
              <w:rPr>
                <w:b/>
                <w:lang w:eastAsia="pl-PL"/>
              </w:rPr>
            </w:pPr>
            <w:r w:rsidRPr="006E35B9">
              <w:rPr>
                <w:rFonts w:asciiTheme="minorHAnsi" w:hAnsiTheme="minorHAnsi" w:cs="Arial"/>
                <w:b/>
                <w:color w:val="365F91"/>
              </w:rPr>
              <w:t>UWAGA !</w:t>
            </w:r>
            <w:r w:rsidRPr="006E35B9">
              <w:rPr>
                <w:lang w:eastAsia="pl-PL"/>
              </w:rPr>
              <w:t xml:space="preserve"> Kryterium będzie weryfikowane na podstawie </w:t>
            </w:r>
            <w:r w:rsidRPr="006E35B9">
              <w:rPr>
                <w:b/>
                <w:lang w:eastAsia="pl-PL"/>
              </w:rPr>
              <w:t>pkt. 1.19 ,,Wnioskowane dofinasowanie” wniosku o dofinasowanie projektu.</w:t>
            </w:r>
          </w:p>
          <w:p w14:paraId="29DA8189" w14:textId="3918C7ED" w:rsidR="006E35B9" w:rsidRPr="006E35B9" w:rsidRDefault="005B0DE0" w:rsidP="005B0DE0">
            <w:pPr>
              <w:autoSpaceDE w:val="0"/>
              <w:autoSpaceDN w:val="0"/>
              <w:spacing w:before="120" w:after="120"/>
              <w:rPr>
                <w:b/>
                <w:lang w:eastAsia="pl-PL"/>
              </w:rPr>
            </w:pPr>
            <w:r w:rsidRPr="006E35B9">
              <w:rPr>
                <w:lang w:eastAsia="pl-PL"/>
              </w:rPr>
              <w:t xml:space="preserve">W ramach kryterium weryfikowana będzie kwota dofinansowania, która </w:t>
            </w:r>
            <w:r w:rsidR="00C01033" w:rsidRPr="00C01033">
              <w:rPr>
                <w:b/>
                <w:lang w:eastAsia="pl-PL"/>
              </w:rPr>
              <w:t xml:space="preserve">musi przekroczyć równowartość </w:t>
            </w:r>
            <w:r w:rsidR="00046904" w:rsidRPr="00046904">
              <w:rPr>
                <w:b/>
                <w:lang w:eastAsia="pl-PL"/>
              </w:rPr>
              <w:t xml:space="preserve">455 090,00 </w:t>
            </w:r>
            <w:r w:rsidRPr="00086F63">
              <w:rPr>
                <w:b/>
                <w:lang w:eastAsia="pl-PL"/>
              </w:rPr>
              <w:t>PLN.</w:t>
            </w:r>
          </w:p>
        </w:tc>
        <w:tc>
          <w:tcPr>
            <w:tcW w:w="2268" w:type="dxa"/>
            <w:tcBorders>
              <w:top w:val="single" w:sz="4" w:space="0" w:color="auto"/>
              <w:left w:val="single" w:sz="4" w:space="0" w:color="auto"/>
              <w:bottom w:val="single" w:sz="4" w:space="0" w:color="auto"/>
              <w:right w:val="single" w:sz="4" w:space="0" w:color="auto"/>
            </w:tcBorders>
            <w:vAlign w:val="center"/>
          </w:tcPr>
          <w:p w14:paraId="3EA82908" w14:textId="77777777" w:rsidR="006E35B9" w:rsidRPr="006E35B9" w:rsidRDefault="006E35B9" w:rsidP="006E35B9">
            <w:pPr>
              <w:spacing w:line="240" w:lineRule="auto"/>
              <w:jc w:val="center"/>
              <w:rPr>
                <w:b/>
                <w:color w:val="000000"/>
                <w:sz w:val="20"/>
                <w:szCs w:val="20"/>
                <w:lang w:eastAsia="pl-PL"/>
              </w:rPr>
            </w:pPr>
            <w:r w:rsidRPr="006E35B9">
              <w:rPr>
                <w:b/>
                <w:color w:val="000000"/>
                <w:sz w:val="20"/>
                <w:szCs w:val="20"/>
                <w:lang w:eastAsia="pl-PL"/>
              </w:rPr>
              <w:t>TAK</w:t>
            </w:r>
          </w:p>
          <w:p w14:paraId="543ADD97" w14:textId="77777777" w:rsidR="006E35B9" w:rsidRPr="006E35B9" w:rsidRDefault="006E35B9" w:rsidP="006E35B9">
            <w:pPr>
              <w:spacing w:line="240" w:lineRule="auto"/>
              <w:jc w:val="center"/>
              <w:rPr>
                <w:b/>
                <w:color w:val="000000"/>
                <w:sz w:val="20"/>
                <w:szCs w:val="20"/>
                <w:lang w:eastAsia="pl-PL"/>
              </w:rPr>
            </w:pPr>
            <w:r w:rsidRPr="006E35B9">
              <w:rPr>
                <w:b/>
                <w:color w:val="000000"/>
                <w:sz w:val="20"/>
                <w:szCs w:val="20"/>
                <w:lang w:eastAsia="pl-PL"/>
              </w:rPr>
              <w:t xml:space="preserve">NIE – </w:t>
            </w:r>
            <w:r w:rsidRPr="006E35B9">
              <w:rPr>
                <w:color w:val="000000"/>
                <w:sz w:val="20"/>
                <w:szCs w:val="20"/>
                <w:lang w:eastAsia="pl-PL"/>
              </w:rPr>
              <w:t xml:space="preserve">projekt </w:t>
            </w:r>
            <w:r w:rsidRPr="006E35B9">
              <w:rPr>
                <w:color w:val="000000"/>
                <w:sz w:val="20"/>
                <w:szCs w:val="20"/>
                <w:lang w:eastAsia="pl-PL"/>
              </w:rPr>
              <w:br/>
              <w:t>zostanie odrzucony</w:t>
            </w:r>
          </w:p>
        </w:tc>
      </w:tr>
      <w:tr w:rsidR="00431430" w:rsidRPr="006E35B9" w14:paraId="495677A1" w14:textId="77777777" w:rsidTr="006E35B9">
        <w:trPr>
          <w:trHeight w:val="389"/>
        </w:trPr>
        <w:tc>
          <w:tcPr>
            <w:tcW w:w="548" w:type="dxa"/>
            <w:tcBorders>
              <w:top w:val="single" w:sz="4" w:space="0" w:color="auto"/>
              <w:left w:val="single" w:sz="4" w:space="0" w:color="auto"/>
              <w:bottom w:val="single" w:sz="4" w:space="0" w:color="auto"/>
              <w:right w:val="single" w:sz="4" w:space="0" w:color="auto"/>
            </w:tcBorders>
            <w:shd w:val="solid" w:color="0066CC" w:fill="auto"/>
            <w:vAlign w:val="center"/>
          </w:tcPr>
          <w:p w14:paraId="4D3B96DD" w14:textId="15382957" w:rsidR="00431430" w:rsidRPr="006E35B9" w:rsidRDefault="00431430" w:rsidP="006E35B9">
            <w:pPr>
              <w:spacing w:line="240" w:lineRule="auto"/>
              <w:jc w:val="center"/>
              <w:rPr>
                <w:b/>
                <w:color w:val="FFFFFF"/>
              </w:rPr>
            </w:pPr>
            <w:r>
              <w:rPr>
                <w:b/>
                <w:color w:val="FFFFFF"/>
              </w:rPr>
              <w:t>8.</w:t>
            </w:r>
          </w:p>
        </w:tc>
        <w:tc>
          <w:tcPr>
            <w:tcW w:w="6648" w:type="dxa"/>
            <w:tcBorders>
              <w:top w:val="single" w:sz="4" w:space="0" w:color="auto"/>
              <w:left w:val="single" w:sz="4" w:space="0" w:color="auto"/>
              <w:bottom w:val="single" w:sz="4" w:space="0" w:color="auto"/>
              <w:right w:val="single" w:sz="4" w:space="0" w:color="auto"/>
            </w:tcBorders>
          </w:tcPr>
          <w:p w14:paraId="1CBD32D1" w14:textId="77777777" w:rsidR="00431430" w:rsidRPr="00431430" w:rsidRDefault="00431430" w:rsidP="00431430">
            <w:pPr>
              <w:autoSpaceDE w:val="0"/>
              <w:autoSpaceDN w:val="0"/>
              <w:spacing w:before="120" w:after="120"/>
              <w:rPr>
                <w:color w:val="000000"/>
                <w:lang w:eastAsia="pl-PL"/>
              </w:rPr>
            </w:pPr>
            <w:r w:rsidRPr="00431430">
              <w:rPr>
                <w:color w:val="000000"/>
                <w:lang w:eastAsia="pl-PL"/>
              </w:rPr>
              <w:t xml:space="preserve">Wnioskodawca zapewnia, że projekt obejmuje wsparciem wyłącznie zawód/zawody, który/-e w danej szkole/placówce prowadzącej kształcenie zawodowe na obszarze ZIT bis Elbląg nie był/-y dotychczas objęty/-e modernizacją metod i treści kształcenia przy jednoczesnym doposażeniu/wyposażeniu bazy dydaktycznej w ramach Modelu III </w:t>
            </w:r>
            <w:r w:rsidRPr="00431430">
              <w:rPr>
                <w:color w:val="000000"/>
                <w:lang w:eastAsia="pl-PL"/>
              </w:rPr>
              <w:br/>
              <w:t>1 typu projektów, Poddziałania 2.4.2 Rozwój kształcenia i szkolenia zawodowego - projekty ZIT bis Elbląg RPO WiM 2014-2020.</w:t>
            </w:r>
          </w:p>
          <w:p w14:paraId="2153449C" w14:textId="77777777" w:rsidR="00431430" w:rsidRPr="00431430" w:rsidRDefault="00431430" w:rsidP="00431430">
            <w:pPr>
              <w:autoSpaceDE w:val="0"/>
              <w:autoSpaceDN w:val="0"/>
              <w:adjustRightInd w:val="0"/>
              <w:spacing w:after="0"/>
              <w:ind w:left="19"/>
              <w:rPr>
                <w:color w:val="000000"/>
              </w:rPr>
            </w:pPr>
            <w:r w:rsidRPr="00431430">
              <w:rPr>
                <w:rFonts w:cs="Arial"/>
                <w:b/>
                <w:color w:val="365F91"/>
              </w:rPr>
              <w:t>UWAGA !</w:t>
            </w:r>
            <w:r w:rsidRPr="00431430">
              <w:rPr>
                <w:lang w:eastAsia="pl-PL"/>
              </w:rPr>
              <w:t xml:space="preserve"> Kryterium będzie weryfikowane na podstawie </w:t>
            </w:r>
            <w:r w:rsidRPr="00431430">
              <w:rPr>
                <w:rFonts w:cs="Arial"/>
              </w:rPr>
              <w:t>pkt. 4.7.1 wniosku o dofinansowanie projektu</w:t>
            </w:r>
            <w:r w:rsidRPr="00431430">
              <w:rPr>
                <w:lang w:eastAsia="pl-PL"/>
              </w:rPr>
              <w:t xml:space="preserve">, gdzie </w:t>
            </w:r>
            <w:r w:rsidRPr="00431430">
              <w:rPr>
                <w:rFonts w:cs="Arial"/>
              </w:rPr>
              <w:t xml:space="preserve">Wnioskodawca zobowiązany jest odznaczyć check-box „TAK”, który jest równoznaczny ze złożeniem oświadczenia o ww. treści oraz </w:t>
            </w:r>
            <w:r w:rsidRPr="00431430">
              <w:rPr>
                <w:color w:val="000000"/>
              </w:rPr>
              <w:t>na podstawie informacji dostępnych przez KOP w trakcie oceny wniosku o dofinansowanie projektu.</w:t>
            </w:r>
          </w:p>
          <w:p w14:paraId="02177920" w14:textId="127BCF7E" w:rsidR="00431430" w:rsidRPr="006E35B9" w:rsidRDefault="00431430" w:rsidP="00431430">
            <w:pPr>
              <w:autoSpaceDE w:val="0"/>
              <w:autoSpaceDN w:val="0"/>
              <w:spacing w:before="120" w:after="120"/>
              <w:rPr>
                <w:color w:val="000000" w:themeColor="text1"/>
                <w:lang w:eastAsia="pl-PL"/>
              </w:rPr>
            </w:pPr>
            <w:r w:rsidRPr="00431430">
              <w:rPr>
                <w:rFonts w:cs="Arial"/>
              </w:rPr>
              <w:t>IOK nie wymaga złożenia dodatkowego oświadczenia w polu Uzasadnienie dla przedmiotowego kryterium.</w:t>
            </w:r>
          </w:p>
        </w:tc>
        <w:tc>
          <w:tcPr>
            <w:tcW w:w="2268" w:type="dxa"/>
            <w:tcBorders>
              <w:top w:val="single" w:sz="4" w:space="0" w:color="auto"/>
              <w:left w:val="single" w:sz="4" w:space="0" w:color="auto"/>
              <w:bottom w:val="single" w:sz="4" w:space="0" w:color="auto"/>
              <w:right w:val="single" w:sz="4" w:space="0" w:color="auto"/>
            </w:tcBorders>
            <w:vAlign w:val="center"/>
          </w:tcPr>
          <w:p w14:paraId="363C71E2" w14:textId="77777777" w:rsidR="00431430" w:rsidRPr="006E35B9" w:rsidRDefault="00431430" w:rsidP="00431430">
            <w:pPr>
              <w:spacing w:line="240" w:lineRule="auto"/>
              <w:jc w:val="center"/>
              <w:rPr>
                <w:b/>
                <w:color w:val="000000"/>
                <w:sz w:val="20"/>
                <w:szCs w:val="20"/>
                <w:lang w:eastAsia="pl-PL"/>
              </w:rPr>
            </w:pPr>
            <w:r w:rsidRPr="006E35B9">
              <w:rPr>
                <w:b/>
                <w:color w:val="000000"/>
                <w:sz w:val="20"/>
                <w:szCs w:val="20"/>
                <w:lang w:eastAsia="pl-PL"/>
              </w:rPr>
              <w:t>TAK</w:t>
            </w:r>
          </w:p>
          <w:p w14:paraId="598E761F" w14:textId="47E9C504" w:rsidR="00431430" w:rsidRPr="006E35B9" w:rsidRDefault="00431430" w:rsidP="00431430">
            <w:pPr>
              <w:spacing w:line="240" w:lineRule="auto"/>
              <w:jc w:val="center"/>
              <w:rPr>
                <w:b/>
                <w:color w:val="000000"/>
                <w:sz w:val="20"/>
                <w:szCs w:val="20"/>
                <w:lang w:eastAsia="pl-PL"/>
              </w:rPr>
            </w:pPr>
            <w:r w:rsidRPr="006E35B9">
              <w:rPr>
                <w:b/>
                <w:color w:val="000000"/>
                <w:sz w:val="20"/>
                <w:szCs w:val="20"/>
                <w:lang w:eastAsia="pl-PL"/>
              </w:rPr>
              <w:t xml:space="preserve">NIE – </w:t>
            </w:r>
            <w:r w:rsidRPr="006E35B9">
              <w:rPr>
                <w:color w:val="000000"/>
                <w:sz w:val="20"/>
                <w:szCs w:val="20"/>
                <w:lang w:eastAsia="pl-PL"/>
              </w:rPr>
              <w:t xml:space="preserve">projekt </w:t>
            </w:r>
            <w:r w:rsidRPr="006E35B9">
              <w:rPr>
                <w:color w:val="000000"/>
                <w:sz w:val="20"/>
                <w:szCs w:val="20"/>
                <w:lang w:eastAsia="pl-PL"/>
              </w:rPr>
              <w:br/>
              <w:t>zostanie odrzucony</w:t>
            </w:r>
          </w:p>
        </w:tc>
      </w:tr>
    </w:tbl>
    <w:p w14:paraId="3AB7439A" w14:textId="77777777" w:rsidR="0070052A" w:rsidRPr="006E35B9" w:rsidRDefault="0070052A" w:rsidP="006E35B9">
      <w:pPr>
        <w:spacing w:after="120"/>
      </w:pPr>
    </w:p>
    <w:p w14:paraId="456DE5C9" w14:textId="77777777" w:rsidR="006E35B9" w:rsidRPr="006E35B9" w:rsidRDefault="006E35B9" w:rsidP="003A59A3">
      <w:pPr>
        <w:numPr>
          <w:ilvl w:val="3"/>
          <w:numId w:val="25"/>
        </w:numPr>
        <w:tabs>
          <w:tab w:val="num" w:pos="34"/>
        </w:tabs>
        <w:spacing w:before="40" w:after="120" w:line="240" w:lineRule="auto"/>
        <w:ind w:left="284" w:hanging="284"/>
        <w:contextualSpacing/>
        <w:rPr>
          <w:rFonts w:asciiTheme="minorHAnsi" w:hAnsiTheme="minorHAnsi" w:cs="Arial"/>
          <w:b/>
          <w:color w:val="365F91"/>
        </w:rPr>
      </w:pPr>
      <w:r w:rsidRPr="006E35B9">
        <w:rPr>
          <w:rFonts w:asciiTheme="minorHAnsi" w:hAnsiTheme="minorHAnsi" w:cs="Arial"/>
          <w:b/>
          <w:color w:val="365F91"/>
        </w:rPr>
        <w:t>KRYTERIA MERYTORYCZNE ZEROJEDYNKOWE (W TYM LIMITY I OGRANICZENIA)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6378"/>
        <w:gridCol w:w="2410"/>
      </w:tblGrid>
      <w:tr w:rsidR="006E35B9" w:rsidRPr="006E35B9" w14:paraId="0A673EC3" w14:textId="77777777" w:rsidTr="006E35B9">
        <w:trPr>
          <w:trHeight w:val="611"/>
        </w:trPr>
        <w:tc>
          <w:tcPr>
            <w:tcW w:w="534" w:type="dxa"/>
            <w:shd w:val="solid" w:color="0066CC" w:fill="auto"/>
            <w:vAlign w:val="center"/>
          </w:tcPr>
          <w:p w14:paraId="24153660" w14:textId="77777777" w:rsidR="006E35B9" w:rsidRPr="006E35B9" w:rsidRDefault="006E35B9" w:rsidP="006E35B9">
            <w:pPr>
              <w:spacing w:after="120" w:line="240" w:lineRule="auto"/>
              <w:jc w:val="center"/>
              <w:rPr>
                <w:b/>
                <w:color w:val="FFFFFF"/>
              </w:rPr>
            </w:pPr>
            <w:r w:rsidRPr="006E35B9">
              <w:rPr>
                <w:b/>
                <w:color w:val="FFFFFF"/>
              </w:rPr>
              <w:t>Lp.</w:t>
            </w:r>
          </w:p>
        </w:tc>
        <w:tc>
          <w:tcPr>
            <w:tcW w:w="6378" w:type="dxa"/>
            <w:shd w:val="solid" w:color="0066CC" w:fill="auto"/>
            <w:vAlign w:val="center"/>
          </w:tcPr>
          <w:p w14:paraId="5CD3B8FF" w14:textId="77777777" w:rsidR="006E35B9" w:rsidRPr="006E35B9" w:rsidRDefault="006E35B9" w:rsidP="006E35B9">
            <w:pPr>
              <w:spacing w:after="120" w:line="240" w:lineRule="auto"/>
              <w:jc w:val="center"/>
              <w:rPr>
                <w:b/>
                <w:color w:val="FFFFFF"/>
              </w:rPr>
            </w:pPr>
            <w:r w:rsidRPr="006E35B9">
              <w:rPr>
                <w:b/>
                <w:color w:val="FFFFFF"/>
              </w:rPr>
              <w:t xml:space="preserve">Kryteria merytoryczne zerojedynkowe </w:t>
            </w:r>
            <w:r w:rsidRPr="006E35B9">
              <w:rPr>
                <w:b/>
                <w:color w:val="FFFFFF"/>
              </w:rPr>
              <w:br/>
              <w:t>wraz z opisem sposobu weryfikacji</w:t>
            </w:r>
          </w:p>
        </w:tc>
        <w:tc>
          <w:tcPr>
            <w:tcW w:w="2410" w:type="dxa"/>
            <w:shd w:val="solid" w:color="0066CC" w:fill="auto"/>
            <w:vAlign w:val="center"/>
          </w:tcPr>
          <w:p w14:paraId="416CEA59" w14:textId="77777777" w:rsidR="006E35B9" w:rsidRPr="006E35B9" w:rsidRDefault="006E35B9" w:rsidP="006E35B9">
            <w:pPr>
              <w:spacing w:after="120" w:line="240" w:lineRule="auto"/>
              <w:jc w:val="center"/>
              <w:rPr>
                <w:b/>
                <w:color w:val="FFFFFF"/>
                <w:lang w:eastAsia="pl-PL"/>
              </w:rPr>
            </w:pPr>
            <w:r w:rsidRPr="006E35B9">
              <w:rPr>
                <w:b/>
                <w:color w:val="FFFFFF"/>
                <w:lang w:eastAsia="pl-PL"/>
              </w:rPr>
              <w:t xml:space="preserve">Wynik oceny </w:t>
            </w:r>
            <w:r w:rsidRPr="006E35B9">
              <w:rPr>
                <w:b/>
                <w:color w:val="FFFFFF"/>
                <w:lang w:eastAsia="pl-PL"/>
              </w:rPr>
              <w:br/>
              <w:t>i skutek niespełnienia kryterium</w:t>
            </w:r>
          </w:p>
        </w:tc>
      </w:tr>
      <w:tr w:rsidR="006E35B9" w:rsidRPr="006E35B9" w14:paraId="2A161410" w14:textId="77777777" w:rsidTr="006E35B9">
        <w:trPr>
          <w:trHeight w:val="611"/>
        </w:trPr>
        <w:tc>
          <w:tcPr>
            <w:tcW w:w="534" w:type="dxa"/>
            <w:shd w:val="solid" w:color="0066CC" w:fill="auto"/>
            <w:vAlign w:val="center"/>
          </w:tcPr>
          <w:p w14:paraId="35DF7DEE" w14:textId="77777777" w:rsidR="006E35B9" w:rsidRPr="006E35B9" w:rsidRDefault="006E35B9" w:rsidP="006E35B9">
            <w:pPr>
              <w:spacing w:after="120" w:line="240" w:lineRule="auto"/>
              <w:jc w:val="center"/>
              <w:rPr>
                <w:b/>
                <w:color w:val="FFFFFF"/>
              </w:rPr>
            </w:pPr>
            <w:r w:rsidRPr="006E35B9">
              <w:rPr>
                <w:b/>
                <w:color w:val="FFFFFF"/>
              </w:rPr>
              <w:t>1.</w:t>
            </w:r>
          </w:p>
        </w:tc>
        <w:tc>
          <w:tcPr>
            <w:tcW w:w="6378" w:type="dxa"/>
            <w:shd w:val="clear" w:color="auto" w:fill="FFFFFF" w:themeFill="background1"/>
            <w:vAlign w:val="center"/>
          </w:tcPr>
          <w:p w14:paraId="59EEEB0D" w14:textId="77777777" w:rsidR="006E35B9" w:rsidRPr="006E35B9" w:rsidRDefault="006E35B9" w:rsidP="009B5EA5">
            <w:pPr>
              <w:keepNext/>
              <w:tabs>
                <w:tab w:val="left" w:pos="435"/>
              </w:tabs>
              <w:snapToGrid w:val="0"/>
              <w:spacing w:before="120"/>
              <w:rPr>
                <w:color w:val="000000"/>
                <w:lang w:eastAsia="pl-PL"/>
              </w:rPr>
            </w:pPr>
            <w:r w:rsidRPr="006E35B9">
              <w:rPr>
                <w:color w:val="000000"/>
                <w:lang w:eastAsia="pl-PL"/>
              </w:rPr>
              <w:t>Wnioskodawca zgodnie ze Szczegółowym Opisem Osi Priorytetowych RPO WiM 2014-2020 jest podmiotem uprawnionym do ubiegania się o dofinansowanie w ramach właściwego Działania/ Poddziałania RPO WiM 2014-2020.</w:t>
            </w:r>
          </w:p>
          <w:p w14:paraId="3DBC3886" w14:textId="77777777" w:rsidR="006E35B9" w:rsidRPr="006E35B9" w:rsidRDefault="006E35B9" w:rsidP="006E35B9">
            <w:pPr>
              <w:keepNext/>
              <w:tabs>
                <w:tab w:val="left" w:pos="435"/>
              </w:tabs>
              <w:snapToGrid w:val="0"/>
              <w:rPr>
                <w:color w:val="000000"/>
                <w:lang w:eastAsia="pl-PL"/>
              </w:rPr>
            </w:pPr>
            <w:r w:rsidRPr="006E35B9">
              <w:rPr>
                <w:rFonts w:asciiTheme="minorHAnsi" w:hAnsiTheme="minorHAnsi" w:cs="Arial"/>
                <w:b/>
                <w:color w:val="365F91"/>
              </w:rPr>
              <w:t>UWAGA !</w:t>
            </w:r>
            <w:r w:rsidRPr="006E35B9">
              <w:rPr>
                <w:rFonts w:cs="Calibri"/>
                <w:b/>
                <w:color w:val="0070C0"/>
                <w:lang w:eastAsia="pl-PL"/>
              </w:rPr>
              <w:t xml:space="preserve"> </w:t>
            </w:r>
            <w:r w:rsidRPr="006E35B9">
              <w:rPr>
                <w:color w:val="000000"/>
                <w:lang w:eastAsia="pl-PL"/>
              </w:rPr>
              <w:t>W ramach kryterium weryfikowana będzie zgodność Wnioskodawcy z typem beneficjentów wskazanym w Szczegółowym Opisie Osi Priorytetowych RPO WiM 2014-2020.</w:t>
            </w:r>
          </w:p>
          <w:p w14:paraId="78D14E9C" w14:textId="77777777" w:rsidR="006E35B9" w:rsidRPr="006E35B9" w:rsidRDefault="00795519" w:rsidP="006E35B9">
            <w:pPr>
              <w:keepNext/>
              <w:tabs>
                <w:tab w:val="left" w:pos="435"/>
              </w:tabs>
              <w:snapToGrid w:val="0"/>
              <w:rPr>
                <w:color w:val="000000"/>
                <w:lang w:eastAsia="pl-PL"/>
              </w:rPr>
            </w:pPr>
            <w:hyperlink w:anchor="_3.3.1_Podmioty_uprawnione" w:history="1">
              <w:r w:rsidR="006E35B9" w:rsidRPr="006E35B9">
                <w:rPr>
                  <w:color w:val="0000FF"/>
                  <w:u w:val="single"/>
                  <w:lang w:eastAsia="pl-PL"/>
                </w:rPr>
                <w:t>Zobacz podrozdział 3.3.1</w:t>
              </w:r>
            </w:hyperlink>
          </w:p>
        </w:tc>
        <w:tc>
          <w:tcPr>
            <w:tcW w:w="2410" w:type="dxa"/>
            <w:shd w:val="clear" w:color="auto" w:fill="FFFFFF" w:themeFill="background1"/>
            <w:vAlign w:val="center"/>
          </w:tcPr>
          <w:p w14:paraId="10C1A006" w14:textId="77777777" w:rsidR="006E35B9" w:rsidRPr="006E35B9" w:rsidRDefault="006E35B9" w:rsidP="006E35B9">
            <w:pPr>
              <w:spacing w:before="120" w:after="120" w:line="18" w:lineRule="atLeast"/>
              <w:jc w:val="center"/>
              <w:rPr>
                <w:b/>
                <w:sz w:val="20"/>
                <w:szCs w:val="20"/>
                <w:lang w:eastAsia="pl-PL"/>
              </w:rPr>
            </w:pPr>
            <w:r w:rsidRPr="006E35B9">
              <w:rPr>
                <w:b/>
                <w:sz w:val="20"/>
                <w:szCs w:val="20"/>
                <w:lang w:eastAsia="pl-PL"/>
              </w:rPr>
              <w:t>TAK</w:t>
            </w:r>
          </w:p>
          <w:p w14:paraId="6F24C8A3" w14:textId="77777777" w:rsidR="006E35B9" w:rsidRPr="006E35B9" w:rsidRDefault="006E35B9" w:rsidP="006E35B9">
            <w:pPr>
              <w:spacing w:before="120" w:after="120" w:line="18" w:lineRule="atLeast"/>
              <w:jc w:val="center"/>
              <w:rPr>
                <w:sz w:val="20"/>
                <w:szCs w:val="20"/>
              </w:rPr>
            </w:pPr>
            <w:r w:rsidRPr="006E35B9">
              <w:rPr>
                <w:b/>
                <w:sz w:val="20"/>
                <w:szCs w:val="20"/>
                <w:lang w:eastAsia="pl-PL"/>
              </w:rPr>
              <w:t>NIE -</w:t>
            </w:r>
            <w:r w:rsidRPr="006E35B9">
              <w:rPr>
                <w:sz w:val="20"/>
                <w:szCs w:val="20"/>
              </w:rPr>
              <w:t xml:space="preserve"> projekt zostanie odrzucony </w:t>
            </w:r>
          </w:p>
          <w:p w14:paraId="713219D6" w14:textId="77777777" w:rsidR="006E35B9" w:rsidRPr="006E35B9" w:rsidRDefault="006E35B9" w:rsidP="006E35B9">
            <w:pPr>
              <w:spacing w:after="120" w:line="240" w:lineRule="auto"/>
              <w:jc w:val="center"/>
              <w:rPr>
                <w:b/>
                <w:color w:val="FFFFFF"/>
                <w:lang w:eastAsia="pl-PL"/>
              </w:rPr>
            </w:pPr>
          </w:p>
        </w:tc>
      </w:tr>
      <w:tr w:rsidR="006E35B9" w:rsidRPr="006E35B9" w14:paraId="4CC8C90C" w14:textId="77777777" w:rsidTr="006E35B9">
        <w:trPr>
          <w:trHeight w:val="611"/>
        </w:trPr>
        <w:tc>
          <w:tcPr>
            <w:tcW w:w="534" w:type="dxa"/>
            <w:shd w:val="solid" w:color="0066CC" w:fill="auto"/>
            <w:vAlign w:val="center"/>
          </w:tcPr>
          <w:p w14:paraId="2C0C8441" w14:textId="77777777" w:rsidR="006E35B9" w:rsidRPr="006E35B9" w:rsidRDefault="006E35B9" w:rsidP="006E35B9">
            <w:pPr>
              <w:spacing w:after="120" w:line="240" w:lineRule="auto"/>
              <w:jc w:val="center"/>
              <w:rPr>
                <w:b/>
                <w:color w:val="FFFFFF"/>
              </w:rPr>
            </w:pPr>
            <w:r w:rsidRPr="006E35B9">
              <w:rPr>
                <w:b/>
                <w:color w:val="FFFFFF"/>
              </w:rPr>
              <w:t>2.</w:t>
            </w:r>
          </w:p>
        </w:tc>
        <w:tc>
          <w:tcPr>
            <w:tcW w:w="6378" w:type="dxa"/>
            <w:shd w:val="clear" w:color="auto" w:fill="FFFFFF" w:themeFill="background1"/>
            <w:vAlign w:val="center"/>
          </w:tcPr>
          <w:p w14:paraId="773A6E4D" w14:textId="104B0E18" w:rsidR="006E35B9" w:rsidRPr="006E35B9" w:rsidRDefault="006E35B9" w:rsidP="002E06BA">
            <w:pPr>
              <w:keepNext/>
              <w:tabs>
                <w:tab w:val="left" w:pos="435"/>
              </w:tabs>
              <w:snapToGrid w:val="0"/>
              <w:spacing w:before="120"/>
              <w:rPr>
                <w:color w:val="000000"/>
                <w:lang w:eastAsia="pl-PL"/>
              </w:rPr>
            </w:pPr>
            <w:bookmarkStart w:id="80" w:name="kmz2"/>
            <w:r w:rsidRPr="006E35B9">
              <w:rPr>
                <w:color w:val="000000"/>
                <w:lang w:eastAsia="pl-PL"/>
              </w:rPr>
              <w:t xml:space="preserve">W przypadku projektu partnerskiego Wnioskodawca wykazał, że projekt spełnia wymogi dotyczące utworzenia partnerstwa, o których mowa w art. 33 ustawy z dnia 11 lipca 2014 r. o zasadach realizacji programów w zakresie polityki spójności finansowanych </w:t>
            </w:r>
            <w:r w:rsidR="00D255B0">
              <w:rPr>
                <w:color w:val="000000"/>
                <w:lang w:eastAsia="pl-PL"/>
              </w:rPr>
              <w:br/>
            </w:r>
            <w:r w:rsidRPr="006E35B9">
              <w:rPr>
                <w:color w:val="000000"/>
                <w:lang w:eastAsia="pl-PL"/>
              </w:rPr>
              <w:t xml:space="preserve">w perspektywie 2014-2020 (ustawa wdrożeniowa). </w:t>
            </w:r>
          </w:p>
          <w:p w14:paraId="17A6851F" w14:textId="77777777" w:rsidR="006E35B9" w:rsidRPr="006E35B9" w:rsidRDefault="006E35B9" w:rsidP="006E35B9">
            <w:pPr>
              <w:keepNext/>
              <w:tabs>
                <w:tab w:val="left" w:pos="435"/>
              </w:tabs>
              <w:snapToGrid w:val="0"/>
              <w:rPr>
                <w:color w:val="000000"/>
                <w:lang w:eastAsia="pl-PL"/>
              </w:rPr>
            </w:pPr>
            <w:r w:rsidRPr="006E35B9">
              <w:rPr>
                <w:rFonts w:asciiTheme="minorHAnsi" w:hAnsiTheme="minorHAnsi" w:cs="Arial"/>
                <w:b/>
                <w:color w:val="365F91"/>
              </w:rPr>
              <w:t>UWAGA !</w:t>
            </w:r>
            <w:r w:rsidRPr="006E35B9">
              <w:rPr>
                <w:rFonts w:cs="Calibri"/>
                <w:b/>
                <w:color w:val="0070C0"/>
                <w:lang w:eastAsia="pl-PL"/>
              </w:rPr>
              <w:t xml:space="preserve"> </w:t>
            </w:r>
            <w:r w:rsidRPr="006E35B9">
              <w:rPr>
                <w:color w:val="000000"/>
                <w:lang w:eastAsia="pl-PL"/>
              </w:rPr>
              <w:t xml:space="preserve">W ramach kryterium weryfikowane będzie spełnienie przez Wnioskodawcę wymogów w zakresie utworzenia partnerstwa zgodnie z </w:t>
            </w:r>
            <w:r w:rsidRPr="006E35B9">
              <w:rPr>
                <w:lang w:eastAsia="pl-PL"/>
              </w:rPr>
              <w:t>art. 33 ustawy</w:t>
            </w:r>
            <w:r w:rsidRPr="006E35B9">
              <w:rPr>
                <w:color w:val="000000"/>
                <w:lang w:eastAsia="pl-PL"/>
              </w:rPr>
              <w:t xml:space="preserve"> wdrożeniowej.</w:t>
            </w:r>
          </w:p>
          <w:p w14:paraId="6A4DC78F" w14:textId="2A6870CF" w:rsidR="006E35B9" w:rsidRPr="006E35B9" w:rsidRDefault="006E35B9" w:rsidP="006E35B9">
            <w:pPr>
              <w:keepNext/>
              <w:tabs>
                <w:tab w:val="left" w:pos="435"/>
              </w:tabs>
              <w:snapToGrid w:val="0"/>
              <w:rPr>
                <w:color w:val="000000"/>
                <w:lang w:eastAsia="pl-PL"/>
              </w:rPr>
            </w:pPr>
            <w:r w:rsidRPr="006E35B9">
              <w:rPr>
                <w:color w:val="000000"/>
                <w:lang w:eastAsia="pl-PL"/>
              </w:rPr>
              <w:t xml:space="preserve">Kryterium będzie weryfikowane na podstawie Oświadczenia Wnioskodawcy znajdującego się w części VII wniosku </w:t>
            </w:r>
            <w:r w:rsidRPr="006E35B9">
              <w:rPr>
                <w:color w:val="000000"/>
                <w:lang w:eastAsia="pl-PL"/>
              </w:rPr>
              <w:br/>
              <w:t xml:space="preserve">o dofinansowanie projektu.  </w:t>
            </w:r>
            <w:bookmarkEnd w:id="80"/>
          </w:p>
          <w:p w14:paraId="44ED95DC" w14:textId="77777777" w:rsidR="006E35B9" w:rsidRPr="006E35B9" w:rsidRDefault="00795519" w:rsidP="006E35B9">
            <w:pPr>
              <w:keepNext/>
              <w:tabs>
                <w:tab w:val="left" w:pos="435"/>
              </w:tabs>
              <w:snapToGrid w:val="0"/>
              <w:rPr>
                <w:color w:val="000000"/>
                <w:lang w:eastAsia="pl-PL"/>
              </w:rPr>
            </w:pPr>
            <w:hyperlink w:anchor="_3.3.2_Partnerstwo_w" w:history="1">
              <w:r w:rsidR="006E35B9" w:rsidRPr="006E35B9">
                <w:rPr>
                  <w:color w:val="0000FF"/>
                  <w:u w:val="single"/>
                  <w:lang w:eastAsia="pl-PL"/>
                </w:rPr>
                <w:t>Zobacz podrozdział 3.3.2</w:t>
              </w:r>
            </w:hyperlink>
          </w:p>
        </w:tc>
        <w:tc>
          <w:tcPr>
            <w:tcW w:w="2410" w:type="dxa"/>
            <w:shd w:val="clear" w:color="auto" w:fill="FFFFFF" w:themeFill="background1"/>
            <w:vAlign w:val="center"/>
          </w:tcPr>
          <w:p w14:paraId="699AFBC0" w14:textId="77777777" w:rsidR="006E35B9" w:rsidRPr="006E35B9" w:rsidRDefault="006E35B9" w:rsidP="006E35B9">
            <w:pPr>
              <w:spacing w:before="120" w:after="120" w:line="18" w:lineRule="atLeast"/>
              <w:jc w:val="center"/>
              <w:rPr>
                <w:b/>
                <w:sz w:val="20"/>
                <w:szCs w:val="20"/>
                <w:lang w:eastAsia="pl-PL"/>
              </w:rPr>
            </w:pPr>
            <w:r w:rsidRPr="006E35B9">
              <w:rPr>
                <w:b/>
                <w:sz w:val="20"/>
                <w:szCs w:val="20"/>
                <w:lang w:eastAsia="pl-PL"/>
              </w:rPr>
              <w:t>TAK</w:t>
            </w:r>
          </w:p>
          <w:p w14:paraId="79B8E4FD" w14:textId="77777777" w:rsidR="006E35B9" w:rsidRPr="006E35B9" w:rsidRDefault="006E35B9" w:rsidP="006E35B9">
            <w:pPr>
              <w:spacing w:before="120" w:after="120" w:line="18" w:lineRule="atLeast"/>
              <w:jc w:val="center"/>
              <w:rPr>
                <w:b/>
                <w:sz w:val="20"/>
                <w:szCs w:val="20"/>
                <w:lang w:eastAsia="pl-PL"/>
              </w:rPr>
            </w:pPr>
            <w:r w:rsidRPr="006E35B9">
              <w:rPr>
                <w:b/>
                <w:sz w:val="20"/>
                <w:szCs w:val="20"/>
                <w:lang w:eastAsia="pl-PL"/>
              </w:rPr>
              <w:t>NIE DOTYCZY</w:t>
            </w:r>
          </w:p>
          <w:p w14:paraId="4535C1DC" w14:textId="77777777" w:rsidR="006E35B9" w:rsidRPr="006E35B9" w:rsidRDefault="006E35B9" w:rsidP="006E35B9">
            <w:pPr>
              <w:spacing w:before="120" w:after="120" w:line="18" w:lineRule="atLeast"/>
              <w:jc w:val="center"/>
              <w:rPr>
                <w:sz w:val="20"/>
                <w:szCs w:val="20"/>
              </w:rPr>
            </w:pPr>
            <w:r w:rsidRPr="006E35B9">
              <w:rPr>
                <w:b/>
                <w:sz w:val="20"/>
                <w:szCs w:val="20"/>
                <w:lang w:eastAsia="pl-PL"/>
              </w:rPr>
              <w:t>NIE -</w:t>
            </w:r>
            <w:r w:rsidRPr="006E35B9">
              <w:rPr>
                <w:sz w:val="20"/>
                <w:szCs w:val="20"/>
              </w:rPr>
              <w:t xml:space="preserve"> projekt zostanie odrzucony </w:t>
            </w:r>
          </w:p>
          <w:p w14:paraId="3A5AE9D1" w14:textId="77777777" w:rsidR="006E35B9" w:rsidRPr="006E35B9" w:rsidRDefault="006E35B9" w:rsidP="006E35B9">
            <w:pPr>
              <w:spacing w:after="120" w:line="240" w:lineRule="auto"/>
              <w:jc w:val="center"/>
              <w:rPr>
                <w:b/>
                <w:color w:val="FFFFFF"/>
                <w:lang w:eastAsia="pl-PL"/>
              </w:rPr>
            </w:pPr>
          </w:p>
        </w:tc>
      </w:tr>
      <w:tr w:rsidR="006E35B9" w:rsidRPr="006E35B9" w14:paraId="66A3D2F0" w14:textId="77777777" w:rsidTr="006E35B9">
        <w:trPr>
          <w:trHeight w:val="611"/>
        </w:trPr>
        <w:tc>
          <w:tcPr>
            <w:tcW w:w="534" w:type="dxa"/>
            <w:shd w:val="solid" w:color="0066CC" w:fill="auto"/>
            <w:vAlign w:val="center"/>
          </w:tcPr>
          <w:p w14:paraId="4DD5AE32" w14:textId="77777777" w:rsidR="006E35B9" w:rsidRPr="006E35B9" w:rsidRDefault="006E35B9" w:rsidP="006E35B9">
            <w:pPr>
              <w:spacing w:after="120" w:line="240" w:lineRule="auto"/>
              <w:jc w:val="center"/>
              <w:rPr>
                <w:b/>
                <w:color w:val="FFFFFF"/>
              </w:rPr>
            </w:pPr>
            <w:r w:rsidRPr="006E35B9">
              <w:rPr>
                <w:b/>
                <w:color w:val="FFFFFF"/>
              </w:rPr>
              <w:t>3.</w:t>
            </w:r>
          </w:p>
        </w:tc>
        <w:tc>
          <w:tcPr>
            <w:tcW w:w="6378" w:type="dxa"/>
            <w:shd w:val="clear" w:color="auto" w:fill="FFFFFF" w:themeFill="background1"/>
            <w:vAlign w:val="center"/>
          </w:tcPr>
          <w:p w14:paraId="7622F144" w14:textId="5458EECC" w:rsidR="0070052A" w:rsidRDefault="006E35B9" w:rsidP="006E35B9">
            <w:pPr>
              <w:spacing w:before="120" w:after="120"/>
              <w:rPr>
                <w:color w:val="000000"/>
                <w:lang w:eastAsia="pl-PL"/>
              </w:rPr>
            </w:pPr>
            <w:bookmarkStart w:id="81" w:name="kmz3"/>
            <w:r w:rsidRPr="006E35B9">
              <w:rPr>
                <w:color w:val="000000"/>
                <w:lang w:eastAsia="pl-PL"/>
              </w:rPr>
              <w:t>Wydatki w projekcie o wartości dofinansowania nieprzekraczającej wyrażonej w PLN równowartości kwoty 100 000 EUR</w:t>
            </w:r>
            <w:r w:rsidRPr="006E35B9">
              <w:rPr>
                <w:rFonts w:asciiTheme="minorHAnsi" w:eastAsia="Times New Roman" w:hAnsiTheme="minorHAnsi" w:cstheme="minorHAnsi"/>
                <w:sz w:val="20"/>
                <w:szCs w:val="20"/>
                <w:vertAlign w:val="superscript"/>
              </w:rPr>
              <w:footnoteReference w:id="22"/>
            </w:r>
            <w:r w:rsidRPr="006E35B9">
              <w:rPr>
                <w:rFonts w:asciiTheme="minorHAnsi" w:eastAsia="Times New Roman" w:hAnsiTheme="minorHAnsi" w:cstheme="minorHAnsi"/>
                <w:sz w:val="20"/>
                <w:szCs w:val="20"/>
              </w:rPr>
              <w:t xml:space="preserve">  </w:t>
            </w:r>
            <w:r w:rsidRPr="006E35B9">
              <w:rPr>
                <w:color w:val="000000"/>
                <w:lang w:eastAsia="pl-PL"/>
              </w:rPr>
              <w:t xml:space="preserve">rozliczane są </w:t>
            </w:r>
            <w:r w:rsidRPr="006E35B9">
              <w:rPr>
                <w:color w:val="000000"/>
                <w:lang w:eastAsia="pl-PL"/>
              </w:rPr>
              <w:lastRenderedPageBreak/>
              <w:t>w całości uproszczonymi metodami</w:t>
            </w:r>
            <w:r w:rsidRPr="006E35B9">
              <w:rPr>
                <w:rFonts w:ascii="Arial" w:eastAsia="Times New Roman" w:hAnsi="Arial" w:cstheme="minorHAnsi"/>
                <w:sz w:val="16"/>
                <w:szCs w:val="20"/>
                <w:vertAlign w:val="superscript"/>
              </w:rPr>
              <w:footnoteReference w:id="23"/>
            </w:r>
            <w:r w:rsidRPr="006E35B9">
              <w:rPr>
                <w:rFonts w:asciiTheme="minorHAnsi" w:eastAsia="Times New Roman" w:hAnsiTheme="minorHAnsi" w:cstheme="minorHAnsi"/>
                <w:sz w:val="20"/>
                <w:szCs w:val="20"/>
              </w:rPr>
              <w:t>,</w:t>
            </w:r>
            <w:r w:rsidRPr="006E35B9">
              <w:rPr>
                <w:color w:val="000000"/>
                <w:lang w:eastAsia="pl-PL"/>
              </w:rPr>
              <w:t xml:space="preserve"> o których mowa w Wytycznych w zakresie kwalifikowalności wydatków w ramach Europejskiego Funduszu Rozwoju Regionalnego, Europejskiego Funduszu Społecznego oraz Funduszu Spójności na lata 2014-2020.</w:t>
            </w:r>
          </w:p>
          <w:p w14:paraId="4C0EF3B5" w14:textId="1B745909" w:rsidR="006E35B9" w:rsidRPr="0070052A" w:rsidRDefault="00D13B0F" w:rsidP="00C9118C">
            <w:pPr>
              <w:spacing w:before="240" w:after="120"/>
              <w:rPr>
                <w:rFonts w:asciiTheme="minorHAnsi" w:eastAsia="Times New Roman" w:hAnsiTheme="minorHAnsi" w:cstheme="minorHAnsi"/>
                <w:sz w:val="20"/>
                <w:szCs w:val="20"/>
              </w:rPr>
            </w:pPr>
            <w:r w:rsidRPr="006E35B9">
              <w:rPr>
                <w:rFonts w:asciiTheme="minorHAnsi" w:hAnsiTheme="minorHAnsi" w:cs="Arial"/>
                <w:b/>
                <w:color w:val="365F91"/>
              </w:rPr>
              <w:t>UWAGA!</w:t>
            </w:r>
            <w:r w:rsidRPr="006E35B9">
              <w:rPr>
                <w:rFonts w:cs="Calibri"/>
                <w:b/>
                <w:color w:val="0070C0"/>
                <w:lang w:eastAsia="pl-PL"/>
              </w:rPr>
              <w:t xml:space="preserve"> </w:t>
            </w:r>
            <w:r w:rsidRPr="00F255B8">
              <w:rPr>
                <w:rFonts w:asciiTheme="minorHAnsi" w:hAnsiTheme="minorHAnsi" w:cs="Arial"/>
                <w:b/>
                <w:color w:val="365F91"/>
              </w:rPr>
              <w:t>Przedmiotowy konkurs dotyczy wyłącznie projektów r</w:t>
            </w:r>
            <w:r w:rsidR="00807AEA">
              <w:rPr>
                <w:rFonts w:asciiTheme="minorHAnsi" w:hAnsiTheme="minorHAnsi" w:cs="Arial"/>
                <w:b/>
                <w:color w:val="365F91"/>
              </w:rPr>
              <w:t>ozliczanych</w:t>
            </w:r>
            <w:r>
              <w:rPr>
                <w:rFonts w:asciiTheme="minorHAnsi" w:hAnsiTheme="minorHAnsi" w:cs="Arial"/>
                <w:b/>
                <w:color w:val="365F91"/>
              </w:rPr>
              <w:t xml:space="preserve"> w całości</w:t>
            </w:r>
            <w:r w:rsidRPr="00F255B8">
              <w:rPr>
                <w:rFonts w:asciiTheme="minorHAnsi" w:hAnsiTheme="minorHAnsi" w:cs="Arial"/>
                <w:b/>
                <w:color w:val="365F91"/>
              </w:rPr>
              <w:t xml:space="preserve"> </w:t>
            </w:r>
            <w:r w:rsidR="00807AEA">
              <w:rPr>
                <w:rFonts w:asciiTheme="minorHAnsi" w:hAnsiTheme="minorHAnsi" w:cs="Arial"/>
                <w:b/>
                <w:color w:val="365F91"/>
              </w:rPr>
              <w:t>na podstawie rzeczywiście ponosz</w:t>
            </w:r>
            <w:r>
              <w:rPr>
                <w:rFonts w:asciiTheme="minorHAnsi" w:hAnsiTheme="minorHAnsi" w:cs="Arial"/>
                <w:b/>
                <w:color w:val="365F91"/>
              </w:rPr>
              <w:t>onych wydatków</w:t>
            </w:r>
            <w:r w:rsidRPr="00F255B8">
              <w:rPr>
                <w:rFonts w:asciiTheme="minorHAnsi" w:hAnsiTheme="minorHAnsi" w:cs="Arial"/>
                <w:b/>
                <w:color w:val="365F91"/>
              </w:rPr>
              <w:t>, zatem ww. kryterium NIE DOTYCZY przedmiotowego konkursu.</w:t>
            </w:r>
            <w:bookmarkEnd w:id="81"/>
          </w:p>
        </w:tc>
        <w:tc>
          <w:tcPr>
            <w:tcW w:w="2410" w:type="dxa"/>
            <w:shd w:val="clear" w:color="auto" w:fill="FFFFFF" w:themeFill="background1"/>
            <w:vAlign w:val="center"/>
          </w:tcPr>
          <w:p w14:paraId="5AAA14D5" w14:textId="77777777" w:rsidR="00D13B0F" w:rsidRPr="00035BF7" w:rsidRDefault="00D13B0F" w:rsidP="00D13B0F">
            <w:pPr>
              <w:spacing w:before="120" w:after="120" w:line="18" w:lineRule="atLeast"/>
              <w:jc w:val="center"/>
              <w:rPr>
                <w:b/>
                <w:sz w:val="20"/>
                <w:szCs w:val="20"/>
                <w:lang w:eastAsia="pl-PL"/>
              </w:rPr>
            </w:pPr>
            <w:r w:rsidRPr="00035BF7">
              <w:rPr>
                <w:b/>
                <w:sz w:val="20"/>
                <w:szCs w:val="20"/>
                <w:lang w:eastAsia="pl-PL"/>
              </w:rPr>
              <w:lastRenderedPageBreak/>
              <w:t>TAK</w:t>
            </w:r>
          </w:p>
          <w:p w14:paraId="49EE2218" w14:textId="77777777" w:rsidR="00D13B0F" w:rsidRPr="00D255B0" w:rsidRDefault="00D13B0F" w:rsidP="00D13B0F">
            <w:pPr>
              <w:spacing w:before="120" w:after="120" w:line="18" w:lineRule="atLeast"/>
              <w:jc w:val="center"/>
              <w:rPr>
                <w:rFonts w:asciiTheme="minorHAnsi" w:hAnsiTheme="minorHAnsi" w:cs="Arial"/>
                <w:b/>
                <w:color w:val="365F91"/>
              </w:rPr>
            </w:pPr>
            <w:r w:rsidRPr="00D255B0">
              <w:rPr>
                <w:rFonts w:asciiTheme="minorHAnsi" w:hAnsiTheme="minorHAnsi" w:cs="Arial"/>
                <w:b/>
                <w:color w:val="365F91"/>
              </w:rPr>
              <w:t>NIE DOTYCZY</w:t>
            </w:r>
          </w:p>
          <w:p w14:paraId="4F9ED014" w14:textId="77777777" w:rsidR="00D13B0F" w:rsidRPr="00035BF7" w:rsidRDefault="00D13B0F" w:rsidP="00D13B0F">
            <w:pPr>
              <w:spacing w:before="120" w:after="120" w:line="18" w:lineRule="atLeast"/>
              <w:jc w:val="center"/>
              <w:rPr>
                <w:sz w:val="20"/>
                <w:szCs w:val="20"/>
              </w:rPr>
            </w:pPr>
            <w:r w:rsidRPr="00035BF7">
              <w:rPr>
                <w:b/>
                <w:sz w:val="20"/>
                <w:szCs w:val="20"/>
                <w:lang w:eastAsia="pl-PL"/>
              </w:rPr>
              <w:lastRenderedPageBreak/>
              <w:t>NIE -</w:t>
            </w:r>
            <w:r w:rsidRPr="00035BF7">
              <w:rPr>
                <w:sz w:val="20"/>
                <w:szCs w:val="20"/>
              </w:rPr>
              <w:t xml:space="preserve"> projekt zostanie odrzucony </w:t>
            </w:r>
          </w:p>
          <w:p w14:paraId="74A83F17" w14:textId="77777777" w:rsidR="006E35B9" w:rsidRPr="006E35B9" w:rsidRDefault="006E35B9" w:rsidP="006E35B9">
            <w:pPr>
              <w:spacing w:before="120" w:after="120" w:line="18" w:lineRule="atLeast"/>
              <w:jc w:val="center"/>
              <w:rPr>
                <w:b/>
                <w:sz w:val="20"/>
                <w:szCs w:val="20"/>
                <w:lang w:eastAsia="pl-PL"/>
              </w:rPr>
            </w:pPr>
          </w:p>
          <w:p w14:paraId="75895B79" w14:textId="77777777" w:rsidR="006E35B9" w:rsidRPr="006E35B9" w:rsidRDefault="006E35B9" w:rsidP="006E35B9">
            <w:pPr>
              <w:spacing w:before="120" w:after="120" w:line="18" w:lineRule="atLeast"/>
              <w:jc w:val="center"/>
              <w:rPr>
                <w:b/>
                <w:sz w:val="20"/>
                <w:szCs w:val="20"/>
                <w:lang w:eastAsia="pl-PL"/>
              </w:rPr>
            </w:pPr>
          </w:p>
          <w:p w14:paraId="38C131E4" w14:textId="77777777" w:rsidR="006E35B9" w:rsidRPr="006E35B9" w:rsidRDefault="006E35B9" w:rsidP="00D13B0F">
            <w:pPr>
              <w:spacing w:before="120" w:after="120" w:line="18" w:lineRule="atLeast"/>
              <w:jc w:val="center"/>
              <w:rPr>
                <w:b/>
                <w:color w:val="FFFFFF"/>
                <w:lang w:eastAsia="pl-PL"/>
              </w:rPr>
            </w:pPr>
          </w:p>
        </w:tc>
      </w:tr>
      <w:tr w:rsidR="006E35B9" w:rsidRPr="006E35B9" w14:paraId="7E777E0C" w14:textId="77777777" w:rsidTr="006E35B9">
        <w:trPr>
          <w:trHeight w:val="611"/>
        </w:trPr>
        <w:tc>
          <w:tcPr>
            <w:tcW w:w="534" w:type="dxa"/>
            <w:shd w:val="solid" w:color="0066CC" w:fill="auto"/>
            <w:vAlign w:val="center"/>
          </w:tcPr>
          <w:p w14:paraId="35E03C98" w14:textId="77777777" w:rsidR="006E35B9" w:rsidRPr="006E35B9" w:rsidRDefault="006E35B9" w:rsidP="006E35B9">
            <w:pPr>
              <w:spacing w:after="120" w:line="240" w:lineRule="auto"/>
              <w:jc w:val="center"/>
              <w:rPr>
                <w:b/>
                <w:color w:val="FFFFFF"/>
              </w:rPr>
            </w:pPr>
            <w:r w:rsidRPr="006E35B9">
              <w:rPr>
                <w:b/>
                <w:color w:val="FFFFFF"/>
              </w:rPr>
              <w:lastRenderedPageBreak/>
              <w:t>4.</w:t>
            </w:r>
          </w:p>
        </w:tc>
        <w:tc>
          <w:tcPr>
            <w:tcW w:w="6378" w:type="dxa"/>
            <w:shd w:val="clear" w:color="auto" w:fill="FFFFFF" w:themeFill="background1"/>
            <w:vAlign w:val="center"/>
          </w:tcPr>
          <w:p w14:paraId="76817346" w14:textId="77777777" w:rsidR="006E35B9" w:rsidRDefault="006E35B9" w:rsidP="001D4A5B">
            <w:pPr>
              <w:autoSpaceDE w:val="0"/>
              <w:autoSpaceDN w:val="0"/>
              <w:adjustRightInd w:val="0"/>
              <w:spacing w:before="120" w:after="120"/>
              <w:rPr>
                <w:rFonts w:cs="Calibri"/>
              </w:rPr>
            </w:pPr>
            <w:bookmarkStart w:id="82" w:name="kmz4"/>
            <w:r w:rsidRPr="00D255B0">
              <w:rPr>
                <w:rFonts w:cs="Calibri"/>
              </w:rPr>
              <w:t>Wydatki w projekcie o wartości dofinansowania przekraczającej wyrażoną w PLN równowartość kwoty 100 000 EUR</w:t>
            </w:r>
            <w:r w:rsidRPr="00D255B0">
              <w:rPr>
                <w:rFonts w:cs="Calibri"/>
                <w:vertAlign w:val="superscript"/>
              </w:rPr>
              <w:footnoteReference w:id="24"/>
            </w:r>
            <w:r w:rsidRPr="00D255B0">
              <w:rPr>
                <w:rFonts w:cs="Calibri"/>
              </w:rPr>
              <w:t xml:space="preserve"> rozliczane są w całości</w:t>
            </w:r>
            <w:r w:rsidRPr="00D255B0">
              <w:t xml:space="preserve"> </w:t>
            </w:r>
            <w:r w:rsidRPr="00D255B0">
              <w:rPr>
                <w:rFonts w:cs="Calibri"/>
              </w:rPr>
              <w:t>na podstawie rzeczywiście ponoszonych wydatków, o których mowa w Wytycznych w zakresie kwalifikowalności wydatków w ramach Europejskiego Funduszu Rozwoju Regionalnego, Europejskiego Funduszu Społecznego oraz Funduszu Spójności na lata 2014-2020.</w:t>
            </w:r>
            <w:bookmarkEnd w:id="82"/>
          </w:p>
          <w:p w14:paraId="58FC95A6" w14:textId="7374A720" w:rsidR="006E35B9" w:rsidRPr="00D255B0" w:rsidRDefault="00D13B0F" w:rsidP="00C60733">
            <w:pPr>
              <w:autoSpaceDE w:val="0"/>
              <w:autoSpaceDN w:val="0"/>
              <w:adjustRightInd w:val="0"/>
              <w:spacing w:before="120" w:after="120"/>
              <w:rPr>
                <w:rFonts w:cs="Calibri"/>
              </w:rPr>
            </w:pPr>
            <w:r w:rsidRPr="006E35B9">
              <w:rPr>
                <w:rFonts w:asciiTheme="minorHAnsi" w:hAnsiTheme="minorHAnsi" w:cs="Arial"/>
                <w:b/>
                <w:color w:val="365F91"/>
              </w:rPr>
              <w:t>UWAGA!</w:t>
            </w:r>
            <w:r w:rsidRPr="006E35B9">
              <w:rPr>
                <w:rFonts w:cs="Calibri"/>
                <w:b/>
                <w:color w:val="0070C0"/>
                <w:lang w:eastAsia="pl-PL"/>
              </w:rPr>
              <w:t xml:space="preserve"> </w:t>
            </w:r>
            <w:r w:rsidRPr="006E35B9">
              <w:rPr>
                <w:color w:val="000000"/>
                <w:lang w:eastAsia="pl-PL"/>
              </w:rPr>
              <w:t xml:space="preserve">W ramach kryterium weryfikowane będzie </w:t>
            </w:r>
            <w:r w:rsidR="00C60733">
              <w:rPr>
                <w:color w:val="000000"/>
                <w:lang w:eastAsia="pl-PL"/>
              </w:rPr>
              <w:t>czy projekt</w:t>
            </w:r>
            <w:r w:rsidRPr="006E35B9">
              <w:rPr>
                <w:color w:val="000000"/>
                <w:lang w:eastAsia="pl-PL"/>
              </w:rPr>
              <w:t xml:space="preserve">, którego kwota dofinasowania wyrażona w PLN </w:t>
            </w:r>
            <w:r>
              <w:rPr>
                <w:color w:val="000000"/>
                <w:lang w:eastAsia="pl-PL"/>
              </w:rPr>
              <w:t>przekracza równowartość</w:t>
            </w:r>
            <w:r w:rsidRPr="006E35B9">
              <w:rPr>
                <w:color w:val="000000"/>
                <w:lang w:eastAsia="pl-PL"/>
              </w:rPr>
              <w:t xml:space="preserve"> </w:t>
            </w:r>
            <w:r w:rsidRPr="00046904">
              <w:rPr>
                <w:b/>
                <w:lang w:eastAsia="pl-PL"/>
              </w:rPr>
              <w:t>455 090,00</w:t>
            </w:r>
            <w:r>
              <w:rPr>
                <w:b/>
                <w:lang w:eastAsia="pl-PL"/>
              </w:rPr>
              <w:t xml:space="preserve"> PLN</w:t>
            </w:r>
            <w:r w:rsidRPr="006E35B9">
              <w:rPr>
                <w:color w:val="000000" w:themeColor="text1"/>
                <w:lang w:eastAsia="pl-PL"/>
              </w:rPr>
              <w:t xml:space="preserve">,  </w:t>
            </w:r>
            <w:r w:rsidR="00C60733">
              <w:rPr>
                <w:color w:val="000000" w:themeColor="text1"/>
                <w:lang w:eastAsia="pl-PL"/>
              </w:rPr>
              <w:t xml:space="preserve">rozliczany jest w całości na podstawie </w:t>
            </w:r>
            <w:r w:rsidRPr="00D255B0">
              <w:rPr>
                <w:rFonts w:cs="Calibri"/>
              </w:rPr>
              <w:t>rzeczywiście ponoszonych wydatków</w:t>
            </w:r>
            <w:r w:rsidR="00FE3E8E">
              <w:rPr>
                <w:rFonts w:cs="Calibri"/>
              </w:rPr>
              <w:t>.</w:t>
            </w:r>
          </w:p>
        </w:tc>
        <w:tc>
          <w:tcPr>
            <w:tcW w:w="2410" w:type="dxa"/>
            <w:shd w:val="clear" w:color="auto" w:fill="FFFFFF" w:themeFill="background1"/>
            <w:vAlign w:val="center"/>
          </w:tcPr>
          <w:p w14:paraId="27E71D26" w14:textId="77777777" w:rsidR="00D13B0F" w:rsidRDefault="00D13B0F" w:rsidP="00D13B0F">
            <w:pPr>
              <w:spacing w:before="120" w:after="120" w:line="18" w:lineRule="atLeast"/>
              <w:jc w:val="center"/>
              <w:rPr>
                <w:b/>
                <w:sz w:val="20"/>
                <w:szCs w:val="20"/>
                <w:lang w:eastAsia="pl-PL"/>
              </w:rPr>
            </w:pPr>
          </w:p>
          <w:p w14:paraId="685601E9" w14:textId="77777777" w:rsidR="00D13B0F" w:rsidRDefault="00D13B0F" w:rsidP="00D13B0F">
            <w:pPr>
              <w:spacing w:before="120" w:after="120" w:line="18" w:lineRule="atLeast"/>
              <w:jc w:val="center"/>
              <w:rPr>
                <w:b/>
                <w:sz w:val="20"/>
                <w:szCs w:val="20"/>
                <w:lang w:eastAsia="pl-PL"/>
              </w:rPr>
            </w:pPr>
          </w:p>
          <w:p w14:paraId="597AB564" w14:textId="77777777" w:rsidR="00D13B0F" w:rsidRPr="006E35B9" w:rsidRDefault="00D13B0F" w:rsidP="00D13B0F">
            <w:pPr>
              <w:spacing w:before="120" w:after="120" w:line="18" w:lineRule="atLeast"/>
              <w:jc w:val="center"/>
              <w:rPr>
                <w:b/>
                <w:sz w:val="20"/>
                <w:szCs w:val="20"/>
                <w:lang w:eastAsia="pl-PL"/>
              </w:rPr>
            </w:pPr>
            <w:r w:rsidRPr="006E35B9">
              <w:rPr>
                <w:b/>
                <w:sz w:val="20"/>
                <w:szCs w:val="20"/>
                <w:lang w:eastAsia="pl-PL"/>
              </w:rPr>
              <w:t>TAK</w:t>
            </w:r>
          </w:p>
          <w:p w14:paraId="538DACBF" w14:textId="77777777" w:rsidR="00D13B0F" w:rsidRPr="006E35B9" w:rsidRDefault="00D13B0F" w:rsidP="00D13B0F">
            <w:pPr>
              <w:spacing w:before="120" w:after="120" w:line="18" w:lineRule="atLeast"/>
              <w:jc w:val="center"/>
              <w:rPr>
                <w:b/>
                <w:sz w:val="20"/>
                <w:szCs w:val="20"/>
                <w:lang w:eastAsia="pl-PL"/>
              </w:rPr>
            </w:pPr>
            <w:r w:rsidRPr="00D255B0">
              <w:rPr>
                <w:b/>
                <w:sz w:val="20"/>
                <w:szCs w:val="20"/>
                <w:lang w:eastAsia="pl-PL"/>
              </w:rPr>
              <w:t>NIE DOTYCZY</w:t>
            </w:r>
          </w:p>
          <w:p w14:paraId="7D28F90B" w14:textId="77777777" w:rsidR="00D13B0F" w:rsidRPr="006E35B9" w:rsidRDefault="00D13B0F" w:rsidP="00D13B0F">
            <w:pPr>
              <w:spacing w:before="120" w:after="120" w:line="18" w:lineRule="atLeast"/>
              <w:jc w:val="center"/>
              <w:rPr>
                <w:sz w:val="20"/>
                <w:szCs w:val="20"/>
              </w:rPr>
            </w:pPr>
            <w:r w:rsidRPr="006E35B9">
              <w:rPr>
                <w:b/>
                <w:sz w:val="20"/>
                <w:szCs w:val="20"/>
                <w:lang w:eastAsia="pl-PL"/>
              </w:rPr>
              <w:t>NIE -</w:t>
            </w:r>
            <w:r w:rsidRPr="006E35B9">
              <w:rPr>
                <w:sz w:val="20"/>
                <w:szCs w:val="20"/>
              </w:rPr>
              <w:t xml:space="preserve"> projekt zostanie odrzucony </w:t>
            </w:r>
          </w:p>
          <w:p w14:paraId="723BE2C4" w14:textId="77777777" w:rsidR="006E35B9" w:rsidRPr="006E35B9" w:rsidRDefault="006E35B9" w:rsidP="00D13B0F">
            <w:pPr>
              <w:spacing w:before="120" w:after="120" w:line="18" w:lineRule="atLeast"/>
              <w:jc w:val="center"/>
              <w:rPr>
                <w:b/>
                <w:sz w:val="20"/>
                <w:szCs w:val="20"/>
                <w:lang w:eastAsia="pl-PL"/>
              </w:rPr>
            </w:pPr>
          </w:p>
        </w:tc>
      </w:tr>
      <w:tr w:rsidR="006E35B9" w:rsidRPr="006E35B9" w14:paraId="545082A7" w14:textId="77777777" w:rsidTr="006E35B9">
        <w:tc>
          <w:tcPr>
            <w:tcW w:w="534" w:type="dxa"/>
            <w:shd w:val="solid" w:color="0066CC" w:fill="auto"/>
            <w:vAlign w:val="center"/>
          </w:tcPr>
          <w:p w14:paraId="492B9482" w14:textId="77777777" w:rsidR="006E35B9" w:rsidRPr="006E35B9" w:rsidRDefault="006E35B9" w:rsidP="006E35B9">
            <w:pPr>
              <w:spacing w:line="240" w:lineRule="auto"/>
              <w:jc w:val="center"/>
              <w:rPr>
                <w:b/>
                <w:color w:val="FFFFFF"/>
              </w:rPr>
            </w:pPr>
            <w:r w:rsidRPr="006E35B9">
              <w:rPr>
                <w:b/>
                <w:color w:val="FFFFFF"/>
              </w:rPr>
              <w:t>5.</w:t>
            </w:r>
          </w:p>
        </w:tc>
        <w:tc>
          <w:tcPr>
            <w:tcW w:w="6378" w:type="dxa"/>
          </w:tcPr>
          <w:p w14:paraId="27ED2CB3" w14:textId="5D55D8AE" w:rsidR="006E35B9" w:rsidRPr="006E35B9" w:rsidRDefault="00035BF7" w:rsidP="001D4A5B">
            <w:pPr>
              <w:autoSpaceDE w:val="0"/>
              <w:autoSpaceDN w:val="0"/>
              <w:adjustRightInd w:val="0"/>
              <w:spacing w:before="120" w:after="0" w:line="336" w:lineRule="auto"/>
              <w:rPr>
                <w:lang w:eastAsia="pl-PL"/>
              </w:rPr>
            </w:pPr>
            <w:bookmarkStart w:id="83" w:name="kmz5"/>
            <w:r>
              <w:rPr>
                <w:lang w:eastAsia="pl-PL"/>
              </w:rPr>
              <w:t xml:space="preserve">Zgodność projektu z zapisami SZOOP RPO WiM 2014-2020 </w:t>
            </w:r>
            <w:r>
              <w:rPr>
                <w:lang w:eastAsia="pl-PL"/>
              </w:rPr>
              <w:br/>
            </w:r>
            <w:r w:rsidR="006E35B9" w:rsidRPr="006E35B9">
              <w:rPr>
                <w:lang w:eastAsia="pl-PL"/>
              </w:rPr>
              <w:t xml:space="preserve">w zakresie: typu projektu, wyboru grupy docelowej, minimalnej </w:t>
            </w:r>
            <w:r>
              <w:rPr>
                <w:lang w:eastAsia="pl-PL"/>
              </w:rPr>
              <w:br/>
            </w:r>
            <w:r w:rsidR="006E35B9" w:rsidRPr="006E35B9">
              <w:rPr>
                <w:lang w:eastAsia="pl-PL"/>
              </w:rPr>
              <w:t xml:space="preserve">i maksymalnej wartości projektu oraz limitów i ograniczeń </w:t>
            </w:r>
            <w:r w:rsidR="001D4A5B">
              <w:rPr>
                <w:lang w:eastAsia="pl-PL"/>
              </w:rPr>
              <w:br/>
            </w:r>
            <w:r w:rsidR="006E35B9" w:rsidRPr="006E35B9">
              <w:rPr>
                <w:lang w:eastAsia="pl-PL"/>
              </w:rPr>
              <w:t>w realizacji projektu.</w:t>
            </w:r>
          </w:p>
          <w:bookmarkEnd w:id="83"/>
          <w:p w14:paraId="50D890F7" w14:textId="41668100" w:rsidR="006E35B9" w:rsidRPr="006E35B9" w:rsidRDefault="006E35B9" w:rsidP="006E35B9">
            <w:pPr>
              <w:autoSpaceDE w:val="0"/>
              <w:autoSpaceDN w:val="0"/>
              <w:adjustRightInd w:val="0"/>
              <w:spacing w:after="0" w:line="336" w:lineRule="auto"/>
              <w:rPr>
                <w:lang w:eastAsia="pl-PL"/>
              </w:rPr>
            </w:pPr>
            <w:r w:rsidRPr="006E35B9">
              <w:rPr>
                <w:rFonts w:asciiTheme="minorHAnsi" w:hAnsiTheme="minorHAnsi" w:cs="Arial"/>
                <w:b/>
                <w:color w:val="365F91"/>
              </w:rPr>
              <w:t>UWAGA!</w:t>
            </w:r>
            <w:r w:rsidRPr="006E35B9">
              <w:rPr>
                <w:b/>
                <w:lang w:eastAsia="pl-PL"/>
              </w:rPr>
              <w:t xml:space="preserve"> </w:t>
            </w:r>
            <w:r w:rsidRPr="006E35B9">
              <w:rPr>
                <w:lang w:eastAsia="pl-PL"/>
              </w:rPr>
              <w:t xml:space="preserve">W ramach kryterium weryfikowana będzie zgodność zapisów złożonego wniosku o dofinansowanie z wymogami </w:t>
            </w:r>
            <w:r w:rsidRPr="006E35B9">
              <w:rPr>
                <w:lang w:eastAsia="pl-PL"/>
              </w:rPr>
              <w:lastRenderedPageBreak/>
              <w:t xml:space="preserve">przewidzianymi dla danego Działania/Poddziałania w ramach </w:t>
            </w:r>
            <w:r w:rsidR="00035BF7">
              <w:rPr>
                <w:lang w:eastAsia="pl-PL"/>
              </w:rPr>
              <w:br/>
            </w:r>
            <w:r w:rsidRPr="006E35B9">
              <w:rPr>
                <w:lang w:eastAsia="pl-PL"/>
              </w:rPr>
              <w:t xml:space="preserve">RPO WiM 2014-2020 zawartymi w SZOOP RPO WiM 2014-2020 </w:t>
            </w:r>
            <w:r w:rsidRPr="006E35B9">
              <w:rPr>
                <w:lang w:eastAsia="pl-PL"/>
              </w:rPr>
              <w:br/>
              <w:t xml:space="preserve">w zakresie:  </w:t>
            </w:r>
          </w:p>
          <w:p w14:paraId="1F3E2794" w14:textId="77777777" w:rsidR="006E35B9" w:rsidRPr="006E35B9" w:rsidRDefault="006E35B9" w:rsidP="003A59A3">
            <w:pPr>
              <w:numPr>
                <w:ilvl w:val="0"/>
                <w:numId w:val="55"/>
              </w:numPr>
              <w:autoSpaceDE w:val="0"/>
              <w:autoSpaceDN w:val="0"/>
              <w:adjustRightInd w:val="0"/>
              <w:spacing w:after="0" w:line="336" w:lineRule="auto"/>
              <w:ind w:left="357" w:hanging="357"/>
              <w:rPr>
                <w:lang w:eastAsia="pl-PL"/>
              </w:rPr>
            </w:pPr>
            <w:r w:rsidRPr="006E35B9">
              <w:rPr>
                <w:lang w:eastAsia="pl-PL"/>
              </w:rPr>
              <w:t>zgodności typu projektu z wykazem zawartym w „Typach projektów” w SZOOP RPO WiM 2014-2020,</w:t>
            </w:r>
          </w:p>
          <w:p w14:paraId="2E81160F" w14:textId="77777777" w:rsidR="006E35B9" w:rsidRPr="006E35B9" w:rsidRDefault="006E35B9" w:rsidP="003A59A3">
            <w:pPr>
              <w:numPr>
                <w:ilvl w:val="0"/>
                <w:numId w:val="55"/>
              </w:numPr>
              <w:autoSpaceDE w:val="0"/>
              <w:autoSpaceDN w:val="0"/>
              <w:adjustRightInd w:val="0"/>
              <w:spacing w:after="0" w:line="336" w:lineRule="auto"/>
              <w:ind w:left="357" w:hanging="357"/>
              <w:rPr>
                <w:lang w:eastAsia="pl-PL"/>
              </w:rPr>
            </w:pPr>
            <w:r w:rsidRPr="006E35B9">
              <w:rPr>
                <w:lang w:eastAsia="pl-PL"/>
              </w:rPr>
              <w:t xml:space="preserve">zgodności wyboru grupy docelowej z wykazem zawartym </w:t>
            </w:r>
            <w:r w:rsidRPr="006E35B9">
              <w:rPr>
                <w:lang w:eastAsia="pl-PL"/>
              </w:rPr>
              <w:br/>
              <w:t>w „Grupa docelowa/ostateczni odbiorcy wsparcia” w SZOOP RPO WiM 2014-2020,</w:t>
            </w:r>
          </w:p>
          <w:p w14:paraId="29380741" w14:textId="3494F588" w:rsidR="006E35B9" w:rsidRPr="006E35B9" w:rsidRDefault="006E35B9" w:rsidP="003A59A3">
            <w:pPr>
              <w:numPr>
                <w:ilvl w:val="0"/>
                <w:numId w:val="55"/>
              </w:numPr>
              <w:autoSpaceDE w:val="0"/>
              <w:autoSpaceDN w:val="0"/>
              <w:adjustRightInd w:val="0"/>
              <w:spacing w:after="0" w:line="336" w:lineRule="auto"/>
              <w:ind w:left="357" w:hanging="357"/>
              <w:rPr>
                <w:lang w:eastAsia="pl-PL"/>
              </w:rPr>
            </w:pPr>
            <w:r w:rsidRPr="006E35B9">
              <w:rPr>
                <w:lang w:eastAsia="pl-PL"/>
              </w:rPr>
              <w:t>zgodności z minimalną i maksymalną wartością projektu wskazaną w SZOOP RPO WiM 2014-2020 (</w:t>
            </w:r>
            <w:r w:rsidR="009F0429">
              <w:rPr>
                <w:lang w:eastAsia="pl-PL"/>
              </w:rPr>
              <w:t>nie dotyczy</w:t>
            </w:r>
            <w:r w:rsidRPr="006E35B9">
              <w:rPr>
                <w:lang w:eastAsia="pl-PL"/>
              </w:rPr>
              <w:t>),</w:t>
            </w:r>
          </w:p>
          <w:p w14:paraId="657B1F3A" w14:textId="448724F5" w:rsidR="006E35B9" w:rsidRPr="006E35B9" w:rsidRDefault="006E35B9" w:rsidP="003A59A3">
            <w:pPr>
              <w:numPr>
                <w:ilvl w:val="0"/>
                <w:numId w:val="7"/>
              </w:numPr>
              <w:autoSpaceDE w:val="0"/>
              <w:autoSpaceDN w:val="0"/>
              <w:spacing w:after="0" w:line="336" w:lineRule="auto"/>
              <w:ind w:left="385" w:hanging="425"/>
              <w:rPr>
                <w:lang w:eastAsia="pl-PL"/>
              </w:rPr>
            </w:pPr>
            <w:r w:rsidRPr="006E35B9">
              <w:rPr>
                <w:lang w:eastAsia="pl-PL"/>
              </w:rPr>
              <w:t xml:space="preserve">limitów i ograniczeń w realizacji projektów wskazanych </w:t>
            </w:r>
            <w:r w:rsidRPr="006E35B9">
              <w:rPr>
                <w:lang w:eastAsia="pl-PL"/>
              </w:rPr>
              <w:br/>
              <w:t>w SZOOP RPO WiM 2014-2020 (</w:t>
            </w:r>
            <w:r w:rsidR="009F0429">
              <w:rPr>
                <w:lang w:eastAsia="pl-PL"/>
              </w:rPr>
              <w:t>zobacz poniżej)</w:t>
            </w:r>
            <w:r w:rsidRPr="006E35B9">
              <w:rPr>
                <w:lang w:eastAsia="pl-PL"/>
              </w:rPr>
              <w:t>.</w:t>
            </w:r>
          </w:p>
          <w:p w14:paraId="3F69F360" w14:textId="77777777" w:rsidR="006E35B9" w:rsidRPr="006E35B9" w:rsidRDefault="006E35B9" w:rsidP="006E35B9">
            <w:pPr>
              <w:autoSpaceDE w:val="0"/>
              <w:autoSpaceDN w:val="0"/>
              <w:spacing w:after="0" w:line="336" w:lineRule="auto"/>
              <w:ind w:left="385"/>
              <w:rPr>
                <w:lang w:eastAsia="pl-PL"/>
              </w:rPr>
            </w:pPr>
          </w:p>
          <w:p w14:paraId="5EAA74A7" w14:textId="77777777" w:rsidR="006E35B9" w:rsidRPr="006E35B9" w:rsidRDefault="006E35B9" w:rsidP="006E35B9">
            <w:pPr>
              <w:autoSpaceDE w:val="0"/>
              <w:autoSpaceDN w:val="0"/>
              <w:spacing w:after="0" w:line="336" w:lineRule="auto"/>
              <w:ind w:left="-40"/>
              <w:rPr>
                <w:rFonts w:asciiTheme="minorHAnsi" w:hAnsiTheme="minorHAnsi" w:cs="Arial"/>
                <w:b/>
                <w:color w:val="365F91"/>
              </w:rPr>
            </w:pPr>
            <w:r w:rsidRPr="006E35B9">
              <w:rPr>
                <w:rFonts w:asciiTheme="minorHAnsi" w:hAnsiTheme="minorHAnsi" w:cs="Arial"/>
                <w:b/>
                <w:color w:val="365F91"/>
              </w:rPr>
              <w:t xml:space="preserve">IOK dopuszcza możliwość uzupełnienia lub poprawienia wniosku </w:t>
            </w:r>
            <w:r w:rsidRPr="006E35B9">
              <w:rPr>
                <w:rFonts w:asciiTheme="minorHAnsi" w:hAnsiTheme="minorHAnsi" w:cs="Arial"/>
                <w:b/>
                <w:color w:val="365F91"/>
              </w:rPr>
              <w:br/>
              <w:t xml:space="preserve">o dofinasowanie w zakresie limitów i ograniczeń wskazanych </w:t>
            </w:r>
            <w:r w:rsidRPr="006E35B9">
              <w:rPr>
                <w:rFonts w:asciiTheme="minorHAnsi" w:hAnsiTheme="minorHAnsi" w:cs="Arial"/>
                <w:b/>
                <w:color w:val="365F91"/>
              </w:rPr>
              <w:br/>
              <w:t xml:space="preserve">w SZOOP RPO WiM 2014-2020 (zgodnie z </w:t>
            </w:r>
            <w:r w:rsidRPr="0006400E">
              <w:rPr>
                <w:rFonts w:asciiTheme="minorHAnsi" w:hAnsiTheme="minorHAnsi" w:cs="Arial"/>
                <w:b/>
                <w:color w:val="365F91"/>
              </w:rPr>
              <w:t xml:space="preserve">wykazem </w:t>
            </w:r>
            <w:hyperlink w:anchor="limityiograniczenia" w:history="1">
              <w:r w:rsidRPr="0006400E">
                <w:rPr>
                  <w:b/>
                  <w:color w:val="365F91"/>
                </w:rPr>
                <w:t xml:space="preserve">limitów </w:t>
              </w:r>
              <w:r w:rsidRPr="0006400E">
                <w:rPr>
                  <w:b/>
                  <w:color w:val="365F91"/>
                </w:rPr>
                <w:br/>
                <w:t>i ograniczeń</w:t>
              </w:r>
            </w:hyperlink>
            <w:r w:rsidRPr="0006400E">
              <w:rPr>
                <w:rFonts w:asciiTheme="minorHAnsi" w:hAnsiTheme="minorHAnsi" w:cs="Arial"/>
                <w:b/>
                <w:color w:val="365F91"/>
              </w:rPr>
              <w:t xml:space="preserve"> przeds</w:t>
            </w:r>
            <w:r w:rsidRPr="006E35B9">
              <w:rPr>
                <w:rFonts w:asciiTheme="minorHAnsi" w:hAnsiTheme="minorHAnsi" w:cs="Arial"/>
                <w:b/>
                <w:color w:val="365F91"/>
              </w:rPr>
              <w:t>tawionych poniżej przedmiotowej tabeli)</w:t>
            </w:r>
            <w:r w:rsidRPr="006E35B9">
              <w:rPr>
                <w:rFonts w:asciiTheme="minorHAnsi" w:hAnsiTheme="minorHAnsi" w:cs="Arial"/>
                <w:b/>
                <w:color w:val="365F91"/>
              </w:rPr>
              <w:br/>
              <w:t xml:space="preserve"> w sytuacji, gdy:</w:t>
            </w:r>
          </w:p>
          <w:p w14:paraId="4C4A0F25" w14:textId="2C401BA4" w:rsidR="006E35B9" w:rsidRPr="006E35B9" w:rsidRDefault="006E35B9" w:rsidP="006E35B9">
            <w:pPr>
              <w:autoSpaceDE w:val="0"/>
              <w:autoSpaceDN w:val="0"/>
              <w:spacing w:after="0" w:line="336" w:lineRule="auto"/>
              <w:ind w:left="-40"/>
              <w:rPr>
                <w:rFonts w:asciiTheme="minorHAnsi" w:hAnsiTheme="minorHAnsi" w:cs="Arial"/>
                <w:b/>
                <w:color w:val="365F91"/>
              </w:rPr>
            </w:pPr>
            <w:r w:rsidRPr="006E35B9">
              <w:rPr>
                <w:rFonts w:asciiTheme="minorHAnsi" w:hAnsiTheme="minorHAnsi" w:cs="Arial"/>
                <w:b/>
                <w:color w:val="365F91"/>
              </w:rPr>
              <w:t xml:space="preserve">- w pkt. 4.7.2 zostanie zaznaczony check-box ,,NIE DOTYCZY” </w:t>
            </w:r>
            <w:r w:rsidRPr="006E35B9">
              <w:rPr>
                <w:rFonts w:asciiTheme="minorHAnsi" w:hAnsiTheme="minorHAnsi" w:cs="Arial"/>
                <w:b/>
                <w:color w:val="365F91"/>
              </w:rPr>
              <w:br/>
              <w:t>albo ,,NIE”, a w treści wniosku o dofinasowanie projektu znajdzie się informacja wskazują</w:t>
            </w:r>
            <w:r w:rsidR="00B013B0">
              <w:rPr>
                <w:rFonts w:asciiTheme="minorHAnsi" w:hAnsiTheme="minorHAnsi" w:cs="Arial"/>
                <w:b/>
                <w:color w:val="365F91"/>
              </w:rPr>
              <w:t xml:space="preserve">ca na spełnienie danego limitu </w:t>
            </w:r>
            <w:r w:rsidRPr="006E35B9">
              <w:rPr>
                <w:rFonts w:asciiTheme="minorHAnsi" w:hAnsiTheme="minorHAnsi" w:cs="Arial"/>
                <w:b/>
                <w:color w:val="365F91"/>
              </w:rPr>
              <w:t>i ograniczenia.</w:t>
            </w:r>
          </w:p>
          <w:p w14:paraId="5033EE89" w14:textId="32713560" w:rsidR="006E35B9" w:rsidRPr="006E35B9" w:rsidRDefault="006E35B9" w:rsidP="006E35B9">
            <w:pPr>
              <w:autoSpaceDE w:val="0"/>
              <w:autoSpaceDN w:val="0"/>
              <w:spacing w:after="0" w:line="336" w:lineRule="auto"/>
              <w:ind w:left="-40"/>
              <w:rPr>
                <w:b/>
                <w:color w:val="FF0000"/>
                <w:lang w:eastAsia="pl-PL"/>
              </w:rPr>
            </w:pPr>
            <w:r w:rsidRPr="006E35B9">
              <w:rPr>
                <w:rFonts w:asciiTheme="minorHAnsi" w:hAnsiTheme="minorHAnsi" w:cs="Arial"/>
                <w:b/>
                <w:color w:val="365F91"/>
              </w:rPr>
              <w:t xml:space="preserve">Uzupełnienie lub poprawa wniosku o dofinansowanie projektu przez Wnioskodawcę będzie możliwa na etapie negocjacji, o ile wniosek </w:t>
            </w:r>
            <w:r w:rsidR="00B013B0">
              <w:rPr>
                <w:rFonts w:asciiTheme="minorHAnsi" w:hAnsiTheme="minorHAnsi" w:cs="Arial"/>
                <w:b/>
                <w:color w:val="365F91"/>
              </w:rPr>
              <w:br/>
            </w:r>
            <w:r w:rsidRPr="006E35B9">
              <w:rPr>
                <w:rFonts w:asciiTheme="minorHAnsi" w:hAnsiTheme="minorHAnsi" w:cs="Arial"/>
                <w:b/>
                <w:color w:val="365F91"/>
              </w:rPr>
              <w:t>o dofinansowanie projektu spełnia wszystkie kryteria weryfikowane na etapie oceny merytorycznej lub też kryteria te zostały skierowane do negocjacji.</w:t>
            </w:r>
          </w:p>
        </w:tc>
        <w:tc>
          <w:tcPr>
            <w:tcW w:w="2410" w:type="dxa"/>
            <w:vAlign w:val="center"/>
          </w:tcPr>
          <w:p w14:paraId="7352CD6A" w14:textId="77777777" w:rsidR="006E35B9" w:rsidRPr="006E35B9" w:rsidRDefault="006E35B9" w:rsidP="006E35B9">
            <w:pPr>
              <w:spacing w:before="120" w:after="120" w:line="18" w:lineRule="atLeast"/>
              <w:jc w:val="center"/>
              <w:rPr>
                <w:b/>
                <w:sz w:val="20"/>
                <w:szCs w:val="20"/>
                <w:lang w:eastAsia="pl-PL"/>
              </w:rPr>
            </w:pPr>
          </w:p>
          <w:p w14:paraId="4A9F5EEF" w14:textId="77777777" w:rsidR="006E35B9" w:rsidRPr="006E35B9" w:rsidRDefault="006E35B9" w:rsidP="006E35B9">
            <w:pPr>
              <w:spacing w:before="120" w:after="120" w:line="18" w:lineRule="atLeast"/>
              <w:jc w:val="center"/>
              <w:rPr>
                <w:b/>
                <w:sz w:val="20"/>
                <w:szCs w:val="20"/>
                <w:lang w:eastAsia="pl-PL"/>
              </w:rPr>
            </w:pPr>
            <w:r w:rsidRPr="006E35B9">
              <w:rPr>
                <w:b/>
                <w:sz w:val="20"/>
                <w:szCs w:val="20"/>
                <w:lang w:eastAsia="pl-PL"/>
              </w:rPr>
              <w:t>TAK</w:t>
            </w:r>
          </w:p>
          <w:p w14:paraId="5F09C160" w14:textId="77777777" w:rsidR="006E35B9" w:rsidRPr="006E35B9" w:rsidRDefault="006E35B9" w:rsidP="006E35B9">
            <w:pPr>
              <w:spacing w:before="120" w:after="120" w:line="18" w:lineRule="atLeast"/>
              <w:jc w:val="center"/>
              <w:rPr>
                <w:sz w:val="20"/>
                <w:szCs w:val="20"/>
              </w:rPr>
            </w:pPr>
            <w:r w:rsidRPr="006E35B9">
              <w:rPr>
                <w:b/>
                <w:sz w:val="20"/>
                <w:szCs w:val="20"/>
                <w:lang w:eastAsia="pl-PL"/>
              </w:rPr>
              <w:t>NIE -</w:t>
            </w:r>
            <w:r w:rsidRPr="006E35B9">
              <w:rPr>
                <w:sz w:val="20"/>
                <w:szCs w:val="20"/>
              </w:rPr>
              <w:t xml:space="preserve"> projekt zostanie odrzucony </w:t>
            </w:r>
          </w:p>
          <w:p w14:paraId="144C75D1" w14:textId="28A1702B" w:rsidR="006E35B9" w:rsidRPr="006E35B9" w:rsidRDefault="006E35B9" w:rsidP="006E35B9">
            <w:pPr>
              <w:spacing w:before="120" w:after="120" w:line="18" w:lineRule="atLeast"/>
              <w:jc w:val="center"/>
              <w:rPr>
                <w:b/>
                <w:sz w:val="20"/>
                <w:szCs w:val="20"/>
                <w:lang w:eastAsia="pl-PL"/>
              </w:rPr>
            </w:pPr>
            <w:r w:rsidRPr="006E35B9">
              <w:rPr>
                <w:b/>
                <w:sz w:val="20"/>
                <w:szCs w:val="20"/>
              </w:rPr>
              <w:t>DO NEGOCJACJI</w:t>
            </w:r>
            <w:r w:rsidRPr="006E35B9">
              <w:rPr>
                <w:sz w:val="20"/>
                <w:szCs w:val="20"/>
              </w:rPr>
              <w:t xml:space="preserve"> -co oznacza, że projekt może być uzupełniany </w:t>
            </w:r>
            <w:r w:rsidRPr="006E35B9">
              <w:rPr>
                <w:sz w:val="20"/>
                <w:szCs w:val="20"/>
              </w:rPr>
              <w:br/>
              <w:t xml:space="preserve">lub poprawiony w części dotyczącej spełnienia </w:t>
            </w:r>
            <w:r w:rsidRPr="006E35B9">
              <w:rPr>
                <w:sz w:val="20"/>
                <w:szCs w:val="20"/>
              </w:rPr>
              <w:lastRenderedPageBreak/>
              <w:t>kryterium w zakresie opisanym w stanow</w:t>
            </w:r>
            <w:r w:rsidR="00C9118C">
              <w:rPr>
                <w:sz w:val="20"/>
                <w:szCs w:val="20"/>
              </w:rPr>
              <w:t xml:space="preserve">isku negocjacyjnym i określonym </w:t>
            </w:r>
            <w:r w:rsidRPr="006E35B9">
              <w:rPr>
                <w:sz w:val="20"/>
                <w:szCs w:val="20"/>
              </w:rPr>
              <w:t xml:space="preserve">w Regulaminie. Uzupełnienie lub poprawa wniosku o dofinansowanie przez Wnioskodawcę będzie możliwe na etapie negocjacji, o ile projekt </w:t>
            </w:r>
            <w:r w:rsidRPr="006E35B9">
              <w:rPr>
                <w:sz w:val="20"/>
                <w:szCs w:val="20"/>
              </w:rPr>
              <w:br/>
              <w:t xml:space="preserve">w ramach oceny merytorycznej spełnił wszystkie kryteria merytoryczne lub też został skierowany </w:t>
            </w:r>
            <w:r w:rsidRPr="006E35B9">
              <w:rPr>
                <w:sz w:val="20"/>
                <w:szCs w:val="20"/>
              </w:rPr>
              <w:br/>
              <w:t xml:space="preserve">do negocjacji. </w:t>
            </w:r>
          </w:p>
        </w:tc>
      </w:tr>
      <w:tr w:rsidR="006E35B9" w:rsidRPr="006E35B9" w14:paraId="3D09260E" w14:textId="77777777" w:rsidTr="006E35B9">
        <w:tc>
          <w:tcPr>
            <w:tcW w:w="534" w:type="dxa"/>
            <w:shd w:val="solid" w:color="0066CC" w:fill="auto"/>
            <w:vAlign w:val="center"/>
          </w:tcPr>
          <w:p w14:paraId="2FB1358F" w14:textId="77777777" w:rsidR="006E35B9" w:rsidRPr="006E35B9" w:rsidRDefault="006E35B9" w:rsidP="006E35B9">
            <w:pPr>
              <w:spacing w:line="240" w:lineRule="auto"/>
              <w:jc w:val="center"/>
              <w:rPr>
                <w:b/>
                <w:color w:val="FFFFFF"/>
              </w:rPr>
            </w:pPr>
            <w:r w:rsidRPr="006E35B9">
              <w:rPr>
                <w:b/>
                <w:color w:val="FFFFFF"/>
              </w:rPr>
              <w:lastRenderedPageBreak/>
              <w:t>6.</w:t>
            </w:r>
          </w:p>
        </w:tc>
        <w:tc>
          <w:tcPr>
            <w:tcW w:w="6378" w:type="dxa"/>
          </w:tcPr>
          <w:p w14:paraId="3C607036" w14:textId="77777777" w:rsidR="006E35B9" w:rsidRPr="006E35B9" w:rsidRDefault="006E35B9" w:rsidP="001D4A5B">
            <w:pPr>
              <w:autoSpaceDE w:val="0"/>
              <w:autoSpaceDN w:val="0"/>
              <w:adjustRightInd w:val="0"/>
              <w:spacing w:before="120" w:after="120"/>
              <w:rPr>
                <w:rFonts w:cs="Calibri"/>
                <w:color w:val="000000"/>
                <w:lang w:eastAsia="pl-PL"/>
              </w:rPr>
            </w:pPr>
            <w:r w:rsidRPr="006E35B9">
              <w:rPr>
                <w:rFonts w:cs="Calibri"/>
                <w:color w:val="000000"/>
                <w:lang w:eastAsia="pl-PL"/>
              </w:rPr>
              <w:t>Wnioskodawca wykazał, że projekt będzie zgodny z zasadą równości szans kobiet i mężczyzn (w oparciu o standard minimum).</w:t>
            </w:r>
          </w:p>
          <w:p w14:paraId="5ABDA979" w14:textId="77777777" w:rsidR="006E35B9" w:rsidRPr="006E35B9" w:rsidRDefault="006E35B9" w:rsidP="006E35B9">
            <w:pPr>
              <w:autoSpaceDE w:val="0"/>
              <w:autoSpaceDN w:val="0"/>
              <w:adjustRightInd w:val="0"/>
              <w:rPr>
                <w:rFonts w:cs="Calibri"/>
                <w:color w:val="000000"/>
                <w:lang w:eastAsia="pl-PL"/>
              </w:rPr>
            </w:pPr>
            <w:r w:rsidRPr="006E35B9">
              <w:rPr>
                <w:rFonts w:asciiTheme="minorHAnsi" w:hAnsiTheme="minorHAnsi" w:cs="Arial"/>
                <w:b/>
                <w:color w:val="365F91"/>
              </w:rPr>
              <w:t>UWAGA !</w:t>
            </w:r>
            <w:r w:rsidRPr="006E35B9">
              <w:rPr>
                <w:rFonts w:cs="Calibri"/>
                <w:color w:val="000000"/>
                <w:lang w:eastAsia="pl-PL"/>
              </w:rPr>
              <w:t xml:space="preserve"> W ramach kryterium weryfikowane będzie czy projekt zakłada spełnienie standardu minimum oceniane na podstawie kryteriów oceny określonych w Wytycznych w zakresie realizacji zasady równości szans i niedyskryminacji, w tym dostępności dla osób z niepełnosprawnościami oraz zasady równości szans kobiet </w:t>
            </w:r>
            <w:r w:rsidRPr="006E35B9">
              <w:rPr>
                <w:rFonts w:cs="Calibri"/>
                <w:color w:val="000000"/>
                <w:lang w:eastAsia="pl-PL"/>
              </w:rPr>
              <w:br/>
              <w:t xml:space="preserve">i mężczyzn w ramach funduszy unijnych na lata 2014-2020 oraz na </w:t>
            </w:r>
            <w:r w:rsidRPr="006E35B9">
              <w:rPr>
                <w:rFonts w:cs="Calibri"/>
                <w:color w:val="000000"/>
                <w:lang w:eastAsia="pl-PL"/>
              </w:rPr>
              <w:lastRenderedPageBreak/>
              <w:t>zasadach określonych w tych Wytycznych.  Standard minimum jest spełniony w przypadku uzyskania co najmniej 3 punktów za poniższe kryteria oceny. Maksymalna  liczba  punktów  do  uzyskania  wynosi  6  ponieważ  kryterium  nr  2  i  3  są alternatywne.</w:t>
            </w:r>
          </w:p>
          <w:p w14:paraId="391B6957" w14:textId="77777777" w:rsidR="006E35B9" w:rsidRPr="006E35B9" w:rsidRDefault="006E35B9" w:rsidP="003A59A3">
            <w:pPr>
              <w:numPr>
                <w:ilvl w:val="0"/>
                <w:numId w:val="94"/>
              </w:numPr>
              <w:autoSpaceDE w:val="0"/>
              <w:autoSpaceDN w:val="0"/>
              <w:adjustRightInd w:val="0"/>
              <w:spacing w:before="120" w:after="0"/>
              <w:rPr>
                <w:rFonts w:cs="Calibri"/>
                <w:color w:val="000000"/>
                <w:lang w:eastAsia="pl-PL"/>
              </w:rPr>
            </w:pPr>
            <w:r w:rsidRPr="006E35B9">
              <w:rPr>
                <w:rFonts w:cs="Calibri"/>
                <w:color w:val="000000"/>
                <w:lang w:eastAsia="pl-PL"/>
              </w:rPr>
              <w:t>We wniosku o dofinansowanie projektu podano informacje, które potwierdzają istnienie (albo brak istnienia) barier równościowych w obszarze tematycznym interwencji i/lub zasięgu oddziaływania projektu (punktacja od 0 do 1).</w:t>
            </w:r>
          </w:p>
          <w:p w14:paraId="6BA4F509" w14:textId="77777777" w:rsidR="006E35B9" w:rsidRPr="006E35B9" w:rsidRDefault="006E35B9" w:rsidP="003A59A3">
            <w:pPr>
              <w:numPr>
                <w:ilvl w:val="0"/>
                <w:numId w:val="94"/>
              </w:numPr>
              <w:autoSpaceDE w:val="0"/>
              <w:autoSpaceDN w:val="0"/>
              <w:adjustRightInd w:val="0"/>
              <w:spacing w:before="120" w:after="0"/>
              <w:rPr>
                <w:rFonts w:cs="Calibri"/>
                <w:color w:val="000000"/>
                <w:lang w:eastAsia="pl-PL"/>
              </w:rPr>
            </w:pPr>
            <w:r w:rsidRPr="006E35B9">
              <w:rPr>
                <w:rFonts w:cs="Calibri"/>
                <w:color w:val="000000"/>
                <w:lang w:eastAsia="pl-PL"/>
              </w:rPr>
              <w:t xml:space="preserve">Wniosek o dofinansowanie projektu zawiera działania odpowiadające na zidentyfikowane bariery równościowe </w:t>
            </w:r>
            <w:r w:rsidRPr="006E35B9">
              <w:rPr>
                <w:rFonts w:cs="Calibri"/>
                <w:color w:val="000000"/>
                <w:lang w:eastAsia="pl-PL"/>
              </w:rPr>
              <w:br/>
              <w:t>w obszarze tematycznym interwencji i/lub zasięgu oddziaływania projektu (punktacja od 0 do 2).</w:t>
            </w:r>
          </w:p>
          <w:p w14:paraId="32595095" w14:textId="77777777" w:rsidR="006E35B9" w:rsidRPr="006E35B9" w:rsidRDefault="006E35B9" w:rsidP="003A59A3">
            <w:pPr>
              <w:numPr>
                <w:ilvl w:val="0"/>
                <w:numId w:val="94"/>
              </w:numPr>
              <w:autoSpaceDE w:val="0"/>
              <w:autoSpaceDN w:val="0"/>
              <w:adjustRightInd w:val="0"/>
              <w:spacing w:before="120" w:after="0"/>
              <w:rPr>
                <w:rFonts w:cs="Calibri"/>
                <w:color w:val="000000"/>
                <w:lang w:eastAsia="pl-PL"/>
              </w:rPr>
            </w:pPr>
            <w:r w:rsidRPr="006E35B9">
              <w:rPr>
                <w:rFonts w:cs="Calibri"/>
                <w:color w:val="000000"/>
                <w:lang w:eastAsia="pl-PL"/>
              </w:rPr>
              <w:t xml:space="preserve">W przypadku stwierdzenia braku barier równościowych, wniosek o dofinansowanie projektu zawiera działania zapewniające przestrzeganie zasady równości szans kobiet </w:t>
            </w:r>
            <w:r w:rsidRPr="006E35B9">
              <w:rPr>
                <w:rFonts w:cs="Calibri"/>
                <w:color w:val="000000"/>
                <w:lang w:eastAsia="pl-PL"/>
              </w:rPr>
              <w:br/>
              <w:t>i mężczyzn, tak aby na żadnym etapie realizacji projektu nie wystąpiły bariery równościowe (punktacja od 0 do 2).</w:t>
            </w:r>
          </w:p>
          <w:p w14:paraId="277536C7" w14:textId="77777777" w:rsidR="006E35B9" w:rsidRPr="006E35B9" w:rsidRDefault="006E35B9" w:rsidP="003A59A3">
            <w:pPr>
              <w:numPr>
                <w:ilvl w:val="0"/>
                <w:numId w:val="94"/>
              </w:numPr>
              <w:autoSpaceDE w:val="0"/>
              <w:autoSpaceDN w:val="0"/>
              <w:adjustRightInd w:val="0"/>
              <w:spacing w:before="120" w:after="0"/>
              <w:rPr>
                <w:rFonts w:cs="Calibri"/>
                <w:color w:val="000000"/>
                <w:lang w:eastAsia="pl-PL"/>
              </w:rPr>
            </w:pPr>
            <w:r w:rsidRPr="006E35B9">
              <w:rPr>
                <w:rFonts w:cs="Calibri"/>
                <w:color w:val="000000"/>
                <w:lang w:eastAsia="pl-PL"/>
              </w:rPr>
              <w:t>Wskaźnik (-i) realizacji projektu zostały podane w podziale na płeć i/lub został umieszczony opis tego, w jaki sposób rezultaty projektu przyczynią się do zmniejszenia barier równościowych istniejących  w obszarze tematycznym interwencji i/lub zasięgu oddziaływania projektu (punktacja od 0 do 2).</w:t>
            </w:r>
          </w:p>
          <w:p w14:paraId="56C3312E" w14:textId="77777777" w:rsidR="006E35B9" w:rsidRPr="006E35B9" w:rsidRDefault="006E35B9" w:rsidP="003A59A3">
            <w:pPr>
              <w:numPr>
                <w:ilvl w:val="0"/>
                <w:numId w:val="94"/>
              </w:numPr>
              <w:autoSpaceDE w:val="0"/>
              <w:autoSpaceDN w:val="0"/>
              <w:adjustRightInd w:val="0"/>
              <w:spacing w:before="120" w:after="0"/>
              <w:rPr>
                <w:rFonts w:cs="Calibri"/>
                <w:color w:val="000000"/>
                <w:lang w:eastAsia="pl-PL"/>
              </w:rPr>
            </w:pPr>
            <w:r w:rsidRPr="006E35B9">
              <w:rPr>
                <w:rFonts w:eastAsia="Times New Roman" w:cs="Calibri"/>
                <w:color w:val="000000"/>
                <w:szCs w:val="20"/>
                <w:lang w:eastAsia="pl-PL"/>
              </w:rPr>
              <w:t>Wniosek o dofinansowanie projektu wskazuje jakie działania zostaną podjęte w celu zapewnienia równościowego zarządzania projektem (punktacja od 0 do 1).</w:t>
            </w:r>
          </w:p>
          <w:p w14:paraId="19429717" w14:textId="7F71490F" w:rsidR="006E35B9" w:rsidRPr="006E35B9" w:rsidRDefault="006E35B9" w:rsidP="006E35B9">
            <w:pPr>
              <w:spacing w:before="240" w:after="240"/>
              <w:rPr>
                <w:rFonts w:asciiTheme="minorHAnsi" w:hAnsiTheme="minorHAnsi" w:cs="Arial"/>
                <w:b/>
                <w:color w:val="365F91"/>
              </w:rPr>
            </w:pPr>
            <w:r w:rsidRPr="006E35B9">
              <w:rPr>
                <w:rFonts w:asciiTheme="minorHAnsi" w:hAnsiTheme="minorHAnsi" w:cs="Arial"/>
                <w:b/>
                <w:color w:val="365F91"/>
              </w:rPr>
              <w:t xml:space="preserve">Projekt może być uzupełniony lub poprawiony, gdy zapisy zawarte  we  wniosku  o  dofinansowanie  projektu  budzą wątpliwości </w:t>
            </w:r>
            <w:r w:rsidRPr="006E35B9">
              <w:rPr>
                <w:rFonts w:asciiTheme="minorHAnsi" w:hAnsiTheme="minorHAnsi" w:cs="Arial"/>
                <w:b/>
                <w:color w:val="365F91"/>
              </w:rPr>
              <w:br/>
              <w:t>w zakresie zgodności p</w:t>
            </w:r>
            <w:r w:rsidR="007C20B8">
              <w:rPr>
                <w:rFonts w:asciiTheme="minorHAnsi" w:hAnsiTheme="minorHAnsi" w:cs="Arial"/>
                <w:b/>
                <w:color w:val="365F91"/>
              </w:rPr>
              <w:t>rojektu z zasadą równości szans</w:t>
            </w:r>
            <w:r w:rsidRPr="006E35B9">
              <w:rPr>
                <w:rFonts w:asciiTheme="minorHAnsi" w:hAnsiTheme="minorHAnsi" w:cs="Arial"/>
                <w:b/>
                <w:color w:val="365F91"/>
              </w:rPr>
              <w:t xml:space="preserve"> kobiet  </w:t>
            </w:r>
            <w:r w:rsidRPr="006E35B9">
              <w:rPr>
                <w:rFonts w:asciiTheme="minorHAnsi" w:hAnsiTheme="minorHAnsi" w:cs="Arial"/>
                <w:b/>
                <w:color w:val="365F91"/>
              </w:rPr>
              <w:br/>
            </w:r>
            <w:r w:rsidRPr="006E35B9">
              <w:rPr>
                <w:rFonts w:asciiTheme="minorHAnsi" w:hAnsiTheme="minorHAnsi" w:cs="Arial"/>
                <w:b/>
                <w:color w:val="365F91"/>
              </w:rPr>
              <w:lastRenderedPageBreak/>
              <w:t>i  mężczyzn  oraz  projekt  otrzymał  minimum 3 punkty w ramach przedmiotowego kryterium.</w:t>
            </w:r>
          </w:p>
          <w:p w14:paraId="2AAB1DFB" w14:textId="77777777" w:rsidR="006E35B9" w:rsidRPr="006E35B9" w:rsidRDefault="006E35B9" w:rsidP="006E35B9">
            <w:pPr>
              <w:spacing w:before="240" w:after="240"/>
              <w:rPr>
                <w:rFonts w:asciiTheme="minorHAnsi" w:hAnsiTheme="minorHAnsi" w:cs="Arial"/>
                <w:b/>
                <w:color w:val="365F91"/>
              </w:rPr>
            </w:pPr>
            <w:r w:rsidRPr="006E35B9">
              <w:rPr>
                <w:rFonts w:asciiTheme="minorHAnsi" w:hAnsiTheme="minorHAnsi" w:cs="Arial"/>
                <w:b/>
                <w:color w:val="365F91"/>
              </w:rPr>
              <w:t xml:space="preserve">Uzupełnienie  lub  poprawa  wniosku  o  dofinansowanie projektu  przez  Wnioskodawcę  będzie  możliwa  na  etapie negocjacji,  </w:t>
            </w:r>
            <w:r w:rsidRPr="006E35B9">
              <w:rPr>
                <w:rFonts w:asciiTheme="minorHAnsi" w:hAnsiTheme="minorHAnsi" w:cs="Arial"/>
                <w:b/>
                <w:color w:val="365F91"/>
              </w:rPr>
              <w:br/>
              <w:t>o  ile  wniosek o dofinansowanie projektu spełnia wszystkie kryteria weryfikowane na etapie oceny merytorycznej  lub  też  kryteria  te zostały  skierowane do negocjacji.</w:t>
            </w:r>
          </w:p>
        </w:tc>
        <w:tc>
          <w:tcPr>
            <w:tcW w:w="2410" w:type="dxa"/>
            <w:vAlign w:val="center"/>
          </w:tcPr>
          <w:p w14:paraId="01A9EABF" w14:textId="77777777" w:rsidR="006E35B9" w:rsidRPr="006E35B9" w:rsidRDefault="006E35B9" w:rsidP="006E35B9">
            <w:pPr>
              <w:spacing w:before="120" w:after="120" w:line="18" w:lineRule="atLeast"/>
              <w:jc w:val="center"/>
              <w:rPr>
                <w:b/>
                <w:sz w:val="20"/>
                <w:szCs w:val="20"/>
                <w:lang w:eastAsia="pl-PL"/>
              </w:rPr>
            </w:pPr>
            <w:r w:rsidRPr="006E35B9">
              <w:rPr>
                <w:b/>
                <w:sz w:val="20"/>
                <w:szCs w:val="20"/>
                <w:lang w:eastAsia="pl-PL"/>
              </w:rPr>
              <w:lastRenderedPageBreak/>
              <w:t>TAK</w:t>
            </w:r>
          </w:p>
          <w:p w14:paraId="6E9F5C94" w14:textId="77777777" w:rsidR="006E35B9" w:rsidRPr="006E35B9" w:rsidRDefault="006E35B9" w:rsidP="006E35B9">
            <w:pPr>
              <w:spacing w:before="120" w:after="120" w:line="18" w:lineRule="atLeast"/>
              <w:jc w:val="center"/>
              <w:rPr>
                <w:sz w:val="20"/>
                <w:szCs w:val="20"/>
              </w:rPr>
            </w:pPr>
            <w:r w:rsidRPr="006E35B9">
              <w:rPr>
                <w:b/>
                <w:sz w:val="20"/>
                <w:szCs w:val="20"/>
                <w:lang w:eastAsia="pl-PL"/>
              </w:rPr>
              <w:t xml:space="preserve">NIE - </w:t>
            </w:r>
            <w:r w:rsidRPr="006E35B9">
              <w:rPr>
                <w:sz w:val="20"/>
                <w:szCs w:val="20"/>
              </w:rPr>
              <w:t xml:space="preserve">projekt zostanie odrzucony </w:t>
            </w:r>
          </w:p>
          <w:p w14:paraId="72AF86A3" w14:textId="77777777" w:rsidR="006E35B9" w:rsidRPr="006E35B9" w:rsidRDefault="006E35B9" w:rsidP="006E35B9">
            <w:pPr>
              <w:spacing w:before="120" w:after="120" w:line="18" w:lineRule="atLeast"/>
              <w:jc w:val="center"/>
              <w:rPr>
                <w:b/>
                <w:sz w:val="20"/>
                <w:szCs w:val="20"/>
                <w:lang w:eastAsia="pl-PL"/>
              </w:rPr>
            </w:pPr>
            <w:r w:rsidRPr="006E35B9">
              <w:rPr>
                <w:b/>
                <w:sz w:val="20"/>
                <w:szCs w:val="20"/>
              </w:rPr>
              <w:t>DO NEGOCJACJI</w:t>
            </w:r>
            <w:r w:rsidRPr="006E35B9">
              <w:rPr>
                <w:sz w:val="20"/>
                <w:szCs w:val="20"/>
              </w:rPr>
              <w:t xml:space="preserve"> - </w:t>
            </w:r>
            <w:r w:rsidRPr="006E35B9">
              <w:rPr>
                <w:sz w:val="20"/>
                <w:szCs w:val="20"/>
              </w:rPr>
              <w:br/>
              <w:t>co oznacza, że projekt może być uzupełniany</w:t>
            </w:r>
            <w:r w:rsidRPr="006E35B9">
              <w:rPr>
                <w:sz w:val="20"/>
                <w:szCs w:val="20"/>
              </w:rPr>
              <w:br/>
              <w:t xml:space="preserve">lub poprawiany w części dotyczącej spełnienia kryterium w zakresie opisanym w stanowisku negocjacyjnym i określonym w Regulaminie. </w:t>
            </w:r>
            <w:r w:rsidRPr="006E35B9">
              <w:rPr>
                <w:sz w:val="20"/>
                <w:szCs w:val="20"/>
              </w:rPr>
              <w:lastRenderedPageBreak/>
              <w:t xml:space="preserve">Uzupełnienie lub poprawa wniosku o dofinansowanie przez Wnioskodawcę będzie możliwa na etapie negocjacji, o ile projekt </w:t>
            </w:r>
            <w:r w:rsidRPr="006E35B9">
              <w:rPr>
                <w:sz w:val="20"/>
                <w:szCs w:val="20"/>
              </w:rPr>
              <w:br/>
              <w:t xml:space="preserve">w ramach oceny spełnił wszystkie kryteria merytoryczne lub też został skierowany do negocjacji. </w:t>
            </w:r>
          </w:p>
          <w:p w14:paraId="52CCFDBF" w14:textId="77777777" w:rsidR="006E35B9" w:rsidRPr="006E35B9" w:rsidRDefault="006E35B9" w:rsidP="006E35B9">
            <w:pPr>
              <w:spacing w:before="120" w:after="120" w:line="18" w:lineRule="atLeast"/>
              <w:jc w:val="center"/>
              <w:rPr>
                <w:sz w:val="20"/>
                <w:szCs w:val="20"/>
              </w:rPr>
            </w:pPr>
          </w:p>
          <w:p w14:paraId="1D2F5CD5" w14:textId="77777777" w:rsidR="006E35B9" w:rsidRPr="006E35B9" w:rsidRDefault="006E35B9" w:rsidP="006E35B9">
            <w:pPr>
              <w:spacing w:before="120" w:after="120" w:line="18" w:lineRule="atLeast"/>
              <w:jc w:val="center"/>
              <w:rPr>
                <w:b/>
                <w:color w:val="FF0000"/>
                <w:sz w:val="20"/>
                <w:szCs w:val="20"/>
              </w:rPr>
            </w:pPr>
          </w:p>
        </w:tc>
      </w:tr>
      <w:tr w:rsidR="006E35B9" w:rsidRPr="006E35B9" w14:paraId="5F86847B" w14:textId="77777777" w:rsidTr="006E35B9">
        <w:tc>
          <w:tcPr>
            <w:tcW w:w="534" w:type="dxa"/>
            <w:shd w:val="solid" w:color="0066CC" w:fill="auto"/>
            <w:vAlign w:val="center"/>
          </w:tcPr>
          <w:p w14:paraId="2305B64A" w14:textId="77777777" w:rsidR="006E35B9" w:rsidRPr="006E35B9" w:rsidRDefault="006E35B9" w:rsidP="006E35B9">
            <w:pPr>
              <w:spacing w:line="240" w:lineRule="auto"/>
              <w:jc w:val="center"/>
              <w:rPr>
                <w:b/>
                <w:color w:val="FFFFFF"/>
              </w:rPr>
            </w:pPr>
            <w:r w:rsidRPr="006E35B9">
              <w:rPr>
                <w:b/>
                <w:color w:val="FFFFFF"/>
              </w:rPr>
              <w:lastRenderedPageBreak/>
              <w:t>7.</w:t>
            </w:r>
          </w:p>
        </w:tc>
        <w:tc>
          <w:tcPr>
            <w:tcW w:w="6378" w:type="dxa"/>
          </w:tcPr>
          <w:p w14:paraId="2D2EE823" w14:textId="77777777" w:rsidR="006E35B9" w:rsidRPr="006E35B9" w:rsidRDefault="006E35B9" w:rsidP="006E35B9">
            <w:pPr>
              <w:autoSpaceDE w:val="0"/>
              <w:autoSpaceDN w:val="0"/>
              <w:adjustRightInd w:val="0"/>
              <w:spacing w:before="120" w:after="120"/>
              <w:rPr>
                <w:rFonts w:cs="Calibri"/>
                <w:bCs/>
              </w:rPr>
            </w:pPr>
            <w:bookmarkStart w:id="84" w:name="kmz6"/>
            <w:bookmarkEnd w:id="84"/>
            <w:r w:rsidRPr="006E35B9">
              <w:rPr>
                <w:rFonts w:cs="Calibri"/>
                <w:bCs/>
              </w:rPr>
              <w:t>Wnioskodawca wykazał, że projekt będzie zgodny z zasadą zrównoważonego rozwoju.</w:t>
            </w:r>
          </w:p>
          <w:p w14:paraId="7B8C437A" w14:textId="77777777" w:rsidR="006E35B9" w:rsidRPr="006E35B9" w:rsidRDefault="006E35B9" w:rsidP="006E35B9">
            <w:pPr>
              <w:autoSpaceDE w:val="0"/>
              <w:autoSpaceDN w:val="0"/>
              <w:adjustRightInd w:val="0"/>
              <w:spacing w:before="120" w:after="120"/>
              <w:rPr>
                <w:rFonts w:cs="Calibri"/>
                <w:bCs/>
              </w:rPr>
            </w:pPr>
            <w:r w:rsidRPr="006E35B9">
              <w:rPr>
                <w:rFonts w:asciiTheme="minorHAnsi" w:hAnsiTheme="minorHAnsi" w:cs="Arial"/>
                <w:b/>
                <w:color w:val="365F91"/>
              </w:rPr>
              <w:t>UWAGA !</w:t>
            </w:r>
            <w:r w:rsidRPr="006E35B9">
              <w:rPr>
                <w:rFonts w:cs="Calibri"/>
                <w:b/>
                <w:color w:val="0070C0"/>
                <w:lang w:eastAsia="pl-PL"/>
              </w:rPr>
              <w:t xml:space="preserve"> </w:t>
            </w:r>
            <w:r w:rsidRPr="006E35B9">
              <w:rPr>
                <w:rFonts w:cs="Calibri"/>
                <w:bCs/>
              </w:rPr>
              <w:t xml:space="preserve">W ramach kryterium  weryfikowane będzie czy projekt zakłada zgodność z zasadą zrównoważonego rozwoju, o której mowa w art. 8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w:t>
            </w:r>
            <w:r w:rsidRPr="006E35B9">
              <w:rPr>
                <w:rFonts w:cs="Calibri"/>
                <w:bCs/>
              </w:rPr>
              <w:br/>
              <w:t>i Rybackiego oraz uchylające rozporządzenie Rady (WE) nr 1083/2006.</w:t>
            </w:r>
          </w:p>
          <w:p w14:paraId="4F05AB70" w14:textId="77777777" w:rsidR="006E35B9" w:rsidRPr="006E35B9" w:rsidRDefault="006E35B9" w:rsidP="006E35B9">
            <w:pPr>
              <w:autoSpaceDE w:val="0"/>
              <w:autoSpaceDN w:val="0"/>
              <w:adjustRightInd w:val="0"/>
              <w:spacing w:before="120" w:after="120"/>
              <w:rPr>
                <w:rFonts w:asciiTheme="minorHAnsi" w:hAnsiTheme="minorHAnsi" w:cs="Arial"/>
                <w:b/>
                <w:color w:val="365F91"/>
              </w:rPr>
            </w:pPr>
            <w:r w:rsidRPr="006E35B9">
              <w:rPr>
                <w:rFonts w:asciiTheme="minorHAnsi" w:hAnsiTheme="minorHAnsi" w:cs="Arial"/>
                <w:b/>
                <w:color w:val="365F91"/>
              </w:rPr>
              <w:t xml:space="preserve">Projekt może być uzupełniony lub poprawiony, gdy zapisy zawarte we wniosku o dofinansowanie projektu budzą wątpliwości </w:t>
            </w:r>
            <w:r w:rsidRPr="006E35B9">
              <w:rPr>
                <w:rFonts w:asciiTheme="minorHAnsi" w:hAnsiTheme="minorHAnsi" w:cs="Arial"/>
                <w:b/>
                <w:color w:val="365F91"/>
              </w:rPr>
              <w:br/>
              <w:t xml:space="preserve">w zakresie zgodności projektu z zasadą zrównoważonego rozwoju. </w:t>
            </w:r>
          </w:p>
          <w:p w14:paraId="278EB4F1" w14:textId="77777777" w:rsidR="006E35B9" w:rsidRPr="006E35B9" w:rsidRDefault="006E35B9" w:rsidP="006E35B9">
            <w:pPr>
              <w:autoSpaceDE w:val="0"/>
              <w:autoSpaceDN w:val="0"/>
              <w:adjustRightInd w:val="0"/>
              <w:spacing w:before="120" w:after="120"/>
              <w:rPr>
                <w:rFonts w:cs="Calibri"/>
                <w:b/>
                <w:bCs/>
                <w:color w:val="0070C0"/>
              </w:rPr>
            </w:pPr>
            <w:r w:rsidRPr="006E35B9">
              <w:rPr>
                <w:rFonts w:asciiTheme="minorHAnsi" w:hAnsiTheme="minorHAnsi" w:cs="Arial"/>
                <w:b/>
                <w:color w:val="365F91"/>
              </w:rPr>
              <w:t>Uzupełnienie lub poprawa wniosku o dofinansowanie projektu przez Wnioskodawcę będzie możliwa na etapie negocjacji, o ile wniosek o dofinansowanie projektu spełnia wszystkie kryteria weryfikowane na etapie oceny merytorycznej lub też kryteria te zostały skierowane do negocjacji.</w:t>
            </w:r>
          </w:p>
        </w:tc>
        <w:tc>
          <w:tcPr>
            <w:tcW w:w="2410" w:type="dxa"/>
            <w:vAlign w:val="center"/>
          </w:tcPr>
          <w:p w14:paraId="28C03F71" w14:textId="77777777" w:rsidR="006E35B9" w:rsidRPr="006E35B9" w:rsidRDefault="006E35B9" w:rsidP="006E35B9">
            <w:pPr>
              <w:spacing w:before="120" w:after="120" w:line="18" w:lineRule="atLeast"/>
              <w:jc w:val="center"/>
              <w:rPr>
                <w:b/>
                <w:sz w:val="20"/>
                <w:szCs w:val="20"/>
                <w:lang w:eastAsia="pl-PL"/>
              </w:rPr>
            </w:pPr>
            <w:r w:rsidRPr="006E35B9">
              <w:rPr>
                <w:b/>
                <w:sz w:val="20"/>
                <w:szCs w:val="20"/>
                <w:lang w:eastAsia="pl-PL"/>
              </w:rPr>
              <w:t>TAK</w:t>
            </w:r>
          </w:p>
          <w:p w14:paraId="724EAD3C" w14:textId="77777777" w:rsidR="006E35B9" w:rsidRPr="006E35B9" w:rsidRDefault="006E35B9" w:rsidP="006E35B9">
            <w:pPr>
              <w:spacing w:before="120" w:after="120" w:line="18" w:lineRule="atLeast"/>
              <w:jc w:val="center"/>
              <w:rPr>
                <w:sz w:val="20"/>
                <w:szCs w:val="20"/>
              </w:rPr>
            </w:pPr>
            <w:r w:rsidRPr="006E35B9">
              <w:rPr>
                <w:b/>
                <w:sz w:val="20"/>
                <w:szCs w:val="20"/>
                <w:lang w:eastAsia="pl-PL"/>
              </w:rPr>
              <w:t>NIE -</w:t>
            </w:r>
            <w:r w:rsidRPr="006E35B9">
              <w:rPr>
                <w:sz w:val="20"/>
                <w:szCs w:val="20"/>
              </w:rPr>
              <w:t xml:space="preserve"> projekt zostanie odrzucony </w:t>
            </w:r>
          </w:p>
          <w:p w14:paraId="4F58D92C" w14:textId="77777777" w:rsidR="006E35B9" w:rsidRPr="006E35B9" w:rsidRDefault="006E35B9" w:rsidP="006E35B9">
            <w:pPr>
              <w:spacing w:before="120" w:after="120" w:line="18" w:lineRule="atLeast"/>
              <w:jc w:val="center"/>
              <w:rPr>
                <w:b/>
                <w:sz w:val="20"/>
                <w:szCs w:val="20"/>
                <w:lang w:eastAsia="pl-PL"/>
              </w:rPr>
            </w:pPr>
            <w:r w:rsidRPr="006E35B9">
              <w:rPr>
                <w:b/>
                <w:sz w:val="20"/>
                <w:szCs w:val="20"/>
              </w:rPr>
              <w:t>DO NEGOCJACJI</w:t>
            </w:r>
            <w:r w:rsidRPr="006E35B9">
              <w:rPr>
                <w:sz w:val="20"/>
                <w:szCs w:val="20"/>
              </w:rPr>
              <w:t xml:space="preserve"> - </w:t>
            </w:r>
            <w:r w:rsidRPr="006E35B9">
              <w:rPr>
                <w:sz w:val="20"/>
                <w:szCs w:val="20"/>
              </w:rPr>
              <w:br/>
              <w:t>co oznacza, że projekt może być uzupełniany</w:t>
            </w:r>
            <w:r w:rsidRPr="006E35B9">
              <w:rPr>
                <w:sz w:val="20"/>
                <w:szCs w:val="20"/>
              </w:rPr>
              <w:br/>
              <w:t>lub poprawiany w części dotyczącej spełniania kryterium w zakresie opisanym w stanowisku negocjacyjnym i określonym</w:t>
            </w:r>
            <w:r w:rsidRPr="006E35B9">
              <w:rPr>
                <w:sz w:val="20"/>
                <w:szCs w:val="20"/>
              </w:rPr>
              <w:br/>
              <w:t xml:space="preserve">w Regulaminie. Uzupełnienie lub poprawa wniosku o dofinansowanie przez Wnioskodawcę będzie możliwe na etapie negocjacji, o ile projekt </w:t>
            </w:r>
            <w:r w:rsidRPr="006E35B9">
              <w:rPr>
                <w:sz w:val="20"/>
                <w:szCs w:val="20"/>
              </w:rPr>
              <w:br/>
              <w:t xml:space="preserve">w ramach oceny merytorycznej spełnił wszystkie kryteria merytoryczne lub też został skierowany do negocjacji. </w:t>
            </w:r>
          </w:p>
          <w:p w14:paraId="1E9048EC" w14:textId="77777777" w:rsidR="006E35B9" w:rsidRPr="006E35B9" w:rsidRDefault="006E35B9" w:rsidP="006E35B9">
            <w:pPr>
              <w:spacing w:before="120" w:after="120" w:line="18" w:lineRule="atLeast"/>
              <w:jc w:val="center"/>
              <w:rPr>
                <w:sz w:val="20"/>
                <w:szCs w:val="20"/>
              </w:rPr>
            </w:pPr>
          </w:p>
          <w:p w14:paraId="204A5AB5" w14:textId="77777777" w:rsidR="006E35B9" w:rsidRPr="006E35B9" w:rsidRDefault="006E35B9" w:rsidP="006E35B9">
            <w:pPr>
              <w:spacing w:before="120" w:after="120" w:line="18" w:lineRule="atLeast"/>
              <w:jc w:val="center"/>
              <w:rPr>
                <w:b/>
                <w:color w:val="FF0000"/>
                <w:sz w:val="20"/>
                <w:szCs w:val="20"/>
              </w:rPr>
            </w:pPr>
          </w:p>
        </w:tc>
      </w:tr>
      <w:tr w:rsidR="006E35B9" w:rsidRPr="006E35B9" w14:paraId="491B8258" w14:textId="77777777" w:rsidTr="006E35B9">
        <w:tc>
          <w:tcPr>
            <w:tcW w:w="534" w:type="dxa"/>
            <w:shd w:val="solid" w:color="0066CC" w:fill="auto"/>
            <w:vAlign w:val="center"/>
          </w:tcPr>
          <w:p w14:paraId="46953B66" w14:textId="77777777" w:rsidR="006E35B9" w:rsidRPr="006E35B9" w:rsidRDefault="006E35B9" w:rsidP="006E35B9">
            <w:pPr>
              <w:spacing w:line="240" w:lineRule="auto"/>
              <w:jc w:val="center"/>
              <w:rPr>
                <w:b/>
                <w:color w:val="FFFFFF"/>
              </w:rPr>
            </w:pPr>
            <w:r w:rsidRPr="006E35B9">
              <w:rPr>
                <w:b/>
                <w:color w:val="FFFFFF"/>
              </w:rPr>
              <w:lastRenderedPageBreak/>
              <w:t>8.</w:t>
            </w:r>
          </w:p>
        </w:tc>
        <w:tc>
          <w:tcPr>
            <w:tcW w:w="6378" w:type="dxa"/>
          </w:tcPr>
          <w:p w14:paraId="6614944A" w14:textId="77777777" w:rsidR="006E35B9" w:rsidRPr="006E35B9" w:rsidRDefault="006E35B9" w:rsidP="006E35B9">
            <w:pPr>
              <w:autoSpaceDE w:val="0"/>
              <w:autoSpaceDN w:val="0"/>
              <w:adjustRightInd w:val="0"/>
              <w:spacing w:before="120" w:after="120"/>
              <w:rPr>
                <w:rFonts w:cs="Calibri"/>
                <w:bCs/>
              </w:rPr>
            </w:pPr>
            <w:bookmarkStart w:id="85" w:name="kmz7"/>
            <w:bookmarkEnd w:id="85"/>
            <w:r w:rsidRPr="006E35B9">
              <w:rPr>
                <w:rFonts w:cs="Calibri"/>
                <w:bCs/>
              </w:rPr>
              <w:t>Wnioskodawca  wykazał,  że  projekt  będzie  miał  pozytywny wpływ  na zasadę równości  szans  i  niedyskryminacji, w tym dostępności dla osób z niepełnosprawnościami.</w:t>
            </w:r>
          </w:p>
          <w:p w14:paraId="3E89CBBA" w14:textId="489AD3D5" w:rsidR="006E35B9" w:rsidRPr="006E35B9" w:rsidRDefault="006E35B9" w:rsidP="006E35B9">
            <w:pPr>
              <w:keepNext/>
              <w:tabs>
                <w:tab w:val="left" w:pos="435"/>
              </w:tabs>
              <w:snapToGrid w:val="0"/>
              <w:rPr>
                <w:rFonts w:cs="Calibri"/>
                <w:bCs/>
              </w:rPr>
            </w:pPr>
            <w:r w:rsidRPr="006E35B9">
              <w:rPr>
                <w:rFonts w:asciiTheme="minorHAnsi" w:hAnsiTheme="minorHAnsi" w:cs="Arial"/>
                <w:b/>
                <w:color w:val="365F91"/>
              </w:rPr>
              <w:t>UWAGA !</w:t>
            </w:r>
            <w:r w:rsidRPr="006E35B9">
              <w:rPr>
                <w:rFonts w:cs="Calibri"/>
                <w:b/>
                <w:color w:val="1F4E79"/>
                <w:lang w:eastAsia="pl-PL"/>
              </w:rPr>
              <w:t xml:space="preserve"> </w:t>
            </w:r>
            <w:r w:rsidRPr="006E35B9">
              <w:rPr>
                <w:rFonts w:cs="Calibri"/>
                <w:bCs/>
              </w:rPr>
              <w:t xml:space="preserve">W ramach kryterium weryfikowane będzie czy projekt zakłada zgodność projektu z zasadą równości szans </w:t>
            </w:r>
            <w:r w:rsidRPr="006E35B9">
              <w:rPr>
                <w:rFonts w:cs="Calibri"/>
                <w:bCs/>
              </w:rPr>
              <w:br/>
              <w:t>i niedyskryminac</w:t>
            </w:r>
            <w:r w:rsidR="00FF713C">
              <w:rPr>
                <w:rFonts w:cs="Calibri"/>
                <w:bCs/>
              </w:rPr>
              <w:t>ji, w tym dos</w:t>
            </w:r>
            <w:r w:rsidR="00FD2E48">
              <w:rPr>
                <w:rFonts w:cs="Calibri"/>
                <w:bCs/>
              </w:rPr>
              <w:t xml:space="preserve">tępności dla osób </w:t>
            </w:r>
            <w:r w:rsidR="00FD2E48">
              <w:rPr>
                <w:rFonts w:cs="Calibri"/>
                <w:bCs/>
              </w:rPr>
              <w:br/>
            </w:r>
            <w:r w:rsidRPr="006E35B9">
              <w:rPr>
                <w:rFonts w:cs="Calibri"/>
                <w:bCs/>
              </w:rPr>
              <w:t xml:space="preserve">z niepełnoprawnościami,  o której mowa w art. 7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w:t>
            </w:r>
            <w:r w:rsidRPr="006E35B9">
              <w:rPr>
                <w:rFonts w:cs="Calibri"/>
                <w:bCs/>
              </w:rPr>
              <w:br/>
              <w:t>i Europejskiego Funduszu Morskiego i Rybackiego oraz uchylające rozporządze</w:t>
            </w:r>
            <w:r w:rsidR="0061457D">
              <w:rPr>
                <w:rFonts w:cs="Calibri"/>
                <w:bCs/>
              </w:rPr>
              <w:t>nie Rady (WE) nr 1083/2006 oraz</w:t>
            </w:r>
            <w:r w:rsidRPr="006E35B9">
              <w:rPr>
                <w:rFonts w:cs="Calibri"/>
                <w:bCs/>
              </w:rPr>
              <w:t xml:space="preserve"> Wytycznych </w:t>
            </w:r>
            <w:r w:rsidRPr="006E35B9">
              <w:rPr>
                <w:rFonts w:cs="Calibri"/>
                <w:bCs/>
              </w:rPr>
              <w:br/>
              <w:t>w zakresie realizacji zasady równości szans i niedyskryminacji, w tym dostępności dla osób z niepełnosprawnościami oraz zasady równości szans kobiet i mężczyzn w ramach funduszy unijnych na lata 2014-2020.  W ramach kryterium nie jest weryfikowana zasada równości szans kobiet i mężczyzn.</w:t>
            </w:r>
          </w:p>
          <w:p w14:paraId="4759672D" w14:textId="72496948" w:rsidR="006E35B9" w:rsidRPr="006E35B9" w:rsidRDefault="006E35B9" w:rsidP="006E35B9">
            <w:pPr>
              <w:autoSpaceDE w:val="0"/>
              <w:autoSpaceDN w:val="0"/>
              <w:adjustRightInd w:val="0"/>
              <w:rPr>
                <w:rFonts w:cs="Calibri"/>
                <w:bCs/>
              </w:rPr>
            </w:pPr>
            <w:r w:rsidRPr="006E35B9">
              <w:rPr>
                <w:rFonts w:cs="Calibri"/>
                <w:bCs/>
              </w:rPr>
              <w:t>Zgodność kryterium będzie weryfikowana na podstawie treści wniosku o dofinasowanie projektu, gdzie Wnioskodawca zobowiązany jest wykazać pozytywny wpływ projektu na zasadę  równości szans i niedyskryminacji; przez pozytywny wpływ należy rozumieć zapewnienie dostępności do oferowanego w projekcie wsparcia dla wszystkich jego uczestników (potencjalnych uczestników) oraz  zapewnienie dostępności wszystkich produktów projektu (które nie zostały uznane za neutralne) d</w:t>
            </w:r>
            <w:r w:rsidR="0061457D">
              <w:rPr>
                <w:rFonts w:cs="Calibri"/>
                <w:bCs/>
              </w:rPr>
              <w:t>la wszystkich ich użytkowników.</w:t>
            </w:r>
            <w:r w:rsidRPr="006E35B9">
              <w:rPr>
                <w:rFonts w:cs="Calibri"/>
                <w:bCs/>
              </w:rPr>
              <w:t xml:space="preserve"> W przypadku nowo tworzonych i istotnie modernizowanych zas</w:t>
            </w:r>
            <w:r w:rsidR="0061457D">
              <w:rPr>
                <w:rFonts w:cs="Calibri"/>
                <w:bCs/>
              </w:rPr>
              <w:t xml:space="preserve">obów cyfrowych i infrastruktury </w:t>
            </w:r>
            <w:r w:rsidRPr="006E35B9">
              <w:rPr>
                <w:rFonts w:cs="Calibri"/>
                <w:bCs/>
              </w:rPr>
              <w:lastRenderedPageBreak/>
              <w:t xml:space="preserve">(architektonicznej i transportowej) wytworzonych w ramach projektu, należy wskazać, że zostały one zaprojektowane zgodnie z koncepcją uniwersalnego projektowania lub w przypadku braku możliwości jej zastosowania wykorzystano mechanizm racjonalnych usprawnień, zgodnie z warunkami określonymi w  Wytycznych </w:t>
            </w:r>
            <w:r w:rsidR="0061457D">
              <w:rPr>
                <w:rFonts w:cs="Calibri"/>
                <w:bCs/>
              </w:rPr>
              <w:br/>
            </w:r>
            <w:r w:rsidRPr="006E35B9">
              <w:rPr>
                <w:rFonts w:cs="Calibri"/>
                <w:bCs/>
              </w:rPr>
              <w:t>w zakresie realizacji zasady równości szans i niedyskryminacji, w tym dostępności dla osób z niepełnosprawnościami oraz zasady równości szans kobiet i mężczyzn w ramach funduszy unijnych na lata 2014-2020.</w:t>
            </w:r>
          </w:p>
          <w:p w14:paraId="4BD80390" w14:textId="4B5377CF" w:rsidR="006E35B9" w:rsidRPr="006E35B9" w:rsidRDefault="006E35B9" w:rsidP="006E35B9">
            <w:pPr>
              <w:autoSpaceDE w:val="0"/>
              <w:autoSpaceDN w:val="0"/>
              <w:adjustRightInd w:val="0"/>
              <w:spacing w:before="120" w:after="120"/>
              <w:rPr>
                <w:rFonts w:asciiTheme="minorHAnsi" w:hAnsiTheme="minorHAnsi" w:cs="Arial"/>
                <w:b/>
                <w:color w:val="365F91"/>
              </w:rPr>
            </w:pPr>
            <w:r w:rsidRPr="006E35B9">
              <w:rPr>
                <w:rFonts w:asciiTheme="minorHAnsi" w:hAnsiTheme="minorHAnsi" w:cs="Arial"/>
                <w:b/>
                <w:color w:val="365F91"/>
              </w:rPr>
              <w:t xml:space="preserve">Projekt może być uzupełniony lub poprawiony, gdy zapisy zawarte we wniosku o dofinansowanie projektu budzą wątpliwości </w:t>
            </w:r>
            <w:r w:rsidRPr="006E35B9">
              <w:rPr>
                <w:rFonts w:asciiTheme="minorHAnsi" w:hAnsiTheme="minorHAnsi" w:cs="Arial"/>
                <w:b/>
                <w:color w:val="365F91"/>
              </w:rPr>
              <w:br/>
              <w:t>w zakresie zgodności pr</w:t>
            </w:r>
            <w:r w:rsidR="0053021F">
              <w:rPr>
                <w:rFonts w:asciiTheme="minorHAnsi" w:hAnsiTheme="minorHAnsi" w:cs="Arial"/>
                <w:b/>
                <w:color w:val="365F91"/>
              </w:rPr>
              <w:t xml:space="preserve">ojektu z zasadą równości szans </w:t>
            </w:r>
            <w:r w:rsidR="0053021F">
              <w:rPr>
                <w:rFonts w:asciiTheme="minorHAnsi" w:hAnsiTheme="minorHAnsi" w:cs="Arial"/>
                <w:b/>
                <w:color w:val="365F91"/>
              </w:rPr>
              <w:br/>
            </w:r>
            <w:r w:rsidRPr="006E35B9">
              <w:rPr>
                <w:rFonts w:asciiTheme="minorHAnsi" w:hAnsiTheme="minorHAnsi" w:cs="Arial"/>
                <w:b/>
                <w:color w:val="365F91"/>
              </w:rPr>
              <w:t>i niedyskryminac</w:t>
            </w:r>
            <w:r w:rsidR="0053021F">
              <w:rPr>
                <w:rFonts w:asciiTheme="minorHAnsi" w:hAnsiTheme="minorHAnsi" w:cs="Arial"/>
                <w:b/>
                <w:color w:val="365F91"/>
              </w:rPr>
              <w:t xml:space="preserve">ji, w tym dostępności dla osób </w:t>
            </w:r>
            <w:r w:rsidR="0053021F">
              <w:rPr>
                <w:rFonts w:asciiTheme="minorHAnsi" w:hAnsiTheme="minorHAnsi" w:cs="Arial"/>
                <w:b/>
                <w:color w:val="365F91"/>
              </w:rPr>
              <w:br/>
            </w:r>
            <w:r w:rsidRPr="006E35B9">
              <w:rPr>
                <w:rFonts w:asciiTheme="minorHAnsi" w:hAnsiTheme="minorHAnsi" w:cs="Arial"/>
                <w:b/>
                <w:color w:val="365F91"/>
              </w:rPr>
              <w:t xml:space="preserve">z niepełnosprawnościami. </w:t>
            </w:r>
          </w:p>
          <w:p w14:paraId="390D7977" w14:textId="77777777" w:rsidR="006E35B9" w:rsidRPr="006E35B9" w:rsidRDefault="006E35B9" w:rsidP="006E35B9">
            <w:pPr>
              <w:autoSpaceDE w:val="0"/>
              <w:autoSpaceDN w:val="0"/>
              <w:adjustRightInd w:val="0"/>
              <w:spacing w:after="120"/>
              <w:rPr>
                <w:rFonts w:asciiTheme="minorHAnsi" w:hAnsiTheme="minorHAnsi" w:cs="Arial"/>
                <w:b/>
                <w:color w:val="365F91"/>
              </w:rPr>
            </w:pPr>
            <w:r w:rsidRPr="006E35B9">
              <w:rPr>
                <w:rFonts w:asciiTheme="minorHAnsi" w:hAnsiTheme="minorHAnsi" w:cs="Arial"/>
                <w:b/>
                <w:color w:val="365F91"/>
              </w:rPr>
              <w:t xml:space="preserve">Uzupełnienie lub poprawa wniosku o dofinansowanie projektu przez Wnioskodawcę będzie możliwa na etapie negocjacji, </w:t>
            </w:r>
            <w:r w:rsidRPr="006E35B9">
              <w:rPr>
                <w:rFonts w:asciiTheme="minorHAnsi" w:hAnsiTheme="minorHAnsi" w:cs="Arial"/>
                <w:b/>
                <w:color w:val="365F91"/>
              </w:rPr>
              <w:br/>
              <w:t xml:space="preserve">o ile wniosek o dofinansowanie projektu spełnia wszystkie kryteria weryfikowane na etapie oceny merytorycznej lub też kryteria </w:t>
            </w:r>
            <w:r w:rsidRPr="006E35B9">
              <w:rPr>
                <w:rFonts w:asciiTheme="minorHAnsi" w:hAnsiTheme="minorHAnsi" w:cs="Arial"/>
                <w:b/>
                <w:color w:val="365F91"/>
              </w:rPr>
              <w:br/>
              <w:t>te zostały skierowane do negocjacji.</w:t>
            </w:r>
          </w:p>
          <w:p w14:paraId="54F98F04" w14:textId="77777777" w:rsidR="006E35B9" w:rsidRPr="006E35B9" w:rsidRDefault="00795519" w:rsidP="006E35B9">
            <w:pPr>
              <w:autoSpaceDE w:val="0"/>
              <w:autoSpaceDN w:val="0"/>
              <w:adjustRightInd w:val="0"/>
              <w:spacing w:after="120"/>
              <w:rPr>
                <w:rFonts w:cs="Calibri"/>
                <w:bCs/>
              </w:rPr>
            </w:pPr>
            <w:hyperlink w:anchor="_4.2_Zasada_równości" w:history="1">
              <w:r w:rsidR="006E35B9" w:rsidRPr="006E35B9">
                <w:rPr>
                  <w:color w:val="0000FF"/>
                  <w:u w:val="single"/>
                  <w:lang w:eastAsia="pl-PL"/>
                </w:rPr>
                <w:t>Zobacz Podrozdział 4.2</w:t>
              </w:r>
            </w:hyperlink>
          </w:p>
        </w:tc>
        <w:tc>
          <w:tcPr>
            <w:tcW w:w="2410" w:type="dxa"/>
            <w:vAlign w:val="center"/>
          </w:tcPr>
          <w:p w14:paraId="04F05C8E" w14:textId="77777777" w:rsidR="006E35B9" w:rsidRPr="006E35B9" w:rsidRDefault="006E35B9" w:rsidP="006E35B9">
            <w:pPr>
              <w:spacing w:before="120" w:after="120" w:line="18" w:lineRule="atLeast"/>
              <w:jc w:val="center"/>
              <w:rPr>
                <w:b/>
                <w:sz w:val="20"/>
                <w:szCs w:val="20"/>
                <w:lang w:eastAsia="pl-PL"/>
              </w:rPr>
            </w:pPr>
            <w:r w:rsidRPr="006E35B9">
              <w:rPr>
                <w:b/>
                <w:sz w:val="20"/>
                <w:szCs w:val="20"/>
                <w:lang w:eastAsia="pl-PL"/>
              </w:rPr>
              <w:lastRenderedPageBreak/>
              <w:t>TAK</w:t>
            </w:r>
          </w:p>
          <w:p w14:paraId="141B6DBC" w14:textId="77777777" w:rsidR="006E35B9" w:rsidRPr="006E35B9" w:rsidRDefault="006E35B9" w:rsidP="006E35B9">
            <w:pPr>
              <w:spacing w:before="120" w:after="120" w:line="18" w:lineRule="atLeast"/>
              <w:jc w:val="center"/>
              <w:rPr>
                <w:sz w:val="20"/>
                <w:szCs w:val="20"/>
              </w:rPr>
            </w:pPr>
            <w:r w:rsidRPr="006E35B9">
              <w:rPr>
                <w:b/>
                <w:sz w:val="20"/>
                <w:szCs w:val="20"/>
                <w:lang w:eastAsia="pl-PL"/>
              </w:rPr>
              <w:t>NIE -</w:t>
            </w:r>
            <w:r w:rsidRPr="006E35B9">
              <w:rPr>
                <w:sz w:val="20"/>
                <w:szCs w:val="20"/>
              </w:rPr>
              <w:t xml:space="preserve"> projekt zostanie odrzucony </w:t>
            </w:r>
          </w:p>
          <w:p w14:paraId="7B4D76F9" w14:textId="77777777" w:rsidR="006E35B9" w:rsidRPr="006E35B9" w:rsidRDefault="006E35B9" w:rsidP="006E35B9">
            <w:pPr>
              <w:spacing w:before="120" w:after="120" w:line="18" w:lineRule="atLeast"/>
              <w:jc w:val="center"/>
              <w:rPr>
                <w:b/>
                <w:sz w:val="20"/>
                <w:szCs w:val="20"/>
                <w:lang w:eastAsia="pl-PL"/>
              </w:rPr>
            </w:pPr>
            <w:r w:rsidRPr="006E35B9">
              <w:rPr>
                <w:b/>
                <w:sz w:val="20"/>
                <w:szCs w:val="20"/>
              </w:rPr>
              <w:t>DO NEGOCJACJI</w:t>
            </w:r>
            <w:r w:rsidRPr="006E35B9">
              <w:rPr>
                <w:sz w:val="20"/>
                <w:szCs w:val="20"/>
              </w:rPr>
              <w:t xml:space="preserve"> - </w:t>
            </w:r>
            <w:r w:rsidRPr="006E35B9">
              <w:rPr>
                <w:sz w:val="20"/>
                <w:szCs w:val="20"/>
              </w:rPr>
              <w:br/>
              <w:t>co oznacza, że projekt może być uzupełniany</w:t>
            </w:r>
            <w:r w:rsidRPr="006E35B9">
              <w:rPr>
                <w:sz w:val="20"/>
                <w:szCs w:val="20"/>
              </w:rPr>
              <w:br/>
              <w:t>lub poprawiany w części dotyczącej spełniania kryterium w zakresie opisanym w stanowisku negocjacyjnym i określonym</w:t>
            </w:r>
            <w:r w:rsidRPr="006E35B9">
              <w:rPr>
                <w:sz w:val="20"/>
                <w:szCs w:val="20"/>
              </w:rPr>
              <w:br/>
              <w:t xml:space="preserve">w Regulaminie. Uzupełnienie lub poprawa wniosku o dofinansowanie przez Wnioskodawcę będzie możliwe na etapie negocjacji, o ile projekt </w:t>
            </w:r>
            <w:r w:rsidRPr="006E35B9">
              <w:rPr>
                <w:sz w:val="20"/>
                <w:szCs w:val="20"/>
              </w:rPr>
              <w:br/>
              <w:t xml:space="preserve">w ramach oceny merytorycznej spełnił wszystkie kryteria merytoryczne lub też został skierowany do negocjacji. </w:t>
            </w:r>
          </w:p>
          <w:p w14:paraId="65DA18B4" w14:textId="77777777" w:rsidR="006E35B9" w:rsidRPr="006E35B9" w:rsidRDefault="006E35B9" w:rsidP="006E35B9">
            <w:pPr>
              <w:spacing w:before="120" w:after="120" w:line="18" w:lineRule="atLeast"/>
              <w:jc w:val="center"/>
              <w:rPr>
                <w:sz w:val="20"/>
                <w:szCs w:val="20"/>
              </w:rPr>
            </w:pPr>
          </w:p>
          <w:p w14:paraId="7AF2A11B" w14:textId="77777777" w:rsidR="006E35B9" w:rsidRPr="006E35B9" w:rsidRDefault="006E35B9" w:rsidP="006E35B9">
            <w:pPr>
              <w:spacing w:before="120" w:after="120" w:line="18" w:lineRule="atLeast"/>
              <w:jc w:val="center"/>
              <w:rPr>
                <w:b/>
                <w:color w:val="FF0000"/>
                <w:sz w:val="20"/>
                <w:szCs w:val="20"/>
              </w:rPr>
            </w:pPr>
          </w:p>
        </w:tc>
      </w:tr>
      <w:tr w:rsidR="006E35B9" w:rsidRPr="006E35B9" w14:paraId="367CFEC8" w14:textId="77777777" w:rsidTr="006E35B9">
        <w:tc>
          <w:tcPr>
            <w:tcW w:w="534" w:type="dxa"/>
            <w:shd w:val="solid" w:color="0066CC" w:fill="auto"/>
            <w:vAlign w:val="center"/>
          </w:tcPr>
          <w:p w14:paraId="3F64356C" w14:textId="77777777" w:rsidR="006E35B9" w:rsidRPr="006E35B9" w:rsidRDefault="006E35B9" w:rsidP="006E35B9">
            <w:pPr>
              <w:spacing w:line="240" w:lineRule="auto"/>
              <w:jc w:val="center"/>
              <w:rPr>
                <w:b/>
                <w:color w:val="FFFFFF"/>
              </w:rPr>
            </w:pPr>
            <w:r w:rsidRPr="006E35B9">
              <w:rPr>
                <w:b/>
                <w:color w:val="FFFFFF"/>
              </w:rPr>
              <w:t>9.</w:t>
            </w:r>
          </w:p>
        </w:tc>
        <w:tc>
          <w:tcPr>
            <w:tcW w:w="6378" w:type="dxa"/>
          </w:tcPr>
          <w:p w14:paraId="026246B5" w14:textId="7C48EAFC" w:rsidR="006E35B9" w:rsidRPr="006E35B9" w:rsidRDefault="006E35B9" w:rsidP="006E35B9">
            <w:pPr>
              <w:keepNext/>
              <w:tabs>
                <w:tab w:val="left" w:pos="435"/>
              </w:tabs>
              <w:snapToGrid w:val="0"/>
              <w:spacing w:before="120" w:after="120"/>
              <w:rPr>
                <w:rFonts w:cs="Calibri"/>
                <w:color w:val="000000"/>
                <w:lang w:eastAsia="pl-PL"/>
              </w:rPr>
            </w:pPr>
            <w:bookmarkStart w:id="86" w:name="kmz8"/>
            <w:bookmarkEnd w:id="86"/>
            <w:r w:rsidRPr="006E35B9">
              <w:rPr>
                <w:rFonts w:cs="Calibri"/>
                <w:color w:val="000000"/>
                <w:lang w:eastAsia="pl-PL"/>
              </w:rPr>
              <w:t>W trakcie oceny nie stwierdzono niezgodności z  prawodawstwem  kr</w:t>
            </w:r>
            <w:r w:rsidR="0061457D">
              <w:rPr>
                <w:rFonts w:cs="Calibri"/>
                <w:color w:val="000000"/>
                <w:lang w:eastAsia="pl-PL"/>
              </w:rPr>
              <w:t xml:space="preserve">ajowym  w  zakresie  odnoszącym się do sposobu realizacji </w:t>
            </w:r>
            <w:r w:rsidR="0061457D">
              <w:rPr>
                <w:rFonts w:cs="Calibri"/>
                <w:color w:val="000000"/>
                <w:lang w:eastAsia="pl-PL"/>
              </w:rPr>
              <w:br/>
            </w:r>
            <w:r w:rsidRPr="006E35B9">
              <w:rPr>
                <w:rFonts w:cs="Calibri"/>
                <w:color w:val="000000"/>
                <w:lang w:eastAsia="pl-PL"/>
              </w:rPr>
              <w:t>i zakresu projektu.</w:t>
            </w:r>
          </w:p>
          <w:p w14:paraId="0F3F3266" w14:textId="77777777" w:rsidR="006E35B9" w:rsidRPr="006E35B9" w:rsidRDefault="006E35B9" w:rsidP="006E35B9">
            <w:pPr>
              <w:keepNext/>
              <w:tabs>
                <w:tab w:val="left" w:pos="435"/>
              </w:tabs>
              <w:snapToGrid w:val="0"/>
              <w:spacing w:before="120" w:after="120"/>
              <w:rPr>
                <w:rFonts w:cs="Calibri"/>
              </w:rPr>
            </w:pPr>
            <w:r w:rsidRPr="006E35B9">
              <w:rPr>
                <w:rFonts w:asciiTheme="minorHAnsi" w:hAnsiTheme="minorHAnsi" w:cs="Arial"/>
                <w:b/>
                <w:color w:val="365F91"/>
              </w:rPr>
              <w:t>UWAGA !</w:t>
            </w:r>
            <w:r w:rsidRPr="006E35B9">
              <w:rPr>
                <w:rFonts w:cs="Calibri"/>
                <w:b/>
                <w:color w:val="0070C0"/>
                <w:lang w:eastAsia="pl-PL"/>
              </w:rPr>
              <w:t xml:space="preserve"> </w:t>
            </w:r>
            <w:r w:rsidRPr="006E35B9">
              <w:t>W ramach kryterium weryfikowana będzie zgodność projektu z prawodawstwem krajowym.</w:t>
            </w:r>
          </w:p>
          <w:p w14:paraId="067D1FB8" w14:textId="77777777" w:rsidR="006E35B9" w:rsidRPr="006E35B9" w:rsidRDefault="006E35B9" w:rsidP="006E35B9">
            <w:pPr>
              <w:autoSpaceDE w:val="0"/>
              <w:autoSpaceDN w:val="0"/>
              <w:adjustRightInd w:val="0"/>
              <w:spacing w:before="240" w:after="120"/>
              <w:rPr>
                <w:rFonts w:asciiTheme="minorHAnsi" w:hAnsiTheme="minorHAnsi" w:cs="Arial"/>
                <w:b/>
                <w:color w:val="365F91"/>
              </w:rPr>
            </w:pPr>
            <w:r w:rsidRPr="006E35B9">
              <w:rPr>
                <w:rFonts w:asciiTheme="minorHAnsi" w:hAnsiTheme="minorHAnsi" w:cs="Arial"/>
                <w:b/>
                <w:color w:val="365F91"/>
              </w:rPr>
              <w:t xml:space="preserve">Projekt może być uzupełniony lub poprawiony, gdy zapisy zawarte we wniosku o dofinansowanie projektu budzą wątpliwości </w:t>
            </w:r>
            <w:r w:rsidRPr="006E35B9">
              <w:rPr>
                <w:rFonts w:asciiTheme="minorHAnsi" w:hAnsiTheme="minorHAnsi" w:cs="Arial"/>
                <w:b/>
                <w:color w:val="365F91"/>
              </w:rPr>
              <w:br/>
              <w:t xml:space="preserve">w zakresie zgodności projektu z właściwym prawodawstwem krajowym. </w:t>
            </w:r>
          </w:p>
          <w:p w14:paraId="093683DA" w14:textId="77777777" w:rsidR="006E35B9" w:rsidRPr="006E35B9" w:rsidRDefault="006E35B9" w:rsidP="006E35B9">
            <w:pPr>
              <w:autoSpaceDE w:val="0"/>
              <w:autoSpaceDN w:val="0"/>
              <w:adjustRightInd w:val="0"/>
              <w:spacing w:after="120"/>
              <w:rPr>
                <w:b/>
                <w:color w:val="4F81BD" w:themeColor="accent1"/>
                <w:lang w:eastAsia="pl-PL"/>
              </w:rPr>
            </w:pPr>
            <w:r w:rsidRPr="006E35B9">
              <w:rPr>
                <w:rFonts w:asciiTheme="minorHAnsi" w:hAnsiTheme="minorHAnsi" w:cs="Arial"/>
                <w:b/>
                <w:color w:val="365F91"/>
              </w:rPr>
              <w:lastRenderedPageBreak/>
              <w:t xml:space="preserve">Uzupełnienie lub poprawa wniosku o dofinansowanie projektu przez Wnioskodawcę będzie możliwa na etapie negocjacji, o ile wniosek o dofinansowanie projektu spełnia wszystkie kryteria weryfikowane na etapie oceny merytorycznej lub też kryteria </w:t>
            </w:r>
            <w:r w:rsidRPr="006E35B9">
              <w:rPr>
                <w:rFonts w:asciiTheme="minorHAnsi" w:hAnsiTheme="minorHAnsi" w:cs="Arial"/>
                <w:b/>
                <w:color w:val="365F91"/>
              </w:rPr>
              <w:br/>
              <w:t>te zostały skierowane do negocjacji.</w:t>
            </w:r>
          </w:p>
        </w:tc>
        <w:tc>
          <w:tcPr>
            <w:tcW w:w="2410" w:type="dxa"/>
            <w:vAlign w:val="center"/>
          </w:tcPr>
          <w:p w14:paraId="0B6D09E8" w14:textId="77777777" w:rsidR="006E35B9" w:rsidRPr="006E35B9" w:rsidRDefault="006E35B9" w:rsidP="006E35B9">
            <w:pPr>
              <w:spacing w:before="120" w:after="120" w:line="18" w:lineRule="atLeast"/>
              <w:jc w:val="center"/>
              <w:rPr>
                <w:b/>
                <w:sz w:val="20"/>
                <w:szCs w:val="20"/>
                <w:lang w:eastAsia="pl-PL"/>
              </w:rPr>
            </w:pPr>
            <w:r w:rsidRPr="006E35B9">
              <w:rPr>
                <w:b/>
                <w:sz w:val="20"/>
                <w:szCs w:val="20"/>
                <w:lang w:eastAsia="pl-PL"/>
              </w:rPr>
              <w:lastRenderedPageBreak/>
              <w:t>TAK</w:t>
            </w:r>
          </w:p>
          <w:p w14:paraId="7121B63C" w14:textId="77777777" w:rsidR="006E35B9" w:rsidRPr="006E35B9" w:rsidRDefault="006E35B9" w:rsidP="006E35B9">
            <w:pPr>
              <w:spacing w:before="120" w:after="120" w:line="18" w:lineRule="atLeast"/>
              <w:jc w:val="center"/>
              <w:rPr>
                <w:sz w:val="20"/>
                <w:szCs w:val="20"/>
              </w:rPr>
            </w:pPr>
            <w:r w:rsidRPr="006E35B9">
              <w:rPr>
                <w:b/>
                <w:sz w:val="20"/>
                <w:szCs w:val="20"/>
                <w:lang w:eastAsia="pl-PL"/>
              </w:rPr>
              <w:t>NIE -</w:t>
            </w:r>
            <w:r w:rsidRPr="006E35B9">
              <w:rPr>
                <w:sz w:val="20"/>
                <w:szCs w:val="20"/>
              </w:rPr>
              <w:t xml:space="preserve"> projekt zostanie odrzucony </w:t>
            </w:r>
          </w:p>
          <w:p w14:paraId="35591B67" w14:textId="77777777" w:rsidR="006E35B9" w:rsidRPr="006E35B9" w:rsidRDefault="006E35B9" w:rsidP="006E35B9">
            <w:pPr>
              <w:spacing w:before="120" w:after="120" w:line="18" w:lineRule="atLeast"/>
              <w:jc w:val="center"/>
              <w:rPr>
                <w:b/>
                <w:sz w:val="20"/>
                <w:szCs w:val="20"/>
                <w:lang w:eastAsia="pl-PL"/>
              </w:rPr>
            </w:pPr>
            <w:r w:rsidRPr="006E35B9">
              <w:rPr>
                <w:b/>
                <w:sz w:val="20"/>
                <w:szCs w:val="20"/>
              </w:rPr>
              <w:t>DO NEGOCJACJI</w:t>
            </w:r>
            <w:r w:rsidRPr="006E35B9">
              <w:rPr>
                <w:sz w:val="20"/>
                <w:szCs w:val="20"/>
              </w:rPr>
              <w:t xml:space="preserve"> - </w:t>
            </w:r>
            <w:r w:rsidRPr="006E35B9">
              <w:rPr>
                <w:sz w:val="20"/>
                <w:szCs w:val="20"/>
              </w:rPr>
              <w:br/>
              <w:t>co oznacza, że projekt może być uzupełniany</w:t>
            </w:r>
            <w:r w:rsidRPr="006E35B9">
              <w:rPr>
                <w:sz w:val="20"/>
                <w:szCs w:val="20"/>
              </w:rPr>
              <w:br/>
              <w:t>lub poprawiany w części dotyczącej spełniania kryterium w zakresie opisanym w stanowisku negocjacyjnym i określonym</w:t>
            </w:r>
            <w:r w:rsidRPr="006E35B9">
              <w:rPr>
                <w:sz w:val="20"/>
                <w:szCs w:val="20"/>
              </w:rPr>
              <w:br/>
              <w:t xml:space="preserve">w Regulaminie. Uzupełnienie lub poprawa wniosku o dofinansowanie przez Wnioskodawcę będzie możliwe na etapie negocjacji, o ile projekt </w:t>
            </w:r>
            <w:r w:rsidRPr="006E35B9">
              <w:rPr>
                <w:sz w:val="20"/>
                <w:szCs w:val="20"/>
              </w:rPr>
              <w:br/>
            </w:r>
            <w:r w:rsidRPr="006E35B9">
              <w:rPr>
                <w:sz w:val="20"/>
                <w:szCs w:val="20"/>
              </w:rPr>
              <w:lastRenderedPageBreak/>
              <w:t xml:space="preserve">w ramach oceny merytorycznej spełnił wszystkie kryteria merytoryczne lub też został skierowany do negocjacji. </w:t>
            </w:r>
          </w:p>
        </w:tc>
      </w:tr>
      <w:tr w:rsidR="006E35B9" w:rsidRPr="006E35B9" w14:paraId="7980AD9C" w14:textId="77777777" w:rsidTr="006E35B9">
        <w:tc>
          <w:tcPr>
            <w:tcW w:w="534" w:type="dxa"/>
            <w:shd w:val="solid" w:color="0066CC" w:fill="auto"/>
            <w:vAlign w:val="center"/>
          </w:tcPr>
          <w:p w14:paraId="7447199E" w14:textId="77777777" w:rsidR="006E35B9" w:rsidRPr="006E35B9" w:rsidRDefault="006E35B9" w:rsidP="006E35B9">
            <w:pPr>
              <w:spacing w:line="240" w:lineRule="auto"/>
              <w:jc w:val="center"/>
              <w:rPr>
                <w:b/>
                <w:color w:val="FFFFFF"/>
              </w:rPr>
            </w:pPr>
            <w:r w:rsidRPr="006E35B9">
              <w:rPr>
                <w:b/>
                <w:color w:val="FFFFFF"/>
              </w:rPr>
              <w:lastRenderedPageBreak/>
              <w:t>10.</w:t>
            </w:r>
          </w:p>
        </w:tc>
        <w:tc>
          <w:tcPr>
            <w:tcW w:w="6378" w:type="dxa"/>
          </w:tcPr>
          <w:p w14:paraId="66AEAFDE" w14:textId="77777777" w:rsidR="006E35B9" w:rsidRPr="006E35B9" w:rsidRDefault="006E35B9" w:rsidP="006E35B9">
            <w:pPr>
              <w:keepNext/>
              <w:tabs>
                <w:tab w:val="left" w:pos="435"/>
              </w:tabs>
              <w:snapToGrid w:val="0"/>
              <w:spacing w:before="120" w:after="120"/>
              <w:rPr>
                <w:rFonts w:cs="Calibri"/>
                <w:color w:val="000000"/>
                <w:lang w:eastAsia="pl-PL"/>
              </w:rPr>
            </w:pPr>
            <w:bookmarkStart w:id="87" w:name="kmz10"/>
            <w:bookmarkStart w:id="88" w:name="kmz9"/>
            <w:r w:rsidRPr="006E35B9">
              <w:rPr>
                <w:rFonts w:cs="Calibri"/>
                <w:color w:val="000000"/>
                <w:lang w:eastAsia="pl-PL"/>
              </w:rPr>
              <w:t>Wnioskodawca wykazał, że projekt będzie zgodny z zasadami pomocy publicznej lub pomocy </w:t>
            </w:r>
            <w:r w:rsidRPr="006E35B9">
              <w:rPr>
                <w:rFonts w:cs="Calibri"/>
                <w:i/>
                <w:color w:val="000000"/>
                <w:lang w:eastAsia="pl-PL"/>
              </w:rPr>
              <w:t>de minimis</w:t>
            </w:r>
            <w:r w:rsidRPr="006E35B9">
              <w:rPr>
                <w:rFonts w:cs="Calibri"/>
                <w:color w:val="000000"/>
                <w:lang w:eastAsia="pl-PL"/>
              </w:rPr>
              <w:t>.</w:t>
            </w:r>
          </w:p>
          <w:bookmarkEnd w:id="87"/>
          <w:p w14:paraId="569DC006" w14:textId="77777777" w:rsidR="006E35B9" w:rsidRPr="006E35B9" w:rsidRDefault="006E35B9" w:rsidP="006E35B9">
            <w:pPr>
              <w:keepNext/>
              <w:tabs>
                <w:tab w:val="left" w:pos="435"/>
              </w:tabs>
              <w:snapToGrid w:val="0"/>
              <w:rPr>
                <w:rFonts w:asciiTheme="minorHAnsi" w:hAnsiTheme="minorHAnsi" w:cstheme="minorHAnsi"/>
                <w:sz w:val="20"/>
                <w:szCs w:val="20"/>
              </w:rPr>
            </w:pPr>
            <w:r w:rsidRPr="006E35B9">
              <w:rPr>
                <w:rFonts w:eastAsia="Times New Roman"/>
                <w:b/>
                <w:color w:val="2F5496"/>
                <w:szCs w:val="20"/>
              </w:rPr>
              <w:t>UWAGA !</w:t>
            </w:r>
            <w:r w:rsidRPr="006E35B9">
              <w:rPr>
                <w:rFonts w:cs="Calibri"/>
                <w:b/>
                <w:color w:val="1F4E79"/>
                <w:lang w:eastAsia="pl-PL"/>
              </w:rPr>
              <w:t xml:space="preserve"> </w:t>
            </w:r>
            <w:r w:rsidRPr="006E35B9">
              <w:rPr>
                <w:rFonts w:cs="Calibri"/>
                <w:color w:val="000000"/>
                <w:lang w:eastAsia="pl-PL"/>
              </w:rPr>
              <w:t>W ramach kryterium  weryfikowane będzie czy projekt zakłada zgodność z zasadami pomocy publicznej w odniesieniu do form wsparcia, wydatków i grup docelowych, również oceniana będzie możliwość udzielenia w ramach projektu pomocy de minimis/pomocy publicznej, przy uwzględnieniu reguł ogólnych  jej przyznawania oraz warunków jej dopuszczalności w danym typie projektu.</w:t>
            </w:r>
          </w:p>
          <w:p w14:paraId="7CDC80FD" w14:textId="77777777" w:rsidR="006E35B9" w:rsidRPr="006E35B9" w:rsidRDefault="006E35B9" w:rsidP="006E35B9">
            <w:pPr>
              <w:keepNext/>
              <w:tabs>
                <w:tab w:val="left" w:pos="435"/>
              </w:tabs>
              <w:snapToGrid w:val="0"/>
              <w:rPr>
                <w:rFonts w:asciiTheme="minorHAnsi" w:hAnsiTheme="minorHAnsi" w:cstheme="minorHAnsi"/>
                <w:sz w:val="20"/>
                <w:szCs w:val="20"/>
              </w:rPr>
            </w:pPr>
            <w:r w:rsidRPr="006E35B9">
              <w:rPr>
                <w:rFonts w:asciiTheme="minorHAnsi" w:hAnsiTheme="minorHAnsi" w:cs="Arial"/>
                <w:b/>
                <w:color w:val="365F91"/>
              </w:rPr>
              <w:t xml:space="preserve">Projekt może być uzupełniony lub poprawiony, gdy zapisy zawarte we wniosku o dofinansowanie projektu budzą wątpliwości </w:t>
            </w:r>
            <w:r w:rsidRPr="006E35B9">
              <w:rPr>
                <w:rFonts w:asciiTheme="minorHAnsi" w:hAnsiTheme="minorHAnsi" w:cs="Arial"/>
                <w:b/>
                <w:color w:val="365F91"/>
              </w:rPr>
              <w:br/>
              <w:t xml:space="preserve">w zakresie zgodności projektu z zasadami pomocy publicznej </w:t>
            </w:r>
            <w:r w:rsidRPr="006E35B9">
              <w:rPr>
                <w:rFonts w:asciiTheme="minorHAnsi" w:hAnsiTheme="minorHAnsi" w:cs="Arial"/>
                <w:b/>
                <w:color w:val="365F91"/>
              </w:rPr>
              <w:br/>
              <w:t xml:space="preserve">lub pomocy </w:t>
            </w:r>
            <w:r w:rsidRPr="006E35B9">
              <w:rPr>
                <w:rFonts w:asciiTheme="minorHAnsi" w:hAnsiTheme="minorHAnsi" w:cs="Arial"/>
                <w:b/>
                <w:i/>
                <w:color w:val="365F91"/>
              </w:rPr>
              <w:t>de minimis</w:t>
            </w:r>
            <w:r w:rsidRPr="006E35B9">
              <w:rPr>
                <w:rFonts w:asciiTheme="minorHAnsi" w:hAnsiTheme="minorHAnsi" w:cs="Arial"/>
                <w:b/>
                <w:color w:val="365F91"/>
              </w:rPr>
              <w:t>.</w:t>
            </w:r>
          </w:p>
          <w:p w14:paraId="324D6FCF" w14:textId="77777777" w:rsidR="006E35B9" w:rsidRPr="006E35B9" w:rsidRDefault="006E35B9" w:rsidP="006E35B9">
            <w:pPr>
              <w:keepNext/>
              <w:tabs>
                <w:tab w:val="left" w:pos="435"/>
              </w:tabs>
              <w:snapToGrid w:val="0"/>
              <w:spacing w:after="120"/>
              <w:rPr>
                <w:rFonts w:asciiTheme="minorHAnsi" w:hAnsiTheme="minorHAnsi" w:cs="Arial"/>
                <w:b/>
                <w:color w:val="365F91"/>
              </w:rPr>
            </w:pPr>
            <w:r w:rsidRPr="006E35B9">
              <w:rPr>
                <w:rFonts w:asciiTheme="minorHAnsi" w:hAnsiTheme="minorHAnsi" w:cs="Arial"/>
                <w:b/>
                <w:color w:val="365F91"/>
              </w:rPr>
              <w:t xml:space="preserve">Uzupełnienie lub poprawa wniosku o dofinansowanie projektu przez Wnioskodawcę będzie możliwa na etapie negocjacji, </w:t>
            </w:r>
            <w:r w:rsidRPr="006E35B9">
              <w:rPr>
                <w:rFonts w:asciiTheme="minorHAnsi" w:hAnsiTheme="minorHAnsi" w:cs="Arial"/>
                <w:b/>
                <w:color w:val="365F91"/>
              </w:rPr>
              <w:br/>
              <w:t xml:space="preserve">o ile wniosek o dofinansowanie projektu spełnia wszystkie kryteria weryfikowane na etapie oceny merytorycznej lub też kryteria </w:t>
            </w:r>
            <w:r w:rsidRPr="006E35B9">
              <w:rPr>
                <w:rFonts w:asciiTheme="minorHAnsi" w:hAnsiTheme="minorHAnsi" w:cs="Arial"/>
                <w:b/>
                <w:color w:val="365F91"/>
              </w:rPr>
              <w:br/>
              <w:t>te zostały skierowane do negocjacji.</w:t>
            </w:r>
          </w:p>
          <w:bookmarkEnd w:id="88"/>
          <w:p w14:paraId="5FC72274" w14:textId="77777777" w:rsidR="006E35B9" w:rsidRPr="006E35B9" w:rsidRDefault="006E35B9" w:rsidP="006E35B9">
            <w:pPr>
              <w:keepNext/>
              <w:tabs>
                <w:tab w:val="left" w:pos="435"/>
              </w:tabs>
              <w:snapToGrid w:val="0"/>
              <w:spacing w:after="120"/>
              <w:rPr>
                <w:rFonts w:cs="Calibri"/>
                <w:b/>
                <w:color w:val="1F4E79"/>
                <w:lang w:eastAsia="pl-PL"/>
              </w:rPr>
            </w:pPr>
            <w:r w:rsidRPr="006E35B9">
              <w:rPr>
                <w:rFonts w:cs="Calibri"/>
                <w:color w:val="0000FF"/>
                <w:u w:val="single"/>
                <w:lang w:eastAsia="pl-PL"/>
              </w:rPr>
              <w:fldChar w:fldCharType="begin"/>
            </w:r>
            <w:r w:rsidRPr="006E35B9">
              <w:rPr>
                <w:rFonts w:cs="Calibri"/>
                <w:color w:val="0000FF"/>
                <w:u w:val="single"/>
                <w:lang w:eastAsia="pl-PL"/>
              </w:rPr>
              <w:instrText>HYPERLINK  \l "_4.3.6_Pomoc_publiczna,"</w:instrText>
            </w:r>
            <w:r w:rsidRPr="006E35B9">
              <w:rPr>
                <w:rFonts w:cs="Calibri"/>
                <w:color w:val="0000FF"/>
                <w:u w:val="single"/>
                <w:lang w:eastAsia="pl-PL"/>
              </w:rPr>
              <w:fldChar w:fldCharType="separate"/>
            </w:r>
            <w:r w:rsidRPr="006E35B9">
              <w:rPr>
                <w:rFonts w:cs="Calibri"/>
                <w:color w:val="0000FF"/>
                <w:u w:val="single"/>
                <w:lang w:eastAsia="pl-PL"/>
              </w:rPr>
              <w:t>Zobacz Podrozdział 4.4.5</w:t>
            </w:r>
            <w:r w:rsidRPr="006E35B9">
              <w:rPr>
                <w:rFonts w:cs="Calibri"/>
                <w:color w:val="0000FF"/>
                <w:u w:val="single"/>
                <w:lang w:eastAsia="pl-PL"/>
              </w:rPr>
              <w:fldChar w:fldCharType="end"/>
            </w:r>
          </w:p>
        </w:tc>
        <w:tc>
          <w:tcPr>
            <w:tcW w:w="2410" w:type="dxa"/>
            <w:vAlign w:val="center"/>
          </w:tcPr>
          <w:p w14:paraId="75819634" w14:textId="77777777" w:rsidR="006E35B9" w:rsidRPr="006E35B9" w:rsidRDefault="006E35B9" w:rsidP="006E35B9">
            <w:pPr>
              <w:spacing w:before="120" w:after="120" w:line="18" w:lineRule="atLeast"/>
              <w:jc w:val="center"/>
              <w:rPr>
                <w:b/>
                <w:sz w:val="20"/>
                <w:szCs w:val="20"/>
                <w:lang w:eastAsia="pl-PL"/>
              </w:rPr>
            </w:pPr>
            <w:r w:rsidRPr="006E35B9">
              <w:rPr>
                <w:b/>
                <w:sz w:val="20"/>
                <w:szCs w:val="20"/>
                <w:lang w:eastAsia="pl-PL"/>
              </w:rPr>
              <w:t>TAK</w:t>
            </w:r>
          </w:p>
          <w:p w14:paraId="076C2F79" w14:textId="77777777" w:rsidR="006E35B9" w:rsidRPr="006E35B9" w:rsidRDefault="006E35B9" w:rsidP="006E35B9">
            <w:pPr>
              <w:spacing w:before="120" w:after="120" w:line="240" w:lineRule="auto"/>
              <w:jc w:val="center"/>
              <w:rPr>
                <w:b/>
                <w:sz w:val="20"/>
                <w:szCs w:val="20"/>
                <w:lang w:eastAsia="pl-PL"/>
              </w:rPr>
            </w:pPr>
            <w:r w:rsidRPr="006E35B9">
              <w:rPr>
                <w:b/>
                <w:sz w:val="20"/>
                <w:szCs w:val="20"/>
                <w:lang w:eastAsia="pl-PL"/>
              </w:rPr>
              <w:t xml:space="preserve">NIE </w:t>
            </w:r>
            <w:r w:rsidRPr="006E35B9">
              <w:rPr>
                <w:b/>
                <w:sz w:val="20"/>
                <w:szCs w:val="20"/>
              </w:rPr>
              <w:t xml:space="preserve">- </w:t>
            </w:r>
            <w:r w:rsidRPr="006E35B9">
              <w:rPr>
                <w:sz w:val="20"/>
                <w:szCs w:val="20"/>
              </w:rPr>
              <w:t>projekt zostanie odrzucony</w:t>
            </w:r>
            <w:r w:rsidRPr="006E35B9">
              <w:rPr>
                <w:b/>
                <w:sz w:val="20"/>
                <w:szCs w:val="20"/>
                <w:lang w:eastAsia="pl-PL"/>
              </w:rPr>
              <w:t xml:space="preserve"> </w:t>
            </w:r>
          </w:p>
          <w:p w14:paraId="5C65DBB2" w14:textId="77777777" w:rsidR="006E35B9" w:rsidRPr="006E35B9" w:rsidRDefault="006E35B9" w:rsidP="006E35B9">
            <w:pPr>
              <w:spacing w:before="120" w:after="120" w:line="240" w:lineRule="auto"/>
              <w:jc w:val="center"/>
              <w:rPr>
                <w:b/>
                <w:sz w:val="20"/>
                <w:szCs w:val="20"/>
                <w:lang w:eastAsia="pl-PL"/>
              </w:rPr>
            </w:pPr>
            <w:r w:rsidRPr="006E35B9">
              <w:rPr>
                <w:b/>
                <w:sz w:val="20"/>
                <w:szCs w:val="20"/>
                <w:lang w:eastAsia="pl-PL"/>
              </w:rPr>
              <w:t>NIE DOTYCZY</w:t>
            </w:r>
          </w:p>
          <w:p w14:paraId="4AAA11FB" w14:textId="77777777" w:rsidR="006E35B9" w:rsidRPr="006E35B9" w:rsidRDefault="006E35B9" w:rsidP="006E35B9">
            <w:pPr>
              <w:spacing w:before="120" w:after="120" w:line="18" w:lineRule="atLeast"/>
              <w:jc w:val="center"/>
              <w:rPr>
                <w:b/>
                <w:sz w:val="20"/>
                <w:szCs w:val="20"/>
              </w:rPr>
            </w:pPr>
            <w:r w:rsidRPr="006E35B9">
              <w:rPr>
                <w:b/>
                <w:sz w:val="20"/>
                <w:szCs w:val="20"/>
              </w:rPr>
              <w:t>DO NEGOCJACJI</w:t>
            </w:r>
            <w:r w:rsidRPr="006E35B9">
              <w:rPr>
                <w:sz w:val="20"/>
                <w:szCs w:val="20"/>
              </w:rPr>
              <w:t xml:space="preserve"> - </w:t>
            </w:r>
            <w:r w:rsidRPr="006E35B9">
              <w:rPr>
                <w:sz w:val="20"/>
                <w:szCs w:val="20"/>
              </w:rPr>
              <w:br/>
              <w:t>co oznacza, że projekt może być uzupełniany</w:t>
            </w:r>
            <w:r w:rsidRPr="006E35B9">
              <w:rPr>
                <w:sz w:val="20"/>
                <w:szCs w:val="20"/>
              </w:rPr>
              <w:br/>
              <w:t>lub poprawiany w części dotyczącej spełniania kryterium w zakresie opisanym w stanowisku negocjacyjnym i określonym</w:t>
            </w:r>
            <w:r w:rsidRPr="006E35B9">
              <w:rPr>
                <w:sz w:val="20"/>
                <w:szCs w:val="20"/>
              </w:rPr>
              <w:br/>
              <w:t xml:space="preserve">w Regulaminie. Uzupełnienie lub poprawa wniosku o dofinansowanie przez Wnioskodawcę będzie możliwe na etapie negocjacji, o ile projekt </w:t>
            </w:r>
            <w:r w:rsidRPr="006E35B9">
              <w:rPr>
                <w:sz w:val="20"/>
                <w:szCs w:val="20"/>
              </w:rPr>
              <w:br/>
              <w:t>w ramach oceny merytorycznej spełnił wszystkie kryteria merytoryczne lub też został skierowany do negocjacji.</w:t>
            </w:r>
          </w:p>
        </w:tc>
      </w:tr>
    </w:tbl>
    <w:p w14:paraId="58913B4C" w14:textId="77777777" w:rsidR="006E35B9" w:rsidRPr="006E35B9" w:rsidRDefault="006E35B9" w:rsidP="006E35B9">
      <w:pPr>
        <w:autoSpaceDE w:val="0"/>
        <w:autoSpaceDN w:val="0"/>
        <w:adjustRightInd w:val="0"/>
        <w:spacing w:after="120"/>
        <w:ind w:firstLine="357"/>
        <w:rPr>
          <w:rFonts w:eastAsia="Times New Roman"/>
          <w:b/>
          <w:lang w:eastAsia="pl-PL"/>
        </w:rPr>
      </w:pPr>
    </w:p>
    <w:p w14:paraId="569CB5BD" w14:textId="759C8E3A" w:rsidR="006E35B9" w:rsidRPr="006E35B9" w:rsidRDefault="006E35B9" w:rsidP="006E35B9">
      <w:pPr>
        <w:autoSpaceDE w:val="0"/>
        <w:autoSpaceDN w:val="0"/>
        <w:adjustRightInd w:val="0"/>
        <w:spacing w:after="120"/>
        <w:ind w:firstLine="357"/>
        <w:rPr>
          <w:rFonts w:eastAsia="Times New Roman"/>
          <w:b/>
          <w:color w:val="1F497D"/>
          <w:lang w:eastAsia="pl-PL"/>
        </w:rPr>
      </w:pPr>
      <w:r w:rsidRPr="006E35B9">
        <w:rPr>
          <w:rFonts w:eastAsia="Times New Roman"/>
          <w:b/>
          <w:lang w:eastAsia="pl-PL"/>
        </w:rPr>
        <w:t>W ramach oceny</w:t>
      </w:r>
      <w:r w:rsidRPr="006E35B9">
        <w:rPr>
          <w:rFonts w:eastAsia="Times New Roman"/>
          <w:b/>
          <w:color w:val="1F497D"/>
          <w:lang w:eastAsia="pl-PL"/>
        </w:rPr>
        <w:t xml:space="preserve"> </w:t>
      </w:r>
      <w:hyperlink w:anchor="kmz5" w:history="1">
        <w:r w:rsidRPr="006E35B9">
          <w:rPr>
            <w:rFonts w:eastAsia="Times New Roman"/>
            <w:b/>
            <w:color w:val="0000FF"/>
            <w:u w:val="single"/>
            <w:lang w:eastAsia="pl-PL"/>
          </w:rPr>
          <w:t xml:space="preserve">kryterium merytorycznego zerojedynkowego nr </w:t>
        </w:r>
        <w:r w:rsidR="0053021F">
          <w:rPr>
            <w:rFonts w:eastAsia="Times New Roman"/>
            <w:b/>
            <w:color w:val="0000FF"/>
            <w:u w:val="single"/>
            <w:lang w:eastAsia="pl-PL"/>
          </w:rPr>
          <w:t>5</w:t>
        </w:r>
      </w:hyperlink>
      <w:r w:rsidRPr="006E35B9">
        <w:rPr>
          <w:rFonts w:eastAsia="Times New Roman"/>
          <w:b/>
          <w:color w:val="1F497D"/>
          <w:lang w:eastAsia="pl-PL"/>
        </w:rPr>
        <w:t xml:space="preserve"> </w:t>
      </w:r>
      <w:r w:rsidRPr="006E35B9">
        <w:rPr>
          <w:rFonts w:eastAsia="Times New Roman"/>
          <w:b/>
          <w:lang w:eastAsia="pl-PL"/>
        </w:rPr>
        <w:t>(patrz tabela powyżej) ocenie podlegają również limity i ograniczenia określone dla 1 typu projektów (w tym dla każdego Modelu) oraz 4 typu projektów:</w:t>
      </w:r>
    </w:p>
    <w:tbl>
      <w:tblPr>
        <w:tblW w:w="9780" w:type="dxa"/>
        <w:tblBorders>
          <w:top w:val="single" w:sz="18" w:space="0" w:color="4F81BD"/>
          <w:left w:val="single" w:sz="18" w:space="0" w:color="4F81BD"/>
        </w:tblBorders>
        <w:tblLook w:val="04A0" w:firstRow="1" w:lastRow="0" w:firstColumn="1" w:lastColumn="0" w:noHBand="0" w:noVBand="1"/>
      </w:tblPr>
      <w:tblGrid>
        <w:gridCol w:w="9780"/>
      </w:tblGrid>
      <w:tr w:rsidR="006E35B9" w:rsidRPr="006E35B9" w14:paraId="5511249C" w14:textId="77777777" w:rsidTr="006E35B9">
        <w:trPr>
          <w:trHeight w:val="381"/>
        </w:trPr>
        <w:tc>
          <w:tcPr>
            <w:tcW w:w="9780" w:type="dxa"/>
            <w:shd w:val="clear" w:color="auto" w:fill="auto"/>
          </w:tcPr>
          <w:p w14:paraId="54F4F969" w14:textId="77777777" w:rsidR="006E35B9" w:rsidRPr="006E35B9" w:rsidRDefault="006E35B9" w:rsidP="006E35B9">
            <w:pPr>
              <w:spacing w:before="120" w:after="0"/>
              <w:rPr>
                <w:highlight w:val="yellow"/>
              </w:rPr>
            </w:pPr>
            <w:r w:rsidRPr="006E35B9">
              <w:rPr>
                <w:rFonts w:asciiTheme="minorHAnsi" w:hAnsiTheme="minorHAnsi" w:cs="Arial"/>
                <w:b/>
                <w:color w:val="365F91"/>
              </w:rPr>
              <w:t>UWAGA!</w:t>
            </w:r>
            <w:r w:rsidRPr="006E35B9">
              <w:t xml:space="preserve"> W punkcie 4.7.2 wniosku </w:t>
            </w:r>
            <w:r w:rsidRPr="006E35B9">
              <w:rPr>
                <w:i/>
              </w:rPr>
              <w:t>Kryteria wyboru projektów (…)</w:t>
            </w:r>
            <w:r w:rsidRPr="006E35B9">
              <w:t xml:space="preserve"> Wnioskodawca musi wskazać </w:t>
            </w:r>
            <w:r w:rsidRPr="006E35B9">
              <w:br/>
              <w:t xml:space="preserve">czy spełnia poniższe </w:t>
            </w:r>
            <w:r w:rsidRPr="006E35B9">
              <w:rPr>
                <w:b/>
              </w:rPr>
              <w:t>limity i ograniczenia</w:t>
            </w:r>
            <w:r w:rsidRPr="006E35B9">
              <w:t>.</w:t>
            </w:r>
          </w:p>
        </w:tc>
      </w:tr>
    </w:tbl>
    <w:p w14:paraId="0DB64AFE" w14:textId="77777777" w:rsidR="006E35B9" w:rsidRPr="006E35B9" w:rsidRDefault="006E35B9" w:rsidP="003A59A3">
      <w:pPr>
        <w:numPr>
          <w:ilvl w:val="0"/>
          <w:numId w:val="61"/>
        </w:numPr>
        <w:autoSpaceDE w:val="0"/>
        <w:autoSpaceDN w:val="0"/>
        <w:adjustRightInd w:val="0"/>
        <w:spacing w:before="120" w:after="0"/>
        <w:ind w:left="284" w:hanging="284"/>
        <w:rPr>
          <w:rFonts w:cs="Arial"/>
          <w:color w:val="000000"/>
        </w:rPr>
      </w:pPr>
      <w:bookmarkStart w:id="89" w:name="limit1"/>
      <w:bookmarkStart w:id="90" w:name="limityiograniczenia"/>
      <w:r w:rsidRPr="006E35B9">
        <w:rPr>
          <w:rFonts w:cs="Arial"/>
          <w:color w:val="000000"/>
        </w:rPr>
        <w:lastRenderedPageBreak/>
        <w:t xml:space="preserve">Zatwierdzona przez organ prowadzący, </w:t>
      </w:r>
      <w:r w:rsidRPr="006E35B9">
        <w:rPr>
          <w:rFonts w:cs="Arial"/>
        </w:rPr>
        <w:t>bądź osobę upoważnioną do podejmowania decyzji</w:t>
      </w:r>
      <w:r w:rsidRPr="006E35B9">
        <w:rPr>
          <w:rFonts w:cs="Arial"/>
          <w:color w:val="000000"/>
        </w:rPr>
        <w:t xml:space="preserve"> </w:t>
      </w:r>
      <w:r w:rsidRPr="006E35B9">
        <w:rPr>
          <w:rFonts w:cs="Arial"/>
          <w:color w:val="000000"/>
        </w:rPr>
        <w:br/>
        <w:t xml:space="preserve">diagnoza została przygotowana i przeprowadzona przez szkołę/placówkę systemu oświaty lub inny podmiot prowadzący działalność o charakterze edukacyjnym lub badawczym - </w:t>
      </w:r>
      <w:r w:rsidRPr="006E35B9">
        <w:rPr>
          <w:rFonts w:asciiTheme="minorHAnsi" w:hAnsiTheme="minorHAnsi" w:cs="Arial"/>
          <w:b/>
          <w:color w:val="365F91"/>
        </w:rPr>
        <w:t>dotyczy 1 typu projektów (Modelu I, Modelu II, Modelu III) oraz 4 typu projektów.</w:t>
      </w:r>
    </w:p>
    <w:p w14:paraId="2567AF58" w14:textId="77777777" w:rsidR="006E35B9" w:rsidRPr="006E35B9" w:rsidRDefault="006E35B9" w:rsidP="006E35B9">
      <w:pPr>
        <w:autoSpaceDE w:val="0"/>
        <w:autoSpaceDN w:val="0"/>
        <w:adjustRightInd w:val="0"/>
        <w:spacing w:before="120" w:after="0"/>
        <w:ind w:left="284"/>
        <w:rPr>
          <w:rFonts w:cs="Arial"/>
          <w:color w:val="000000"/>
        </w:rPr>
      </w:pPr>
      <w:r w:rsidRPr="006E35B9">
        <w:rPr>
          <w:lang w:eastAsia="pl-PL"/>
        </w:rPr>
        <w:t xml:space="preserve">Weryfikacja będzie przeprowadzona na podstawie </w:t>
      </w:r>
      <w:r w:rsidRPr="006E35B9">
        <w:rPr>
          <w:rFonts w:cs="Arial"/>
        </w:rPr>
        <w:t>pkt. 4.7.2 wniosku o dofinansowanie projektu</w:t>
      </w:r>
      <w:r w:rsidRPr="006E35B9">
        <w:rPr>
          <w:lang w:eastAsia="pl-PL"/>
        </w:rPr>
        <w:t xml:space="preserve">, gdzie </w:t>
      </w:r>
      <w:r w:rsidRPr="006E35B9">
        <w:rPr>
          <w:rFonts w:cs="Arial"/>
        </w:rPr>
        <w:t xml:space="preserve">Wnioskodawca zobowiązany jest odznaczyć check-box „TAK”, który jest równoznaczny ze złożeniem oświadczenia o ww. treści. IOK nie wymaga złożenia dodatkowego oświadczenia w polu </w:t>
      </w:r>
      <w:r w:rsidRPr="006E35B9">
        <w:rPr>
          <w:rFonts w:cs="Arial"/>
          <w:i/>
        </w:rPr>
        <w:t>Uzasadnienie</w:t>
      </w:r>
      <w:r w:rsidRPr="006E35B9">
        <w:rPr>
          <w:rFonts w:cs="Arial"/>
        </w:rPr>
        <w:t xml:space="preserve"> dla przedmiotowego limitu i ograniczenia.</w:t>
      </w:r>
    </w:p>
    <w:p w14:paraId="15BE77DF" w14:textId="39E69A5E" w:rsidR="006E35B9" w:rsidRPr="006E35B9" w:rsidRDefault="006E35B9" w:rsidP="003A59A3">
      <w:pPr>
        <w:numPr>
          <w:ilvl w:val="0"/>
          <w:numId w:val="61"/>
        </w:numPr>
        <w:autoSpaceDE w:val="0"/>
        <w:autoSpaceDN w:val="0"/>
        <w:adjustRightInd w:val="0"/>
        <w:spacing w:before="120" w:after="0"/>
        <w:ind w:left="284" w:hanging="284"/>
        <w:rPr>
          <w:rFonts w:cs="Arial"/>
          <w:color w:val="000000"/>
        </w:rPr>
      </w:pPr>
      <w:bookmarkStart w:id="91" w:name="limit2"/>
      <w:bookmarkEnd w:id="89"/>
      <w:r w:rsidRPr="006E35B9">
        <w:rPr>
          <w:lang w:eastAsia="pl-PL"/>
        </w:rPr>
        <w:t>Przedsięwzięcia finansowane ze środków EFS będą stanowiły uzupełnienie działań prowadzonych przez szkoły lub placówki systemu oświaty. S</w:t>
      </w:r>
      <w:r w:rsidR="00B013B0">
        <w:rPr>
          <w:lang w:eastAsia="pl-PL"/>
        </w:rPr>
        <w:t>kala działań prowadzonych przed</w:t>
      </w:r>
      <w:r w:rsidRPr="006E35B9">
        <w:rPr>
          <w:lang w:eastAsia="pl-PL"/>
        </w:rPr>
        <w:t xml:space="preserve"> złożeniem wniosku </w:t>
      </w:r>
      <w:r w:rsidRPr="006E35B9">
        <w:rPr>
          <w:lang w:eastAsia="pl-PL"/>
        </w:rPr>
        <w:br/>
        <w:t xml:space="preserve">o dofinansowanie projektu przez szkoły lub placówki systemu oświaty (nakłady środków na ich realizację) nie ulegnie zmniejszeniu w stosunku do skali działań (nakładów) prowadzonych przez szkoły lub placówki systemu oświaty w okresie 12 miesięcy poprzedzających złożenie wniosku </w:t>
      </w:r>
      <w:r w:rsidRPr="006E35B9">
        <w:rPr>
          <w:lang w:eastAsia="pl-PL"/>
        </w:rPr>
        <w:br/>
        <w:t xml:space="preserve">o dofinansowanie projektu (średniomiesięcznie). Warunek nie dotyczy działań zrealizowanych </w:t>
      </w:r>
      <w:r w:rsidR="00B013B0">
        <w:rPr>
          <w:lang w:eastAsia="pl-PL"/>
        </w:rPr>
        <w:br/>
      </w:r>
      <w:r w:rsidRPr="006E35B9">
        <w:rPr>
          <w:lang w:eastAsia="pl-PL"/>
        </w:rPr>
        <w:t xml:space="preserve">w ramach RPO oraz programów rządowych. Dofinansowanie mogą uzyskać te formy wsparcia, które </w:t>
      </w:r>
      <w:r w:rsidR="00B013B0">
        <w:rPr>
          <w:lang w:eastAsia="pl-PL"/>
        </w:rPr>
        <w:br/>
      </w:r>
      <w:r w:rsidRPr="006E35B9">
        <w:rPr>
          <w:lang w:eastAsia="pl-PL"/>
        </w:rPr>
        <w:t xml:space="preserve">w tym samym zakresie nie są finansowane z innych źródeł, w tym ze środków subwencji oświatowej. </w:t>
      </w:r>
      <w:bookmarkEnd w:id="91"/>
      <w:r w:rsidRPr="006E35B9">
        <w:rPr>
          <w:lang w:eastAsia="pl-PL"/>
        </w:rPr>
        <w:br/>
      </w:r>
      <w:r w:rsidRPr="006E35B9">
        <w:rPr>
          <w:rFonts w:eastAsia="Times New Roman"/>
          <w:color w:val="548DD4" w:themeColor="text2" w:themeTint="99"/>
          <w:szCs w:val="20"/>
        </w:rPr>
        <w:t>-</w:t>
      </w:r>
      <w:r w:rsidRPr="006E35B9">
        <w:rPr>
          <w:rFonts w:eastAsia="Times New Roman"/>
          <w:b/>
          <w:color w:val="2F5496"/>
          <w:szCs w:val="20"/>
        </w:rPr>
        <w:t xml:space="preserve"> </w:t>
      </w:r>
      <w:r w:rsidRPr="006E35B9">
        <w:rPr>
          <w:rFonts w:asciiTheme="minorHAnsi" w:hAnsiTheme="minorHAnsi" w:cs="Arial"/>
          <w:b/>
          <w:color w:val="365F91"/>
        </w:rPr>
        <w:t>dotyczy 1 typu projektów (Modelu I ,Modelu II, Model III) oraz 4 typu projektów.</w:t>
      </w:r>
    </w:p>
    <w:p w14:paraId="470962A1" w14:textId="77777777" w:rsidR="006E35B9" w:rsidRPr="006E35B9" w:rsidRDefault="006E35B9" w:rsidP="006E35B9">
      <w:pPr>
        <w:autoSpaceDE w:val="0"/>
        <w:autoSpaceDN w:val="0"/>
        <w:adjustRightInd w:val="0"/>
        <w:spacing w:after="0"/>
        <w:ind w:left="284"/>
        <w:rPr>
          <w:rFonts w:cs="Arial"/>
          <w:color w:val="000000"/>
        </w:rPr>
      </w:pPr>
      <w:r w:rsidRPr="006E35B9">
        <w:rPr>
          <w:rFonts w:cs="Arial"/>
          <w:color w:val="000000"/>
        </w:rPr>
        <w:t>Weryfikacja będzie przeprowadzona na podstawie pkt</w:t>
      </w:r>
      <w:r w:rsidRPr="006E35B9">
        <w:rPr>
          <w:rFonts w:cs="Arial"/>
        </w:rPr>
        <w:t>. 4.7.2</w:t>
      </w:r>
      <w:r w:rsidRPr="006E35B9">
        <w:rPr>
          <w:rFonts w:cs="Arial"/>
          <w:color w:val="FF0000"/>
        </w:rPr>
        <w:t xml:space="preserve"> </w:t>
      </w:r>
      <w:r w:rsidRPr="006E35B9">
        <w:rPr>
          <w:rFonts w:cs="Arial"/>
          <w:color w:val="000000"/>
        </w:rPr>
        <w:t xml:space="preserve">wniosku o dofinansowanie projektu, gdzie Wnioskodawca zobowiązany jest odznaczyć check-box „TAK”, który jest równoznaczny </w:t>
      </w:r>
      <w:r w:rsidRPr="006E35B9">
        <w:rPr>
          <w:rFonts w:cs="Arial"/>
          <w:color w:val="000000"/>
        </w:rPr>
        <w:br/>
        <w:t xml:space="preserve">ze złożeniem oświadczenia o ww. treści. IOK nie wymaga złożenia dodatkowego oświadczenia w polu </w:t>
      </w:r>
      <w:r w:rsidRPr="006E35B9">
        <w:rPr>
          <w:rFonts w:cs="Arial"/>
          <w:i/>
          <w:color w:val="000000"/>
        </w:rPr>
        <w:t xml:space="preserve">Uzasadnienie </w:t>
      </w:r>
      <w:r w:rsidRPr="006E35B9">
        <w:rPr>
          <w:rFonts w:cs="Arial"/>
          <w:color w:val="000000"/>
        </w:rPr>
        <w:t>dla przedmiotowego limitu i ograniczenia.</w:t>
      </w:r>
    </w:p>
    <w:p w14:paraId="4E19924E" w14:textId="002DB67A" w:rsidR="006E35B9" w:rsidRPr="006E35B9" w:rsidRDefault="006E35B9" w:rsidP="003A59A3">
      <w:pPr>
        <w:numPr>
          <w:ilvl w:val="0"/>
          <w:numId w:val="61"/>
        </w:numPr>
        <w:autoSpaceDE w:val="0"/>
        <w:autoSpaceDN w:val="0"/>
        <w:adjustRightInd w:val="0"/>
        <w:spacing w:before="120" w:after="120"/>
        <w:ind w:left="284" w:hanging="284"/>
        <w:rPr>
          <w:rFonts w:cs="Arial"/>
        </w:rPr>
      </w:pPr>
      <w:r w:rsidRPr="006E35B9">
        <w:rPr>
          <w:rFonts w:cs="Arial"/>
        </w:rPr>
        <w:t xml:space="preserve">Działania przewidziane w ramach Modelu III będą prowadzone z uwzględnieniem prognoz dotyczących zapotrzebowania rynku pracy na określone zawody i wykształcenie w określonych branżach, </w:t>
      </w:r>
      <w:r w:rsidRPr="006E35B9">
        <w:rPr>
          <w:rFonts w:cs="Arial"/>
        </w:rPr>
        <w:br/>
        <w:t>z wykorzystaniem ogólnopolskich i regionalnych badań i analiz oraz uzupełniająco informacji ilościowych i jakościowych dostępnych za pośrednictwem powołanego z inicjatywy Komisji Europejskiej portalu EU Skills Panorama, a także w przygotowanej przez MEN Prognozie zapotrzebowania na pracowników w zawodach szkolnictwa branżowego na krajowym i wojewódzkim rynku prac</w:t>
      </w:r>
      <w:r w:rsidR="00EA65F0">
        <w:rPr>
          <w:rFonts w:cs="Arial"/>
        </w:rPr>
        <w:t>y</w:t>
      </w:r>
      <w:r w:rsidRPr="006E35B9">
        <w:rPr>
          <w:rFonts w:cs="Arial"/>
        </w:rPr>
        <w:t>.</w:t>
      </w:r>
      <w:r w:rsidRPr="006E35B9">
        <w:rPr>
          <w:rFonts w:eastAsia="Times New Roman"/>
          <w:b/>
          <w:color w:val="2F5496"/>
          <w:szCs w:val="20"/>
        </w:rPr>
        <w:t xml:space="preserve">- </w:t>
      </w:r>
      <w:r w:rsidRPr="006E35B9">
        <w:rPr>
          <w:rFonts w:asciiTheme="minorHAnsi" w:hAnsiTheme="minorHAnsi" w:cs="Arial"/>
          <w:b/>
          <w:color w:val="365F91"/>
        </w:rPr>
        <w:t>dotyczy 1 typu projektów (wyłącznie Modelu III).</w:t>
      </w:r>
    </w:p>
    <w:p w14:paraId="460E8FAE" w14:textId="77777777" w:rsidR="006E35B9" w:rsidRPr="006E35B9" w:rsidRDefault="006E35B9" w:rsidP="006E35B9">
      <w:pPr>
        <w:autoSpaceDE w:val="0"/>
        <w:autoSpaceDN w:val="0"/>
        <w:adjustRightInd w:val="0"/>
        <w:spacing w:before="120" w:after="120"/>
        <w:ind w:left="284"/>
        <w:rPr>
          <w:rFonts w:cs="Arial"/>
        </w:rPr>
      </w:pPr>
      <w:r w:rsidRPr="006E35B9">
        <w:rPr>
          <w:lang w:eastAsia="pl-PL"/>
        </w:rPr>
        <w:t xml:space="preserve">Weryfikacja będzie przeprowadzona na podstawie </w:t>
      </w:r>
      <w:r w:rsidRPr="006E35B9">
        <w:rPr>
          <w:rFonts w:cs="Arial"/>
        </w:rPr>
        <w:t>pkt. 4.7.2 wniosku o dofinansowanie projektu</w:t>
      </w:r>
      <w:r w:rsidRPr="006E35B9">
        <w:rPr>
          <w:lang w:eastAsia="pl-PL"/>
        </w:rPr>
        <w:t xml:space="preserve">, gdzie </w:t>
      </w:r>
      <w:r w:rsidRPr="006E35B9">
        <w:rPr>
          <w:rFonts w:cs="Arial"/>
        </w:rPr>
        <w:t xml:space="preserve">Wnioskodawca zobowiązany jest odznaczyć check-box „TAK”, który jest równoznaczny </w:t>
      </w:r>
      <w:r w:rsidRPr="006E35B9">
        <w:rPr>
          <w:rFonts w:cs="Arial"/>
        </w:rPr>
        <w:br/>
        <w:t xml:space="preserve">ze złożeniem oświadczenia o ww. treści. IOK nie wymaga złożenia dodatkowego oświadczenia w polu </w:t>
      </w:r>
      <w:r w:rsidRPr="006E35B9">
        <w:rPr>
          <w:rFonts w:cs="Arial"/>
          <w:i/>
        </w:rPr>
        <w:t>Uzasadnienie</w:t>
      </w:r>
      <w:r w:rsidRPr="006E35B9">
        <w:rPr>
          <w:rFonts w:cs="Arial"/>
        </w:rPr>
        <w:t xml:space="preserve"> dla przedmiotowego limitu i ograniczenia.</w:t>
      </w:r>
    </w:p>
    <w:p w14:paraId="37AADBC8" w14:textId="77777777" w:rsidR="006E35B9" w:rsidRPr="006E35B9" w:rsidRDefault="006E35B9" w:rsidP="003A59A3">
      <w:pPr>
        <w:numPr>
          <w:ilvl w:val="0"/>
          <w:numId w:val="61"/>
        </w:numPr>
        <w:autoSpaceDE w:val="0"/>
        <w:autoSpaceDN w:val="0"/>
        <w:adjustRightInd w:val="0"/>
        <w:spacing w:before="120" w:after="0"/>
        <w:ind w:left="284" w:hanging="284"/>
        <w:rPr>
          <w:rFonts w:cs="Arial"/>
          <w:color w:val="000000"/>
        </w:rPr>
      </w:pPr>
      <w:r w:rsidRPr="006E35B9">
        <w:rPr>
          <w:rFonts w:cs="Arial"/>
        </w:rPr>
        <w:lastRenderedPageBreak/>
        <w:t>Jeśli w projekcie przewidziano utworzenie zasobów edukacyjnych będących utworami w rozumieniu ustawy z dnia 4 lutego 1994 r. o prawie autorskim i prawach pokrewnych (Dz. U. z 2019 r. poz. 1231 ze</w:t>
      </w:r>
      <w:r w:rsidRPr="006E35B9">
        <w:rPr>
          <w:rFonts w:cs="Arial"/>
          <w:color w:val="FF0000"/>
        </w:rPr>
        <w:t xml:space="preserve"> </w:t>
      </w:r>
      <w:r w:rsidRPr="006E35B9">
        <w:rPr>
          <w:rFonts w:cs="Arial"/>
        </w:rPr>
        <w:t xml:space="preserve">zm.) Beneficjent zapewni ich udostępnienie na wolnej licencji zapewniającej licencjobiorcy </w:t>
      </w:r>
      <w:r w:rsidRPr="006E35B9">
        <w:rPr>
          <w:rFonts w:cs="Arial"/>
        </w:rPr>
        <w:br/>
        <w:t xml:space="preserve">co najmniej prawo do dowolnego wykorzystywania tych utworów do celów komercyjnych </w:t>
      </w:r>
      <w:r w:rsidRPr="006E35B9">
        <w:rPr>
          <w:rFonts w:cs="Arial"/>
        </w:rPr>
        <w:br/>
        <w:t xml:space="preserve">i niekomercyjnych, tworzenia i rozpowszechniania kopii utworów w całości lub we fragmentach </w:t>
      </w:r>
      <w:r w:rsidRPr="006E35B9">
        <w:rPr>
          <w:rFonts w:cs="Arial"/>
        </w:rPr>
        <w:br/>
        <w:t xml:space="preserve">oraz wprowadzania zmian i rozpowszechniania utworów zależnych - </w:t>
      </w:r>
      <w:r w:rsidRPr="006E35B9">
        <w:rPr>
          <w:rFonts w:asciiTheme="minorHAnsi" w:hAnsiTheme="minorHAnsi" w:cs="Arial"/>
          <w:b/>
          <w:color w:val="365F91"/>
        </w:rPr>
        <w:t>dotyczy 1 typu projektów (Modelu I, Modelu II, Modelu III) oraz 4 typu projektów.</w:t>
      </w:r>
    </w:p>
    <w:p w14:paraId="30BE4BC4" w14:textId="77777777" w:rsidR="006E35B9" w:rsidRPr="006E35B9" w:rsidRDefault="006E35B9" w:rsidP="006E35B9">
      <w:pPr>
        <w:autoSpaceDE w:val="0"/>
        <w:autoSpaceDN w:val="0"/>
        <w:adjustRightInd w:val="0"/>
        <w:spacing w:before="120" w:after="240"/>
        <w:ind w:left="284"/>
        <w:rPr>
          <w:rFonts w:cs="Arial"/>
          <w:highlight w:val="yellow"/>
        </w:rPr>
      </w:pPr>
      <w:r w:rsidRPr="006E35B9">
        <w:rPr>
          <w:lang w:eastAsia="pl-PL"/>
        </w:rPr>
        <w:t xml:space="preserve">Weryfikacja będzie przeprowadzona na podstawie </w:t>
      </w:r>
      <w:r w:rsidRPr="006E35B9">
        <w:rPr>
          <w:rFonts w:cs="Arial"/>
        </w:rPr>
        <w:t>pkt. 4.7.2 wniosku o dofinansowanie projektu</w:t>
      </w:r>
      <w:r w:rsidRPr="006E35B9">
        <w:rPr>
          <w:lang w:eastAsia="pl-PL"/>
        </w:rPr>
        <w:t xml:space="preserve">, gdzie </w:t>
      </w:r>
      <w:r w:rsidRPr="006E35B9">
        <w:rPr>
          <w:rFonts w:cs="Arial"/>
        </w:rPr>
        <w:t xml:space="preserve">Wnioskodawca zobowiązany jest odznaczyć check-box „TAK”, który jest równoznaczny </w:t>
      </w:r>
      <w:r w:rsidRPr="006E35B9">
        <w:rPr>
          <w:rFonts w:cs="Arial"/>
        </w:rPr>
        <w:br/>
        <w:t xml:space="preserve">ze złożeniem oświadczenia o ww. treści. IOK nie wymaga złożenia dodatkowego oświadczenia w polu </w:t>
      </w:r>
      <w:r w:rsidRPr="006E35B9">
        <w:rPr>
          <w:rFonts w:cs="Arial"/>
          <w:i/>
        </w:rPr>
        <w:t>Uzasadnienie</w:t>
      </w:r>
      <w:r w:rsidRPr="006E35B9">
        <w:rPr>
          <w:rFonts w:cs="Arial"/>
        </w:rPr>
        <w:t xml:space="preserve"> dla przedmiotowego limitu i ograniczenia. Jeżeli nie przewidziano utworzenia zasobów edukacyjnych, Wnioskodawcy zobowiązani są do odznaczenia pola wyboru „NIE DOTYCZY”. </w:t>
      </w:r>
    </w:p>
    <w:bookmarkEnd w:id="90"/>
    <w:p w14:paraId="22C6E8F5" w14:textId="603B02A9" w:rsidR="002E06BA" w:rsidRPr="006E35B9" w:rsidRDefault="006E35B9" w:rsidP="006E35B9">
      <w:pPr>
        <w:spacing w:after="0"/>
        <w:rPr>
          <w:rFonts w:cs="Arial"/>
          <w:b/>
          <w:u w:val="single"/>
        </w:rPr>
      </w:pPr>
      <w:r w:rsidRPr="006E35B9">
        <w:rPr>
          <w:rFonts w:cs="Arial"/>
          <w:b/>
        </w:rPr>
        <w:t xml:space="preserve">Ponadto, Wnioskodawca zobowiązany jest do spełnienia następujących </w:t>
      </w:r>
      <w:r w:rsidR="002E06BA">
        <w:rPr>
          <w:rFonts w:cs="Arial"/>
          <w:b/>
          <w:u w:val="single"/>
        </w:rPr>
        <w:t>warunków brzegowych:</w:t>
      </w:r>
    </w:p>
    <w:p w14:paraId="194A8048" w14:textId="77777777" w:rsidR="006E35B9" w:rsidRPr="006E35B9" w:rsidRDefault="006E35B9" w:rsidP="006E35B9">
      <w:pPr>
        <w:tabs>
          <w:tab w:val="num" w:pos="34"/>
          <w:tab w:val="num" w:pos="426"/>
        </w:tabs>
        <w:spacing w:after="0"/>
        <w:ind w:left="284" w:hanging="284"/>
        <w:rPr>
          <w:rFonts w:cs="Arial"/>
        </w:rPr>
      </w:pPr>
      <w:r w:rsidRPr="006E35B9">
        <w:rPr>
          <w:rFonts w:cs="Arial"/>
        </w:rPr>
        <w:t>•</w:t>
      </w:r>
      <w:r w:rsidRPr="006E35B9">
        <w:rPr>
          <w:rFonts w:cs="Arial"/>
        </w:rPr>
        <w:tab/>
        <w:t xml:space="preserve">w odniesieniu do unowocześnienia/dostosowania oferty kształcenia i szkolenia do potrzeb rynku pracy, niezbędnym warunkiem będzie porozumienie pomiędzy szkołą kształcącą w danym zawodzie </w:t>
      </w:r>
      <w:r w:rsidRPr="006E35B9">
        <w:rPr>
          <w:rFonts w:cs="Arial"/>
        </w:rPr>
        <w:br/>
        <w:t xml:space="preserve">a pracodawcą/organizacją pracodawców, przedsiębiorcą/organizacją przedsiębiorców, na potrzeby których dany zawód będzie </w:t>
      </w:r>
      <w:r w:rsidRPr="00D940C0">
        <w:rPr>
          <w:rFonts w:cs="Arial"/>
        </w:rPr>
        <w:t>tworzony</w:t>
      </w:r>
      <w:r w:rsidRPr="009D2866">
        <w:rPr>
          <w:rFonts w:cs="Arial"/>
        </w:rPr>
        <w:t>, modernizowany</w:t>
      </w:r>
      <w:r w:rsidRPr="006E35B9">
        <w:rPr>
          <w:rFonts w:cs="Arial"/>
        </w:rPr>
        <w:t xml:space="preserve"> lub unowocześniany </w:t>
      </w:r>
      <w:r w:rsidRPr="006E35B9">
        <w:rPr>
          <w:rFonts w:asciiTheme="minorHAnsi" w:hAnsiTheme="minorHAnsi" w:cs="Arial"/>
          <w:b/>
        </w:rPr>
        <w:t>(patrz: kryterium specyficzne obligatoryjne - 1 typu projektów (Modelu III).</w:t>
      </w:r>
    </w:p>
    <w:p w14:paraId="5A280785" w14:textId="77777777" w:rsidR="006E35B9" w:rsidRPr="006E35B9" w:rsidRDefault="006E35B9" w:rsidP="006E35B9">
      <w:pPr>
        <w:spacing w:after="0"/>
        <w:ind w:left="284" w:hanging="284"/>
        <w:rPr>
          <w:rFonts w:eastAsia="Times New Roman"/>
          <w:b/>
          <w:szCs w:val="20"/>
        </w:rPr>
      </w:pPr>
      <w:r w:rsidRPr="006E35B9">
        <w:rPr>
          <w:rFonts w:cs="Arial"/>
        </w:rPr>
        <w:t>•</w:t>
      </w:r>
      <w:r w:rsidRPr="006E35B9">
        <w:rPr>
          <w:rFonts w:cs="Arial"/>
        </w:rPr>
        <w:tab/>
        <w:t xml:space="preserve">projekty związane z zakupami (w ramach cross-financingu) lub środków trwałych w szkołach </w:t>
      </w:r>
      <w:r w:rsidRPr="006E35B9">
        <w:rPr>
          <w:rFonts w:cs="Arial"/>
        </w:rPr>
        <w:br/>
        <w:t xml:space="preserve">i placówkach prowadzących kształcenie zawodowe będą finansowane wyłącznie, jeżeli zostanie zagwarantowana trwałość inwestycji z EFS </w:t>
      </w:r>
      <w:r w:rsidRPr="006E35B9">
        <w:rPr>
          <w:rFonts w:asciiTheme="minorHAnsi" w:hAnsiTheme="minorHAnsi" w:cs="Arial"/>
          <w:b/>
        </w:rPr>
        <w:t>(patrz: kryteria specyficzne obligatoryjne - 1 typ projektów (Model I, Model II, Model III) oraz 4 typ projektów).</w:t>
      </w:r>
    </w:p>
    <w:p w14:paraId="4CB57074" w14:textId="7BFBE9CE" w:rsidR="006E35B9" w:rsidRPr="006E35B9" w:rsidRDefault="006E35B9" w:rsidP="003A59A3">
      <w:pPr>
        <w:numPr>
          <w:ilvl w:val="0"/>
          <w:numId w:val="84"/>
        </w:numPr>
        <w:spacing w:after="0"/>
        <w:ind w:left="284" w:hanging="284"/>
        <w:contextualSpacing/>
        <w:rPr>
          <w:b/>
          <w:szCs w:val="20"/>
        </w:rPr>
      </w:pPr>
      <w:r w:rsidRPr="006E35B9">
        <w:rPr>
          <w:rFonts w:cs="Arial"/>
          <w:szCs w:val="20"/>
        </w:rPr>
        <w:t xml:space="preserve">w związku </w:t>
      </w:r>
      <w:r w:rsidRPr="006E35B9">
        <w:rPr>
          <w:rFonts w:cs="Arial"/>
          <w:color w:val="000000" w:themeColor="text1"/>
          <w:szCs w:val="20"/>
        </w:rPr>
        <w:t xml:space="preserve">z trwającą </w:t>
      </w:r>
      <w:r w:rsidRPr="006E35B9">
        <w:rPr>
          <w:rFonts w:cs="Arial"/>
          <w:szCs w:val="20"/>
        </w:rPr>
        <w:t xml:space="preserve">reformą edukacji, a co za tym idzie zmianami dotyczącymi Zasadniczych Szkół Zawodowych, w przypadku nowych projektów finansowanych w ramach priorytetu inwestycyjnego </w:t>
      </w:r>
      <w:r w:rsidR="00AC7F9B">
        <w:rPr>
          <w:rFonts w:cs="Arial"/>
          <w:szCs w:val="20"/>
        </w:rPr>
        <w:br/>
      </w:r>
      <w:r w:rsidRPr="006E35B9">
        <w:rPr>
          <w:rFonts w:cs="Arial"/>
          <w:szCs w:val="20"/>
        </w:rPr>
        <w:t>10 iv skierowanych do klas dotychczasowych Zasadniczych Szkół Zawodowych, które nie będą prowadzone w branżowych szkołach I stopnia, wsparcie będzie skierowa</w:t>
      </w:r>
      <w:r w:rsidRPr="006E35B9">
        <w:rPr>
          <w:rFonts w:eastAsia="Times New Roman" w:cs="Arial"/>
          <w:szCs w:val="20"/>
        </w:rPr>
        <w:t>ne jedynie do uczniów tych klas</w:t>
      </w:r>
      <w:r w:rsidRPr="006E35B9">
        <w:rPr>
          <w:rFonts w:eastAsia="Times New Roman"/>
          <w:b/>
          <w:szCs w:val="20"/>
        </w:rPr>
        <w:t xml:space="preserve"> </w:t>
      </w:r>
      <w:r w:rsidRPr="006E35B9">
        <w:rPr>
          <w:rFonts w:asciiTheme="minorHAnsi" w:hAnsiTheme="minorHAnsi" w:cs="Arial"/>
          <w:b/>
        </w:rPr>
        <w:t xml:space="preserve">(patrz: kryteria specyficzne obligatoryjne - 1 typ projektów (Model I, Model II, Model III) </w:t>
      </w:r>
      <w:r w:rsidRPr="006E35B9">
        <w:rPr>
          <w:rFonts w:asciiTheme="minorHAnsi" w:hAnsiTheme="minorHAnsi" w:cs="Arial"/>
          <w:b/>
        </w:rPr>
        <w:br/>
        <w:t>oraz 4 typ projektów).</w:t>
      </w:r>
    </w:p>
    <w:p w14:paraId="67A7E4A2" w14:textId="77777777" w:rsidR="006E35B9" w:rsidRPr="006E35B9" w:rsidRDefault="006E35B9" w:rsidP="006E35B9">
      <w:pPr>
        <w:spacing w:before="360" w:after="120"/>
        <w:ind w:firstLine="709"/>
        <w:rPr>
          <w:bCs/>
        </w:rPr>
      </w:pPr>
      <w:r w:rsidRPr="006E35B9">
        <w:rPr>
          <w:bCs/>
        </w:rPr>
        <w:t xml:space="preserve">Ocena spełniania przez wniosek o dofinansowanie projektu </w:t>
      </w:r>
      <w:r w:rsidRPr="006E35B9">
        <w:rPr>
          <w:b/>
          <w:bCs/>
        </w:rPr>
        <w:t>kryteriów merytorycznych zerojedynkowych</w:t>
      </w:r>
      <w:r w:rsidRPr="006E35B9">
        <w:rPr>
          <w:bCs/>
        </w:rPr>
        <w:t xml:space="preserve"> ma ona postać „0-</w:t>
      </w:r>
      <w:smartTag w:uri="urn:schemas-microsoft-com:office:smarttags" w:element="metricconverter">
        <w:smartTagPr>
          <w:attr w:name="ProductID" w:val="1”"/>
        </w:smartTagPr>
        <w:r w:rsidRPr="006E35B9">
          <w:rPr>
            <w:bCs/>
          </w:rPr>
          <w:t>1”</w:t>
        </w:r>
      </w:smartTag>
      <w:r w:rsidRPr="006E35B9">
        <w:rPr>
          <w:bCs/>
        </w:rPr>
        <w:t>, tzn. „nie spełnia-spełnia”. Wnioski o dofinansowanie projektów niespełniające jednego lub więcej ww. kryteriów zostaną odrzucone na etapie oceny merytorycznej.</w:t>
      </w:r>
    </w:p>
    <w:tbl>
      <w:tblPr>
        <w:tblW w:w="9633" w:type="dxa"/>
        <w:tblBorders>
          <w:top w:val="single" w:sz="18" w:space="0" w:color="4F81BD"/>
          <w:left w:val="single" w:sz="18" w:space="0" w:color="4F81BD"/>
        </w:tblBorders>
        <w:tblLook w:val="04A0" w:firstRow="1" w:lastRow="0" w:firstColumn="1" w:lastColumn="0" w:noHBand="0" w:noVBand="1"/>
      </w:tblPr>
      <w:tblGrid>
        <w:gridCol w:w="9633"/>
      </w:tblGrid>
      <w:tr w:rsidR="006E35B9" w:rsidRPr="006E35B9" w14:paraId="72359AA9" w14:textId="77777777" w:rsidTr="006E35B9">
        <w:trPr>
          <w:trHeight w:val="1267"/>
        </w:trPr>
        <w:tc>
          <w:tcPr>
            <w:tcW w:w="9633" w:type="dxa"/>
            <w:shd w:val="clear" w:color="auto" w:fill="auto"/>
          </w:tcPr>
          <w:p w14:paraId="2EFB1A88" w14:textId="3716AD1C" w:rsidR="006E35B9" w:rsidRPr="006E35B9" w:rsidRDefault="006E35B9" w:rsidP="006E35B9">
            <w:pPr>
              <w:spacing w:before="120" w:after="0"/>
            </w:pPr>
            <w:r w:rsidRPr="006E35B9">
              <w:rPr>
                <w:rFonts w:asciiTheme="minorHAnsi" w:hAnsiTheme="minorHAnsi" w:cs="Arial"/>
                <w:b/>
                <w:color w:val="365F91"/>
              </w:rPr>
              <w:lastRenderedPageBreak/>
              <w:t>UWAGA !</w:t>
            </w:r>
            <w:r w:rsidRPr="006E35B9">
              <w:rPr>
                <w:b/>
              </w:rPr>
              <w:t xml:space="preserve"> </w:t>
            </w:r>
            <w:r w:rsidRPr="006E35B9">
              <w:t>W odniesieniu do kryteriów merytorycznych zer</w:t>
            </w:r>
            <w:r w:rsidR="009D2866">
              <w:t>ojedynkowych (tj. kryterium nr 5 - 10</w:t>
            </w:r>
            <w:r w:rsidRPr="006E35B9">
              <w:t xml:space="preserve">) dopuszcza się możliwość uzupełnienia lub poprawienia wniosku o dofinansowanie projektu w części dotyczącej spełnienia kryterium w zakresie opisanym w stanowisku negocjacyjnym. Informacja o tym </w:t>
            </w:r>
            <w:r w:rsidRPr="006E35B9">
              <w:br/>
              <w:t xml:space="preserve">co będzie podlegało możliwości uzupełnienia lub poprawienia w ramach kryteriów merytorycznych </w:t>
            </w:r>
            <w:r w:rsidRPr="009D2866">
              <w:t xml:space="preserve">zerojedynkowych </w:t>
            </w:r>
            <w:r w:rsidR="009D2866" w:rsidRPr="009D2866">
              <w:t>nr 5</w:t>
            </w:r>
            <w:r w:rsidR="00AC7F9B">
              <w:t xml:space="preserve"> </w:t>
            </w:r>
            <w:r w:rsidR="009D2866" w:rsidRPr="009D2866">
              <w:t>- 10</w:t>
            </w:r>
            <w:r w:rsidRPr="009D2866">
              <w:t>, została</w:t>
            </w:r>
            <w:r w:rsidRPr="006E35B9">
              <w:t xml:space="preserve"> wskazana powyżej w opisie poszczególnych kryteriów.</w:t>
            </w:r>
          </w:p>
        </w:tc>
      </w:tr>
    </w:tbl>
    <w:p w14:paraId="0D7B3BA3" w14:textId="77777777" w:rsidR="006E35B9" w:rsidRPr="006E35B9" w:rsidRDefault="006E35B9" w:rsidP="006E35B9">
      <w:pPr>
        <w:spacing w:after="120" w:line="240" w:lineRule="auto"/>
        <w:contextualSpacing/>
        <w:rPr>
          <w:rFonts w:asciiTheme="minorHAnsi" w:hAnsiTheme="minorHAnsi" w:cs="Arial"/>
          <w:b/>
          <w:color w:val="365F91"/>
        </w:rPr>
      </w:pPr>
    </w:p>
    <w:p w14:paraId="4BAB819B" w14:textId="77777777" w:rsidR="006E35B9" w:rsidRPr="006E35B9" w:rsidRDefault="006E35B9" w:rsidP="006E35B9">
      <w:pPr>
        <w:spacing w:after="120" w:line="240" w:lineRule="auto"/>
        <w:contextualSpacing/>
        <w:rPr>
          <w:rFonts w:asciiTheme="minorHAnsi" w:hAnsiTheme="minorHAnsi" w:cs="Arial"/>
          <w:b/>
          <w:color w:val="365F91"/>
        </w:rPr>
      </w:pPr>
    </w:p>
    <w:p w14:paraId="0D97E34A" w14:textId="77777777" w:rsidR="006E35B9" w:rsidRPr="006E35B9" w:rsidRDefault="006E35B9" w:rsidP="003A59A3">
      <w:pPr>
        <w:numPr>
          <w:ilvl w:val="3"/>
          <w:numId w:val="25"/>
        </w:numPr>
        <w:spacing w:after="120" w:line="240" w:lineRule="auto"/>
        <w:ind w:left="0" w:hanging="306"/>
        <w:contextualSpacing/>
        <w:rPr>
          <w:rFonts w:asciiTheme="minorHAnsi" w:hAnsiTheme="minorHAnsi" w:cs="Arial"/>
          <w:b/>
          <w:color w:val="365F91"/>
        </w:rPr>
      </w:pPr>
      <w:r w:rsidRPr="006E35B9">
        <w:rPr>
          <w:rFonts w:asciiTheme="minorHAnsi" w:hAnsiTheme="minorHAnsi" w:cs="Arial"/>
          <w:b/>
          <w:color w:val="365F91"/>
        </w:rPr>
        <w:t xml:space="preserve">KRYTERIA MERYTORYCZNE PUNKTOWE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5563"/>
        <w:gridCol w:w="3219"/>
      </w:tblGrid>
      <w:tr w:rsidR="006E35B9" w:rsidRPr="006E35B9" w14:paraId="440BC3A5" w14:textId="77777777" w:rsidTr="00D048D9">
        <w:trPr>
          <w:trHeight w:val="611"/>
        </w:trPr>
        <w:tc>
          <w:tcPr>
            <w:tcW w:w="562" w:type="dxa"/>
            <w:shd w:val="solid" w:color="0066CC" w:fill="auto"/>
            <w:vAlign w:val="center"/>
          </w:tcPr>
          <w:p w14:paraId="16F74868" w14:textId="77777777" w:rsidR="006E35B9" w:rsidRPr="006E35B9" w:rsidRDefault="006E35B9" w:rsidP="006E35B9">
            <w:pPr>
              <w:spacing w:after="120" w:line="240" w:lineRule="auto"/>
              <w:jc w:val="center"/>
              <w:rPr>
                <w:b/>
                <w:color w:val="FFFFFF"/>
              </w:rPr>
            </w:pPr>
            <w:r w:rsidRPr="006E35B9">
              <w:rPr>
                <w:b/>
                <w:color w:val="FFFFFF"/>
              </w:rPr>
              <w:t>Lp.</w:t>
            </w:r>
          </w:p>
        </w:tc>
        <w:tc>
          <w:tcPr>
            <w:tcW w:w="5563" w:type="dxa"/>
            <w:shd w:val="solid" w:color="0066CC" w:fill="auto"/>
            <w:vAlign w:val="center"/>
          </w:tcPr>
          <w:p w14:paraId="27A16BF0" w14:textId="77777777" w:rsidR="006E35B9" w:rsidRPr="006E35B9" w:rsidRDefault="006E35B9" w:rsidP="006E35B9">
            <w:pPr>
              <w:spacing w:after="0" w:line="240" w:lineRule="auto"/>
              <w:jc w:val="center"/>
              <w:rPr>
                <w:b/>
                <w:color w:val="FFFFFF"/>
              </w:rPr>
            </w:pPr>
            <w:r w:rsidRPr="006E35B9">
              <w:rPr>
                <w:b/>
                <w:color w:val="FFFFFF"/>
              </w:rPr>
              <w:t xml:space="preserve">Kryteria merytoryczne punktowe </w:t>
            </w:r>
          </w:p>
          <w:p w14:paraId="76B6ABD4" w14:textId="77777777" w:rsidR="006E35B9" w:rsidRPr="006E35B9" w:rsidRDefault="006E35B9" w:rsidP="006E35B9">
            <w:pPr>
              <w:spacing w:after="0" w:line="240" w:lineRule="auto"/>
              <w:jc w:val="center"/>
              <w:rPr>
                <w:b/>
                <w:color w:val="FFFFFF"/>
              </w:rPr>
            </w:pPr>
            <w:r w:rsidRPr="006E35B9">
              <w:rPr>
                <w:b/>
                <w:color w:val="FFFFFF"/>
              </w:rPr>
              <w:t>wraz z opisem sposobu weryfikacji</w:t>
            </w:r>
          </w:p>
        </w:tc>
        <w:tc>
          <w:tcPr>
            <w:tcW w:w="3219" w:type="dxa"/>
            <w:shd w:val="solid" w:color="0066CC" w:fill="auto"/>
            <w:vAlign w:val="center"/>
          </w:tcPr>
          <w:p w14:paraId="58EAD575" w14:textId="77777777" w:rsidR="006E35B9" w:rsidRPr="006E35B9" w:rsidRDefault="006E35B9" w:rsidP="006E35B9">
            <w:pPr>
              <w:spacing w:after="0" w:line="240" w:lineRule="auto"/>
              <w:jc w:val="center"/>
              <w:rPr>
                <w:b/>
                <w:color w:val="FFFFFF"/>
              </w:rPr>
            </w:pPr>
            <w:r w:rsidRPr="006E35B9">
              <w:rPr>
                <w:b/>
                <w:color w:val="FFFFFF"/>
                <w:lang w:eastAsia="pl-PL"/>
              </w:rPr>
              <w:t>Wynik oceny i skutek niespełnienia kryterium</w:t>
            </w:r>
          </w:p>
        </w:tc>
      </w:tr>
      <w:tr w:rsidR="006E35B9" w:rsidRPr="006E35B9" w14:paraId="12040565" w14:textId="77777777" w:rsidTr="00D048D9">
        <w:tc>
          <w:tcPr>
            <w:tcW w:w="562" w:type="dxa"/>
            <w:shd w:val="solid" w:color="0066CC" w:fill="auto"/>
            <w:vAlign w:val="center"/>
          </w:tcPr>
          <w:p w14:paraId="125D5820" w14:textId="77777777" w:rsidR="006E35B9" w:rsidRPr="006E35B9" w:rsidRDefault="006E35B9" w:rsidP="006E35B9">
            <w:pPr>
              <w:spacing w:line="240" w:lineRule="auto"/>
              <w:jc w:val="center"/>
              <w:rPr>
                <w:b/>
                <w:color w:val="FFFFFF"/>
              </w:rPr>
            </w:pPr>
            <w:r w:rsidRPr="006E35B9">
              <w:rPr>
                <w:b/>
                <w:color w:val="FFFFFF"/>
              </w:rPr>
              <w:t>1.</w:t>
            </w:r>
          </w:p>
        </w:tc>
        <w:tc>
          <w:tcPr>
            <w:tcW w:w="5563" w:type="dxa"/>
          </w:tcPr>
          <w:p w14:paraId="220A8C88" w14:textId="77777777" w:rsidR="006E35B9" w:rsidRPr="006E35B9" w:rsidRDefault="006E35B9" w:rsidP="006E35B9">
            <w:pPr>
              <w:autoSpaceDE w:val="0"/>
              <w:autoSpaceDN w:val="0"/>
              <w:spacing w:before="120" w:after="120"/>
              <w:rPr>
                <w:lang w:eastAsia="pl-PL"/>
              </w:rPr>
            </w:pPr>
            <w:r w:rsidRPr="006E35B9">
              <w:rPr>
                <w:lang w:eastAsia="pl-PL"/>
              </w:rPr>
              <w:t>Adekwatność doboru grupy docelowej do SZOOP RPO WiM 2014-2020 oraz jakość diagnozy specyfiki tej grupy.</w:t>
            </w:r>
          </w:p>
          <w:p w14:paraId="09BE0D22" w14:textId="77777777" w:rsidR="006E35B9" w:rsidRPr="006E35B9" w:rsidRDefault="006E35B9" w:rsidP="006E35B9">
            <w:pPr>
              <w:autoSpaceDE w:val="0"/>
              <w:autoSpaceDN w:val="0"/>
              <w:adjustRightInd w:val="0"/>
              <w:spacing w:before="120" w:after="0"/>
              <w:rPr>
                <w:lang w:eastAsia="pl-PL"/>
              </w:rPr>
            </w:pPr>
            <w:r w:rsidRPr="006E35B9">
              <w:rPr>
                <w:rFonts w:asciiTheme="minorHAnsi" w:hAnsiTheme="minorHAnsi" w:cs="Arial"/>
                <w:b/>
                <w:color w:val="365F91"/>
                <w:sz w:val="24"/>
                <w:szCs w:val="24"/>
              </w:rPr>
              <w:t>UWAGA!</w:t>
            </w:r>
            <w:r w:rsidRPr="006E35B9">
              <w:rPr>
                <w:rFonts w:ascii="Times New Roman" w:hAnsi="Times New Roman"/>
                <w:color w:val="000000"/>
                <w:sz w:val="24"/>
                <w:szCs w:val="24"/>
                <w:lang w:eastAsia="pl-PL"/>
              </w:rPr>
              <w:t xml:space="preserve"> </w:t>
            </w:r>
            <w:r w:rsidRPr="006E35B9">
              <w:rPr>
                <w:lang w:eastAsia="pl-PL"/>
              </w:rPr>
              <w:t xml:space="preserve">W ramach kryterium weryfikowana będzie adekwatność doboru grupy docelowej  do zapisów SZOOP RPO WiM 2014-2020 oraz opis specyfiki tej grupy , w tym: </w:t>
            </w:r>
          </w:p>
          <w:p w14:paraId="5B0A8F04" w14:textId="77777777" w:rsidR="006E35B9" w:rsidRPr="006E35B9" w:rsidRDefault="006E35B9" w:rsidP="003A59A3">
            <w:pPr>
              <w:numPr>
                <w:ilvl w:val="0"/>
                <w:numId w:val="95"/>
              </w:numPr>
              <w:autoSpaceDE w:val="0"/>
              <w:autoSpaceDN w:val="0"/>
              <w:adjustRightInd w:val="0"/>
              <w:spacing w:before="120" w:after="0"/>
              <w:ind w:left="318" w:hanging="284"/>
              <w:rPr>
                <w:lang w:eastAsia="pl-PL"/>
              </w:rPr>
            </w:pPr>
            <w:r w:rsidRPr="006E35B9">
              <w:rPr>
                <w:lang w:eastAsia="pl-PL"/>
              </w:rPr>
              <w:t>istotnych cech uczestników (osób lub podmiotów), którzy zostaną objęci wsparciem w kontekście zdiagnozowanej sytuacji problemowej,</w:t>
            </w:r>
          </w:p>
          <w:p w14:paraId="3F1D7919" w14:textId="77777777" w:rsidR="006E35B9" w:rsidRPr="006E35B9" w:rsidRDefault="006E35B9" w:rsidP="003A59A3">
            <w:pPr>
              <w:numPr>
                <w:ilvl w:val="0"/>
                <w:numId w:val="95"/>
              </w:numPr>
              <w:autoSpaceDE w:val="0"/>
              <w:autoSpaceDN w:val="0"/>
              <w:adjustRightInd w:val="0"/>
              <w:spacing w:before="120" w:after="0"/>
              <w:ind w:left="318" w:hanging="284"/>
              <w:rPr>
                <w:lang w:eastAsia="pl-PL"/>
              </w:rPr>
            </w:pPr>
            <w:r w:rsidRPr="006E35B9">
              <w:rPr>
                <w:lang w:eastAsia="pl-PL"/>
              </w:rPr>
              <w:t>potrzeb uczestników projektu w kontekście wsparcia, które ma być udzielane w ramach projektu,</w:t>
            </w:r>
          </w:p>
          <w:p w14:paraId="68BB9C74" w14:textId="77777777" w:rsidR="006E35B9" w:rsidRPr="006E35B9" w:rsidRDefault="006E35B9" w:rsidP="003A59A3">
            <w:pPr>
              <w:numPr>
                <w:ilvl w:val="0"/>
                <w:numId w:val="95"/>
              </w:numPr>
              <w:autoSpaceDE w:val="0"/>
              <w:autoSpaceDN w:val="0"/>
              <w:adjustRightInd w:val="0"/>
              <w:spacing w:before="120" w:after="0"/>
              <w:ind w:left="318" w:hanging="284"/>
              <w:rPr>
                <w:lang w:eastAsia="pl-PL"/>
              </w:rPr>
            </w:pPr>
            <w:r w:rsidRPr="006E35B9">
              <w:rPr>
                <w:lang w:eastAsia="pl-PL"/>
              </w:rPr>
              <w:t>barier, na które napotykają uczestnicy projektu,</w:t>
            </w:r>
          </w:p>
          <w:p w14:paraId="006E0F52" w14:textId="77777777" w:rsidR="006E35B9" w:rsidRPr="006E35B9" w:rsidRDefault="006E35B9" w:rsidP="003A59A3">
            <w:pPr>
              <w:numPr>
                <w:ilvl w:val="0"/>
                <w:numId w:val="95"/>
              </w:numPr>
              <w:autoSpaceDE w:val="0"/>
              <w:autoSpaceDN w:val="0"/>
              <w:adjustRightInd w:val="0"/>
              <w:spacing w:before="120" w:after="0"/>
              <w:ind w:left="318" w:hanging="284"/>
              <w:rPr>
                <w:lang w:eastAsia="pl-PL"/>
              </w:rPr>
            </w:pPr>
            <w:r w:rsidRPr="006E35B9">
              <w:rPr>
                <w:lang w:eastAsia="pl-PL"/>
              </w:rPr>
              <w:t>sposobu rekrutacji uczestników projektu, w tym kryteriów rekrutacji i kwestii zapewnienia dostępności dla osób z niepełnosprawnościami.</w:t>
            </w:r>
          </w:p>
          <w:p w14:paraId="194E75F6" w14:textId="0C5EBFE8" w:rsidR="006E35B9" w:rsidRPr="006E35B9" w:rsidRDefault="006E35B9" w:rsidP="006E35B9">
            <w:pPr>
              <w:autoSpaceDE w:val="0"/>
              <w:autoSpaceDN w:val="0"/>
              <w:adjustRightInd w:val="0"/>
              <w:rPr>
                <w:lang w:eastAsia="pl-PL"/>
              </w:rPr>
            </w:pPr>
            <w:r w:rsidRPr="006E35B9">
              <w:rPr>
                <w:lang w:eastAsia="pl-PL"/>
              </w:rPr>
              <w:t xml:space="preserve">IZ dopuszcza możliwość zmiany </w:t>
            </w:r>
            <w:r w:rsidR="0086012E">
              <w:rPr>
                <w:lang w:eastAsia="pl-PL"/>
              </w:rPr>
              <w:t>treści wniosku o dofinansowanie</w:t>
            </w:r>
            <w:r w:rsidRPr="006E35B9">
              <w:rPr>
                <w:lang w:eastAsia="pl-PL"/>
              </w:rPr>
              <w:t xml:space="preserve"> na etapie realizacji projektu w zakresie branym pod uwagę przy ocenie spełnienia kryterium, w sytuacji wystąpienia zdarzeń niedających się przewidzieć na moment składania wniosku o dofinansowanie. Każdy przypadek dokonania ww. zmian będzie rozpatrywany indywidualnie przez IZ w kontekście zachowania spełnienia kryterium.</w:t>
            </w:r>
          </w:p>
          <w:p w14:paraId="7210288B" w14:textId="77777777" w:rsidR="006E35B9" w:rsidRPr="006E35B9" w:rsidRDefault="006E35B9" w:rsidP="006E35B9">
            <w:pPr>
              <w:autoSpaceDE w:val="0"/>
              <w:autoSpaceDN w:val="0"/>
              <w:spacing w:after="120" w:line="336" w:lineRule="auto"/>
              <w:rPr>
                <w:rFonts w:asciiTheme="minorHAnsi" w:hAnsiTheme="minorHAnsi" w:cs="Arial"/>
                <w:b/>
                <w:color w:val="365F91"/>
              </w:rPr>
            </w:pPr>
            <w:r w:rsidRPr="006E35B9">
              <w:rPr>
                <w:rFonts w:asciiTheme="minorHAnsi" w:hAnsiTheme="minorHAnsi" w:cs="Arial"/>
                <w:b/>
                <w:color w:val="365F91"/>
              </w:rPr>
              <w:lastRenderedPageBreak/>
              <w:t>IOK dopuszcza możliwość uzupełnienia lub poprawienia wniosku o dofinansowanie projektu w zakresie wskazanym w stanowisku negocjacyjnym w odniesieniu do:</w:t>
            </w:r>
          </w:p>
          <w:p w14:paraId="70F06174" w14:textId="77777777" w:rsidR="006E35B9" w:rsidRPr="006E35B9" w:rsidRDefault="006E35B9" w:rsidP="006E35B9">
            <w:pPr>
              <w:autoSpaceDE w:val="0"/>
              <w:autoSpaceDN w:val="0"/>
              <w:spacing w:after="120" w:line="336" w:lineRule="auto"/>
              <w:ind w:left="175" w:hanging="142"/>
              <w:rPr>
                <w:rFonts w:asciiTheme="minorHAnsi" w:hAnsiTheme="minorHAnsi" w:cs="Arial"/>
                <w:b/>
                <w:color w:val="365F91"/>
              </w:rPr>
            </w:pPr>
            <w:r w:rsidRPr="006E35B9">
              <w:rPr>
                <w:rFonts w:asciiTheme="minorHAnsi" w:hAnsiTheme="minorHAnsi" w:cs="Arial"/>
                <w:b/>
                <w:color w:val="365F91"/>
              </w:rPr>
              <w:t>- istotnych cech uczestników (osób lub podmiotów), którzy zostaną objęci wsparciem w kontekście zdiagnozowanej sytuacji problemowej,</w:t>
            </w:r>
          </w:p>
          <w:p w14:paraId="50D79899" w14:textId="34C63021" w:rsidR="006E35B9" w:rsidRPr="006E35B9" w:rsidRDefault="006E35B9" w:rsidP="006E35B9">
            <w:pPr>
              <w:autoSpaceDE w:val="0"/>
              <w:autoSpaceDN w:val="0"/>
              <w:spacing w:after="120" w:line="336" w:lineRule="auto"/>
              <w:ind w:left="175" w:hanging="175"/>
              <w:rPr>
                <w:rFonts w:asciiTheme="minorHAnsi" w:hAnsiTheme="minorHAnsi" w:cs="Arial"/>
                <w:b/>
                <w:color w:val="365F91"/>
              </w:rPr>
            </w:pPr>
            <w:r w:rsidRPr="006E35B9">
              <w:rPr>
                <w:rFonts w:asciiTheme="minorHAnsi" w:hAnsiTheme="minorHAnsi" w:cs="Arial"/>
                <w:b/>
                <w:color w:val="365F91"/>
              </w:rPr>
              <w:t>- sposobu rekrutacji uczestników projektu, w tym kryteriów rekrutacji i kwestii za</w:t>
            </w:r>
            <w:r w:rsidR="0086012E">
              <w:rPr>
                <w:rFonts w:asciiTheme="minorHAnsi" w:hAnsiTheme="minorHAnsi" w:cs="Arial"/>
                <w:b/>
                <w:color w:val="365F91"/>
              </w:rPr>
              <w:t xml:space="preserve">pewnienia dostępności dla osób </w:t>
            </w:r>
            <w:r w:rsidRPr="006E35B9">
              <w:rPr>
                <w:rFonts w:asciiTheme="minorHAnsi" w:hAnsiTheme="minorHAnsi" w:cs="Arial"/>
                <w:b/>
                <w:color w:val="365F91"/>
              </w:rPr>
              <w:t xml:space="preserve">z niepełnosprawnościami, </w:t>
            </w:r>
          </w:p>
          <w:p w14:paraId="7A06105A" w14:textId="77777777" w:rsidR="006E35B9" w:rsidRPr="006E35B9" w:rsidRDefault="006E35B9" w:rsidP="006E35B9">
            <w:pPr>
              <w:autoSpaceDE w:val="0"/>
              <w:autoSpaceDN w:val="0"/>
              <w:spacing w:after="120" w:line="336" w:lineRule="auto"/>
              <w:ind w:left="175"/>
              <w:rPr>
                <w:rFonts w:asciiTheme="minorHAnsi" w:hAnsiTheme="minorHAnsi" w:cs="Arial"/>
                <w:b/>
                <w:color w:val="365F91"/>
              </w:rPr>
            </w:pPr>
            <w:r w:rsidRPr="006E35B9">
              <w:rPr>
                <w:rFonts w:asciiTheme="minorHAnsi" w:hAnsiTheme="minorHAnsi" w:cs="Arial"/>
                <w:b/>
                <w:color w:val="365F91"/>
              </w:rPr>
              <w:t>pod warunkiem uzyskania wymaganego minimum punktowego w przedmiotowym kryterium.</w:t>
            </w:r>
          </w:p>
          <w:p w14:paraId="55AE46AD" w14:textId="77777777" w:rsidR="006E35B9" w:rsidRPr="006E35B9" w:rsidRDefault="006E35B9" w:rsidP="006E35B9">
            <w:pPr>
              <w:autoSpaceDE w:val="0"/>
              <w:autoSpaceDN w:val="0"/>
              <w:spacing w:after="120" w:line="336" w:lineRule="auto"/>
              <w:rPr>
                <w:rFonts w:asciiTheme="minorHAnsi" w:hAnsiTheme="minorHAnsi" w:cs="Arial"/>
                <w:b/>
                <w:color w:val="365F91"/>
              </w:rPr>
            </w:pPr>
            <w:r w:rsidRPr="006E35B9">
              <w:rPr>
                <w:rFonts w:asciiTheme="minorHAnsi" w:hAnsiTheme="minorHAnsi" w:cs="Arial"/>
                <w:b/>
                <w:color w:val="365F91"/>
              </w:rPr>
              <w:t xml:space="preserve">Uzupełnienie lub poprawa wniosku o dofinansowanie projektu przez Wnioskodawcę będzie możliwa na etapie negocjacji, o ile wniosek o dofinansowanie projektu spełnia wszystkie kryteria weryfikowane na etapie oceny merytorycznej lub też kryteria te zostały skierowane </w:t>
            </w:r>
            <w:r w:rsidRPr="006E35B9">
              <w:rPr>
                <w:rFonts w:asciiTheme="minorHAnsi" w:hAnsiTheme="minorHAnsi" w:cs="Arial"/>
                <w:b/>
                <w:color w:val="365F91"/>
              </w:rPr>
              <w:br/>
              <w:t>do negocjacji.</w:t>
            </w:r>
          </w:p>
        </w:tc>
        <w:tc>
          <w:tcPr>
            <w:tcW w:w="3219" w:type="dxa"/>
            <w:vAlign w:val="center"/>
          </w:tcPr>
          <w:p w14:paraId="19DA4FF7" w14:textId="77777777" w:rsidR="006E35B9" w:rsidRPr="006E35B9" w:rsidRDefault="006E35B9" w:rsidP="006E35B9">
            <w:pPr>
              <w:spacing w:after="240" w:line="240" w:lineRule="auto"/>
              <w:jc w:val="center"/>
              <w:rPr>
                <w:sz w:val="20"/>
                <w:szCs w:val="20"/>
                <w:lang w:eastAsia="pl-PL"/>
              </w:rPr>
            </w:pPr>
          </w:p>
          <w:p w14:paraId="673A6688" w14:textId="131CAB1B" w:rsidR="006E35B9" w:rsidRPr="006E35B9" w:rsidRDefault="006E35B9" w:rsidP="006E35B9">
            <w:pPr>
              <w:spacing w:after="240" w:line="240" w:lineRule="auto"/>
              <w:jc w:val="center"/>
              <w:rPr>
                <w:b/>
                <w:sz w:val="20"/>
                <w:szCs w:val="20"/>
                <w:lang w:eastAsia="pl-PL"/>
              </w:rPr>
            </w:pPr>
            <w:r w:rsidRPr="006E35B9">
              <w:rPr>
                <w:sz w:val="20"/>
                <w:szCs w:val="20"/>
                <w:lang w:eastAsia="pl-PL"/>
              </w:rPr>
              <w:t xml:space="preserve">Maksymalna liczba </w:t>
            </w:r>
            <w:r w:rsidRPr="006E35B9">
              <w:rPr>
                <w:sz w:val="20"/>
                <w:szCs w:val="20"/>
                <w:lang w:eastAsia="pl-PL"/>
              </w:rPr>
              <w:br/>
              <w:t>punktów</w:t>
            </w:r>
            <w:r w:rsidRPr="006E35B9">
              <w:rPr>
                <w:b/>
                <w:sz w:val="20"/>
                <w:szCs w:val="20"/>
                <w:lang w:eastAsia="pl-PL"/>
              </w:rPr>
              <w:t xml:space="preserve"> – 25</w:t>
            </w:r>
            <w:r w:rsidR="003A59A3">
              <w:rPr>
                <w:b/>
                <w:sz w:val="20"/>
                <w:szCs w:val="20"/>
                <w:lang w:eastAsia="pl-PL"/>
              </w:rPr>
              <w:t>/20*</w:t>
            </w:r>
          </w:p>
          <w:p w14:paraId="467C6B43" w14:textId="77777777" w:rsidR="006E35B9" w:rsidRPr="006E35B9" w:rsidRDefault="006E35B9" w:rsidP="006E35B9">
            <w:pPr>
              <w:spacing w:before="120" w:after="0" w:line="240" w:lineRule="auto"/>
              <w:jc w:val="center"/>
              <w:rPr>
                <w:sz w:val="20"/>
                <w:szCs w:val="20"/>
                <w:lang w:eastAsia="pl-PL"/>
              </w:rPr>
            </w:pPr>
            <w:r w:rsidRPr="006E35B9">
              <w:rPr>
                <w:sz w:val="20"/>
                <w:szCs w:val="20"/>
                <w:lang w:eastAsia="pl-PL"/>
              </w:rPr>
              <w:t xml:space="preserve">Minimalna liczba punktów (wymagane minimum 60% </w:t>
            </w:r>
          </w:p>
          <w:p w14:paraId="2E2BCCD9" w14:textId="2C3194BD" w:rsidR="006E35B9" w:rsidRDefault="006E35B9" w:rsidP="006E35B9">
            <w:pPr>
              <w:spacing w:after="240" w:line="240" w:lineRule="auto"/>
              <w:jc w:val="center"/>
              <w:rPr>
                <w:b/>
                <w:sz w:val="20"/>
                <w:szCs w:val="20"/>
                <w:lang w:eastAsia="pl-PL"/>
              </w:rPr>
            </w:pPr>
            <w:r w:rsidRPr="006E35B9">
              <w:rPr>
                <w:sz w:val="20"/>
                <w:szCs w:val="20"/>
                <w:lang w:eastAsia="pl-PL"/>
              </w:rPr>
              <w:t>w kryterium)</w:t>
            </w:r>
            <w:r w:rsidR="003A59A3">
              <w:rPr>
                <w:b/>
                <w:sz w:val="20"/>
                <w:szCs w:val="20"/>
                <w:lang w:eastAsia="pl-PL"/>
              </w:rPr>
              <w:t xml:space="preserve"> – 15/12*</w:t>
            </w:r>
          </w:p>
          <w:p w14:paraId="6B364B90" w14:textId="4F18B29A" w:rsidR="0086012E" w:rsidRPr="0086012E" w:rsidRDefault="0086012E" w:rsidP="0086012E">
            <w:pPr>
              <w:spacing w:before="120" w:after="240" w:line="240" w:lineRule="auto"/>
              <w:jc w:val="center"/>
              <w:rPr>
                <w:color w:val="000000"/>
                <w:sz w:val="20"/>
                <w:szCs w:val="20"/>
                <w:lang w:eastAsia="pl-PL"/>
              </w:rPr>
            </w:pPr>
            <w:r w:rsidRPr="004E69FA">
              <w:rPr>
                <w:color w:val="000000"/>
                <w:sz w:val="20"/>
                <w:szCs w:val="20"/>
                <w:lang w:eastAsia="pl-PL"/>
              </w:rPr>
              <w:t>(*dotyczy projektów, które zawierają analizę ryzyka)</w:t>
            </w:r>
          </w:p>
          <w:p w14:paraId="615E5CB3" w14:textId="77777777" w:rsidR="006E35B9" w:rsidRPr="006E35B9" w:rsidRDefault="006E35B9" w:rsidP="006E35B9">
            <w:pPr>
              <w:spacing w:after="120" w:line="240" w:lineRule="auto"/>
              <w:jc w:val="center"/>
              <w:rPr>
                <w:sz w:val="20"/>
                <w:szCs w:val="20"/>
                <w:lang w:eastAsia="pl-PL"/>
              </w:rPr>
            </w:pPr>
            <w:r w:rsidRPr="006E35B9">
              <w:rPr>
                <w:sz w:val="20"/>
                <w:szCs w:val="20"/>
                <w:lang w:eastAsia="pl-PL"/>
              </w:rPr>
              <w:t xml:space="preserve">Projekty niespełniające przedmiotowego kryterium </w:t>
            </w:r>
            <w:r w:rsidRPr="006E35B9">
              <w:rPr>
                <w:sz w:val="20"/>
                <w:szCs w:val="20"/>
                <w:lang w:eastAsia="pl-PL"/>
              </w:rPr>
              <w:br/>
              <w:t xml:space="preserve"> są odrzucane na etapie oceny merytorycznej. </w:t>
            </w:r>
          </w:p>
          <w:p w14:paraId="7C171DE2" w14:textId="77777777" w:rsidR="006E35B9" w:rsidRPr="006E35B9" w:rsidRDefault="006E35B9" w:rsidP="006E35B9">
            <w:pPr>
              <w:spacing w:after="120" w:line="240" w:lineRule="auto"/>
              <w:jc w:val="center"/>
              <w:rPr>
                <w:sz w:val="20"/>
                <w:szCs w:val="20"/>
                <w:lang w:eastAsia="pl-PL"/>
              </w:rPr>
            </w:pPr>
            <w:r w:rsidRPr="006E35B9">
              <w:rPr>
                <w:sz w:val="20"/>
                <w:szCs w:val="20"/>
                <w:lang w:eastAsia="pl-PL"/>
              </w:rPr>
              <w:t xml:space="preserve">Kryterium ma charakter rozstrzygający, tzn. w przypadku projektów o równej ogólnej liczbie punktów wyższe miejsce na liście projektów wybranych do dofinansowania otrzymuje ten, który uzyskał wyższą liczbę punktów </w:t>
            </w:r>
            <w:r w:rsidRPr="006E35B9">
              <w:rPr>
                <w:sz w:val="20"/>
                <w:szCs w:val="20"/>
                <w:lang w:eastAsia="pl-PL"/>
              </w:rPr>
              <w:br/>
              <w:t>w przedmiotowym kryterium.</w:t>
            </w:r>
          </w:p>
          <w:p w14:paraId="1DE265A8" w14:textId="77777777" w:rsidR="006E35B9" w:rsidRPr="006E35B9" w:rsidRDefault="006E35B9" w:rsidP="006E35B9">
            <w:pPr>
              <w:spacing w:after="120" w:line="240" w:lineRule="auto"/>
              <w:jc w:val="center"/>
              <w:rPr>
                <w:sz w:val="20"/>
                <w:szCs w:val="20"/>
                <w:lang w:eastAsia="pl-PL"/>
              </w:rPr>
            </w:pPr>
            <w:r w:rsidRPr="006E35B9">
              <w:rPr>
                <w:sz w:val="20"/>
                <w:szCs w:val="20"/>
                <w:lang w:eastAsia="pl-PL"/>
              </w:rPr>
              <w:t xml:space="preserve">Ocena merytoryczna spełnienia kryteriów punktowych dokonywana jest na podstawie zgodności treści wniosku o dofinansowanie projektu </w:t>
            </w:r>
            <w:r w:rsidRPr="006E35B9">
              <w:rPr>
                <w:sz w:val="20"/>
                <w:szCs w:val="20"/>
                <w:lang w:eastAsia="pl-PL"/>
              </w:rPr>
              <w:br/>
              <w:t xml:space="preserve">z zapisami niniejszego Regulaminu konkursu (wraz z załącznikami, w tym Instrukcją wypełniania wniosku </w:t>
            </w:r>
            <w:r w:rsidRPr="006E35B9">
              <w:rPr>
                <w:sz w:val="20"/>
                <w:szCs w:val="20"/>
                <w:lang w:eastAsia="pl-PL"/>
              </w:rPr>
              <w:br/>
              <w:t>o dofinansowanie projektu</w:t>
            </w:r>
            <w:r w:rsidRPr="006E35B9">
              <w:rPr>
                <w:sz w:val="20"/>
                <w:szCs w:val="20"/>
                <w:lang w:eastAsia="pl-PL"/>
              </w:rPr>
              <w:br/>
              <w:t>współfinansowanego z EFS w ramach Regionalnego Programu Operacyjnego Województwa Warmińsko-Mazurskiego na lata 2014-2020).</w:t>
            </w:r>
            <w:r w:rsidRPr="006E35B9">
              <w:rPr>
                <w:sz w:val="20"/>
                <w:szCs w:val="20"/>
                <w:lang w:eastAsia="pl-PL"/>
              </w:rPr>
              <w:br/>
              <w:t xml:space="preserve">Ocena kryterium polega na przyznaniu mu punktów w zakresie </w:t>
            </w:r>
            <w:r w:rsidRPr="006E35B9">
              <w:rPr>
                <w:sz w:val="20"/>
                <w:szCs w:val="20"/>
                <w:lang w:eastAsia="pl-PL"/>
              </w:rPr>
              <w:lastRenderedPageBreak/>
              <w:t>zgodnym z Kartą oceny merytorycznej, stanowiącą załącznik do niniejszego Regulaminu konkursu.</w:t>
            </w:r>
          </w:p>
          <w:p w14:paraId="1162AFEE" w14:textId="77777777" w:rsidR="006E35B9" w:rsidRPr="006E35B9" w:rsidRDefault="006E35B9" w:rsidP="006E35B9">
            <w:pPr>
              <w:spacing w:after="120" w:line="240" w:lineRule="auto"/>
              <w:jc w:val="center"/>
              <w:rPr>
                <w:sz w:val="20"/>
                <w:szCs w:val="20"/>
                <w:lang w:eastAsia="pl-PL"/>
              </w:rPr>
            </w:pPr>
            <w:r w:rsidRPr="006E35B9">
              <w:rPr>
                <w:sz w:val="20"/>
                <w:szCs w:val="20"/>
                <w:lang w:eastAsia="pl-PL"/>
              </w:rPr>
              <w:t xml:space="preserve">Wnioskodawca może </w:t>
            </w:r>
            <w:r w:rsidRPr="006E35B9">
              <w:rPr>
                <w:b/>
                <w:sz w:val="20"/>
                <w:szCs w:val="20"/>
                <w:lang w:eastAsia="pl-PL"/>
              </w:rPr>
              <w:t xml:space="preserve">uzupełnić </w:t>
            </w:r>
            <w:r w:rsidRPr="006E35B9">
              <w:rPr>
                <w:b/>
                <w:sz w:val="20"/>
                <w:szCs w:val="20"/>
                <w:lang w:eastAsia="pl-PL"/>
              </w:rPr>
              <w:br/>
              <w:t>lub poprawić wniosek</w:t>
            </w:r>
            <w:r w:rsidRPr="006E35B9">
              <w:rPr>
                <w:sz w:val="20"/>
                <w:szCs w:val="20"/>
                <w:lang w:eastAsia="pl-PL"/>
              </w:rPr>
              <w:t xml:space="preserve"> </w:t>
            </w:r>
            <w:r w:rsidRPr="006E35B9">
              <w:rPr>
                <w:sz w:val="20"/>
                <w:szCs w:val="20"/>
                <w:lang w:eastAsia="pl-PL"/>
              </w:rPr>
              <w:br/>
              <w:t xml:space="preserve">o dofinansowanie w części dotyczącej spełnienia kryterium </w:t>
            </w:r>
            <w:r w:rsidRPr="006E35B9">
              <w:rPr>
                <w:sz w:val="20"/>
                <w:szCs w:val="20"/>
                <w:lang w:eastAsia="pl-PL"/>
              </w:rPr>
              <w:br/>
              <w:t xml:space="preserve">w zakresie opisanym w stanowisku negocjacyjnym i określonym </w:t>
            </w:r>
            <w:r w:rsidRPr="006E35B9">
              <w:rPr>
                <w:sz w:val="20"/>
                <w:szCs w:val="20"/>
                <w:lang w:eastAsia="pl-PL"/>
              </w:rPr>
              <w:br/>
              <w:t xml:space="preserve">w Regulaminie konkursu.  Uzupełnienie lub poprawa wniosku </w:t>
            </w:r>
            <w:r w:rsidRPr="006E35B9">
              <w:rPr>
                <w:sz w:val="20"/>
                <w:szCs w:val="20"/>
                <w:lang w:eastAsia="pl-PL"/>
              </w:rPr>
              <w:br/>
              <w:t>o dofinansowanie przez Wnioskodawcę będzie możliwa na etapie negocjacji, o ile projekt w ramach oceny merytorycznej spełnił wszystkie kryteria merytoryczne lub też został skierowany do negocjacji.</w:t>
            </w:r>
          </w:p>
        </w:tc>
      </w:tr>
      <w:tr w:rsidR="006E35B9" w:rsidRPr="006E35B9" w14:paraId="7737B521" w14:textId="77777777" w:rsidTr="00D048D9">
        <w:tc>
          <w:tcPr>
            <w:tcW w:w="562" w:type="dxa"/>
            <w:shd w:val="solid" w:color="0066CC" w:fill="auto"/>
            <w:vAlign w:val="center"/>
          </w:tcPr>
          <w:p w14:paraId="3F4FB58E" w14:textId="77777777" w:rsidR="006E35B9" w:rsidRPr="006E35B9" w:rsidRDefault="006E35B9" w:rsidP="006E35B9">
            <w:pPr>
              <w:spacing w:line="240" w:lineRule="auto"/>
              <w:jc w:val="center"/>
              <w:rPr>
                <w:b/>
                <w:color w:val="FFFFFF"/>
              </w:rPr>
            </w:pPr>
            <w:r w:rsidRPr="006E35B9">
              <w:rPr>
                <w:b/>
                <w:color w:val="FFFFFF"/>
              </w:rPr>
              <w:lastRenderedPageBreak/>
              <w:t>2.</w:t>
            </w:r>
          </w:p>
        </w:tc>
        <w:tc>
          <w:tcPr>
            <w:tcW w:w="5563" w:type="dxa"/>
          </w:tcPr>
          <w:p w14:paraId="6FF4D576" w14:textId="77777777" w:rsidR="006E35B9" w:rsidRPr="006E35B9" w:rsidRDefault="006E35B9" w:rsidP="006E35B9">
            <w:pPr>
              <w:autoSpaceDE w:val="0"/>
              <w:autoSpaceDN w:val="0"/>
              <w:spacing w:before="120" w:after="120"/>
              <w:rPr>
                <w:color w:val="000000"/>
                <w:lang w:eastAsia="pl-PL"/>
              </w:rPr>
            </w:pPr>
            <w:r w:rsidRPr="006E35B9">
              <w:rPr>
                <w:color w:val="000000"/>
                <w:lang w:eastAsia="pl-PL"/>
              </w:rPr>
              <w:t xml:space="preserve">Zgodność celu projektu z SZOOP RPO WiM 2014-2020  </w:t>
            </w:r>
            <w:r w:rsidRPr="006E35B9">
              <w:rPr>
                <w:color w:val="000000"/>
                <w:lang w:eastAsia="pl-PL"/>
              </w:rPr>
              <w:br/>
              <w:t xml:space="preserve">oraz adekwatność doboru i opisu wskaźników, źródeł </w:t>
            </w:r>
            <w:r w:rsidRPr="006E35B9">
              <w:rPr>
                <w:color w:val="000000"/>
                <w:lang w:eastAsia="pl-PL"/>
              </w:rPr>
              <w:br/>
              <w:t>oraz sposobu ich pomiaru.</w:t>
            </w:r>
          </w:p>
          <w:p w14:paraId="1EADF7A5" w14:textId="77777777" w:rsidR="006E35B9" w:rsidRPr="006E35B9" w:rsidRDefault="006E35B9" w:rsidP="006E35B9">
            <w:pPr>
              <w:autoSpaceDE w:val="0"/>
              <w:autoSpaceDN w:val="0"/>
              <w:spacing w:after="0"/>
              <w:rPr>
                <w:color w:val="000000"/>
                <w:lang w:eastAsia="pl-PL"/>
              </w:rPr>
            </w:pPr>
            <w:r w:rsidRPr="006E35B9">
              <w:rPr>
                <w:rFonts w:eastAsia="Times New Roman"/>
                <w:b/>
                <w:color w:val="2F5496"/>
                <w:szCs w:val="20"/>
              </w:rPr>
              <w:t>UWAGA !</w:t>
            </w:r>
            <w:r w:rsidRPr="006E35B9">
              <w:rPr>
                <w:color w:val="000000"/>
                <w:lang w:eastAsia="pl-PL"/>
              </w:rPr>
              <w:t xml:space="preserve"> W ramach kryterium weryfikowana będzie zgodność celu projektu z SZOOP RPO WiM 2014-2020 oraz adekwatność doboru i opisu wskaźników, źródeł oraz sposobu ich pomiaru, w tym:</w:t>
            </w:r>
          </w:p>
          <w:p w14:paraId="13023E73" w14:textId="77777777" w:rsidR="006E35B9" w:rsidRPr="006E35B9" w:rsidRDefault="006E35B9" w:rsidP="003A59A3">
            <w:pPr>
              <w:numPr>
                <w:ilvl w:val="0"/>
                <w:numId w:val="8"/>
              </w:numPr>
              <w:autoSpaceDE w:val="0"/>
              <w:autoSpaceDN w:val="0"/>
              <w:spacing w:after="0"/>
              <w:rPr>
                <w:color w:val="000000"/>
                <w:lang w:eastAsia="pl-PL"/>
              </w:rPr>
            </w:pPr>
            <w:r w:rsidRPr="006E35B9">
              <w:rPr>
                <w:color w:val="000000"/>
                <w:lang w:eastAsia="pl-PL"/>
              </w:rPr>
              <w:t>wskazanie celu projektu,</w:t>
            </w:r>
          </w:p>
          <w:p w14:paraId="58227C85" w14:textId="77777777" w:rsidR="006E35B9" w:rsidRPr="006E35B9" w:rsidRDefault="006E35B9" w:rsidP="003A59A3">
            <w:pPr>
              <w:numPr>
                <w:ilvl w:val="0"/>
                <w:numId w:val="8"/>
              </w:numPr>
              <w:autoSpaceDE w:val="0"/>
              <w:autoSpaceDN w:val="0"/>
              <w:spacing w:after="0"/>
              <w:rPr>
                <w:color w:val="000000"/>
                <w:lang w:eastAsia="pl-PL"/>
              </w:rPr>
            </w:pPr>
            <w:r w:rsidRPr="006E35B9">
              <w:rPr>
                <w:color w:val="000000"/>
                <w:lang w:eastAsia="pl-PL"/>
              </w:rPr>
              <w:t xml:space="preserve">dobór i opis wskaźników realizacji celów (wskaźników rezultatu i produktu, w tym wskaźników programowych </w:t>
            </w:r>
            <w:r w:rsidRPr="006E35B9">
              <w:rPr>
                <w:color w:val="000000"/>
                <w:lang w:eastAsia="pl-PL"/>
              </w:rPr>
              <w:br/>
              <w:t xml:space="preserve">i specyficznych), </w:t>
            </w:r>
          </w:p>
          <w:p w14:paraId="3E0FE3BE" w14:textId="77777777" w:rsidR="006E35B9" w:rsidRPr="006E35B9" w:rsidRDefault="006E35B9" w:rsidP="003A59A3">
            <w:pPr>
              <w:numPr>
                <w:ilvl w:val="0"/>
                <w:numId w:val="8"/>
              </w:numPr>
              <w:autoSpaceDE w:val="0"/>
              <w:autoSpaceDN w:val="0"/>
              <w:spacing w:after="0"/>
              <w:rPr>
                <w:color w:val="000000"/>
                <w:lang w:eastAsia="pl-PL"/>
              </w:rPr>
            </w:pPr>
            <w:r w:rsidRPr="006E35B9">
              <w:rPr>
                <w:color w:val="000000"/>
                <w:lang w:eastAsia="pl-PL"/>
              </w:rPr>
              <w:t>wskazanie źródeł i sposobów pomiaru wskaźników.</w:t>
            </w:r>
          </w:p>
          <w:p w14:paraId="02A0B94F" w14:textId="77777777" w:rsidR="006E35B9" w:rsidRPr="006E35B9" w:rsidRDefault="006E35B9" w:rsidP="006E35B9">
            <w:pPr>
              <w:autoSpaceDE w:val="0"/>
              <w:autoSpaceDN w:val="0"/>
              <w:spacing w:after="0"/>
              <w:ind w:left="360"/>
              <w:rPr>
                <w:color w:val="000000"/>
                <w:lang w:eastAsia="pl-PL"/>
              </w:rPr>
            </w:pPr>
          </w:p>
          <w:p w14:paraId="6AF1B189" w14:textId="77777777" w:rsidR="006E35B9" w:rsidRPr="006E35B9" w:rsidRDefault="006E35B9" w:rsidP="006E35B9">
            <w:pPr>
              <w:autoSpaceDE w:val="0"/>
              <w:autoSpaceDN w:val="0"/>
              <w:spacing w:after="120" w:line="336" w:lineRule="auto"/>
              <w:rPr>
                <w:lang w:eastAsia="pl-PL"/>
              </w:rPr>
            </w:pPr>
            <w:r w:rsidRPr="006E35B9">
              <w:rPr>
                <w:lang w:eastAsia="pl-PL"/>
              </w:rPr>
              <w:t xml:space="preserve">IZ dopuszcza możliwość zmiany treści wniosku </w:t>
            </w:r>
            <w:r w:rsidRPr="006E35B9">
              <w:rPr>
                <w:lang w:eastAsia="pl-PL"/>
              </w:rPr>
              <w:br/>
              <w:t xml:space="preserve">o dofinansowanie na etapie realizacji projektu w zakresie </w:t>
            </w:r>
            <w:r w:rsidRPr="006E35B9">
              <w:rPr>
                <w:lang w:eastAsia="pl-PL"/>
              </w:rPr>
              <w:lastRenderedPageBreak/>
              <w:t xml:space="preserve">branym pod uwagę przy ocenie spełnienia kryterium, </w:t>
            </w:r>
            <w:r w:rsidRPr="006E35B9">
              <w:rPr>
                <w:lang w:eastAsia="pl-PL"/>
              </w:rPr>
              <w:br/>
              <w:t xml:space="preserve">w sytuacji wystąpienia zdarzeń niedających się przewidzieć na moment składania wniosku o dofinansowanie. </w:t>
            </w:r>
            <w:r w:rsidRPr="006E35B9">
              <w:rPr>
                <w:lang w:eastAsia="pl-PL"/>
              </w:rPr>
              <w:br/>
              <w:t>Każdy przypadek dokonania ww. zmian będzie rozpatrywany indywidualnie przez IZ w kontekście zachowania spełnienia kryterium.</w:t>
            </w:r>
          </w:p>
          <w:p w14:paraId="5534CA8F" w14:textId="77777777" w:rsidR="006E35B9" w:rsidRPr="006E35B9" w:rsidRDefault="006E35B9" w:rsidP="006E35B9">
            <w:pPr>
              <w:autoSpaceDE w:val="0"/>
              <w:autoSpaceDN w:val="0"/>
              <w:spacing w:after="120" w:line="336" w:lineRule="auto"/>
              <w:rPr>
                <w:rFonts w:asciiTheme="minorHAnsi" w:hAnsiTheme="minorHAnsi" w:cs="Arial"/>
                <w:b/>
                <w:color w:val="365F91"/>
              </w:rPr>
            </w:pPr>
            <w:r w:rsidRPr="006E35B9">
              <w:rPr>
                <w:rFonts w:asciiTheme="minorHAnsi" w:hAnsiTheme="minorHAnsi" w:cs="Arial"/>
                <w:b/>
                <w:color w:val="365F91"/>
              </w:rPr>
              <w:t>IOK dopuszcza możliwość uzupełnienia lub poprawienia wniosku o dofinansowanie projektu w zakresie wskazanym w stanowisku negocjacyjnym w odniesieniu do wszystkich ww. elementów kryterium, pod warunkiem uzyskania wymaganego minimum punktowego w przedmiotowym kryterium.</w:t>
            </w:r>
          </w:p>
          <w:p w14:paraId="654BAF2E" w14:textId="77777777" w:rsidR="006E35B9" w:rsidRPr="006E35B9" w:rsidRDefault="006E35B9" w:rsidP="006E35B9">
            <w:pPr>
              <w:autoSpaceDE w:val="0"/>
              <w:autoSpaceDN w:val="0"/>
              <w:spacing w:after="0"/>
              <w:ind w:left="33"/>
              <w:contextualSpacing/>
              <w:rPr>
                <w:rFonts w:asciiTheme="minorHAnsi" w:hAnsiTheme="minorHAnsi" w:cs="Arial"/>
                <w:b/>
                <w:color w:val="365F91"/>
              </w:rPr>
            </w:pPr>
            <w:r w:rsidRPr="006E35B9">
              <w:rPr>
                <w:rFonts w:asciiTheme="minorHAnsi" w:hAnsiTheme="minorHAnsi" w:cs="Arial"/>
                <w:b/>
                <w:color w:val="365F91"/>
              </w:rPr>
              <w:t xml:space="preserve">Uzupełnienie lub poprawa wniosku o dofinansowanie projektu przez Wnioskodawcę będzie możliwa na etapie negocjacji, o ile wniosek o dofinansowanie projektu spełnia wszystkie kryteria weryfikowane na etapie oceny merytorycznej lub też kryteria te zostały skierowane </w:t>
            </w:r>
            <w:r w:rsidRPr="006E35B9">
              <w:rPr>
                <w:rFonts w:asciiTheme="minorHAnsi" w:hAnsiTheme="minorHAnsi" w:cs="Arial"/>
                <w:b/>
                <w:color w:val="365F91"/>
              </w:rPr>
              <w:br/>
              <w:t>do negocjacji.</w:t>
            </w:r>
          </w:p>
          <w:p w14:paraId="238C72BF" w14:textId="77777777" w:rsidR="006E35B9" w:rsidRPr="006E35B9" w:rsidRDefault="006E35B9" w:rsidP="006E35B9">
            <w:pPr>
              <w:autoSpaceDE w:val="0"/>
              <w:autoSpaceDN w:val="0"/>
              <w:spacing w:after="0"/>
              <w:ind w:left="33"/>
              <w:contextualSpacing/>
              <w:rPr>
                <w:rFonts w:eastAsia="Times New Roman"/>
                <w:sz w:val="21"/>
                <w:szCs w:val="21"/>
                <w:lang w:eastAsia="pl-PL"/>
              </w:rPr>
            </w:pPr>
          </w:p>
        </w:tc>
        <w:tc>
          <w:tcPr>
            <w:tcW w:w="3219" w:type="dxa"/>
            <w:vAlign w:val="center"/>
          </w:tcPr>
          <w:p w14:paraId="5E1AC69A" w14:textId="0523D9CD" w:rsidR="006E35B9" w:rsidRPr="006E35B9" w:rsidRDefault="006E35B9" w:rsidP="006E35B9">
            <w:pPr>
              <w:spacing w:before="120" w:after="240" w:line="240" w:lineRule="auto"/>
              <w:jc w:val="center"/>
              <w:rPr>
                <w:rFonts w:asciiTheme="minorHAnsi" w:hAnsiTheme="minorHAnsi"/>
                <w:b/>
                <w:sz w:val="20"/>
                <w:szCs w:val="20"/>
                <w:lang w:eastAsia="pl-PL"/>
              </w:rPr>
            </w:pPr>
            <w:r w:rsidRPr="006E35B9">
              <w:rPr>
                <w:rFonts w:asciiTheme="minorHAnsi" w:hAnsiTheme="minorHAnsi"/>
                <w:sz w:val="20"/>
                <w:szCs w:val="20"/>
                <w:lang w:eastAsia="pl-PL"/>
              </w:rPr>
              <w:lastRenderedPageBreak/>
              <w:t xml:space="preserve">Maksymalna liczba </w:t>
            </w:r>
            <w:r w:rsidRPr="006E35B9">
              <w:rPr>
                <w:rFonts w:asciiTheme="minorHAnsi" w:hAnsiTheme="minorHAnsi"/>
                <w:sz w:val="20"/>
                <w:szCs w:val="20"/>
                <w:lang w:eastAsia="pl-PL"/>
              </w:rPr>
              <w:br/>
              <w:t xml:space="preserve">punktów – </w:t>
            </w:r>
            <w:r w:rsidRPr="006E35B9">
              <w:rPr>
                <w:rFonts w:asciiTheme="minorHAnsi" w:hAnsiTheme="minorHAnsi"/>
                <w:b/>
                <w:sz w:val="20"/>
                <w:szCs w:val="20"/>
                <w:lang w:eastAsia="pl-PL"/>
              </w:rPr>
              <w:t>15</w:t>
            </w:r>
            <w:r w:rsidR="003A59A3">
              <w:rPr>
                <w:rFonts w:asciiTheme="minorHAnsi" w:hAnsiTheme="minorHAnsi"/>
                <w:b/>
                <w:sz w:val="20"/>
                <w:szCs w:val="20"/>
                <w:lang w:eastAsia="pl-PL"/>
              </w:rPr>
              <w:t>/10*</w:t>
            </w:r>
          </w:p>
          <w:p w14:paraId="4441EB25" w14:textId="77777777" w:rsidR="006E35B9" w:rsidRPr="006E35B9" w:rsidRDefault="006E35B9" w:rsidP="006E35B9">
            <w:pPr>
              <w:spacing w:before="120" w:after="0" w:line="240" w:lineRule="auto"/>
              <w:jc w:val="center"/>
              <w:rPr>
                <w:rFonts w:asciiTheme="minorHAnsi" w:hAnsiTheme="minorHAnsi"/>
                <w:sz w:val="20"/>
                <w:szCs w:val="20"/>
                <w:lang w:eastAsia="pl-PL"/>
              </w:rPr>
            </w:pPr>
            <w:r w:rsidRPr="006E35B9">
              <w:rPr>
                <w:rFonts w:asciiTheme="minorHAnsi" w:hAnsiTheme="minorHAnsi"/>
                <w:sz w:val="20"/>
                <w:szCs w:val="20"/>
                <w:lang w:eastAsia="pl-PL"/>
              </w:rPr>
              <w:t xml:space="preserve">Minimalna liczba punktów (wymagane minimum 60% </w:t>
            </w:r>
          </w:p>
          <w:p w14:paraId="2FE6C52E" w14:textId="51C38C81" w:rsidR="006E35B9" w:rsidRDefault="006E35B9" w:rsidP="006E35B9">
            <w:pPr>
              <w:spacing w:after="240" w:line="240" w:lineRule="auto"/>
              <w:jc w:val="center"/>
              <w:rPr>
                <w:rFonts w:asciiTheme="minorHAnsi" w:hAnsiTheme="minorHAnsi"/>
                <w:b/>
                <w:sz w:val="20"/>
                <w:szCs w:val="20"/>
                <w:lang w:eastAsia="pl-PL"/>
              </w:rPr>
            </w:pPr>
            <w:r w:rsidRPr="006E35B9">
              <w:rPr>
                <w:rFonts w:asciiTheme="minorHAnsi" w:hAnsiTheme="minorHAnsi"/>
                <w:sz w:val="20"/>
                <w:szCs w:val="20"/>
                <w:lang w:eastAsia="pl-PL"/>
              </w:rPr>
              <w:t xml:space="preserve">w kryterium) </w:t>
            </w:r>
            <w:r w:rsidR="003A59A3">
              <w:rPr>
                <w:rFonts w:asciiTheme="minorHAnsi" w:hAnsiTheme="minorHAnsi"/>
                <w:b/>
                <w:sz w:val="20"/>
                <w:szCs w:val="20"/>
                <w:lang w:eastAsia="pl-PL"/>
              </w:rPr>
              <w:t>– 9/6*</w:t>
            </w:r>
          </w:p>
          <w:p w14:paraId="018894B7" w14:textId="64D3292C" w:rsidR="0086012E" w:rsidRPr="0086012E" w:rsidRDefault="0086012E" w:rsidP="0086012E">
            <w:pPr>
              <w:spacing w:before="120" w:after="240" w:line="240" w:lineRule="auto"/>
              <w:jc w:val="center"/>
              <w:rPr>
                <w:color w:val="000000"/>
                <w:sz w:val="20"/>
                <w:szCs w:val="20"/>
                <w:lang w:eastAsia="pl-PL"/>
              </w:rPr>
            </w:pPr>
            <w:r w:rsidRPr="004E69FA">
              <w:rPr>
                <w:color w:val="000000"/>
                <w:sz w:val="20"/>
                <w:szCs w:val="20"/>
                <w:lang w:eastAsia="pl-PL"/>
              </w:rPr>
              <w:t>(*dotyczy projektów, które zawierają analizę ryzyka)</w:t>
            </w:r>
          </w:p>
          <w:p w14:paraId="43274E47" w14:textId="77777777" w:rsidR="006E35B9" w:rsidRPr="006E35B9" w:rsidRDefault="006E35B9" w:rsidP="006E35B9">
            <w:pPr>
              <w:spacing w:before="120" w:after="0" w:line="240" w:lineRule="auto"/>
              <w:jc w:val="center"/>
              <w:rPr>
                <w:rFonts w:asciiTheme="minorHAnsi" w:hAnsiTheme="minorHAnsi"/>
                <w:sz w:val="20"/>
                <w:szCs w:val="20"/>
                <w:lang w:eastAsia="pl-PL"/>
              </w:rPr>
            </w:pPr>
            <w:r w:rsidRPr="006E35B9">
              <w:rPr>
                <w:rFonts w:asciiTheme="minorHAnsi" w:hAnsiTheme="minorHAnsi"/>
                <w:sz w:val="20"/>
                <w:szCs w:val="20"/>
                <w:lang w:eastAsia="pl-PL"/>
              </w:rPr>
              <w:t xml:space="preserve">Projekty niespełniające przedmiotowego kryterium </w:t>
            </w:r>
            <w:r w:rsidRPr="006E35B9">
              <w:rPr>
                <w:rFonts w:asciiTheme="minorHAnsi" w:hAnsiTheme="minorHAnsi"/>
                <w:sz w:val="20"/>
                <w:szCs w:val="20"/>
                <w:lang w:eastAsia="pl-PL"/>
              </w:rPr>
              <w:br/>
              <w:t xml:space="preserve">są odrzucane na etapie oceny merytorycznej. </w:t>
            </w:r>
          </w:p>
          <w:p w14:paraId="55F2C818" w14:textId="77777777" w:rsidR="006E35B9" w:rsidRPr="006E35B9" w:rsidRDefault="006E35B9" w:rsidP="006E35B9">
            <w:pPr>
              <w:spacing w:before="120" w:after="0" w:line="240" w:lineRule="auto"/>
              <w:jc w:val="center"/>
              <w:rPr>
                <w:rFonts w:asciiTheme="minorHAnsi" w:hAnsiTheme="minorHAnsi"/>
                <w:sz w:val="20"/>
                <w:szCs w:val="20"/>
                <w:lang w:eastAsia="pl-PL"/>
              </w:rPr>
            </w:pPr>
            <w:r w:rsidRPr="006E35B9">
              <w:rPr>
                <w:rFonts w:asciiTheme="minorHAnsi" w:hAnsiTheme="minorHAnsi"/>
                <w:sz w:val="20"/>
                <w:szCs w:val="20"/>
                <w:lang w:eastAsia="pl-PL"/>
              </w:rPr>
              <w:t xml:space="preserve">Kryterium ma charakter rozstrzygający (4 stopnia), </w:t>
            </w:r>
            <w:r w:rsidRPr="006E35B9">
              <w:rPr>
                <w:rFonts w:asciiTheme="minorHAnsi" w:hAnsiTheme="minorHAnsi"/>
                <w:sz w:val="20"/>
                <w:szCs w:val="20"/>
                <w:lang w:eastAsia="pl-PL"/>
              </w:rPr>
              <w:br/>
              <w:t>tzn. w przypadku projektów o równej ogólnej liczbie punktów i równej liczbie punktów w kryteriach punktowych nr 1, 4, 7, wyższe miejsce na liście projektów wybranych do dofinansowania otrzymuje ten, który uzyskał wyższą liczbę punktów w przedmiotowym kryterium.</w:t>
            </w:r>
          </w:p>
          <w:p w14:paraId="5DF31370" w14:textId="77777777" w:rsidR="006E35B9" w:rsidRPr="006E35B9" w:rsidRDefault="006E35B9" w:rsidP="006E35B9">
            <w:pPr>
              <w:spacing w:before="120" w:after="0" w:line="240" w:lineRule="auto"/>
              <w:jc w:val="center"/>
              <w:rPr>
                <w:rFonts w:asciiTheme="minorHAnsi" w:hAnsiTheme="minorHAnsi"/>
                <w:sz w:val="20"/>
                <w:szCs w:val="20"/>
                <w:lang w:eastAsia="pl-PL"/>
              </w:rPr>
            </w:pPr>
            <w:r w:rsidRPr="006E35B9">
              <w:rPr>
                <w:rFonts w:asciiTheme="minorHAnsi" w:hAnsiTheme="minorHAnsi"/>
                <w:sz w:val="20"/>
                <w:szCs w:val="20"/>
                <w:lang w:eastAsia="pl-PL"/>
              </w:rPr>
              <w:lastRenderedPageBreak/>
              <w:t xml:space="preserve">Ocena merytoryczna spełnienia kryteriów punktowych dokonywana jest na podstawie zgodności treści wniosku o dofinansowanie projektu </w:t>
            </w:r>
            <w:r w:rsidRPr="006E35B9">
              <w:rPr>
                <w:rFonts w:asciiTheme="minorHAnsi" w:hAnsiTheme="minorHAnsi"/>
                <w:sz w:val="20"/>
                <w:szCs w:val="20"/>
                <w:lang w:eastAsia="pl-PL"/>
              </w:rPr>
              <w:br/>
              <w:t xml:space="preserve">z zapisami niniejszego Regulaminu konkursu (wraz z załącznikami, w tym Instrukcją wypełniania wniosku </w:t>
            </w:r>
            <w:r w:rsidRPr="006E35B9">
              <w:rPr>
                <w:rFonts w:asciiTheme="minorHAnsi" w:hAnsiTheme="minorHAnsi"/>
                <w:sz w:val="20"/>
                <w:szCs w:val="20"/>
                <w:lang w:eastAsia="pl-PL"/>
              </w:rPr>
              <w:br/>
              <w:t>o dofinansowanie projektu współfinansowanego z EFS w ramach Regionalnego Programu Operacyjnego Województwa Warmińsko-Mazurskiego na lata 2014-2020).</w:t>
            </w:r>
          </w:p>
          <w:p w14:paraId="513D9DE8" w14:textId="77777777" w:rsidR="006E35B9" w:rsidRPr="006E35B9" w:rsidRDefault="006E35B9" w:rsidP="006E35B9">
            <w:pPr>
              <w:spacing w:before="120" w:after="0" w:line="240" w:lineRule="auto"/>
              <w:jc w:val="center"/>
              <w:rPr>
                <w:rFonts w:asciiTheme="minorHAnsi" w:hAnsiTheme="minorHAnsi"/>
                <w:sz w:val="20"/>
                <w:szCs w:val="20"/>
                <w:lang w:eastAsia="pl-PL"/>
              </w:rPr>
            </w:pPr>
            <w:r w:rsidRPr="006E35B9">
              <w:rPr>
                <w:rFonts w:asciiTheme="minorHAnsi" w:hAnsiTheme="minorHAnsi"/>
                <w:sz w:val="20"/>
                <w:szCs w:val="20"/>
                <w:lang w:eastAsia="pl-PL"/>
              </w:rPr>
              <w:t>Ocena kryterium polega na przyznaniu mu punktów w zakresie zgodnym z Kartą oceny merytorycznej, stanowiącą załącznik do niniejszego Regulaminu konkursu.</w:t>
            </w:r>
          </w:p>
          <w:p w14:paraId="43DFAE8A" w14:textId="77777777" w:rsidR="006E35B9" w:rsidRPr="006E35B9" w:rsidRDefault="006E35B9" w:rsidP="00705806">
            <w:pPr>
              <w:spacing w:before="120" w:after="120" w:line="240" w:lineRule="auto"/>
              <w:jc w:val="center"/>
              <w:rPr>
                <w:rFonts w:asciiTheme="minorHAnsi" w:hAnsiTheme="minorHAnsi"/>
                <w:sz w:val="20"/>
                <w:szCs w:val="20"/>
                <w:lang w:eastAsia="pl-PL"/>
              </w:rPr>
            </w:pPr>
            <w:r w:rsidRPr="006E35B9">
              <w:rPr>
                <w:rFonts w:asciiTheme="minorHAnsi" w:hAnsiTheme="minorHAnsi"/>
                <w:sz w:val="20"/>
                <w:szCs w:val="20"/>
                <w:lang w:eastAsia="pl-PL"/>
              </w:rPr>
              <w:t xml:space="preserve">Wnioskodawca może </w:t>
            </w:r>
            <w:r w:rsidRPr="006E35B9">
              <w:rPr>
                <w:rFonts w:asciiTheme="minorHAnsi" w:hAnsiTheme="minorHAnsi"/>
                <w:b/>
                <w:sz w:val="20"/>
                <w:szCs w:val="20"/>
                <w:lang w:eastAsia="pl-PL"/>
              </w:rPr>
              <w:t xml:space="preserve">uzupełnić </w:t>
            </w:r>
            <w:r w:rsidRPr="006E35B9">
              <w:rPr>
                <w:rFonts w:asciiTheme="minorHAnsi" w:hAnsiTheme="minorHAnsi"/>
                <w:b/>
                <w:sz w:val="20"/>
                <w:szCs w:val="20"/>
                <w:lang w:eastAsia="pl-PL"/>
              </w:rPr>
              <w:br/>
              <w:t>lub poprawić wniosek</w:t>
            </w:r>
            <w:r w:rsidRPr="006E35B9">
              <w:rPr>
                <w:rFonts w:asciiTheme="minorHAnsi" w:hAnsiTheme="minorHAnsi"/>
                <w:sz w:val="20"/>
                <w:szCs w:val="20"/>
                <w:lang w:eastAsia="pl-PL"/>
              </w:rPr>
              <w:t xml:space="preserve"> </w:t>
            </w:r>
            <w:r w:rsidRPr="006E35B9">
              <w:rPr>
                <w:rFonts w:asciiTheme="minorHAnsi" w:hAnsiTheme="minorHAnsi"/>
                <w:sz w:val="20"/>
                <w:szCs w:val="20"/>
                <w:lang w:eastAsia="pl-PL"/>
              </w:rPr>
              <w:br/>
              <w:t xml:space="preserve">o dofinansowanie w części dotyczącej spełnienia kryterium </w:t>
            </w:r>
            <w:r w:rsidRPr="006E35B9">
              <w:rPr>
                <w:rFonts w:asciiTheme="minorHAnsi" w:hAnsiTheme="minorHAnsi"/>
                <w:sz w:val="20"/>
                <w:szCs w:val="20"/>
                <w:lang w:eastAsia="pl-PL"/>
              </w:rPr>
              <w:br/>
              <w:t xml:space="preserve">w zakresie opisanym w stanowisku negocjacyjnym i określonym </w:t>
            </w:r>
            <w:r w:rsidRPr="006E35B9">
              <w:rPr>
                <w:rFonts w:asciiTheme="minorHAnsi" w:hAnsiTheme="minorHAnsi"/>
                <w:sz w:val="20"/>
                <w:szCs w:val="20"/>
                <w:lang w:eastAsia="pl-PL"/>
              </w:rPr>
              <w:br/>
              <w:t xml:space="preserve">w Regulaminie konkursu.  Uzupełnienie lub poprawa wniosku </w:t>
            </w:r>
            <w:r w:rsidRPr="006E35B9">
              <w:rPr>
                <w:rFonts w:asciiTheme="minorHAnsi" w:hAnsiTheme="minorHAnsi"/>
                <w:sz w:val="20"/>
                <w:szCs w:val="20"/>
                <w:lang w:eastAsia="pl-PL"/>
              </w:rPr>
              <w:br/>
              <w:t>o dofinansowanie przez Wnioskodawcę będzie możliwa na etapie negocjacji, o ile projekt w ramach oceny merytorycznej spełnił wszystkie kryteria merytoryczne lub też został skierowany do negocjacji.</w:t>
            </w:r>
          </w:p>
        </w:tc>
      </w:tr>
      <w:tr w:rsidR="006E35B9" w:rsidRPr="006E35B9" w14:paraId="67C25070" w14:textId="77777777" w:rsidTr="00D048D9">
        <w:tc>
          <w:tcPr>
            <w:tcW w:w="562" w:type="dxa"/>
            <w:shd w:val="solid" w:color="0066CC" w:fill="auto"/>
            <w:vAlign w:val="center"/>
          </w:tcPr>
          <w:p w14:paraId="2F2C9A64" w14:textId="77777777" w:rsidR="006E35B9" w:rsidRPr="006E35B9" w:rsidRDefault="006E35B9" w:rsidP="006E35B9">
            <w:pPr>
              <w:spacing w:line="240" w:lineRule="auto"/>
              <w:jc w:val="center"/>
              <w:rPr>
                <w:b/>
                <w:color w:val="FF0000"/>
              </w:rPr>
            </w:pPr>
            <w:r w:rsidRPr="006E35B9">
              <w:rPr>
                <w:b/>
                <w:color w:val="FFFFFF" w:themeColor="background1"/>
              </w:rPr>
              <w:lastRenderedPageBreak/>
              <w:t>3</w:t>
            </w:r>
            <w:r w:rsidRPr="006E35B9">
              <w:rPr>
                <w:b/>
              </w:rPr>
              <w:t>.</w:t>
            </w:r>
          </w:p>
        </w:tc>
        <w:tc>
          <w:tcPr>
            <w:tcW w:w="5563" w:type="dxa"/>
          </w:tcPr>
          <w:p w14:paraId="2724C7AB" w14:textId="77777777" w:rsidR="003A59A3" w:rsidRPr="003A59A3" w:rsidRDefault="003A59A3" w:rsidP="003A59A3">
            <w:pPr>
              <w:autoSpaceDE w:val="0"/>
              <w:autoSpaceDN w:val="0"/>
              <w:spacing w:before="120" w:after="120"/>
              <w:rPr>
                <w:color w:val="000000"/>
                <w:lang w:eastAsia="pl-PL"/>
              </w:rPr>
            </w:pPr>
            <w:r w:rsidRPr="003A59A3">
              <w:rPr>
                <w:color w:val="000000"/>
                <w:lang w:eastAsia="pl-PL"/>
              </w:rPr>
              <w:t>Trafność opisanej analizy ryzyka nieosiągnięcia założeń projektu.</w:t>
            </w:r>
          </w:p>
          <w:p w14:paraId="490CAC4F" w14:textId="77777777" w:rsidR="003A59A3" w:rsidRPr="003A59A3" w:rsidRDefault="003A59A3" w:rsidP="003A59A3">
            <w:pPr>
              <w:autoSpaceDE w:val="0"/>
              <w:autoSpaceDN w:val="0"/>
              <w:spacing w:after="0"/>
              <w:rPr>
                <w:color w:val="000000"/>
                <w:lang w:eastAsia="pl-PL"/>
              </w:rPr>
            </w:pPr>
            <w:r w:rsidRPr="003A59A3">
              <w:rPr>
                <w:rFonts w:eastAsia="Times New Roman"/>
                <w:b/>
                <w:color w:val="2F5496"/>
                <w:szCs w:val="20"/>
              </w:rPr>
              <w:t>UWAGA !</w:t>
            </w:r>
            <w:r w:rsidRPr="003A59A3">
              <w:rPr>
                <w:color w:val="000000"/>
                <w:lang w:eastAsia="pl-PL"/>
              </w:rPr>
              <w:t xml:space="preserve"> W ramach kryterium weryfikowana będzie trafność opisanej analizy ryzyka nieosiągnięcia założeń projektu (o ile dotyczy), w tym:</w:t>
            </w:r>
          </w:p>
          <w:p w14:paraId="063B2D97" w14:textId="77777777" w:rsidR="003A59A3" w:rsidRPr="003A59A3" w:rsidRDefault="003A59A3" w:rsidP="003A59A3">
            <w:pPr>
              <w:numPr>
                <w:ilvl w:val="0"/>
                <w:numId w:val="110"/>
              </w:numPr>
              <w:autoSpaceDE w:val="0"/>
              <w:autoSpaceDN w:val="0"/>
              <w:spacing w:after="0"/>
              <w:ind w:left="357" w:hanging="357"/>
              <w:rPr>
                <w:color w:val="000000"/>
                <w:lang w:eastAsia="pl-PL"/>
              </w:rPr>
            </w:pPr>
            <w:r w:rsidRPr="003A59A3">
              <w:rPr>
                <w:color w:val="000000"/>
                <w:lang w:eastAsia="pl-PL"/>
              </w:rPr>
              <w:t>sytuacji, których wystąpienie utrudni lub uniemożliwi osiągnięcie wartości docelowej wskaźników rezultatu,</w:t>
            </w:r>
          </w:p>
          <w:p w14:paraId="1C392CF8" w14:textId="7C5ECF48" w:rsidR="003A59A3" w:rsidRPr="005512B1" w:rsidRDefault="003A59A3" w:rsidP="005512B1">
            <w:pPr>
              <w:numPr>
                <w:ilvl w:val="0"/>
                <w:numId w:val="110"/>
              </w:numPr>
              <w:autoSpaceDE w:val="0"/>
              <w:autoSpaceDN w:val="0"/>
              <w:spacing w:after="0"/>
              <w:ind w:left="357" w:hanging="357"/>
              <w:rPr>
                <w:color w:val="000000"/>
                <w:lang w:eastAsia="pl-PL"/>
              </w:rPr>
            </w:pPr>
            <w:r w:rsidRPr="003A59A3">
              <w:rPr>
                <w:color w:val="000000"/>
                <w:lang w:eastAsia="pl-PL"/>
              </w:rPr>
              <w:t>sposobu identyfikacji wystąpienia takich sytuacji (zajścia ryzyka),</w:t>
            </w:r>
          </w:p>
          <w:p w14:paraId="5EFC31B1" w14:textId="77777777" w:rsidR="003A59A3" w:rsidRPr="003A59A3" w:rsidRDefault="003A59A3" w:rsidP="003A59A3">
            <w:pPr>
              <w:numPr>
                <w:ilvl w:val="0"/>
                <w:numId w:val="110"/>
              </w:numPr>
              <w:autoSpaceDE w:val="0"/>
              <w:autoSpaceDN w:val="0"/>
              <w:spacing w:after="0"/>
              <w:ind w:left="357" w:hanging="357"/>
              <w:rPr>
                <w:color w:val="000000"/>
                <w:lang w:eastAsia="pl-PL"/>
              </w:rPr>
            </w:pPr>
            <w:r w:rsidRPr="003A59A3">
              <w:rPr>
                <w:color w:val="000000"/>
                <w:lang w:eastAsia="pl-PL"/>
              </w:rPr>
              <w:lastRenderedPageBreak/>
              <w:t>działań, które zostaną podjęte, aby zapobiec wystąpieniu ryzyka i jakie będą mogły zostać podjęte, aby zminimalizować skutki wystąpienia ryzyka.</w:t>
            </w:r>
          </w:p>
          <w:p w14:paraId="0C0B4D23" w14:textId="77777777" w:rsidR="003A59A3" w:rsidRPr="003A59A3" w:rsidRDefault="003A59A3" w:rsidP="003A59A3">
            <w:pPr>
              <w:autoSpaceDE w:val="0"/>
              <w:autoSpaceDN w:val="0"/>
              <w:spacing w:after="0"/>
              <w:ind w:left="357"/>
              <w:rPr>
                <w:color w:val="000000"/>
                <w:lang w:eastAsia="pl-PL"/>
              </w:rPr>
            </w:pPr>
          </w:p>
          <w:p w14:paraId="289AF888" w14:textId="77777777" w:rsidR="003A59A3" w:rsidRPr="003A59A3" w:rsidRDefault="003A59A3" w:rsidP="003A59A3">
            <w:pPr>
              <w:autoSpaceDE w:val="0"/>
              <w:autoSpaceDN w:val="0"/>
              <w:spacing w:after="120"/>
              <w:rPr>
                <w:rFonts w:asciiTheme="minorHAnsi" w:hAnsiTheme="minorHAnsi" w:cs="Arial"/>
                <w:b/>
                <w:color w:val="365F91"/>
              </w:rPr>
            </w:pPr>
            <w:r w:rsidRPr="003A59A3">
              <w:rPr>
                <w:rFonts w:asciiTheme="minorHAnsi" w:hAnsiTheme="minorHAnsi" w:cs="Arial"/>
                <w:b/>
                <w:color w:val="365F91"/>
              </w:rPr>
              <w:t>IOK dopuszcza możliwość uzupełnienia lub poprawienia wniosku o dofinansowanie projektu w zakresie wskazanym w stanowisku negocjacyjnym w odniesieniu do wszystkich ww. elementów kryterium, pod warunkiem uzyskania wymaganego minimum punktowego w przedmiotowym kryterium.</w:t>
            </w:r>
          </w:p>
          <w:p w14:paraId="5D2BBB47" w14:textId="1964DFA7" w:rsidR="003A59A3" w:rsidRPr="003A59A3" w:rsidRDefault="003A59A3" w:rsidP="003A59A3">
            <w:pPr>
              <w:autoSpaceDE w:val="0"/>
              <w:autoSpaceDN w:val="0"/>
              <w:spacing w:after="120"/>
              <w:rPr>
                <w:rFonts w:asciiTheme="minorHAnsi" w:hAnsiTheme="minorHAnsi" w:cs="Arial"/>
                <w:b/>
                <w:color w:val="365F91"/>
              </w:rPr>
            </w:pPr>
            <w:r w:rsidRPr="003A59A3">
              <w:rPr>
                <w:rFonts w:asciiTheme="minorHAnsi" w:hAnsiTheme="minorHAnsi" w:cs="Arial"/>
                <w:b/>
                <w:color w:val="365F91"/>
              </w:rPr>
              <w:t xml:space="preserve">Uzupełnienie lub poprawa wniosku o dofinansowanie projektu przez Wnioskodawcę będzie możliwa na etapie negocjacji, o ile wniosek o dofinansowanie projektu spełnia wszystkie kryteria weryfikowane na etapie oceny merytorycznej lub też kryteria te zostały skierowane </w:t>
            </w:r>
            <w:r w:rsidRPr="003A59A3">
              <w:rPr>
                <w:rFonts w:asciiTheme="minorHAnsi" w:hAnsiTheme="minorHAnsi" w:cs="Arial"/>
                <w:b/>
                <w:color w:val="365F91"/>
              </w:rPr>
              <w:br/>
              <w:t>do negocjacji.</w:t>
            </w:r>
          </w:p>
        </w:tc>
        <w:tc>
          <w:tcPr>
            <w:tcW w:w="3219" w:type="dxa"/>
            <w:vAlign w:val="center"/>
          </w:tcPr>
          <w:p w14:paraId="21ED1E70" w14:textId="77777777" w:rsidR="003A59A3" w:rsidRPr="003A59A3" w:rsidRDefault="003A59A3" w:rsidP="003A59A3">
            <w:pPr>
              <w:spacing w:before="120" w:after="240" w:line="240" w:lineRule="auto"/>
              <w:jc w:val="center"/>
              <w:rPr>
                <w:rFonts w:asciiTheme="minorHAnsi" w:hAnsiTheme="minorHAnsi"/>
                <w:b/>
                <w:color w:val="FF0000"/>
                <w:sz w:val="20"/>
                <w:szCs w:val="20"/>
                <w:lang w:eastAsia="pl-PL"/>
              </w:rPr>
            </w:pPr>
            <w:r w:rsidRPr="003A59A3">
              <w:rPr>
                <w:rFonts w:asciiTheme="minorHAnsi" w:hAnsiTheme="minorHAnsi"/>
                <w:sz w:val="20"/>
                <w:szCs w:val="20"/>
                <w:lang w:eastAsia="pl-PL"/>
              </w:rPr>
              <w:lastRenderedPageBreak/>
              <w:t xml:space="preserve">Maksymalna liczba </w:t>
            </w:r>
            <w:r w:rsidRPr="003A59A3">
              <w:rPr>
                <w:rFonts w:asciiTheme="minorHAnsi" w:hAnsiTheme="minorHAnsi"/>
                <w:sz w:val="20"/>
                <w:szCs w:val="20"/>
                <w:lang w:eastAsia="pl-PL"/>
              </w:rPr>
              <w:br/>
              <w:t>punktów</w:t>
            </w:r>
            <w:r w:rsidRPr="003A59A3">
              <w:rPr>
                <w:rFonts w:asciiTheme="minorHAnsi" w:hAnsiTheme="minorHAnsi"/>
                <w:b/>
                <w:sz w:val="20"/>
                <w:szCs w:val="20"/>
                <w:lang w:eastAsia="pl-PL"/>
              </w:rPr>
              <w:t xml:space="preserve"> – </w:t>
            </w:r>
            <w:r w:rsidRPr="003A59A3">
              <w:rPr>
                <w:rFonts w:asciiTheme="minorHAnsi" w:hAnsiTheme="minorHAnsi"/>
                <w:b/>
                <w:color w:val="000000"/>
                <w:sz w:val="20"/>
                <w:szCs w:val="20"/>
                <w:lang w:eastAsia="pl-PL"/>
              </w:rPr>
              <w:t>10</w:t>
            </w:r>
          </w:p>
          <w:p w14:paraId="20B57499" w14:textId="77777777" w:rsidR="003A59A3" w:rsidRPr="003A59A3" w:rsidRDefault="003A59A3" w:rsidP="003A59A3">
            <w:pPr>
              <w:spacing w:before="120" w:after="0" w:line="240" w:lineRule="auto"/>
              <w:jc w:val="center"/>
              <w:rPr>
                <w:rFonts w:asciiTheme="minorHAnsi" w:hAnsiTheme="minorHAnsi"/>
                <w:sz w:val="20"/>
                <w:szCs w:val="20"/>
                <w:lang w:eastAsia="pl-PL"/>
              </w:rPr>
            </w:pPr>
            <w:r w:rsidRPr="003A59A3">
              <w:rPr>
                <w:rFonts w:asciiTheme="minorHAnsi" w:hAnsiTheme="minorHAnsi"/>
                <w:sz w:val="20"/>
                <w:szCs w:val="20"/>
                <w:lang w:eastAsia="pl-PL"/>
              </w:rPr>
              <w:t xml:space="preserve">Minimalna liczba punktów (wymagane minimum 60% </w:t>
            </w:r>
          </w:p>
          <w:p w14:paraId="6C46D71D" w14:textId="77777777" w:rsidR="003A59A3" w:rsidRPr="003A59A3" w:rsidRDefault="003A59A3" w:rsidP="003A59A3">
            <w:pPr>
              <w:spacing w:after="240" w:line="240" w:lineRule="auto"/>
              <w:jc w:val="center"/>
              <w:rPr>
                <w:rFonts w:asciiTheme="minorHAnsi" w:hAnsiTheme="minorHAnsi"/>
                <w:b/>
                <w:sz w:val="20"/>
                <w:szCs w:val="20"/>
                <w:lang w:eastAsia="pl-PL"/>
              </w:rPr>
            </w:pPr>
            <w:r w:rsidRPr="003A59A3">
              <w:rPr>
                <w:rFonts w:asciiTheme="minorHAnsi" w:hAnsiTheme="minorHAnsi"/>
                <w:sz w:val="20"/>
                <w:szCs w:val="20"/>
                <w:lang w:eastAsia="pl-PL"/>
              </w:rPr>
              <w:t>w kryterium)</w:t>
            </w:r>
            <w:r w:rsidRPr="003A59A3">
              <w:rPr>
                <w:rFonts w:asciiTheme="minorHAnsi" w:hAnsiTheme="minorHAnsi"/>
                <w:b/>
                <w:sz w:val="20"/>
                <w:szCs w:val="20"/>
                <w:lang w:eastAsia="pl-PL"/>
              </w:rPr>
              <w:t xml:space="preserve"> – </w:t>
            </w:r>
            <w:r w:rsidRPr="003A59A3">
              <w:rPr>
                <w:rFonts w:asciiTheme="minorHAnsi" w:hAnsiTheme="minorHAnsi"/>
                <w:b/>
                <w:color w:val="000000"/>
                <w:sz w:val="20"/>
                <w:szCs w:val="20"/>
                <w:lang w:eastAsia="pl-PL"/>
              </w:rPr>
              <w:t>6</w:t>
            </w:r>
          </w:p>
          <w:p w14:paraId="74B762F3" w14:textId="4495C5B8" w:rsidR="003A59A3" w:rsidRPr="003A59A3" w:rsidRDefault="003A59A3" w:rsidP="003A59A3">
            <w:pPr>
              <w:spacing w:before="120" w:after="120" w:line="240" w:lineRule="auto"/>
              <w:jc w:val="center"/>
              <w:rPr>
                <w:rFonts w:asciiTheme="minorHAnsi" w:hAnsiTheme="minorHAnsi"/>
                <w:sz w:val="20"/>
                <w:szCs w:val="20"/>
                <w:lang w:eastAsia="pl-PL"/>
              </w:rPr>
            </w:pPr>
            <w:r w:rsidRPr="003A59A3">
              <w:rPr>
                <w:rFonts w:asciiTheme="minorHAnsi" w:hAnsiTheme="minorHAnsi"/>
                <w:sz w:val="20"/>
                <w:szCs w:val="20"/>
                <w:lang w:eastAsia="pl-PL"/>
              </w:rPr>
              <w:t xml:space="preserve">Projekty niespełniające przedmiotowego kryterium </w:t>
            </w:r>
            <w:r w:rsidRPr="003A59A3">
              <w:rPr>
                <w:rFonts w:asciiTheme="minorHAnsi" w:hAnsiTheme="minorHAnsi"/>
                <w:sz w:val="20"/>
                <w:szCs w:val="20"/>
                <w:lang w:eastAsia="pl-PL"/>
              </w:rPr>
              <w:br/>
              <w:t>są odrzucane na etapie oceny merytorycznej.</w:t>
            </w:r>
          </w:p>
          <w:p w14:paraId="3A5C0860" w14:textId="77777777" w:rsidR="003A59A3" w:rsidRPr="003A59A3" w:rsidRDefault="003A59A3" w:rsidP="003A59A3">
            <w:pPr>
              <w:spacing w:before="120" w:after="120" w:line="240" w:lineRule="auto"/>
              <w:jc w:val="center"/>
              <w:rPr>
                <w:rFonts w:asciiTheme="minorHAnsi" w:hAnsiTheme="minorHAnsi"/>
                <w:sz w:val="20"/>
                <w:szCs w:val="20"/>
                <w:lang w:eastAsia="pl-PL"/>
              </w:rPr>
            </w:pPr>
            <w:r w:rsidRPr="003A59A3">
              <w:rPr>
                <w:rFonts w:asciiTheme="minorHAnsi" w:hAnsiTheme="minorHAnsi"/>
                <w:sz w:val="20"/>
                <w:szCs w:val="20"/>
                <w:lang w:eastAsia="pl-PL"/>
              </w:rPr>
              <w:t xml:space="preserve">Kryterium ma charakter rozstrzygający (7 stopnia), tzn. </w:t>
            </w:r>
            <w:r w:rsidRPr="003A59A3">
              <w:rPr>
                <w:rFonts w:asciiTheme="minorHAnsi" w:hAnsiTheme="minorHAnsi"/>
                <w:sz w:val="20"/>
                <w:szCs w:val="20"/>
                <w:lang w:eastAsia="pl-PL"/>
              </w:rPr>
              <w:br/>
              <w:t xml:space="preserve">w przypadku projektów o równej ogólnej liczbie punktów i równej liczbie punktów w kryteriach punktowych nr 1, 2, 4, 5, 6, 7, </w:t>
            </w:r>
            <w:r w:rsidRPr="003A59A3">
              <w:rPr>
                <w:rFonts w:asciiTheme="minorHAnsi" w:hAnsiTheme="minorHAnsi"/>
                <w:sz w:val="20"/>
                <w:szCs w:val="20"/>
                <w:lang w:eastAsia="pl-PL"/>
              </w:rPr>
              <w:br/>
              <w:t xml:space="preserve">wyższe miejsce na liście projektów wybranych do dofinansowania </w:t>
            </w:r>
            <w:r w:rsidRPr="003A59A3">
              <w:rPr>
                <w:rFonts w:asciiTheme="minorHAnsi" w:hAnsiTheme="minorHAnsi"/>
                <w:sz w:val="20"/>
                <w:szCs w:val="20"/>
                <w:lang w:eastAsia="pl-PL"/>
              </w:rPr>
              <w:lastRenderedPageBreak/>
              <w:t>otrzymuje ten, który uzyskał wyższą liczbę punktów w przedmiotowym kryterium.</w:t>
            </w:r>
          </w:p>
          <w:p w14:paraId="77BA2DB4" w14:textId="77777777" w:rsidR="003A59A3" w:rsidRPr="003A59A3" w:rsidRDefault="003A59A3" w:rsidP="003A59A3">
            <w:pPr>
              <w:spacing w:before="120" w:after="0" w:line="240" w:lineRule="auto"/>
              <w:jc w:val="center"/>
              <w:rPr>
                <w:rFonts w:asciiTheme="minorHAnsi" w:hAnsiTheme="minorHAnsi"/>
                <w:sz w:val="20"/>
                <w:szCs w:val="20"/>
                <w:lang w:eastAsia="pl-PL"/>
              </w:rPr>
            </w:pPr>
            <w:r w:rsidRPr="003A59A3">
              <w:rPr>
                <w:rFonts w:asciiTheme="minorHAnsi" w:hAnsiTheme="minorHAnsi"/>
                <w:sz w:val="20"/>
                <w:szCs w:val="20"/>
                <w:lang w:eastAsia="pl-PL"/>
              </w:rPr>
              <w:t xml:space="preserve">Ocena merytoryczna spełnienia kryteriów punktowych dokonywana jest na podstawie zgodności treści wniosku o dofinansowanie projektu </w:t>
            </w:r>
            <w:r w:rsidRPr="003A59A3">
              <w:rPr>
                <w:rFonts w:asciiTheme="minorHAnsi" w:hAnsiTheme="minorHAnsi"/>
                <w:sz w:val="20"/>
                <w:szCs w:val="20"/>
                <w:lang w:eastAsia="pl-PL"/>
              </w:rPr>
              <w:br/>
              <w:t xml:space="preserve">z zapisami niniejszego Regulaminu konkursu (wraz z załącznikami, w tym Instrukcją wypełniania wniosku </w:t>
            </w:r>
            <w:r w:rsidRPr="003A59A3">
              <w:rPr>
                <w:rFonts w:asciiTheme="minorHAnsi" w:hAnsiTheme="minorHAnsi"/>
                <w:sz w:val="20"/>
                <w:szCs w:val="20"/>
                <w:lang w:eastAsia="pl-PL"/>
              </w:rPr>
              <w:br/>
              <w:t>o dofinansowanie projektu współfinansowanego z EFS w ramach Regionalnego Programu Operacyjnego Województwa Warmińsko-Mazurskiego na lata 2014-2020).</w:t>
            </w:r>
          </w:p>
          <w:p w14:paraId="3C7842A2" w14:textId="77777777" w:rsidR="003A59A3" w:rsidRPr="003A59A3" w:rsidRDefault="003A59A3" w:rsidP="003A59A3">
            <w:pPr>
              <w:spacing w:before="120" w:after="0" w:line="240" w:lineRule="auto"/>
              <w:jc w:val="center"/>
              <w:rPr>
                <w:rFonts w:asciiTheme="minorHAnsi" w:hAnsiTheme="minorHAnsi"/>
                <w:sz w:val="20"/>
                <w:szCs w:val="20"/>
                <w:lang w:eastAsia="pl-PL"/>
              </w:rPr>
            </w:pPr>
            <w:r w:rsidRPr="003A59A3">
              <w:rPr>
                <w:rFonts w:asciiTheme="minorHAnsi" w:hAnsiTheme="minorHAnsi"/>
                <w:sz w:val="20"/>
                <w:szCs w:val="20"/>
                <w:lang w:eastAsia="pl-PL"/>
              </w:rPr>
              <w:t>Ocena kryterium polega na przyznaniu mu punktów w zakresie zgodnym z Kartą oceny merytorycznej, stanowiącą załącznik do niniejszego Regulaminu konkursu.</w:t>
            </w:r>
          </w:p>
          <w:p w14:paraId="71BC8189" w14:textId="6CA11E96" w:rsidR="006E35B9" w:rsidRPr="006E35B9" w:rsidRDefault="003A59A3" w:rsidP="003A59A3">
            <w:pPr>
              <w:spacing w:before="120" w:after="120" w:line="240" w:lineRule="auto"/>
              <w:jc w:val="center"/>
              <w:rPr>
                <w:lang w:eastAsia="pl-PL"/>
              </w:rPr>
            </w:pPr>
            <w:r w:rsidRPr="003A59A3">
              <w:rPr>
                <w:rFonts w:asciiTheme="minorHAnsi" w:hAnsiTheme="minorHAnsi"/>
                <w:sz w:val="20"/>
                <w:szCs w:val="20"/>
                <w:lang w:eastAsia="pl-PL"/>
              </w:rPr>
              <w:t xml:space="preserve">Wnioskodawca może </w:t>
            </w:r>
            <w:r w:rsidRPr="003A59A3">
              <w:rPr>
                <w:rFonts w:asciiTheme="minorHAnsi" w:hAnsiTheme="minorHAnsi"/>
                <w:b/>
                <w:sz w:val="20"/>
                <w:szCs w:val="20"/>
                <w:lang w:eastAsia="pl-PL"/>
              </w:rPr>
              <w:t xml:space="preserve">uzupełnić </w:t>
            </w:r>
            <w:r w:rsidRPr="003A59A3">
              <w:rPr>
                <w:rFonts w:asciiTheme="minorHAnsi" w:hAnsiTheme="minorHAnsi"/>
                <w:b/>
                <w:sz w:val="20"/>
                <w:szCs w:val="20"/>
                <w:lang w:eastAsia="pl-PL"/>
              </w:rPr>
              <w:br/>
              <w:t xml:space="preserve">lub poprawić wniosek </w:t>
            </w:r>
            <w:r w:rsidRPr="003A59A3">
              <w:rPr>
                <w:rFonts w:asciiTheme="minorHAnsi" w:hAnsiTheme="minorHAnsi"/>
                <w:sz w:val="20"/>
                <w:szCs w:val="20"/>
                <w:lang w:eastAsia="pl-PL"/>
              </w:rPr>
              <w:t xml:space="preserve">o dofinansowanie w części dotyczącej spełnienia kryterium w zakresie opisanym w stanowisku negocjacyjnym i określonym </w:t>
            </w:r>
            <w:r w:rsidRPr="003A59A3">
              <w:rPr>
                <w:rFonts w:asciiTheme="minorHAnsi" w:hAnsiTheme="minorHAnsi"/>
                <w:sz w:val="20"/>
                <w:szCs w:val="20"/>
                <w:lang w:eastAsia="pl-PL"/>
              </w:rPr>
              <w:br/>
              <w:t>w Regulaminie konkursu.  Uzupełnienie lub poprawa wniosku o dofinansowanie przez wnioskodawcę będzie możliwa na etapie negocjacji, o ile projekt w ramach oceny merytorycznej spełnił wszystkie kryteria merytoryczne lub też został skierowany do negocjacji.</w:t>
            </w:r>
          </w:p>
        </w:tc>
      </w:tr>
      <w:tr w:rsidR="006E35B9" w:rsidRPr="006E35B9" w14:paraId="0B90846A" w14:textId="77777777" w:rsidTr="00D048D9">
        <w:tc>
          <w:tcPr>
            <w:tcW w:w="562" w:type="dxa"/>
            <w:shd w:val="solid" w:color="0066CC" w:fill="auto"/>
            <w:vAlign w:val="center"/>
          </w:tcPr>
          <w:p w14:paraId="2494D9A4" w14:textId="77777777" w:rsidR="006E35B9" w:rsidRPr="006E35B9" w:rsidRDefault="006E35B9" w:rsidP="006E35B9">
            <w:pPr>
              <w:spacing w:line="240" w:lineRule="auto"/>
              <w:jc w:val="center"/>
              <w:rPr>
                <w:b/>
                <w:color w:val="FFFFFF"/>
              </w:rPr>
            </w:pPr>
            <w:r w:rsidRPr="006E35B9">
              <w:rPr>
                <w:b/>
                <w:color w:val="FFFFFF"/>
              </w:rPr>
              <w:lastRenderedPageBreak/>
              <w:t>4.</w:t>
            </w:r>
          </w:p>
        </w:tc>
        <w:tc>
          <w:tcPr>
            <w:tcW w:w="5563" w:type="dxa"/>
          </w:tcPr>
          <w:p w14:paraId="7D6E3334" w14:textId="77777777" w:rsidR="006E35B9" w:rsidRPr="006E35B9" w:rsidRDefault="006E35B9" w:rsidP="006E35B9">
            <w:pPr>
              <w:autoSpaceDE w:val="0"/>
              <w:autoSpaceDN w:val="0"/>
              <w:spacing w:before="120" w:after="120"/>
              <w:rPr>
                <w:color w:val="000000"/>
                <w:lang w:eastAsia="pl-PL"/>
              </w:rPr>
            </w:pPr>
            <w:r w:rsidRPr="006E35B9">
              <w:rPr>
                <w:color w:val="000000"/>
                <w:lang w:eastAsia="pl-PL"/>
              </w:rPr>
              <w:t>Spójność zadań przewidzianych do realizacji w ramach projektu oraz trafność doboru i opisu tych zadań.</w:t>
            </w:r>
          </w:p>
          <w:p w14:paraId="07AF4ECD" w14:textId="77777777" w:rsidR="006E35B9" w:rsidRPr="006E35B9" w:rsidRDefault="006E35B9" w:rsidP="006E35B9">
            <w:pPr>
              <w:autoSpaceDE w:val="0"/>
              <w:autoSpaceDN w:val="0"/>
              <w:spacing w:after="0"/>
              <w:rPr>
                <w:color w:val="000000"/>
                <w:lang w:eastAsia="pl-PL"/>
              </w:rPr>
            </w:pPr>
            <w:r w:rsidRPr="006E35B9">
              <w:rPr>
                <w:rFonts w:eastAsia="Times New Roman"/>
                <w:b/>
                <w:color w:val="2F5496"/>
                <w:szCs w:val="20"/>
              </w:rPr>
              <w:t>UWAGA !</w:t>
            </w:r>
            <w:r w:rsidRPr="006E35B9">
              <w:rPr>
                <w:b/>
                <w:color w:val="0070C0"/>
                <w:lang w:eastAsia="pl-PL"/>
              </w:rPr>
              <w:t xml:space="preserve"> </w:t>
            </w:r>
            <w:r w:rsidRPr="006E35B9">
              <w:rPr>
                <w:color w:val="000000"/>
                <w:lang w:eastAsia="pl-PL"/>
              </w:rPr>
              <w:t>W ramach kryterium weryfikowana będzie spójność zadań przewidzianych do realizacji w ramach projektu oraz trafność doboru i opisu tych zadań, w tym:</w:t>
            </w:r>
          </w:p>
          <w:p w14:paraId="6B6EBA27" w14:textId="77777777" w:rsidR="006E35B9" w:rsidRPr="006E35B9" w:rsidRDefault="006E35B9" w:rsidP="003A59A3">
            <w:pPr>
              <w:numPr>
                <w:ilvl w:val="0"/>
                <w:numId w:val="9"/>
              </w:numPr>
              <w:autoSpaceDE w:val="0"/>
              <w:autoSpaceDN w:val="0"/>
              <w:spacing w:after="0"/>
              <w:rPr>
                <w:color w:val="000000"/>
                <w:lang w:eastAsia="pl-PL"/>
              </w:rPr>
            </w:pPr>
            <w:r w:rsidRPr="006E35B9">
              <w:rPr>
                <w:color w:val="000000"/>
                <w:lang w:eastAsia="pl-PL"/>
              </w:rPr>
              <w:t>szczegółowy opis i uzasadnienie potrzeby realizacji zadań oraz racjonalność harmonogramu realizacji projektu,</w:t>
            </w:r>
          </w:p>
          <w:p w14:paraId="11E86667" w14:textId="77777777" w:rsidR="006E35B9" w:rsidRPr="006E35B9" w:rsidRDefault="006E35B9" w:rsidP="003A59A3">
            <w:pPr>
              <w:numPr>
                <w:ilvl w:val="0"/>
                <w:numId w:val="9"/>
              </w:numPr>
              <w:autoSpaceDE w:val="0"/>
              <w:autoSpaceDN w:val="0"/>
              <w:spacing w:after="0"/>
              <w:rPr>
                <w:color w:val="000000"/>
                <w:lang w:eastAsia="pl-PL"/>
              </w:rPr>
            </w:pPr>
            <w:r w:rsidRPr="006E35B9">
              <w:rPr>
                <w:color w:val="000000"/>
                <w:lang w:eastAsia="pl-PL"/>
              </w:rPr>
              <w:t>przyporządkowanie wskaźników realizacji do właściwego zadania,</w:t>
            </w:r>
          </w:p>
          <w:p w14:paraId="1BAD3731" w14:textId="77777777" w:rsidR="006E35B9" w:rsidRPr="006E35B9" w:rsidRDefault="006E35B9" w:rsidP="003A59A3">
            <w:pPr>
              <w:numPr>
                <w:ilvl w:val="0"/>
                <w:numId w:val="9"/>
              </w:numPr>
              <w:autoSpaceDE w:val="0"/>
              <w:autoSpaceDN w:val="0"/>
              <w:spacing w:after="0"/>
              <w:rPr>
                <w:color w:val="000000"/>
                <w:lang w:eastAsia="pl-PL"/>
              </w:rPr>
            </w:pPr>
            <w:r w:rsidRPr="006E35B9">
              <w:rPr>
                <w:color w:val="000000"/>
                <w:lang w:eastAsia="pl-PL"/>
              </w:rPr>
              <w:lastRenderedPageBreak/>
              <w:t>uzasadnienie wyboru Partnerów do realizacji poszczególnych zadań (o ile dotyczy),</w:t>
            </w:r>
          </w:p>
          <w:p w14:paraId="5F2B0800" w14:textId="77777777" w:rsidR="006E35B9" w:rsidRPr="006E35B9" w:rsidRDefault="006E35B9" w:rsidP="003A59A3">
            <w:pPr>
              <w:numPr>
                <w:ilvl w:val="0"/>
                <w:numId w:val="9"/>
              </w:numPr>
              <w:autoSpaceDE w:val="0"/>
              <w:autoSpaceDN w:val="0"/>
              <w:spacing w:after="0"/>
              <w:rPr>
                <w:color w:val="000000"/>
                <w:lang w:eastAsia="pl-PL"/>
              </w:rPr>
            </w:pPr>
            <w:r w:rsidRPr="006E35B9">
              <w:rPr>
                <w:color w:val="000000"/>
                <w:lang w:eastAsia="pl-PL"/>
              </w:rPr>
              <w:t>sposób, w jaki zostanie zachowana trwałość rezultatów projektu (nie dotyczy),</w:t>
            </w:r>
          </w:p>
          <w:p w14:paraId="10DEC07E" w14:textId="5ECF2CBA" w:rsidR="006E35B9" w:rsidRPr="006E35B9" w:rsidRDefault="006E35B9" w:rsidP="003A59A3">
            <w:pPr>
              <w:numPr>
                <w:ilvl w:val="0"/>
                <w:numId w:val="9"/>
              </w:numPr>
              <w:autoSpaceDE w:val="0"/>
              <w:autoSpaceDN w:val="0"/>
              <w:spacing w:after="0"/>
              <w:rPr>
                <w:color w:val="000000"/>
                <w:lang w:eastAsia="pl-PL"/>
              </w:rPr>
            </w:pPr>
            <w:r w:rsidRPr="006E35B9">
              <w:rPr>
                <w:color w:val="000000"/>
                <w:lang w:eastAsia="pl-PL"/>
              </w:rPr>
              <w:t xml:space="preserve">trafność doboru wskaźników (w tym ich wartości docelowej dla rozliczenia kwot ryczałtowych) </w:t>
            </w:r>
            <w:r w:rsidRPr="006E35B9">
              <w:rPr>
                <w:color w:val="000000"/>
                <w:lang w:eastAsia="pl-PL"/>
              </w:rPr>
              <w:br/>
              <w:t>i dokumentów potwierdzających ich wykonanie (</w:t>
            </w:r>
            <w:r w:rsidR="00864C83">
              <w:rPr>
                <w:color w:val="000000"/>
                <w:lang w:eastAsia="pl-PL"/>
              </w:rPr>
              <w:t>nie</w:t>
            </w:r>
            <w:r w:rsidRPr="006E35B9">
              <w:rPr>
                <w:color w:val="000000"/>
                <w:lang w:eastAsia="pl-PL"/>
              </w:rPr>
              <w:t xml:space="preserve"> dotyczy).</w:t>
            </w:r>
          </w:p>
          <w:p w14:paraId="4C8B691B" w14:textId="77777777" w:rsidR="006E35B9" w:rsidRPr="006E35B9" w:rsidRDefault="006E35B9" w:rsidP="006E35B9">
            <w:pPr>
              <w:autoSpaceDE w:val="0"/>
              <w:autoSpaceDN w:val="0"/>
              <w:spacing w:after="0"/>
              <w:ind w:left="360"/>
              <w:rPr>
                <w:color w:val="000000"/>
                <w:lang w:eastAsia="pl-PL"/>
              </w:rPr>
            </w:pPr>
          </w:p>
          <w:p w14:paraId="1B4C07A7" w14:textId="77777777" w:rsidR="006E35B9" w:rsidRPr="006E35B9" w:rsidRDefault="006E35B9" w:rsidP="006E35B9">
            <w:pPr>
              <w:autoSpaceDE w:val="0"/>
              <w:autoSpaceDN w:val="0"/>
              <w:spacing w:after="120"/>
              <w:rPr>
                <w:rFonts w:cs="Calibri"/>
                <w:lang w:eastAsia="pl-PL"/>
              </w:rPr>
            </w:pPr>
            <w:r w:rsidRPr="006E35B9">
              <w:rPr>
                <w:rFonts w:cs="Calibri"/>
                <w:lang w:eastAsia="pl-PL"/>
              </w:rPr>
              <w:t xml:space="preserve">IZ dopuszcza możliwość zmiany treści wniosku </w:t>
            </w:r>
            <w:r w:rsidRPr="006E35B9">
              <w:rPr>
                <w:rFonts w:cs="Calibri"/>
                <w:lang w:eastAsia="pl-PL"/>
              </w:rPr>
              <w:br/>
              <w:t xml:space="preserve">o dofinansowanie na etapie realizacji projektu w zakresie branym pod uwagę przy ocenie spełnienia kryterium </w:t>
            </w:r>
            <w:r w:rsidRPr="006E35B9">
              <w:rPr>
                <w:rFonts w:cs="Calibri"/>
                <w:lang w:eastAsia="pl-PL"/>
              </w:rPr>
              <w:br/>
              <w:t>w sytuacji wystąpienia zdarzeń niedających się przewidzieć na moment składania wniosku o dofinansowanie. Każdy przypadek dokonania ww. zmian będzie rozpatrywany indywidualnie przez IZ w kontekście zachowania spełnienia kryterium.</w:t>
            </w:r>
          </w:p>
          <w:p w14:paraId="4ECE5926" w14:textId="77777777" w:rsidR="006E35B9" w:rsidRPr="006E35B9" w:rsidRDefault="006E35B9" w:rsidP="006E35B9">
            <w:pPr>
              <w:autoSpaceDE w:val="0"/>
              <w:autoSpaceDN w:val="0"/>
              <w:spacing w:after="120"/>
              <w:rPr>
                <w:rFonts w:asciiTheme="minorHAnsi" w:hAnsiTheme="minorHAnsi" w:cs="Arial"/>
                <w:b/>
                <w:color w:val="365F91"/>
              </w:rPr>
            </w:pPr>
            <w:r w:rsidRPr="006E35B9">
              <w:rPr>
                <w:rFonts w:asciiTheme="minorHAnsi" w:hAnsiTheme="minorHAnsi" w:cs="Arial"/>
                <w:b/>
                <w:color w:val="365F91"/>
              </w:rPr>
              <w:t>IOK dopuszcza możliwość uzupełnienia lub poprawienia wniosku o dofinansowanie projektu w zakresie wskazanym w stanowisku negocjacyjnym w odniesieniu do wszystkich ww. elementów kryterium (o ile dotyczą), pod warunkiem uzyskania wymaganego minimum punktowego w przedmiotowym kryterium.</w:t>
            </w:r>
          </w:p>
          <w:p w14:paraId="5D3EEB95" w14:textId="77777777" w:rsidR="006E35B9" w:rsidRPr="006E35B9" w:rsidRDefault="006E35B9" w:rsidP="006E35B9">
            <w:pPr>
              <w:autoSpaceDE w:val="0"/>
              <w:autoSpaceDN w:val="0"/>
              <w:spacing w:after="120"/>
              <w:rPr>
                <w:rFonts w:eastAsia="Times New Roman"/>
                <w:b/>
                <w:color w:val="2F5496"/>
                <w:szCs w:val="20"/>
              </w:rPr>
            </w:pPr>
            <w:r w:rsidRPr="006E35B9">
              <w:rPr>
                <w:rFonts w:asciiTheme="minorHAnsi" w:hAnsiTheme="minorHAnsi" w:cs="Arial"/>
                <w:b/>
                <w:color w:val="365F91"/>
              </w:rPr>
              <w:t>Uzupełnienie lub poprawa wniosku o dofinansowanie</w:t>
            </w:r>
            <w:r w:rsidRPr="006E35B9">
              <w:rPr>
                <w:rFonts w:eastAsia="Times New Roman"/>
                <w:b/>
                <w:color w:val="2F5496"/>
                <w:szCs w:val="20"/>
              </w:rPr>
              <w:t xml:space="preserve"> </w:t>
            </w:r>
            <w:r w:rsidRPr="006E35B9">
              <w:rPr>
                <w:rFonts w:asciiTheme="minorHAnsi" w:hAnsiTheme="minorHAnsi" w:cs="Arial"/>
                <w:b/>
                <w:color w:val="365F91"/>
              </w:rPr>
              <w:t xml:space="preserve">projektu przez Wnioskodawcę będzie możliwa na etapie negocjacji, o ile wniosek o dofinansowanie projektu spełnia wszystkie kryteria weryfikowane na etapie oceny merytorycznej lub też kryteria te zostały skierowane </w:t>
            </w:r>
            <w:r w:rsidRPr="006E35B9">
              <w:rPr>
                <w:rFonts w:asciiTheme="minorHAnsi" w:hAnsiTheme="minorHAnsi" w:cs="Arial"/>
                <w:b/>
                <w:color w:val="365F91"/>
              </w:rPr>
              <w:br/>
              <w:t>do negocjacji.</w:t>
            </w:r>
          </w:p>
        </w:tc>
        <w:tc>
          <w:tcPr>
            <w:tcW w:w="3219" w:type="dxa"/>
            <w:vAlign w:val="center"/>
          </w:tcPr>
          <w:p w14:paraId="51E098BB" w14:textId="77777777" w:rsidR="006E35B9" w:rsidRPr="006E35B9" w:rsidRDefault="006E35B9" w:rsidP="006E35B9">
            <w:pPr>
              <w:spacing w:before="120" w:after="240" w:line="240" w:lineRule="auto"/>
              <w:rPr>
                <w:rFonts w:asciiTheme="minorHAnsi" w:hAnsiTheme="minorHAnsi"/>
                <w:sz w:val="20"/>
                <w:szCs w:val="20"/>
                <w:lang w:eastAsia="pl-PL"/>
              </w:rPr>
            </w:pPr>
          </w:p>
          <w:p w14:paraId="30502376" w14:textId="77777777" w:rsidR="006E35B9" w:rsidRPr="006E35B9" w:rsidRDefault="006E35B9" w:rsidP="006E35B9">
            <w:pPr>
              <w:spacing w:before="120" w:after="240" w:line="240" w:lineRule="auto"/>
              <w:jc w:val="center"/>
              <w:rPr>
                <w:rFonts w:asciiTheme="minorHAnsi" w:hAnsiTheme="minorHAnsi"/>
                <w:b/>
                <w:color w:val="FF0000"/>
                <w:sz w:val="20"/>
                <w:szCs w:val="20"/>
                <w:lang w:eastAsia="pl-PL"/>
              </w:rPr>
            </w:pPr>
            <w:r w:rsidRPr="006E35B9">
              <w:rPr>
                <w:rFonts w:asciiTheme="minorHAnsi" w:hAnsiTheme="minorHAnsi"/>
                <w:sz w:val="20"/>
                <w:szCs w:val="20"/>
                <w:lang w:eastAsia="pl-PL"/>
              </w:rPr>
              <w:t xml:space="preserve">Maksymalna liczba </w:t>
            </w:r>
            <w:r w:rsidRPr="006E35B9">
              <w:rPr>
                <w:rFonts w:asciiTheme="minorHAnsi" w:hAnsiTheme="minorHAnsi"/>
                <w:sz w:val="20"/>
                <w:szCs w:val="20"/>
                <w:lang w:eastAsia="pl-PL"/>
              </w:rPr>
              <w:br/>
              <w:t xml:space="preserve">punktów – </w:t>
            </w:r>
            <w:r w:rsidRPr="006E35B9">
              <w:rPr>
                <w:rFonts w:asciiTheme="minorHAnsi" w:hAnsiTheme="minorHAnsi"/>
                <w:b/>
                <w:color w:val="000000"/>
                <w:sz w:val="20"/>
                <w:szCs w:val="20"/>
                <w:lang w:eastAsia="pl-PL"/>
              </w:rPr>
              <w:t>20</w:t>
            </w:r>
          </w:p>
          <w:p w14:paraId="0D6D446E" w14:textId="77777777" w:rsidR="006E35B9" w:rsidRPr="006E35B9" w:rsidRDefault="006E35B9" w:rsidP="006E35B9">
            <w:pPr>
              <w:spacing w:before="120" w:after="0" w:line="240" w:lineRule="auto"/>
              <w:jc w:val="center"/>
              <w:rPr>
                <w:rFonts w:asciiTheme="minorHAnsi" w:hAnsiTheme="minorHAnsi"/>
                <w:sz w:val="20"/>
                <w:szCs w:val="20"/>
                <w:lang w:eastAsia="pl-PL"/>
              </w:rPr>
            </w:pPr>
            <w:r w:rsidRPr="006E35B9">
              <w:rPr>
                <w:rFonts w:asciiTheme="minorHAnsi" w:hAnsiTheme="minorHAnsi"/>
                <w:sz w:val="20"/>
                <w:szCs w:val="20"/>
                <w:lang w:eastAsia="pl-PL"/>
              </w:rPr>
              <w:t xml:space="preserve">Minimalna liczba punktów (wymagane minimum 60% </w:t>
            </w:r>
          </w:p>
          <w:p w14:paraId="33E6EC47" w14:textId="77777777" w:rsidR="006E35B9" w:rsidRPr="006E35B9" w:rsidRDefault="006E35B9" w:rsidP="006E35B9">
            <w:pPr>
              <w:spacing w:after="240" w:line="240" w:lineRule="auto"/>
              <w:jc w:val="center"/>
              <w:rPr>
                <w:rFonts w:asciiTheme="minorHAnsi" w:hAnsiTheme="minorHAnsi"/>
                <w:b/>
                <w:sz w:val="20"/>
                <w:szCs w:val="20"/>
                <w:lang w:eastAsia="pl-PL"/>
              </w:rPr>
            </w:pPr>
            <w:r w:rsidRPr="006E35B9">
              <w:rPr>
                <w:rFonts w:asciiTheme="minorHAnsi" w:hAnsiTheme="minorHAnsi"/>
                <w:sz w:val="20"/>
                <w:szCs w:val="20"/>
                <w:lang w:eastAsia="pl-PL"/>
              </w:rPr>
              <w:t xml:space="preserve">w kryterium) </w:t>
            </w:r>
            <w:r w:rsidRPr="006E35B9">
              <w:rPr>
                <w:rFonts w:asciiTheme="minorHAnsi" w:hAnsiTheme="minorHAnsi"/>
                <w:color w:val="000000"/>
                <w:sz w:val="20"/>
                <w:szCs w:val="20"/>
                <w:lang w:eastAsia="pl-PL"/>
              </w:rPr>
              <w:t xml:space="preserve">– </w:t>
            </w:r>
            <w:r w:rsidRPr="006E35B9">
              <w:rPr>
                <w:rFonts w:asciiTheme="minorHAnsi" w:hAnsiTheme="minorHAnsi"/>
                <w:b/>
                <w:color w:val="000000"/>
                <w:sz w:val="20"/>
                <w:szCs w:val="20"/>
                <w:lang w:eastAsia="pl-PL"/>
              </w:rPr>
              <w:t>12</w:t>
            </w:r>
          </w:p>
          <w:p w14:paraId="3D034219" w14:textId="77777777" w:rsidR="006E35B9" w:rsidRPr="006E35B9" w:rsidRDefault="006E35B9" w:rsidP="006E35B9">
            <w:pPr>
              <w:spacing w:before="120" w:after="120" w:line="240" w:lineRule="auto"/>
              <w:jc w:val="center"/>
              <w:rPr>
                <w:rFonts w:asciiTheme="minorHAnsi" w:hAnsiTheme="minorHAnsi"/>
                <w:sz w:val="20"/>
                <w:szCs w:val="20"/>
                <w:lang w:eastAsia="pl-PL"/>
              </w:rPr>
            </w:pPr>
            <w:r w:rsidRPr="006E35B9">
              <w:rPr>
                <w:rFonts w:asciiTheme="minorHAnsi" w:hAnsiTheme="minorHAnsi"/>
                <w:sz w:val="20"/>
                <w:szCs w:val="20"/>
                <w:lang w:eastAsia="pl-PL"/>
              </w:rPr>
              <w:t xml:space="preserve">Projekty niespełniające przedmiotowego kryterium </w:t>
            </w:r>
            <w:r w:rsidRPr="006E35B9">
              <w:rPr>
                <w:rFonts w:asciiTheme="minorHAnsi" w:hAnsiTheme="minorHAnsi"/>
                <w:sz w:val="20"/>
                <w:szCs w:val="20"/>
                <w:lang w:eastAsia="pl-PL"/>
              </w:rPr>
              <w:br/>
              <w:t>są odrzucane na etapie oceny merytorycznej.</w:t>
            </w:r>
          </w:p>
          <w:p w14:paraId="410B9EE9" w14:textId="77777777" w:rsidR="006E35B9" w:rsidRPr="006E35B9" w:rsidRDefault="006E35B9" w:rsidP="006E35B9">
            <w:pPr>
              <w:spacing w:after="0" w:line="240" w:lineRule="auto"/>
              <w:jc w:val="center"/>
              <w:rPr>
                <w:rFonts w:asciiTheme="minorHAnsi" w:hAnsiTheme="minorHAnsi"/>
                <w:sz w:val="20"/>
                <w:szCs w:val="20"/>
                <w:lang w:eastAsia="pl-PL"/>
              </w:rPr>
            </w:pPr>
            <w:r w:rsidRPr="006E35B9">
              <w:rPr>
                <w:rFonts w:asciiTheme="minorHAnsi" w:hAnsiTheme="minorHAnsi"/>
                <w:sz w:val="20"/>
                <w:szCs w:val="20"/>
                <w:lang w:eastAsia="pl-PL"/>
              </w:rPr>
              <w:t xml:space="preserve">Kryterium ma charakter rozstrzygający (2 stopnia), tzn. </w:t>
            </w:r>
            <w:r w:rsidRPr="006E35B9">
              <w:rPr>
                <w:rFonts w:asciiTheme="minorHAnsi" w:hAnsiTheme="minorHAnsi"/>
                <w:sz w:val="20"/>
                <w:szCs w:val="20"/>
                <w:lang w:eastAsia="pl-PL"/>
              </w:rPr>
              <w:br/>
              <w:t xml:space="preserve">w przypadku projektów o równej </w:t>
            </w:r>
            <w:r w:rsidRPr="006E35B9">
              <w:rPr>
                <w:rFonts w:asciiTheme="minorHAnsi" w:hAnsiTheme="minorHAnsi"/>
                <w:sz w:val="20"/>
                <w:szCs w:val="20"/>
                <w:lang w:eastAsia="pl-PL"/>
              </w:rPr>
              <w:lastRenderedPageBreak/>
              <w:t xml:space="preserve">ogólnej liczbie punktów i równej liczbie punktów w kryterium punktowym nr 1, wyższe miejsce na liście projektów wybranych do dofinansowania otrzymuje ten, który uzyskał wyższą liczbę punktów </w:t>
            </w:r>
            <w:r w:rsidRPr="006E35B9">
              <w:rPr>
                <w:rFonts w:asciiTheme="minorHAnsi" w:hAnsiTheme="minorHAnsi"/>
                <w:sz w:val="20"/>
                <w:szCs w:val="20"/>
                <w:lang w:eastAsia="pl-PL"/>
              </w:rPr>
              <w:br/>
              <w:t>w przedmiotowym kryterium.</w:t>
            </w:r>
          </w:p>
          <w:p w14:paraId="75DC24B6" w14:textId="77777777" w:rsidR="006E35B9" w:rsidRPr="006E35B9" w:rsidRDefault="006E35B9" w:rsidP="006E35B9">
            <w:pPr>
              <w:spacing w:before="120" w:after="0" w:line="240" w:lineRule="auto"/>
              <w:jc w:val="center"/>
              <w:rPr>
                <w:rFonts w:asciiTheme="minorHAnsi" w:hAnsiTheme="minorHAnsi"/>
                <w:sz w:val="20"/>
                <w:szCs w:val="20"/>
                <w:lang w:eastAsia="pl-PL"/>
              </w:rPr>
            </w:pPr>
            <w:r w:rsidRPr="006E35B9">
              <w:rPr>
                <w:rFonts w:asciiTheme="minorHAnsi" w:hAnsiTheme="minorHAnsi"/>
                <w:sz w:val="20"/>
                <w:szCs w:val="20"/>
                <w:lang w:eastAsia="pl-PL"/>
              </w:rPr>
              <w:t xml:space="preserve">Ocena merytoryczna spełnienia kryteriów punktowych dokonywana jest na podstawie zgodności treści wniosku o dofinansowanie projektu </w:t>
            </w:r>
            <w:r w:rsidRPr="006E35B9">
              <w:rPr>
                <w:rFonts w:asciiTheme="minorHAnsi" w:hAnsiTheme="minorHAnsi"/>
                <w:sz w:val="20"/>
                <w:szCs w:val="20"/>
                <w:lang w:eastAsia="pl-PL"/>
              </w:rPr>
              <w:br/>
              <w:t xml:space="preserve">z zapisami niniejszego Regulaminu konkursu (wraz z załącznikami, w tym Instrukcją wypełniania wniosku </w:t>
            </w:r>
            <w:r w:rsidRPr="006E35B9">
              <w:rPr>
                <w:rFonts w:asciiTheme="minorHAnsi" w:hAnsiTheme="minorHAnsi"/>
                <w:sz w:val="20"/>
                <w:szCs w:val="20"/>
                <w:lang w:eastAsia="pl-PL"/>
              </w:rPr>
              <w:br/>
              <w:t>o dofinansowanie projektu współfinansowanego z EFS w ramach Regionalnego Programu Operacyjnego Województwa Warmińsko-Mazurskiego na lata 2014-2020).</w:t>
            </w:r>
          </w:p>
          <w:p w14:paraId="197952AE" w14:textId="77777777" w:rsidR="006E35B9" w:rsidRPr="006E35B9" w:rsidRDefault="006E35B9" w:rsidP="006E35B9">
            <w:pPr>
              <w:spacing w:before="120" w:after="0" w:line="240" w:lineRule="auto"/>
              <w:jc w:val="center"/>
              <w:rPr>
                <w:rFonts w:asciiTheme="minorHAnsi" w:hAnsiTheme="minorHAnsi"/>
                <w:sz w:val="20"/>
                <w:szCs w:val="20"/>
                <w:lang w:eastAsia="pl-PL"/>
              </w:rPr>
            </w:pPr>
            <w:r w:rsidRPr="006E35B9">
              <w:rPr>
                <w:rFonts w:asciiTheme="minorHAnsi" w:hAnsiTheme="minorHAnsi"/>
                <w:sz w:val="20"/>
                <w:szCs w:val="20"/>
                <w:lang w:eastAsia="pl-PL"/>
              </w:rPr>
              <w:t>Ocena kryterium polega na przyznaniu mu punktów w zakresie zgodnym z Kartą oceny merytorycznej, stanowiącą załącznik do niniejszego Regulaminu.</w:t>
            </w:r>
          </w:p>
          <w:p w14:paraId="5E659ABA" w14:textId="77777777" w:rsidR="006E35B9" w:rsidRPr="006E35B9" w:rsidRDefault="006E35B9" w:rsidP="006E35B9">
            <w:pPr>
              <w:spacing w:after="0" w:line="240" w:lineRule="auto"/>
              <w:jc w:val="center"/>
              <w:rPr>
                <w:rFonts w:asciiTheme="minorHAnsi" w:hAnsiTheme="minorHAnsi"/>
                <w:sz w:val="20"/>
                <w:szCs w:val="20"/>
                <w:lang w:eastAsia="pl-PL"/>
              </w:rPr>
            </w:pPr>
          </w:p>
          <w:p w14:paraId="7AEDB047" w14:textId="77777777" w:rsidR="006E35B9" w:rsidRPr="006E35B9" w:rsidRDefault="006E35B9" w:rsidP="006E35B9">
            <w:pPr>
              <w:spacing w:after="0" w:line="240" w:lineRule="auto"/>
              <w:jc w:val="center"/>
              <w:rPr>
                <w:rFonts w:asciiTheme="minorHAnsi" w:hAnsiTheme="minorHAnsi"/>
                <w:sz w:val="20"/>
                <w:szCs w:val="20"/>
                <w:lang w:eastAsia="pl-PL"/>
              </w:rPr>
            </w:pPr>
            <w:r w:rsidRPr="006E35B9">
              <w:rPr>
                <w:rFonts w:asciiTheme="minorHAnsi" w:hAnsiTheme="minorHAnsi"/>
                <w:sz w:val="20"/>
                <w:szCs w:val="20"/>
                <w:lang w:eastAsia="pl-PL"/>
              </w:rPr>
              <w:t xml:space="preserve">Wnioskodawca może </w:t>
            </w:r>
            <w:r w:rsidRPr="006E35B9">
              <w:rPr>
                <w:rFonts w:asciiTheme="minorHAnsi" w:hAnsiTheme="minorHAnsi"/>
                <w:b/>
                <w:sz w:val="20"/>
                <w:szCs w:val="20"/>
                <w:lang w:eastAsia="pl-PL"/>
              </w:rPr>
              <w:t xml:space="preserve">uzupełnić </w:t>
            </w:r>
            <w:r w:rsidRPr="006E35B9">
              <w:rPr>
                <w:rFonts w:asciiTheme="minorHAnsi" w:hAnsiTheme="minorHAnsi"/>
                <w:b/>
                <w:sz w:val="20"/>
                <w:szCs w:val="20"/>
                <w:lang w:eastAsia="pl-PL"/>
              </w:rPr>
              <w:br/>
              <w:t>lub poprawić wniosek</w:t>
            </w:r>
            <w:r w:rsidRPr="006E35B9">
              <w:rPr>
                <w:rFonts w:asciiTheme="minorHAnsi" w:hAnsiTheme="minorHAnsi"/>
                <w:sz w:val="20"/>
                <w:szCs w:val="20"/>
                <w:lang w:eastAsia="pl-PL"/>
              </w:rPr>
              <w:t xml:space="preserve"> </w:t>
            </w:r>
            <w:r w:rsidRPr="006E35B9">
              <w:rPr>
                <w:rFonts w:asciiTheme="minorHAnsi" w:hAnsiTheme="minorHAnsi"/>
                <w:sz w:val="20"/>
                <w:szCs w:val="20"/>
                <w:lang w:eastAsia="pl-PL"/>
              </w:rPr>
              <w:br/>
              <w:t xml:space="preserve">o dofinansowanie w części dotyczącej spełnienia kryterium </w:t>
            </w:r>
            <w:r w:rsidRPr="006E35B9">
              <w:rPr>
                <w:rFonts w:asciiTheme="minorHAnsi" w:hAnsiTheme="minorHAnsi"/>
                <w:sz w:val="20"/>
                <w:szCs w:val="20"/>
                <w:lang w:eastAsia="pl-PL"/>
              </w:rPr>
              <w:br/>
              <w:t xml:space="preserve">w zakresie opisanym w stanowisku negocjacyjnym i określonym </w:t>
            </w:r>
            <w:r w:rsidRPr="006E35B9">
              <w:rPr>
                <w:rFonts w:asciiTheme="minorHAnsi" w:hAnsiTheme="minorHAnsi"/>
                <w:sz w:val="20"/>
                <w:szCs w:val="20"/>
                <w:lang w:eastAsia="pl-PL"/>
              </w:rPr>
              <w:br/>
              <w:t xml:space="preserve">w Regulaminie. </w:t>
            </w:r>
            <w:r w:rsidRPr="006E35B9">
              <w:rPr>
                <w:rFonts w:asciiTheme="minorHAnsi" w:hAnsiTheme="minorHAnsi"/>
                <w:sz w:val="20"/>
                <w:szCs w:val="20"/>
                <w:lang w:eastAsia="pl-PL"/>
              </w:rPr>
              <w:br/>
              <w:t xml:space="preserve">Uzupełnienie lub poprawa wniosku </w:t>
            </w:r>
            <w:r w:rsidRPr="006E35B9">
              <w:rPr>
                <w:rFonts w:asciiTheme="minorHAnsi" w:hAnsiTheme="minorHAnsi"/>
                <w:sz w:val="20"/>
                <w:szCs w:val="20"/>
                <w:lang w:eastAsia="pl-PL"/>
              </w:rPr>
              <w:br/>
              <w:t>o dofinansowanie przez Wnioskodawcę będzie możliwa na etapie negocjacji, o ile projekt w ramach oceny merytorycznej spełnił wszystkie kryteria merytoryczne lub też został skierowany do negocjacji.</w:t>
            </w:r>
          </w:p>
        </w:tc>
      </w:tr>
      <w:tr w:rsidR="006E35B9" w:rsidRPr="006E35B9" w14:paraId="5652C007" w14:textId="77777777" w:rsidTr="00D048D9">
        <w:tc>
          <w:tcPr>
            <w:tcW w:w="562" w:type="dxa"/>
            <w:shd w:val="solid" w:color="0066CC" w:fill="auto"/>
            <w:vAlign w:val="center"/>
          </w:tcPr>
          <w:p w14:paraId="42348A49" w14:textId="77777777" w:rsidR="006E35B9" w:rsidRPr="006E35B9" w:rsidRDefault="006E35B9" w:rsidP="006E35B9">
            <w:pPr>
              <w:spacing w:line="240" w:lineRule="auto"/>
              <w:jc w:val="center"/>
              <w:rPr>
                <w:b/>
                <w:color w:val="FFFFFF"/>
              </w:rPr>
            </w:pPr>
            <w:r w:rsidRPr="006E35B9">
              <w:rPr>
                <w:b/>
                <w:color w:val="FFFFFF"/>
              </w:rPr>
              <w:lastRenderedPageBreak/>
              <w:t>5.</w:t>
            </w:r>
          </w:p>
        </w:tc>
        <w:tc>
          <w:tcPr>
            <w:tcW w:w="5563" w:type="dxa"/>
          </w:tcPr>
          <w:p w14:paraId="74A9D9B3" w14:textId="77777777" w:rsidR="006E35B9" w:rsidRPr="006E35B9" w:rsidRDefault="006E35B9" w:rsidP="006E35B9">
            <w:pPr>
              <w:autoSpaceDE w:val="0"/>
              <w:autoSpaceDN w:val="0"/>
              <w:spacing w:before="120" w:after="120"/>
              <w:rPr>
                <w:color w:val="000000"/>
                <w:lang w:eastAsia="pl-PL"/>
              </w:rPr>
            </w:pPr>
            <w:r w:rsidRPr="006E35B9">
              <w:rPr>
                <w:color w:val="000000"/>
                <w:lang w:eastAsia="pl-PL"/>
              </w:rPr>
              <w:t xml:space="preserve">Adekwatność potencjału Wnioskodawcy i Partnerów </w:t>
            </w:r>
            <w:r w:rsidRPr="006E35B9">
              <w:rPr>
                <w:color w:val="000000"/>
                <w:lang w:eastAsia="pl-PL"/>
              </w:rPr>
              <w:br/>
              <w:t>(o ile dotyczy) oraz sposobu zarządzania projektem.</w:t>
            </w:r>
          </w:p>
          <w:p w14:paraId="3311974C" w14:textId="77777777" w:rsidR="006E35B9" w:rsidRPr="006E35B9" w:rsidRDefault="006E35B9" w:rsidP="006E35B9">
            <w:pPr>
              <w:autoSpaceDE w:val="0"/>
              <w:autoSpaceDN w:val="0"/>
              <w:spacing w:after="0"/>
              <w:rPr>
                <w:lang w:eastAsia="pl-PL"/>
              </w:rPr>
            </w:pPr>
            <w:r w:rsidRPr="006E35B9">
              <w:rPr>
                <w:rFonts w:eastAsia="Times New Roman"/>
                <w:b/>
                <w:color w:val="2F5496"/>
                <w:szCs w:val="20"/>
              </w:rPr>
              <w:lastRenderedPageBreak/>
              <w:t>UWAGA !</w:t>
            </w:r>
            <w:r w:rsidRPr="006E35B9">
              <w:rPr>
                <w:b/>
                <w:color w:val="0070C0"/>
                <w:lang w:eastAsia="pl-PL"/>
              </w:rPr>
              <w:t xml:space="preserve"> </w:t>
            </w:r>
            <w:r w:rsidRPr="006E35B9">
              <w:rPr>
                <w:lang w:eastAsia="pl-PL"/>
              </w:rPr>
              <w:t>W ramach kryterium weryfikowana będzie adekwatność potencjału Wnioskodawcy i Partnerów (o ile dotyczy) oraz sposobu zarządzania projektem, w tym opis:</w:t>
            </w:r>
          </w:p>
          <w:p w14:paraId="44E60E68" w14:textId="77777777" w:rsidR="006E35B9" w:rsidRPr="006E35B9" w:rsidRDefault="006E35B9" w:rsidP="003A59A3">
            <w:pPr>
              <w:numPr>
                <w:ilvl w:val="0"/>
                <w:numId w:val="10"/>
              </w:numPr>
              <w:autoSpaceDE w:val="0"/>
              <w:autoSpaceDN w:val="0"/>
              <w:spacing w:after="0"/>
              <w:rPr>
                <w:lang w:eastAsia="pl-PL"/>
              </w:rPr>
            </w:pPr>
            <w:r w:rsidRPr="006E35B9">
              <w:rPr>
                <w:lang w:eastAsia="pl-PL"/>
              </w:rPr>
              <w:t>potencjału finansowego,</w:t>
            </w:r>
          </w:p>
          <w:p w14:paraId="48C396C7" w14:textId="77777777" w:rsidR="006E35B9" w:rsidRPr="006E35B9" w:rsidRDefault="006E35B9" w:rsidP="003A59A3">
            <w:pPr>
              <w:numPr>
                <w:ilvl w:val="0"/>
                <w:numId w:val="10"/>
              </w:numPr>
              <w:autoSpaceDE w:val="0"/>
              <w:autoSpaceDN w:val="0"/>
              <w:spacing w:after="0"/>
              <w:rPr>
                <w:lang w:eastAsia="pl-PL"/>
              </w:rPr>
            </w:pPr>
            <w:r w:rsidRPr="006E35B9">
              <w:rPr>
                <w:lang w:eastAsia="pl-PL"/>
              </w:rPr>
              <w:t>posiadanego potencjału kadrowego oraz sposobu jego wykorzystania w ramach projektu,</w:t>
            </w:r>
          </w:p>
          <w:p w14:paraId="127C38D2" w14:textId="77777777" w:rsidR="006E35B9" w:rsidRPr="006E35B9" w:rsidRDefault="006E35B9" w:rsidP="003A59A3">
            <w:pPr>
              <w:numPr>
                <w:ilvl w:val="0"/>
                <w:numId w:val="10"/>
              </w:numPr>
              <w:autoSpaceDE w:val="0"/>
              <w:autoSpaceDN w:val="0"/>
              <w:spacing w:after="0"/>
              <w:rPr>
                <w:lang w:eastAsia="pl-PL"/>
              </w:rPr>
            </w:pPr>
            <w:r w:rsidRPr="006E35B9">
              <w:rPr>
                <w:lang w:eastAsia="pl-PL"/>
              </w:rPr>
              <w:t>posiadanego potencjału technicznego, w tym sprzętowego i warunków lokalowych,</w:t>
            </w:r>
          </w:p>
          <w:p w14:paraId="429C92AD" w14:textId="77777777" w:rsidR="006E35B9" w:rsidRPr="006E35B9" w:rsidRDefault="006E35B9" w:rsidP="003A59A3">
            <w:pPr>
              <w:numPr>
                <w:ilvl w:val="0"/>
                <w:numId w:val="10"/>
              </w:numPr>
              <w:autoSpaceDE w:val="0"/>
              <w:autoSpaceDN w:val="0"/>
              <w:spacing w:after="0"/>
              <w:rPr>
                <w:lang w:eastAsia="pl-PL"/>
              </w:rPr>
            </w:pPr>
            <w:r w:rsidRPr="006E35B9">
              <w:rPr>
                <w:lang w:eastAsia="pl-PL"/>
              </w:rPr>
              <w:t xml:space="preserve">kadry zewnętrznej zaangażowanej do realizacji projektu, </w:t>
            </w:r>
          </w:p>
          <w:p w14:paraId="0BB3CE25" w14:textId="77777777" w:rsidR="006E35B9" w:rsidRPr="006E35B9" w:rsidRDefault="006E35B9" w:rsidP="003A59A3">
            <w:pPr>
              <w:numPr>
                <w:ilvl w:val="0"/>
                <w:numId w:val="10"/>
              </w:numPr>
              <w:autoSpaceDE w:val="0"/>
              <w:autoSpaceDN w:val="0"/>
              <w:spacing w:after="0"/>
              <w:rPr>
                <w:lang w:eastAsia="pl-PL"/>
              </w:rPr>
            </w:pPr>
            <w:r w:rsidRPr="006E35B9">
              <w:rPr>
                <w:lang w:eastAsia="pl-PL"/>
              </w:rPr>
              <w:t>struktury zarządzania projektem.</w:t>
            </w:r>
          </w:p>
          <w:p w14:paraId="0BF80603" w14:textId="77777777" w:rsidR="006E35B9" w:rsidRPr="006E35B9" w:rsidRDefault="006E35B9" w:rsidP="006E35B9">
            <w:pPr>
              <w:autoSpaceDE w:val="0"/>
              <w:autoSpaceDN w:val="0"/>
              <w:spacing w:after="0"/>
              <w:ind w:left="360"/>
              <w:rPr>
                <w:lang w:eastAsia="pl-PL"/>
              </w:rPr>
            </w:pPr>
          </w:p>
          <w:p w14:paraId="450B46C7" w14:textId="77777777" w:rsidR="006E35B9" w:rsidRPr="006E35B9" w:rsidRDefault="006E35B9" w:rsidP="006E35B9">
            <w:pPr>
              <w:autoSpaceDE w:val="0"/>
              <w:autoSpaceDN w:val="0"/>
              <w:spacing w:line="336" w:lineRule="auto"/>
              <w:rPr>
                <w:rFonts w:cs="Calibri"/>
                <w:lang w:eastAsia="pl-PL"/>
              </w:rPr>
            </w:pPr>
            <w:r w:rsidRPr="006E35B9">
              <w:rPr>
                <w:rFonts w:cs="Calibri"/>
                <w:lang w:eastAsia="pl-PL"/>
              </w:rPr>
              <w:t xml:space="preserve">IZ dopuszcza możliwość zmiany treści wniosku </w:t>
            </w:r>
            <w:r w:rsidRPr="006E35B9">
              <w:rPr>
                <w:rFonts w:cs="Calibri"/>
                <w:lang w:eastAsia="pl-PL"/>
              </w:rPr>
              <w:br/>
              <w:t xml:space="preserve">o dofinansowanie na etapie realizacji projektu w zakresie branym pod uwagę przy ocenie spełnienia kryterium </w:t>
            </w:r>
            <w:r w:rsidRPr="006E35B9">
              <w:rPr>
                <w:rFonts w:cs="Calibri"/>
                <w:lang w:eastAsia="pl-PL"/>
              </w:rPr>
              <w:br/>
              <w:t>w sytuacji wystąpienia zdarzeń niedających się przewidzieć na moment składania wniosku o dofinansowanie. Każdy przypadek dokonania ww. zmian będzie rozpatrywany indywidualnie przez IZ w kontekście zachowania spełnienia kryterium.</w:t>
            </w:r>
          </w:p>
          <w:p w14:paraId="5CA72824" w14:textId="77777777" w:rsidR="006E35B9" w:rsidRPr="006E35B9" w:rsidRDefault="006E35B9" w:rsidP="006E35B9">
            <w:pPr>
              <w:autoSpaceDE w:val="0"/>
              <w:autoSpaceDN w:val="0"/>
              <w:spacing w:after="120"/>
              <w:rPr>
                <w:rFonts w:asciiTheme="minorHAnsi" w:hAnsiTheme="minorHAnsi" w:cs="Arial"/>
                <w:b/>
                <w:color w:val="365F91"/>
              </w:rPr>
            </w:pPr>
            <w:r w:rsidRPr="006E35B9">
              <w:rPr>
                <w:rFonts w:asciiTheme="minorHAnsi" w:hAnsiTheme="minorHAnsi" w:cs="Arial"/>
                <w:b/>
                <w:color w:val="365F91"/>
              </w:rPr>
              <w:t>IOK dopuszcza możliwość uzupełnienia lub poprawienia wniosku o dofinansowanie projektu w zakresie wskazanym w stanowisku negocjacyjnym w odniesieniu do:</w:t>
            </w:r>
          </w:p>
          <w:p w14:paraId="13BBE3D8" w14:textId="77777777" w:rsidR="006E35B9" w:rsidRPr="006E35B9" w:rsidRDefault="006E35B9" w:rsidP="006E35B9">
            <w:pPr>
              <w:autoSpaceDE w:val="0"/>
              <w:autoSpaceDN w:val="0"/>
              <w:spacing w:after="120"/>
              <w:rPr>
                <w:rFonts w:asciiTheme="minorHAnsi" w:hAnsiTheme="minorHAnsi" w:cs="Arial"/>
                <w:b/>
                <w:color w:val="365F91"/>
              </w:rPr>
            </w:pPr>
            <w:r w:rsidRPr="006E35B9">
              <w:rPr>
                <w:rFonts w:asciiTheme="minorHAnsi" w:hAnsiTheme="minorHAnsi" w:cs="Arial"/>
                <w:b/>
                <w:color w:val="365F91"/>
              </w:rPr>
              <w:t>- posiadanego potencjału kadrowego oraz sposobu jego wykorzystania w ramach projektu,</w:t>
            </w:r>
          </w:p>
          <w:p w14:paraId="2A208520" w14:textId="77777777" w:rsidR="006E35B9" w:rsidRPr="006E35B9" w:rsidRDefault="006E35B9" w:rsidP="006E35B9">
            <w:pPr>
              <w:autoSpaceDE w:val="0"/>
              <w:autoSpaceDN w:val="0"/>
              <w:spacing w:after="120"/>
              <w:rPr>
                <w:rFonts w:asciiTheme="minorHAnsi" w:hAnsiTheme="minorHAnsi" w:cs="Arial"/>
                <w:b/>
                <w:color w:val="365F91"/>
              </w:rPr>
            </w:pPr>
            <w:r w:rsidRPr="006E35B9">
              <w:rPr>
                <w:rFonts w:asciiTheme="minorHAnsi" w:hAnsiTheme="minorHAnsi" w:cs="Arial"/>
                <w:b/>
                <w:color w:val="365F91"/>
              </w:rPr>
              <w:t>-  kadry zewnętrznej zaangażowanej do realizacji projektu,</w:t>
            </w:r>
          </w:p>
          <w:p w14:paraId="3C9FE42F" w14:textId="77777777" w:rsidR="006E35B9" w:rsidRPr="006E35B9" w:rsidRDefault="006E35B9" w:rsidP="006E35B9">
            <w:pPr>
              <w:autoSpaceDE w:val="0"/>
              <w:autoSpaceDN w:val="0"/>
              <w:spacing w:after="120"/>
              <w:rPr>
                <w:rFonts w:asciiTheme="minorHAnsi" w:hAnsiTheme="minorHAnsi" w:cs="Arial"/>
                <w:b/>
                <w:color w:val="365F91"/>
              </w:rPr>
            </w:pPr>
            <w:r w:rsidRPr="006E35B9">
              <w:rPr>
                <w:rFonts w:asciiTheme="minorHAnsi" w:hAnsiTheme="minorHAnsi" w:cs="Arial"/>
                <w:b/>
                <w:color w:val="365F91"/>
              </w:rPr>
              <w:t>pod warunkiem uzyskania wymaganego minimum punktowego w przedmiotowym kryterium.</w:t>
            </w:r>
          </w:p>
          <w:p w14:paraId="5D01A475" w14:textId="77777777" w:rsidR="006E35B9" w:rsidRPr="006E35B9" w:rsidRDefault="006E35B9" w:rsidP="006E35B9">
            <w:pPr>
              <w:autoSpaceDE w:val="0"/>
              <w:autoSpaceDN w:val="0"/>
              <w:spacing w:after="120"/>
              <w:rPr>
                <w:rFonts w:asciiTheme="minorHAnsi" w:hAnsiTheme="minorHAnsi" w:cs="Arial"/>
                <w:b/>
                <w:color w:val="365F91"/>
              </w:rPr>
            </w:pPr>
            <w:r w:rsidRPr="006E35B9">
              <w:rPr>
                <w:rFonts w:asciiTheme="minorHAnsi" w:hAnsiTheme="minorHAnsi" w:cs="Arial"/>
                <w:b/>
                <w:color w:val="365F91"/>
              </w:rPr>
              <w:t xml:space="preserve">Uzupełnienie lub poprawa wniosku o dofinansowanie projektu przez Wnioskodawcę będzie możliwa na etapie negocjacji, o ile wniosek o dofinansowanie projektu spełnia wszystkie kryteria weryfikowane na etapie oceny </w:t>
            </w:r>
            <w:r w:rsidRPr="006E35B9">
              <w:rPr>
                <w:rFonts w:asciiTheme="minorHAnsi" w:hAnsiTheme="minorHAnsi" w:cs="Arial"/>
                <w:b/>
                <w:color w:val="365F91"/>
              </w:rPr>
              <w:lastRenderedPageBreak/>
              <w:t xml:space="preserve">merytorycznej lub też kryteria te zostały skierowane </w:t>
            </w:r>
            <w:r w:rsidRPr="006E35B9">
              <w:rPr>
                <w:rFonts w:asciiTheme="minorHAnsi" w:hAnsiTheme="minorHAnsi" w:cs="Arial"/>
                <w:b/>
                <w:color w:val="365F91"/>
              </w:rPr>
              <w:br/>
              <w:t>do negocjacji.</w:t>
            </w:r>
          </w:p>
        </w:tc>
        <w:tc>
          <w:tcPr>
            <w:tcW w:w="3219" w:type="dxa"/>
            <w:vAlign w:val="center"/>
          </w:tcPr>
          <w:p w14:paraId="230EFDFD" w14:textId="77777777" w:rsidR="006E35B9" w:rsidRPr="006E35B9" w:rsidRDefault="006E35B9" w:rsidP="006E35B9">
            <w:pPr>
              <w:spacing w:before="120" w:after="240" w:line="240" w:lineRule="auto"/>
              <w:jc w:val="center"/>
              <w:rPr>
                <w:rFonts w:asciiTheme="minorHAnsi" w:hAnsiTheme="minorHAnsi"/>
                <w:b/>
                <w:color w:val="FF0000"/>
                <w:sz w:val="20"/>
                <w:szCs w:val="20"/>
                <w:lang w:eastAsia="pl-PL"/>
              </w:rPr>
            </w:pPr>
            <w:r w:rsidRPr="006E35B9">
              <w:rPr>
                <w:rFonts w:asciiTheme="minorHAnsi" w:hAnsiTheme="minorHAnsi"/>
                <w:sz w:val="20"/>
                <w:szCs w:val="20"/>
                <w:lang w:eastAsia="pl-PL"/>
              </w:rPr>
              <w:lastRenderedPageBreak/>
              <w:t xml:space="preserve">Maksymalna liczba </w:t>
            </w:r>
            <w:r w:rsidRPr="006E35B9">
              <w:rPr>
                <w:rFonts w:asciiTheme="minorHAnsi" w:hAnsiTheme="minorHAnsi"/>
                <w:sz w:val="20"/>
                <w:szCs w:val="20"/>
                <w:lang w:eastAsia="pl-PL"/>
              </w:rPr>
              <w:br/>
              <w:t xml:space="preserve">punktów – </w:t>
            </w:r>
            <w:r w:rsidRPr="006E35B9">
              <w:rPr>
                <w:rFonts w:asciiTheme="minorHAnsi" w:hAnsiTheme="minorHAnsi"/>
                <w:b/>
                <w:color w:val="000000"/>
                <w:sz w:val="20"/>
                <w:szCs w:val="20"/>
                <w:lang w:eastAsia="pl-PL"/>
              </w:rPr>
              <w:t>10</w:t>
            </w:r>
          </w:p>
          <w:p w14:paraId="11329274" w14:textId="21C75C1A" w:rsidR="006E35B9" w:rsidRPr="006E35B9" w:rsidRDefault="006E35B9" w:rsidP="006E35B9">
            <w:pPr>
              <w:spacing w:before="120" w:after="0" w:line="240" w:lineRule="auto"/>
              <w:jc w:val="center"/>
              <w:rPr>
                <w:rFonts w:asciiTheme="minorHAnsi" w:hAnsiTheme="minorHAnsi"/>
                <w:sz w:val="20"/>
                <w:szCs w:val="20"/>
                <w:lang w:eastAsia="pl-PL"/>
              </w:rPr>
            </w:pPr>
            <w:r w:rsidRPr="006E35B9">
              <w:rPr>
                <w:rFonts w:asciiTheme="minorHAnsi" w:hAnsiTheme="minorHAnsi"/>
                <w:sz w:val="20"/>
                <w:szCs w:val="20"/>
                <w:lang w:eastAsia="pl-PL"/>
              </w:rPr>
              <w:t>Minimalna liczba punktów</w:t>
            </w:r>
            <w:r w:rsidR="005512B1">
              <w:rPr>
                <w:rFonts w:asciiTheme="minorHAnsi" w:hAnsiTheme="minorHAnsi"/>
                <w:sz w:val="20"/>
                <w:szCs w:val="20"/>
                <w:lang w:eastAsia="pl-PL"/>
              </w:rPr>
              <w:t xml:space="preserve"> </w:t>
            </w:r>
            <w:r w:rsidRPr="006E35B9">
              <w:rPr>
                <w:rFonts w:asciiTheme="minorHAnsi" w:hAnsiTheme="minorHAnsi"/>
                <w:sz w:val="20"/>
                <w:szCs w:val="20"/>
                <w:lang w:eastAsia="pl-PL"/>
              </w:rPr>
              <w:t xml:space="preserve">(wymagane minimum 60% </w:t>
            </w:r>
          </w:p>
          <w:p w14:paraId="5C2920D0" w14:textId="77777777" w:rsidR="006E35B9" w:rsidRPr="006E35B9" w:rsidRDefault="006E35B9" w:rsidP="006E35B9">
            <w:pPr>
              <w:spacing w:after="240" w:line="240" w:lineRule="auto"/>
              <w:jc w:val="center"/>
              <w:rPr>
                <w:rFonts w:asciiTheme="minorHAnsi" w:hAnsiTheme="minorHAnsi"/>
                <w:b/>
                <w:sz w:val="20"/>
                <w:szCs w:val="20"/>
                <w:lang w:eastAsia="pl-PL"/>
              </w:rPr>
            </w:pPr>
            <w:r w:rsidRPr="006E35B9">
              <w:rPr>
                <w:rFonts w:asciiTheme="minorHAnsi" w:hAnsiTheme="minorHAnsi"/>
                <w:sz w:val="20"/>
                <w:szCs w:val="20"/>
                <w:lang w:eastAsia="pl-PL"/>
              </w:rPr>
              <w:lastRenderedPageBreak/>
              <w:t xml:space="preserve">w kryterium) – </w:t>
            </w:r>
            <w:r w:rsidRPr="006E35B9">
              <w:rPr>
                <w:rFonts w:asciiTheme="minorHAnsi" w:hAnsiTheme="minorHAnsi"/>
                <w:b/>
                <w:color w:val="000000"/>
                <w:sz w:val="20"/>
                <w:szCs w:val="20"/>
                <w:lang w:eastAsia="pl-PL"/>
              </w:rPr>
              <w:t>6</w:t>
            </w:r>
          </w:p>
          <w:p w14:paraId="30DCC001" w14:textId="77777777" w:rsidR="006E35B9" w:rsidRPr="006E35B9" w:rsidRDefault="006E35B9" w:rsidP="006E35B9">
            <w:pPr>
              <w:spacing w:before="120" w:after="120" w:line="240" w:lineRule="auto"/>
              <w:jc w:val="center"/>
              <w:rPr>
                <w:rFonts w:asciiTheme="minorHAnsi" w:hAnsiTheme="minorHAnsi"/>
                <w:sz w:val="20"/>
                <w:szCs w:val="20"/>
                <w:lang w:eastAsia="pl-PL"/>
              </w:rPr>
            </w:pPr>
            <w:r w:rsidRPr="006E35B9">
              <w:rPr>
                <w:rFonts w:asciiTheme="minorHAnsi" w:hAnsiTheme="minorHAnsi"/>
                <w:sz w:val="20"/>
                <w:szCs w:val="20"/>
                <w:lang w:eastAsia="pl-PL"/>
              </w:rPr>
              <w:t xml:space="preserve">Projekty niespełniające przedmiotowego kryterium </w:t>
            </w:r>
            <w:r w:rsidRPr="006E35B9">
              <w:rPr>
                <w:rFonts w:asciiTheme="minorHAnsi" w:hAnsiTheme="minorHAnsi"/>
                <w:sz w:val="20"/>
                <w:szCs w:val="20"/>
                <w:lang w:eastAsia="pl-PL"/>
              </w:rPr>
              <w:br/>
              <w:t>są odrzucane na etapie oceny merytorycznej.</w:t>
            </w:r>
          </w:p>
          <w:p w14:paraId="1FBEA42E" w14:textId="77777777" w:rsidR="006E35B9" w:rsidRPr="006E35B9" w:rsidRDefault="006E35B9" w:rsidP="006E35B9">
            <w:pPr>
              <w:spacing w:before="120" w:after="0" w:line="240" w:lineRule="auto"/>
              <w:jc w:val="center"/>
              <w:rPr>
                <w:rFonts w:asciiTheme="minorHAnsi" w:hAnsiTheme="minorHAnsi"/>
                <w:sz w:val="20"/>
                <w:szCs w:val="20"/>
                <w:lang w:eastAsia="pl-PL"/>
              </w:rPr>
            </w:pPr>
          </w:p>
          <w:p w14:paraId="6FAD4CEE" w14:textId="77777777" w:rsidR="006E35B9" w:rsidRPr="006E35B9" w:rsidRDefault="006E35B9" w:rsidP="006E35B9">
            <w:pPr>
              <w:spacing w:after="0" w:line="240" w:lineRule="auto"/>
              <w:jc w:val="center"/>
              <w:rPr>
                <w:rFonts w:asciiTheme="minorHAnsi" w:hAnsiTheme="minorHAnsi"/>
                <w:sz w:val="20"/>
                <w:szCs w:val="20"/>
                <w:lang w:eastAsia="pl-PL"/>
              </w:rPr>
            </w:pPr>
            <w:r w:rsidRPr="006E35B9">
              <w:rPr>
                <w:rFonts w:asciiTheme="minorHAnsi" w:hAnsiTheme="minorHAnsi"/>
                <w:sz w:val="20"/>
                <w:szCs w:val="20"/>
                <w:lang w:eastAsia="pl-PL"/>
              </w:rPr>
              <w:t xml:space="preserve">Kryterium ma charakter rozstrzygający (5 stopnia), tzn. </w:t>
            </w:r>
            <w:r w:rsidRPr="006E35B9">
              <w:rPr>
                <w:rFonts w:asciiTheme="minorHAnsi" w:hAnsiTheme="minorHAnsi"/>
                <w:sz w:val="20"/>
                <w:szCs w:val="20"/>
                <w:lang w:eastAsia="pl-PL"/>
              </w:rPr>
              <w:br/>
              <w:t>w przypadku projektów o równej ogólnej liczbie punktów i równej liczbie punktów w kryteriach punktowych nr 1, 2, 4, 7, wyższe miejsce na liście projektów wybranych do dofinansowania otrzymuje ten, który uzyskał wyższą liczbę punktów w przedmiotowym kryterium.</w:t>
            </w:r>
          </w:p>
          <w:p w14:paraId="666D2698" w14:textId="77777777" w:rsidR="006E35B9" w:rsidRPr="006E35B9" w:rsidRDefault="006E35B9" w:rsidP="006E35B9">
            <w:pPr>
              <w:spacing w:before="120" w:after="0" w:line="240" w:lineRule="auto"/>
              <w:jc w:val="center"/>
              <w:rPr>
                <w:rFonts w:asciiTheme="minorHAnsi" w:hAnsiTheme="minorHAnsi"/>
                <w:sz w:val="20"/>
                <w:szCs w:val="20"/>
                <w:lang w:eastAsia="pl-PL"/>
              </w:rPr>
            </w:pPr>
            <w:r w:rsidRPr="006E35B9">
              <w:rPr>
                <w:rFonts w:asciiTheme="minorHAnsi" w:hAnsiTheme="minorHAnsi"/>
                <w:sz w:val="20"/>
                <w:szCs w:val="20"/>
                <w:lang w:eastAsia="pl-PL"/>
              </w:rPr>
              <w:t xml:space="preserve">Ocena merytoryczna spełnienia kryteriów punktowych dokonywana jest na podstawie zgodności treści wniosku o dofinansowanie projektu </w:t>
            </w:r>
            <w:r w:rsidRPr="006E35B9">
              <w:rPr>
                <w:rFonts w:asciiTheme="minorHAnsi" w:hAnsiTheme="minorHAnsi"/>
                <w:sz w:val="20"/>
                <w:szCs w:val="20"/>
                <w:lang w:eastAsia="pl-PL"/>
              </w:rPr>
              <w:br/>
              <w:t xml:space="preserve">z zapisami niniejszego Regulaminu konkursu (wraz z załącznikami, w tym Instrukcją wypełniania wniosku </w:t>
            </w:r>
            <w:r w:rsidRPr="006E35B9">
              <w:rPr>
                <w:rFonts w:asciiTheme="minorHAnsi" w:hAnsiTheme="minorHAnsi"/>
                <w:sz w:val="20"/>
                <w:szCs w:val="20"/>
                <w:lang w:eastAsia="pl-PL"/>
              </w:rPr>
              <w:br/>
              <w:t>o dofinansowanie projektu współfinansowanego z EFS w ramach Regionalnego Programu Operacyjnego Województwa Warmińsko-Mazurskiego na lata 2014-2020).</w:t>
            </w:r>
          </w:p>
          <w:p w14:paraId="046E70DC" w14:textId="77777777" w:rsidR="006E35B9" w:rsidRPr="006E35B9" w:rsidRDefault="006E35B9" w:rsidP="006E35B9">
            <w:pPr>
              <w:spacing w:before="120" w:after="0" w:line="240" w:lineRule="auto"/>
              <w:jc w:val="center"/>
              <w:rPr>
                <w:rFonts w:asciiTheme="minorHAnsi" w:hAnsiTheme="minorHAnsi"/>
                <w:sz w:val="20"/>
                <w:szCs w:val="20"/>
                <w:lang w:eastAsia="pl-PL"/>
              </w:rPr>
            </w:pPr>
            <w:r w:rsidRPr="006E35B9">
              <w:rPr>
                <w:rFonts w:asciiTheme="minorHAnsi" w:hAnsiTheme="minorHAnsi"/>
                <w:sz w:val="20"/>
                <w:szCs w:val="20"/>
                <w:lang w:eastAsia="pl-PL"/>
              </w:rPr>
              <w:t>Ocena kryterium polega na przyznaniu mu punktów w zakresie zgodnym z Kartą oceny merytorycznej, stanowiącą załącznik do niniejszego Regulaminu.</w:t>
            </w:r>
          </w:p>
          <w:p w14:paraId="1BEC6105" w14:textId="7DFF79F3" w:rsidR="006E35B9" w:rsidRPr="006E35B9" w:rsidRDefault="006E35B9" w:rsidP="006E35B9">
            <w:pPr>
              <w:spacing w:before="120" w:after="120" w:line="240" w:lineRule="auto"/>
              <w:jc w:val="center"/>
              <w:rPr>
                <w:rFonts w:asciiTheme="minorHAnsi" w:hAnsiTheme="minorHAnsi"/>
                <w:sz w:val="20"/>
                <w:szCs w:val="20"/>
                <w:lang w:eastAsia="pl-PL"/>
              </w:rPr>
            </w:pPr>
            <w:r w:rsidRPr="006E35B9">
              <w:rPr>
                <w:rFonts w:asciiTheme="minorHAnsi" w:hAnsiTheme="minorHAnsi"/>
                <w:sz w:val="20"/>
                <w:szCs w:val="20"/>
                <w:lang w:eastAsia="pl-PL"/>
              </w:rPr>
              <w:t xml:space="preserve">Wnioskodawca może </w:t>
            </w:r>
            <w:r w:rsidRPr="006E35B9">
              <w:rPr>
                <w:rFonts w:asciiTheme="minorHAnsi" w:hAnsiTheme="minorHAnsi"/>
                <w:b/>
                <w:sz w:val="20"/>
                <w:szCs w:val="20"/>
                <w:lang w:eastAsia="pl-PL"/>
              </w:rPr>
              <w:t xml:space="preserve">uzupełnić </w:t>
            </w:r>
            <w:r w:rsidRPr="006E35B9">
              <w:rPr>
                <w:rFonts w:asciiTheme="minorHAnsi" w:hAnsiTheme="minorHAnsi"/>
                <w:b/>
                <w:sz w:val="20"/>
                <w:szCs w:val="20"/>
                <w:lang w:eastAsia="pl-PL"/>
              </w:rPr>
              <w:br/>
              <w:t>lub poprawić wniosek</w:t>
            </w:r>
            <w:r w:rsidRPr="006E35B9">
              <w:rPr>
                <w:rFonts w:asciiTheme="minorHAnsi" w:hAnsiTheme="minorHAnsi"/>
                <w:sz w:val="20"/>
                <w:szCs w:val="20"/>
                <w:lang w:eastAsia="pl-PL"/>
              </w:rPr>
              <w:t xml:space="preserve"> </w:t>
            </w:r>
            <w:r w:rsidRPr="006E35B9">
              <w:rPr>
                <w:rFonts w:asciiTheme="minorHAnsi" w:hAnsiTheme="minorHAnsi"/>
                <w:sz w:val="20"/>
                <w:szCs w:val="20"/>
                <w:lang w:eastAsia="pl-PL"/>
              </w:rPr>
              <w:br/>
              <w:t xml:space="preserve">o dofinansowanie w części dotyczącej spełnienia kryterium </w:t>
            </w:r>
            <w:r w:rsidRPr="006E35B9">
              <w:rPr>
                <w:rFonts w:asciiTheme="minorHAnsi" w:hAnsiTheme="minorHAnsi"/>
                <w:sz w:val="20"/>
                <w:szCs w:val="20"/>
                <w:lang w:eastAsia="pl-PL"/>
              </w:rPr>
              <w:br/>
              <w:t xml:space="preserve">w zakresie opisanym w stanowisku negocjacyjnym i określonym </w:t>
            </w:r>
            <w:r w:rsidRPr="006E35B9">
              <w:rPr>
                <w:rFonts w:asciiTheme="minorHAnsi" w:hAnsiTheme="minorHAnsi"/>
                <w:sz w:val="20"/>
                <w:szCs w:val="20"/>
                <w:lang w:eastAsia="pl-PL"/>
              </w:rPr>
              <w:br/>
              <w:t>w Regulaminie. Uzupełnienie lub poprawa wniosku o dofinansowanie przez Wnioskodawcę będzie możliwa na etapie negocjacji, o ile projekt w ramach oceny merytorycznej spełnił wszystkie kryteria merytoryczne lub też został skierowany do negocjacji.</w:t>
            </w:r>
          </w:p>
        </w:tc>
      </w:tr>
      <w:tr w:rsidR="006E35B9" w:rsidRPr="006E35B9" w14:paraId="62A86F03" w14:textId="77777777" w:rsidTr="00D048D9">
        <w:tc>
          <w:tcPr>
            <w:tcW w:w="562" w:type="dxa"/>
            <w:shd w:val="solid" w:color="0066CC" w:fill="auto"/>
            <w:vAlign w:val="center"/>
          </w:tcPr>
          <w:p w14:paraId="3F9DA3C3" w14:textId="77777777" w:rsidR="006E35B9" w:rsidRPr="006E35B9" w:rsidRDefault="006E35B9" w:rsidP="006E35B9">
            <w:pPr>
              <w:spacing w:line="240" w:lineRule="auto"/>
              <w:jc w:val="center"/>
              <w:rPr>
                <w:b/>
                <w:color w:val="FFFFFF"/>
              </w:rPr>
            </w:pPr>
            <w:r w:rsidRPr="006E35B9">
              <w:rPr>
                <w:b/>
                <w:color w:val="FFFFFF"/>
              </w:rPr>
              <w:lastRenderedPageBreak/>
              <w:t>6.</w:t>
            </w:r>
          </w:p>
        </w:tc>
        <w:tc>
          <w:tcPr>
            <w:tcW w:w="5563" w:type="dxa"/>
          </w:tcPr>
          <w:p w14:paraId="1DA033CD" w14:textId="77777777" w:rsidR="006E35B9" w:rsidRPr="006E35B9" w:rsidRDefault="006E35B9" w:rsidP="006E35B9">
            <w:pPr>
              <w:autoSpaceDE w:val="0"/>
              <w:autoSpaceDN w:val="0"/>
              <w:spacing w:before="120" w:after="120"/>
              <w:rPr>
                <w:color w:val="000000"/>
                <w:lang w:eastAsia="pl-PL"/>
              </w:rPr>
            </w:pPr>
            <w:r w:rsidRPr="006E35B9">
              <w:rPr>
                <w:color w:val="000000"/>
                <w:lang w:eastAsia="pl-PL"/>
              </w:rPr>
              <w:t xml:space="preserve">Adekwatność doświadczenia Wnioskodawcy i Partnerów </w:t>
            </w:r>
            <w:r w:rsidRPr="006E35B9">
              <w:rPr>
                <w:color w:val="000000"/>
                <w:lang w:eastAsia="pl-PL"/>
              </w:rPr>
              <w:br/>
              <w:t>(o ile dotyczy) do zakresu realizacji projektu oraz ich potencjał społeczny.</w:t>
            </w:r>
          </w:p>
          <w:p w14:paraId="25F00FA6" w14:textId="77777777" w:rsidR="006E35B9" w:rsidRPr="006E35B9" w:rsidRDefault="006E35B9" w:rsidP="006E35B9">
            <w:pPr>
              <w:autoSpaceDE w:val="0"/>
              <w:autoSpaceDN w:val="0"/>
              <w:spacing w:after="0"/>
              <w:rPr>
                <w:color w:val="000000"/>
                <w:lang w:eastAsia="pl-PL"/>
              </w:rPr>
            </w:pPr>
            <w:r w:rsidRPr="006E35B9">
              <w:rPr>
                <w:rFonts w:eastAsia="Times New Roman"/>
                <w:b/>
                <w:color w:val="2F5496"/>
                <w:szCs w:val="20"/>
              </w:rPr>
              <w:t>UWAGA !</w:t>
            </w:r>
            <w:r w:rsidRPr="006E35B9">
              <w:rPr>
                <w:color w:val="000000"/>
                <w:lang w:eastAsia="pl-PL"/>
              </w:rPr>
              <w:t xml:space="preserve"> W ramach kryterium weryfikowana będzie:</w:t>
            </w:r>
          </w:p>
          <w:p w14:paraId="0595146C" w14:textId="77777777" w:rsidR="006E35B9" w:rsidRPr="006E35B9" w:rsidRDefault="006E35B9" w:rsidP="003A59A3">
            <w:pPr>
              <w:numPr>
                <w:ilvl w:val="0"/>
                <w:numId w:val="11"/>
              </w:numPr>
              <w:autoSpaceDE w:val="0"/>
              <w:autoSpaceDN w:val="0"/>
              <w:spacing w:after="0"/>
              <w:ind w:left="357" w:hanging="357"/>
              <w:rPr>
                <w:color w:val="000000"/>
                <w:lang w:eastAsia="pl-PL"/>
              </w:rPr>
            </w:pPr>
            <w:r w:rsidRPr="006E35B9">
              <w:rPr>
                <w:color w:val="000000"/>
                <w:lang w:eastAsia="pl-PL"/>
              </w:rPr>
              <w:t xml:space="preserve">adekwatność doświadczenia Wnioskodawcy i Partnerów </w:t>
            </w:r>
            <w:r w:rsidRPr="006E35B9">
              <w:rPr>
                <w:color w:val="000000"/>
                <w:lang w:eastAsia="pl-PL"/>
              </w:rPr>
              <w:br/>
              <w:t xml:space="preserve">(o ile dotyczy) do zakresu realizacji projektu, w tym </w:t>
            </w:r>
            <w:r w:rsidRPr="006E35B9">
              <w:rPr>
                <w:color w:val="000000"/>
                <w:lang w:eastAsia="pl-PL"/>
              </w:rPr>
              <w:br/>
              <w:t>w zakresie tematycznym, jakiego dot. projekt, na rzecz grupy docelowej, do której skierowany będzie projekt oraz na określonym terytorium, którego będzie dotyczyć realizacja projektu,</w:t>
            </w:r>
          </w:p>
          <w:p w14:paraId="433D20CA" w14:textId="77777777" w:rsidR="006E35B9" w:rsidRPr="006E35B9" w:rsidRDefault="006E35B9" w:rsidP="003A59A3">
            <w:pPr>
              <w:numPr>
                <w:ilvl w:val="0"/>
                <w:numId w:val="11"/>
              </w:numPr>
              <w:autoSpaceDE w:val="0"/>
              <w:autoSpaceDN w:val="0"/>
              <w:spacing w:after="0"/>
              <w:ind w:left="357" w:hanging="357"/>
              <w:rPr>
                <w:color w:val="000000"/>
                <w:lang w:eastAsia="pl-PL"/>
              </w:rPr>
            </w:pPr>
            <w:r w:rsidRPr="006E35B9">
              <w:rPr>
                <w:color w:val="000000"/>
                <w:lang w:eastAsia="pl-PL"/>
              </w:rPr>
              <w:t xml:space="preserve">opis potencjału społecznego Wnioskodawcy i Partnerów </w:t>
            </w:r>
            <w:r w:rsidRPr="006E35B9">
              <w:rPr>
                <w:color w:val="000000"/>
                <w:lang w:eastAsia="pl-PL"/>
              </w:rPr>
              <w:br/>
              <w:t>(o ile dotyczy).</w:t>
            </w:r>
          </w:p>
          <w:p w14:paraId="1B1FD002" w14:textId="77777777" w:rsidR="006E35B9" w:rsidRPr="006E35B9" w:rsidRDefault="006E35B9" w:rsidP="006E35B9">
            <w:pPr>
              <w:autoSpaceDE w:val="0"/>
              <w:autoSpaceDN w:val="0"/>
              <w:spacing w:after="0"/>
              <w:ind w:left="357"/>
              <w:rPr>
                <w:color w:val="000000"/>
                <w:lang w:eastAsia="pl-PL"/>
              </w:rPr>
            </w:pPr>
          </w:p>
          <w:p w14:paraId="2E7BA269" w14:textId="77777777" w:rsidR="006E35B9" w:rsidRPr="006E35B9" w:rsidRDefault="006E35B9" w:rsidP="006E35B9">
            <w:pPr>
              <w:autoSpaceDE w:val="0"/>
              <w:autoSpaceDN w:val="0"/>
              <w:spacing w:after="120"/>
              <w:rPr>
                <w:rFonts w:eastAsia="Times New Roman"/>
                <w:b/>
                <w:color w:val="2F5496"/>
                <w:szCs w:val="20"/>
              </w:rPr>
            </w:pPr>
            <w:r w:rsidRPr="006E35B9">
              <w:rPr>
                <w:rFonts w:eastAsia="Times New Roman"/>
                <w:b/>
                <w:color w:val="2F5496"/>
                <w:szCs w:val="20"/>
              </w:rPr>
              <w:t>IOK dopuszcza możliwość uzupełnienia lub poprawienia wniosku o dofinansowanie projektu w zakresie wskazanym w stanowisku negocjacyjnym w odniesieniu do wszystkich ww. elementów kryterium, pod warunkiem uzyskania wymaganego minimum punktowego w przedmiotowym kryterium.</w:t>
            </w:r>
          </w:p>
          <w:p w14:paraId="58126D23" w14:textId="77777777" w:rsidR="006E35B9" w:rsidRPr="006E35B9" w:rsidRDefault="006E35B9" w:rsidP="006E35B9">
            <w:pPr>
              <w:autoSpaceDE w:val="0"/>
              <w:autoSpaceDN w:val="0"/>
              <w:spacing w:before="120" w:after="0"/>
              <w:rPr>
                <w:rFonts w:eastAsia="Times New Roman"/>
                <w:b/>
                <w:color w:val="2F5496"/>
                <w:szCs w:val="20"/>
              </w:rPr>
            </w:pPr>
            <w:r w:rsidRPr="006E35B9">
              <w:rPr>
                <w:rFonts w:eastAsia="Times New Roman"/>
                <w:b/>
                <w:color w:val="2F5496"/>
                <w:szCs w:val="20"/>
              </w:rPr>
              <w:t xml:space="preserve">Uzupełnienie lub poprawa wniosku o dofinansowanie projektu przez Wnioskodawcę będzie możliwa na etapie negocjacji, o ile wniosek o dofinansowanie projektu spełnia wszystkie kryteria weryfikowane na etapie oceny merytorycznej lub też kryteria te zostały skierowane </w:t>
            </w:r>
            <w:r w:rsidRPr="006E35B9">
              <w:rPr>
                <w:rFonts w:eastAsia="Times New Roman"/>
                <w:b/>
                <w:color w:val="2F5496"/>
                <w:szCs w:val="20"/>
              </w:rPr>
              <w:br/>
              <w:t>do negocjacji.</w:t>
            </w:r>
          </w:p>
          <w:p w14:paraId="55F1AD22" w14:textId="77777777" w:rsidR="006E35B9" w:rsidRPr="006E35B9" w:rsidRDefault="006E35B9" w:rsidP="006E35B9">
            <w:pPr>
              <w:autoSpaceDE w:val="0"/>
              <w:autoSpaceDN w:val="0"/>
              <w:spacing w:before="120" w:after="0"/>
              <w:rPr>
                <w:color w:val="000000"/>
                <w:lang w:eastAsia="pl-PL"/>
              </w:rPr>
            </w:pPr>
          </w:p>
        </w:tc>
        <w:tc>
          <w:tcPr>
            <w:tcW w:w="3219" w:type="dxa"/>
            <w:vAlign w:val="center"/>
          </w:tcPr>
          <w:p w14:paraId="338BCDE4" w14:textId="77777777" w:rsidR="006E35B9" w:rsidRPr="006E35B9" w:rsidRDefault="006E35B9" w:rsidP="006E35B9">
            <w:pPr>
              <w:spacing w:before="120" w:after="240" w:line="240" w:lineRule="auto"/>
              <w:jc w:val="center"/>
              <w:rPr>
                <w:rFonts w:asciiTheme="minorHAnsi" w:hAnsiTheme="minorHAnsi"/>
                <w:b/>
                <w:color w:val="FF0000"/>
                <w:sz w:val="20"/>
                <w:szCs w:val="20"/>
                <w:lang w:eastAsia="pl-PL"/>
              </w:rPr>
            </w:pPr>
            <w:r w:rsidRPr="006E35B9">
              <w:rPr>
                <w:rFonts w:asciiTheme="minorHAnsi" w:hAnsiTheme="minorHAnsi"/>
                <w:sz w:val="20"/>
                <w:szCs w:val="20"/>
                <w:lang w:eastAsia="pl-PL"/>
              </w:rPr>
              <w:t xml:space="preserve">Maksymalna liczba </w:t>
            </w:r>
            <w:r w:rsidRPr="006E35B9">
              <w:rPr>
                <w:rFonts w:asciiTheme="minorHAnsi" w:hAnsiTheme="minorHAnsi"/>
                <w:sz w:val="20"/>
                <w:szCs w:val="20"/>
                <w:lang w:eastAsia="pl-PL"/>
              </w:rPr>
              <w:br/>
              <w:t xml:space="preserve">punktów – </w:t>
            </w:r>
            <w:r w:rsidRPr="006E35B9">
              <w:rPr>
                <w:rFonts w:asciiTheme="minorHAnsi" w:hAnsiTheme="minorHAnsi"/>
                <w:b/>
                <w:color w:val="000000"/>
                <w:sz w:val="20"/>
                <w:szCs w:val="20"/>
                <w:lang w:eastAsia="pl-PL"/>
              </w:rPr>
              <w:t>10</w:t>
            </w:r>
          </w:p>
          <w:p w14:paraId="156663D2" w14:textId="77777777" w:rsidR="006E35B9" w:rsidRPr="006E35B9" w:rsidRDefault="006E35B9" w:rsidP="006E35B9">
            <w:pPr>
              <w:spacing w:before="120" w:after="0" w:line="240" w:lineRule="auto"/>
              <w:jc w:val="center"/>
              <w:rPr>
                <w:rFonts w:asciiTheme="minorHAnsi" w:hAnsiTheme="minorHAnsi"/>
                <w:sz w:val="20"/>
                <w:szCs w:val="20"/>
                <w:lang w:eastAsia="pl-PL"/>
              </w:rPr>
            </w:pPr>
            <w:r w:rsidRPr="006E35B9">
              <w:rPr>
                <w:rFonts w:asciiTheme="minorHAnsi" w:hAnsiTheme="minorHAnsi"/>
                <w:sz w:val="20"/>
                <w:szCs w:val="20"/>
                <w:lang w:eastAsia="pl-PL"/>
              </w:rPr>
              <w:t xml:space="preserve">Minimalna liczba punktów(wymagane minimum 60% </w:t>
            </w:r>
          </w:p>
          <w:p w14:paraId="1410276A" w14:textId="77777777" w:rsidR="006E35B9" w:rsidRPr="006E35B9" w:rsidRDefault="006E35B9" w:rsidP="006E35B9">
            <w:pPr>
              <w:spacing w:after="240" w:line="240" w:lineRule="auto"/>
              <w:jc w:val="center"/>
              <w:rPr>
                <w:rFonts w:asciiTheme="minorHAnsi" w:hAnsiTheme="minorHAnsi"/>
                <w:b/>
                <w:color w:val="000000"/>
                <w:sz w:val="20"/>
                <w:szCs w:val="20"/>
                <w:lang w:eastAsia="pl-PL"/>
              </w:rPr>
            </w:pPr>
            <w:r w:rsidRPr="006E35B9">
              <w:rPr>
                <w:rFonts w:asciiTheme="minorHAnsi" w:hAnsiTheme="minorHAnsi"/>
                <w:sz w:val="20"/>
                <w:szCs w:val="20"/>
                <w:lang w:eastAsia="pl-PL"/>
              </w:rPr>
              <w:t xml:space="preserve">w kryterium) – </w:t>
            </w:r>
            <w:r w:rsidRPr="006E35B9">
              <w:rPr>
                <w:rFonts w:asciiTheme="minorHAnsi" w:hAnsiTheme="minorHAnsi"/>
                <w:b/>
                <w:color w:val="000000"/>
                <w:sz w:val="20"/>
                <w:szCs w:val="20"/>
                <w:lang w:eastAsia="pl-PL"/>
              </w:rPr>
              <w:t>6</w:t>
            </w:r>
          </w:p>
          <w:p w14:paraId="4AC4C2DB" w14:textId="77777777" w:rsidR="006E35B9" w:rsidRPr="006E35B9" w:rsidRDefault="006E35B9" w:rsidP="006E35B9">
            <w:pPr>
              <w:spacing w:before="120" w:after="120" w:line="240" w:lineRule="auto"/>
              <w:jc w:val="center"/>
              <w:rPr>
                <w:rFonts w:asciiTheme="minorHAnsi" w:hAnsiTheme="minorHAnsi"/>
                <w:sz w:val="20"/>
                <w:szCs w:val="20"/>
                <w:lang w:eastAsia="pl-PL"/>
              </w:rPr>
            </w:pPr>
            <w:r w:rsidRPr="006E35B9">
              <w:rPr>
                <w:rFonts w:asciiTheme="minorHAnsi" w:hAnsiTheme="minorHAnsi"/>
                <w:sz w:val="20"/>
                <w:szCs w:val="20"/>
                <w:lang w:eastAsia="pl-PL"/>
              </w:rPr>
              <w:t xml:space="preserve">Projekty niespełniające przedmiotowego kryterium </w:t>
            </w:r>
            <w:r w:rsidRPr="006E35B9">
              <w:rPr>
                <w:rFonts w:asciiTheme="minorHAnsi" w:hAnsiTheme="minorHAnsi"/>
                <w:sz w:val="20"/>
                <w:szCs w:val="20"/>
                <w:lang w:eastAsia="pl-PL"/>
              </w:rPr>
              <w:br/>
              <w:t>są odrzucane na etapie oceny merytorycznej.</w:t>
            </w:r>
          </w:p>
          <w:p w14:paraId="797431FB" w14:textId="77777777" w:rsidR="006E35B9" w:rsidRPr="006E35B9" w:rsidRDefault="006E35B9" w:rsidP="006E35B9">
            <w:pPr>
              <w:autoSpaceDE w:val="0"/>
              <w:autoSpaceDN w:val="0"/>
              <w:adjustRightInd w:val="0"/>
              <w:spacing w:after="0" w:line="240" w:lineRule="auto"/>
              <w:jc w:val="center"/>
              <w:rPr>
                <w:rFonts w:cs="Calibri"/>
                <w:lang w:eastAsia="pl-PL"/>
              </w:rPr>
            </w:pPr>
            <w:r w:rsidRPr="006E35B9">
              <w:rPr>
                <w:rFonts w:asciiTheme="minorHAnsi" w:hAnsiTheme="minorHAnsi"/>
                <w:sz w:val="20"/>
                <w:szCs w:val="20"/>
                <w:lang w:eastAsia="pl-PL"/>
              </w:rPr>
              <w:t xml:space="preserve">Kryterium ma charakter rozstrzygający (6 stopnia), tzn. </w:t>
            </w:r>
            <w:r w:rsidRPr="006E35B9">
              <w:rPr>
                <w:rFonts w:asciiTheme="minorHAnsi" w:hAnsiTheme="minorHAnsi"/>
                <w:sz w:val="20"/>
                <w:szCs w:val="20"/>
                <w:lang w:eastAsia="pl-PL"/>
              </w:rPr>
              <w:br/>
              <w:t>w przypadku projektów o równej ogólnej liczbie punktów i równej liczbie punktów w kryteriach punktowych nr 1, 2, 4, 5, 7, wyższe miejsce na liście projektów wybranych do dofinansowania otrzymuje ten, który uzyskał wyższą liczbę punktów w przedmiotowym kryterium.</w:t>
            </w:r>
          </w:p>
          <w:p w14:paraId="79AE75FF" w14:textId="45E51501" w:rsidR="006E35B9" w:rsidRPr="006E35B9" w:rsidRDefault="006E35B9" w:rsidP="006E35B9">
            <w:pPr>
              <w:spacing w:before="120" w:after="0" w:line="240" w:lineRule="auto"/>
              <w:jc w:val="center"/>
              <w:rPr>
                <w:rFonts w:asciiTheme="minorHAnsi" w:hAnsiTheme="minorHAnsi"/>
                <w:sz w:val="20"/>
                <w:szCs w:val="20"/>
                <w:lang w:eastAsia="pl-PL"/>
              </w:rPr>
            </w:pPr>
            <w:r w:rsidRPr="006E35B9">
              <w:rPr>
                <w:rFonts w:asciiTheme="minorHAnsi" w:hAnsiTheme="minorHAnsi"/>
                <w:sz w:val="20"/>
                <w:szCs w:val="20"/>
                <w:lang w:eastAsia="pl-PL"/>
              </w:rPr>
              <w:t xml:space="preserve">Ocena merytoryczna spełnienia kryteriów punktowych dokonywana jest na podstawie zgodności treści wniosku o dofinansowanie projektu </w:t>
            </w:r>
            <w:r w:rsidRPr="006E35B9">
              <w:rPr>
                <w:rFonts w:asciiTheme="minorHAnsi" w:hAnsiTheme="minorHAnsi"/>
                <w:sz w:val="20"/>
                <w:szCs w:val="20"/>
                <w:lang w:eastAsia="pl-PL"/>
              </w:rPr>
              <w:br/>
              <w:t>z zapisam</w:t>
            </w:r>
            <w:r w:rsidR="00146AFE">
              <w:rPr>
                <w:rFonts w:asciiTheme="minorHAnsi" w:hAnsiTheme="minorHAnsi"/>
                <w:sz w:val="20"/>
                <w:szCs w:val="20"/>
                <w:lang w:eastAsia="pl-PL"/>
              </w:rPr>
              <w:t xml:space="preserve">i niniejszego Regulaminu (wraz </w:t>
            </w:r>
            <w:r w:rsidRPr="006E35B9">
              <w:rPr>
                <w:rFonts w:asciiTheme="minorHAnsi" w:hAnsiTheme="minorHAnsi"/>
                <w:sz w:val="20"/>
                <w:szCs w:val="20"/>
                <w:lang w:eastAsia="pl-PL"/>
              </w:rPr>
              <w:t xml:space="preserve">z załącznikami, w tym Instrukcją wypełniania wniosku </w:t>
            </w:r>
            <w:r w:rsidRPr="006E35B9">
              <w:rPr>
                <w:rFonts w:asciiTheme="minorHAnsi" w:hAnsiTheme="minorHAnsi"/>
                <w:sz w:val="20"/>
                <w:szCs w:val="20"/>
                <w:lang w:eastAsia="pl-PL"/>
              </w:rPr>
              <w:br/>
              <w:t>o dofinansowanie projektu współfinansowanego z EFS w ramach Regionalnego Programu Operacyjnego Województwa Warmińsko-Mazurskiego na lata 2014-2020).</w:t>
            </w:r>
          </w:p>
          <w:p w14:paraId="5FC6F073" w14:textId="1D070E63" w:rsidR="00AC3C65" w:rsidRPr="006E35B9" w:rsidRDefault="006E35B9" w:rsidP="00AC3C65">
            <w:pPr>
              <w:spacing w:before="120" w:after="0" w:line="240" w:lineRule="auto"/>
              <w:jc w:val="center"/>
              <w:rPr>
                <w:rFonts w:asciiTheme="minorHAnsi" w:hAnsiTheme="minorHAnsi"/>
                <w:sz w:val="20"/>
                <w:szCs w:val="20"/>
                <w:lang w:eastAsia="pl-PL"/>
              </w:rPr>
            </w:pPr>
            <w:r w:rsidRPr="006E35B9">
              <w:rPr>
                <w:rFonts w:asciiTheme="minorHAnsi" w:hAnsiTheme="minorHAnsi"/>
                <w:sz w:val="20"/>
                <w:szCs w:val="20"/>
                <w:lang w:eastAsia="pl-PL"/>
              </w:rPr>
              <w:t>Ocena kryterium polega na przyznaniu mu punktów w zakresie zgodnym z Kartą oceny merytorycznej, stanowiącą załącznik do niniejszego Regulaminu.</w:t>
            </w:r>
          </w:p>
          <w:p w14:paraId="290FEA9E" w14:textId="2463304B" w:rsidR="006E35B9" w:rsidRPr="006E35B9" w:rsidRDefault="006E35B9" w:rsidP="00AC3C65">
            <w:pPr>
              <w:spacing w:before="120" w:after="240" w:line="240" w:lineRule="auto"/>
              <w:jc w:val="center"/>
              <w:rPr>
                <w:rFonts w:asciiTheme="minorHAnsi" w:hAnsiTheme="minorHAnsi"/>
                <w:b/>
                <w:sz w:val="20"/>
                <w:szCs w:val="20"/>
                <w:lang w:eastAsia="pl-PL"/>
              </w:rPr>
            </w:pPr>
            <w:r w:rsidRPr="006E35B9">
              <w:rPr>
                <w:rFonts w:asciiTheme="minorHAnsi" w:hAnsiTheme="minorHAnsi"/>
                <w:sz w:val="20"/>
                <w:szCs w:val="20"/>
                <w:lang w:eastAsia="pl-PL"/>
              </w:rPr>
              <w:t xml:space="preserve">Wnioskodawca może </w:t>
            </w:r>
            <w:r w:rsidRPr="006E35B9">
              <w:rPr>
                <w:rFonts w:asciiTheme="minorHAnsi" w:hAnsiTheme="minorHAnsi"/>
                <w:b/>
                <w:sz w:val="20"/>
                <w:szCs w:val="20"/>
                <w:lang w:eastAsia="pl-PL"/>
              </w:rPr>
              <w:t xml:space="preserve">uzupełnić </w:t>
            </w:r>
            <w:r w:rsidRPr="006E35B9">
              <w:rPr>
                <w:rFonts w:asciiTheme="minorHAnsi" w:hAnsiTheme="minorHAnsi"/>
                <w:b/>
                <w:sz w:val="20"/>
                <w:szCs w:val="20"/>
                <w:lang w:eastAsia="pl-PL"/>
              </w:rPr>
              <w:br/>
              <w:t>lub poprawić wniosek</w:t>
            </w:r>
            <w:r w:rsidRPr="006E35B9">
              <w:rPr>
                <w:rFonts w:asciiTheme="minorHAnsi" w:hAnsiTheme="minorHAnsi"/>
                <w:sz w:val="20"/>
                <w:szCs w:val="20"/>
                <w:lang w:eastAsia="pl-PL"/>
              </w:rPr>
              <w:t xml:space="preserve"> </w:t>
            </w:r>
            <w:r w:rsidRPr="006E35B9">
              <w:rPr>
                <w:rFonts w:asciiTheme="minorHAnsi" w:hAnsiTheme="minorHAnsi"/>
                <w:sz w:val="20"/>
                <w:szCs w:val="20"/>
                <w:lang w:eastAsia="pl-PL"/>
              </w:rPr>
              <w:br/>
              <w:t xml:space="preserve">o dofinansowanie w części dotyczącej spełnienia kryterium </w:t>
            </w:r>
            <w:r w:rsidRPr="006E35B9">
              <w:rPr>
                <w:rFonts w:asciiTheme="minorHAnsi" w:hAnsiTheme="minorHAnsi"/>
                <w:sz w:val="20"/>
                <w:szCs w:val="20"/>
                <w:lang w:eastAsia="pl-PL"/>
              </w:rPr>
              <w:br/>
              <w:t xml:space="preserve">w zakresie opisanym w stanowisku negocjacyjnym i określonym </w:t>
            </w:r>
            <w:r w:rsidRPr="006E35B9">
              <w:rPr>
                <w:rFonts w:asciiTheme="minorHAnsi" w:hAnsiTheme="minorHAnsi"/>
                <w:sz w:val="20"/>
                <w:szCs w:val="20"/>
                <w:lang w:eastAsia="pl-PL"/>
              </w:rPr>
              <w:br/>
              <w:t xml:space="preserve">w Regulaminie. Uzupełnienie lub poprawa wniosku o dofinansowanie przez Wnioskodawcę będzie </w:t>
            </w:r>
            <w:r w:rsidRPr="006E35B9">
              <w:rPr>
                <w:rFonts w:asciiTheme="minorHAnsi" w:hAnsiTheme="minorHAnsi"/>
                <w:sz w:val="20"/>
                <w:szCs w:val="20"/>
                <w:lang w:eastAsia="pl-PL"/>
              </w:rPr>
              <w:lastRenderedPageBreak/>
              <w:t>możliwa na et</w:t>
            </w:r>
            <w:r w:rsidR="005070D9">
              <w:rPr>
                <w:rFonts w:asciiTheme="minorHAnsi" w:hAnsiTheme="minorHAnsi"/>
                <w:sz w:val="20"/>
                <w:szCs w:val="20"/>
                <w:lang w:eastAsia="pl-PL"/>
              </w:rPr>
              <w:t xml:space="preserve">apie negocjacji, o ile projekt </w:t>
            </w:r>
            <w:r w:rsidRPr="006E35B9">
              <w:rPr>
                <w:rFonts w:asciiTheme="minorHAnsi" w:hAnsiTheme="minorHAnsi"/>
                <w:sz w:val="20"/>
                <w:szCs w:val="20"/>
                <w:lang w:eastAsia="pl-PL"/>
              </w:rPr>
              <w:t>w ramach oceny merytorycznej spełnił wszystkie kryteria merytoryczne lub też został skierowany do negocjacji.</w:t>
            </w:r>
          </w:p>
        </w:tc>
      </w:tr>
      <w:tr w:rsidR="006E35B9" w:rsidRPr="006E35B9" w14:paraId="5E87E652" w14:textId="77777777" w:rsidTr="00D048D9">
        <w:tc>
          <w:tcPr>
            <w:tcW w:w="562" w:type="dxa"/>
            <w:shd w:val="solid" w:color="0066CC" w:fill="auto"/>
            <w:vAlign w:val="center"/>
          </w:tcPr>
          <w:p w14:paraId="72B7A818" w14:textId="77777777" w:rsidR="006E35B9" w:rsidRPr="006E35B9" w:rsidRDefault="006E35B9" w:rsidP="006E35B9">
            <w:pPr>
              <w:spacing w:line="240" w:lineRule="auto"/>
              <w:jc w:val="center"/>
              <w:rPr>
                <w:b/>
                <w:color w:val="FFFFFF"/>
              </w:rPr>
            </w:pPr>
            <w:r w:rsidRPr="006E35B9">
              <w:rPr>
                <w:b/>
                <w:color w:val="FFFFFF"/>
              </w:rPr>
              <w:lastRenderedPageBreak/>
              <w:t>7.</w:t>
            </w:r>
          </w:p>
        </w:tc>
        <w:tc>
          <w:tcPr>
            <w:tcW w:w="5563" w:type="dxa"/>
          </w:tcPr>
          <w:p w14:paraId="0AB8910A" w14:textId="77777777" w:rsidR="006E35B9" w:rsidRPr="006E35B9" w:rsidRDefault="006E35B9" w:rsidP="006E35B9">
            <w:pPr>
              <w:autoSpaceDE w:val="0"/>
              <w:autoSpaceDN w:val="0"/>
              <w:spacing w:before="120" w:after="120"/>
              <w:rPr>
                <w:color w:val="000000"/>
                <w:lang w:eastAsia="pl-PL"/>
              </w:rPr>
            </w:pPr>
            <w:r w:rsidRPr="006E35B9">
              <w:rPr>
                <w:color w:val="000000"/>
                <w:lang w:eastAsia="pl-PL"/>
              </w:rPr>
              <w:t>Prawidłowość budżetu projektu.</w:t>
            </w:r>
          </w:p>
          <w:p w14:paraId="65A0EAE5" w14:textId="77777777" w:rsidR="006E35B9" w:rsidRPr="006E35B9" w:rsidRDefault="006E35B9" w:rsidP="006E35B9">
            <w:pPr>
              <w:autoSpaceDE w:val="0"/>
              <w:autoSpaceDN w:val="0"/>
              <w:adjustRightInd w:val="0"/>
              <w:spacing w:before="120" w:after="0"/>
              <w:rPr>
                <w:color w:val="000000"/>
                <w:lang w:eastAsia="pl-PL"/>
              </w:rPr>
            </w:pPr>
            <w:r w:rsidRPr="006E35B9">
              <w:rPr>
                <w:rFonts w:eastAsia="Times New Roman"/>
                <w:b/>
                <w:color w:val="2F5496"/>
                <w:szCs w:val="20"/>
              </w:rPr>
              <w:t>UWAGA!</w:t>
            </w:r>
            <w:r w:rsidRPr="006E35B9">
              <w:rPr>
                <w:rFonts w:ascii="Times New Roman" w:hAnsi="Times New Roman"/>
                <w:b/>
                <w:color w:val="0070C0"/>
                <w:sz w:val="24"/>
                <w:szCs w:val="24"/>
                <w:lang w:eastAsia="pl-PL"/>
              </w:rPr>
              <w:t xml:space="preserve"> </w:t>
            </w:r>
            <w:r w:rsidRPr="006E35B9">
              <w:rPr>
                <w:color w:val="000000"/>
                <w:lang w:eastAsia="pl-PL"/>
              </w:rPr>
              <w:t>W ramach kryterium weryfikowana będzie prawidłowość budżetu projektu, w tym:</w:t>
            </w:r>
          </w:p>
          <w:p w14:paraId="69605138" w14:textId="77777777" w:rsidR="006E35B9" w:rsidRPr="006E35B9" w:rsidRDefault="006E35B9" w:rsidP="003A59A3">
            <w:pPr>
              <w:numPr>
                <w:ilvl w:val="0"/>
                <w:numId w:val="96"/>
              </w:numPr>
              <w:autoSpaceDE w:val="0"/>
              <w:autoSpaceDN w:val="0"/>
              <w:adjustRightInd w:val="0"/>
              <w:spacing w:before="120" w:after="0"/>
              <w:ind w:left="312" w:hanging="357"/>
              <w:rPr>
                <w:color w:val="000000"/>
                <w:lang w:eastAsia="pl-PL"/>
              </w:rPr>
            </w:pPr>
            <w:r w:rsidRPr="006E35B9">
              <w:rPr>
                <w:color w:val="000000"/>
                <w:lang w:eastAsia="pl-PL"/>
              </w:rPr>
              <w:t>racjonalność i efektywność wydatków projektu (rozumiana jako relacja nakład/rezultat oraz rynkowość kosztów) oraz kwalifikowalność wydatków,</w:t>
            </w:r>
          </w:p>
          <w:p w14:paraId="2F18BF1D" w14:textId="77777777" w:rsidR="006E35B9" w:rsidRPr="006E35B9" w:rsidRDefault="006E35B9" w:rsidP="003A59A3">
            <w:pPr>
              <w:numPr>
                <w:ilvl w:val="0"/>
                <w:numId w:val="96"/>
              </w:numPr>
              <w:autoSpaceDE w:val="0"/>
              <w:autoSpaceDN w:val="0"/>
              <w:adjustRightInd w:val="0"/>
              <w:spacing w:before="120" w:after="0"/>
              <w:ind w:left="312" w:hanging="357"/>
              <w:rPr>
                <w:color w:val="000000"/>
                <w:lang w:eastAsia="pl-PL"/>
              </w:rPr>
            </w:pPr>
            <w:r w:rsidRPr="006E35B9">
              <w:rPr>
                <w:color w:val="000000"/>
                <w:lang w:eastAsia="pl-PL"/>
              </w:rPr>
              <w:t>niezbędność wydatków do realizacji projektu i osiągania jego celów,</w:t>
            </w:r>
          </w:p>
          <w:p w14:paraId="63689958" w14:textId="77777777" w:rsidR="006E35B9" w:rsidRPr="006E35B9" w:rsidRDefault="006E35B9" w:rsidP="003A59A3">
            <w:pPr>
              <w:numPr>
                <w:ilvl w:val="0"/>
                <w:numId w:val="96"/>
              </w:numPr>
              <w:autoSpaceDE w:val="0"/>
              <w:autoSpaceDN w:val="0"/>
              <w:adjustRightInd w:val="0"/>
              <w:spacing w:before="120" w:after="0"/>
              <w:ind w:left="312" w:hanging="357"/>
              <w:rPr>
                <w:color w:val="000000"/>
                <w:lang w:eastAsia="pl-PL"/>
              </w:rPr>
            </w:pPr>
            <w:r w:rsidRPr="006E35B9">
              <w:rPr>
                <w:color w:val="000000"/>
                <w:lang w:eastAsia="pl-PL"/>
              </w:rPr>
              <w:t>poprawność uzasadnień kosztów (o ile dotyczy).</w:t>
            </w:r>
          </w:p>
          <w:p w14:paraId="3ECFAEB1" w14:textId="77777777" w:rsidR="006E35B9" w:rsidRPr="006E35B9" w:rsidRDefault="006E35B9" w:rsidP="003A59A3">
            <w:pPr>
              <w:numPr>
                <w:ilvl w:val="0"/>
                <w:numId w:val="96"/>
              </w:numPr>
              <w:autoSpaceDE w:val="0"/>
              <w:autoSpaceDN w:val="0"/>
              <w:adjustRightInd w:val="0"/>
              <w:spacing w:before="120" w:after="0"/>
              <w:ind w:left="312" w:hanging="357"/>
              <w:rPr>
                <w:color w:val="000000"/>
                <w:lang w:eastAsia="pl-PL"/>
              </w:rPr>
            </w:pPr>
            <w:r w:rsidRPr="006E35B9">
              <w:rPr>
                <w:color w:val="000000"/>
                <w:lang w:eastAsia="pl-PL"/>
              </w:rPr>
              <w:t>techniczna poprawność wypełnienia budżetu projektu.</w:t>
            </w:r>
          </w:p>
          <w:p w14:paraId="406DA174" w14:textId="77777777" w:rsidR="006E35B9" w:rsidRPr="006E35B9" w:rsidRDefault="006E35B9" w:rsidP="003A59A3">
            <w:pPr>
              <w:numPr>
                <w:ilvl w:val="0"/>
                <w:numId w:val="96"/>
              </w:numPr>
              <w:autoSpaceDE w:val="0"/>
              <w:autoSpaceDN w:val="0"/>
              <w:adjustRightInd w:val="0"/>
              <w:spacing w:before="120" w:after="0"/>
              <w:ind w:left="312" w:hanging="357"/>
              <w:rPr>
                <w:color w:val="000000"/>
                <w:lang w:eastAsia="pl-PL"/>
              </w:rPr>
            </w:pPr>
            <w:r w:rsidRPr="006E35B9">
              <w:rPr>
                <w:color w:val="000000"/>
                <w:lang w:eastAsia="pl-PL"/>
              </w:rPr>
              <w:t xml:space="preserve">poziom i prawidłowość cross-financingu, </w:t>
            </w:r>
          </w:p>
          <w:p w14:paraId="48D7C139" w14:textId="77777777" w:rsidR="006E35B9" w:rsidRPr="006E35B9" w:rsidRDefault="006E35B9" w:rsidP="003A59A3">
            <w:pPr>
              <w:numPr>
                <w:ilvl w:val="0"/>
                <w:numId w:val="96"/>
              </w:numPr>
              <w:autoSpaceDE w:val="0"/>
              <w:autoSpaceDN w:val="0"/>
              <w:adjustRightInd w:val="0"/>
              <w:spacing w:before="120" w:after="0"/>
              <w:ind w:left="312" w:hanging="357"/>
              <w:rPr>
                <w:color w:val="000000"/>
                <w:lang w:eastAsia="pl-PL"/>
              </w:rPr>
            </w:pPr>
            <w:r w:rsidRPr="006E35B9">
              <w:rPr>
                <w:color w:val="000000"/>
                <w:lang w:eastAsia="pl-PL"/>
              </w:rPr>
              <w:t>poziom i prawidłowość środków trwałych,</w:t>
            </w:r>
          </w:p>
          <w:p w14:paraId="181C78A2" w14:textId="77777777" w:rsidR="006E35B9" w:rsidRPr="006E35B9" w:rsidRDefault="006E35B9" w:rsidP="003A59A3">
            <w:pPr>
              <w:numPr>
                <w:ilvl w:val="0"/>
                <w:numId w:val="96"/>
              </w:numPr>
              <w:autoSpaceDE w:val="0"/>
              <w:autoSpaceDN w:val="0"/>
              <w:adjustRightInd w:val="0"/>
              <w:spacing w:before="120" w:after="0"/>
              <w:ind w:left="312" w:hanging="357"/>
              <w:rPr>
                <w:color w:val="000000"/>
                <w:lang w:eastAsia="pl-PL"/>
              </w:rPr>
            </w:pPr>
            <w:r w:rsidRPr="006E35B9">
              <w:rPr>
                <w:color w:val="000000"/>
                <w:lang w:eastAsia="pl-PL"/>
              </w:rPr>
              <w:t>poziom i prawidłowość wkładu własnego, poziom kosztów pośrednich.</w:t>
            </w:r>
          </w:p>
          <w:p w14:paraId="174C98EC" w14:textId="77777777" w:rsidR="006E35B9" w:rsidRPr="006E35B9" w:rsidRDefault="006E35B9" w:rsidP="006E35B9">
            <w:pPr>
              <w:rPr>
                <w:color w:val="000000"/>
                <w:lang w:eastAsia="pl-PL"/>
              </w:rPr>
            </w:pPr>
            <w:r w:rsidRPr="006E35B9">
              <w:rPr>
                <w:color w:val="000000"/>
                <w:lang w:eastAsia="pl-PL"/>
              </w:rPr>
              <w:t>IZ dopuszcza możliwość zmiany treści wniosku o dofinansowanie na etapie realizacji projektu w zakresie branym pod uwagę przy ocenie spełnienia kryterium w sytuacji wystąpienia zdarzeń niedających się przewidzieć na moment składania wniosku o dofinansowanie. Każdy przypadek dokonania ww. zmian będzie rozpatrywany indywidualnie przez IZ w kontekście zachowania spełnienia kryterium.</w:t>
            </w:r>
          </w:p>
          <w:p w14:paraId="709366CE" w14:textId="77777777" w:rsidR="006E35B9" w:rsidRPr="006E35B9" w:rsidRDefault="006E35B9" w:rsidP="006E35B9">
            <w:pPr>
              <w:autoSpaceDE w:val="0"/>
              <w:autoSpaceDN w:val="0"/>
              <w:spacing w:after="120"/>
              <w:rPr>
                <w:rFonts w:eastAsia="Times New Roman"/>
                <w:b/>
                <w:color w:val="2F5496"/>
                <w:szCs w:val="20"/>
              </w:rPr>
            </w:pPr>
            <w:r w:rsidRPr="006E35B9">
              <w:rPr>
                <w:rFonts w:eastAsia="Times New Roman"/>
                <w:b/>
                <w:color w:val="2F5496"/>
                <w:szCs w:val="20"/>
              </w:rPr>
              <w:t xml:space="preserve">IOK dopuszcza możliwość uzupełnienia lub poprawienia wniosku o dofinansowanie projektu w zakresie wskazanym w stanowisku negocjacyjnym w odniesieniu do wszystkich ww. elementów kryterium, pod warunkiem uzyskania </w:t>
            </w:r>
            <w:r w:rsidRPr="006E35B9">
              <w:rPr>
                <w:rFonts w:eastAsia="Times New Roman"/>
                <w:b/>
                <w:color w:val="2F5496"/>
                <w:szCs w:val="20"/>
              </w:rPr>
              <w:lastRenderedPageBreak/>
              <w:t>wymaganego minimum punktowego w przedmiotowym kryterium.</w:t>
            </w:r>
          </w:p>
          <w:p w14:paraId="61DBDB34" w14:textId="77777777" w:rsidR="006E35B9" w:rsidRPr="006E35B9" w:rsidRDefault="006E35B9" w:rsidP="006E35B9">
            <w:pPr>
              <w:autoSpaceDE w:val="0"/>
              <w:autoSpaceDN w:val="0"/>
              <w:spacing w:line="336" w:lineRule="auto"/>
              <w:rPr>
                <w:rFonts w:eastAsia="Times New Roman"/>
                <w:b/>
                <w:color w:val="2F5496"/>
                <w:szCs w:val="20"/>
              </w:rPr>
            </w:pPr>
            <w:r w:rsidRPr="006E35B9">
              <w:rPr>
                <w:rFonts w:eastAsia="Times New Roman"/>
                <w:b/>
                <w:color w:val="2F5496"/>
                <w:szCs w:val="20"/>
              </w:rPr>
              <w:t xml:space="preserve">Uzupełnienie lub poprawa wniosku o dofinansowanie projektu przez Wnioskodawcę będzie możliwa na etapie negocjacji, o ile wniosek o dofinansowanie projektu spełnia wszystkie kryteria weryfikowane na etapie oceny merytorycznej lub też kryteria te zostały skierowane </w:t>
            </w:r>
            <w:r w:rsidRPr="006E35B9">
              <w:rPr>
                <w:rFonts w:eastAsia="Times New Roman"/>
                <w:b/>
                <w:color w:val="2F5496"/>
                <w:szCs w:val="20"/>
              </w:rPr>
              <w:br/>
              <w:t>do negocjacji.</w:t>
            </w:r>
          </w:p>
        </w:tc>
        <w:tc>
          <w:tcPr>
            <w:tcW w:w="3219" w:type="dxa"/>
            <w:vAlign w:val="center"/>
          </w:tcPr>
          <w:p w14:paraId="4A754929" w14:textId="77777777" w:rsidR="006E35B9" w:rsidRPr="006E35B9" w:rsidRDefault="006E35B9" w:rsidP="006E35B9">
            <w:pPr>
              <w:spacing w:before="120" w:after="240" w:line="240" w:lineRule="auto"/>
              <w:jc w:val="center"/>
              <w:rPr>
                <w:rFonts w:asciiTheme="minorHAnsi" w:hAnsiTheme="minorHAnsi"/>
                <w:b/>
                <w:color w:val="FF0000"/>
                <w:sz w:val="20"/>
                <w:szCs w:val="20"/>
                <w:lang w:eastAsia="pl-PL"/>
              </w:rPr>
            </w:pPr>
            <w:r w:rsidRPr="006E35B9">
              <w:rPr>
                <w:rFonts w:asciiTheme="minorHAnsi" w:hAnsiTheme="minorHAnsi"/>
                <w:sz w:val="20"/>
                <w:szCs w:val="20"/>
                <w:lang w:eastAsia="pl-PL"/>
              </w:rPr>
              <w:lastRenderedPageBreak/>
              <w:t xml:space="preserve">Maksymalna liczba </w:t>
            </w:r>
            <w:r w:rsidRPr="006E35B9">
              <w:rPr>
                <w:rFonts w:asciiTheme="minorHAnsi" w:hAnsiTheme="minorHAnsi"/>
                <w:sz w:val="20"/>
                <w:szCs w:val="20"/>
                <w:lang w:eastAsia="pl-PL"/>
              </w:rPr>
              <w:br/>
              <w:t xml:space="preserve">punktów – </w:t>
            </w:r>
            <w:r w:rsidRPr="006E35B9">
              <w:rPr>
                <w:rFonts w:asciiTheme="minorHAnsi" w:hAnsiTheme="minorHAnsi"/>
                <w:b/>
                <w:color w:val="000000"/>
                <w:sz w:val="20"/>
                <w:szCs w:val="20"/>
                <w:lang w:eastAsia="pl-PL"/>
              </w:rPr>
              <w:t>20</w:t>
            </w:r>
          </w:p>
          <w:p w14:paraId="1084799F" w14:textId="70480C6F" w:rsidR="006E35B9" w:rsidRPr="006E35B9" w:rsidRDefault="006E35B9" w:rsidP="006E35B9">
            <w:pPr>
              <w:spacing w:before="120" w:after="0" w:line="240" w:lineRule="auto"/>
              <w:jc w:val="center"/>
              <w:rPr>
                <w:rFonts w:asciiTheme="minorHAnsi" w:hAnsiTheme="minorHAnsi"/>
                <w:sz w:val="20"/>
                <w:szCs w:val="20"/>
                <w:lang w:eastAsia="pl-PL"/>
              </w:rPr>
            </w:pPr>
            <w:r w:rsidRPr="006E35B9">
              <w:rPr>
                <w:rFonts w:asciiTheme="minorHAnsi" w:hAnsiTheme="minorHAnsi"/>
                <w:sz w:val="20"/>
                <w:szCs w:val="20"/>
                <w:lang w:eastAsia="pl-PL"/>
              </w:rPr>
              <w:t>Minimalna liczba punktów</w:t>
            </w:r>
            <w:r w:rsidR="00DD539A">
              <w:rPr>
                <w:rFonts w:asciiTheme="minorHAnsi" w:hAnsiTheme="minorHAnsi"/>
                <w:sz w:val="20"/>
                <w:szCs w:val="20"/>
                <w:lang w:eastAsia="pl-PL"/>
              </w:rPr>
              <w:t xml:space="preserve"> </w:t>
            </w:r>
            <w:r w:rsidRPr="006E35B9">
              <w:rPr>
                <w:rFonts w:asciiTheme="minorHAnsi" w:hAnsiTheme="minorHAnsi"/>
                <w:sz w:val="20"/>
                <w:szCs w:val="20"/>
                <w:lang w:eastAsia="pl-PL"/>
              </w:rPr>
              <w:t>(wymagane minimum 60%</w:t>
            </w:r>
          </w:p>
          <w:p w14:paraId="453A866D" w14:textId="77777777" w:rsidR="006E35B9" w:rsidRPr="006E35B9" w:rsidRDefault="006E35B9" w:rsidP="006E35B9">
            <w:pPr>
              <w:spacing w:after="240" w:line="240" w:lineRule="auto"/>
              <w:jc w:val="center"/>
              <w:rPr>
                <w:rFonts w:asciiTheme="minorHAnsi" w:hAnsiTheme="minorHAnsi"/>
                <w:b/>
                <w:sz w:val="20"/>
                <w:szCs w:val="20"/>
                <w:lang w:eastAsia="pl-PL"/>
              </w:rPr>
            </w:pPr>
            <w:r w:rsidRPr="006E35B9">
              <w:rPr>
                <w:rFonts w:asciiTheme="minorHAnsi" w:hAnsiTheme="minorHAnsi"/>
                <w:sz w:val="20"/>
                <w:szCs w:val="20"/>
                <w:lang w:eastAsia="pl-PL"/>
              </w:rPr>
              <w:t xml:space="preserve">w kryterium) – </w:t>
            </w:r>
            <w:r w:rsidRPr="006E35B9">
              <w:rPr>
                <w:rFonts w:asciiTheme="minorHAnsi" w:hAnsiTheme="minorHAnsi"/>
                <w:b/>
                <w:color w:val="000000"/>
                <w:sz w:val="20"/>
                <w:szCs w:val="20"/>
                <w:lang w:eastAsia="pl-PL"/>
              </w:rPr>
              <w:t>12</w:t>
            </w:r>
          </w:p>
          <w:p w14:paraId="7143F03E" w14:textId="77777777" w:rsidR="006E35B9" w:rsidRPr="006E35B9" w:rsidRDefault="006E35B9" w:rsidP="006E35B9">
            <w:pPr>
              <w:spacing w:before="120" w:after="120" w:line="240" w:lineRule="auto"/>
              <w:jc w:val="center"/>
              <w:rPr>
                <w:rFonts w:asciiTheme="minorHAnsi" w:hAnsiTheme="minorHAnsi"/>
                <w:sz w:val="20"/>
                <w:szCs w:val="20"/>
                <w:lang w:eastAsia="pl-PL"/>
              </w:rPr>
            </w:pPr>
            <w:r w:rsidRPr="006E35B9">
              <w:rPr>
                <w:rFonts w:asciiTheme="minorHAnsi" w:hAnsiTheme="minorHAnsi"/>
                <w:sz w:val="20"/>
                <w:szCs w:val="20"/>
                <w:lang w:eastAsia="pl-PL"/>
              </w:rPr>
              <w:t xml:space="preserve">Projekty niespełniające przedmiotowego kryterium </w:t>
            </w:r>
            <w:r w:rsidRPr="006E35B9">
              <w:rPr>
                <w:rFonts w:asciiTheme="minorHAnsi" w:hAnsiTheme="minorHAnsi"/>
                <w:sz w:val="20"/>
                <w:szCs w:val="20"/>
                <w:lang w:eastAsia="pl-PL"/>
              </w:rPr>
              <w:br/>
              <w:t>są odrzucane na etapie oceny merytorycznej.</w:t>
            </w:r>
          </w:p>
          <w:p w14:paraId="566462E6" w14:textId="77777777" w:rsidR="006E35B9" w:rsidRPr="006E35B9" w:rsidRDefault="006E35B9" w:rsidP="006E35B9">
            <w:pPr>
              <w:spacing w:before="120" w:after="120" w:line="240" w:lineRule="auto"/>
              <w:jc w:val="center"/>
              <w:rPr>
                <w:rFonts w:asciiTheme="minorHAnsi" w:hAnsiTheme="minorHAnsi"/>
                <w:sz w:val="20"/>
                <w:szCs w:val="20"/>
                <w:lang w:eastAsia="pl-PL"/>
              </w:rPr>
            </w:pPr>
            <w:r w:rsidRPr="006E35B9">
              <w:rPr>
                <w:rFonts w:asciiTheme="minorHAnsi" w:hAnsiTheme="minorHAnsi"/>
                <w:sz w:val="20"/>
                <w:szCs w:val="20"/>
                <w:lang w:eastAsia="pl-PL"/>
              </w:rPr>
              <w:t xml:space="preserve">Kryterium ma charakter rozstrzygający (3 stopnia), tzn. </w:t>
            </w:r>
            <w:r w:rsidRPr="006E35B9">
              <w:rPr>
                <w:rFonts w:asciiTheme="minorHAnsi" w:hAnsiTheme="minorHAnsi"/>
                <w:sz w:val="20"/>
                <w:szCs w:val="20"/>
                <w:lang w:eastAsia="pl-PL"/>
              </w:rPr>
              <w:br/>
              <w:t>w przypadku projektów o równej ogólnej liczbie punktów i równej liczbie punktów w kryteriach punktowych nr 1 i 4, wyższe miejsce na liście projektów wybranych do dofinansowania otrzymuje ten,</w:t>
            </w:r>
            <w:r w:rsidRPr="006E35B9">
              <w:rPr>
                <w:rFonts w:cs="Calibri"/>
                <w:lang w:eastAsia="pl-PL"/>
              </w:rPr>
              <w:t xml:space="preserve"> </w:t>
            </w:r>
            <w:r w:rsidRPr="006E35B9">
              <w:rPr>
                <w:rFonts w:asciiTheme="minorHAnsi" w:hAnsiTheme="minorHAnsi"/>
                <w:sz w:val="20"/>
                <w:szCs w:val="20"/>
                <w:lang w:eastAsia="pl-PL"/>
              </w:rPr>
              <w:t xml:space="preserve">który uzyskał wyższą liczbę punktów </w:t>
            </w:r>
            <w:r w:rsidRPr="006E35B9">
              <w:rPr>
                <w:rFonts w:asciiTheme="minorHAnsi" w:hAnsiTheme="minorHAnsi"/>
                <w:sz w:val="20"/>
                <w:szCs w:val="20"/>
                <w:lang w:eastAsia="pl-PL"/>
              </w:rPr>
              <w:br/>
              <w:t>w przedmiotowym kryterium.</w:t>
            </w:r>
          </w:p>
          <w:p w14:paraId="6432EC71" w14:textId="77777777" w:rsidR="006E35B9" w:rsidRPr="006E35B9" w:rsidRDefault="006E35B9" w:rsidP="006E35B9">
            <w:pPr>
              <w:spacing w:before="120" w:after="0" w:line="240" w:lineRule="auto"/>
              <w:jc w:val="center"/>
              <w:rPr>
                <w:rFonts w:asciiTheme="minorHAnsi" w:hAnsiTheme="minorHAnsi"/>
                <w:sz w:val="20"/>
                <w:szCs w:val="20"/>
                <w:lang w:eastAsia="pl-PL"/>
              </w:rPr>
            </w:pPr>
            <w:r w:rsidRPr="006E35B9">
              <w:rPr>
                <w:rFonts w:asciiTheme="minorHAnsi" w:hAnsiTheme="minorHAnsi"/>
                <w:sz w:val="20"/>
                <w:szCs w:val="20"/>
                <w:lang w:eastAsia="pl-PL"/>
              </w:rPr>
              <w:t xml:space="preserve">Ocena merytoryczna spełnienia kryteriów punktowych dokonywana jest na podstawie zgodności treści wniosku o dofinansowanie projektu </w:t>
            </w:r>
            <w:r w:rsidRPr="006E35B9">
              <w:rPr>
                <w:rFonts w:asciiTheme="minorHAnsi" w:hAnsiTheme="minorHAnsi"/>
                <w:sz w:val="20"/>
                <w:szCs w:val="20"/>
                <w:lang w:eastAsia="pl-PL"/>
              </w:rPr>
              <w:br/>
              <w:t xml:space="preserve">z zapisami niniejszego Regulaminu (wraz z załącznikami, w tym Instrukcją wypełniania wniosku </w:t>
            </w:r>
            <w:r w:rsidRPr="006E35B9">
              <w:rPr>
                <w:rFonts w:asciiTheme="minorHAnsi" w:hAnsiTheme="minorHAnsi"/>
                <w:sz w:val="20"/>
                <w:szCs w:val="20"/>
                <w:lang w:eastAsia="pl-PL"/>
              </w:rPr>
              <w:br/>
              <w:t>o dofinansowanie projektu współfinansowanego z EFS w ramach Regionalnego Programu Operacyjnego Województwa Warmińsko-Mazurskiego na lata 2014-2020).</w:t>
            </w:r>
          </w:p>
          <w:p w14:paraId="10A5918E" w14:textId="77777777" w:rsidR="006E35B9" w:rsidRPr="006E35B9" w:rsidRDefault="006E35B9" w:rsidP="006E35B9">
            <w:pPr>
              <w:spacing w:before="120" w:after="0" w:line="240" w:lineRule="auto"/>
              <w:jc w:val="center"/>
              <w:rPr>
                <w:rFonts w:asciiTheme="minorHAnsi" w:hAnsiTheme="minorHAnsi"/>
                <w:sz w:val="20"/>
                <w:szCs w:val="20"/>
                <w:lang w:eastAsia="pl-PL"/>
              </w:rPr>
            </w:pPr>
            <w:r w:rsidRPr="006E35B9">
              <w:rPr>
                <w:rFonts w:asciiTheme="minorHAnsi" w:hAnsiTheme="minorHAnsi"/>
                <w:sz w:val="20"/>
                <w:szCs w:val="20"/>
                <w:lang w:eastAsia="pl-PL"/>
              </w:rPr>
              <w:t>Ocena kryterium polega na przyznaniu mu punktów w zakresie zgodnym z Kartą oceny merytorycznej, stanowiącą załącznik do niniejszego Regulaminu.</w:t>
            </w:r>
          </w:p>
          <w:p w14:paraId="3ACDBAA5" w14:textId="77777777" w:rsidR="006E35B9" w:rsidRPr="006E35B9" w:rsidRDefault="006E35B9" w:rsidP="0025460C">
            <w:pPr>
              <w:spacing w:before="120" w:after="0" w:line="240" w:lineRule="auto"/>
              <w:jc w:val="center"/>
              <w:rPr>
                <w:rFonts w:asciiTheme="minorHAnsi" w:hAnsiTheme="minorHAnsi"/>
                <w:sz w:val="20"/>
                <w:szCs w:val="20"/>
                <w:lang w:eastAsia="pl-PL"/>
              </w:rPr>
            </w:pPr>
            <w:r w:rsidRPr="006E35B9">
              <w:rPr>
                <w:rFonts w:asciiTheme="minorHAnsi" w:hAnsiTheme="minorHAnsi"/>
                <w:sz w:val="20"/>
                <w:szCs w:val="20"/>
                <w:lang w:eastAsia="pl-PL"/>
              </w:rPr>
              <w:t xml:space="preserve">Wnioskodawca może </w:t>
            </w:r>
            <w:r w:rsidRPr="006E35B9">
              <w:rPr>
                <w:rFonts w:asciiTheme="minorHAnsi" w:hAnsiTheme="minorHAnsi"/>
                <w:b/>
                <w:sz w:val="20"/>
                <w:szCs w:val="20"/>
                <w:lang w:eastAsia="pl-PL"/>
              </w:rPr>
              <w:t xml:space="preserve">uzupełnić </w:t>
            </w:r>
            <w:r w:rsidRPr="006E35B9">
              <w:rPr>
                <w:rFonts w:asciiTheme="minorHAnsi" w:hAnsiTheme="minorHAnsi"/>
                <w:b/>
                <w:sz w:val="20"/>
                <w:szCs w:val="20"/>
                <w:lang w:eastAsia="pl-PL"/>
              </w:rPr>
              <w:br/>
              <w:t>lub poprawić wniosek</w:t>
            </w:r>
            <w:r w:rsidRPr="006E35B9">
              <w:rPr>
                <w:rFonts w:asciiTheme="minorHAnsi" w:hAnsiTheme="minorHAnsi"/>
                <w:sz w:val="20"/>
                <w:szCs w:val="20"/>
                <w:lang w:eastAsia="pl-PL"/>
              </w:rPr>
              <w:t xml:space="preserve"> </w:t>
            </w:r>
            <w:r w:rsidRPr="006E35B9">
              <w:rPr>
                <w:rFonts w:asciiTheme="minorHAnsi" w:hAnsiTheme="minorHAnsi"/>
                <w:sz w:val="20"/>
                <w:szCs w:val="20"/>
                <w:lang w:eastAsia="pl-PL"/>
              </w:rPr>
              <w:br/>
              <w:t xml:space="preserve">o dofinansowanie w części dotyczącej spełnienia kryterium </w:t>
            </w:r>
            <w:r w:rsidRPr="006E35B9">
              <w:rPr>
                <w:rFonts w:asciiTheme="minorHAnsi" w:hAnsiTheme="minorHAnsi"/>
                <w:sz w:val="20"/>
                <w:szCs w:val="20"/>
                <w:lang w:eastAsia="pl-PL"/>
              </w:rPr>
              <w:br/>
              <w:t xml:space="preserve">w zakresie opisanym w stanowisku negocjacyjnym i określonym </w:t>
            </w:r>
            <w:r w:rsidRPr="006E35B9">
              <w:rPr>
                <w:rFonts w:asciiTheme="minorHAnsi" w:hAnsiTheme="minorHAnsi"/>
                <w:sz w:val="20"/>
                <w:szCs w:val="20"/>
                <w:lang w:eastAsia="pl-PL"/>
              </w:rPr>
              <w:br/>
              <w:t xml:space="preserve">w Regulaminie. </w:t>
            </w:r>
          </w:p>
          <w:p w14:paraId="017E1F6A" w14:textId="77777777" w:rsidR="006E35B9" w:rsidRPr="006E35B9" w:rsidRDefault="006E35B9" w:rsidP="006E35B9">
            <w:pPr>
              <w:spacing w:after="0" w:line="240" w:lineRule="auto"/>
              <w:jc w:val="center"/>
              <w:rPr>
                <w:rFonts w:asciiTheme="minorHAnsi" w:hAnsiTheme="minorHAnsi"/>
                <w:sz w:val="20"/>
                <w:szCs w:val="20"/>
                <w:lang w:eastAsia="pl-PL"/>
              </w:rPr>
            </w:pPr>
            <w:r w:rsidRPr="006E35B9">
              <w:rPr>
                <w:rFonts w:asciiTheme="minorHAnsi" w:hAnsiTheme="minorHAnsi"/>
                <w:sz w:val="20"/>
                <w:szCs w:val="20"/>
                <w:lang w:eastAsia="pl-PL"/>
              </w:rPr>
              <w:lastRenderedPageBreak/>
              <w:t xml:space="preserve">Uzupełnienie lub poprawa wniosku </w:t>
            </w:r>
            <w:r w:rsidRPr="006E35B9">
              <w:rPr>
                <w:rFonts w:asciiTheme="minorHAnsi" w:hAnsiTheme="minorHAnsi"/>
                <w:sz w:val="20"/>
                <w:szCs w:val="20"/>
                <w:lang w:eastAsia="pl-PL"/>
              </w:rPr>
              <w:br/>
              <w:t>o dofinansowanie przez Wnioskodawcę będzie możliwa na etapie negocjacji, o ile projekt w ramach oceny merytorycznej spełnił wszystkie kryteria merytoryczne lub też został skierowany do negocjacji.</w:t>
            </w:r>
          </w:p>
        </w:tc>
      </w:tr>
      <w:tr w:rsidR="006E35B9" w:rsidRPr="006E35B9" w14:paraId="48D37992" w14:textId="77777777" w:rsidTr="00D048D9">
        <w:tc>
          <w:tcPr>
            <w:tcW w:w="562" w:type="dxa"/>
            <w:shd w:val="solid" w:color="0066CC" w:fill="auto"/>
            <w:vAlign w:val="center"/>
          </w:tcPr>
          <w:p w14:paraId="1E9BB634" w14:textId="77777777" w:rsidR="006E35B9" w:rsidRPr="006E35B9" w:rsidRDefault="006E35B9" w:rsidP="006E35B9">
            <w:pPr>
              <w:spacing w:line="240" w:lineRule="auto"/>
              <w:jc w:val="center"/>
              <w:rPr>
                <w:b/>
                <w:color w:val="FFFFFF"/>
              </w:rPr>
            </w:pPr>
            <w:r w:rsidRPr="006E35B9">
              <w:rPr>
                <w:b/>
                <w:color w:val="FFFFFF"/>
              </w:rPr>
              <w:lastRenderedPageBreak/>
              <w:t>8.</w:t>
            </w:r>
          </w:p>
        </w:tc>
        <w:tc>
          <w:tcPr>
            <w:tcW w:w="5563" w:type="dxa"/>
          </w:tcPr>
          <w:p w14:paraId="56A9A2BC" w14:textId="25F72E78" w:rsidR="006E35B9" w:rsidRPr="006E35B9" w:rsidRDefault="006E35B9" w:rsidP="006E35B9">
            <w:pPr>
              <w:autoSpaceDE w:val="0"/>
              <w:autoSpaceDN w:val="0"/>
              <w:spacing w:before="120" w:after="120"/>
            </w:pPr>
            <w:r w:rsidRPr="006E35B9">
              <w:t>Zgodność ze Strategią Rozwoju Elbl</w:t>
            </w:r>
            <w:r w:rsidR="00DD539A">
              <w:t>ąskiego Obszaru Funkcjonalnego/</w:t>
            </w:r>
            <w:r w:rsidRPr="006E35B9">
              <w:t>Zintegrowanych Inwestycji Terytorialnych (ZIT bis Elbląg).</w:t>
            </w:r>
          </w:p>
          <w:p w14:paraId="44D4E8D4" w14:textId="7E2FA6AC" w:rsidR="006E35B9" w:rsidRPr="006E35B9" w:rsidRDefault="006E35B9" w:rsidP="006E35B9">
            <w:r w:rsidRPr="00DD539A">
              <w:rPr>
                <w:rFonts w:eastAsia="Times New Roman"/>
                <w:b/>
                <w:color w:val="2F5496"/>
                <w:szCs w:val="20"/>
              </w:rPr>
              <w:t>UWAGA !</w:t>
            </w:r>
            <w:r w:rsidRPr="006E35B9">
              <w:rPr>
                <w:b/>
                <w:color w:val="0070C0"/>
                <w:lang w:eastAsia="pl-PL"/>
              </w:rPr>
              <w:t xml:space="preserve"> </w:t>
            </w:r>
            <w:r w:rsidRPr="006E35B9">
              <w:t>Stopień realizacji wskaźników Strategii Rozwoju Elbl</w:t>
            </w:r>
            <w:r w:rsidR="00703FC0">
              <w:t>ąskiego Obszaru Funkcjonalnego/</w:t>
            </w:r>
            <w:r w:rsidRPr="006E35B9">
              <w:t>Zintegrowanych Inwestycji Terytorialnych (ZIT bis Elbląg)</w:t>
            </w:r>
          </w:p>
          <w:p w14:paraId="36F4E163" w14:textId="77777777" w:rsidR="006E35B9" w:rsidRPr="006E35B9" w:rsidRDefault="006E35B9" w:rsidP="006E35B9">
            <w:r w:rsidRPr="006E35B9">
              <w:t xml:space="preserve">Liczba punktów za to kryterium jest równa: </w:t>
            </w:r>
          </w:p>
          <w:p w14:paraId="6B775AAB" w14:textId="77777777" w:rsidR="006E35B9" w:rsidRPr="006E35B9" w:rsidRDefault="006E35B9" w:rsidP="006E35B9">
            <w:r w:rsidRPr="006E35B9">
              <w:t xml:space="preserve">P = 0 – </w:t>
            </w:r>
            <w:r w:rsidRPr="006E35B9">
              <w:rPr>
                <w:b/>
              </w:rPr>
              <w:t>0 pkt</w:t>
            </w:r>
          </w:p>
          <w:p w14:paraId="5CDE4BCE" w14:textId="77777777" w:rsidR="006E35B9" w:rsidRPr="006E35B9" w:rsidRDefault="006E35B9" w:rsidP="006E35B9">
            <w:r w:rsidRPr="006E35B9">
              <w:t xml:space="preserve">P = 0,1 - 8 – </w:t>
            </w:r>
            <w:r w:rsidRPr="006E35B9">
              <w:rPr>
                <w:b/>
              </w:rPr>
              <w:t>54 pkt</w:t>
            </w:r>
          </w:p>
          <w:p w14:paraId="570EF713" w14:textId="77777777" w:rsidR="006E35B9" w:rsidRPr="006E35B9" w:rsidRDefault="006E35B9" w:rsidP="006E35B9">
            <w:r w:rsidRPr="006E35B9">
              <w:t xml:space="preserve">P = 9 - 15 – </w:t>
            </w:r>
            <w:r w:rsidRPr="006E35B9">
              <w:rPr>
                <w:b/>
              </w:rPr>
              <w:t>58 pkt</w:t>
            </w:r>
          </w:p>
          <w:p w14:paraId="74297A8D" w14:textId="77777777" w:rsidR="006E35B9" w:rsidRPr="006E35B9" w:rsidRDefault="006E35B9" w:rsidP="006E35B9">
            <w:r w:rsidRPr="006E35B9">
              <w:t xml:space="preserve">P = 16 - 22 – </w:t>
            </w:r>
            <w:r w:rsidRPr="006E35B9">
              <w:rPr>
                <w:b/>
              </w:rPr>
              <w:t>62 pkt</w:t>
            </w:r>
          </w:p>
          <w:p w14:paraId="764F6D94" w14:textId="77777777" w:rsidR="006E35B9" w:rsidRPr="006E35B9" w:rsidRDefault="006E35B9" w:rsidP="006E35B9">
            <w:r w:rsidRPr="006E35B9">
              <w:t xml:space="preserve">P = 23 - 30 – </w:t>
            </w:r>
            <w:r w:rsidRPr="006E35B9">
              <w:rPr>
                <w:b/>
              </w:rPr>
              <w:t>66 pkt</w:t>
            </w:r>
          </w:p>
          <w:p w14:paraId="602BB86E" w14:textId="77777777" w:rsidR="006E35B9" w:rsidRPr="006E35B9" w:rsidRDefault="006E35B9" w:rsidP="006E35B9">
            <w:r w:rsidRPr="006E35B9">
              <w:t xml:space="preserve">P = 31 i powyżej – </w:t>
            </w:r>
            <w:r w:rsidRPr="006E35B9">
              <w:rPr>
                <w:b/>
              </w:rPr>
              <w:t>70 pkt</w:t>
            </w:r>
          </w:p>
          <w:p w14:paraId="084F42EF" w14:textId="77777777" w:rsidR="006E35B9" w:rsidRPr="006E35B9" w:rsidRDefault="006E35B9" w:rsidP="006E35B9">
            <w:r w:rsidRPr="006E35B9">
              <w:t xml:space="preserve"> gdzie:</w:t>
            </w:r>
          </w:p>
          <w:p w14:paraId="63C77EAC" w14:textId="77777777" w:rsidR="006E35B9" w:rsidRPr="006E35B9" w:rsidRDefault="006E35B9" w:rsidP="006E35B9">
            <w:pPr>
              <w:contextualSpacing/>
            </w:pPr>
            <m:oMath>
              <m:r>
                <m:rPr>
                  <m:sty m:val="p"/>
                </m:rPr>
                <w:rPr>
                  <w:rFonts w:ascii="Cambria Math" w:hAnsi="Cambria Math"/>
                </w:rPr>
                <m:t>P=</m:t>
              </m:r>
              <m:f>
                <m:fPr>
                  <m:ctrlPr>
                    <w:rPr>
                      <w:rFonts w:ascii="Cambria Math" w:hAnsi="Cambria Math"/>
                    </w:rPr>
                  </m:ctrlPr>
                </m:fPr>
                <m:num>
                  <m:f>
                    <m:fPr>
                      <m:ctrlPr>
                        <w:rPr>
                          <w:rFonts w:ascii="Cambria Math" w:hAnsi="Cambria Math"/>
                        </w:rPr>
                      </m:ctrlPr>
                    </m:fPr>
                    <m:num>
                      <m:r>
                        <m:rPr>
                          <m:sty m:val="p"/>
                        </m:rPr>
                        <w:rPr>
                          <w:rFonts w:ascii="Cambria Math" w:hAnsi="Cambria Math"/>
                        </w:rPr>
                        <m:t>wp1</m:t>
                      </m:r>
                    </m:num>
                    <m:den>
                      <m:r>
                        <m:rPr>
                          <m:sty m:val="p"/>
                        </m:rPr>
                        <w:rPr>
                          <w:rFonts w:ascii="Cambria Math" w:hAnsi="Cambria Math"/>
                        </w:rPr>
                        <m:t>ws1</m:t>
                      </m:r>
                    </m:den>
                  </m:f>
                  <m:r>
                    <m:rPr>
                      <m:sty m:val="p"/>
                    </m:rPr>
                    <w:rPr>
                      <w:rFonts w:ascii="Cambria Math" w:hAnsi="Cambria Math"/>
                    </w:rPr>
                    <m:t xml:space="preserve"> + </m:t>
                  </m:r>
                  <m:f>
                    <m:fPr>
                      <m:ctrlPr>
                        <w:rPr>
                          <w:rFonts w:ascii="Cambria Math" w:hAnsi="Cambria Math"/>
                        </w:rPr>
                      </m:ctrlPr>
                    </m:fPr>
                    <m:num>
                      <m:r>
                        <m:rPr>
                          <m:sty m:val="p"/>
                        </m:rPr>
                        <w:rPr>
                          <w:rFonts w:ascii="Cambria Math" w:hAnsi="Cambria Math"/>
                        </w:rPr>
                        <m:t>wp2</m:t>
                      </m:r>
                    </m:num>
                    <m:den>
                      <m:r>
                        <m:rPr>
                          <m:sty m:val="p"/>
                        </m:rPr>
                        <w:rPr>
                          <w:rFonts w:ascii="Cambria Math" w:hAnsi="Cambria Math"/>
                        </w:rPr>
                        <m:t>ws2</m:t>
                      </m:r>
                    </m:den>
                  </m:f>
                  <m:r>
                    <m:rPr>
                      <m:sty m:val="p"/>
                    </m:rPr>
                    <w:rPr>
                      <w:rFonts w:ascii="Cambria Math" w:hAnsi="Cambria Math"/>
                    </w:rPr>
                    <m:t xml:space="preserve"> + </m:t>
                  </m:r>
                  <m:f>
                    <m:fPr>
                      <m:ctrlPr>
                        <w:rPr>
                          <w:rFonts w:ascii="Cambria Math" w:hAnsi="Cambria Math"/>
                        </w:rPr>
                      </m:ctrlPr>
                    </m:fPr>
                    <m:num>
                      <m:r>
                        <m:rPr>
                          <m:sty m:val="p"/>
                        </m:rPr>
                        <w:rPr>
                          <w:rFonts w:ascii="Cambria Math" w:hAnsi="Cambria Math"/>
                        </w:rPr>
                        <m:t>wpx</m:t>
                      </m:r>
                    </m:num>
                    <m:den>
                      <m:r>
                        <m:rPr>
                          <m:sty m:val="p"/>
                        </m:rPr>
                        <w:rPr>
                          <w:rFonts w:ascii="Cambria Math" w:hAnsi="Cambria Math"/>
                        </w:rPr>
                        <m:t>wsx</m:t>
                      </m:r>
                    </m:den>
                  </m:f>
                </m:num>
                <m:den>
                  <m:r>
                    <m:rPr>
                      <m:sty m:val="p"/>
                    </m:rPr>
                    <w:rPr>
                      <w:rFonts w:ascii="Cambria Math" w:hAnsi="Cambria Math"/>
                    </w:rPr>
                    <m:t>x</m:t>
                  </m:r>
                </m:den>
              </m:f>
            </m:oMath>
            <w:r w:rsidRPr="006E35B9">
              <w:t xml:space="preserve"> * A,   gdzie:</w:t>
            </w:r>
          </w:p>
          <w:p w14:paraId="775380FF" w14:textId="77777777" w:rsidR="006E35B9" w:rsidRPr="006E35B9" w:rsidRDefault="006E35B9" w:rsidP="006E35B9">
            <w:pPr>
              <w:contextualSpacing/>
              <w:rPr>
                <w:b/>
              </w:rPr>
            </w:pPr>
          </w:p>
          <w:p w14:paraId="5988A1C8" w14:textId="77777777" w:rsidR="006E35B9" w:rsidRPr="006E35B9" w:rsidRDefault="006E35B9" w:rsidP="006E35B9">
            <w:r w:rsidRPr="006E35B9">
              <w:t>P - wartość stopnia realizacji wskaźników Strategii Rozwoju Elbląskiego Obszaru Funkcjonalnego/Zintegrowanych Inwestycji Terytorialnych (ZIT bis Elbląg)</w:t>
            </w:r>
          </w:p>
          <w:p w14:paraId="69B36C44" w14:textId="77777777" w:rsidR="006E35B9" w:rsidRPr="006E35B9" w:rsidRDefault="006E35B9" w:rsidP="006E35B9">
            <w:pPr>
              <w:contextualSpacing/>
            </w:pPr>
            <w:r w:rsidRPr="006E35B9">
              <w:lastRenderedPageBreak/>
              <w:t>wp – wartość wskaźnika produktu do osiągnięcia w ramach projektu</w:t>
            </w:r>
          </w:p>
          <w:p w14:paraId="234D5B26" w14:textId="77777777" w:rsidR="006E35B9" w:rsidRPr="006E35B9" w:rsidRDefault="006E35B9" w:rsidP="006E35B9">
            <w:pPr>
              <w:contextualSpacing/>
            </w:pPr>
            <w:r w:rsidRPr="006E35B9">
              <w:t>ws – wartość wskaźnika dla całej strategii ZIT</w:t>
            </w:r>
          </w:p>
          <w:p w14:paraId="69AE909A" w14:textId="77777777" w:rsidR="006E35B9" w:rsidRPr="006E35B9" w:rsidRDefault="006E35B9" w:rsidP="006E35B9">
            <w:pPr>
              <w:contextualSpacing/>
            </w:pPr>
            <w:r w:rsidRPr="006E35B9">
              <w:t>x – ilość badanych wskaźników</w:t>
            </w:r>
          </w:p>
          <w:p w14:paraId="68EE4EF1" w14:textId="77777777" w:rsidR="006E35B9" w:rsidRPr="006E35B9" w:rsidRDefault="006E35B9" w:rsidP="006E35B9">
            <w:pPr>
              <w:contextualSpacing/>
            </w:pPr>
            <w:r w:rsidRPr="006E35B9">
              <w:t>A – maksymalna liczba punktów do zdobycia w ramach tego kryterium tj. 70  pkt</w:t>
            </w:r>
          </w:p>
          <w:p w14:paraId="19575C14" w14:textId="77777777" w:rsidR="006E35B9" w:rsidRPr="006E35B9" w:rsidRDefault="006E35B9" w:rsidP="003A59A3">
            <w:pPr>
              <w:numPr>
                <w:ilvl w:val="0"/>
                <w:numId w:val="97"/>
              </w:numPr>
              <w:spacing w:before="120" w:after="0"/>
              <w:ind w:left="317" w:hanging="317"/>
            </w:pPr>
            <w:r w:rsidRPr="006E35B9">
              <w:t xml:space="preserve">Zasięg oddziaływania projektu na obszarze ZIT bis Elbląg </w:t>
            </w:r>
          </w:p>
          <w:p w14:paraId="47742DA7" w14:textId="77777777" w:rsidR="006E35B9" w:rsidRPr="006E35B9" w:rsidRDefault="006E35B9" w:rsidP="006E35B9">
            <w:pPr>
              <w:spacing w:after="0"/>
              <w:contextualSpacing/>
            </w:pPr>
            <w:r w:rsidRPr="006E35B9">
              <w:t xml:space="preserve">Oceniany  będzie zasięg terytorialny oddziaływania projektu: </w:t>
            </w:r>
          </w:p>
          <w:p w14:paraId="4F0836F5" w14:textId="77777777" w:rsidR="006E35B9" w:rsidRPr="006E35B9" w:rsidRDefault="006E35B9" w:rsidP="006E35B9">
            <w:pPr>
              <w:spacing w:after="0"/>
              <w:ind w:firstLine="33"/>
              <w:contextualSpacing/>
            </w:pPr>
            <w:r w:rsidRPr="006E35B9">
              <w:t>- projekt oddziałuje na jedną gminę: 10  pkt</w:t>
            </w:r>
          </w:p>
          <w:p w14:paraId="0931464D" w14:textId="77777777" w:rsidR="006E35B9" w:rsidRPr="006E35B9" w:rsidRDefault="006E35B9" w:rsidP="006E35B9">
            <w:pPr>
              <w:spacing w:after="0"/>
              <w:ind w:firstLine="33"/>
              <w:contextualSpacing/>
            </w:pPr>
            <w:r w:rsidRPr="006E35B9">
              <w:t>- projekt oddziałuje na więcej niż jedną gminę: 15  pkt</w:t>
            </w:r>
          </w:p>
          <w:p w14:paraId="42629DA9" w14:textId="77777777" w:rsidR="006E35B9" w:rsidRPr="006E35B9" w:rsidRDefault="006E35B9" w:rsidP="006E35B9">
            <w:pPr>
              <w:spacing w:after="0"/>
              <w:ind w:firstLine="33"/>
              <w:contextualSpacing/>
            </w:pPr>
            <w:r w:rsidRPr="006E35B9">
              <w:t>- projekt oddziałuje na cały obszar ZIT: 25  pkt</w:t>
            </w:r>
          </w:p>
          <w:p w14:paraId="5C47443E" w14:textId="77777777" w:rsidR="006E35B9" w:rsidRPr="006E35B9" w:rsidRDefault="006E35B9" w:rsidP="003A59A3">
            <w:pPr>
              <w:numPr>
                <w:ilvl w:val="0"/>
                <w:numId w:val="97"/>
              </w:numPr>
              <w:spacing w:before="120" w:after="0"/>
              <w:ind w:left="317" w:hanging="284"/>
            </w:pPr>
            <w:r w:rsidRPr="006E35B9">
              <w:t>Komplementarność projektu w ramach ZIT bis Elbląg:</w:t>
            </w:r>
          </w:p>
          <w:p w14:paraId="3511F549" w14:textId="77777777" w:rsidR="006E35B9" w:rsidRPr="006E35B9" w:rsidRDefault="006E35B9" w:rsidP="006E35B9">
            <w:pPr>
              <w:autoSpaceDE w:val="0"/>
              <w:autoSpaceDN w:val="0"/>
              <w:adjustRightInd w:val="0"/>
              <w:spacing w:before="120" w:after="0"/>
              <w:ind w:left="175" w:hanging="142"/>
            </w:pPr>
            <w:r w:rsidRPr="006E35B9">
              <w:t>- projekt jest kontynuacją projektu/ów realizowanego/ych na obszarze ZIT bis Elbląg w perspektywie finansowej 2007-2013 – 5 pkt</w:t>
            </w:r>
          </w:p>
          <w:p w14:paraId="0CFBC78A" w14:textId="77777777" w:rsidR="006E35B9" w:rsidRPr="006E35B9" w:rsidRDefault="006E35B9" w:rsidP="006E35B9">
            <w:pPr>
              <w:autoSpaceDE w:val="0"/>
              <w:autoSpaceDN w:val="0"/>
              <w:adjustRightInd w:val="0"/>
              <w:spacing w:before="120" w:after="0"/>
              <w:ind w:left="175" w:hanging="142"/>
            </w:pPr>
            <w:r w:rsidRPr="006E35B9">
              <w:t>-  projekt jest częścią zintegrowanego przedsięwzięcia wskazanego w Strategii ZIT bis Elbląg (uzupełnia lub jest uzupełniany przez projekty finansowane z innych źródeł niż środki przeznaczone dla ZIT) – 5 pkt</w:t>
            </w:r>
          </w:p>
          <w:p w14:paraId="3222C0B1" w14:textId="77777777" w:rsidR="006E35B9" w:rsidRPr="006E35B9" w:rsidRDefault="006E35B9" w:rsidP="006E35B9">
            <w:pPr>
              <w:autoSpaceDE w:val="0"/>
              <w:autoSpaceDN w:val="0"/>
              <w:spacing w:after="120"/>
            </w:pPr>
            <w:r w:rsidRPr="006E35B9">
              <w:t>IZ dopuszcza możliwość zmiany treści wniosku o dofinansowanie na etapie realizacji projektu w zakresie branym pod uwagę przy ocenie spełnienia kryterium w sytuacji wystąpienia zdarzeń niedających się przewidzieć na moment składania wniosku o dofinansowanie. Każdy przypadek dokonania ww. zmian będzie rozpatrywany indywidualnie przez IZ w kontekście zachowania spełnienia kryterium.</w:t>
            </w:r>
          </w:p>
          <w:p w14:paraId="7A470BAE" w14:textId="77777777" w:rsidR="006E35B9" w:rsidRPr="006E35B9" w:rsidRDefault="006E35B9" w:rsidP="006E35B9">
            <w:pPr>
              <w:autoSpaceDE w:val="0"/>
              <w:autoSpaceDN w:val="0"/>
              <w:spacing w:after="120"/>
              <w:rPr>
                <w:rFonts w:eastAsia="Times New Roman"/>
                <w:b/>
                <w:color w:val="2F5496"/>
                <w:szCs w:val="20"/>
              </w:rPr>
            </w:pPr>
            <w:r w:rsidRPr="006E35B9">
              <w:rPr>
                <w:rFonts w:eastAsia="Times New Roman"/>
                <w:b/>
                <w:color w:val="2F5496"/>
                <w:szCs w:val="20"/>
              </w:rPr>
              <w:t xml:space="preserve">IOK dopuszcza możliwość uzupełnienia lub poprawienia wniosku o dofinansowanie projektu w zakresie wskazanym w stanowisku negocjacyjnym w odniesieniu do wszystkich ww. elementów kryterium, pod warunkiem uzyskania </w:t>
            </w:r>
            <w:r w:rsidRPr="006E35B9">
              <w:rPr>
                <w:rFonts w:eastAsia="Times New Roman"/>
                <w:b/>
                <w:color w:val="2F5496"/>
                <w:szCs w:val="20"/>
              </w:rPr>
              <w:lastRenderedPageBreak/>
              <w:t>wymaganego minimum punktowego w przedmiotowym kryterium.</w:t>
            </w:r>
          </w:p>
          <w:p w14:paraId="12981A0F" w14:textId="77777777" w:rsidR="006E35B9" w:rsidRPr="006E35B9" w:rsidRDefault="006E35B9" w:rsidP="006E35B9">
            <w:pPr>
              <w:autoSpaceDE w:val="0"/>
              <w:autoSpaceDN w:val="0"/>
              <w:spacing w:before="120" w:after="120"/>
              <w:rPr>
                <w:color w:val="000000"/>
                <w:lang w:eastAsia="pl-PL"/>
              </w:rPr>
            </w:pPr>
            <w:r w:rsidRPr="006E35B9">
              <w:rPr>
                <w:rFonts w:eastAsia="Times New Roman"/>
                <w:b/>
                <w:color w:val="2F5496"/>
                <w:szCs w:val="20"/>
              </w:rPr>
              <w:t xml:space="preserve">Uzupełnienie lub poprawa wniosku o dofinansowanie projektu przez Wnioskodawcę będzie możliwa na etapie negocjacji, o ile wniosek o dofinansowanie projektu spełnia wszystkie kryteria weryfikowane na etapie oceny merytorycznej lub też kryteria te zostały skierowane </w:t>
            </w:r>
            <w:r w:rsidRPr="006E35B9">
              <w:rPr>
                <w:rFonts w:eastAsia="Times New Roman"/>
                <w:b/>
                <w:color w:val="2F5496"/>
                <w:szCs w:val="20"/>
              </w:rPr>
              <w:br/>
              <w:t>do negocjacji</w:t>
            </w:r>
          </w:p>
        </w:tc>
        <w:tc>
          <w:tcPr>
            <w:tcW w:w="3219" w:type="dxa"/>
            <w:vAlign w:val="center"/>
          </w:tcPr>
          <w:p w14:paraId="702C7110" w14:textId="77777777" w:rsidR="006E35B9" w:rsidRPr="006E35B9" w:rsidRDefault="006E35B9" w:rsidP="006E35B9">
            <w:pPr>
              <w:spacing w:before="120" w:after="0" w:line="240" w:lineRule="auto"/>
              <w:jc w:val="center"/>
              <w:rPr>
                <w:rFonts w:asciiTheme="minorHAnsi" w:hAnsiTheme="minorHAnsi"/>
                <w:sz w:val="20"/>
                <w:szCs w:val="20"/>
                <w:lang w:eastAsia="pl-PL"/>
              </w:rPr>
            </w:pPr>
            <w:r w:rsidRPr="006E35B9">
              <w:rPr>
                <w:rFonts w:asciiTheme="minorHAnsi" w:hAnsiTheme="minorHAnsi"/>
                <w:sz w:val="20"/>
                <w:szCs w:val="20"/>
                <w:lang w:eastAsia="pl-PL"/>
              </w:rPr>
              <w:lastRenderedPageBreak/>
              <w:t xml:space="preserve">Maksymalna liczba </w:t>
            </w:r>
            <w:r w:rsidRPr="006E35B9">
              <w:rPr>
                <w:rFonts w:asciiTheme="minorHAnsi" w:hAnsiTheme="minorHAnsi"/>
                <w:sz w:val="20"/>
                <w:szCs w:val="20"/>
                <w:lang w:eastAsia="pl-PL"/>
              </w:rPr>
              <w:br/>
              <w:t xml:space="preserve">punktów – </w:t>
            </w:r>
            <w:r w:rsidRPr="006E35B9">
              <w:rPr>
                <w:rFonts w:asciiTheme="minorHAnsi" w:hAnsiTheme="minorHAnsi"/>
                <w:b/>
                <w:sz w:val="20"/>
                <w:szCs w:val="20"/>
                <w:lang w:eastAsia="pl-PL"/>
              </w:rPr>
              <w:t>105</w:t>
            </w:r>
          </w:p>
          <w:p w14:paraId="73FA54D1" w14:textId="77777777" w:rsidR="006E35B9" w:rsidRPr="006E35B9" w:rsidRDefault="006E35B9" w:rsidP="006E35B9">
            <w:pPr>
              <w:spacing w:after="0"/>
              <w:jc w:val="center"/>
              <w:rPr>
                <w:rFonts w:asciiTheme="minorHAnsi" w:hAnsiTheme="minorHAnsi"/>
                <w:sz w:val="20"/>
                <w:szCs w:val="20"/>
                <w:lang w:eastAsia="pl-PL"/>
              </w:rPr>
            </w:pPr>
          </w:p>
          <w:p w14:paraId="6594C63E" w14:textId="77777777" w:rsidR="006E35B9" w:rsidRPr="006E35B9" w:rsidRDefault="006E35B9" w:rsidP="006E35B9">
            <w:pPr>
              <w:spacing w:after="0" w:line="276" w:lineRule="auto"/>
              <w:jc w:val="center"/>
              <w:rPr>
                <w:rFonts w:asciiTheme="minorHAnsi" w:hAnsiTheme="minorHAnsi"/>
                <w:b/>
                <w:sz w:val="20"/>
                <w:szCs w:val="20"/>
                <w:lang w:eastAsia="pl-PL"/>
              </w:rPr>
            </w:pPr>
            <w:r w:rsidRPr="006E35B9">
              <w:rPr>
                <w:rFonts w:asciiTheme="minorHAnsi" w:hAnsiTheme="minorHAnsi"/>
                <w:sz w:val="20"/>
                <w:szCs w:val="20"/>
                <w:lang w:eastAsia="pl-PL"/>
              </w:rPr>
              <w:t xml:space="preserve">Minimalna liczba punktów (wymagane minimum 60% </w:t>
            </w:r>
            <w:r w:rsidRPr="006E35B9">
              <w:rPr>
                <w:rFonts w:asciiTheme="minorHAnsi" w:hAnsiTheme="minorHAnsi"/>
                <w:sz w:val="20"/>
                <w:szCs w:val="20"/>
                <w:lang w:eastAsia="pl-PL"/>
              </w:rPr>
              <w:br/>
              <w:t>w kryterium) –</w:t>
            </w:r>
            <w:r w:rsidRPr="006E35B9">
              <w:rPr>
                <w:rFonts w:asciiTheme="minorHAnsi" w:hAnsiTheme="minorHAnsi"/>
                <w:b/>
                <w:sz w:val="20"/>
                <w:szCs w:val="20"/>
                <w:lang w:eastAsia="pl-PL"/>
              </w:rPr>
              <w:t xml:space="preserve"> 63</w:t>
            </w:r>
          </w:p>
          <w:p w14:paraId="17861D28" w14:textId="77777777" w:rsidR="006E35B9" w:rsidRPr="006E35B9" w:rsidRDefault="006E35B9" w:rsidP="006E35B9">
            <w:pPr>
              <w:spacing w:before="120" w:after="120" w:line="240" w:lineRule="auto"/>
              <w:jc w:val="center"/>
              <w:rPr>
                <w:rFonts w:asciiTheme="minorHAnsi" w:hAnsiTheme="minorHAnsi"/>
                <w:sz w:val="20"/>
                <w:szCs w:val="20"/>
                <w:lang w:eastAsia="pl-PL"/>
              </w:rPr>
            </w:pPr>
            <w:r w:rsidRPr="006E35B9">
              <w:rPr>
                <w:rFonts w:asciiTheme="minorHAnsi" w:hAnsiTheme="minorHAnsi"/>
                <w:sz w:val="20"/>
                <w:szCs w:val="20"/>
                <w:lang w:eastAsia="pl-PL"/>
              </w:rPr>
              <w:t xml:space="preserve">Projekty niespełniające przedmiotowego kryterium </w:t>
            </w:r>
            <w:r w:rsidRPr="006E35B9">
              <w:rPr>
                <w:rFonts w:asciiTheme="minorHAnsi" w:hAnsiTheme="minorHAnsi"/>
                <w:sz w:val="20"/>
                <w:szCs w:val="20"/>
                <w:lang w:eastAsia="pl-PL"/>
              </w:rPr>
              <w:br/>
              <w:t>są odrzucane na etapie oceny merytorycznej.</w:t>
            </w:r>
          </w:p>
          <w:p w14:paraId="0F1938D6" w14:textId="5419FB60" w:rsidR="006E35B9" w:rsidRPr="006E35B9" w:rsidRDefault="006E35B9" w:rsidP="006E35B9">
            <w:pPr>
              <w:spacing w:before="120" w:after="120" w:line="240" w:lineRule="auto"/>
              <w:jc w:val="center"/>
              <w:rPr>
                <w:rFonts w:asciiTheme="minorHAnsi" w:hAnsiTheme="minorHAnsi"/>
                <w:sz w:val="20"/>
                <w:szCs w:val="20"/>
                <w:lang w:eastAsia="pl-PL"/>
              </w:rPr>
            </w:pPr>
            <w:r w:rsidRPr="006E35B9">
              <w:rPr>
                <w:rFonts w:asciiTheme="minorHAnsi" w:hAnsiTheme="minorHAnsi"/>
                <w:sz w:val="20"/>
                <w:szCs w:val="20"/>
                <w:lang w:eastAsia="pl-PL"/>
              </w:rPr>
              <w:t xml:space="preserve">Kryterium ma charakter rozstrzygający (8 stopnia), tzn. </w:t>
            </w:r>
            <w:r w:rsidRPr="006E35B9">
              <w:rPr>
                <w:rFonts w:asciiTheme="minorHAnsi" w:hAnsiTheme="minorHAnsi"/>
                <w:sz w:val="20"/>
                <w:szCs w:val="20"/>
                <w:lang w:eastAsia="pl-PL"/>
              </w:rPr>
              <w:br/>
              <w:t>w przypadku projektów o równej ogólnej liczbie punktów i równej liczbie punktów w kryteriach punktowych nr 1,2,3,4,5,6,7,  wyższe miejsce na liście projektów wybranych do dofinansowania otrzymuje ten,</w:t>
            </w:r>
            <w:r w:rsidRPr="006E35B9">
              <w:rPr>
                <w:rFonts w:cs="Calibri"/>
                <w:lang w:eastAsia="pl-PL"/>
              </w:rPr>
              <w:t xml:space="preserve"> </w:t>
            </w:r>
            <w:r w:rsidRPr="006E35B9">
              <w:rPr>
                <w:rFonts w:asciiTheme="minorHAnsi" w:hAnsiTheme="minorHAnsi"/>
                <w:sz w:val="20"/>
                <w:szCs w:val="20"/>
                <w:lang w:eastAsia="pl-PL"/>
              </w:rPr>
              <w:t>który</w:t>
            </w:r>
            <w:r w:rsidR="00703FC0">
              <w:rPr>
                <w:rFonts w:asciiTheme="minorHAnsi" w:hAnsiTheme="minorHAnsi"/>
                <w:sz w:val="20"/>
                <w:szCs w:val="20"/>
                <w:lang w:eastAsia="pl-PL"/>
              </w:rPr>
              <w:t xml:space="preserve"> uzyskał wyższą liczbę punktów </w:t>
            </w:r>
            <w:r w:rsidRPr="006E35B9">
              <w:rPr>
                <w:rFonts w:asciiTheme="minorHAnsi" w:hAnsiTheme="minorHAnsi"/>
                <w:sz w:val="20"/>
                <w:szCs w:val="20"/>
                <w:lang w:eastAsia="pl-PL"/>
              </w:rPr>
              <w:t>w przedmiotowym kryterium.</w:t>
            </w:r>
          </w:p>
          <w:p w14:paraId="55A63126" w14:textId="77777777" w:rsidR="006E35B9" w:rsidRPr="006E35B9" w:rsidRDefault="006E35B9" w:rsidP="006E35B9">
            <w:pPr>
              <w:spacing w:before="120" w:after="0" w:line="240" w:lineRule="auto"/>
              <w:jc w:val="center"/>
              <w:rPr>
                <w:rFonts w:asciiTheme="minorHAnsi" w:hAnsiTheme="minorHAnsi"/>
                <w:sz w:val="20"/>
                <w:szCs w:val="20"/>
                <w:lang w:eastAsia="pl-PL"/>
              </w:rPr>
            </w:pPr>
            <w:r w:rsidRPr="006E35B9">
              <w:rPr>
                <w:rFonts w:asciiTheme="minorHAnsi" w:hAnsiTheme="minorHAnsi"/>
                <w:sz w:val="20"/>
                <w:szCs w:val="20"/>
                <w:lang w:eastAsia="pl-PL"/>
              </w:rPr>
              <w:t xml:space="preserve">Ocena merytoryczna spełnienia kryteriów punktowych dokonywana jest na podstawie zgodności treści wniosku o dofinansowanie projektu </w:t>
            </w:r>
            <w:r w:rsidRPr="006E35B9">
              <w:rPr>
                <w:rFonts w:asciiTheme="minorHAnsi" w:hAnsiTheme="minorHAnsi"/>
                <w:sz w:val="20"/>
                <w:szCs w:val="20"/>
                <w:lang w:eastAsia="pl-PL"/>
              </w:rPr>
              <w:br/>
              <w:t xml:space="preserve">z zapisami niniejszego Regulaminu (wraz z załącznikami, w tym Instrukcją wypełniania wniosku </w:t>
            </w:r>
            <w:r w:rsidRPr="006E35B9">
              <w:rPr>
                <w:rFonts w:asciiTheme="minorHAnsi" w:hAnsiTheme="minorHAnsi"/>
                <w:sz w:val="20"/>
                <w:szCs w:val="20"/>
                <w:lang w:eastAsia="pl-PL"/>
              </w:rPr>
              <w:br/>
              <w:t>o dofinansowanie projektu współfinansowanego z EFS w ramach Regionalnego Programu Operacyjnego Województwa Warmińsko-Mazurskiego na lata 2014-2020).</w:t>
            </w:r>
          </w:p>
          <w:p w14:paraId="63B85C9D" w14:textId="77777777" w:rsidR="006E35B9" w:rsidRPr="006E35B9" w:rsidRDefault="006E35B9" w:rsidP="006E35B9">
            <w:pPr>
              <w:spacing w:before="120" w:after="0" w:line="240" w:lineRule="auto"/>
              <w:jc w:val="center"/>
              <w:rPr>
                <w:rFonts w:asciiTheme="minorHAnsi" w:hAnsiTheme="minorHAnsi"/>
                <w:sz w:val="20"/>
                <w:szCs w:val="20"/>
                <w:lang w:eastAsia="pl-PL"/>
              </w:rPr>
            </w:pPr>
            <w:r w:rsidRPr="006E35B9">
              <w:rPr>
                <w:rFonts w:asciiTheme="minorHAnsi" w:hAnsiTheme="minorHAnsi"/>
                <w:sz w:val="20"/>
                <w:szCs w:val="20"/>
                <w:lang w:eastAsia="pl-PL"/>
              </w:rPr>
              <w:t>Ocena kryterium polega na przyznaniu mu punktów w zakresie zgodnym z Kartą oceny, stanowiącą załącznik do niniejszego Regulaminu.</w:t>
            </w:r>
          </w:p>
          <w:p w14:paraId="32C5DCC3" w14:textId="77777777" w:rsidR="006E35B9" w:rsidRPr="006E35B9" w:rsidRDefault="006E35B9" w:rsidP="006E35B9">
            <w:pPr>
              <w:spacing w:after="0" w:line="240" w:lineRule="auto"/>
              <w:jc w:val="center"/>
              <w:rPr>
                <w:rFonts w:asciiTheme="minorHAnsi" w:hAnsiTheme="minorHAnsi"/>
                <w:sz w:val="20"/>
                <w:szCs w:val="20"/>
                <w:lang w:eastAsia="pl-PL"/>
              </w:rPr>
            </w:pPr>
            <w:r w:rsidRPr="006E35B9">
              <w:rPr>
                <w:rFonts w:asciiTheme="minorHAnsi" w:hAnsiTheme="minorHAnsi"/>
                <w:sz w:val="20"/>
                <w:szCs w:val="20"/>
                <w:lang w:eastAsia="pl-PL"/>
              </w:rPr>
              <w:lastRenderedPageBreak/>
              <w:t xml:space="preserve">Wnioskodawca może </w:t>
            </w:r>
            <w:r w:rsidRPr="006E35B9">
              <w:rPr>
                <w:rFonts w:asciiTheme="minorHAnsi" w:hAnsiTheme="minorHAnsi"/>
                <w:b/>
                <w:sz w:val="20"/>
                <w:szCs w:val="20"/>
                <w:lang w:eastAsia="pl-PL"/>
              </w:rPr>
              <w:t xml:space="preserve">uzupełnić </w:t>
            </w:r>
            <w:r w:rsidRPr="006E35B9">
              <w:rPr>
                <w:rFonts w:asciiTheme="minorHAnsi" w:hAnsiTheme="minorHAnsi"/>
                <w:b/>
                <w:sz w:val="20"/>
                <w:szCs w:val="20"/>
                <w:lang w:eastAsia="pl-PL"/>
              </w:rPr>
              <w:br/>
              <w:t>lub poprawić wniosek</w:t>
            </w:r>
            <w:r w:rsidRPr="006E35B9">
              <w:rPr>
                <w:rFonts w:asciiTheme="minorHAnsi" w:hAnsiTheme="minorHAnsi"/>
                <w:sz w:val="20"/>
                <w:szCs w:val="20"/>
                <w:lang w:eastAsia="pl-PL"/>
              </w:rPr>
              <w:t xml:space="preserve"> </w:t>
            </w:r>
            <w:r w:rsidRPr="006E35B9">
              <w:rPr>
                <w:rFonts w:asciiTheme="minorHAnsi" w:hAnsiTheme="minorHAnsi"/>
                <w:sz w:val="20"/>
                <w:szCs w:val="20"/>
                <w:lang w:eastAsia="pl-PL"/>
              </w:rPr>
              <w:br/>
              <w:t xml:space="preserve">o dofinansowanie w części dotyczącej spełnienia kryterium </w:t>
            </w:r>
            <w:r w:rsidRPr="006E35B9">
              <w:rPr>
                <w:rFonts w:asciiTheme="minorHAnsi" w:hAnsiTheme="minorHAnsi"/>
                <w:sz w:val="20"/>
                <w:szCs w:val="20"/>
                <w:lang w:eastAsia="pl-PL"/>
              </w:rPr>
              <w:br/>
              <w:t xml:space="preserve">w zakresie opisanym w stanowisku negocjacyjnym i określonym </w:t>
            </w:r>
            <w:r w:rsidRPr="006E35B9">
              <w:rPr>
                <w:rFonts w:asciiTheme="minorHAnsi" w:hAnsiTheme="minorHAnsi"/>
                <w:sz w:val="20"/>
                <w:szCs w:val="20"/>
                <w:lang w:eastAsia="pl-PL"/>
              </w:rPr>
              <w:br/>
              <w:t xml:space="preserve">w Regulaminie. </w:t>
            </w:r>
          </w:p>
          <w:p w14:paraId="6BB2E3A1" w14:textId="77777777" w:rsidR="006E35B9" w:rsidRPr="006E35B9" w:rsidRDefault="006E35B9" w:rsidP="006E35B9">
            <w:pPr>
              <w:spacing w:before="120" w:after="240" w:line="240" w:lineRule="auto"/>
              <w:jc w:val="center"/>
              <w:rPr>
                <w:rFonts w:asciiTheme="minorHAnsi" w:hAnsiTheme="minorHAnsi"/>
                <w:sz w:val="20"/>
                <w:szCs w:val="20"/>
                <w:lang w:eastAsia="pl-PL"/>
              </w:rPr>
            </w:pPr>
            <w:r w:rsidRPr="006E35B9">
              <w:rPr>
                <w:rFonts w:asciiTheme="minorHAnsi" w:hAnsiTheme="minorHAnsi"/>
                <w:sz w:val="20"/>
                <w:szCs w:val="20"/>
                <w:lang w:eastAsia="pl-PL"/>
              </w:rPr>
              <w:t xml:space="preserve">Uzupełnienie lub poprawa wniosku </w:t>
            </w:r>
            <w:r w:rsidRPr="006E35B9">
              <w:rPr>
                <w:rFonts w:asciiTheme="minorHAnsi" w:hAnsiTheme="minorHAnsi"/>
                <w:sz w:val="20"/>
                <w:szCs w:val="20"/>
                <w:lang w:eastAsia="pl-PL"/>
              </w:rPr>
              <w:br/>
              <w:t xml:space="preserve">o dofinansowanie przez Wnioskodawcę będzie możliwa na etapie negocjacji, o ile projekt </w:t>
            </w:r>
            <w:r w:rsidRPr="006E35B9">
              <w:rPr>
                <w:rFonts w:asciiTheme="minorHAnsi" w:hAnsiTheme="minorHAnsi"/>
                <w:sz w:val="20"/>
                <w:szCs w:val="20"/>
                <w:lang w:eastAsia="pl-PL"/>
              </w:rPr>
              <w:br/>
              <w:t>w ramach oceny merytorycznej spełnił wszystkie kryteria merytoryczne lub też został skierowany do negocjacji.</w:t>
            </w:r>
          </w:p>
        </w:tc>
      </w:tr>
    </w:tbl>
    <w:p w14:paraId="73EBA709" w14:textId="77777777" w:rsidR="006E35B9" w:rsidRPr="006E35B9" w:rsidRDefault="006E35B9" w:rsidP="006E35B9">
      <w:pPr>
        <w:spacing w:before="240" w:after="0"/>
        <w:ind w:firstLine="708"/>
        <w:rPr>
          <w:bCs/>
        </w:rPr>
      </w:pPr>
      <w:r w:rsidRPr="006E35B9">
        <w:rPr>
          <w:bCs/>
        </w:rPr>
        <w:lastRenderedPageBreak/>
        <w:t>Po dokonaniu oceny kryteriów merytorycznych zerojedynkowych, dokonywana jest ocena  spełnienia przez projekt wszystkich kryteriów merytorycznych punktowych w poszczególnych kategoriach oceny.</w:t>
      </w:r>
    </w:p>
    <w:p w14:paraId="3273EBAC" w14:textId="77777777" w:rsidR="006E35B9" w:rsidRPr="006E35B9" w:rsidRDefault="006E35B9" w:rsidP="006E35B9">
      <w:pPr>
        <w:spacing w:before="240" w:after="0"/>
        <w:ind w:firstLine="708"/>
        <w:rPr>
          <w:bCs/>
          <w:color w:val="FF0000"/>
        </w:rPr>
      </w:pPr>
      <w:r w:rsidRPr="006E35B9">
        <w:rPr>
          <w:bCs/>
        </w:rPr>
        <w:t xml:space="preserve">Projekt może uzyskać maksymalnie 205 punktów za spełnienie </w:t>
      </w:r>
      <w:r w:rsidRPr="006E35B9">
        <w:rPr>
          <w:b/>
          <w:bCs/>
        </w:rPr>
        <w:t>kryteriów merytorycznych punktowych.</w:t>
      </w:r>
      <w:r w:rsidRPr="006E35B9">
        <w:rPr>
          <w:bCs/>
        </w:rPr>
        <w:t xml:space="preserve"> Pozytywna ocena merytoryczna oznacza spełnienie przez projekt kryteriów merytorycznych punktowych w minimalnym zakresie tzn. uzyskanie od każdego z obydwu oceniających </w:t>
      </w:r>
      <w:r w:rsidRPr="006E35B9">
        <w:rPr>
          <w:b/>
          <w:bCs/>
        </w:rPr>
        <w:t>co najmniej 123 punktów</w:t>
      </w:r>
      <w:r w:rsidRPr="006E35B9">
        <w:rPr>
          <w:bCs/>
        </w:rPr>
        <w:t xml:space="preserve"> ogółem oraz </w:t>
      </w:r>
      <w:r w:rsidRPr="006E35B9">
        <w:rPr>
          <w:b/>
          <w:bCs/>
        </w:rPr>
        <w:t xml:space="preserve">60% punktów </w:t>
      </w:r>
      <w:r w:rsidRPr="006E35B9">
        <w:rPr>
          <w:bCs/>
        </w:rPr>
        <w:t>za spełnienie każdego z kryteriów merytorycznych punktowych.</w:t>
      </w:r>
    </w:p>
    <w:p w14:paraId="2424F270" w14:textId="77777777" w:rsidR="006E35B9" w:rsidRPr="006E35B9" w:rsidRDefault="006E35B9" w:rsidP="006E35B9">
      <w:pPr>
        <w:spacing w:after="0"/>
        <w:ind w:firstLine="708"/>
        <w:rPr>
          <w:bCs/>
        </w:rPr>
      </w:pPr>
      <w:r w:rsidRPr="006E35B9">
        <w:rPr>
          <w:bCs/>
        </w:rPr>
        <w:t xml:space="preserve">Ocena każdego kryterium merytorycznego punktowego przedstawiana jest w postaci liczb całkowitych. W przypadku przyznania za spełnienie danego kryterium merytorycznego mniejszej </w:t>
      </w:r>
      <w:r w:rsidRPr="006E35B9">
        <w:rPr>
          <w:bCs/>
        </w:rPr>
        <w:br/>
        <w:t>niż maksymalna liczby punktów, oceniający uzasadnia ocenę.</w:t>
      </w:r>
    </w:p>
    <w:p w14:paraId="38757B12" w14:textId="08676B7F" w:rsidR="006E35B9" w:rsidRPr="006E35B9" w:rsidRDefault="006E35B9" w:rsidP="006E35B9">
      <w:pPr>
        <w:spacing w:before="240" w:after="0"/>
        <w:ind w:firstLine="708"/>
        <w:rPr>
          <w:bCs/>
        </w:rPr>
      </w:pPr>
      <w:r w:rsidRPr="006E35B9">
        <w:rPr>
          <w:bCs/>
        </w:rPr>
        <w:t xml:space="preserve">W odniesieniu do kryteriów merytorycznych punktowych dopuszcza się </w:t>
      </w:r>
      <w:r w:rsidR="0025460C">
        <w:rPr>
          <w:b/>
          <w:bCs/>
        </w:rPr>
        <w:t xml:space="preserve">możliwość uzupełnienia </w:t>
      </w:r>
      <w:r w:rsidRPr="006E35B9">
        <w:rPr>
          <w:b/>
          <w:bCs/>
        </w:rPr>
        <w:t>lub poprawienia</w:t>
      </w:r>
      <w:r w:rsidRPr="006E35B9">
        <w:rPr>
          <w:bCs/>
        </w:rPr>
        <w:t xml:space="preserve"> wniosku o dofinansowanie projektu w części dotyczącej spełnienia kryterium </w:t>
      </w:r>
      <w:r w:rsidRPr="006E35B9">
        <w:rPr>
          <w:bCs/>
        </w:rPr>
        <w:br/>
        <w:t xml:space="preserve">w zakresie wskazanym w stanowisku negocjacyjnym. Informacje o tym, które elementy poszczególnych kryteriów merytorycznych punktowych podlegają możliwości uzupełnienia lub poprawienia, zostały wskazane powyżej w opisie poszczególnych kryteriów. </w:t>
      </w:r>
    </w:p>
    <w:p w14:paraId="0DFF26DA" w14:textId="77777777" w:rsidR="006E35B9" w:rsidRPr="006E35B9" w:rsidRDefault="006E35B9" w:rsidP="006E35B9">
      <w:pPr>
        <w:spacing w:before="120" w:after="120"/>
        <w:ind w:firstLine="708"/>
        <w:rPr>
          <w:bCs/>
        </w:rPr>
      </w:pPr>
      <w:r w:rsidRPr="006E35B9">
        <w:rPr>
          <w:bCs/>
        </w:rPr>
        <w:t xml:space="preserve">Jeżeli projekt został pozytywnie oceniony przez obu oceniających, może uzyskać dodatkowe punkty za spełnienie </w:t>
      </w:r>
      <w:r w:rsidRPr="006E35B9">
        <w:rPr>
          <w:b/>
          <w:bCs/>
        </w:rPr>
        <w:t>kryteriów specyficznych fakultatywnych</w:t>
      </w:r>
      <w:r w:rsidRPr="006E35B9">
        <w:rPr>
          <w:bCs/>
        </w:rPr>
        <w:t>, o ile ich spełnienie wynika z treści wniosku o dofinansowanie projektu. Specyficzne kryteria fakultatywne dotyczą preferowania pewnych typów projektów.</w:t>
      </w:r>
    </w:p>
    <w:p w14:paraId="10822D59" w14:textId="77777777" w:rsidR="006E35B9" w:rsidRDefault="006E35B9" w:rsidP="006E35B9">
      <w:pPr>
        <w:spacing w:before="120" w:after="120"/>
        <w:rPr>
          <w:bCs/>
        </w:rPr>
      </w:pPr>
    </w:p>
    <w:p w14:paraId="0293990B" w14:textId="77777777" w:rsidR="0025460C" w:rsidRDefault="0025460C" w:rsidP="006E35B9">
      <w:pPr>
        <w:spacing w:before="120" w:after="120"/>
        <w:rPr>
          <w:bCs/>
        </w:rPr>
      </w:pPr>
    </w:p>
    <w:p w14:paraId="7362ED6C" w14:textId="77777777" w:rsidR="0025460C" w:rsidRPr="006E35B9" w:rsidRDefault="0025460C" w:rsidP="006E35B9">
      <w:pPr>
        <w:spacing w:before="120" w:after="120"/>
        <w:rPr>
          <w:bCs/>
        </w:rPr>
      </w:pPr>
    </w:p>
    <w:p w14:paraId="6D1272FD" w14:textId="77777777" w:rsidR="006E35B9" w:rsidRPr="006E35B9" w:rsidRDefault="006E35B9" w:rsidP="003A59A3">
      <w:pPr>
        <w:numPr>
          <w:ilvl w:val="3"/>
          <w:numId w:val="25"/>
        </w:numPr>
        <w:spacing w:before="120" w:after="120" w:line="240" w:lineRule="auto"/>
        <w:ind w:left="426" w:hanging="426"/>
        <w:contextualSpacing/>
        <w:rPr>
          <w:rFonts w:eastAsia="Times New Roman"/>
          <w:b/>
          <w:color w:val="2F5496"/>
          <w:szCs w:val="20"/>
        </w:rPr>
      </w:pPr>
      <w:r w:rsidRPr="006E35B9">
        <w:rPr>
          <w:rFonts w:eastAsia="Times New Roman"/>
          <w:b/>
          <w:color w:val="2F5496"/>
          <w:szCs w:val="20"/>
        </w:rPr>
        <w:lastRenderedPageBreak/>
        <w:t>KRYTERIA SPECYFICZNE FAKULTATYWNE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
        <w:gridCol w:w="6287"/>
        <w:gridCol w:w="2525"/>
      </w:tblGrid>
      <w:tr w:rsidR="006E35B9" w:rsidRPr="006E35B9" w14:paraId="1ACAF0BB" w14:textId="77777777" w:rsidTr="006E35B9">
        <w:trPr>
          <w:trHeight w:val="611"/>
        </w:trPr>
        <w:tc>
          <w:tcPr>
            <w:tcW w:w="534" w:type="dxa"/>
            <w:shd w:val="solid" w:color="0066CC" w:fill="auto"/>
            <w:vAlign w:val="center"/>
          </w:tcPr>
          <w:p w14:paraId="77D254EF" w14:textId="77777777" w:rsidR="006E35B9" w:rsidRPr="006E35B9" w:rsidRDefault="006E35B9" w:rsidP="006E35B9">
            <w:pPr>
              <w:spacing w:line="240" w:lineRule="auto"/>
              <w:jc w:val="center"/>
              <w:rPr>
                <w:b/>
                <w:color w:val="FFFFFF"/>
              </w:rPr>
            </w:pPr>
            <w:r w:rsidRPr="006E35B9">
              <w:rPr>
                <w:b/>
                <w:color w:val="FFFFFF"/>
              </w:rPr>
              <w:t>Lp.</w:t>
            </w:r>
          </w:p>
        </w:tc>
        <w:tc>
          <w:tcPr>
            <w:tcW w:w="6378" w:type="dxa"/>
            <w:shd w:val="solid" w:color="0066CC" w:fill="auto"/>
            <w:vAlign w:val="center"/>
          </w:tcPr>
          <w:p w14:paraId="5B114CEF" w14:textId="77777777" w:rsidR="006E35B9" w:rsidRPr="006E35B9" w:rsidRDefault="006E35B9" w:rsidP="006E35B9">
            <w:pPr>
              <w:spacing w:line="240" w:lineRule="auto"/>
              <w:jc w:val="center"/>
              <w:rPr>
                <w:b/>
                <w:color w:val="FFFFFF"/>
              </w:rPr>
            </w:pPr>
            <w:r w:rsidRPr="006E35B9">
              <w:rPr>
                <w:b/>
                <w:color w:val="FFFFFF"/>
              </w:rPr>
              <w:t>Kryteria specyficzne fakultatywne wraz z podaniem ich znaczenia</w:t>
            </w:r>
          </w:p>
          <w:p w14:paraId="41C14D42" w14:textId="77777777" w:rsidR="006E35B9" w:rsidRPr="006E35B9" w:rsidRDefault="006E35B9" w:rsidP="006E35B9">
            <w:pPr>
              <w:spacing w:line="240" w:lineRule="auto"/>
              <w:jc w:val="center"/>
              <w:rPr>
                <w:b/>
                <w:color w:val="FFFFFF"/>
                <w:sz w:val="24"/>
                <w:szCs w:val="24"/>
              </w:rPr>
            </w:pPr>
            <w:r w:rsidRPr="006E35B9">
              <w:rPr>
                <w:b/>
                <w:color w:val="FFFFFF"/>
                <w:sz w:val="24"/>
                <w:szCs w:val="24"/>
              </w:rPr>
              <w:t>Model I (1 typ) oraz 4 typ (o ile dotyczy)</w:t>
            </w:r>
          </w:p>
        </w:tc>
        <w:tc>
          <w:tcPr>
            <w:tcW w:w="2552" w:type="dxa"/>
            <w:shd w:val="solid" w:color="0066CC" w:fill="auto"/>
            <w:vAlign w:val="center"/>
          </w:tcPr>
          <w:p w14:paraId="2FBDAE0D" w14:textId="77777777" w:rsidR="006E35B9" w:rsidRPr="006E35B9" w:rsidRDefault="006E35B9" w:rsidP="006E35B9">
            <w:pPr>
              <w:spacing w:line="240" w:lineRule="auto"/>
              <w:jc w:val="center"/>
              <w:rPr>
                <w:b/>
                <w:color w:val="FFFFFF"/>
              </w:rPr>
            </w:pPr>
            <w:r w:rsidRPr="006E35B9">
              <w:rPr>
                <w:b/>
                <w:color w:val="FFFFFF"/>
              </w:rPr>
              <w:t>Sposób weryfikacji</w:t>
            </w:r>
          </w:p>
        </w:tc>
      </w:tr>
      <w:tr w:rsidR="006E35B9" w:rsidRPr="006E35B9" w14:paraId="5ABD0A29" w14:textId="77777777" w:rsidTr="006E35B9">
        <w:trPr>
          <w:trHeight w:val="388"/>
        </w:trPr>
        <w:tc>
          <w:tcPr>
            <w:tcW w:w="534" w:type="dxa"/>
            <w:shd w:val="solid" w:color="0066CC" w:fill="auto"/>
            <w:vAlign w:val="center"/>
          </w:tcPr>
          <w:p w14:paraId="7681FEC3" w14:textId="77777777" w:rsidR="006E35B9" w:rsidRPr="006E35B9" w:rsidRDefault="006E35B9" w:rsidP="006E35B9">
            <w:pPr>
              <w:spacing w:after="0"/>
              <w:rPr>
                <w:rFonts w:cs="Arial"/>
              </w:rPr>
            </w:pPr>
            <w:r w:rsidRPr="006E35B9">
              <w:rPr>
                <w:b/>
                <w:noProof/>
                <w:color w:val="FFFFFF"/>
                <w:lang w:eastAsia="pl-PL"/>
              </w:rPr>
              <w:t>1.</w:t>
            </w:r>
          </w:p>
        </w:tc>
        <w:tc>
          <w:tcPr>
            <w:tcW w:w="6378" w:type="dxa"/>
          </w:tcPr>
          <w:p w14:paraId="74176DF5" w14:textId="1363274C" w:rsidR="006E35B9" w:rsidRPr="006E35B9" w:rsidRDefault="006E35B9" w:rsidP="006E35B9">
            <w:pPr>
              <w:autoSpaceDE w:val="0"/>
              <w:autoSpaceDN w:val="0"/>
              <w:spacing w:before="120" w:after="240"/>
            </w:pPr>
            <w:r w:rsidRPr="006E35B9">
              <w:rPr>
                <w:rFonts w:cs="Arial"/>
              </w:rPr>
              <w:t xml:space="preserve">Projekt zakłada partycypację finansową pracodawców, w tym przedsiębiorców przyjmujących uczniów na staż uczniowski </w:t>
            </w:r>
            <w:r w:rsidR="00291524">
              <w:rPr>
                <w:rFonts w:cs="Arial"/>
              </w:rPr>
              <w:br/>
            </w:r>
            <w:r w:rsidRPr="006E35B9">
              <w:rPr>
                <w:rFonts w:cs="Arial"/>
              </w:rPr>
              <w:t>w wymiarze co najmniej 5 % w kosztach organizacji i p</w:t>
            </w:r>
            <w:r w:rsidR="00291524">
              <w:rPr>
                <w:rFonts w:cs="Arial"/>
              </w:rPr>
              <w:t xml:space="preserve">rowadzenia stażu uczniowskiego </w:t>
            </w:r>
            <w:r w:rsidRPr="006E35B9">
              <w:rPr>
                <w:rFonts w:cs="Arial"/>
              </w:rPr>
              <w:t>-</w:t>
            </w:r>
            <w:r w:rsidRPr="006E35B9">
              <w:t xml:space="preserve"> </w:t>
            </w:r>
            <w:r w:rsidRPr="006E35B9">
              <w:rPr>
                <w:rFonts w:eastAsia="Times New Roman"/>
                <w:b/>
                <w:color w:val="2F5496"/>
                <w:szCs w:val="20"/>
              </w:rPr>
              <w:t>dotyczy 1 typu projektów (Model I).</w:t>
            </w:r>
          </w:p>
          <w:p w14:paraId="41E2383B" w14:textId="77777777" w:rsidR="006E35B9" w:rsidRDefault="006E35B9" w:rsidP="006E35B9">
            <w:pPr>
              <w:rPr>
                <w:rFonts w:cs="Arial"/>
              </w:rPr>
            </w:pPr>
            <w:r w:rsidRPr="006E35B9">
              <w:rPr>
                <w:rFonts w:eastAsia="Times New Roman"/>
                <w:b/>
                <w:color w:val="2F5496"/>
                <w:szCs w:val="20"/>
              </w:rPr>
              <w:t>UWAGA !</w:t>
            </w:r>
            <w:r w:rsidRPr="006E35B9">
              <w:rPr>
                <w:b/>
                <w:color w:val="FF0000"/>
              </w:rPr>
              <w:t xml:space="preserve"> </w:t>
            </w:r>
            <w:r w:rsidRPr="006E35B9">
              <w:rPr>
                <w:rFonts w:cs="Arial"/>
              </w:rPr>
              <w:t>Kryterium będzie weryfikowane na podstawie zapisów wniosku o dofinansowanie projektu (szczegółowego budżetu projektu), gdzie Wnioskodawca zobowiązany jest zawrzeć informacje  umożliwiające ocenę wskazanego kryterium.</w:t>
            </w:r>
          </w:p>
          <w:p w14:paraId="23B20ADA" w14:textId="03CD67BF" w:rsidR="00187BE0" w:rsidRDefault="00187BE0" w:rsidP="006E35B9">
            <w:pPr>
              <w:rPr>
                <w:rFonts w:cs="Arial"/>
              </w:rPr>
            </w:pPr>
            <w:r>
              <w:rPr>
                <w:rFonts w:cs="Arial"/>
              </w:rPr>
              <w:t xml:space="preserve">IOK rekomenduje, aby ww. partycypacja miała odzwierciedlenie </w:t>
            </w:r>
            <w:r>
              <w:rPr>
                <w:rFonts w:cs="Arial"/>
              </w:rPr>
              <w:br/>
              <w:t>w</w:t>
            </w:r>
            <w:r w:rsidR="00703FC0">
              <w:rPr>
                <w:rFonts w:cs="Arial"/>
              </w:rPr>
              <w:t>e</w:t>
            </w:r>
            <w:r>
              <w:rPr>
                <w:rFonts w:cs="Arial"/>
              </w:rPr>
              <w:t xml:space="preserve"> wkładzie własnym oraz stosow</w:t>
            </w:r>
            <w:r w:rsidR="00291524">
              <w:rPr>
                <w:rFonts w:cs="Arial"/>
              </w:rPr>
              <w:t xml:space="preserve">nej metodologii przedstawionej </w:t>
            </w:r>
            <w:r w:rsidR="00291524">
              <w:rPr>
                <w:rFonts w:cs="Arial"/>
              </w:rPr>
              <w:br/>
            </w:r>
            <w:r>
              <w:rPr>
                <w:rFonts w:cs="Arial"/>
              </w:rPr>
              <w:t xml:space="preserve">w polu: </w:t>
            </w:r>
            <w:r>
              <w:rPr>
                <w:rFonts w:cs="Arial"/>
                <w:i/>
              </w:rPr>
              <w:t>u</w:t>
            </w:r>
            <w:r w:rsidRPr="00187BE0">
              <w:rPr>
                <w:rFonts w:cs="Arial"/>
                <w:i/>
              </w:rPr>
              <w:t>zasadnienie dla przewidzianego w projekcie wkładu własnego</w:t>
            </w:r>
            <w:r>
              <w:rPr>
                <w:rFonts w:cs="Arial"/>
                <w:i/>
              </w:rPr>
              <w:t xml:space="preserve"> (</w:t>
            </w:r>
            <w:r w:rsidRPr="00187BE0">
              <w:rPr>
                <w:rFonts w:cs="Arial"/>
                <w:i/>
              </w:rPr>
              <w:t>…</w:t>
            </w:r>
            <w:r>
              <w:rPr>
                <w:rFonts w:cs="Arial"/>
                <w:i/>
              </w:rPr>
              <w:t>)</w:t>
            </w:r>
            <w:r>
              <w:rPr>
                <w:rFonts w:cs="Arial"/>
              </w:rPr>
              <w:t>.</w:t>
            </w:r>
          </w:p>
          <w:p w14:paraId="5FB2F47F" w14:textId="6F5A87C5" w:rsidR="00187BE0" w:rsidRPr="006E35B9" w:rsidRDefault="00187BE0" w:rsidP="006E35B9">
            <w:pPr>
              <w:rPr>
                <w:rFonts w:cs="Arial"/>
              </w:rPr>
            </w:pPr>
            <w:r w:rsidRPr="006E35B9">
              <w:rPr>
                <w:rFonts w:cs="Arial"/>
                <w:color w:val="000000" w:themeColor="text1"/>
              </w:rPr>
              <w:t xml:space="preserve">W przypadku realizacji stażu u więcej niż jednego pracodawcy/przedsiębiorcy wymagane jest, aby każdy </w:t>
            </w:r>
            <w:r w:rsidRPr="006E35B9">
              <w:rPr>
                <w:rFonts w:cs="Arial"/>
                <w:color w:val="000000" w:themeColor="text1"/>
              </w:rPr>
              <w:br/>
              <w:t xml:space="preserve">z pracodawców/przedsiębiorców zagwarantował 5% partycypację </w:t>
            </w:r>
            <w:r w:rsidRPr="006E35B9">
              <w:rPr>
                <w:rFonts w:cs="Arial"/>
                <w:color w:val="000000" w:themeColor="text1"/>
              </w:rPr>
              <w:br/>
              <w:t>w organizacji programów stażowych, co powinno mieć odzwierciedlenie w zapisach porozumienia zawartego miedzy szkołą a danym pracodawcą/przedsiębiorcą.</w:t>
            </w:r>
          </w:p>
          <w:p w14:paraId="54D35DA4" w14:textId="38334504" w:rsidR="006E35B9" w:rsidRPr="00187BE0" w:rsidRDefault="006E35B9" w:rsidP="00187BE0">
            <w:pPr>
              <w:rPr>
                <w:rFonts w:cs="Arial"/>
              </w:rPr>
            </w:pPr>
            <w:r w:rsidRPr="006E35B9">
              <w:rPr>
                <w:rFonts w:cs="Arial"/>
              </w:rPr>
              <w:t xml:space="preserve">Kryterium ma na celu preferowanie projektów zapewniających udział finansowy pracodawców w kosztach organizacji i prowadzenia stażu uczniowskiego, co wzmocni trwałość współpracy </w:t>
            </w:r>
            <w:r w:rsidRPr="006E35B9">
              <w:rPr>
                <w:rFonts w:cs="Arial"/>
              </w:rPr>
              <w:br/>
              <w:t>z pracodawcami na etapie realizacji działań projektowych.</w:t>
            </w:r>
          </w:p>
        </w:tc>
        <w:tc>
          <w:tcPr>
            <w:tcW w:w="2552" w:type="dxa"/>
            <w:vAlign w:val="center"/>
          </w:tcPr>
          <w:p w14:paraId="4BBC3717" w14:textId="77777777" w:rsidR="006E35B9" w:rsidRPr="006E35B9" w:rsidRDefault="006E35B9" w:rsidP="006E35B9">
            <w:pPr>
              <w:spacing w:after="0" w:line="240" w:lineRule="auto"/>
              <w:jc w:val="center"/>
              <w:rPr>
                <w:rFonts w:asciiTheme="minorHAnsi" w:hAnsiTheme="minorHAnsi"/>
                <w:sz w:val="20"/>
                <w:szCs w:val="20"/>
              </w:rPr>
            </w:pPr>
            <w:r w:rsidRPr="006E35B9">
              <w:rPr>
                <w:rFonts w:asciiTheme="minorHAnsi" w:hAnsiTheme="minorHAnsi"/>
                <w:sz w:val="20"/>
                <w:szCs w:val="20"/>
              </w:rPr>
              <w:t xml:space="preserve">Spełnienie kryterium nie jest konieczne do przyznania dofinansowania, ale ma charakter premiujący. </w:t>
            </w:r>
          </w:p>
          <w:p w14:paraId="0E9A5762" w14:textId="77777777" w:rsidR="006E35B9" w:rsidRPr="006E35B9" w:rsidRDefault="006E35B9" w:rsidP="006E35B9">
            <w:pPr>
              <w:spacing w:after="0"/>
              <w:jc w:val="center"/>
              <w:rPr>
                <w:rFonts w:asciiTheme="minorHAnsi" w:hAnsiTheme="minorHAnsi"/>
                <w:sz w:val="20"/>
                <w:szCs w:val="20"/>
              </w:rPr>
            </w:pPr>
          </w:p>
          <w:p w14:paraId="5216FEE7" w14:textId="3FCAF9D7" w:rsidR="006E35B9" w:rsidRPr="006E35B9" w:rsidRDefault="00187BE0" w:rsidP="006E35B9">
            <w:pPr>
              <w:spacing w:before="120" w:after="0" w:line="240" w:lineRule="auto"/>
              <w:jc w:val="center"/>
              <w:rPr>
                <w:rFonts w:asciiTheme="minorHAnsi" w:hAnsiTheme="minorHAnsi" w:cs="Arial"/>
                <w:b/>
                <w:color w:val="365F91"/>
                <w:sz w:val="20"/>
                <w:szCs w:val="20"/>
              </w:rPr>
            </w:pPr>
            <w:r>
              <w:rPr>
                <w:rFonts w:asciiTheme="minorHAnsi" w:hAnsiTheme="minorHAnsi" w:cs="Arial"/>
                <w:b/>
                <w:color w:val="365F91"/>
                <w:sz w:val="20"/>
                <w:szCs w:val="20"/>
              </w:rPr>
              <w:t>Premia punktowa</w:t>
            </w:r>
            <w:r>
              <w:rPr>
                <w:rFonts w:asciiTheme="minorHAnsi" w:hAnsiTheme="minorHAnsi" w:cs="Arial"/>
                <w:b/>
                <w:color w:val="365F91"/>
                <w:sz w:val="20"/>
                <w:szCs w:val="20"/>
              </w:rPr>
              <w:br/>
              <w:t xml:space="preserve"> 3 pkt</w:t>
            </w:r>
          </w:p>
          <w:p w14:paraId="573DB584" w14:textId="77777777" w:rsidR="006E35B9" w:rsidRPr="00187BE0" w:rsidRDefault="006E35B9" w:rsidP="006E35B9">
            <w:pPr>
              <w:spacing w:before="120" w:after="0" w:line="240" w:lineRule="auto"/>
              <w:jc w:val="center"/>
              <w:rPr>
                <w:rFonts w:asciiTheme="minorHAnsi" w:hAnsiTheme="minorHAnsi" w:cs="Arial"/>
                <w:b/>
                <w:color w:val="365F91"/>
                <w:sz w:val="18"/>
                <w:szCs w:val="18"/>
              </w:rPr>
            </w:pPr>
          </w:p>
          <w:p w14:paraId="75695B5F" w14:textId="63AA53AD" w:rsidR="006E35B9" w:rsidRPr="00187BE0" w:rsidRDefault="00187BE0" w:rsidP="006E35B9">
            <w:pPr>
              <w:spacing w:line="240" w:lineRule="auto"/>
              <w:jc w:val="center"/>
              <w:rPr>
                <w:rFonts w:asciiTheme="minorHAnsi" w:hAnsiTheme="minorHAnsi"/>
                <w:sz w:val="18"/>
                <w:szCs w:val="18"/>
              </w:rPr>
            </w:pPr>
            <w:r w:rsidRPr="00187BE0">
              <w:rPr>
                <w:rFonts w:asciiTheme="minorHAnsi" w:hAnsiTheme="minorHAnsi"/>
                <w:sz w:val="18"/>
                <w:szCs w:val="18"/>
              </w:rPr>
              <w:t xml:space="preserve">Kryterium punktowe </w:t>
            </w:r>
            <w:r w:rsidRPr="00187BE0">
              <w:rPr>
                <w:rFonts w:asciiTheme="minorHAnsi" w:hAnsiTheme="minorHAnsi"/>
                <w:sz w:val="18"/>
                <w:szCs w:val="18"/>
              </w:rPr>
              <w:br/>
              <w:t>(0-3 pkt</w:t>
            </w:r>
            <w:r w:rsidR="006E35B9" w:rsidRPr="00187BE0">
              <w:rPr>
                <w:rFonts w:asciiTheme="minorHAnsi" w:hAnsiTheme="minorHAnsi"/>
                <w:sz w:val="18"/>
                <w:szCs w:val="18"/>
              </w:rPr>
              <w:t>)</w:t>
            </w:r>
          </w:p>
          <w:p w14:paraId="65E34438" w14:textId="77777777" w:rsidR="006E35B9" w:rsidRPr="006E35B9" w:rsidRDefault="006E35B9" w:rsidP="006E35B9">
            <w:pPr>
              <w:spacing w:after="120" w:line="240" w:lineRule="auto"/>
              <w:jc w:val="center"/>
              <w:rPr>
                <w:rFonts w:asciiTheme="minorHAnsi" w:hAnsiTheme="minorHAnsi"/>
                <w:sz w:val="20"/>
                <w:szCs w:val="20"/>
              </w:rPr>
            </w:pPr>
          </w:p>
        </w:tc>
      </w:tr>
      <w:tr w:rsidR="006E35B9" w:rsidRPr="006E35B9" w14:paraId="2BDF6959" w14:textId="77777777" w:rsidTr="006E35B9">
        <w:tc>
          <w:tcPr>
            <w:tcW w:w="534" w:type="dxa"/>
            <w:shd w:val="solid" w:color="0066CC" w:fill="auto"/>
            <w:vAlign w:val="center"/>
          </w:tcPr>
          <w:p w14:paraId="213B9D5D" w14:textId="77777777" w:rsidR="006E35B9" w:rsidRPr="006E35B9" w:rsidRDefault="006E35B9" w:rsidP="006E35B9">
            <w:pPr>
              <w:spacing w:after="0" w:line="240" w:lineRule="auto"/>
              <w:jc w:val="center"/>
              <w:rPr>
                <w:b/>
                <w:color w:val="FFFFFF"/>
              </w:rPr>
            </w:pPr>
            <w:r w:rsidRPr="006E35B9">
              <w:rPr>
                <w:b/>
                <w:color w:val="FFFFFF"/>
              </w:rPr>
              <w:t>2.</w:t>
            </w:r>
          </w:p>
        </w:tc>
        <w:tc>
          <w:tcPr>
            <w:tcW w:w="6378" w:type="dxa"/>
          </w:tcPr>
          <w:p w14:paraId="0710C3CB" w14:textId="1CD3F8AF" w:rsidR="006E35B9" w:rsidRPr="006E35B9" w:rsidRDefault="006E35B9" w:rsidP="002E06BA">
            <w:pPr>
              <w:spacing w:before="120"/>
              <w:rPr>
                <w:rFonts w:eastAsia="Times New Roman"/>
                <w:b/>
                <w:color w:val="2F5496"/>
                <w:szCs w:val="20"/>
              </w:rPr>
            </w:pPr>
            <w:r w:rsidRPr="006E35B9">
              <w:t>Projekt zakłada współpracę szkoły/placówki prowadzącej kształcenie zawodowe na obszarze ZIT bis Elbląg z podmiotami z otoczenia społecz</w:t>
            </w:r>
            <w:r w:rsidR="007F57B5">
              <w:t xml:space="preserve">no-gospodarczego (pracodawcami/organizacjami </w:t>
            </w:r>
            <w:r w:rsidR="005971CD">
              <w:t>pracodawców, przedsiębiorcami/</w:t>
            </w:r>
            <w:r w:rsidRPr="006E35B9">
              <w:t xml:space="preserve">organizacjami przedsiębiorców, instytucjami rynku pracy, szkołami wyższymi), w tym ze stworzonymi </w:t>
            </w:r>
            <w:r w:rsidRPr="006E35B9">
              <w:lastRenderedPageBreak/>
              <w:t>w ramach RPO 2014-2020 bądź istniejącymi CKZiU lub CKZ, o ile wynika to z ch</w:t>
            </w:r>
            <w:r w:rsidR="00291524">
              <w:t xml:space="preserve">arakteru realizowanych działań </w:t>
            </w:r>
            <w:r w:rsidRPr="006E35B9">
              <w:t xml:space="preserve">- </w:t>
            </w:r>
            <w:r w:rsidRPr="006E35B9">
              <w:rPr>
                <w:rFonts w:eastAsia="Times New Roman"/>
                <w:b/>
                <w:color w:val="2F5496"/>
                <w:szCs w:val="20"/>
              </w:rPr>
              <w:t>dotyczy 1 typu projektów (Model I).</w:t>
            </w:r>
          </w:p>
          <w:p w14:paraId="2933EF68" w14:textId="0EDB7728" w:rsidR="006E35B9" w:rsidRPr="006E35B9" w:rsidRDefault="006E35B9" w:rsidP="006E35B9">
            <w:pPr>
              <w:rPr>
                <w:b/>
              </w:rPr>
            </w:pPr>
            <w:r w:rsidRPr="006E35B9">
              <w:rPr>
                <w:rFonts w:eastAsia="Times New Roman"/>
                <w:b/>
                <w:color w:val="2F5496"/>
                <w:szCs w:val="20"/>
              </w:rPr>
              <w:t>UWAGA !</w:t>
            </w:r>
            <w:r w:rsidRPr="006E35B9">
              <w:t xml:space="preserve"> Ocenie podlegać będzie zadeklarowana przez Wnioskodawcę liczba podpisanych porozumień pomiędzy szkołą/placówką prowadzącą kształcenie zawodowe lub jej organem prowadzącym a podmiotami z otoc</w:t>
            </w:r>
            <w:r w:rsidR="00187BE0">
              <w:t xml:space="preserve">zenia społeczno- gospodarczego </w:t>
            </w:r>
            <w:r w:rsidRPr="006E35B9">
              <w:rPr>
                <w:b/>
              </w:rPr>
              <w:t xml:space="preserve">wykraczających poza zakres porozumień wymaganych w ramach kryterium specyficznego </w:t>
            </w:r>
            <w:r w:rsidRPr="00187BE0">
              <w:rPr>
                <w:b/>
              </w:rPr>
              <w:t>obligatoryjnego</w:t>
            </w:r>
            <w:r w:rsidR="00187BE0" w:rsidRPr="00187BE0">
              <w:rPr>
                <w:b/>
              </w:rPr>
              <w:t xml:space="preserve"> nr 1 w ramach Modelu I.</w:t>
            </w:r>
          </w:p>
          <w:p w14:paraId="48742626" w14:textId="77777777" w:rsidR="006E35B9" w:rsidRPr="006E35B9" w:rsidRDefault="006E35B9" w:rsidP="00187BE0">
            <w:pPr>
              <w:spacing w:after="0"/>
            </w:pPr>
            <w:r w:rsidRPr="006E35B9">
              <w:t>W ramach kryterium, możliwe jest uzyskanie następującej liczby punktów:</w:t>
            </w:r>
          </w:p>
          <w:p w14:paraId="2AE85094" w14:textId="77777777" w:rsidR="006E35B9" w:rsidRPr="006E35B9" w:rsidRDefault="006E35B9" w:rsidP="003A59A3">
            <w:pPr>
              <w:numPr>
                <w:ilvl w:val="0"/>
                <w:numId w:val="98"/>
              </w:numPr>
              <w:suppressAutoHyphens/>
              <w:spacing w:after="0" w:line="276" w:lineRule="auto"/>
              <w:ind w:left="459" w:hanging="284"/>
            </w:pPr>
            <w:r w:rsidRPr="006E35B9">
              <w:t>1-2 porozumienia – 2 pkt</w:t>
            </w:r>
          </w:p>
          <w:p w14:paraId="2D681043" w14:textId="77777777" w:rsidR="006E35B9" w:rsidRPr="006E35B9" w:rsidRDefault="006E35B9" w:rsidP="003A59A3">
            <w:pPr>
              <w:numPr>
                <w:ilvl w:val="0"/>
                <w:numId w:val="98"/>
              </w:numPr>
              <w:suppressAutoHyphens/>
              <w:spacing w:before="120" w:after="0" w:line="276" w:lineRule="auto"/>
              <w:ind w:left="459" w:hanging="284"/>
            </w:pPr>
            <w:r w:rsidRPr="006E35B9">
              <w:t>3-4 porozumienia – 3 pkt</w:t>
            </w:r>
          </w:p>
          <w:p w14:paraId="0C44B3A8" w14:textId="3315C463" w:rsidR="006E35B9" w:rsidRDefault="00187BE0" w:rsidP="003A59A3">
            <w:pPr>
              <w:numPr>
                <w:ilvl w:val="0"/>
                <w:numId w:val="98"/>
              </w:numPr>
              <w:suppressAutoHyphens/>
              <w:spacing w:before="120" w:after="0" w:line="276" w:lineRule="auto"/>
              <w:ind w:left="459" w:hanging="284"/>
            </w:pPr>
            <w:r>
              <w:t>5 i więcej porozumień – 5 pkt</w:t>
            </w:r>
          </w:p>
          <w:p w14:paraId="396505D3" w14:textId="77777777" w:rsidR="00187BE0" w:rsidRPr="006E35B9" w:rsidRDefault="00187BE0" w:rsidP="00187BE0">
            <w:pPr>
              <w:suppressAutoHyphens/>
              <w:spacing w:before="120" w:after="0" w:line="276" w:lineRule="auto"/>
              <w:ind w:left="459"/>
            </w:pPr>
          </w:p>
          <w:p w14:paraId="42ACFB4A" w14:textId="77777777" w:rsidR="006E35B9" w:rsidRPr="006E35B9" w:rsidRDefault="006E35B9" w:rsidP="006E35B9">
            <w:r w:rsidRPr="006E35B9">
              <w:t xml:space="preserve">IZ RPO WiM 2014-2020 na etapie podpisania umowy </w:t>
            </w:r>
            <w:r w:rsidRPr="006E35B9">
              <w:br/>
              <w:t>o dofinansowanie projektu zobowiąże Wnioskodawcę do potwierdzenia (w stosownym oświadczeniu), iż zadeklarowane porozumienia zostały zawarte, pod rygorem odstąpienia od zawarcia umowy o dofinansowanie projektu.</w:t>
            </w:r>
          </w:p>
          <w:p w14:paraId="013115C3" w14:textId="77777777" w:rsidR="006E35B9" w:rsidRPr="006E35B9" w:rsidRDefault="006E35B9" w:rsidP="006E35B9">
            <w:pPr>
              <w:autoSpaceDE w:val="0"/>
              <w:autoSpaceDN w:val="0"/>
              <w:adjustRightInd w:val="0"/>
              <w:spacing w:after="0"/>
            </w:pPr>
            <w:r w:rsidRPr="006E35B9">
              <w:t>Kryterium ma na celu zapewnienie szerszej współpracy szkoły/placówki prowadzącej kształcenie zawodowe z otoczeniem społeczno-gospodarczym stanowiącej wartość dodaną w projekcie. Zaangażowanie różnych podmiotów przyczyni się do zwiększenia atrakcyjności kształcenia w danej szkole/placówce, natomiast wymiana doświadczeń zapewni wielowymiarowość wsparcia.</w:t>
            </w:r>
          </w:p>
        </w:tc>
        <w:tc>
          <w:tcPr>
            <w:tcW w:w="2552" w:type="dxa"/>
            <w:vAlign w:val="center"/>
          </w:tcPr>
          <w:p w14:paraId="531C7F14" w14:textId="77777777" w:rsidR="006E35B9" w:rsidRPr="006E35B9" w:rsidRDefault="006E35B9" w:rsidP="006E35B9">
            <w:pPr>
              <w:spacing w:before="120" w:after="120" w:line="240" w:lineRule="auto"/>
              <w:jc w:val="center"/>
              <w:rPr>
                <w:rFonts w:asciiTheme="minorHAnsi" w:hAnsiTheme="minorHAnsi"/>
                <w:sz w:val="20"/>
                <w:szCs w:val="20"/>
              </w:rPr>
            </w:pPr>
            <w:r w:rsidRPr="006E35B9">
              <w:rPr>
                <w:rFonts w:asciiTheme="minorHAnsi" w:hAnsiTheme="minorHAnsi"/>
                <w:sz w:val="20"/>
                <w:szCs w:val="20"/>
              </w:rPr>
              <w:lastRenderedPageBreak/>
              <w:t>Spełnienie kryterium nie jest konieczne do przyznania dofinansowania, ale ma charakter premiujący.</w:t>
            </w:r>
            <w:r w:rsidRPr="006E35B9">
              <w:rPr>
                <w:rFonts w:asciiTheme="minorHAnsi" w:hAnsiTheme="minorHAnsi"/>
                <w:b/>
                <w:color w:val="000000"/>
                <w:sz w:val="20"/>
                <w:szCs w:val="20"/>
                <w:lang w:eastAsia="pl-PL"/>
              </w:rPr>
              <w:t xml:space="preserve"> </w:t>
            </w:r>
          </w:p>
          <w:p w14:paraId="074406AD" w14:textId="77777777" w:rsidR="006E35B9" w:rsidRPr="006E35B9" w:rsidRDefault="006E35B9" w:rsidP="006E35B9">
            <w:pPr>
              <w:spacing w:before="120" w:after="120"/>
              <w:jc w:val="center"/>
              <w:rPr>
                <w:rFonts w:asciiTheme="minorHAnsi" w:hAnsiTheme="minorHAnsi" w:cs="Arial"/>
                <w:color w:val="365F91"/>
                <w:sz w:val="20"/>
                <w:szCs w:val="20"/>
              </w:rPr>
            </w:pPr>
          </w:p>
          <w:p w14:paraId="57C0C2B5" w14:textId="77777777" w:rsidR="006E35B9" w:rsidRPr="006E35B9" w:rsidRDefault="006E35B9" w:rsidP="006E35B9">
            <w:pPr>
              <w:spacing w:after="0" w:line="240" w:lineRule="auto"/>
              <w:rPr>
                <w:rFonts w:cs="Calibri"/>
              </w:rPr>
            </w:pPr>
          </w:p>
          <w:p w14:paraId="18FA8BDF" w14:textId="4F62A60F" w:rsidR="006E35B9" w:rsidRDefault="006E35B9" w:rsidP="006E35B9">
            <w:pPr>
              <w:spacing w:before="120" w:after="0" w:line="240" w:lineRule="auto"/>
              <w:jc w:val="center"/>
              <w:rPr>
                <w:rFonts w:asciiTheme="minorHAnsi" w:hAnsiTheme="minorHAnsi" w:cs="Arial"/>
                <w:b/>
                <w:color w:val="365F91"/>
                <w:sz w:val="20"/>
                <w:szCs w:val="20"/>
              </w:rPr>
            </w:pPr>
            <w:r w:rsidRPr="00187BE0">
              <w:rPr>
                <w:rFonts w:asciiTheme="minorHAnsi" w:hAnsiTheme="minorHAnsi" w:cs="Arial"/>
                <w:b/>
                <w:color w:val="365F91"/>
                <w:sz w:val="20"/>
                <w:szCs w:val="20"/>
              </w:rPr>
              <w:lastRenderedPageBreak/>
              <w:t>Maksymalna</w:t>
            </w:r>
            <w:r w:rsidR="00187BE0">
              <w:rPr>
                <w:rFonts w:asciiTheme="minorHAnsi" w:hAnsiTheme="minorHAnsi" w:cs="Arial"/>
                <w:b/>
                <w:color w:val="365F91"/>
                <w:sz w:val="20"/>
                <w:szCs w:val="20"/>
              </w:rPr>
              <w:t xml:space="preserve"> premia punktowa </w:t>
            </w:r>
            <w:r w:rsidR="00187BE0">
              <w:rPr>
                <w:rFonts w:asciiTheme="minorHAnsi" w:hAnsiTheme="minorHAnsi" w:cs="Arial"/>
                <w:b/>
                <w:color w:val="365F91"/>
                <w:sz w:val="20"/>
                <w:szCs w:val="20"/>
              </w:rPr>
              <w:br/>
              <w:t>5 pkt</w:t>
            </w:r>
          </w:p>
          <w:p w14:paraId="7DDBDF76" w14:textId="77777777" w:rsidR="00187BE0" w:rsidRPr="006E35B9" w:rsidRDefault="00187BE0" w:rsidP="006E35B9">
            <w:pPr>
              <w:spacing w:before="120" w:after="0" w:line="240" w:lineRule="auto"/>
              <w:jc w:val="center"/>
              <w:rPr>
                <w:rFonts w:asciiTheme="minorHAnsi" w:hAnsiTheme="minorHAnsi" w:cs="Arial"/>
                <w:b/>
                <w:color w:val="365F91"/>
                <w:sz w:val="20"/>
                <w:szCs w:val="20"/>
              </w:rPr>
            </w:pPr>
          </w:p>
          <w:p w14:paraId="5ED4B5FD" w14:textId="39E42751" w:rsidR="006E35B9" w:rsidRPr="00187BE0" w:rsidRDefault="006E35B9" w:rsidP="006E35B9">
            <w:pPr>
              <w:spacing w:line="240" w:lineRule="auto"/>
              <w:jc w:val="center"/>
              <w:rPr>
                <w:rFonts w:cs="Calibri"/>
                <w:sz w:val="18"/>
                <w:szCs w:val="18"/>
              </w:rPr>
            </w:pPr>
            <w:r w:rsidRPr="00187BE0">
              <w:rPr>
                <w:rFonts w:cs="Calibri"/>
                <w:sz w:val="18"/>
                <w:szCs w:val="18"/>
              </w:rPr>
              <w:t>K</w:t>
            </w:r>
            <w:r w:rsidR="00187BE0" w:rsidRPr="00187BE0">
              <w:rPr>
                <w:rFonts w:cs="Calibri"/>
                <w:sz w:val="18"/>
                <w:szCs w:val="18"/>
              </w:rPr>
              <w:t xml:space="preserve">ryterium punktowe </w:t>
            </w:r>
            <w:r w:rsidR="00187BE0" w:rsidRPr="00187BE0">
              <w:rPr>
                <w:rFonts w:cs="Calibri"/>
                <w:sz w:val="18"/>
                <w:szCs w:val="18"/>
              </w:rPr>
              <w:br/>
              <w:t>(0-2-3-5 pkt</w:t>
            </w:r>
            <w:r w:rsidRPr="00187BE0">
              <w:rPr>
                <w:rFonts w:cs="Calibri"/>
                <w:sz w:val="18"/>
                <w:szCs w:val="18"/>
              </w:rPr>
              <w:t>)</w:t>
            </w:r>
          </w:p>
          <w:p w14:paraId="21568BCB" w14:textId="77777777" w:rsidR="006E35B9" w:rsidRPr="006E35B9" w:rsidRDefault="006E35B9" w:rsidP="006E35B9">
            <w:pPr>
              <w:spacing w:line="240" w:lineRule="auto"/>
              <w:jc w:val="center"/>
              <w:rPr>
                <w:rFonts w:cs="Calibri"/>
              </w:rPr>
            </w:pPr>
          </w:p>
          <w:p w14:paraId="103DBF45" w14:textId="77777777" w:rsidR="006E35B9" w:rsidRPr="006E35B9" w:rsidRDefault="006E35B9" w:rsidP="006E35B9">
            <w:pPr>
              <w:spacing w:before="120" w:after="120" w:line="240" w:lineRule="auto"/>
              <w:jc w:val="center"/>
              <w:rPr>
                <w:rFonts w:asciiTheme="minorHAnsi" w:hAnsiTheme="minorHAnsi"/>
                <w:sz w:val="20"/>
                <w:szCs w:val="20"/>
              </w:rPr>
            </w:pPr>
          </w:p>
        </w:tc>
      </w:tr>
      <w:tr w:rsidR="006E35B9" w:rsidRPr="006E35B9" w14:paraId="3B4FCF57" w14:textId="77777777" w:rsidTr="006E35B9">
        <w:trPr>
          <w:trHeight w:val="1097"/>
        </w:trPr>
        <w:tc>
          <w:tcPr>
            <w:tcW w:w="534" w:type="dxa"/>
            <w:shd w:val="solid" w:color="0066CC" w:fill="auto"/>
            <w:vAlign w:val="center"/>
          </w:tcPr>
          <w:p w14:paraId="34D94669" w14:textId="77777777" w:rsidR="006E35B9" w:rsidRPr="006E35B9" w:rsidRDefault="006E35B9" w:rsidP="006E35B9">
            <w:pPr>
              <w:spacing w:line="240" w:lineRule="auto"/>
              <w:jc w:val="center"/>
              <w:rPr>
                <w:b/>
                <w:color w:val="FFFFFF"/>
              </w:rPr>
            </w:pPr>
            <w:r w:rsidRPr="006E35B9">
              <w:rPr>
                <w:b/>
                <w:color w:val="FFFFFF"/>
              </w:rPr>
              <w:lastRenderedPageBreak/>
              <w:t>3.</w:t>
            </w:r>
          </w:p>
        </w:tc>
        <w:tc>
          <w:tcPr>
            <w:tcW w:w="6378" w:type="dxa"/>
          </w:tcPr>
          <w:p w14:paraId="0E6F0423" w14:textId="6F82806E" w:rsidR="006E35B9" w:rsidRPr="006E35B9" w:rsidRDefault="006E35B9" w:rsidP="006E35B9">
            <w:pPr>
              <w:autoSpaceDE w:val="0"/>
              <w:autoSpaceDN w:val="0"/>
              <w:spacing w:before="120" w:after="240"/>
            </w:pPr>
            <w:r w:rsidRPr="006E35B9">
              <w:rPr>
                <w:color w:val="000000"/>
              </w:rPr>
              <w:t xml:space="preserve">Realizacja projektu odbywa się z wykorzystaniem narzędzi, metod lub form pracy wypracowanych w ramach projektów EFS, w tym pozytywnie zwalidowanych produktów projektów innowacyjnych zrealizowanych w latach 2007-2013 w ramach PO KL  oraz w latach 2014-2020 w ramach POWER i/lub z wykorzystaniem </w:t>
            </w:r>
            <w:r w:rsidRPr="006E35B9">
              <w:rPr>
                <w:color w:val="000000"/>
              </w:rPr>
              <w:br/>
            </w:r>
            <w:r w:rsidRPr="006E35B9">
              <w:rPr>
                <w:color w:val="000000"/>
              </w:rPr>
              <w:lastRenderedPageBreak/>
              <w:t>w szkołach/placówkach prowadzących kształcenie zawodowe e-podręczników bądź e-zasobów/e-materiałów dydaktycznych stworzonych dzięki środkom EFS w la</w:t>
            </w:r>
            <w:r w:rsidR="00291524">
              <w:rPr>
                <w:color w:val="000000"/>
              </w:rPr>
              <w:t>tach 2007-2013 i/lub 2014-2020*</w:t>
            </w:r>
            <w:r w:rsidRPr="006E35B9">
              <w:rPr>
                <w:color w:val="000000"/>
              </w:rPr>
              <w:t xml:space="preserve"> -</w:t>
            </w:r>
            <w:r w:rsidRPr="006E35B9">
              <w:t xml:space="preserve"> </w:t>
            </w:r>
            <w:r w:rsidRPr="006E35B9">
              <w:rPr>
                <w:rFonts w:eastAsia="Times New Roman"/>
                <w:b/>
                <w:color w:val="2F5496"/>
                <w:szCs w:val="20"/>
              </w:rPr>
              <w:t>dotyczy 1 typu projektów (Model I) oraz 4 typu projektów</w:t>
            </w:r>
            <w:r w:rsidRPr="006E35B9">
              <w:t xml:space="preserve">. </w:t>
            </w:r>
          </w:p>
          <w:p w14:paraId="53FE6BF6" w14:textId="77777777" w:rsidR="006E35B9" w:rsidRPr="006E35B9" w:rsidRDefault="006E35B9" w:rsidP="006E35B9">
            <w:pPr>
              <w:rPr>
                <w:color w:val="000000"/>
              </w:rPr>
            </w:pPr>
            <w:r w:rsidRPr="006E35B9">
              <w:rPr>
                <w:rFonts w:asciiTheme="minorHAnsi" w:hAnsiTheme="minorHAnsi" w:cs="Arial"/>
                <w:b/>
                <w:color w:val="365F91"/>
              </w:rPr>
              <w:t>UWAGA !</w:t>
            </w:r>
            <w:r w:rsidRPr="006E35B9">
              <w:rPr>
                <w:b/>
                <w:color w:val="17365D"/>
              </w:rPr>
              <w:t xml:space="preserve"> </w:t>
            </w:r>
            <w:r w:rsidRPr="006E35B9">
              <w:rPr>
                <w:color w:val="000000"/>
              </w:rPr>
              <w:t>Kryterium będzie weryfikowane na podstawie zapisów wniosku o dofinansowanie projektu, gdzie Wnioskodawca zobowiązany jest zawrzeć informacje umożliwiające ocenę wskazanego kryterium: należy wskazać nazwę projektodawcy, tytuł projektu oraz zakres wykorzystanych narzędzi, metod, form pracy oraz produktów wypracowanych w ramach projektów, w tym pozytywnie zwalidowanych projektów innowacyjnych zrealizowanych w latach 2007-2013 w ramach PO KL  oraz w latach 2014-2020 w ramach POWER i/lub e-podręczniki bądź e-zasoby/e-materiały dydaktyczne stworzone dzięki EFS w latach 2007-2013 i/lub 2014-2020.</w:t>
            </w:r>
          </w:p>
          <w:p w14:paraId="62808D83" w14:textId="128B7221" w:rsidR="006E35B9" w:rsidRPr="006E35B9" w:rsidRDefault="006E35B9" w:rsidP="007F57B5">
            <w:pPr>
              <w:ind w:left="175" w:hanging="175"/>
              <w:rPr>
                <w:color w:val="000000"/>
              </w:rPr>
            </w:pPr>
            <w:r w:rsidRPr="006E35B9">
              <w:rPr>
                <w:color w:val="000000"/>
              </w:rPr>
              <w:t>*</w:t>
            </w:r>
            <w:r w:rsidR="007F57B5">
              <w:rPr>
                <w:color w:val="000000"/>
              </w:rPr>
              <w:t xml:space="preserve"> </w:t>
            </w:r>
            <w:r w:rsidRPr="006E35B9">
              <w:rPr>
                <w:color w:val="000000"/>
              </w:rPr>
              <w:t xml:space="preserve">wykorzystanie w szkołach/placówkach prowadzących kształcenie zawodowe e-podręczników bądź e-zasobów/e-materiałów dydaktycznych (…) możliwe jest wyłącznie w przypadku realizacji </w:t>
            </w:r>
            <w:r w:rsidR="007F57B5">
              <w:rPr>
                <w:color w:val="000000"/>
              </w:rPr>
              <w:br/>
            </w:r>
            <w:r w:rsidRPr="006E35B9">
              <w:rPr>
                <w:color w:val="000000"/>
              </w:rPr>
              <w:t xml:space="preserve">IV typu projektów. </w:t>
            </w:r>
          </w:p>
          <w:p w14:paraId="78C1CFED" w14:textId="565E7B1B" w:rsidR="006E35B9" w:rsidRPr="006E35B9" w:rsidRDefault="006E35B9" w:rsidP="006E35B9">
            <w:pPr>
              <w:autoSpaceDE w:val="0"/>
              <w:autoSpaceDN w:val="0"/>
              <w:spacing w:before="120" w:after="120"/>
              <w:rPr>
                <w:color w:val="000000"/>
                <w:highlight w:val="yellow"/>
              </w:rPr>
            </w:pPr>
            <w:r w:rsidRPr="006E35B9">
              <w:rPr>
                <w:color w:val="000000"/>
              </w:rPr>
              <w:t>Kryterium ma na celu zastosowanie rozwiązań wy</w:t>
            </w:r>
            <w:r w:rsidR="00221135">
              <w:rPr>
                <w:color w:val="000000"/>
              </w:rPr>
              <w:t xml:space="preserve">pracowanych dzięki środkom EFS </w:t>
            </w:r>
            <w:r w:rsidRPr="006E35B9">
              <w:rPr>
                <w:color w:val="000000"/>
              </w:rPr>
              <w:t xml:space="preserve">w latach 2007-2013 lub 2014-2020, przyczyniających się do poprawy jakości kształcenia w szkołach/ placówkach prowadzących kształcenie zawodowe oraz pozytywnie wpłynie na osiągane rezultaty. Projekty innowacyjne zrealizowane </w:t>
            </w:r>
            <w:r w:rsidR="00221135">
              <w:rPr>
                <w:color w:val="000000"/>
              </w:rPr>
              <w:br/>
            </w:r>
            <w:r w:rsidRPr="006E35B9">
              <w:rPr>
                <w:color w:val="000000"/>
              </w:rPr>
              <w:t>w województwie warmińsko-mazurskim oraz na terenie całego kraju dostępne są na stronie Krajowej Instytucji Wspomagającej (</w:t>
            </w:r>
            <w:hyperlink r:id="rId27" w:history="1">
              <w:r w:rsidRPr="006E35B9">
                <w:rPr>
                  <w:color w:val="0000FF"/>
                  <w:u w:val="single"/>
                </w:rPr>
                <w:t>http://kiwpokl.org.pl</w:t>
              </w:r>
            </w:hyperlink>
            <w:r w:rsidRPr="006E35B9">
              <w:rPr>
                <w:color w:val="000000"/>
              </w:rPr>
              <w:t xml:space="preserve">). </w:t>
            </w:r>
          </w:p>
        </w:tc>
        <w:tc>
          <w:tcPr>
            <w:tcW w:w="2552" w:type="dxa"/>
            <w:vAlign w:val="center"/>
          </w:tcPr>
          <w:p w14:paraId="3E52A22C" w14:textId="77777777" w:rsidR="006E35B9" w:rsidRPr="006E35B9" w:rsidRDefault="006E35B9" w:rsidP="006E35B9">
            <w:pPr>
              <w:spacing w:before="120" w:after="120" w:line="240" w:lineRule="auto"/>
              <w:jc w:val="center"/>
              <w:rPr>
                <w:rFonts w:asciiTheme="minorHAnsi" w:hAnsiTheme="minorHAnsi"/>
                <w:sz w:val="20"/>
                <w:szCs w:val="20"/>
              </w:rPr>
            </w:pPr>
            <w:r w:rsidRPr="006E35B9">
              <w:rPr>
                <w:rFonts w:asciiTheme="minorHAnsi" w:hAnsiTheme="minorHAnsi"/>
                <w:sz w:val="20"/>
                <w:szCs w:val="20"/>
              </w:rPr>
              <w:lastRenderedPageBreak/>
              <w:t>Spełnienie kryterium nie jest konieczne do przyznania dofinansowania, ale ma charakter premiujący</w:t>
            </w:r>
            <w:r w:rsidRPr="006E35B9">
              <w:rPr>
                <w:rFonts w:asciiTheme="minorHAnsi" w:hAnsiTheme="minorHAnsi"/>
                <w:b/>
                <w:color w:val="000000"/>
                <w:sz w:val="20"/>
                <w:szCs w:val="20"/>
                <w:lang w:eastAsia="pl-PL"/>
              </w:rPr>
              <w:t xml:space="preserve"> </w:t>
            </w:r>
          </w:p>
          <w:p w14:paraId="03243B31" w14:textId="77777777" w:rsidR="006E35B9" w:rsidRPr="006E35B9" w:rsidRDefault="006E35B9" w:rsidP="006E35B9">
            <w:pPr>
              <w:spacing w:before="120" w:after="120"/>
              <w:jc w:val="center"/>
              <w:rPr>
                <w:rFonts w:asciiTheme="minorHAnsi" w:hAnsiTheme="minorHAnsi" w:cs="Arial"/>
                <w:color w:val="365F91"/>
                <w:sz w:val="20"/>
                <w:szCs w:val="20"/>
              </w:rPr>
            </w:pPr>
          </w:p>
          <w:p w14:paraId="1FFF8C09" w14:textId="77777777" w:rsidR="006E35B9" w:rsidRPr="006E35B9" w:rsidRDefault="006E35B9" w:rsidP="006E35B9">
            <w:pPr>
              <w:spacing w:before="120" w:after="120" w:line="240" w:lineRule="auto"/>
              <w:jc w:val="center"/>
              <w:rPr>
                <w:rFonts w:asciiTheme="minorHAnsi" w:hAnsiTheme="minorHAnsi" w:cs="Arial"/>
                <w:b/>
                <w:color w:val="365F91"/>
                <w:sz w:val="20"/>
                <w:szCs w:val="20"/>
              </w:rPr>
            </w:pPr>
            <w:r w:rsidRPr="006E35B9">
              <w:rPr>
                <w:rFonts w:asciiTheme="minorHAnsi" w:hAnsiTheme="minorHAnsi" w:cs="Arial"/>
                <w:b/>
                <w:color w:val="365F91"/>
                <w:sz w:val="20"/>
                <w:szCs w:val="20"/>
              </w:rPr>
              <w:lastRenderedPageBreak/>
              <w:t>Premia punktowa</w:t>
            </w:r>
            <w:r w:rsidRPr="006E35B9">
              <w:rPr>
                <w:rFonts w:asciiTheme="minorHAnsi" w:hAnsiTheme="minorHAnsi" w:cs="Arial"/>
                <w:b/>
                <w:color w:val="365F91"/>
                <w:sz w:val="20"/>
                <w:szCs w:val="20"/>
              </w:rPr>
              <w:br/>
              <w:t xml:space="preserve">  2 pkt</w:t>
            </w:r>
          </w:p>
          <w:p w14:paraId="29AC08D2" w14:textId="4BDEF2BC" w:rsidR="006E35B9" w:rsidRPr="007F57B5" w:rsidRDefault="007F57B5" w:rsidP="006E35B9">
            <w:pPr>
              <w:spacing w:line="240" w:lineRule="auto"/>
              <w:jc w:val="center"/>
              <w:rPr>
                <w:rFonts w:asciiTheme="minorHAnsi" w:hAnsiTheme="minorHAnsi"/>
                <w:sz w:val="18"/>
                <w:szCs w:val="18"/>
              </w:rPr>
            </w:pPr>
            <w:r w:rsidRPr="007F57B5">
              <w:rPr>
                <w:rFonts w:asciiTheme="minorHAnsi" w:hAnsiTheme="minorHAnsi"/>
                <w:sz w:val="18"/>
                <w:szCs w:val="18"/>
              </w:rPr>
              <w:t xml:space="preserve">Kryterium punktowe </w:t>
            </w:r>
            <w:r w:rsidRPr="007F57B5">
              <w:rPr>
                <w:rFonts w:asciiTheme="minorHAnsi" w:hAnsiTheme="minorHAnsi"/>
                <w:sz w:val="18"/>
                <w:szCs w:val="18"/>
              </w:rPr>
              <w:br/>
              <w:t>(0-2 pkt</w:t>
            </w:r>
            <w:r w:rsidR="006E35B9" w:rsidRPr="007F57B5">
              <w:rPr>
                <w:rFonts w:asciiTheme="minorHAnsi" w:hAnsiTheme="minorHAnsi"/>
                <w:sz w:val="18"/>
                <w:szCs w:val="18"/>
              </w:rPr>
              <w:t>)</w:t>
            </w:r>
          </w:p>
          <w:p w14:paraId="47DB18B6" w14:textId="77777777" w:rsidR="006E35B9" w:rsidRPr="006E35B9" w:rsidRDefault="006E35B9" w:rsidP="006E35B9">
            <w:pPr>
              <w:spacing w:before="120" w:after="120" w:line="240" w:lineRule="auto"/>
              <w:jc w:val="center"/>
              <w:rPr>
                <w:rFonts w:asciiTheme="minorHAnsi" w:hAnsiTheme="minorHAnsi"/>
                <w:sz w:val="20"/>
                <w:szCs w:val="20"/>
              </w:rPr>
            </w:pPr>
          </w:p>
        </w:tc>
      </w:tr>
      <w:tr w:rsidR="006E35B9" w:rsidRPr="006E35B9" w14:paraId="3307F068" w14:textId="77777777" w:rsidTr="006E35B9">
        <w:trPr>
          <w:trHeight w:val="1097"/>
        </w:trPr>
        <w:tc>
          <w:tcPr>
            <w:tcW w:w="534" w:type="dxa"/>
            <w:shd w:val="solid" w:color="0066CC" w:fill="auto"/>
            <w:vAlign w:val="center"/>
          </w:tcPr>
          <w:p w14:paraId="7FD2128B" w14:textId="77777777" w:rsidR="006E35B9" w:rsidRPr="006E35B9" w:rsidRDefault="006E35B9" w:rsidP="006E35B9">
            <w:pPr>
              <w:spacing w:line="240" w:lineRule="auto"/>
              <w:jc w:val="center"/>
              <w:rPr>
                <w:b/>
                <w:color w:val="FFFFFF"/>
              </w:rPr>
            </w:pPr>
            <w:r w:rsidRPr="006E35B9">
              <w:rPr>
                <w:b/>
                <w:color w:val="FFFFFF"/>
              </w:rPr>
              <w:lastRenderedPageBreak/>
              <w:t>4.</w:t>
            </w:r>
          </w:p>
        </w:tc>
        <w:tc>
          <w:tcPr>
            <w:tcW w:w="6378" w:type="dxa"/>
          </w:tcPr>
          <w:p w14:paraId="391E6BD0" w14:textId="7FAA00C1" w:rsidR="006E35B9" w:rsidRPr="006E35B9" w:rsidRDefault="006E35B9" w:rsidP="006E35B9">
            <w:pPr>
              <w:autoSpaceDE w:val="0"/>
              <w:autoSpaceDN w:val="0"/>
              <w:spacing w:before="120" w:after="240"/>
              <w:rPr>
                <w:color w:val="000000"/>
              </w:rPr>
            </w:pPr>
            <w:r w:rsidRPr="006E35B9">
              <w:rPr>
                <w:color w:val="000000"/>
              </w:rPr>
              <w:t xml:space="preserve">Projekt jest komplementarny z interwencją w ramach priorytetu  9b (wspieranie rewitalizacji fizycznej, gospodarczej i społecznej ubogich społeczności na obszarach miejskich i wiejskich)  i/lub priorytetu 10a (inwestycje w edukację, umiejętności i uczenie się przez całe życie </w:t>
            </w:r>
            <w:r w:rsidRPr="006E35B9">
              <w:rPr>
                <w:color w:val="000000"/>
              </w:rPr>
              <w:lastRenderedPageBreak/>
              <w:t>poprzez rozwój infrastruktury edukacyjnej i szkoleniowej), Poddziałania 9.3.1 (infrastruktura kształcenia zawodowego) RPO WiM 2014-2020, na obszarze ZIT bis Elbląg Województwa Warmińsko – Mazurskiego finansowaną ze środków Europejskiego</w:t>
            </w:r>
            <w:r w:rsidR="00291524">
              <w:rPr>
                <w:color w:val="000000"/>
              </w:rPr>
              <w:t xml:space="preserve"> Funduszu Rozwoju Regionalnego -</w:t>
            </w:r>
            <w:r w:rsidRPr="006E35B9">
              <w:rPr>
                <w:color w:val="000000"/>
              </w:rPr>
              <w:t xml:space="preserve"> </w:t>
            </w:r>
            <w:r w:rsidRPr="006E35B9">
              <w:rPr>
                <w:rFonts w:eastAsia="Times New Roman"/>
                <w:b/>
                <w:color w:val="2F5496"/>
                <w:szCs w:val="20"/>
              </w:rPr>
              <w:t>dotyczy 1 typu projektów (Model I) oraz 4 typu projektów</w:t>
            </w:r>
            <w:r w:rsidRPr="006E35B9">
              <w:rPr>
                <w:color w:val="000000"/>
              </w:rPr>
              <w:t>.</w:t>
            </w:r>
          </w:p>
          <w:p w14:paraId="5F1AD437" w14:textId="77777777" w:rsidR="006E35B9" w:rsidRPr="006E35B9" w:rsidRDefault="006E35B9" w:rsidP="006E35B9">
            <w:pPr>
              <w:autoSpaceDE w:val="0"/>
              <w:autoSpaceDN w:val="0"/>
              <w:spacing w:after="240"/>
              <w:rPr>
                <w:highlight w:val="yellow"/>
              </w:rPr>
            </w:pPr>
            <w:r w:rsidRPr="006E35B9">
              <w:rPr>
                <w:rFonts w:asciiTheme="minorHAnsi" w:hAnsiTheme="minorHAnsi" w:cs="Arial"/>
                <w:b/>
                <w:color w:val="365F91"/>
              </w:rPr>
              <w:t xml:space="preserve">UWAGA ! </w:t>
            </w:r>
            <w:r w:rsidRPr="006E35B9">
              <w:rPr>
                <w:color w:val="000000"/>
              </w:rPr>
              <w:t xml:space="preserve">Kryterium będzie weryfikowane na podstawie zapisów wniosku o dofinansowanie projektu, gdzie Wnioskodawca zobowiązany jest wykazać komplementarność podejmowanych </w:t>
            </w:r>
            <w:r w:rsidRPr="006E35B9">
              <w:rPr>
                <w:color w:val="000000"/>
              </w:rPr>
              <w:br/>
              <w:t>w projekcie działań z działaniami podejmowanymi w ramach priorytetu 9b  i/lub 10a RPO WiM 2014-2020.  Wnioskodawca powinien wskazać konkretne działania w obu projektach, które są względem siebie komplementarne oraz tytuł projektu, który był lub będzie współfinansowany z  RPO WiM 2014-2020.</w:t>
            </w:r>
          </w:p>
        </w:tc>
        <w:tc>
          <w:tcPr>
            <w:tcW w:w="2552" w:type="dxa"/>
            <w:vAlign w:val="center"/>
          </w:tcPr>
          <w:p w14:paraId="234C3107" w14:textId="77777777" w:rsidR="006E35B9" w:rsidRPr="006E35B9" w:rsidRDefault="006E35B9" w:rsidP="006E35B9">
            <w:pPr>
              <w:spacing w:before="120" w:after="120" w:line="240" w:lineRule="auto"/>
              <w:jc w:val="center"/>
              <w:rPr>
                <w:rFonts w:asciiTheme="minorHAnsi" w:hAnsiTheme="minorHAnsi"/>
                <w:sz w:val="20"/>
                <w:szCs w:val="20"/>
              </w:rPr>
            </w:pPr>
            <w:r w:rsidRPr="006E35B9">
              <w:rPr>
                <w:rFonts w:asciiTheme="minorHAnsi" w:hAnsiTheme="minorHAnsi"/>
                <w:sz w:val="20"/>
                <w:szCs w:val="20"/>
              </w:rPr>
              <w:lastRenderedPageBreak/>
              <w:t>Spełnienie kryterium nie jest konieczne do przyznania dofinansowania, ale ma charakter premiujący</w:t>
            </w:r>
            <w:r w:rsidRPr="006E35B9">
              <w:rPr>
                <w:rFonts w:asciiTheme="minorHAnsi" w:hAnsiTheme="minorHAnsi"/>
                <w:b/>
                <w:color w:val="000000"/>
                <w:sz w:val="20"/>
                <w:szCs w:val="20"/>
                <w:lang w:eastAsia="pl-PL"/>
              </w:rPr>
              <w:t xml:space="preserve"> </w:t>
            </w:r>
          </w:p>
          <w:p w14:paraId="3D01945D" w14:textId="77777777" w:rsidR="006E35B9" w:rsidRPr="006E35B9" w:rsidRDefault="006E35B9" w:rsidP="006E35B9">
            <w:pPr>
              <w:spacing w:before="120" w:after="120"/>
              <w:jc w:val="center"/>
              <w:rPr>
                <w:rFonts w:asciiTheme="minorHAnsi" w:hAnsiTheme="minorHAnsi" w:cs="Arial"/>
                <w:color w:val="365F91"/>
                <w:sz w:val="20"/>
                <w:szCs w:val="20"/>
              </w:rPr>
            </w:pPr>
          </w:p>
          <w:p w14:paraId="00A57DD2" w14:textId="22DF550C" w:rsidR="006E35B9" w:rsidRPr="006E35B9" w:rsidRDefault="007F57B5" w:rsidP="006E35B9">
            <w:pPr>
              <w:spacing w:before="120" w:after="120" w:line="240" w:lineRule="auto"/>
              <w:jc w:val="center"/>
              <w:rPr>
                <w:rFonts w:asciiTheme="minorHAnsi" w:hAnsiTheme="minorHAnsi" w:cs="Arial"/>
                <w:b/>
                <w:color w:val="365F91"/>
                <w:sz w:val="20"/>
                <w:szCs w:val="20"/>
              </w:rPr>
            </w:pPr>
            <w:r>
              <w:rPr>
                <w:rFonts w:asciiTheme="minorHAnsi" w:hAnsiTheme="minorHAnsi" w:cs="Arial"/>
                <w:b/>
                <w:color w:val="365F91"/>
                <w:sz w:val="20"/>
                <w:szCs w:val="20"/>
              </w:rPr>
              <w:t>Premia punktowa</w:t>
            </w:r>
            <w:r>
              <w:rPr>
                <w:rFonts w:asciiTheme="minorHAnsi" w:hAnsiTheme="minorHAnsi" w:cs="Arial"/>
                <w:b/>
                <w:color w:val="365F91"/>
                <w:sz w:val="20"/>
                <w:szCs w:val="20"/>
              </w:rPr>
              <w:br/>
              <w:t xml:space="preserve">   2 pkt</w:t>
            </w:r>
          </w:p>
          <w:p w14:paraId="67D88015" w14:textId="468ACAB6" w:rsidR="006E35B9" w:rsidRPr="00340DD9" w:rsidRDefault="007F57B5" w:rsidP="006E35B9">
            <w:pPr>
              <w:spacing w:line="240" w:lineRule="auto"/>
              <w:jc w:val="center"/>
              <w:rPr>
                <w:rFonts w:asciiTheme="minorHAnsi" w:hAnsiTheme="minorHAnsi"/>
                <w:sz w:val="18"/>
                <w:szCs w:val="18"/>
              </w:rPr>
            </w:pPr>
            <w:r w:rsidRPr="00340DD9">
              <w:rPr>
                <w:rFonts w:asciiTheme="minorHAnsi" w:hAnsiTheme="minorHAnsi"/>
                <w:sz w:val="18"/>
                <w:szCs w:val="18"/>
              </w:rPr>
              <w:t xml:space="preserve">Kryterium punktowe </w:t>
            </w:r>
            <w:r w:rsidRPr="00340DD9">
              <w:rPr>
                <w:rFonts w:asciiTheme="minorHAnsi" w:hAnsiTheme="minorHAnsi"/>
                <w:sz w:val="18"/>
                <w:szCs w:val="18"/>
              </w:rPr>
              <w:br/>
              <w:t>(0-2 pkt</w:t>
            </w:r>
            <w:r w:rsidR="006E35B9" w:rsidRPr="00340DD9">
              <w:rPr>
                <w:rFonts w:asciiTheme="minorHAnsi" w:hAnsiTheme="minorHAnsi"/>
                <w:sz w:val="18"/>
                <w:szCs w:val="18"/>
              </w:rPr>
              <w:t>)</w:t>
            </w:r>
          </w:p>
          <w:p w14:paraId="77B69891" w14:textId="77777777" w:rsidR="006E35B9" w:rsidRPr="006E35B9" w:rsidRDefault="006E35B9" w:rsidP="006E35B9">
            <w:pPr>
              <w:spacing w:before="120" w:after="120" w:line="240" w:lineRule="auto"/>
              <w:jc w:val="center"/>
              <w:rPr>
                <w:rFonts w:asciiTheme="minorHAnsi" w:hAnsiTheme="minorHAnsi"/>
                <w:sz w:val="20"/>
                <w:szCs w:val="20"/>
              </w:rPr>
            </w:pPr>
          </w:p>
        </w:tc>
      </w:tr>
      <w:tr w:rsidR="006E35B9" w:rsidRPr="006E35B9" w14:paraId="53C28769" w14:textId="77777777" w:rsidTr="006E35B9">
        <w:trPr>
          <w:trHeight w:val="1097"/>
        </w:trPr>
        <w:tc>
          <w:tcPr>
            <w:tcW w:w="534" w:type="dxa"/>
            <w:shd w:val="solid" w:color="0066CC" w:fill="auto"/>
            <w:vAlign w:val="center"/>
          </w:tcPr>
          <w:p w14:paraId="529E97D4" w14:textId="77777777" w:rsidR="006E35B9" w:rsidRPr="006E35B9" w:rsidRDefault="006E35B9" w:rsidP="006E35B9">
            <w:pPr>
              <w:spacing w:line="240" w:lineRule="auto"/>
              <w:jc w:val="center"/>
              <w:rPr>
                <w:b/>
                <w:color w:val="FFFFFF"/>
              </w:rPr>
            </w:pPr>
            <w:r w:rsidRPr="006E35B9">
              <w:rPr>
                <w:b/>
                <w:color w:val="FFFFFF"/>
              </w:rPr>
              <w:lastRenderedPageBreak/>
              <w:t>5.</w:t>
            </w:r>
          </w:p>
        </w:tc>
        <w:tc>
          <w:tcPr>
            <w:tcW w:w="6378" w:type="dxa"/>
          </w:tcPr>
          <w:p w14:paraId="293375E3" w14:textId="4B6671E5" w:rsidR="006E35B9" w:rsidRPr="006E35B9" w:rsidRDefault="00221135" w:rsidP="006E35B9">
            <w:pPr>
              <w:autoSpaceDE w:val="0"/>
              <w:autoSpaceDN w:val="0"/>
              <w:spacing w:before="120" w:after="240"/>
              <w:rPr>
                <w:color w:val="000000"/>
              </w:rPr>
            </w:pPr>
            <w:r>
              <w:rPr>
                <w:color w:val="000000"/>
              </w:rPr>
              <w:t>Wsparcie otrzyma szkoła/</w:t>
            </w:r>
            <w:r w:rsidR="006E35B9" w:rsidRPr="006E35B9">
              <w:rPr>
                <w:color w:val="000000"/>
              </w:rPr>
              <w:t xml:space="preserve">placówka sytemu oświaty z obszaru ZIT bis Elbląg, która nie otrzymała dofinasowania na realizację projektu </w:t>
            </w:r>
            <w:r w:rsidR="006E35B9" w:rsidRPr="006E35B9">
              <w:rPr>
                <w:color w:val="000000"/>
              </w:rPr>
              <w:br/>
              <w:t>w ramach 1 typu projektów Podzi</w:t>
            </w:r>
            <w:r w:rsidR="00291524">
              <w:rPr>
                <w:color w:val="000000"/>
              </w:rPr>
              <w:t xml:space="preserve">ałania 2.4.2 RPO WiM 2014-2020 </w:t>
            </w:r>
            <w:r w:rsidR="00291524">
              <w:rPr>
                <w:color w:val="000000"/>
              </w:rPr>
              <w:br/>
            </w:r>
            <w:r w:rsidR="006E35B9" w:rsidRPr="006E35B9">
              <w:rPr>
                <w:color w:val="000000"/>
              </w:rPr>
              <w:t>-</w:t>
            </w:r>
            <w:r w:rsidR="006E35B9" w:rsidRPr="006E35B9">
              <w:rPr>
                <w:rFonts w:asciiTheme="minorHAnsi" w:hAnsiTheme="minorHAnsi" w:cstheme="minorHAnsi"/>
                <w:sz w:val="20"/>
                <w:szCs w:val="20"/>
              </w:rPr>
              <w:t xml:space="preserve"> </w:t>
            </w:r>
            <w:r w:rsidR="006E35B9" w:rsidRPr="006E35B9">
              <w:rPr>
                <w:rFonts w:eastAsia="Times New Roman"/>
                <w:b/>
                <w:color w:val="2F5496"/>
                <w:szCs w:val="20"/>
              </w:rPr>
              <w:t>dotyczy 1 typu projektów (Model I) oraz 4 typu projektów</w:t>
            </w:r>
            <w:r w:rsidR="006E35B9" w:rsidRPr="006E35B9">
              <w:rPr>
                <w:color w:val="000000"/>
              </w:rPr>
              <w:t>.</w:t>
            </w:r>
          </w:p>
          <w:p w14:paraId="363E3F16" w14:textId="77777777" w:rsidR="006E35B9" w:rsidRPr="006E35B9" w:rsidRDefault="006E35B9" w:rsidP="006E35B9">
            <w:pPr>
              <w:spacing w:after="120"/>
              <w:rPr>
                <w:rFonts w:cs="Arial"/>
              </w:rPr>
            </w:pPr>
            <w:r w:rsidRPr="006E35B9">
              <w:rPr>
                <w:rFonts w:asciiTheme="minorHAnsi" w:hAnsiTheme="minorHAnsi" w:cs="Arial"/>
                <w:b/>
                <w:color w:val="365F91"/>
              </w:rPr>
              <w:t>UWAGA !</w:t>
            </w:r>
            <w:r w:rsidRPr="006E35B9">
              <w:rPr>
                <w:b/>
                <w:color w:val="17365D"/>
              </w:rPr>
              <w:t xml:space="preserve"> </w:t>
            </w:r>
            <w:r w:rsidRPr="00934F16">
              <w:rPr>
                <w:color w:val="000000"/>
              </w:rPr>
              <w:t xml:space="preserve">Kryterium będzie weryfikowane na podstawie informacji dostępnych przez KOP w trakcie oceny wniosku o dofinansowanie projektu </w:t>
            </w:r>
            <w:r w:rsidRPr="00934F16">
              <w:t>oraz oświadczenia Wnioskodawcy zawartego w pkt 4.6 wniosku „Doświadczenie Wnioskodawcy i Partnerów”</w:t>
            </w:r>
            <w:r w:rsidRPr="00934F16">
              <w:rPr>
                <w:rFonts w:cs="Arial"/>
              </w:rPr>
              <w:t>.</w:t>
            </w:r>
          </w:p>
          <w:p w14:paraId="0D06FC9F" w14:textId="77777777" w:rsidR="006E35B9" w:rsidRPr="006E35B9" w:rsidRDefault="006E35B9" w:rsidP="006E35B9">
            <w:pPr>
              <w:rPr>
                <w:color w:val="000000"/>
              </w:rPr>
            </w:pPr>
            <w:r w:rsidRPr="006E35B9">
              <w:rPr>
                <w:color w:val="000000"/>
              </w:rPr>
              <w:t xml:space="preserve">W przypadku projektów, które obejmują wsparciem więcej niż jedną szkołę/placówkę prowadzącą kształcenie zawodowe na obszarze ZIT bis Elbląg, aby uzyskać premię punktową - 20 pkt, każda z ww. szkół/placówek prowadzących kształcenie zawodowe  musi spełniać warunek określony w treści przedmiotowego kryterium. </w:t>
            </w:r>
          </w:p>
          <w:p w14:paraId="60161A21" w14:textId="77777777" w:rsidR="006E35B9" w:rsidRPr="006E35B9" w:rsidRDefault="006E35B9" w:rsidP="006E35B9">
            <w:pPr>
              <w:autoSpaceDE w:val="0"/>
              <w:autoSpaceDN w:val="0"/>
              <w:spacing w:before="120" w:after="240"/>
              <w:rPr>
                <w:color w:val="000000"/>
              </w:rPr>
            </w:pPr>
            <w:r w:rsidRPr="006E35B9">
              <w:rPr>
                <w:color w:val="000000"/>
              </w:rPr>
              <w:t xml:space="preserve">Kryterium umożliwi zwiększenie dostępności środków dla podmiotów, które nie otrzymały wsparcia na realizację projektów </w:t>
            </w:r>
            <w:r w:rsidRPr="006E35B9">
              <w:rPr>
                <w:color w:val="000000"/>
              </w:rPr>
              <w:br/>
              <w:t>w perspektywie finansowej 2014-2020.</w:t>
            </w:r>
          </w:p>
        </w:tc>
        <w:tc>
          <w:tcPr>
            <w:tcW w:w="2552" w:type="dxa"/>
            <w:vAlign w:val="center"/>
          </w:tcPr>
          <w:p w14:paraId="4AF550EF" w14:textId="77777777" w:rsidR="006E35B9" w:rsidRPr="006E35B9" w:rsidRDefault="006E35B9" w:rsidP="006E35B9">
            <w:pPr>
              <w:spacing w:before="120" w:after="120" w:line="240" w:lineRule="auto"/>
              <w:jc w:val="center"/>
              <w:rPr>
                <w:rFonts w:asciiTheme="minorHAnsi" w:hAnsiTheme="minorHAnsi"/>
                <w:sz w:val="20"/>
                <w:szCs w:val="20"/>
              </w:rPr>
            </w:pPr>
            <w:r w:rsidRPr="006E35B9">
              <w:rPr>
                <w:rFonts w:asciiTheme="minorHAnsi" w:hAnsiTheme="minorHAnsi"/>
                <w:sz w:val="20"/>
                <w:szCs w:val="20"/>
              </w:rPr>
              <w:t>Spełnienie kryterium nie jest konieczne do przyznania dofinansowania, ale ma charakter premiujący</w:t>
            </w:r>
            <w:r w:rsidRPr="006E35B9">
              <w:rPr>
                <w:rFonts w:asciiTheme="minorHAnsi" w:hAnsiTheme="minorHAnsi"/>
                <w:b/>
                <w:color w:val="000000"/>
                <w:sz w:val="20"/>
                <w:szCs w:val="20"/>
                <w:lang w:eastAsia="pl-PL"/>
              </w:rPr>
              <w:t xml:space="preserve"> </w:t>
            </w:r>
          </w:p>
          <w:p w14:paraId="402EBEB6" w14:textId="77777777" w:rsidR="006E35B9" w:rsidRPr="006E35B9" w:rsidRDefault="006E35B9" w:rsidP="006E35B9">
            <w:pPr>
              <w:spacing w:before="120" w:after="120"/>
              <w:jc w:val="center"/>
              <w:rPr>
                <w:rFonts w:asciiTheme="minorHAnsi" w:hAnsiTheme="minorHAnsi" w:cs="Arial"/>
                <w:color w:val="365F91"/>
                <w:sz w:val="20"/>
                <w:szCs w:val="20"/>
              </w:rPr>
            </w:pPr>
          </w:p>
          <w:p w14:paraId="5C571672" w14:textId="5D292A97" w:rsidR="006E35B9" w:rsidRPr="006E35B9" w:rsidRDefault="00340DD9" w:rsidP="006E35B9">
            <w:pPr>
              <w:spacing w:before="120" w:after="120" w:line="240" w:lineRule="auto"/>
              <w:jc w:val="center"/>
              <w:rPr>
                <w:rFonts w:asciiTheme="minorHAnsi" w:hAnsiTheme="minorHAnsi" w:cs="Arial"/>
                <w:b/>
                <w:color w:val="365F91"/>
                <w:sz w:val="20"/>
                <w:szCs w:val="20"/>
              </w:rPr>
            </w:pPr>
            <w:r>
              <w:rPr>
                <w:rFonts w:asciiTheme="minorHAnsi" w:hAnsiTheme="minorHAnsi" w:cs="Arial"/>
                <w:b/>
                <w:color w:val="365F91"/>
                <w:sz w:val="20"/>
                <w:szCs w:val="20"/>
              </w:rPr>
              <w:t>Premia punktowa</w:t>
            </w:r>
            <w:r>
              <w:rPr>
                <w:rFonts w:asciiTheme="minorHAnsi" w:hAnsiTheme="minorHAnsi" w:cs="Arial"/>
                <w:b/>
                <w:color w:val="365F91"/>
                <w:sz w:val="20"/>
                <w:szCs w:val="20"/>
              </w:rPr>
              <w:br/>
              <w:t>20 pkt</w:t>
            </w:r>
            <w:r w:rsidR="006E35B9" w:rsidRPr="006E35B9">
              <w:rPr>
                <w:rFonts w:asciiTheme="minorHAnsi" w:hAnsiTheme="minorHAnsi" w:cs="Arial"/>
                <w:b/>
                <w:color w:val="365F91"/>
                <w:sz w:val="20"/>
                <w:szCs w:val="20"/>
              </w:rPr>
              <w:tab/>
            </w:r>
          </w:p>
          <w:p w14:paraId="1404F473" w14:textId="16863B0C" w:rsidR="006E35B9" w:rsidRPr="00340DD9" w:rsidRDefault="00340DD9" w:rsidP="006E35B9">
            <w:pPr>
              <w:spacing w:line="240" w:lineRule="auto"/>
              <w:jc w:val="center"/>
              <w:rPr>
                <w:rFonts w:asciiTheme="minorHAnsi" w:hAnsiTheme="minorHAnsi"/>
                <w:sz w:val="18"/>
                <w:szCs w:val="18"/>
              </w:rPr>
            </w:pPr>
            <w:r w:rsidRPr="00340DD9">
              <w:rPr>
                <w:rFonts w:asciiTheme="minorHAnsi" w:hAnsiTheme="minorHAnsi"/>
                <w:sz w:val="18"/>
                <w:szCs w:val="18"/>
              </w:rPr>
              <w:t xml:space="preserve">Kryterium punktowe </w:t>
            </w:r>
            <w:r w:rsidRPr="00340DD9">
              <w:rPr>
                <w:rFonts w:asciiTheme="minorHAnsi" w:hAnsiTheme="minorHAnsi"/>
                <w:sz w:val="18"/>
                <w:szCs w:val="18"/>
              </w:rPr>
              <w:br/>
              <w:t>(0-20 pkt</w:t>
            </w:r>
            <w:r w:rsidR="006E35B9" w:rsidRPr="00340DD9">
              <w:rPr>
                <w:rFonts w:asciiTheme="minorHAnsi" w:hAnsiTheme="minorHAnsi"/>
                <w:sz w:val="18"/>
                <w:szCs w:val="18"/>
              </w:rPr>
              <w:t>)</w:t>
            </w:r>
          </w:p>
          <w:p w14:paraId="1D229BDF" w14:textId="77777777" w:rsidR="006E35B9" w:rsidRPr="006E35B9" w:rsidRDefault="006E35B9" w:rsidP="006E35B9">
            <w:pPr>
              <w:spacing w:before="120" w:after="120" w:line="240" w:lineRule="auto"/>
              <w:jc w:val="center"/>
              <w:rPr>
                <w:rFonts w:asciiTheme="minorHAnsi" w:hAnsiTheme="minorHAnsi"/>
                <w:sz w:val="20"/>
                <w:szCs w:val="20"/>
              </w:rPr>
            </w:pPr>
          </w:p>
        </w:tc>
      </w:tr>
      <w:tr w:rsidR="006E35B9" w:rsidRPr="006E35B9" w14:paraId="32EF8B6F" w14:textId="77777777" w:rsidTr="006E35B9">
        <w:trPr>
          <w:trHeight w:val="611"/>
        </w:trPr>
        <w:tc>
          <w:tcPr>
            <w:tcW w:w="534" w:type="dxa"/>
            <w:shd w:val="solid" w:color="0066CC" w:fill="auto"/>
            <w:vAlign w:val="center"/>
          </w:tcPr>
          <w:p w14:paraId="68D1B955" w14:textId="77777777" w:rsidR="006E35B9" w:rsidRPr="006E35B9" w:rsidRDefault="006E35B9" w:rsidP="006E35B9">
            <w:pPr>
              <w:spacing w:line="240" w:lineRule="auto"/>
              <w:jc w:val="center"/>
              <w:rPr>
                <w:b/>
                <w:color w:val="FFFFFF"/>
              </w:rPr>
            </w:pPr>
            <w:r w:rsidRPr="006E35B9">
              <w:rPr>
                <w:b/>
                <w:color w:val="FFFFFF"/>
              </w:rPr>
              <w:lastRenderedPageBreak/>
              <w:t>Lp.</w:t>
            </w:r>
          </w:p>
        </w:tc>
        <w:tc>
          <w:tcPr>
            <w:tcW w:w="6378" w:type="dxa"/>
            <w:shd w:val="solid" w:color="0066CC" w:fill="auto"/>
            <w:vAlign w:val="center"/>
          </w:tcPr>
          <w:p w14:paraId="50BFEB30" w14:textId="77777777" w:rsidR="006E35B9" w:rsidRPr="006E35B9" w:rsidRDefault="006E35B9" w:rsidP="00291524">
            <w:pPr>
              <w:spacing w:before="120" w:after="120" w:line="240" w:lineRule="auto"/>
              <w:jc w:val="center"/>
              <w:rPr>
                <w:b/>
                <w:color w:val="FFFFFF"/>
              </w:rPr>
            </w:pPr>
            <w:r w:rsidRPr="006E35B9">
              <w:rPr>
                <w:b/>
                <w:color w:val="FFFFFF"/>
              </w:rPr>
              <w:t>Kryteria specyficzne fakultatywne wraz z podaniem ich znaczenia</w:t>
            </w:r>
          </w:p>
          <w:p w14:paraId="6DAE6D32" w14:textId="77777777" w:rsidR="006E35B9" w:rsidRPr="006E35B9" w:rsidRDefault="006E35B9" w:rsidP="00291524">
            <w:pPr>
              <w:spacing w:before="120" w:after="120" w:line="240" w:lineRule="auto"/>
              <w:jc w:val="center"/>
              <w:rPr>
                <w:b/>
                <w:color w:val="FFFFFF"/>
                <w:sz w:val="24"/>
                <w:szCs w:val="24"/>
              </w:rPr>
            </w:pPr>
            <w:r w:rsidRPr="006E35B9">
              <w:rPr>
                <w:b/>
                <w:color w:val="FFFFFF"/>
                <w:sz w:val="24"/>
                <w:szCs w:val="24"/>
              </w:rPr>
              <w:t>Model II (1 typ)</w:t>
            </w:r>
          </w:p>
        </w:tc>
        <w:tc>
          <w:tcPr>
            <w:tcW w:w="2552" w:type="dxa"/>
            <w:shd w:val="solid" w:color="0066CC" w:fill="auto"/>
            <w:vAlign w:val="center"/>
          </w:tcPr>
          <w:p w14:paraId="57A0126C" w14:textId="77777777" w:rsidR="006E35B9" w:rsidRPr="006E35B9" w:rsidRDefault="006E35B9" w:rsidP="006E35B9">
            <w:pPr>
              <w:spacing w:line="240" w:lineRule="auto"/>
              <w:jc w:val="center"/>
              <w:rPr>
                <w:b/>
                <w:color w:val="FFFFFF"/>
              </w:rPr>
            </w:pPr>
            <w:r w:rsidRPr="006E35B9">
              <w:rPr>
                <w:b/>
                <w:color w:val="FFFFFF"/>
              </w:rPr>
              <w:t>Sposób weryfikacji</w:t>
            </w:r>
          </w:p>
        </w:tc>
      </w:tr>
      <w:tr w:rsidR="006E35B9" w:rsidRPr="006E35B9" w14:paraId="5DE9F476" w14:textId="77777777" w:rsidTr="006E35B9">
        <w:trPr>
          <w:trHeight w:val="611"/>
        </w:trPr>
        <w:tc>
          <w:tcPr>
            <w:tcW w:w="534" w:type="dxa"/>
            <w:shd w:val="solid" w:color="0066CC" w:fill="auto"/>
            <w:vAlign w:val="center"/>
          </w:tcPr>
          <w:p w14:paraId="2AC4DEC4" w14:textId="77777777" w:rsidR="006E35B9" w:rsidRPr="006E35B9" w:rsidRDefault="006E35B9" w:rsidP="006E35B9">
            <w:pPr>
              <w:spacing w:line="240" w:lineRule="auto"/>
              <w:jc w:val="center"/>
              <w:rPr>
                <w:b/>
                <w:color w:val="FFFFFF"/>
              </w:rPr>
            </w:pPr>
            <w:r w:rsidRPr="006E35B9">
              <w:rPr>
                <w:b/>
                <w:color w:val="FFFFFF"/>
              </w:rPr>
              <w:t>1.</w:t>
            </w:r>
          </w:p>
        </w:tc>
        <w:tc>
          <w:tcPr>
            <w:tcW w:w="6378" w:type="dxa"/>
            <w:shd w:val="clear" w:color="auto" w:fill="auto"/>
            <w:vAlign w:val="center"/>
          </w:tcPr>
          <w:p w14:paraId="5DA2DCF1" w14:textId="77777777" w:rsidR="006E35B9" w:rsidRPr="006E35B9" w:rsidRDefault="006E35B9" w:rsidP="00421669">
            <w:pPr>
              <w:spacing w:before="120" w:after="120"/>
              <w:rPr>
                <w:color w:val="000000"/>
              </w:rPr>
            </w:pPr>
            <w:r w:rsidRPr="006E35B9">
              <w:rPr>
                <w:color w:val="000000"/>
              </w:rPr>
              <w:t xml:space="preserve">Projekt przewiduje wsparcie, w ramach którego prowadzone będą szkolenia dla nauczycieli z wykorzystania w nauczaniu </w:t>
            </w:r>
            <w:r w:rsidRPr="006E35B9">
              <w:rPr>
                <w:color w:val="000000"/>
              </w:rPr>
              <w:br/>
              <w:t>e-podręczników bądź e-zasobów/e-materiałów dydaktycznych stworzonych dzięki środkom EFS w latach 2007-2013 i/lub 2014-2020.</w:t>
            </w:r>
          </w:p>
          <w:p w14:paraId="4C02FE4A" w14:textId="77777777" w:rsidR="006E35B9" w:rsidRPr="006E35B9" w:rsidRDefault="006E35B9" w:rsidP="006E35B9">
            <w:pPr>
              <w:rPr>
                <w:rFonts w:cs="Arial"/>
              </w:rPr>
            </w:pPr>
            <w:r w:rsidRPr="006E35B9">
              <w:rPr>
                <w:rFonts w:asciiTheme="minorHAnsi" w:hAnsiTheme="minorHAnsi" w:cs="Arial"/>
                <w:b/>
                <w:color w:val="365F91"/>
              </w:rPr>
              <w:t xml:space="preserve">UWAGA ! </w:t>
            </w:r>
            <w:r w:rsidRPr="006E35B9">
              <w:rPr>
                <w:rFonts w:cs="Arial"/>
              </w:rPr>
              <w:t xml:space="preserve">Kryterium będzie weryfikowane na podstawie zapisów wniosku o dofinansowanie projektu, gdzie Wnioskodawca zobowiązany jest zawrzeć informacje umożliwiające ocenę wskazanego kryterium tj. opisać szkolenia, dzięki którym nauczyciele zdobędą umiejętności w zakresie wykorzystania w nauczaniu </w:t>
            </w:r>
            <w:r w:rsidRPr="006E35B9">
              <w:rPr>
                <w:rFonts w:cs="Arial"/>
              </w:rPr>
              <w:br/>
              <w:t>e-podręczników bądź e-zasobów/e-materiałów dydaktycznych, które zostały stworzone dzięki EFS w latach 2007-2013 i/lub 2014-2020.</w:t>
            </w:r>
          </w:p>
        </w:tc>
        <w:tc>
          <w:tcPr>
            <w:tcW w:w="2552" w:type="dxa"/>
            <w:shd w:val="clear" w:color="auto" w:fill="auto"/>
            <w:vAlign w:val="center"/>
          </w:tcPr>
          <w:p w14:paraId="29E23693" w14:textId="77777777" w:rsidR="006E35B9" w:rsidRPr="006E35B9" w:rsidRDefault="006E35B9" w:rsidP="006E35B9">
            <w:pPr>
              <w:spacing w:before="120" w:after="120" w:line="240" w:lineRule="auto"/>
              <w:jc w:val="center"/>
              <w:rPr>
                <w:rFonts w:asciiTheme="minorHAnsi" w:hAnsiTheme="minorHAnsi"/>
                <w:sz w:val="20"/>
                <w:szCs w:val="20"/>
              </w:rPr>
            </w:pPr>
            <w:r w:rsidRPr="006E35B9">
              <w:rPr>
                <w:rFonts w:asciiTheme="minorHAnsi" w:hAnsiTheme="minorHAnsi"/>
                <w:sz w:val="20"/>
                <w:szCs w:val="20"/>
              </w:rPr>
              <w:t>Spełnienie kryterium nie jest konieczne do przyznania dofinansowania, ale ma charakter premiujący</w:t>
            </w:r>
            <w:r w:rsidRPr="006E35B9">
              <w:rPr>
                <w:rFonts w:asciiTheme="minorHAnsi" w:hAnsiTheme="minorHAnsi"/>
                <w:b/>
                <w:color w:val="000000"/>
                <w:sz w:val="20"/>
                <w:szCs w:val="20"/>
                <w:lang w:eastAsia="pl-PL"/>
              </w:rPr>
              <w:t xml:space="preserve"> </w:t>
            </w:r>
          </w:p>
          <w:p w14:paraId="66546923" w14:textId="77777777" w:rsidR="006E35B9" w:rsidRPr="006E35B9" w:rsidRDefault="006E35B9" w:rsidP="006E35B9">
            <w:pPr>
              <w:spacing w:before="120" w:after="120"/>
              <w:jc w:val="center"/>
              <w:rPr>
                <w:rFonts w:asciiTheme="minorHAnsi" w:hAnsiTheme="minorHAnsi" w:cs="Arial"/>
                <w:color w:val="365F91"/>
                <w:sz w:val="20"/>
                <w:szCs w:val="20"/>
              </w:rPr>
            </w:pPr>
          </w:p>
          <w:p w14:paraId="4F524559" w14:textId="1DC2B757" w:rsidR="006E35B9" w:rsidRPr="006E35B9" w:rsidRDefault="00421669" w:rsidP="006E35B9">
            <w:pPr>
              <w:spacing w:line="240" w:lineRule="auto"/>
              <w:jc w:val="center"/>
              <w:rPr>
                <w:rFonts w:asciiTheme="minorHAnsi" w:hAnsiTheme="minorHAnsi" w:cs="Arial"/>
                <w:b/>
                <w:color w:val="365F91"/>
                <w:sz w:val="20"/>
                <w:szCs w:val="20"/>
              </w:rPr>
            </w:pPr>
            <w:r>
              <w:rPr>
                <w:rFonts w:asciiTheme="minorHAnsi" w:hAnsiTheme="minorHAnsi" w:cs="Arial"/>
                <w:b/>
                <w:color w:val="365F91"/>
                <w:sz w:val="20"/>
                <w:szCs w:val="20"/>
              </w:rPr>
              <w:t>Premia punktowa</w:t>
            </w:r>
            <w:r>
              <w:rPr>
                <w:rFonts w:asciiTheme="minorHAnsi" w:hAnsiTheme="minorHAnsi" w:cs="Arial"/>
                <w:b/>
                <w:color w:val="365F91"/>
                <w:sz w:val="20"/>
                <w:szCs w:val="20"/>
              </w:rPr>
              <w:br/>
              <w:t xml:space="preserve">   1 pkt</w:t>
            </w:r>
          </w:p>
          <w:p w14:paraId="223B34CF" w14:textId="69BB81D1" w:rsidR="006E35B9" w:rsidRPr="00421669" w:rsidRDefault="00421669" w:rsidP="006E35B9">
            <w:pPr>
              <w:spacing w:line="240" w:lineRule="auto"/>
              <w:jc w:val="center"/>
              <w:rPr>
                <w:rFonts w:asciiTheme="minorHAnsi" w:hAnsiTheme="minorHAnsi"/>
                <w:sz w:val="18"/>
                <w:szCs w:val="18"/>
              </w:rPr>
            </w:pPr>
            <w:r w:rsidRPr="00421669">
              <w:rPr>
                <w:rFonts w:asciiTheme="minorHAnsi" w:hAnsiTheme="minorHAnsi"/>
                <w:sz w:val="18"/>
                <w:szCs w:val="18"/>
              </w:rPr>
              <w:t xml:space="preserve">Kryterium punktowe </w:t>
            </w:r>
            <w:r w:rsidRPr="00421669">
              <w:rPr>
                <w:rFonts w:asciiTheme="minorHAnsi" w:hAnsiTheme="minorHAnsi"/>
                <w:sz w:val="18"/>
                <w:szCs w:val="18"/>
              </w:rPr>
              <w:br/>
              <w:t>(0-1 pkt</w:t>
            </w:r>
            <w:r w:rsidR="006E35B9" w:rsidRPr="00421669">
              <w:rPr>
                <w:rFonts w:asciiTheme="minorHAnsi" w:hAnsiTheme="minorHAnsi"/>
                <w:sz w:val="18"/>
                <w:szCs w:val="18"/>
              </w:rPr>
              <w:t>)</w:t>
            </w:r>
          </w:p>
          <w:p w14:paraId="5465BBFE" w14:textId="77777777" w:rsidR="006E35B9" w:rsidRPr="006E35B9" w:rsidRDefault="006E35B9" w:rsidP="006E35B9">
            <w:pPr>
              <w:spacing w:line="240" w:lineRule="auto"/>
              <w:jc w:val="center"/>
              <w:rPr>
                <w:b/>
                <w:color w:val="FFFFFF"/>
              </w:rPr>
            </w:pPr>
          </w:p>
        </w:tc>
      </w:tr>
      <w:tr w:rsidR="006E35B9" w:rsidRPr="006E35B9" w14:paraId="23575FD7" w14:textId="77777777" w:rsidTr="006E35B9">
        <w:tc>
          <w:tcPr>
            <w:tcW w:w="534" w:type="dxa"/>
            <w:shd w:val="solid" w:color="0066CC" w:fill="auto"/>
            <w:vAlign w:val="center"/>
          </w:tcPr>
          <w:p w14:paraId="73543000" w14:textId="77777777" w:rsidR="006E35B9" w:rsidRPr="006E35B9" w:rsidRDefault="006E35B9" w:rsidP="006E35B9">
            <w:pPr>
              <w:spacing w:after="0" w:line="240" w:lineRule="auto"/>
              <w:jc w:val="center"/>
              <w:rPr>
                <w:b/>
                <w:color w:val="FFFFFF"/>
              </w:rPr>
            </w:pPr>
            <w:r w:rsidRPr="006E35B9">
              <w:rPr>
                <w:b/>
                <w:color w:val="FFFFFF"/>
              </w:rPr>
              <w:t>2.</w:t>
            </w:r>
          </w:p>
        </w:tc>
        <w:tc>
          <w:tcPr>
            <w:tcW w:w="6378" w:type="dxa"/>
          </w:tcPr>
          <w:p w14:paraId="7FC267BB" w14:textId="7B2CAED9" w:rsidR="006E35B9" w:rsidRPr="006E35B9" w:rsidRDefault="006E35B9" w:rsidP="002E06BA">
            <w:pPr>
              <w:spacing w:before="120"/>
              <w:rPr>
                <w:rFonts w:eastAsia="Times New Roman"/>
                <w:b/>
                <w:color w:val="2F5496"/>
                <w:szCs w:val="20"/>
              </w:rPr>
            </w:pPr>
            <w:r w:rsidRPr="006E35B9">
              <w:t>Projekt zakłada współpracę szkoły/placówki prowadzącej kształcenie zawodowe na obszarze ZIT bis Elbląg z podmiotami z otoczenia społecz</w:t>
            </w:r>
            <w:r w:rsidR="00221135">
              <w:t>no-gospodarczego (pracodawcami/</w:t>
            </w:r>
            <w:r w:rsidRPr="006E35B9">
              <w:t>organizacjami</w:t>
            </w:r>
            <w:r w:rsidR="00221135">
              <w:t xml:space="preserve"> pracodawców, przedsiębiorcami/</w:t>
            </w:r>
            <w:r w:rsidRPr="006E35B9">
              <w:t xml:space="preserve">organizacjami przedsiębiorców, instytucjami rynku pracy, szkołami wyższymi), w tym ze stworzonymi w ramach RPO 2014-2020 bądź istniejącymi CKZiU lub CKZ, o ile wynika to z charakteru realizowanych działań. </w:t>
            </w:r>
          </w:p>
          <w:p w14:paraId="60127B53" w14:textId="77777777" w:rsidR="006E35B9" w:rsidRPr="006E35B9" w:rsidRDefault="006E35B9" w:rsidP="006E35B9">
            <w:pPr>
              <w:rPr>
                <w:b/>
              </w:rPr>
            </w:pPr>
            <w:r w:rsidRPr="006E35B9">
              <w:rPr>
                <w:rFonts w:eastAsia="Times New Roman"/>
                <w:b/>
                <w:color w:val="2F5496"/>
                <w:szCs w:val="20"/>
              </w:rPr>
              <w:t>UWAGA !</w:t>
            </w:r>
            <w:r w:rsidRPr="006E35B9">
              <w:t xml:space="preserve"> Ocenie podlegać będzie zadeklarowana przez Wnioskodawcę liczba podpisanych porozumień pomiędzy szkołą/placówką prowadzącą kształcenie zawodowe lub jej organem prowadzącym a podmiotami z otoczenia społeczno- gospodarczego.</w:t>
            </w:r>
          </w:p>
          <w:p w14:paraId="40120BE0" w14:textId="77777777" w:rsidR="006E35B9" w:rsidRPr="006E35B9" w:rsidRDefault="006E35B9" w:rsidP="00421669">
            <w:pPr>
              <w:spacing w:after="0"/>
            </w:pPr>
            <w:r w:rsidRPr="006E35B9">
              <w:t>W ramach kryterium, możliwe jest uzyskanie następującej liczby punktów:</w:t>
            </w:r>
          </w:p>
          <w:p w14:paraId="0F5E595C" w14:textId="77777777" w:rsidR="006E35B9" w:rsidRPr="006E35B9" w:rsidRDefault="006E35B9" w:rsidP="003A59A3">
            <w:pPr>
              <w:numPr>
                <w:ilvl w:val="0"/>
                <w:numId w:val="98"/>
              </w:numPr>
              <w:suppressAutoHyphens/>
              <w:spacing w:before="120" w:after="0"/>
            </w:pPr>
            <w:r w:rsidRPr="006E35B9">
              <w:t>1-2 porozumienia – 2 pkt.</w:t>
            </w:r>
          </w:p>
          <w:p w14:paraId="3196CEC0" w14:textId="77777777" w:rsidR="006E35B9" w:rsidRPr="006E35B9" w:rsidRDefault="006E35B9" w:rsidP="003A59A3">
            <w:pPr>
              <w:numPr>
                <w:ilvl w:val="0"/>
                <w:numId w:val="98"/>
              </w:numPr>
              <w:suppressAutoHyphens/>
              <w:spacing w:before="120" w:after="0"/>
            </w:pPr>
            <w:r w:rsidRPr="006E35B9">
              <w:t>3-4 porozumienia – 3 pkt.</w:t>
            </w:r>
          </w:p>
          <w:p w14:paraId="2BE05B8F" w14:textId="0A4E6024" w:rsidR="00421669" w:rsidRPr="006E35B9" w:rsidRDefault="006E35B9" w:rsidP="003A59A3">
            <w:pPr>
              <w:numPr>
                <w:ilvl w:val="0"/>
                <w:numId w:val="98"/>
              </w:numPr>
              <w:suppressAutoHyphens/>
              <w:spacing w:before="120" w:after="0"/>
            </w:pPr>
            <w:r w:rsidRPr="006E35B9">
              <w:lastRenderedPageBreak/>
              <w:t>5 i więcej porozumień – 5 pkt.</w:t>
            </w:r>
          </w:p>
          <w:p w14:paraId="1F42C90E" w14:textId="77777777" w:rsidR="006E35B9" w:rsidRPr="006E35B9" w:rsidRDefault="006E35B9" w:rsidP="00421669">
            <w:pPr>
              <w:spacing w:before="120" w:after="120"/>
            </w:pPr>
            <w:r w:rsidRPr="006E35B9">
              <w:t xml:space="preserve">IZ RPO WiM 2014-2020 na etapie podpisania umowy </w:t>
            </w:r>
            <w:r w:rsidRPr="006E35B9">
              <w:br/>
              <w:t>o dofinansowanie projektu zobowiąże Wnioskodawcę do potwierdzenia (w stosownym oświadczeniu), iż zadeklarowane porozumienia zostały zawarte, pod rygorem odstąpienia od zawarcia umowy o dofinansowanie projektu.</w:t>
            </w:r>
          </w:p>
          <w:p w14:paraId="6027DC93" w14:textId="77777777" w:rsidR="006E35B9" w:rsidRPr="006E35B9" w:rsidRDefault="006E35B9" w:rsidP="006E35B9">
            <w:pPr>
              <w:autoSpaceDE w:val="0"/>
              <w:autoSpaceDN w:val="0"/>
              <w:adjustRightInd w:val="0"/>
              <w:spacing w:after="0"/>
              <w:rPr>
                <w:highlight w:val="yellow"/>
              </w:rPr>
            </w:pPr>
            <w:r w:rsidRPr="006E35B9">
              <w:t>Kryterium ma na celu zapewnienie szerszej współpracy szkoły/placówki prowadzącej kształcenie zawodowe z otoczeniem społeczno-gospodarczym stanowiącej wartość dodaną w projekcie. Zaangażowanie różnych podmiotów przyczyni się do zwiększenia atrakcyjności kształcenia w danej szkole/placówce, natomiast wymiana doświadczeń zapewni wielowymiarowość wsparcia.</w:t>
            </w:r>
          </w:p>
        </w:tc>
        <w:tc>
          <w:tcPr>
            <w:tcW w:w="2552" w:type="dxa"/>
            <w:vAlign w:val="center"/>
          </w:tcPr>
          <w:p w14:paraId="7445EB79" w14:textId="77777777" w:rsidR="006E35B9" w:rsidRPr="006E35B9" w:rsidRDefault="006E35B9" w:rsidP="006E35B9">
            <w:pPr>
              <w:spacing w:before="120" w:after="120" w:line="240" w:lineRule="auto"/>
              <w:jc w:val="center"/>
              <w:rPr>
                <w:rFonts w:asciiTheme="minorHAnsi" w:hAnsiTheme="minorHAnsi"/>
                <w:sz w:val="20"/>
                <w:szCs w:val="20"/>
              </w:rPr>
            </w:pPr>
            <w:r w:rsidRPr="006E35B9">
              <w:rPr>
                <w:rFonts w:asciiTheme="minorHAnsi" w:hAnsiTheme="minorHAnsi"/>
                <w:sz w:val="20"/>
                <w:szCs w:val="20"/>
              </w:rPr>
              <w:lastRenderedPageBreak/>
              <w:t>Spełnienie kryterium nie jest konieczne do przyznania dofinansowania, ale ma charakter premiujący</w:t>
            </w:r>
            <w:r w:rsidRPr="006E35B9">
              <w:rPr>
                <w:rFonts w:asciiTheme="minorHAnsi" w:hAnsiTheme="minorHAnsi"/>
                <w:b/>
                <w:color w:val="000000"/>
                <w:sz w:val="20"/>
                <w:szCs w:val="20"/>
                <w:lang w:eastAsia="pl-PL"/>
              </w:rPr>
              <w:t xml:space="preserve"> </w:t>
            </w:r>
          </w:p>
          <w:p w14:paraId="3967710D" w14:textId="77777777" w:rsidR="006E35B9" w:rsidRPr="006E35B9" w:rsidRDefault="006E35B9" w:rsidP="006E35B9">
            <w:pPr>
              <w:spacing w:before="120" w:after="120"/>
              <w:jc w:val="center"/>
              <w:rPr>
                <w:rFonts w:asciiTheme="minorHAnsi" w:hAnsiTheme="minorHAnsi" w:cs="Arial"/>
                <w:color w:val="365F91"/>
                <w:sz w:val="20"/>
                <w:szCs w:val="20"/>
              </w:rPr>
            </w:pPr>
          </w:p>
          <w:p w14:paraId="5068CF5F" w14:textId="5DA8F7F5" w:rsidR="006E35B9" w:rsidRPr="006E35B9" w:rsidRDefault="006E35B9" w:rsidP="006E35B9">
            <w:pPr>
              <w:spacing w:before="120" w:after="0" w:line="240" w:lineRule="auto"/>
              <w:jc w:val="center"/>
              <w:rPr>
                <w:rFonts w:asciiTheme="minorHAnsi" w:hAnsiTheme="minorHAnsi" w:cs="Arial"/>
                <w:b/>
                <w:color w:val="365F91"/>
                <w:sz w:val="20"/>
                <w:szCs w:val="20"/>
              </w:rPr>
            </w:pPr>
            <w:r w:rsidRPr="00F40914">
              <w:rPr>
                <w:rFonts w:asciiTheme="minorHAnsi" w:hAnsiTheme="minorHAnsi" w:cs="Arial"/>
                <w:b/>
                <w:color w:val="365F91"/>
                <w:sz w:val="20"/>
                <w:szCs w:val="20"/>
              </w:rPr>
              <w:t>Maksymalna premia punkto</w:t>
            </w:r>
            <w:r w:rsidR="00421669" w:rsidRPr="00F40914">
              <w:rPr>
                <w:rFonts w:asciiTheme="minorHAnsi" w:hAnsiTheme="minorHAnsi" w:cs="Arial"/>
                <w:b/>
                <w:color w:val="365F91"/>
                <w:sz w:val="20"/>
                <w:szCs w:val="20"/>
              </w:rPr>
              <w:t>wa</w:t>
            </w:r>
            <w:r w:rsidR="00421669">
              <w:rPr>
                <w:rFonts w:asciiTheme="minorHAnsi" w:hAnsiTheme="minorHAnsi" w:cs="Arial"/>
                <w:b/>
                <w:color w:val="365F91"/>
                <w:sz w:val="20"/>
                <w:szCs w:val="20"/>
              </w:rPr>
              <w:t xml:space="preserve"> </w:t>
            </w:r>
            <w:r w:rsidR="00421669">
              <w:rPr>
                <w:rFonts w:asciiTheme="minorHAnsi" w:hAnsiTheme="minorHAnsi" w:cs="Arial"/>
                <w:b/>
                <w:color w:val="365F91"/>
                <w:sz w:val="20"/>
                <w:szCs w:val="20"/>
              </w:rPr>
              <w:br/>
              <w:t>5 pkt</w:t>
            </w:r>
          </w:p>
          <w:p w14:paraId="5FE84C92" w14:textId="4D948A16" w:rsidR="006E35B9" w:rsidRPr="00421669" w:rsidRDefault="006E35B9" w:rsidP="00654D20">
            <w:pPr>
              <w:spacing w:before="120" w:line="240" w:lineRule="auto"/>
              <w:jc w:val="center"/>
              <w:rPr>
                <w:rFonts w:cs="Calibri"/>
                <w:sz w:val="18"/>
                <w:szCs w:val="18"/>
              </w:rPr>
            </w:pPr>
            <w:r w:rsidRPr="00421669">
              <w:rPr>
                <w:rFonts w:cs="Calibri"/>
                <w:sz w:val="18"/>
                <w:szCs w:val="18"/>
              </w:rPr>
              <w:t>K</w:t>
            </w:r>
            <w:r w:rsidR="00421669">
              <w:rPr>
                <w:rFonts w:cs="Calibri"/>
                <w:sz w:val="18"/>
                <w:szCs w:val="18"/>
              </w:rPr>
              <w:t xml:space="preserve">ryterium punktowe </w:t>
            </w:r>
            <w:r w:rsidR="00421669">
              <w:rPr>
                <w:rFonts w:cs="Calibri"/>
                <w:sz w:val="18"/>
                <w:szCs w:val="18"/>
              </w:rPr>
              <w:br/>
              <w:t>(0-2-3-5 pkt</w:t>
            </w:r>
            <w:r w:rsidRPr="00421669">
              <w:rPr>
                <w:rFonts w:cs="Calibri"/>
                <w:sz w:val="18"/>
                <w:szCs w:val="18"/>
              </w:rPr>
              <w:t>)</w:t>
            </w:r>
          </w:p>
          <w:p w14:paraId="6DCE6DCE" w14:textId="77777777" w:rsidR="006E35B9" w:rsidRPr="006E35B9" w:rsidRDefault="006E35B9" w:rsidP="006E35B9">
            <w:pPr>
              <w:spacing w:before="120" w:after="120" w:line="240" w:lineRule="auto"/>
              <w:jc w:val="center"/>
              <w:rPr>
                <w:rFonts w:asciiTheme="minorHAnsi" w:hAnsiTheme="minorHAnsi"/>
                <w:sz w:val="20"/>
                <w:szCs w:val="20"/>
              </w:rPr>
            </w:pPr>
          </w:p>
        </w:tc>
      </w:tr>
      <w:tr w:rsidR="006E35B9" w:rsidRPr="006E35B9" w14:paraId="68ECF151" w14:textId="77777777" w:rsidTr="006E35B9">
        <w:trPr>
          <w:trHeight w:val="672"/>
        </w:trPr>
        <w:tc>
          <w:tcPr>
            <w:tcW w:w="534" w:type="dxa"/>
            <w:shd w:val="solid" w:color="0066CC" w:fill="auto"/>
            <w:vAlign w:val="center"/>
          </w:tcPr>
          <w:p w14:paraId="6A047313" w14:textId="77777777" w:rsidR="006E35B9" w:rsidRPr="006E35B9" w:rsidRDefault="006E35B9" w:rsidP="006E35B9">
            <w:pPr>
              <w:spacing w:line="240" w:lineRule="auto"/>
              <w:jc w:val="center"/>
              <w:rPr>
                <w:b/>
                <w:color w:val="FFFFFF"/>
              </w:rPr>
            </w:pPr>
            <w:r w:rsidRPr="006E35B9">
              <w:rPr>
                <w:b/>
                <w:color w:val="FFFFFF"/>
              </w:rPr>
              <w:t>3.</w:t>
            </w:r>
          </w:p>
        </w:tc>
        <w:tc>
          <w:tcPr>
            <w:tcW w:w="6378" w:type="dxa"/>
          </w:tcPr>
          <w:p w14:paraId="47BF940B" w14:textId="77777777" w:rsidR="006E35B9" w:rsidRPr="006E35B9" w:rsidRDefault="006E35B9" w:rsidP="006E35B9">
            <w:pPr>
              <w:autoSpaceDE w:val="0"/>
              <w:autoSpaceDN w:val="0"/>
              <w:spacing w:before="120" w:after="240"/>
            </w:pPr>
            <w:r w:rsidRPr="006E35B9">
              <w:rPr>
                <w:color w:val="000000"/>
              </w:rPr>
              <w:t xml:space="preserve">Realizacja projektu odbywa się z wykorzystaniem narzędzi, metod lub form pracy wypracowanych w ramach projektów EFS, w tym pozytywnie zwalidowanych produktów projektów innowacyjnych zrealizowanych w latach 2007-2013 w ramach PO KL  oraz w latach 2014-2020 w ramach POWER i/lub z wykorzystaniem </w:t>
            </w:r>
            <w:r w:rsidRPr="006E35B9">
              <w:rPr>
                <w:color w:val="000000"/>
              </w:rPr>
              <w:br/>
              <w:t xml:space="preserve">w szkołach/placówkach prowadzących kształcenie zawodowe e-podręczników bądź e-zasobów/e-materiałów dydaktycznych stworzonych dzięki środkom EFS w latach 2007-2013 i/lub 2014-2020*. </w:t>
            </w:r>
          </w:p>
          <w:p w14:paraId="1B9F324E" w14:textId="77777777" w:rsidR="006E35B9" w:rsidRPr="006E35B9" w:rsidRDefault="006E35B9" w:rsidP="006E35B9">
            <w:pPr>
              <w:rPr>
                <w:color w:val="000000"/>
              </w:rPr>
            </w:pPr>
            <w:r w:rsidRPr="006E35B9">
              <w:rPr>
                <w:rFonts w:asciiTheme="minorHAnsi" w:hAnsiTheme="minorHAnsi" w:cs="Arial"/>
                <w:b/>
                <w:color w:val="365F91"/>
              </w:rPr>
              <w:t>UWAGA !</w:t>
            </w:r>
            <w:r w:rsidRPr="006E35B9">
              <w:rPr>
                <w:b/>
                <w:color w:val="17365D"/>
              </w:rPr>
              <w:t xml:space="preserve"> </w:t>
            </w:r>
            <w:r w:rsidRPr="006E35B9">
              <w:rPr>
                <w:color w:val="000000"/>
              </w:rPr>
              <w:t>Kryterium będzie weryfikowane na podstawie zapisów wniosku o dofinansowanie projektu, gdzie Wnioskodawca zobowiązany jest zawrzeć informacje umożliwiające ocenę wskazanego kryterium: należy wskazać nazwę projektodawcy, tytuł projektu oraz zakres wykorzystanych narzędzi, metod, form pracy oraz produktów wypracowanych w ramach projektów, w tym pozytywnie zwalidowanych projektów innowacyjnych zrealizowanych w latach 2007-2013 w ramach PO KL  oraz w latach 2014-2020 w ramach POWER i/lub e-podręczniki bądź e-zasoby/e-</w:t>
            </w:r>
            <w:r w:rsidRPr="006E35B9">
              <w:rPr>
                <w:color w:val="000000"/>
              </w:rPr>
              <w:lastRenderedPageBreak/>
              <w:t>materiały dydaktyczne stworzone dzięki EFS w latach 2007-2013 i/lub 2014-2020.</w:t>
            </w:r>
          </w:p>
          <w:p w14:paraId="455998AD" w14:textId="0F0EA77F" w:rsidR="006E35B9" w:rsidRPr="006E35B9" w:rsidRDefault="006E35B9" w:rsidP="00421669">
            <w:pPr>
              <w:ind w:left="175" w:hanging="175"/>
              <w:rPr>
                <w:color w:val="000000"/>
              </w:rPr>
            </w:pPr>
            <w:r w:rsidRPr="006E35B9">
              <w:rPr>
                <w:color w:val="000000"/>
              </w:rPr>
              <w:t>*</w:t>
            </w:r>
            <w:r w:rsidR="00421669">
              <w:rPr>
                <w:color w:val="000000"/>
              </w:rPr>
              <w:t xml:space="preserve"> </w:t>
            </w:r>
            <w:r w:rsidRPr="006E35B9">
              <w:rPr>
                <w:color w:val="000000"/>
              </w:rPr>
              <w:t xml:space="preserve">wykorzystanie w szkołach/placówkach prowadzących kształcenie zawodowe e-podręczników bądź e-zasobów/e-materiałów dydaktycznych (…) możliwe jest wyłącznie w przypadku realizacji </w:t>
            </w:r>
            <w:r w:rsidR="00421669">
              <w:rPr>
                <w:color w:val="000000"/>
              </w:rPr>
              <w:br/>
            </w:r>
            <w:r w:rsidRPr="006E35B9">
              <w:rPr>
                <w:color w:val="000000"/>
              </w:rPr>
              <w:t xml:space="preserve">IV typu projektów. </w:t>
            </w:r>
          </w:p>
          <w:p w14:paraId="1943037C" w14:textId="420B278B" w:rsidR="006E35B9" w:rsidRPr="006E35B9" w:rsidRDefault="006E35B9" w:rsidP="006E35B9">
            <w:pPr>
              <w:autoSpaceDE w:val="0"/>
              <w:autoSpaceDN w:val="0"/>
              <w:spacing w:before="120" w:after="120"/>
              <w:rPr>
                <w:color w:val="000000"/>
                <w:highlight w:val="yellow"/>
              </w:rPr>
            </w:pPr>
            <w:r w:rsidRPr="006E35B9">
              <w:rPr>
                <w:color w:val="000000"/>
              </w:rPr>
              <w:t>Kryterium ma na celu zastosowanie rozwiązań wypracowanych dzięki ś</w:t>
            </w:r>
            <w:r w:rsidR="00ED70FC">
              <w:rPr>
                <w:color w:val="000000"/>
              </w:rPr>
              <w:t>rodkom EFS</w:t>
            </w:r>
            <w:r w:rsidRPr="006E35B9">
              <w:rPr>
                <w:color w:val="000000"/>
              </w:rPr>
              <w:t xml:space="preserve"> w latach 2007-2013 lub 2014-2020, przyczyniających się do poprawy jakości kształcenia w szkołach/ placówkach prowadzących kształcenie zawodowe oraz pozytywnie wpłynie na osiągane rezultaty. Projekty innowacyjne zrealizowane w województwie warmińsko-mazurskim oraz na terenie całego kraju dostępne są na stronie Krajowej Instytucji Wspomagającej (</w:t>
            </w:r>
            <w:hyperlink r:id="rId28" w:history="1">
              <w:r w:rsidRPr="006E35B9">
                <w:rPr>
                  <w:color w:val="0000FF"/>
                  <w:u w:val="single"/>
                </w:rPr>
                <w:t>http://kiwpokl.org.pl</w:t>
              </w:r>
            </w:hyperlink>
            <w:r w:rsidRPr="006E35B9">
              <w:rPr>
                <w:color w:val="000000"/>
              </w:rPr>
              <w:t xml:space="preserve">). </w:t>
            </w:r>
          </w:p>
        </w:tc>
        <w:tc>
          <w:tcPr>
            <w:tcW w:w="2552" w:type="dxa"/>
            <w:vAlign w:val="center"/>
          </w:tcPr>
          <w:p w14:paraId="3AE96F55" w14:textId="77777777" w:rsidR="006E35B9" w:rsidRPr="006E35B9" w:rsidRDefault="006E35B9" w:rsidP="006E35B9">
            <w:pPr>
              <w:spacing w:before="120" w:after="120" w:line="240" w:lineRule="auto"/>
              <w:jc w:val="center"/>
              <w:rPr>
                <w:rFonts w:asciiTheme="minorHAnsi" w:hAnsiTheme="minorHAnsi"/>
                <w:sz w:val="20"/>
                <w:szCs w:val="20"/>
              </w:rPr>
            </w:pPr>
            <w:r w:rsidRPr="006E35B9">
              <w:rPr>
                <w:rFonts w:asciiTheme="minorHAnsi" w:hAnsiTheme="minorHAnsi"/>
                <w:sz w:val="20"/>
                <w:szCs w:val="20"/>
              </w:rPr>
              <w:lastRenderedPageBreak/>
              <w:t>Spełnienie kryterium nie jest konieczne do przyznania dofinansowania, ale ma charakter premiujący</w:t>
            </w:r>
            <w:r w:rsidRPr="006E35B9">
              <w:rPr>
                <w:rFonts w:asciiTheme="minorHAnsi" w:hAnsiTheme="minorHAnsi"/>
                <w:b/>
                <w:color w:val="000000"/>
                <w:sz w:val="20"/>
                <w:szCs w:val="20"/>
                <w:lang w:eastAsia="pl-PL"/>
              </w:rPr>
              <w:t xml:space="preserve"> </w:t>
            </w:r>
          </w:p>
          <w:p w14:paraId="2860EE11" w14:textId="77777777" w:rsidR="006E35B9" w:rsidRPr="006E35B9" w:rsidRDefault="006E35B9" w:rsidP="006E35B9">
            <w:pPr>
              <w:spacing w:before="120" w:after="120"/>
              <w:jc w:val="center"/>
              <w:rPr>
                <w:rFonts w:asciiTheme="minorHAnsi" w:hAnsiTheme="minorHAnsi" w:cs="Arial"/>
                <w:color w:val="365F91"/>
                <w:sz w:val="20"/>
                <w:szCs w:val="20"/>
              </w:rPr>
            </w:pPr>
          </w:p>
          <w:p w14:paraId="2999C204" w14:textId="5B704D11" w:rsidR="006E35B9" w:rsidRPr="006E35B9" w:rsidRDefault="00421669" w:rsidP="006E35B9">
            <w:pPr>
              <w:spacing w:before="120" w:after="120" w:line="240" w:lineRule="auto"/>
              <w:jc w:val="center"/>
              <w:rPr>
                <w:rFonts w:asciiTheme="minorHAnsi" w:hAnsiTheme="minorHAnsi" w:cs="Arial"/>
                <w:b/>
                <w:color w:val="365F91"/>
                <w:sz w:val="20"/>
                <w:szCs w:val="20"/>
              </w:rPr>
            </w:pPr>
            <w:r>
              <w:rPr>
                <w:rFonts w:asciiTheme="minorHAnsi" w:hAnsiTheme="minorHAnsi" w:cs="Arial"/>
                <w:b/>
                <w:color w:val="365F91"/>
                <w:sz w:val="20"/>
                <w:szCs w:val="20"/>
              </w:rPr>
              <w:t>Premia punktowa</w:t>
            </w:r>
            <w:r>
              <w:rPr>
                <w:rFonts w:asciiTheme="minorHAnsi" w:hAnsiTheme="minorHAnsi" w:cs="Arial"/>
                <w:b/>
                <w:color w:val="365F91"/>
                <w:sz w:val="20"/>
                <w:szCs w:val="20"/>
              </w:rPr>
              <w:br/>
              <w:t xml:space="preserve">  2 pkt</w:t>
            </w:r>
          </w:p>
          <w:p w14:paraId="0AB4E401" w14:textId="5FC08EC5" w:rsidR="006E35B9" w:rsidRPr="00421669" w:rsidRDefault="00421669" w:rsidP="006E35B9">
            <w:pPr>
              <w:spacing w:line="240" w:lineRule="auto"/>
              <w:jc w:val="center"/>
              <w:rPr>
                <w:rFonts w:asciiTheme="minorHAnsi" w:hAnsiTheme="minorHAnsi"/>
                <w:sz w:val="18"/>
                <w:szCs w:val="18"/>
              </w:rPr>
            </w:pPr>
            <w:r w:rsidRPr="00421669">
              <w:rPr>
                <w:rFonts w:asciiTheme="minorHAnsi" w:hAnsiTheme="minorHAnsi"/>
                <w:sz w:val="18"/>
                <w:szCs w:val="18"/>
              </w:rPr>
              <w:t xml:space="preserve">Kryterium punktowe </w:t>
            </w:r>
            <w:r w:rsidRPr="00421669">
              <w:rPr>
                <w:rFonts w:asciiTheme="minorHAnsi" w:hAnsiTheme="minorHAnsi"/>
                <w:sz w:val="18"/>
                <w:szCs w:val="18"/>
              </w:rPr>
              <w:br/>
              <w:t>(0-2 pkt</w:t>
            </w:r>
            <w:r w:rsidR="006E35B9" w:rsidRPr="00421669">
              <w:rPr>
                <w:rFonts w:asciiTheme="minorHAnsi" w:hAnsiTheme="minorHAnsi"/>
                <w:sz w:val="18"/>
                <w:szCs w:val="18"/>
              </w:rPr>
              <w:t>)</w:t>
            </w:r>
          </w:p>
          <w:p w14:paraId="589BB7F4" w14:textId="77777777" w:rsidR="006E35B9" w:rsidRPr="006E35B9" w:rsidRDefault="006E35B9" w:rsidP="006E35B9">
            <w:pPr>
              <w:spacing w:before="120" w:after="120" w:line="240" w:lineRule="auto"/>
              <w:jc w:val="center"/>
              <w:rPr>
                <w:rFonts w:asciiTheme="minorHAnsi" w:hAnsiTheme="minorHAnsi"/>
                <w:sz w:val="20"/>
                <w:szCs w:val="20"/>
              </w:rPr>
            </w:pPr>
          </w:p>
        </w:tc>
      </w:tr>
      <w:tr w:rsidR="006E35B9" w:rsidRPr="006E35B9" w14:paraId="0F3C9CDA" w14:textId="77777777" w:rsidTr="006E35B9">
        <w:trPr>
          <w:trHeight w:val="388"/>
        </w:trPr>
        <w:tc>
          <w:tcPr>
            <w:tcW w:w="534" w:type="dxa"/>
            <w:shd w:val="solid" w:color="0066CC" w:fill="auto"/>
            <w:vAlign w:val="center"/>
          </w:tcPr>
          <w:p w14:paraId="64F29CEC" w14:textId="77777777" w:rsidR="006E35B9" w:rsidRPr="006E35B9" w:rsidRDefault="006E35B9" w:rsidP="006E35B9">
            <w:pPr>
              <w:spacing w:line="240" w:lineRule="auto"/>
              <w:jc w:val="center"/>
              <w:rPr>
                <w:b/>
                <w:color w:val="FFFFFF"/>
              </w:rPr>
            </w:pPr>
            <w:r w:rsidRPr="006E35B9">
              <w:rPr>
                <w:b/>
                <w:color w:val="FFFFFF"/>
              </w:rPr>
              <w:t>4.</w:t>
            </w:r>
          </w:p>
        </w:tc>
        <w:tc>
          <w:tcPr>
            <w:tcW w:w="6378" w:type="dxa"/>
          </w:tcPr>
          <w:p w14:paraId="4A7AE42C" w14:textId="77777777" w:rsidR="006E35B9" w:rsidRPr="006E35B9" w:rsidRDefault="006E35B9" w:rsidP="006E35B9">
            <w:pPr>
              <w:autoSpaceDE w:val="0"/>
              <w:autoSpaceDN w:val="0"/>
              <w:spacing w:before="120" w:after="240"/>
              <w:rPr>
                <w:color w:val="000000"/>
              </w:rPr>
            </w:pPr>
            <w:r w:rsidRPr="006E35B9">
              <w:rPr>
                <w:color w:val="000000"/>
              </w:rPr>
              <w:t xml:space="preserve">Projekt jest komplementarny z interwencją w ramach priorytetu  9b (wspieranie rewitalizacji fizycznej, gospodarczej i społecznej ubogich społeczności na obszarach miejskich i wiejskich)  i/lub priorytetu 10a (inwestycje w edukację, umiejętności i uczenie się przez całe życie poprzez rozwój infrastruktury edukacyjnej i szkoleniowej), Poddziałania 9.3.1 (infrastruktura kształcenia zawodowego) RPO WiM 2014-2020, na obszarze </w:t>
            </w:r>
            <w:r w:rsidRPr="006E35B9">
              <w:rPr>
                <w:i/>
                <w:color w:val="000000"/>
              </w:rPr>
              <w:t>ZIT bis Elbląg Województwa Warmińsko – Mazurskiego finansowaną ze środków Europejskiego Funduszu Rozwoju Regionalnego</w:t>
            </w:r>
            <w:r w:rsidRPr="006E35B9">
              <w:rPr>
                <w:color w:val="000000"/>
              </w:rPr>
              <w:t>.</w:t>
            </w:r>
          </w:p>
          <w:p w14:paraId="67904F0A" w14:textId="77777777" w:rsidR="006E35B9" w:rsidRPr="006E35B9" w:rsidRDefault="006E35B9" w:rsidP="006E35B9">
            <w:pPr>
              <w:autoSpaceDE w:val="0"/>
              <w:autoSpaceDN w:val="0"/>
              <w:adjustRightInd w:val="0"/>
              <w:spacing w:before="120" w:after="240"/>
              <w:rPr>
                <w:highlight w:val="yellow"/>
              </w:rPr>
            </w:pPr>
            <w:r w:rsidRPr="006E35B9">
              <w:rPr>
                <w:rFonts w:asciiTheme="minorHAnsi" w:hAnsiTheme="minorHAnsi" w:cs="Arial"/>
                <w:b/>
                <w:color w:val="365F91"/>
              </w:rPr>
              <w:t xml:space="preserve">UWAGA ! </w:t>
            </w:r>
            <w:r w:rsidRPr="006E35B9">
              <w:rPr>
                <w:color w:val="000000"/>
              </w:rPr>
              <w:t xml:space="preserve">Kryterium będzie weryfikowane na podstawie zapisów wniosku o dofinansowanie projektu, gdzie Wnioskodawca zobowiązany jest wykazać komplementarność podejmowanych </w:t>
            </w:r>
            <w:r w:rsidRPr="006E35B9">
              <w:rPr>
                <w:color w:val="000000"/>
              </w:rPr>
              <w:br/>
              <w:t xml:space="preserve">w projekcie działań z działaniami podejmowanymi w ramach priorytetu 9b  i/lub 10a RPO WiM 2014-2020.  Wnioskodawca powinien wskazać konkretne działania w obu projektach, które są </w:t>
            </w:r>
            <w:r w:rsidRPr="006E35B9">
              <w:rPr>
                <w:color w:val="000000"/>
              </w:rPr>
              <w:lastRenderedPageBreak/>
              <w:t>względem siebie komplementarne oraz tytuł projektu, który był lub będzie współfinansowany z  RPO WiM 2014-2020.</w:t>
            </w:r>
          </w:p>
        </w:tc>
        <w:tc>
          <w:tcPr>
            <w:tcW w:w="2552" w:type="dxa"/>
            <w:vAlign w:val="center"/>
          </w:tcPr>
          <w:p w14:paraId="2635116B" w14:textId="77777777" w:rsidR="006E35B9" w:rsidRPr="006E35B9" w:rsidRDefault="006E35B9" w:rsidP="006E35B9">
            <w:pPr>
              <w:spacing w:before="120" w:after="120" w:line="240" w:lineRule="auto"/>
              <w:jc w:val="center"/>
              <w:rPr>
                <w:rFonts w:asciiTheme="minorHAnsi" w:hAnsiTheme="minorHAnsi"/>
                <w:sz w:val="20"/>
                <w:szCs w:val="20"/>
              </w:rPr>
            </w:pPr>
            <w:r w:rsidRPr="006E35B9">
              <w:rPr>
                <w:rFonts w:asciiTheme="minorHAnsi" w:hAnsiTheme="minorHAnsi"/>
                <w:sz w:val="20"/>
                <w:szCs w:val="20"/>
              </w:rPr>
              <w:lastRenderedPageBreak/>
              <w:t>Spełnienie kryterium nie jest konieczne do przyznania dofinansowania, ale ma charakter premiujący</w:t>
            </w:r>
            <w:r w:rsidRPr="006E35B9">
              <w:rPr>
                <w:rFonts w:asciiTheme="minorHAnsi" w:hAnsiTheme="minorHAnsi"/>
                <w:b/>
                <w:color w:val="000000"/>
                <w:sz w:val="20"/>
                <w:szCs w:val="20"/>
                <w:lang w:eastAsia="pl-PL"/>
              </w:rPr>
              <w:t xml:space="preserve"> </w:t>
            </w:r>
          </w:p>
          <w:p w14:paraId="5CEA0718" w14:textId="77777777" w:rsidR="006E35B9" w:rsidRPr="006E35B9" w:rsidRDefault="006E35B9" w:rsidP="006E35B9">
            <w:pPr>
              <w:spacing w:before="120" w:after="120"/>
              <w:jc w:val="center"/>
              <w:rPr>
                <w:rFonts w:asciiTheme="minorHAnsi" w:hAnsiTheme="minorHAnsi" w:cs="Arial"/>
                <w:color w:val="365F91"/>
                <w:sz w:val="20"/>
                <w:szCs w:val="20"/>
              </w:rPr>
            </w:pPr>
          </w:p>
          <w:p w14:paraId="191EF9AA" w14:textId="1CDD697D" w:rsidR="006E35B9" w:rsidRPr="006E35B9" w:rsidRDefault="00CF662D" w:rsidP="006E35B9">
            <w:pPr>
              <w:spacing w:before="120" w:after="120" w:line="240" w:lineRule="auto"/>
              <w:jc w:val="center"/>
              <w:rPr>
                <w:rFonts w:asciiTheme="minorHAnsi" w:hAnsiTheme="minorHAnsi" w:cs="Arial"/>
                <w:b/>
                <w:color w:val="365F91"/>
                <w:sz w:val="20"/>
                <w:szCs w:val="20"/>
              </w:rPr>
            </w:pPr>
            <w:r>
              <w:rPr>
                <w:rFonts w:asciiTheme="minorHAnsi" w:hAnsiTheme="minorHAnsi" w:cs="Arial"/>
                <w:b/>
                <w:color w:val="365F91"/>
                <w:sz w:val="20"/>
                <w:szCs w:val="20"/>
              </w:rPr>
              <w:t>Premia punktowa</w:t>
            </w:r>
            <w:r>
              <w:rPr>
                <w:rFonts w:asciiTheme="minorHAnsi" w:hAnsiTheme="minorHAnsi" w:cs="Arial"/>
                <w:b/>
                <w:color w:val="365F91"/>
                <w:sz w:val="20"/>
                <w:szCs w:val="20"/>
              </w:rPr>
              <w:br/>
              <w:t xml:space="preserve">   2 pkt</w:t>
            </w:r>
          </w:p>
          <w:p w14:paraId="545CAF58" w14:textId="183312AA" w:rsidR="006E35B9" w:rsidRPr="00CF662D" w:rsidRDefault="00CF662D" w:rsidP="006E35B9">
            <w:pPr>
              <w:spacing w:line="240" w:lineRule="auto"/>
              <w:jc w:val="center"/>
              <w:rPr>
                <w:rFonts w:asciiTheme="minorHAnsi" w:hAnsiTheme="minorHAnsi"/>
                <w:sz w:val="18"/>
                <w:szCs w:val="18"/>
              </w:rPr>
            </w:pPr>
            <w:r w:rsidRPr="00CF662D">
              <w:rPr>
                <w:rFonts w:asciiTheme="minorHAnsi" w:hAnsiTheme="minorHAnsi"/>
                <w:sz w:val="18"/>
                <w:szCs w:val="18"/>
              </w:rPr>
              <w:t xml:space="preserve">Kryterium punktowe </w:t>
            </w:r>
            <w:r w:rsidRPr="00CF662D">
              <w:rPr>
                <w:rFonts w:asciiTheme="minorHAnsi" w:hAnsiTheme="minorHAnsi"/>
                <w:sz w:val="18"/>
                <w:szCs w:val="18"/>
              </w:rPr>
              <w:br/>
              <w:t>(0-2 pkt</w:t>
            </w:r>
            <w:r w:rsidR="006E35B9" w:rsidRPr="00CF662D">
              <w:rPr>
                <w:rFonts w:asciiTheme="minorHAnsi" w:hAnsiTheme="minorHAnsi"/>
                <w:sz w:val="18"/>
                <w:szCs w:val="18"/>
              </w:rPr>
              <w:t>)</w:t>
            </w:r>
          </w:p>
          <w:p w14:paraId="02BFB2D7" w14:textId="77777777" w:rsidR="006E35B9" w:rsidRPr="006E35B9" w:rsidRDefault="006E35B9" w:rsidP="006E35B9">
            <w:pPr>
              <w:spacing w:before="120" w:after="120" w:line="240" w:lineRule="auto"/>
              <w:jc w:val="center"/>
              <w:rPr>
                <w:rFonts w:asciiTheme="minorHAnsi" w:hAnsiTheme="minorHAnsi"/>
                <w:sz w:val="20"/>
                <w:szCs w:val="20"/>
              </w:rPr>
            </w:pPr>
          </w:p>
        </w:tc>
      </w:tr>
      <w:tr w:rsidR="006E35B9" w:rsidRPr="006E35B9" w14:paraId="45D3A4B9" w14:textId="77777777" w:rsidTr="006E35B9">
        <w:trPr>
          <w:trHeight w:val="1097"/>
        </w:trPr>
        <w:tc>
          <w:tcPr>
            <w:tcW w:w="534" w:type="dxa"/>
            <w:shd w:val="solid" w:color="0066CC" w:fill="auto"/>
            <w:vAlign w:val="center"/>
          </w:tcPr>
          <w:p w14:paraId="235A1A43" w14:textId="77777777" w:rsidR="006E35B9" w:rsidRPr="006E35B9" w:rsidRDefault="006E35B9" w:rsidP="006E35B9">
            <w:pPr>
              <w:spacing w:line="240" w:lineRule="auto"/>
              <w:jc w:val="center"/>
              <w:rPr>
                <w:b/>
                <w:color w:val="FFFFFF"/>
              </w:rPr>
            </w:pPr>
            <w:r w:rsidRPr="006E35B9">
              <w:rPr>
                <w:b/>
                <w:color w:val="FFFFFF"/>
              </w:rPr>
              <w:t>5.</w:t>
            </w:r>
          </w:p>
        </w:tc>
        <w:tc>
          <w:tcPr>
            <w:tcW w:w="6378" w:type="dxa"/>
          </w:tcPr>
          <w:p w14:paraId="52AE3642" w14:textId="77777777" w:rsidR="006E35B9" w:rsidRPr="006E35B9" w:rsidRDefault="006E35B9" w:rsidP="006E35B9">
            <w:pPr>
              <w:autoSpaceDE w:val="0"/>
              <w:autoSpaceDN w:val="0"/>
              <w:spacing w:before="120" w:after="240"/>
              <w:rPr>
                <w:color w:val="000000"/>
              </w:rPr>
            </w:pPr>
            <w:r w:rsidRPr="006E35B9">
              <w:rPr>
                <w:color w:val="000000"/>
              </w:rPr>
              <w:t xml:space="preserve">Wsparcie otrzyma szkoła/ placówka sytemu oświaty z obszaru ZIT bis Elbląg, która nie otrzymała dofinasowania na realizację projektu </w:t>
            </w:r>
            <w:r w:rsidRPr="006E35B9">
              <w:rPr>
                <w:color w:val="000000"/>
              </w:rPr>
              <w:br/>
              <w:t xml:space="preserve">w ramach 1 typu projektów Podziałania 2.4.2 RPO WiM 2014-2020. </w:t>
            </w:r>
          </w:p>
          <w:p w14:paraId="00646B7B" w14:textId="77777777" w:rsidR="006E35B9" w:rsidRPr="006E35B9" w:rsidRDefault="006E35B9" w:rsidP="006E35B9">
            <w:pPr>
              <w:spacing w:after="120"/>
              <w:rPr>
                <w:rFonts w:cs="Arial"/>
              </w:rPr>
            </w:pPr>
            <w:r w:rsidRPr="006E35B9">
              <w:rPr>
                <w:rFonts w:asciiTheme="minorHAnsi" w:hAnsiTheme="minorHAnsi" w:cs="Arial"/>
                <w:b/>
                <w:color w:val="365F91"/>
              </w:rPr>
              <w:t>UWAGA !</w:t>
            </w:r>
            <w:r w:rsidRPr="006E35B9">
              <w:rPr>
                <w:b/>
                <w:color w:val="17365D"/>
              </w:rPr>
              <w:t xml:space="preserve"> </w:t>
            </w:r>
            <w:r w:rsidRPr="006E35B9">
              <w:rPr>
                <w:color w:val="000000"/>
              </w:rPr>
              <w:t xml:space="preserve">Kryterium będzie weryfikowane na podstawie informacji dostępnych przez KOP w trakcie oceny wniosku o dofinansowanie projektu </w:t>
            </w:r>
            <w:r w:rsidRPr="00CF662D">
              <w:t>oraz oświadczenia Wnioskodawcy zawartego w pkt 4.6 wniosku „Doświadczenie Wnioskodawcy i Partnerów”</w:t>
            </w:r>
            <w:r w:rsidRPr="00CF662D">
              <w:rPr>
                <w:rFonts w:cs="Arial"/>
              </w:rPr>
              <w:t>.</w:t>
            </w:r>
          </w:p>
          <w:p w14:paraId="277BF792" w14:textId="77777777" w:rsidR="006E35B9" w:rsidRPr="006E35B9" w:rsidRDefault="006E35B9" w:rsidP="006E35B9">
            <w:pPr>
              <w:rPr>
                <w:color w:val="000000"/>
              </w:rPr>
            </w:pPr>
            <w:r w:rsidRPr="006E35B9">
              <w:rPr>
                <w:color w:val="000000"/>
              </w:rPr>
              <w:t xml:space="preserve">W przypadku projektów, które obejmują wsparciem więcej niż jedną szkołę/placówkę prowadzącą kształcenie zawodowe na obszarze ZIT bis Elbląg, aby uzyskać premię punktową - 20 pkt, każda z ww. szkół/placówek prowadzących kształcenie zawodowe  musi spełniać warunek określony w treści przedmiotowego kryterium. </w:t>
            </w:r>
          </w:p>
          <w:p w14:paraId="59D5641F" w14:textId="77777777" w:rsidR="006E35B9" w:rsidRPr="006E35B9" w:rsidRDefault="006E35B9" w:rsidP="006E35B9">
            <w:pPr>
              <w:autoSpaceDE w:val="0"/>
              <w:autoSpaceDN w:val="0"/>
              <w:spacing w:before="120" w:after="120"/>
              <w:rPr>
                <w:rFonts w:cs="Arial"/>
                <w:sz w:val="20"/>
                <w:szCs w:val="20"/>
                <w:highlight w:val="yellow"/>
              </w:rPr>
            </w:pPr>
            <w:r w:rsidRPr="006E35B9">
              <w:rPr>
                <w:color w:val="000000"/>
              </w:rPr>
              <w:t xml:space="preserve">Kryterium umożliwi zwiększenie dostępności środków dla podmiotów, które nie otrzymały wsparcia na realizację projektów </w:t>
            </w:r>
            <w:r w:rsidRPr="006E35B9">
              <w:rPr>
                <w:color w:val="000000"/>
              </w:rPr>
              <w:br/>
              <w:t>w perspektywie finansowej 2014-2020.</w:t>
            </w:r>
          </w:p>
        </w:tc>
        <w:tc>
          <w:tcPr>
            <w:tcW w:w="2552" w:type="dxa"/>
            <w:vAlign w:val="center"/>
          </w:tcPr>
          <w:p w14:paraId="6A6ED772" w14:textId="77777777" w:rsidR="006E35B9" w:rsidRPr="006E35B9" w:rsidRDefault="006E35B9" w:rsidP="006E35B9">
            <w:pPr>
              <w:spacing w:before="120" w:after="120" w:line="240" w:lineRule="auto"/>
              <w:jc w:val="center"/>
              <w:rPr>
                <w:rFonts w:asciiTheme="minorHAnsi" w:hAnsiTheme="minorHAnsi"/>
                <w:sz w:val="20"/>
                <w:szCs w:val="20"/>
              </w:rPr>
            </w:pPr>
            <w:r w:rsidRPr="006E35B9">
              <w:rPr>
                <w:rFonts w:asciiTheme="minorHAnsi" w:hAnsiTheme="minorHAnsi"/>
                <w:sz w:val="20"/>
                <w:szCs w:val="20"/>
              </w:rPr>
              <w:t>Spełnienie kryterium nie jest konieczne do przyznania dofinansowania, ale ma charakter premiujący</w:t>
            </w:r>
            <w:r w:rsidRPr="006E35B9">
              <w:rPr>
                <w:rFonts w:asciiTheme="minorHAnsi" w:hAnsiTheme="minorHAnsi"/>
                <w:b/>
                <w:color w:val="000000"/>
                <w:sz w:val="20"/>
                <w:szCs w:val="20"/>
                <w:lang w:eastAsia="pl-PL"/>
              </w:rPr>
              <w:t xml:space="preserve"> </w:t>
            </w:r>
          </w:p>
          <w:p w14:paraId="394C169E" w14:textId="77777777" w:rsidR="006E35B9" w:rsidRPr="006E35B9" w:rsidRDefault="006E35B9" w:rsidP="006E35B9">
            <w:pPr>
              <w:spacing w:before="120" w:after="120"/>
              <w:jc w:val="center"/>
              <w:rPr>
                <w:rFonts w:asciiTheme="minorHAnsi" w:hAnsiTheme="minorHAnsi" w:cs="Arial"/>
                <w:color w:val="365F91"/>
                <w:sz w:val="20"/>
                <w:szCs w:val="20"/>
              </w:rPr>
            </w:pPr>
          </w:p>
          <w:p w14:paraId="370C7BF2" w14:textId="46AEB754" w:rsidR="006E35B9" w:rsidRPr="006E35B9" w:rsidRDefault="00CF662D" w:rsidP="006E35B9">
            <w:pPr>
              <w:spacing w:before="120" w:after="120" w:line="240" w:lineRule="auto"/>
              <w:jc w:val="center"/>
              <w:rPr>
                <w:rFonts w:asciiTheme="minorHAnsi" w:hAnsiTheme="minorHAnsi" w:cs="Arial"/>
                <w:b/>
                <w:color w:val="365F91"/>
                <w:sz w:val="20"/>
                <w:szCs w:val="20"/>
              </w:rPr>
            </w:pPr>
            <w:r>
              <w:rPr>
                <w:rFonts w:asciiTheme="minorHAnsi" w:hAnsiTheme="minorHAnsi" w:cs="Arial"/>
                <w:b/>
                <w:color w:val="365F91"/>
                <w:sz w:val="20"/>
                <w:szCs w:val="20"/>
              </w:rPr>
              <w:t>Premia punktowa</w:t>
            </w:r>
            <w:r>
              <w:rPr>
                <w:rFonts w:asciiTheme="minorHAnsi" w:hAnsiTheme="minorHAnsi" w:cs="Arial"/>
                <w:b/>
                <w:color w:val="365F91"/>
                <w:sz w:val="20"/>
                <w:szCs w:val="20"/>
              </w:rPr>
              <w:br/>
              <w:t>20 pkt</w:t>
            </w:r>
          </w:p>
          <w:p w14:paraId="74FBD6DE" w14:textId="3FCACD86" w:rsidR="006E35B9" w:rsidRPr="00CF662D" w:rsidRDefault="00CF662D" w:rsidP="006E35B9">
            <w:pPr>
              <w:spacing w:line="240" w:lineRule="auto"/>
              <w:jc w:val="center"/>
              <w:rPr>
                <w:rFonts w:asciiTheme="minorHAnsi" w:hAnsiTheme="minorHAnsi"/>
                <w:sz w:val="18"/>
                <w:szCs w:val="18"/>
              </w:rPr>
            </w:pPr>
            <w:r w:rsidRPr="00CF662D">
              <w:rPr>
                <w:rFonts w:asciiTheme="minorHAnsi" w:hAnsiTheme="minorHAnsi"/>
                <w:sz w:val="18"/>
                <w:szCs w:val="18"/>
              </w:rPr>
              <w:t xml:space="preserve">Kryterium punktowe </w:t>
            </w:r>
            <w:r w:rsidRPr="00CF662D">
              <w:rPr>
                <w:rFonts w:asciiTheme="minorHAnsi" w:hAnsiTheme="minorHAnsi"/>
                <w:sz w:val="18"/>
                <w:szCs w:val="18"/>
              </w:rPr>
              <w:br/>
              <w:t>(0-20 pkt</w:t>
            </w:r>
            <w:r w:rsidR="006E35B9" w:rsidRPr="00CF662D">
              <w:rPr>
                <w:rFonts w:asciiTheme="minorHAnsi" w:hAnsiTheme="minorHAnsi"/>
                <w:sz w:val="18"/>
                <w:szCs w:val="18"/>
              </w:rPr>
              <w:t>)</w:t>
            </w:r>
          </w:p>
          <w:p w14:paraId="7C6EE853" w14:textId="77777777" w:rsidR="006E35B9" w:rsidRPr="006E35B9" w:rsidRDefault="006E35B9" w:rsidP="006E35B9">
            <w:pPr>
              <w:spacing w:before="120" w:after="120" w:line="240" w:lineRule="auto"/>
              <w:jc w:val="center"/>
              <w:rPr>
                <w:rFonts w:asciiTheme="minorHAnsi" w:hAnsiTheme="minorHAnsi"/>
                <w:sz w:val="20"/>
                <w:szCs w:val="20"/>
              </w:rPr>
            </w:pPr>
          </w:p>
        </w:tc>
      </w:tr>
      <w:tr w:rsidR="006E35B9" w:rsidRPr="006E35B9" w14:paraId="5495B301" w14:textId="77777777" w:rsidTr="006E35B9">
        <w:trPr>
          <w:trHeight w:val="1097"/>
        </w:trPr>
        <w:tc>
          <w:tcPr>
            <w:tcW w:w="534" w:type="dxa"/>
            <w:tcBorders>
              <w:top w:val="single" w:sz="4" w:space="0" w:color="auto"/>
              <w:left w:val="single" w:sz="4" w:space="0" w:color="auto"/>
              <w:bottom w:val="single" w:sz="4" w:space="0" w:color="auto"/>
              <w:right w:val="single" w:sz="4" w:space="0" w:color="auto"/>
            </w:tcBorders>
            <w:shd w:val="solid" w:color="0066CC" w:fill="auto"/>
            <w:vAlign w:val="center"/>
          </w:tcPr>
          <w:p w14:paraId="63632EB0" w14:textId="77777777" w:rsidR="006E35B9" w:rsidRPr="006E35B9" w:rsidRDefault="006E35B9" w:rsidP="006E35B9">
            <w:pPr>
              <w:spacing w:line="240" w:lineRule="auto"/>
              <w:jc w:val="center"/>
              <w:rPr>
                <w:b/>
                <w:color w:val="FFFFFF"/>
              </w:rPr>
            </w:pPr>
            <w:r w:rsidRPr="006E35B9">
              <w:rPr>
                <w:b/>
                <w:color w:val="FFFFFF"/>
              </w:rPr>
              <w:t>Lp.</w:t>
            </w:r>
          </w:p>
        </w:tc>
        <w:tc>
          <w:tcPr>
            <w:tcW w:w="6378" w:type="dxa"/>
            <w:tcBorders>
              <w:top w:val="single" w:sz="4" w:space="0" w:color="auto"/>
              <w:left w:val="single" w:sz="4" w:space="0" w:color="auto"/>
              <w:bottom w:val="single" w:sz="4" w:space="0" w:color="auto"/>
              <w:right w:val="single" w:sz="4" w:space="0" w:color="auto"/>
            </w:tcBorders>
            <w:shd w:val="solid" w:color="0066CC" w:fill="auto"/>
          </w:tcPr>
          <w:p w14:paraId="6F02FBD6" w14:textId="77777777" w:rsidR="006E35B9" w:rsidRPr="006E35B9" w:rsidRDefault="006E35B9" w:rsidP="00B60FD2">
            <w:pPr>
              <w:spacing w:before="120" w:after="120" w:line="240" w:lineRule="auto"/>
              <w:jc w:val="center"/>
              <w:rPr>
                <w:b/>
                <w:color w:val="FFFFFF"/>
              </w:rPr>
            </w:pPr>
            <w:r w:rsidRPr="006E35B9">
              <w:rPr>
                <w:b/>
                <w:color w:val="FFFFFF"/>
              </w:rPr>
              <w:t>Kryteria specyficzne fakultatywne wraz z podaniem ich znaczenia</w:t>
            </w:r>
          </w:p>
          <w:p w14:paraId="60844224" w14:textId="77777777" w:rsidR="006E35B9" w:rsidRPr="006E35B9" w:rsidRDefault="006E35B9" w:rsidP="00B60FD2">
            <w:pPr>
              <w:spacing w:before="120" w:after="120" w:line="240" w:lineRule="auto"/>
              <w:jc w:val="center"/>
              <w:rPr>
                <w:color w:val="000000"/>
              </w:rPr>
            </w:pPr>
            <w:r w:rsidRPr="006E35B9">
              <w:rPr>
                <w:b/>
                <w:color w:val="FFFFFF"/>
              </w:rPr>
              <w:t>Model III (1 typ)</w:t>
            </w:r>
          </w:p>
        </w:tc>
        <w:tc>
          <w:tcPr>
            <w:tcW w:w="2552" w:type="dxa"/>
            <w:tcBorders>
              <w:top w:val="single" w:sz="4" w:space="0" w:color="auto"/>
              <w:left w:val="single" w:sz="4" w:space="0" w:color="auto"/>
              <w:bottom w:val="single" w:sz="4" w:space="0" w:color="auto"/>
              <w:right w:val="single" w:sz="4" w:space="0" w:color="auto"/>
            </w:tcBorders>
            <w:shd w:val="solid" w:color="0066CC" w:fill="auto"/>
            <w:vAlign w:val="center"/>
          </w:tcPr>
          <w:p w14:paraId="4CEA5397" w14:textId="77777777" w:rsidR="006E35B9" w:rsidRPr="006E35B9" w:rsidRDefault="006E35B9" w:rsidP="006E35B9">
            <w:pPr>
              <w:spacing w:line="240" w:lineRule="auto"/>
              <w:jc w:val="center"/>
              <w:rPr>
                <w:rFonts w:asciiTheme="minorHAnsi" w:hAnsiTheme="minorHAnsi"/>
                <w:sz w:val="20"/>
                <w:szCs w:val="20"/>
              </w:rPr>
            </w:pPr>
            <w:r w:rsidRPr="006E35B9">
              <w:rPr>
                <w:b/>
                <w:color w:val="FFFFFF"/>
              </w:rPr>
              <w:t>Sposób weryfikacji</w:t>
            </w:r>
          </w:p>
        </w:tc>
      </w:tr>
      <w:tr w:rsidR="006E35B9" w:rsidRPr="006E35B9" w14:paraId="3B2F735F" w14:textId="77777777" w:rsidTr="006E35B9">
        <w:trPr>
          <w:trHeight w:val="1097"/>
        </w:trPr>
        <w:tc>
          <w:tcPr>
            <w:tcW w:w="534" w:type="dxa"/>
            <w:shd w:val="solid" w:color="0066CC" w:fill="auto"/>
            <w:vAlign w:val="center"/>
          </w:tcPr>
          <w:p w14:paraId="0E00FD77" w14:textId="77777777" w:rsidR="006E35B9" w:rsidRPr="006E35B9" w:rsidRDefault="006E35B9" w:rsidP="006E35B9">
            <w:pPr>
              <w:spacing w:line="240" w:lineRule="auto"/>
              <w:jc w:val="center"/>
              <w:rPr>
                <w:b/>
                <w:color w:val="FFFFFF"/>
              </w:rPr>
            </w:pPr>
            <w:r w:rsidRPr="006E35B9">
              <w:rPr>
                <w:b/>
                <w:color w:val="FFFFFF"/>
              </w:rPr>
              <w:t>1.</w:t>
            </w:r>
          </w:p>
        </w:tc>
        <w:tc>
          <w:tcPr>
            <w:tcW w:w="6378" w:type="dxa"/>
          </w:tcPr>
          <w:p w14:paraId="57087860" w14:textId="77777777" w:rsidR="006E35B9" w:rsidRPr="006E35B9" w:rsidRDefault="006E35B9" w:rsidP="006E35B9">
            <w:pPr>
              <w:autoSpaceDE w:val="0"/>
              <w:autoSpaceDN w:val="0"/>
              <w:spacing w:before="120" w:after="240"/>
              <w:rPr>
                <w:color w:val="000000"/>
              </w:rPr>
            </w:pPr>
            <w:r w:rsidRPr="006E35B9">
              <w:rPr>
                <w:color w:val="000000"/>
              </w:rPr>
              <w:t xml:space="preserve">Tworzeniu nowych zawodów powinno towarzyszyć wygaszanie starych, na których absolwentów znacząco zmniejsza się zapotrzebowanie. </w:t>
            </w:r>
          </w:p>
          <w:p w14:paraId="1CEE4542" w14:textId="32770FF9" w:rsidR="006E35B9" w:rsidRPr="00B60FD2" w:rsidRDefault="006E35B9" w:rsidP="006E35B9">
            <w:pPr>
              <w:rPr>
                <w:color w:val="000000"/>
              </w:rPr>
            </w:pPr>
            <w:r w:rsidRPr="006E35B9">
              <w:rPr>
                <w:rFonts w:asciiTheme="minorHAnsi" w:hAnsiTheme="minorHAnsi" w:cs="Arial"/>
                <w:b/>
                <w:color w:val="365F91"/>
              </w:rPr>
              <w:t>UWAGA !</w:t>
            </w:r>
            <w:r w:rsidRPr="006E35B9">
              <w:rPr>
                <w:b/>
                <w:color w:val="17365D"/>
              </w:rPr>
              <w:t xml:space="preserve"> </w:t>
            </w:r>
            <w:r w:rsidRPr="006E35B9">
              <w:rPr>
                <w:color w:val="000000"/>
              </w:rPr>
              <w:t>Kryterium będzie weryfikowane na podstawie zapisów wniosku o dofinansowanie projektu, gdzie Wnioskodawca zobowiązany jest zawrzeć informacje  jaki zawód/jakie zawody w szkole lub placówce systemu oświaty prowadzącej kształcenie zawodowe na obszarze ZIT bi</w:t>
            </w:r>
            <w:r w:rsidR="00B60FD2">
              <w:rPr>
                <w:color w:val="000000"/>
              </w:rPr>
              <w:t>s Elbląg będzie/będą wygaszane.</w:t>
            </w:r>
          </w:p>
        </w:tc>
        <w:tc>
          <w:tcPr>
            <w:tcW w:w="2552" w:type="dxa"/>
            <w:vAlign w:val="center"/>
          </w:tcPr>
          <w:p w14:paraId="7BE3BE54" w14:textId="77777777" w:rsidR="006E35B9" w:rsidRPr="006E35B9" w:rsidRDefault="006E35B9" w:rsidP="006E35B9">
            <w:pPr>
              <w:spacing w:before="120" w:after="120" w:line="240" w:lineRule="auto"/>
              <w:jc w:val="center"/>
              <w:rPr>
                <w:rFonts w:asciiTheme="minorHAnsi" w:hAnsiTheme="minorHAnsi"/>
                <w:sz w:val="20"/>
                <w:szCs w:val="20"/>
              </w:rPr>
            </w:pPr>
            <w:r w:rsidRPr="006E35B9">
              <w:rPr>
                <w:rFonts w:asciiTheme="minorHAnsi" w:hAnsiTheme="minorHAnsi"/>
                <w:sz w:val="20"/>
                <w:szCs w:val="20"/>
              </w:rPr>
              <w:t>Spełnienie kryterium nie jest konieczne do przyznania dofinansowania, ale ma charakter premiujący.</w:t>
            </w:r>
            <w:r w:rsidRPr="006E35B9">
              <w:rPr>
                <w:rFonts w:asciiTheme="minorHAnsi" w:hAnsiTheme="minorHAnsi"/>
                <w:b/>
                <w:color w:val="000000"/>
                <w:sz w:val="20"/>
                <w:szCs w:val="20"/>
                <w:lang w:eastAsia="pl-PL"/>
              </w:rPr>
              <w:t xml:space="preserve"> </w:t>
            </w:r>
          </w:p>
          <w:p w14:paraId="6B09960C" w14:textId="77777777" w:rsidR="006E35B9" w:rsidRPr="006E35B9" w:rsidRDefault="006E35B9" w:rsidP="006E35B9">
            <w:pPr>
              <w:spacing w:before="120" w:after="120"/>
              <w:jc w:val="center"/>
              <w:rPr>
                <w:rFonts w:asciiTheme="minorHAnsi" w:hAnsiTheme="minorHAnsi" w:cs="Arial"/>
                <w:color w:val="365F91"/>
                <w:sz w:val="20"/>
                <w:szCs w:val="20"/>
              </w:rPr>
            </w:pPr>
          </w:p>
          <w:p w14:paraId="69CE3C2C" w14:textId="1B07F61D" w:rsidR="006E35B9" w:rsidRPr="006E35B9" w:rsidRDefault="00CF662D" w:rsidP="006E35B9">
            <w:pPr>
              <w:spacing w:before="120" w:after="120" w:line="240" w:lineRule="auto"/>
              <w:jc w:val="center"/>
              <w:rPr>
                <w:rFonts w:asciiTheme="minorHAnsi" w:hAnsiTheme="minorHAnsi" w:cs="Arial"/>
                <w:b/>
                <w:color w:val="365F91"/>
                <w:sz w:val="20"/>
                <w:szCs w:val="20"/>
              </w:rPr>
            </w:pPr>
            <w:r>
              <w:rPr>
                <w:rFonts w:asciiTheme="minorHAnsi" w:hAnsiTheme="minorHAnsi" w:cs="Arial"/>
                <w:b/>
                <w:color w:val="365F91"/>
                <w:sz w:val="20"/>
                <w:szCs w:val="20"/>
              </w:rPr>
              <w:t>Premia punktowa</w:t>
            </w:r>
            <w:r>
              <w:rPr>
                <w:rFonts w:asciiTheme="minorHAnsi" w:hAnsiTheme="minorHAnsi" w:cs="Arial"/>
                <w:b/>
                <w:color w:val="365F91"/>
                <w:sz w:val="20"/>
                <w:szCs w:val="20"/>
              </w:rPr>
              <w:br/>
              <w:t xml:space="preserve">   2 pkt</w:t>
            </w:r>
          </w:p>
          <w:p w14:paraId="27E760E4" w14:textId="1D3237C3" w:rsidR="006E35B9" w:rsidRPr="00CF662D" w:rsidRDefault="00CF662D" w:rsidP="006E35B9">
            <w:pPr>
              <w:spacing w:line="240" w:lineRule="auto"/>
              <w:jc w:val="center"/>
              <w:rPr>
                <w:rFonts w:asciiTheme="minorHAnsi" w:hAnsiTheme="minorHAnsi"/>
                <w:sz w:val="18"/>
                <w:szCs w:val="18"/>
              </w:rPr>
            </w:pPr>
            <w:r w:rsidRPr="00CF662D">
              <w:rPr>
                <w:rFonts w:asciiTheme="minorHAnsi" w:hAnsiTheme="minorHAnsi"/>
                <w:sz w:val="18"/>
                <w:szCs w:val="18"/>
              </w:rPr>
              <w:t xml:space="preserve">Kryterium punktowe </w:t>
            </w:r>
            <w:r w:rsidRPr="00CF662D">
              <w:rPr>
                <w:rFonts w:asciiTheme="minorHAnsi" w:hAnsiTheme="minorHAnsi"/>
                <w:sz w:val="18"/>
                <w:szCs w:val="18"/>
              </w:rPr>
              <w:br/>
              <w:t>(0-2 pkt</w:t>
            </w:r>
            <w:r w:rsidR="006E35B9" w:rsidRPr="00CF662D">
              <w:rPr>
                <w:rFonts w:asciiTheme="minorHAnsi" w:hAnsiTheme="minorHAnsi"/>
                <w:sz w:val="18"/>
                <w:szCs w:val="18"/>
              </w:rPr>
              <w:t>)</w:t>
            </w:r>
          </w:p>
          <w:p w14:paraId="727CDCCC" w14:textId="77777777" w:rsidR="006E35B9" w:rsidRPr="006E35B9" w:rsidRDefault="006E35B9" w:rsidP="006E35B9">
            <w:pPr>
              <w:spacing w:before="120" w:after="120" w:line="240" w:lineRule="auto"/>
              <w:jc w:val="center"/>
              <w:rPr>
                <w:rFonts w:asciiTheme="minorHAnsi" w:hAnsiTheme="minorHAnsi"/>
                <w:sz w:val="20"/>
                <w:szCs w:val="20"/>
              </w:rPr>
            </w:pPr>
          </w:p>
        </w:tc>
      </w:tr>
      <w:tr w:rsidR="006E35B9" w:rsidRPr="006E35B9" w14:paraId="4CA3316A" w14:textId="77777777" w:rsidTr="006E35B9">
        <w:trPr>
          <w:trHeight w:val="1097"/>
        </w:trPr>
        <w:tc>
          <w:tcPr>
            <w:tcW w:w="534" w:type="dxa"/>
            <w:shd w:val="solid" w:color="0066CC" w:fill="auto"/>
            <w:vAlign w:val="center"/>
          </w:tcPr>
          <w:p w14:paraId="2669E7B1" w14:textId="77777777" w:rsidR="006E35B9" w:rsidRPr="006E35B9" w:rsidRDefault="006E35B9" w:rsidP="006E35B9">
            <w:pPr>
              <w:spacing w:line="240" w:lineRule="auto"/>
              <w:jc w:val="center"/>
              <w:rPr>
                <w:b/>
                <w:color w:val="FFFFFF"/>
              </w:rPr>
            </w:pPr>
            <w:r w:rsidRPr="006E35B9">
              <w:rPr>
                <w:b/>
                <w:color w:val="FFFFFF"/>
              </w:rPr>
              <w:lastRenderedPageBreak/>
              <w:t>2.</w:t>
            </w:r>
          </w:p>
        </w:tc>
        <w:tc>
          <w:tcPr>
            <w:tcW w:w="6378" w:type="dxa"/>
          </w:tcPr>
          <w:p w14:paraId="47EA4585" w14:textId="77777777" w:rsidR="006E35B9" w:rsidRPr="006E35B9" w:rsidRDefault="006E35B9" w:rsidP="006E35B9">
            <w:pPr>
              <w:autoSpaceDE w:val="0"/>
              <w:autoSpaceDN w:val="0"/>
              <w:spacing w:before="120" w:after="240"/>
              <w:rPr>
                <w:color w:val="000000"/>
              </w:rPr>
            </w:pPr>
            <w:r w:rsidRPr="006E35B9">
              <w:rPr>
                <w:color w:val="000000"/>
              </w:rPr>
              <w:t>Projekt zakłada  tworzenie nowego zawodu w szkołach i placówkach systemu oświaty prowadzących kształcenie zawodowe na obszarze ZIT bis Elbląg</w:t>
            </w:r>
            <w:r w:rsidRPr="006E35B9">
              <w:rPr>
                <w:color w:val="000000"/>
              </w:rPr>
              <w:tab/>
              <w:t xml:space="preserve">służącego rozwojowi inteligentnych </w:t>
            </w:r>
            <w:r w:rsidRPr="006E35B9">
              <w:rPr>
                <w:color w:val="000000"/>
              </w:rPr>
              <w:tab/>
              <w:t xml:space="preserve">specjalizacji województwa. </w:t>
            </w:r>
          </w:p>
          <w:p w14:paraId="0179DF74" w14:textId="77777777" w:rsidR="006E35B9" w:rsidRPr="006E35B9" w:rsidRDefault="006E35B9" w:rsidP="006E35B9">
            <w:pPr>
              <w:autoSpaceDE w:val="0"/>
              <w:autoSpaceDN w:val="0"/>
              <w:spacing w:before="120" w:after="240"/>
              <w:rPr>
                <w:rFonts w:eastAsia="Times New Roman"/>
                <w:b/>
                <w:color w:val="2F5496"/>
                <w:szCs w:val="20"/>
              </w:rPr>
            </w:pPr>
            <w:r w:rsidRPr="006E35B9">
              <w:rPr>
                <w:rFonts w:asciiTheme="minorHAnsi" w:hAnsiTheme="minorHAnsi" w:cs="Arial"/>
                <w:b/>
                <w:color w:val="365F91"/>
              </w:rPr>
              <w:t xml:space="preserve">UWAGA ! </w:t>
            </w:r>
            <w:r w:rsidRPr="006E35B9">
              <w:rPr>
                <w:color w:val="000000"/>
              </w:rPr>
              <w:t>Kryterium będzie weryfikowane na podstawie zapisów wniosku o dofinansowanie projektu, gdzie Wnioskodawca zobowiązany jest zawrzeć informację, że realizacja działań będzie służyła rozwojowi Inteligentnych Specjalizacji zidentyfikowanych w Strategii Rozwoju Społeczno-Gospodarczego Województwa Warmińsko-Mazurskiego do roku 2025.</w:t>
            </w:r>
          </w:p>
        </w:tc>
        <w:tc>
          <w:tcPr>
            <w:tcW w:w="2552" w:type="dxa"/>
            <w:vAlign w:val="center"/>
          </w:tcPr>
          <w:p w14:paraId="3B7E1A57" w14:textId="77777777" w:rsidR="006E35B9" w:rsidRPr="006E35B9" w:rsidRDefault="006E35B9" w:rsidP="006E35B9">
            <w:pPr>
              <w:spacing w:before="120" w:after="120" w:line="240" w:lineRule="auto"/>
              <w:jc w:val="center"/>
              <w:rPr>
                <w:rFonts w:asciiTheme="minorHAnsi" w:hAnsiTheme="minorHAnsi"/>
                <w:sz w:val="20"/>
                <w:szCs w:val="20"/>
              </w:rPr>
            </w:pPr>
            <w:r w:rsidRPr="006E35B9">
              <w:rPr>
                <w:rFonts w:asciiTheme="minorHAnsi" w:hAnsiTheme="minorHAnsi"/>
                <w:sz w:val="20"/>
                <w:szCs w:val="20"/>
              </w:rPr>
              <w:t>Spełnienie kryterium nie jest konieczne do przyznania dofinansowania, ale ma charakter premiujący.</w:t>
            </w:r>
            <w:r w:rsidRPr="006E35B9">
              <w:rPr>
                <w:rFonts w:asciiTheme="minorHAnsi" w:hAnsiTheme="minorHAnsi"/>
                <w:b/>
                <w:color w:val="000000"/>
                <w:sz w:val="20"/>
                <w:szCs w:val="20"/>
                <w:lang w:eastAsia="pl-PL"/>
              </w:rPr>
              <w:t xml:space="preserve"> </w:t>
            </w:r>
          </w:p>
          <w:p w14:paraId="6FC55418" w14:textId="77777777" w:rsidR="006E35B9" w:rsidRPr="006E35B9" w:rsidRDefault="006E35B9" w:rsidP="006E35B9">
            <w:pPr>
              <w:spacing w:before="120" w:after="120"/>
              <w:jc w:val="center"/>
              <w:rPr>
                <w:rFonts w:asciiTheme="minorHAnsi" w:hAnsiTheme="minorHAnsi" w:cs="Arial"/>
                <w:color w:val="365F91"/>
                <w:sz w:val="20"/>
                <w:szCs w:val="20"/>
              </w:rPr>
            </w:pPr>
          </w:p>
          <w:p w14:paraId="003815E2" w14:textId="3D6BFD2E" w:rsidR="006E35B9" w:rsidRPr="006E35B9" w:rsidRDefault="00CF662D" w:rsidP="006E35B9">
            <w:pPr>
              <w:spacing w:before="120" w:after="120" w:line="240" w:lineRule="auto"/>
              <w:jc w:val="center"/>
              <w:rPr>
                <w:rFonts w:asciiTheme="minorHAnsi" w:hAnsiTheme="minorHAnsi" w:cs="Arial"/>
                <w:b/>
                <w:color w:val="365F91"/>
                <w:sz w:val="20"/>
                <w:szCs w:val="20"/>
              </w:rPr>
            </w:pPr>
            <w:r>
              <w:rPr>
                <w:rFonts w:asciiTheme="minorHAnsi" w:hAnsiTheme="minorHAnsi" w:cs="Arial"/>
                <w:b/>
                <w:color w:val="365F91"/>
                <w:sz w:val="20"/>
                <w:szCs w:val="20"/>
              </w:rPr>
              <w:t>Premia punktowa</w:t>
            </w:r>
            <w:r>
              <w:rPr>
                <w:rFonts w:asciiTheme="minorHAnsi" w:hAnsiTheme="minorHAnsi" w:cs="Arial"/>
                <w:b/>
                <w:color w:val="365F91"/>
                <w:sz w:val="20"/>
                <w:szCs w:val="20"/>
              </w:rPr>
              <w:br/>
              <w:t xml:space="preserve">   8 pkt</w:t>
            </w:r>
          </w:p>
          <w:p w14:paraId="02AC27A4" w14:textId="15FD9EEF" w:rsidR="006E35B9" w:rsidRPr="00CF662D" w:rsidRDefault="00CF662D" w:rsidP="006E35B9">
            <w:pPr>
              <w:spacing w:line="240" w:lineRule="auto"/>
              <w:jc w:val="center"/>
              <w:rPr>
                <w:rFonts w:asciiTheme="minorHAnsi" w:hAnsiTheme="minorHAnsi"/>
                <w:sz w:val="18"/>
                <w:szCs w:val="18"/>
              </w:rPr>
            </w:pPr>
            <w:r w:rsidRPr="00CF662D">
              <w:rPr>
                <w:rFonts w:asciiTheme="minorHAnsi" w:hAnsiTheme="minorHAnsi"/>
                <w:sz w:val="18"/>
                <w:szCs w:val="18"/>
              </w:rPr>
              <w:t xml:space="preserve">Kryterium punktowe </w:t>
            </w:r>
            <w:r w:rsidRPr="00CF662D">
              <w:rPr>
                <w:rFonts w:asciiTheme="minorHAnsi" w:hAnsiTheme="minorHAnsi"/>
                <w:sz w:val="18"/>
                <w:szCs w:val="18"/>
              </w:rPr>
              <w:br/>
              <w:t>(0-8 pkt</w:t>
            </w:r>
            <w:r w:rsidR="006E35B9" w:rsidRPr="00CF662D">
              <w:rPr>
                <w:rFonts w:asciiTheme="minorHAnsi" w:hAnsiTheme="minorHAnsi"/>
                <w:sz w:val="18"/>
                <w:szCs w:val="18"/>
              </w:rPr>
              <w:t>)</w:t>
            </w:r>
          </w:p>
          <w:p w14:paraId="21797C53" w14:textId="77777777" w:rsidR="006E35B9" w:rsidRPr="006E35B9" w:rsidRDefault="006E35B9" w:rsidP="006E35B9">
            <w:pPr>
              <w:spacing w:before="120" w:after="120" w:line="240" w:lineRule="auto"/>
              <w:jc w:val="center"/>
              <w:rPr>
                <w:rFonts w:asciiTheme="minorHAnsi" w:hAnsiTheme="minorHAnsi"/>
                <w:sz w:val="20"/>
                <w:szCs w:val="20"/>
              </w:rPr>
            </w:pPr>
          </w:p>
        </w:tc>
      </w:tr>
      <w:tr w:rsidR="006E35B9" w:rsidRPr="006E35B9" w14:paraId="37DCC5A3" w14:textId="77777777" w:rsidTr="006E35B9">
        <w:trPr>
          <w:trHeight w:val="1097"/>
        </w:trPr>
        <w:tc>
          <w:tcPr>
            <w:tcW w:w="534" w:type="dxa"/>
            <w:shd w:val="solid" w:color="0066CC" w:fill="auto"/>
            <w:vAlign w:val="center"/>
          </w:tcPr>
          <w:p w14:paraId="2BAB8F15" w14:textId="77777777" w:rsidR="006E35B9" w:rsidRPr="006E35B9" w:rsidRDefault="006E35B9" w:rsidP="006E35B9">
            <w:pPr>
              <w:spacing w:line="240" w:lineRule="auto"/>
              <w:jc w:val="center"/>
              <w:rPr>
                <w:b/>
                <w:color w:val="FFFFFF"/>
              </w:rPr>
            </w:pPr>
            <w:r w:rsidRPr="006E35B9">
              <w:rPr>
                <w:b/>
                <w:color w:val="FFFFFF"/>
              </w:rPr>
              <w:t>3.</w:t>
            </w:r>
          </w:p>
        </w:tc>
        <w:tc>
          <w:tcPr>
            <w:tcW w:w="6378" w:type="dxa"/>
          </w:tcPr>
          <w:p w14:paraId="6F9CD312" w14:textId="77777777" w:rsidR="006E35B9" w:rsidRPr="006E35B9" w:rsidRDefault="006E35B9" w:rsidP="006E35B9">
            <w:pPr>
              <w:suppressAutoHyphens/>
              <w:spacing w:before="120" w:after="0"/>
              <w:rPr>
                <w:color w:val="000000"/>
              </w:rPr>
            </w:pPr>
            <w:r w:rsidRPr="006E35B9">
              <w:rPr>
                <w:color w:val="000000"/>
              </w:rPr>
              <w:t>W przypadku:</w:t>
            </w:r>
          </w:p>
          <w:p w14:paraId="6E5A4D73" w14:textId="77777777" w:rsidR="006E35B9" w:rsidRPr="006E35B9" w:rsidRDefault="006E35B9" w:rsidP="006E35B9">
            <w:pPr>
              <w:tabs>
                <w:tab w:val="left" w:pos="208"/>
              </w:tabs>
              <w:suppressAutoHyphens/>
              <w:spacing w:before="120" w:after="0"/>
              <w:ind w:left="350" w:hanging="142"/>
              <w:rPr>
                <w:color w:val="000000"/>
              </w:rPr>
            </w:pPr>
            <w:r w:rsidRPr="006E35B9">
              <w:rPr>
                <w:color w:val="000000"/>
              </w:rPr>
              <w:t>-</w:t>
            </w:r>
            <w:r w:rsidRPr="006E35B9">
              <w:rPr>
                <w:color w:val="000000"/>
              </w:rPr>
              <w:tab/>
              <w:t xml:space="preserve">zawodów nowo wprowadzonych do klasyfikacji zawodów szkolnictwa branżowego, </w:t>
            </w:r>
          </w:p>
          <w:p w14:paraId="195A34FB" w14:textId="77777777" w:rsidR="006E35B9" w:rsidRPr="006E35B9" w:rsidRDefault="006E35B9" w:rsidP="006E35B9">
            <w:pPr>
              <w:tabs>
                <w:tab w:val="left" w:pos="208"/>
              </w:tabs>
              <w:suppressAutoHyphens/>
              <w:spacing w:before="120" w:after="0"/>
              <w:ind w:left="350" w:hanging="142"/>
              <w:rPr>
                <w:color w:val="000000"/>
              </w:rPr>
            </w:pPr>
            <w:r w:rsidRPr="006E35B9">
              <w:rPr>
                <w:color w:val="000000"/>
              </w:rPr>
              <w:t>-</w:t>
            </w:r>
            <w:r w:rsidRPr="006E35B9">
              <w:rPr>
                <w:color w:val="000000"/>
              </w:rPr>
              <w:tab/>
              <w:t xml:space="preserve">zawodów wprowadzonych w efekcie modernizacji oferty kształcenia zawodowego, </w:t>
            </w:r>
          </w:p>
          <w:p w14:paraId="34AF52EE" w14:textId="77777777" w:rsidR="006E35B9" w:rsidRPr="006E35B9" w:rsidRDefault="006E35B9" w:rsidP="006E35B9">
            <w:pPr>
              <w:tabs>
                <w:tab w:val="left" w:pos="208"/>
              </w:tabs>
              <w:suppressAutoHyphens/>
              <w:spacing w:before="120" w:after="0"/>
              <w:ind w:left="350" w:hanging="142"/>
              <w:rPr>
                <w:color w:val="000000"/>
              </w:rPr>
            </w:pPr>
            <w:r w:rsidRPr="006E35B9">
              <w:rPr>
                <w:color w:val="000000"/>
              </w:rPr>
              <w:t>-</w:t>
            </w:r>
            <w:r w:rsidRPr="006E35B9">
              <w:rPr>
                <w:color w:val="000000"/>
              </w:rPr>
              <w:tab/>
              <w:t xml:space="preserve">tworzenia nowych kierunków kształcenia lub nowych zawodów (na które występuje deficyt na regionalnym lub lokalnym rynku pracy oraz braki kadrowe wśród nauczycieli), </w:t>
            </w:r>
          </w:p>
          <w:p w14:paraId="450D54D2" w14:textId="77777777" w:rsidR="006E35B9" w:rsidRPr="006E35B9" w:rsidRDefault="006E35B9" w:rsidP="006E35B9">
            <w:pPr>
              <w:autoSpaceDE w:val="0"/>
              <w:autoSpaceDN w:val="0"/>
              <w:spacing w:before="120" w:after="240"/>
              <w:rPr>
                <w:color w:val="000000"/>
              </w:rPr>
            </w:pPr>
            <w:r w:rsidRPr="006E35B9">
              <w:rPr>
                <w:color w:val="000000"/>
              </w:rPr>
              <w:t xml:space="preserve">projekt zakłada udział nauczycieli kształcenia zawodowego zatrudnionych w placówkach z obszaru ZIT bis Elbląg w studiach podyplomowych lub kursach kwalifikacyjnych przygotowujących do wykonywania zawodu nauczyciela kształcenia zawodowego.  </w:t>
            </w:r>
          </w:p>
          <w:p w14:paraId="2B7BC665" w14:textId="0B984B9E" w:rsidR="006E35B9" w:rsidRPr="006E35B9" w:rsidRDefault="006E35B9" w:rsidP="006E35B9">
            <w:pPr>
              <w:rPr>
                <w:color w:val="000000"/>
              </w:rPr>
            </w:pPr>
            <w:r w:rsidRPr="006E35B9">
              <w:rPr>
                <w:rFonts w:asciiTheme="minorHAnsi" w:hAnsiTheme="minorHAnsi" w:cs="Arial"/>
                <w:b/>
                <w:color w:val="365F91"/>
              </w:rPr>
              <w:t xml:space="preserve">UWAGA ! </w:t>
            </w:r>
            <w:r w:rsidRPr="006E35B9">
              <w:rPr>
                <w:color w:val="000000"/>
              </w:rPr>
              <w:t>Kryterium będzie weryfikowane na podstawie zapisów wniosku o dofinansowanie projektu, gdzie Wnioskodawca zobo</w:t>
            </w:r>
            <w:r w:rsidR="00B24BF6">
              <w:rPr>
                <w:color w:val="000000"/>
              </w:rPr>
              <w:t>wiązany jest zawrzeć informacje</w:t>
            </w:r>
            <w:r w:rsidRPr="006E35B9">
              <w:rPr>
                <w:color w:val="000000"/>
              </w:rPr>
              <w:t xml:space="preserve"> umożliwiające ocenę wskazanego kryterium.</w:t>
            </w:r>
          </w:p>
          <w:p w14:paraId="4676DCD2" w14:textId="77777777" w:rsidR="006E35B9" w:rsidRPr="006E35B9" w:rsidRDefault="006E35B9" w:rsidP="006E35B9">
            <w:pPr>
              <w:rPr>
                <w:color w:val="000000"/>
              </w:rPr>
            </w:pPr>
            <w:r w:rsidRPr="006E35B9">
              <w:rPr>
                <w:color w:val="000000"/>
              </w:rPr>
              <w:t xml:space="preserve">Kryterium ma na celu zachęcenie Wnioskodawców do aktywnego angażowania nauczycieli w proces samodoskonalenia oraz aktualizowania swojej wiedzy, co korzystnie wpłynie na poprawę </w:t>
            </w:r>
            <w:r w:rsidRPr="006E35B9">
              <w:rPr>
                <w:color w:val="000000"/>
              </w:rPr>
              <w:lastRenderedPageBreak/>
              <w:t>jakości kształcenia w szkołach/placówkach prowadzących kształcenie zawodowe na obszarze ZIT bis Elbląg.</w:t>
            </w:r>
          </w:p>
          <w:p w14:paraId="59022CBE" w14:textId="77777777" w:rsidR="006E35B9" w:rsidRPr="006E35B9" w:rsidRDefault="006E35B9" w:rsidP="006E35B9">
            <w:pPr>
              <w:rPr>
                <w:rFonts w:asciiTheme="minorHAnsi" w:hAnsiTheme="minorHAnsi" w:cstheme="minorHAnsi"/>
                <w:i/>
                <w:sz w:val="20"/>
                <w:szCs w:val="20"/>
              </w:rPr>
            </w:pPr>
            <w:r w:rsidRPr="006E35B9">
              <w:rPr>
                <w:color w:val="000000"/>
              </w:rPr>
              <w:t xml:space="preserve">Kryterium wynikające z </w:t>
            </w:r>
            <w:r w:rsidRPr="006E35B9">
              <w:rPr>
                <w:i/>
                <w:color w:val="000000"/>
              </w:rPr>
              <w:t>Wytycznych w zakresie realizacji przedsięwzięć z udziałem środków Europejskiego Funduszu Społecznego w obszarze edukacji na lata 2014-2020</w:t>
            </w:r>
            <w:r w:rsidRPr="006E35B9">
              <w:rPr>
                <w:rFonts w:asciiTheme="minorHAnsi" w:hAnsiTheme="minorHAnsi" w:cstheme="minorHAnsi"/>
                <w:i/>
                <w:sz w:val="20"/>
                <w:szCs w:val="20"/>
              </w:rPr>
              <w:t>.</w:t>
            </w:r>
          </w:p>
        </w:tc>
        <w:tc>
          <w:tcPr>
            <w:tcW w:w="2552" w:type="dxa"/>
            <w:vAlign w:val="center"/>
          </w:tcPr>
          <w:p w14:paraId="437B67AA" w14:textId="77777777" w:rsidR="006E35B9" w:rsidRPr="006E35B9" w:rsidRDefault="006E35B9" w:rsidP="006E35B9">
            <w:pPr>
              <w:spacing w:before="120" w:after="120" w:line="240" w:lineRule="auto"/>
              <w:jc w:val="center"/>
              <w:rPr>
                <w:rFonts w:asciiTheme="minorHAnsi" w:hAnsiTheme="minorHAnsi"/>
                <w:sz w:val="20"/>
                <w:szCs w:val="20"/>
              </w:rPr>
            </w:pPr>
            <w:r w:rsidRPr="006E35B9">
              <w:rPr>
                <w:rFonts w:asciiTheme="minorHAnsi" w:hAnsiTheme="minorHAnsi"/>
                <w:sz w:val="20"/>
                <w:szCs w:val="20"/>
              </w:rPr>
              <w:lastRenderedPageBreak/>
              <w:t>Spełnienie kryterium nie jest konieczne do przyznania dofinansowania, ale ma charakter premiujący</w:t>
            </w:r>
            <w:r w:rsidRPr="006E35B9">
              <w:rPr>
                <w:rFonts w:asciiTheme="minorHAnsi" w:hAnsiTheme="minorHAnsi"/>
                <w:b/>
                <w:color w:val="000000"/>
                <w:sz w:val="20"/>
                <w:szCs w:val="20"/>
                <w:lang w:eastAsia="pl-PL"/>
              </w:rPr>
              <w:t xml:space="preserve"> </w:t>
            </w:r>
          </w:p>
          <w:p w14:paraId="7044BB26" w14:textId="77777777" w:rsidR="006E35B9" w:rsidRPr="006E35B9" w:rsidRDefault="006E35B9" w:rsidP="006E35B9">
            <w:pPr>
              <w:spacing w:before="120" w:after="120"/>
              <w:jc w:val="center"/>
              <w:rPr>
                <w:rFonts w:asciiTheme="minorHAnsi" w:hAnsiTheme="minorHAnsi" w:cs="Arial"/>
                <w:color w:val="365F91"/>
                <w:sz w:val="20"/>
                <w:szCs w:val="20"/>
              </w:rPr>
            </w:pPr>
          </w:p>
          <w:p w14:paraId="17CC8B35" w14:textId="123CE77A" w:rsidR="006E35B9" w:rsidRPr="006E35B9" w:rsidRDefault="00CF662D" w:rsidP="006E35B9">
            <w:pPr>
              <w:spacing w:before="120" w:after="120" w:line="240" w:lineRule="auto"/>
              <w:jc w:val="center"/>
              <w:rPr>
                <w:rFonts w:asciiTheme="minorHAnsi" w:hAnsiTheme="minorHAnsi" w:cs="Arial"/>
                <w:b/>
                <w:color w:val="365F91"/>
                <w:sz w:val="20"/>
                <w:szCs w:val="20"/>
              </w:rPr>
            </w:pPr>
            <w:r>
              <w:rPr>
                <w:rFonts w:asciiTheme="minorHAnsi" w:hAnsiTheme="minorHAnsi" w:cs="Arial"/>
                <w:b/>
                <w:color w:val="365F91"/>
                <w:sz w:val="20"/>
                <w:szCs w:val="20"/>
              </w:rPr>
              <w:t>Premia punktowa</w:t>
            </w:r>
            <w:r>
              <w:rPr>
                <w:rFonts w:asciiTheme="minorHAnsi" w:hAnsiTheme="minorHAnsi" w:cs="Arial"/>
                <w:b/>
                <w:color w:val="365F91"/>
                <w:sz w:val="20"/>
                <w:szCs w:val="20"/>
              </w:rPr>
              <w:br/>
              <w:t xml:space="preserve">   3 pkt</w:t>
            </w:r>
          </w:p>
          <w:p w14:paraId="1D052109" w14:textId="30EB27B2" w:rsidR="006E35B9" w:rsidRPr="00CF662D" w:rsidRDefault="00CF662D" w:rsidP="006E35B9">
            <w:pPr>
              <w:spacing w:line="240" w:lineRule="auto"/>
              <w:jc w:val="center"/>
              <w:rPr>
                <w:rFonts w:asciiTheme="minorHAnsi" w:hAnsiTheme="minorHAnsi"/>
                <w:sz w:val="18"/>
                <w:szCs w:val="18"/>
              </w:rPr>
            </w:pPr>
            <w:r w:rsidRPr="00CF662D">
              <w:rPr>
                <w:rFonts w:asciiTheme="minorHAnsi" w:hAnsiTheme="minorHAnsi"/>
                <w:sz w:val="18"/>
                <w:szCs w:val="18"/>
              </w:rPr>
              <w:t xml:space="preserve">Kryterium punktowe </w:t>
            </w:r>
            <w:r w:rsidRPr="00CF662D">
              <w:rPr>
                <w:rFonts w:asciiTheme="minorHAnsi" w:hAnsiTheme="minorHAnsi"/>
                <w:sz w:val="18"/>
                <w:szCs w:val="18"/>
              </w:rPr>
              <w:br/>
              <w:t>(0-3 pkt</w:t>
            </w:r>
            <w:r w:rsidR="006E35B9" w:rsidRPr="00CF662D">
              <w:rPr>
                <w:rFonts w:asciiTheme="minorHAnsi" w:hAnsiTheme="minorHAnsi"/>
                <w:sz w:val="18"/>
                <w:szCs w:val="18"/>
              </w:rPr>
              <w:t>)</w:t>
            </w:r>
          </w:p>
          <w:p w14:paraId="68D11342" w14:textId="77777777" w:rsidR="006E35B9" w:rsidRPr="006E35B9" w:rsidRDefault="006E35B9" w:rsidP="006E35B9">
            <w:pPr>
              <w:spacing w:before="120" w:after="120" w:line="240" w:lineRule="auto"/>
              <w:jc w:val="center"/>
              <w:rPr>
                <w:rFonts w:asciiTheme="minorHAnsi" w:hAnsiTheme="minorHAnsi"/>
                <w:sz w:val="20"/>
                <w:szCs w:val="20"/>
              </w:rPr>
            </w:pPr>
          </w:p>
        </w:tc>
      </w:tr>
      <w:tr w:rsidR="006E35B9" w:rsidRPr="006E35B9" w14:paraId="18523B36" w14:textId="77777777" w:rsidTr="006E35B9">
        <w:trPr>
          <w:trHeight w:val="1097"/>
        </w:trPr>
        <w:tc>
          <w:tcPr>
            <w:tcW w:w="534" w:type="dxa"/>
            <w:tcBorders>
              <w:top w:val="single" w:sz="4" w:space="0" w:color="auto"/>
              <w:left w:val="single" w:sz="4" w:space="0" w:color="auto"/>
              <w:bottom w:val="single" w:sz="4" w:space="0" w:color="auto"/>
              <w:right w:val="single" w:sz="4" w:space="0" w:color="auto"/>
            </w:tcBorders>
            <w:shd w:val="solid" w:color="0066CC" w:fill="auto"/>
            <w:vAlign w:val="center"/>
          </w:tcPr>
          <w:p w14:paraId="2B96BEF4" w14:textId="77777777" w:rsidR="006E35B9" w:rsidRPr="006E35B9" w:rsidRDefault="006E35B9" w:rsidP="006E35B9">
            <w:pPr>
              <w:spacing w:line="240" w:lineRule="auto"/>
              <w:jc w:val="center"/>
              <w:rPr>
                <w:b/>
                <w:color w:val="FFFFFF"/>
              </w:rPr>
            </w:pPr>
            <w:r w:rsidRPr="006E35B9">
              <w:rPr>
                <w:b/>
                <w:color w:val="FFFFFF"/>
              </w:rPr>
              <w:t>4.</w:t>
            </w:r>
          </w:p>
        </w:tc>
        <w:tc>
          <w:tcPr>
            <w:tcW w:w="6378" w:type="dxa"/>
            <w:tcBorders>
              <w:top w:val="single" w:sz="4" w:space="0" w:color="auto"/>
              <w:left w:val="single" w:sz="4" w:space="0" w:color="auto"/>
              <w:bottom w:val="single" w:sz="4" w:space="0" w:color="auto"/>
              <w:right w:val="single" w:sz="4" w:space="0" w:color="auto"/>
            </w:tcBorders>
          </w:tcPr>
          <w:p w14:paraId="51286E15" w14:textId="581367B5" w:rsidR="006E35B9" w:rsidRPr="006E35B9" w:rsidRDefault="006E35B9" w:rsidP="006E35B9">
            <w:pPr>
              <w:suppressAutoHyphens/>
              <w:spacing w:before="120" w:after="0"/>
              <w:rPr>
                <w:color w:val="000000"/>
              </w:rPr>
            </w:pPr>
            <w:r w:rsidRPr="006E35B9">
              <w:rPr>
                <w:color w:val="000000"/>
              </w:rPr>
              <w:t>Projekt zakłada współpracę szkoły/placówki prowadzącej kształcenie zawodowe na obszarze ZIT bis Elbląg z podmiotami z otoczenia społecz</w:t>
            </w:r>
            <w:r w:rsidR="0093085D">
              <w:rPr>
                <w:color w:val="000000"/>
              </w:rPr>
              <w:t>no-gospodarczego (pracodawcami/</w:t>
            </w:r>
            <w:r w:rsidRPr="006E35B9">
              <w:rPr>
                <w:color w:val="000000"/>
              </w:rPr>
              <w:t>organizacjami</w:t>
            </w:r>
            <w:r w:rsidR="0093085D">
              <w:rPr>
                <w:color w:val="000000"/>
              </w:rPr>
              <w:t xml:space="preserve"> pracodawców, przedsiębiorcami/</w:t>
            </w:r>
            <w:r w:rsidRPr="006E35B9">
              <w:rPr>
                <w:color w:val="000000"/>
              </w:rPr>
              <w:t xml:space="preserve">organizacjami przedsiębiorców, instytucjami rynku pracy, szkołami wyższymi), w tym ze stworzonymi w ramach RPO 2014-2020 bądź istniejącymi CKZiU lub CKZ, o ile wynika to z charakteru realizowanych działań. </w:t>
            </w:r>
          </w:p>
          <w:p w14:paraId="1713F47F" w14:textId="63EADF51" w:rsidR="006E35B9" w:rsidRPr="006E35B9" w:rsidRDefault="006E35B9" w:rsidP="006E35B9">
            <w:pPr>
              <w:suppressAutoHyphens/>
              <w:spacing w:before="120" w:after="0"/>
              <w:rPr>
                <w:b/>
                <w:color w:val="000000"/>
              </w:rPr>
            </w:pPr>
            <w:r w:rsidRPr="006E35B9">
              <w:rPr>
                <w:rFonts w:asciiTheme="minorHAnsi" w:hAnsiTheme="minorHAnsi" w:cs="Arial"/>
                <w:b/>
                <w:color w:val="365F91"/>
              </w:rPr>
              <w:t>UWAGA !</w:t>
            </w:r>
            <w:r w:rsidRPr="006E35B9">
              <w:rPr>
                <w:color w:val="000000"/>
              </w:rPr>
              <w:t xml:space="preserve"> Ocenie podlegać będzie zadeklarowana przez Wnioskodawcę liczba podpisanych porozumień pomiędzy szkołą/placówką prowadzącą kształcenie zawodowe lub jej organem prowadzącym a podmiotami z otoc</w:t>
            </w:r>
            <w:r w:rsidR="0093085D">
              <w:rPr>
                <w:color w:val="000000"/>
              </w:rPr>
              <w:t xml:space="preserve">zenia społeczno- gospodarczego </w:t>
            </w:r>
            <w:r w:rsidRPr="006E35B9">
              <w:rPr>
                <w:b/>
                <w:color w:val="000000"/>
              </w:rPr>
              <w:t>wykraczających poza zakres porozumi</w:t>
            </w:r>
            <w:r w:rsidR="0093085D">
              <w:rPr>
                <w:b/>
                <w:color w:val="000000"/>
              </w:rPr>
              <w:t xml:space="preserve">eń wymaganych w ramach kryterium specyficznego obligatoryjnego nr 1 w </w:t>
            </w:r>
            <w:r w:rsidR="00DA128A">
              <w:rPr>
                <w:b/>
                <w:color w:val="000000"/>
              </w:rPr>
              <w:t xml:space="preserve">ramach </w:t>
            </w:r>
            <w:r w:rsidR="0093085D">
              <w:rPr>
                <w:b/>
                <w:color w:val="000000"/>
              </w:rPr>
              <w:t>Modelu III</w:t>
            </w:r>
            <w:r w:rsidRPr="006E35B9">
              <w:rPr>
                <w:b/>
                <w:color w:val="000000"/>
              </w:rPr>
              <w:t>.</w:t>
            </w:r>
          </w:p>
          <w:p w14:paraId="73976FF2" w14:textId="77777777" w:rsidR="006E35B9" w:rsidRPr="006E35B9" w:rsidRDefault="006E35B9" w:rsidP="006E35B9">
            <w:pPr>
              <w:suppressAutoHyphens/>
              <w:spacing w:before="120" w:after="0"/>
              <w:rPr>
                <w:color w:val="000000"/>
              </w:rPr>
            </w:pPr>
            <w:r w:rsidRPr="006E35B9">
              <w:rPr>
                <w:color w:val="000000"/>
              </w:rPr>
              <w:t>W ramach kryterium, możliwe jest uzyskanie następującej liczby punktów:</w:t>
            </w:r>
          </w:p>
          <w:p w14:paraId="13AE7F84" w14:textId="77777777" w:rsidR="006E35B9" w:rsidRPr="006E35B9" w:rsidRDefault="006E35B9" w:rsidP="003A59A3">
            <w:pPr>
              <w:numPr>
                <w:ilvl w:val="0"/>
                <w:numId w:val="98"/>
              </w:numPr>
              <w:suppressAutoHyphens/>
              <w:spacing w:before="120" w:after="0"/>
              <w:rPr>
                <w:color w:val="000000"/>
              </w:rPr>
            </w:pPr>
            <w:r w:rsidRPr="006E35B9">
              <w:rPr>
                <w:color w:val="000000"/>
              </w:rPr>
              <w:t>1-2 porozumienia – 2 pkt</w:t>
            </w:r>
          </w:p>
          <w:p w14:paraId="285EB44F" w14:textId="77777777" w:rsidR="006E35B9" w:rsidRPr="006E35B9" w:rsidRDefault="006E35B9" w:rsidP="003A59A3">
            <w:pPr>
              <w:numPr>
                <w:ilvl w:val="0"/>
                <w:numId w:val="98"/>
              </w:numPr>
              <w:suppressAutoHyphens/>
              <w:spacing w:before="120" w:after="0"/>
              <w:rPr>
                <w:color w:val="000000"/>
              </w:rPr>
            </w:pPr>
            <w:r w:rsidRPr="006E35B9">
              <w:rPr>
                <w:color w:val="000000"/>
              </w:rPr>
              <w:t>3-4 porozumienia – 3 pkt</w:t>
            </w:r>
          </w:p>
          <w:p w14:paraId="54380DDE" w14:textId="77777777" w:rsidR="006E35B9" w:rsidRPr="006E35B9" w:rsidRDefault="006E35B9" w:rsidP="003A59A3">
            <w:pPr>
              <w:numPr>
                <w:ilvl w:val="0"/>
                <w:numId w:val="98"/>
              </w:numPr>
              <w:suppressAutoHyphens/>
              <w:spacing w:before="120" w:after="0"/>
              <w:rPr>
                <w:color w:val="000000"/>
              </w:rPr>
            </w:pPr>
            <w:r w:rsidRPr="006E35B9">
              <w:rPr>
                <w:color w:val="000000"/>
              </w:rPr>
              <w:t>5 i więcej porozumień – 5 pkt.</w:t>
            </w:r>
          </w:p>
          <w:p w14:paraId="0578EF52" w14:textId="77777777" w:rsidR="006E35B9" w:rsidRPr="006E35B9" w:rsidRDefault="006E35B9" w:rsidP="006E35B9">
            <w:pPr>
              <w:suppressAutoHyphens/>
              <w:spacing w:before="120" w:after="0"/>
              <w:rPr>
                <w:color w:val="000000"/>
              </w:rPr>
            </w:pPr>
            <w:r w:rsidRPr="006E35B9">
              <w:rPr>
                <w:color w:val="000000"/>
              </w:rPr>
              <w:t xml:space="preserve">IZ RPO WiM 2014-2020 na etapie podpisania umowy </w:t>
            </w:r>
            <w:r w:rsidRPr="006E35B9">
              <w:rPr>
                <w:color w:val="000000"/>
              </w:rPr>
              <w:br/>
              <w:t>o dofinansowanie projektu zobowiąże Wnioskodawcę do potwierdzenia (w stosownym oświadczeniu), iż zadeklarowane porozumienia zostały zawarte, pod rygorem odstąpienia od zawarcia umowy o dofinansowanie projektu.</w:t>
            </w:r>
          </w:p>
          <w:p w14:paraId="0B81BEF6" w14:textId="77777777" w:rsidR="006E35B9" w:rsidRPr="006E35B9" w:rsidRDefault="006E35B9" w:rsidP="006E35B9">
            <w:pPr>
              <w:suppressAutoHyphens/>
              <w:spacing w:before="120" w:after="0"/>
              <w:rPr>
                <w:color w:val="000000"/>
              </w:rPr>
            </w:pPr>
            <w:r w:rsidRPr="006E35B9">
              <w:rPr>
                <w:color w:val="000000"/>
              </w:rPr>
              <w:t xml:space="preserve">Kryterium ma na celu zapewnienie szerszej współpracy szkoły/placówki prowadzącej kształcenie zawodowe z otoczeniem </w:t>
            </w:r>
            <w:r w:rsidRPr="006E35B9">
              <w:rPr>
                <w:color w:val="000000"/>
              </w:rPr>
              <w:lastRenderedPageBreak/>
              <w:t>społeczno-gospodarczym stanowiącej wartość dodaną w projekcie. Zaangażowanie różnych podmiotów przyczyni się do zwiększenia atrakcyjności kształcenia w danej szkole/placówce, natomiast wymiana doświadczeń zapewni wielowymiarowość wsparcia.</w:t>
            </w:r>
          </w:p>
        </w:tc>
        <w:tc>
          <w:tcPr>
            <w:tcW w:w="2552" w:type="dxa"/>
            <w:tcBorders>
              <w:top w:val="single" w:sz="4" w:space="0" w:color="auto"/>
              <w:left w:val="single" w:sz="4" w:space="0" w:color="auto"/>
              <w:bottom w:val="single" w:sz="4" w:space="0" w:color="auto"/>
              <w:right w:val="single" w:sz="4" w:space="0" w:color="auto"/>
            </w:tcBorders>
            <w:vAlign w:val="center"/>
          </w:tcPr>
          <w:p w14:paraId="0B879041" w14:textId="77777777" w:rsidR="006E35B9" w:rsidRPr="006E35B9" w:rsidRDefault="006E35B9" w:rsidP="006E35B9">
            <w:pPr>
              <w:spacing w:before="120" w:after="120" w:line="240" w:lineRule="auto"/>
              <w:jc w:val="center"/>
              <w:rPr>
                <w:rFonts w:asciiTheme="minorHAnsi" w:hAnsiTheme="minorHAnsi"/>
                <w:sz w:val="20"/>
                <w:szCs w:val="20"/>
              </w:rPr>
            </w:pPr>
            <w:r w:rsidRPr="006E35B9">
              <w:rPr>
                <w:rFonts w:asciiTheme="minorHAnsi" w:hAnsiTheme="minorHAnsi"/>
                <w:sz w:val="20"/>
                <w:szCs w:val="20"/>
              </w:rPr>
              <w:lastRenderedPageBreak/>
              <w:t>Spełnienie kryterium nie jest konieczne do przyznania dofinansowania, ale ma charakter premiujący</w:t>
            </w:r>
            <w:r w:rsidRPr="006E35B9">
              <w:rPr>
                <w:rFonts w:asciiTheme="minorHAnsi" w:hAnsiTheme="minorHAnsi"/>
                <w:b/>
                <w:color w:val="000000"/>
                <w:sz w:val="20"/>
                <w:szCs w:val="20"/>
                <w:lang w:eastAsia="pl-PL"/>
              </w:rPr>
              <w:t xml:space="preserve"> </w:t>
            </w:r>
          </w:p>
          <w:p w14:paraId="6AB5B985" w14:textId="77777777" w:rsidR="006E35B9" w:rsidRPr="006E35B9" w:rsidRDefault="006E35B9" w:rsidP="006E35B9">
            <w:pPr>
              <w:spacing w:before="120" w:after="120"/>
              <w:jc w:val="center"/>
              <w:rPr>
                <w:rFonts w:asciiTheme="minorHAnsi" w:hAnsiTheme="minorHAnsi" w:cs="Arial"/>
                <w:color w:val="365F91"/>
                <w:sz w:val="20"/>
                <w:szCs w:val="20"/>
              </w:rPr>
            </w:pPr>
          </w:p>
          <w:p w14:paraId="278DEB0C" w14:textId="5C8F17BD" w:rsidR="00B60FD2" w:rsidRPr="006E35B9" w:rsidRDefault="006E35B9" w:rsidP="00B60FD2">
            <w:pPr>
              <w:spacing w:before="120" w:after="120" w:line="240" w:lineRule="auto"/>
              <w:jc w:val="center"/>
              <w:rPr>
                <w:rFonts w:asciiTheme="minorHAnsi" w:hAnsiTheme="minorHAnsi" w:cs="Arial"/>
                <w:b/>
                <w:color w:val="365F91"/>
                <w:sz w:val="20"/>
                <w:szCs w:val="20"/>
              </w:rPr>
            </w:pPr>
            <w:r w:rsidRPr="00F40914">
              <w:rPr>
                <w:rFonts w:asciiTheme="minorHAnsi" w:hAnsiTheme="minorHAnsi" w:cs="Arial"/>
                <w:b/>
                <w:color w:val="365F91"/>
                <w:sz w:val="20"/>
                <w:szCs w:val="20"/>
              </w:rPr>
              <w:t>Maksymalna</w:t>
            </w:r>
            <w:r w:rsidR="00CF662D" w:rsidRPr="00F40914">
              <w:rPr>
                <w:rFonts w:asciiTheme="minorHAnsi" w:hAnsiTheme="minorHAnsi" w:cs="Arial"/>
                <w:b/>
                <w:color w:val="365F91"/>
                <w:sz w:val="20"/>
                <w:szCs w:val="20"/>
              </w:rPr>
              <w:t xml:space="preserve"> premia punktowa </w:t>
            </w:r>
            <w:r w:rsidR="00CF662D" w:rsidRPr="00F40914">
              <w:rPr>
                <w:rFonts w:asciiTheme="minorHAnsi" w:hAnsiTheme="minorHAnsi" w:cs="Arial"/>
                <w:b/>
                <w:color w:val="365F91"/>
                <w:sz w:val="20"/>
                <w:szCs w:val="20"/>
              </w:rPr>
              <w:br/>
              <w:t>5 pkt</w:t>
            </w:r>
          </w:p>
          <w:p w14:paraId="4F785BFA" w14:textId="0067D2A5" w:rsidR="006E35B9" w:rsidRPr="00CF662D" w:rsidRDefault="006E35B9" w:rsidP="00B60FD2">
            <w:pPr>
              <w:spacing w:line="240" w:lineRule="auto"/>
              <w:jc w:val="center"/>
              <w:rPr>
                <w:rFonts w:asciiTheme="minorHAnsi" w:hAnsiTheme="minorHAnsi"/>
                <w:sz w:val="18"/>
                <w:szCs w:val="18"/>
              </w:rPr>
            </w:pPr>
            <w:r w:rsidRPr="00CF662D">
              <w:rPr>
                <w:rFonts w:asciiTheme="minorHAnsi" w:hAnsiTheme="minorHAnsi"/>
                <w:sz w:val="18"/>
                <w:szCs w:val="18"/>
              </w:rPr>
              <w:t>K</w:t>
            </w:r>
            <w:r w:rsidR="00CF662D" w:rsidRPr="00CF662D">
              <w:rPr>
                <w:rFonts w:asciiTheme="minorHAnsi" w:hAnsiTheme="minorHAnsi"/>
                <w:sz w:val="18"/>
                <w:szCs w:val="18"/>
              </w:rPr>
              <w:t xml:space="preserve">ryterium punktowe </w:t>
            </w:r>
            <w:r w:rsidR="00CF662D" w:rsidRPr="00CF662D">
              <w:rPr>
                <w:rFonts w:asciiTheme="minorHAnsi" w:hAnsiTheme="minorHAnsi"/>
                <w:sz w:val="18"/>
                <w:szCs w:val="18"/>
              </w:rPr>
              <w:br/>
              <w:t>(0-2-3-5 pkt</w:t>
            </w:r>
            <w:r w:rsidRPr="00CF662D">
              <w:rPr>
                <w:rFonts w:asciiTheme="minorHAnsi" w:hAnsiTheme="minorHAnsi"/>
                <w:sz w:val="18"/>
                <w:szCs w:val="18"/>
              </w:rPr>
              <w:t>)</w:t>
            </w:r>
          </w:p>
          <w:p w14:paraId="576D5492" w14:textId="77777777" w:rsidR="006E35B9" w:rsidRPr="006E35B9" w:rsidRDefault="006E35B9" w:rsidP="006E35B9">
            <w:pPr>
              <w:spacing w:before="120" w:after="120" w:line="240" w:lineRule="auto"/>
              <w:jc w:val="center"/>
              <w:rPr>
                <w:rFonts w:asciiTheme="minorHAnsi" w:hAnsiTheme="minorHAnsi"/>
                <w:sz w:val="20"/>
                <w:szCs w:val="20"/>
              </w:rPr>
            </w:pPr>
          </w:p>
        </w:tc>
      </w:tr>
      <w:tr w:rsidR="006E35B9" w:rsidRPr="006E35B9" w14:paraId="1223BC54" w14:textId="77777777" w:rsidTr="006E35B9">
        <w:trPr>
          <w:trHeight w:val="1097"/>
        </w:trPr>
        <w:tc>
          <w:tcPr>
            <w:tcW w:w="534" w:type="dxa"/>
            <w:tcBorders>
              <w:top w:val="single" w:sz="4" w:space="0" w:color="auto"/>
              <w:left w:val="single" w:sz="4" w:space="0" w:color="auto"/>
              <w:bottom w:val="single" w:sz="4" w:space="0" w:color="auto"/>
              <w:right w:val="single" w:sz="4" w:space="0" w:color="auto"/>
            </w:tcBorders>
            <w:shd w:val="solid" w:color="0066CC" w:fill="auto"/>
            <w:vAlign w:val="center"/>
          </w:tcPr>
          <w:p w14:paraId="25B635C0" w14:textId="77777777" w:rsidR="006E35B9" w:rsidRPr="006E35B9" w:rsidRDefault="006E35B9" w:rsidP="006E35B9">
            <w:pPr>
              <w:spacing w:line="240" w:lineRule="auto"/>
              <w:jc w:val="center"/>
              <w:rPr>
                <w:b/>
                <w:color w:val="FFFFFF"/>
              </w:rPr>
            </w:pPr>
            <w:r w:rsidRPr="006E35B9">
              <w:rPr>
                <w:b/>
                <w:color w:val="FFFFFF"/>
              </w:rPr>
              <w:t>5.</w:t>
            </w:r>
          </w:p>
        </w:tc>
        <w:tc>
          <w:tcPr>
            <w:tcW w:w="6378" w:type="dxa"/>
            <w:tcBorders>
              <w:top w:val="single" w:sz="4" w:space="0" w:color="auto"/>
              <w:left w:val="single" w:sz="4" w:space="0" w:color="auto"/>
              <w:bottom w:val="single" w:sz="4" w:space="0" w:color="auto"/>
              <w:right w:val="single" w:sz="4" w:space="0" w:color="auto"/>
            </w:tcBorders>
          </w:tcPr>
          <w:p w14:paraId="5A38C3E4" w14:textId="77777777" w:rsidR="006E35B9" w:rsidRPr="006E35B9" w:rsidRDefault="006E35B9" w:rsidP="006E35B9">
            <w:pPr>
              <w:suppressAutoHyphens/>
              <w:spacing w:before="120" w:after="0"/>
              <w:rPr>
                <w:color w:val="000000"/>
              </w:rPr>
            </w:pPr>
            <w:r w:rsidRPr="006E35B9">
              <w:rPr>
                <w:color w:val="000000"/>
              </w:rPr>
              <w:t xml:space="preserve">Realizacja projektu odbywa się z wykorzystaniem narzędzi, metod lub form pracy wypracowanych w ramach projektów EFS, w tym pozytywnie zwalidowanych produktów projektów innowacyjnych zrealizowanych w latach 2007-2013 w ramach PO KL  oraz w latach 2014-2020 w ramach POWER i/lub z wykorzystaniem </w:t>
            </w:r>
            <w:r w:rsidRPr="006E35B9">
              <w:rPr>
                <w:color w:val="000000"/>
              </w:rPr>
              <w:br/>
              <w:t xml:space="preserve">w szkołach/placówkach prowadzących kształcenie zawodowe </w:t>
            </w:r>
            <w:r w:rsidRPr="006E35B9">
              <w:rPr>
                <w:color w:val="000000"/>
              </w:rPr>
              <w:br/>
              <w:t xml:space="preserve">e-podręczników bądź e-zasobów/e-materiałów dydaktycznych stworzonych dzięki środkom EFS w latach 2007-2013 i/lub 2014-2020*. </w:t>
            </w:r>
          </w:p>
          <w:p w14:paraId="4EBFE40F" w14:textId="77777777" w:rsidR="006E35B9" w:rsidRPr="006E35B9" w:rsidRDefault="006E35B9" w:rsidP="006E35B9">
            <w:pPr>
              <w:suppressAutoHyphens/>
              <w:spacing w:before="120" w:after="0"/>
              <w:rPr>
                <w:color w:val="000000"/>
              </w:rPr>
            </w:pPr>
            <w:r w:rsidRPr="006E35B9">
              <w:rPr>
                <w:rFonts w:asciiTheme="minorHAnsi" w:hAnsiTheme="minorHAnsi" w:cs="Arial"/>
                <w:b/>
                <w:color w:val="365F91"/>
              </w:rPr>
              <w:t>UWAGA !</w:t>
            </w:r>
            <w:r w:rsidRPr="006E35B9">
              <w:rPr>
                <w:color w:val="000000"/>
              </w:rPr>
              <w:t xml:space="preserve"> Kryterium będzie weryfikowane na podstawie zapisów wniosku o dofinansowanie projektu, gdzie Wnioskodawca zobowiązany jest zawrzeć informacje umożliwiające ocenę wskazanego kryterium: należy wskazać nazwę projektodawcy, tytuł projektu oraz zakres wykorzystanych narzędzi, metod, form pracy oraz produktów wypracowanych w ramach projektów, w tym pozytywnie zwalidowanych projektów innowacyjnych zrealizowanych w latach 2007-2013 w ramach PO KL  oraz w latach 2014-2020 w ramach POWER i/lub e-podręczniki bądź e-zasoby/e-materiały dydaktyczne stworzone dzięki EFS w latach 2007-2013 i/lub 2014-2020.</w:t>
            </w:r>
          </w:p>
          <w:p w14:paraId="329CF24F" w14:textId="1B848679" w:rsidR="006E35B9" w:rsidRPr="006E35B9" w:rsidRDefault="006E35B9" w:rsidP="006E35B9">
            <w:pPr>
              <w:suppressAutoHyphens/>
              <w:spacing w:before="120" w:after="0"/>
              <w:rPr>
                <w:color w:val="000000"/>
              </w:rPr>
            </w:pPr>
            <w:r w:rsidRPr="006E35B9">
              <w:rPr>
                <w:color w:val="000000"/>
              </w:rPr>
              <w:t xml:space="preserve">*wykorzystanie w szkołach/placówkach prowadzących kształcenie zawodowe e-podręczników bądź e-zasobów/e-materiałów dydaktycznych (…) możliwe jest wyłącznie w przypadku realizacji </w:t>
            </w:r>
            <w:r w:rsidR="00985EC9">
              <w:rPr>
                <w:color w:val="000000"/>
              </w:rPr>
              <w:br/>
            </w:r>
            <w:r w:rsidRPr="006E35B9">
              <w:rPr>
                <w:color w:val="000000"/>
              </w:rPr>
              <w:t xml:space="preserve">IV typu projektów. </w:t>
            </w:r>
          </w:p>
          <w:p w14:paraId="4A0898E4" w14:textId="74C4ACAD" w:rsidR="006E35B9" w:rsidRPr="006E35B9" w:rsidRDefault="006E35B9" w:rsidP="006E35B9">
            <w:pPr>
              <w:suppressAutoHyphens/>
              <w:spacing w:before="120" w:after="0"/>
              <w:rPr>
                <w:color w:val="000000"/>
              </w:rPr>
            </w:pPr>
            <w:r w:rsidRPr="006E35B9">
              <w:rPr>
                <w:color w:val="000000"/>
              </w:rPr>
              <w:t>Kryterium ma na celu zastosowanie rozwiązań w</w:t>
            </w:r>
            <w:r w:rsidR="00985EC9">
              <w:rPr>
                <w:color w:val="000000"/>
              </w:rPr>
              <w:t>ypracowanych dzięki środkom EFS</w:t>
            </w:r>
            <w:r w:rsidRPr="006E35B9">
              <w:rPr>
                <w:color w:val="000000"/>
              </w:rPr>
              <w:t xml:space="preserve"> w latach 2007-2013 lub 2014-2020, przyczyniających się do poprawy jakości kształcenia w szkołach/ placówkach prowadzących kształcenie zawodowe oraz pozytywnie </w:t>
            </w:r>
            <w:r w:rsidRPr="006E35B9">
              <w:rPr>
                <w:color w:val="000000"/>
              </w:rPr>
              <w:lastRenderedPageBreak/>
              <w:t>wpłynie na osiągane rezultaty. Projekty innowacyjne zrealizowane w województwie warmińsko-mazurskim oraz na terenie całego kraju dostępne są na stronie Krajowej Instytucji Wspomagającej (</w:t>
            </w:r>
            <w:hyperlink r:id="rId29" w:history="1">
              <w:r w:rsidRPr="006E35B9">
                <w:rPr>
                  <w:color w:val="0000FF"/>
                  <w:u w:val="single"/>
                </w:rPr>
                <w:t>http://kiwpokl.org.pl</w:t>
              </w:r>
            </w:hyperlink>
            <w:r w:rsidRPr="006E35B9">
              <w:rPr>
                <w:color w:val="000000"/>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14:paraId="46DE34A6" w14:textId="77777777" w:rsidR="006E35B9" w:rsidRPr="006E35B9" w:rsidRDefault="006E35B9" w:rsidP="006E35B9">
            <w:pPr>
              <w:spacing w:before="120" w:after="120" w:line="240" w:lineRule="auto"/>
              <w:jc w:val="center"/>
              <w:rPr>
                <w:rFonts w:asciiTheme="minorHAnsi" w:hAnsiTheme="minorHAnsi"/>
                <w:sz w:val="20"/>
                <w:szCs w:val="20"/>
              </w:rPr>
            </w:pPr>
            <w:r w:rsidRPr="006E35B9">
              <w:rPr>
                <w:rFonts w:asciiTheme="minorHAnsi" w:hAnsiTheme="minorHAnsi"/>
                <w:sz w:val="20"/>
                <w:szCs w:val="20"/>
              </w:rPr>
              <w:lastRenderedPageBreak/>
              <w:t xml:space="preserve">Spełnienie kryterium nie jest konieczne do przyznania dofinansowania, ale ma charakter premiujący </w:t>
            </w:r>
          </w:p>
          <w:p w14:paraId="5596ABA1" w14:textId="77777777" w:rsidR="006E35B9" w:rsidRPr="006E35B9" w:rsidRDefault="006E35B9" w:rsidP="006E35B9">
            <w:pPr>
              <w:spacing w:before="120" w:after="120" w:line="240" w:lineRule="auto"/>
              <w:jc w:val="center"/>
              <w:rPr>
                <w:rFonts w:asciiTheme="minorHAnsi" w:hAnsiTheme="minorHAnsi"/>
                <w:sz w:val="20"/>
                <w:szCs w:val="20"/>
              </w:rPr>
            </w:pPr>
          </w:p>
          <w:p w14:paraId="10432BD6" w14:textId="2C712A09" w:rsidR="006E35B9" w:rsidRPr="006E35B9" w:rsidRDefault="00CF662D" w:rsidP="006E35B9">
            <w:pPr>
              <w:spacing w:before="120" w:after="120" w:line="240" w:lineRule="auto"/>
              <w:jc w:val="center"/>
              <w:rPr>
                <w:rFonts w:asciiTheme="minorHAnsi" w:hAnsiTheme="minorHAnsi" w:cs="Arial"/>
                <w:b/>
                <w:color w:val="365F91"/>
                <w:sz w:val="20"/>
                <w:szCs w:val="20"/>
              </w:rPr>
            </w:pPr>
            <w:r>
              <w:rPr>
                <w:rFonts w:asciiTheme="minorHAnsi" w:hAnsiTheme="minorHAnsi" w:cs="Arial"/>
                <w:b/>
                <w:color w:val="365F91"/>
                <w:sz w:val="20"/>
                <w:szCs w:val="20"/>
              </w:rPr>
              <w:t>Premia punktowa</w:t>
            </w:r>
            <w:r>
              <w:rPr>
                <w:rFonts w:asciiTheme="minorHAnsi" w:hAnsiTheme="minorHAnsi" w:cs="Arial"/>
                <w:b/>
                <w:color w:val="365F91"/>
                <w:sz w:val="20"/>
                <w:szCs w:val="20"/>
              </w:rPr>
              <w:br/>
              <w:t xml:space="preserve">  2 pkt</w:t>
            </w:r>
          </w:p>
          <w:p w14:paraId="7BF57D3E" w14:textId="508531E8" w:rsidR="006E35B9" w:rsidRPr="00CF662D" w:rsidRDefault="00CF662D" w:rsidP="006E35B9">
            <w:pPr>
              <w:spacing w:line="240" w:lineRule="auto"/>
              <w:jc w:val="center"/>
              <w:rPr>
                <w:rFonts w:asciiTheme="minorHAnsi" w:hAnsiTheme="minorHAnsi"/>
                <w:sz w:val="18"/>
                <w:szCs w:val="18"/>
              </w:rPr>
            </w:pPr>
            <w:r w:rsidRPr="00CF662D">
              <w:rPr>
                <w:rFonts w:asciiTheme="minorHAnsi" w:hAnsiTheme="minorHAnsi"/>
                <w:sz w:val="18"/>
                <w:szCs w:val="18"/>
              </w:rPr>
              <w:t xml:space="preserve">Kryterium punktowe </w:t>
            </w:r>
            <w:r w:rsidRPr="00CF662D">
              <w:rPr>
                <w:rFonts w:asciiTheme="minorHAnsi" w:hAnsiTheme="minorHAnsi"/>
                <w:sz w:val="18"/>
                <w:szCs w:val="18"/>
              </w:rPr>
              <w:br/>
              <w:t>(0-2 pkt</w:t>
            </w:r>
            <w:r w:rsidR="006E35B9" w:rsidRPr="00CF662D">
              <w:rPr>
                <w:rFonts w:asciiTheme="minorHAnsi" w:hAnsiTheme="minorHAnsi"/>
                <w:sz w:val="18"/>
                <w:szCs w:val="18"/>
              </w:rPr>
              <w:t>)</w:t>
            </w:r>
          </w:p>
          <w:p w14:paraId="13D29ED3" w14:textId="77777777" w:rsidR="006E35B9" w:rsidRPr="006E35B9" w:rsidRDefault="006E35B9" w:rsidP="006E35B9">
            <w:pPr>
              <w:spacing w:before="120" w:after="120" w:line="240" w:lineRule="auto"/>
              <w:jc w:val="center"/>
              <w:rPr>
                <w:rFonts w:asciiTheme="minorHAnsi" w:hAnsiTheme="minorHAnsi"/>
                <w:sz w:val="20"/>
                <w:szCs w:val="20"/>
              </w:rPr>
            </w:pPr>
          </w:p>
        </w:tc>
      </w:tr>
      <w:tr w:rsidR="006E35B9" w:rsidRPr="006E35B9" w14:paraId="70839FC4" w14:textId="77777777" w:rsidTr="006E35B9">
        <w:trPr>
          <w:trHeight w:val="1097"/>
        </w:trPr>
        <w:tc>
          <w:tcPr>
            <w:tcW w:w="534" w:type="dxa"/>
            <w:tcBorders>
              <w:top w:val="single" w:sz="4" w:space="0" w:color="auto"/>
              <w:left w:val="single" w:sz="4" w:space="0" w:color="auto"/>
              <w:bottom w:val="single" w:sz="4" w:space="0" w:color="auto"/>
              <w:right w:val="single" w:sz="4" w:space="0" w:color="auto"/>
            </w:tcBorders>
            <w:shd w:val="solid" w:color="0066CC" w:fill="auto"/>
            <w:vAlign w:val="center"/>
          </w:tcPr>
          <w:p w14:paraId="7FFC946A" w14:textId="77777777" w:rsidR="006E35B9" w:rsidRPr="006E35B9" w:rsidRDefault="006E35B9" w:rsidP="006E35B9">
            <w:pPr>
              <w:spacing w:line="240" w:lineRule="auto"/>
              <w:jc w:val="center"/>
              <w:rPr>
                <w:b/>
                <w:color w:val="FFFFFF"/>
              </w:rPr>
            </w:pPr>
            <w:r w:rsidRPr="006E35B9">
              <w:rPr>
                <w:b/>
                <w:color w:val="FFFFFF"/>
              </w:rPr>
              <w:t>4.</w:t>
            </w:r>
          </w:p>
        </w:tc>
        <w:tc>
          <w:tcPr>
            <w:tcW w:w="6378" w:type="dxa"/>
            <w:tcBorders>
              <w:top w:val="single" w:sz="4" w:space="0" w:color="auto"/>
              <w:left w:val="single" w:sz="4" w:space="0" w:color="auto"/>
              <w:bottom w:val="single" w:sz="4" w:space="0" w:color="auto"/>
              <w:right w:val="single" w:sz="4" w:space="0" w:color="auto"/>
            </w:tcBorders>
          </w:tcPr>
          <w:p w14:paraId="17D6A5AA" w14:textId="77777777" w:rsidR="006E35B9" w:rsidRPr="006E35B9" w:rsidRDefault="006E35B9" w:rsidP="006E35B9">
            <w:pPr>
              <w:suppressAutoHyphens/>
              <w:spacing w:before="120" w:after="0"/>
              <w:rPr>
                <w:color w:val="000000"/>
              </w:rPr>
            </w:pPr>
            <w:r w:rsidRPr="006E35B9">
              <w:rPr>
                <w:color w:val="000000"/>
              </w:rPr>
              <w:t xml:space="preserve">Projekt jest komplementarny z interwencją w ramach priorytetu  9b (wspieranie rewitalizacji fizycznej, gospodarczej i społecznej ubogich społeczności na obszarach miejskich i wiejskich)  i/lub priorytetu 10a (inwestycje w edukację, umiejętności i uczenie się przez całe życie poprzez rozwój infrastruktury edukacyjnej i szkoleniowej), Poddziałania 9.3.1 (infrastruktura kształcenia zawodowego) RPO WiM 2014-2020, na obszarze ZIT bis Elbląg Województwa Warmińsko – Mazurskiego finansowaną ze środków Europejskiego Funduszu Rozwoju Regionalnego. </w:t>
            </w:r>
          </w:p>
          <w:p w14:paraId="209E27AD" w14:textId="6DAA705C" w:rsidR="006E35B9" w:rsidRPr="006E35B9" w:rsidRDefault="006E35B9" w:rsidP="006E35B9">
            <w:pPr>
              <w:suppressAutoHyphens/>
              <w:spacing w:before="120" w:after="0"/>
              <w:rPr>
                <w:color w:val="000000"/>
              </w:rPr>
            </w:pPr>
            <w:r w:rsidRPr="006E35B9">
              <w:rPr>
                <w:rFonts w:asciiTheme="minorHAnsi" w:hAnsiTheme="minorHAnsi" w:cs="Arial"/>
                <w:b/>
                <w:color w:val="365F91"/>
              </w:rPr>
              <w:t>UWAGA !</w:t>
            </w:r>
            <w:r w:rsidRPr="006E35B9">
              <w:rPr>
                <w:color w:val="000000"/>
              </w:rPr>
              <w:t xml:space="preserve"> Kryterium będzie weryfikowane na podstawie zapisów wniosku o dofinansowanie projektu, gdzie Wnioskodawca zobowiązany jest wykazać komplementarność podejmowanych </w:t>
            </w:r>
            <w:r w:rsidRPr="006E35B9">
              <w:rPr>
                <w:color w:val="000000"/>
              </w:rPr>
              <w:br/>
              <w:t>w projekcie działań z działaniami podej</w:t>
            </w:r>
            <w:r w:rsidR="00B26E5A">
              <w:rPr>
                <w:color w:val="000000"/>
              </w:rPr>
              <w:t>mowanymi w ramach priorytetu 9b</w:t>
            </w:r>
            <w:r w:rsidRPr="006E35B9">
              <w:rPr>
                <w:color w:val="000000"/>
              </w:rPr>
              <w:t xml:space="preserve"> i/lub 10a RPO WiM 2014-</w:t>
            </w:r>
            <w:r w:rsidR="00B26E5A">
              <w:rPr>
                <w:color w:val="000000"/>
              </w:rPr>
              <w:t>2020.</w:t>
            </w:r>
            <w:r w:rsidRPr="006E35B9">
              <w:rPr>
                <w:color w:val="000000"/>
              </w:rPr>
              <w:t xml:space="preserve"> Wnioskodawca powinien wskazać konkretne działania w obu projektach, które są względem siebie komplementarne oraz tytuł projektu, który był lub będzie współfinansowany z  RPO WiM 2014-2020.</w:t>
            </w:r>
          </w:p>
        </w:tc>
        <w:tc>
          <w:tcPr>
            <w:tcW w:w="2552" w:type="dxa"/>
            <w:tcBorders>
              <w:top w:val="single" w:sz="4" w:space="0" w:color="auto"/>
              <w:left w:val="single" w:sz="4" w:space="0" w:color="auto"/>
              <w:bottom w:val="single" w:sz="4" w:space="0" w:color="auto"/>
              <w:right w:val="single" w:sz="4" w:space="0" w:color="auto"/>
            </w:tcBorders>
            <w:vAlign w:val="center"/>
          </w:tcPr>
          <w:p w14:paraId="6E64E52C" w14:textId="77777777" w:rsidR="006E35B9" w:rsidRPr="006E35B9" w:rsidRDefault="006E35B9" w:rsidP="006E35B9">
            <w:pPr>
              <w:spacing w:before="120" w:after="120" w:line="240" w:lineRule="auto"/>
              <w:jc w:val="center"/>
              <w:rPr>
                <w:rFonts w:asciiTheme="minorHAnsi" w:hAnsiTheme="minorHAnsi"/>
                <w:sz w:val="20"/>
                <w:szCs w:val="20"/>
              </w:rPr>
            </w:pPr>
            <w:r w:rsidRPr="006E35B9">
              <w:rPr>
                <w:rFonts w:asciiTheme="minorHAnsi" w:hAnsiTheme="minorHAnsi"/>
                <w:sz w:val="20"/>
                <w:szCs w:val="20"/>
              </w:rPr>
              <w:t xml:space="preserve">Spełnienie kryterium nie jest konieczne do przyznania dofinansowania, ale ma charakter premiujący </w:t>
            </w:r>
          </w:p>
          <w:p w14:paraId="2FB8B435" w14:textId="77777777" w:rsidR="006E35B9" w:rsidRPr="006E35B9" w:rsidRDefault="006E35B9" w:rsidP="006E35B9">
            <w:pPr>
              <w:spacing w:before="120" w:after="120" w:line="240" w:lineRule="auto"/>
              <w:jc w:val="center"/>
              <w:rPr>
                <w:rFonts w:asciiTheme="minorHAnsi" w:hAnsiTheme="minorHAnsi"/>
                <w:sz w:val="20"/>
                <w:szCs w:val="20"/>
              </w:rPr>
            </w:pPr>
          </w:p>
          <w:p w14:paraId="5BE62C65" w14:textId="28A3C0AB" w:rsidR="006E35B9" w:rsidRPr="006E35B9" w:rsidRDefault="00CF662D" w:rsidP="006E35B9">
            <w:pPr>
              <w:spacing w:before="120" w:after="120" w:line="240" w:lineRule="auto"/>
              <w:jc w:val="center"/>
              <w:rPr>
                <w:rFonts w:asciiTheme="minorHAnsi" w:hAnsiTheme="minorHAnsi" w:cs="Arial"/>
                <w:b/>
                <w:color w:val="365F91"/>
                <w:sz w:val="20"/>
                <w:szCs w:val="20"/>
              </w:rPr>
            </w:pPr>
            <w:r>
              <w:rPr>
                <w:rFonts w:asciiTheme="minorHAnsi" w:hAnsiTheme="minorHAnsi" w:cs="Arial"/>
                <w:b/>
                <w:color w:val="365F91"/>
                <w:sz w:val="20"/>
                <w:szCs w:val="20"/>
              </w:rPr>
              <w:t>Premia punktowa</w:t>
            </w:r>
            <w:r>
              <w:rPr>
                <w:rFonts w:asciiTheme="minorHAnsi" w:hAnsiTheme="minorHAnsi" w:cs="Arial"/>
                <w:b/>
                <w:color w:val="365F91"/>
                <w:sz w:val="20"/>
                <w:szCs w:val="20"/>
              </w:rPr>
              <w:br/>
              <w:t xml:space="preserve">   2 pkt</w:t>
            </w:r>
          </w:p>
          <w:p w14:paraId="2842020C" w14:textId="3AE68A60" w:rsidR="006E35B9" w:rsidRPr="00CF662D" w:rsidRDefault="006E35B9" w:rsidP="006E35B9">
            <w:pPr>
              <w:spacing w:line="240" w:lineRule="auto"/>
              <w:jc w:val="center"/>
              <w:rPr>
                <w:rFonts w:asciiTheme="minorHAnsi" w:hAnsiTheme="minorHAnsi"/>
                <w:sz w:val="18"/>
                <w:szCs w:val="18"/>
              </w:rPr>
            </w:pPr>
            <w:r w:rsidRPr="00CF662D">
              <w:rPr>
                <w:rFonts w:asciiTheme="minorHAnsi" w:hAnsiTheme="minorHAnsi"/>
                <w:sz w:val="18"/>
                <w:szCs w:val="18"/>
              </w:rPr>
              <w:t>Kryterium punktowe</w:t>
            </w:r>
            <w:r w:rsidR="00CF662D" w:rsidRPr="00CF662D">
              <w:rPr>
                <w:rFonts w:asciiTheme="minorHAnsi" w:hAnsiTheme="minorHAnsi"/>
                <w:sz w:val="18"/>
                <w:szCs w:val="18"/>
              </w:rPr>
              <w:t xml:space="preserve"> </w:t>
            </w:r>
            <w:r w:rsidR="00CF662D" w:rsidRPr="00CF662D">
              <w:rPr>
                <w:rFonts w:asciiTheme="minorHAnsi" w:hAnsiTheme="minorHAnsi"/>
                <w:sz w:val="18"/>
                <w:szCs w:val="18"/>
              </w:rPr>
              <w:br/>
              <w:t>(0-2 pkt</w:t>
            </w:r>
            <w:r w:rsidRPr="00CF662D">
              <w:rPr>
                <w:rFonts w:asciiTheme="minorHAnsi" w:hAnsiTheme="minorHAnsi"/>
                <w:sz w:val="18"/>
                <w:szCs w:val="18"/>
              </w:rPr>
              <w:t>)</w:t>
            </w:r>
          </w:p>
          <w:p w14:paraId="07555AA8" w14:textId="77777777" w:rsidR="006E35B9" w:rsidRPr="006E35B9" w:rsidRDefault="006E35B9" w:rsidP="006E35B9">
            <w:pPr>
              <w:spacing w:before="120" w:after="120" w:line="240" w:lineRule="auto"/>
              <w:jc w:val="center"/>
              <w:rPr>
                <w:rFonts w:asciiTheme="minorHAnsi" w:hAnsiTheme="minorHAnsi"/>
                <w:sz w:val="20"/>
                <w:szCs w:val="20"/>
              </w:rPr>
            </w:pPr>
          </w:p>
        </w:tc>
      </w:tr>
      <w:tr w:rsidR="006E35B9" w:rsidRPr="006E35B9" w14:paraId="4BBC8BED" w14:textId="77777777" w:rsidTr="006E35B9">
        <w:trPr>
          <w:trHeight w:val="1097"/>
        </w:trPr>
        <w:tc>
          <w:tcPr>
            <w:tcW w:w="534" w:type="dxa"/>
            <w:tcBorders>
              <w:top w:val="single" w:sz="4" w:space="0" w:color="auto"/>
              <w:left w:val="single" w:sz="4" w:space="0" w:color="auto"/>
              <w:bottom w:val="single" w:sz="4" w:space="0" w:color="auto"/>
              <w:right w:val="single" w:sz="4" w:space="0" w:color="auto"/>
            </w:tcBorders>
            <w:shd w:val="solid" w:color="0066CC" w:fill="auto"/>
            <w:vAlign w:val="center"/>
          </w:tcPr>
          <w:p w14:paraId="04952003" w14:textId="77777777" w:rsidR="006E35B9" w:rsidRPr="006E35B9" w:rsidRDefault="006E35B9" w:rsidP="006E35B9">
            <w:pPr>
              <w:spacing w:line="240" w:lineRule="auto"/>
              <w:jc w:val="center"/>
              <w:rPr>
                <w:b/>
                <w:color w:val="FFFFFF"/>
              </w:rPr>
            </w:pPr>
            <w:r w:rsidRPr="006E35B9">
              <w:rPr>
                <w:b/>
                <w:color w:val="FFFFFF"/>
              </w:rPr>
              <w:t>5.</w:t>
            </w:r>
          </w:p>
        </w:tc>
        <w:tc>
          <w:tcPr>
            <w:tcW w:w="6378" w:type="dxa"/>
            <w:tcBorders>
              <w:top w:val="single" w:sz="4" w:space="0" w:color="auto"/>
              <w:left w:val="single" w:sz="4" w:space="0" w:color="auto"/>
              <w:bottom w:val="single" w:sz="4" w:space="0" w:color="auto"/>
              <w:right w:val="single" w:sz="4" w:space="0" w:color="auto"/>
            </w:tcBorders>
          </w:tcPr>
          <w:p w14:paraId="67F9C5AA" w14:textId="77777777" w:rsidR="006E35B9" w:rsidRPr="006E35B9" w:rsidRDefault="006E35B9" w:rsidP="006E35B9">
            <w:pPr>
              <w:suppressAutoHyphens/>
              <w:spacing w:before="120" w:after="0"/>
              <w:rPr>
                <w:color w:val="000000"/>
              </w:rPr>
            </w:pPr>
            <w:r w:rsidRPr="006E35B9">
              <w:rPr>
                <w:color w:val="000000"/>
              </w:rPr>
              <w:t xml:space="preserve">Wsparcie otrzyma szkoła/ placówka sytemu oświaty z obszaru ZIT bis Elbląg, która nie otrzymała dofinasowania na realizację projektu </w:t>
            </w:r>
            <w:r w:rsidRPr="006E35B9">
              <w:rPr>
                <w:color w:val="000000"/>
              </w:rPr>
              <w:br/>
              <w:t xml:space="preserve">w ramach 1 typu projektów Podziałania 2.4.2 RPO WiM 2014-2020. </w:t>
            </w:r>
          </w:p>
          <w:p w14:paraId="7420FBE6" w14:textId="77777777" w:rsidR="006E35B9" w:rsidRPr="006E35B9" w:rsidRDefault="006E35B9" w:rsidP="006E35B9">
            <w:pPr>
              <w:spacing w:after="120"/>
              <w:rPr>
                <w:rFonts w:cs="Arial"/>
              </w:rPr>
            </w:pPr>
            <w:r w:rsidRPr="006E35B9">
              <w:rPr>
                <w:rFonts w:asciiTheme="minorHAnsi" w:hAnsiTheme="minorHAnsi" w:cs="Arial"/>
                <w:b/>
                <w:color w:val="365F91"/>
              </w:rPr>
              <w:t>UWAGA !</w:t>
            </w:r>
            <w:r w:rsidRPr="006E35B9">
              <w:rPr>
                <w:color w:val="000000"/>
              </w:rPr>
              <w:t xml:space="preserve"> Kryterium będzie weryfikowane na podstawie informacji dostępnych przez KOP w trakcie oceny wniosku o dofinansowanie </w:t>
            </w:r>
            <w:r w:rsidRPr="00CF662D">
              <w:rPr>
                <w:color w:val="000000"/>
              </w:rPr>
              <w:t xml:space="preserve">projektu  </w:t>
            </w:r>
            <w:r w:rsidRPr="00CF662D">
              <w:t>oraz oświadczenia Wnioskodawcy zawartego w pkt 4.6 wniosku „Doświadczenie Wnioskodawcy i Partnerów”</w:t>
            </w:r>
            <w:r w:rsidRPr="00CF662D">
              <w:rPr>
                <w:rFonts w:cs="Arial"/>
              </w:rPr>
              <w:t>.</w:t>
            </w:r>
          </w:p>
          <w:p w14:paraId="306C8B09" w14:textId="77777777" w:rsidR="006E35B9" w:rsidRPr="006E35B9" w:rsidRDefault="006E35B9" w:rsidP="006E35B9">
            <w:pPr>
              <w:suppressAutoHyphens/>
              <w:spacing w:before="120" w:after="0"/>
              <w:rPr>
                <w:color w:val="000000"/>
              </w:rPr>
            </w:pPr>
            <w:r w:rsidRPr="006E35B9">
              <w:rPr>
                <w:color w:val="000000"/>
              </w:rPr>
              <w:t xml:space="preserve">W przypadku projektów, które obejmują wsparciem więcej niż jedną szkołę/placówkę prowadzącą kształcenie zawodowe na obszarze ZIT bis Elbląg, aby uzyskać premię punktową - 20 pkt, każda z ww. </w:t>
            </w:r>
            <w:r w:rsidRPr="006E35B9">
              <w:rPr>
                <w:color w:val="000000"/>
              </w:rPr>
              <w:lastRenderedPageBreak/>
              <w:t xml:space="preserve">szkół/placówek prowadzących kształcenie zawodowe  musi spełniać warunek określony w treści przedmiotowego kryterium. </w:t>
            </w:r>
          </w:p>
          <w:p w14:paraId="4F1EA213" w14:textId="77777777" w:rsidR="006E35B9" w:rsidRPr="006E35B9" w:rsidRDefault="006E35B9" w:rsidP="006E35B9">
            <w:pPr>
              <w:suppressAutoHyphens/>
              <w:spacing w:before="120" w:after="0"/>
              <w:rPr>
                <w:color w:val="000000"/>
              </w:rPr>
            </w:pPr>
            <w:r w:rsidRPr="006E35B9">
              <w:rPr>
                <w:color w:val="000000"/>
              </w:rPr>
              <w:t xml:space="preserve">Kryterium umożliwi zwiększenie dostępności środków dla podmiotów, które nie otrzymały wsparcia na realizację projektów </w:t>
            </w:r>
            <w:r w:rsidRPr="006E35B9">
              <w:rPr>
                <w:color w:val="000000"/>
              </w:rPr>
              <w:br/>
              <w:t>w perspektywie finansowej 2014-2020.</w:t>
            </w:r>
          </w:p>
        </w:tc>
        <w:tc>
          <w:tcPr>
            <w:tcW w:w="2552" w:type="dxa"/>
            <w:tcBorders>
              <w:top w:val="single" w:sz="4" w:space="0" w:color="auto"/>
              <w:left w:val="single" w:sz="4" w:space="0" w:color="auto"/>
              <w:bottom w:val="single" w:sz="4" w:space="0" w:color="auto"/>
              <w:right w:val="single" w:sz="4" w:space="0" w:color="auto"/>
            </w:tcBorders>
            <w:vAlign w:val="center"/>
          </w:tcPr>
          <w:p w14:paraId="653C8984" w14:textId="77777777" w:rsidR="006E35B9" w:rsidRPr="006E35B9" w:rsidRDefault="006E35B9" w:rsidP="006E35B9">
            <w:pPr>
              <w:spacing w:before="120" w:after="120" w:line="240" w:lineRule="auto"/>
              <w:jc w:val="center"/>
              <w:rPr>
                <w:rFonts w:asciiTheme="minorHAnsi" w:hAnsiTheme="minorHAnsi"/>
                <w:sz w:val="20"/>
                <w:szCs w:val="20"/>
              </w:rPr>
            </w:pPr>
            <w:r w:rsidRPr="006E35B9">
              <w:rPr>
                <w:rFonts w:asciiTheme="minorHAnsi" w:hAnsiTheme="minorHAnsi"/>
                <w:sz w:val="20"/>
                <w:szCs w:val="20"/>
              </w:rPr>
              <w:lastRenderedPageBreak/>
              <w:t xml:space="preserve">Spełnienie kryterium nie jest konieczne do przyznania dofinansowania, ale ma charakter premiujący </w:t>
            </w:r>
          </w:p>
          <w:p w14:paraId="5E748C41" w14:textId="77777777" w:rsidR="006E35B9" w:rsidRPr="006E35B9" w:rsidRDefault="006E35B9" w:rsidP="006E35B9">
            <w:pPr>
              <w:spacing w:before="120" w:after="120" w:line="240" w:lineRule="auto"/>
              <w:jc w:val="center"/>
              <w:rPr>
                <w:rFonts w:asciiTheme="minorHAnsi" w:hAnsiTheme="minorHAnsi"/>
                <w:sz w:val="20"/>
                <w:szCs w:val="20"/>
              </w:rPr>
            </w:pPr>
          </w:p>
          <w:p w14:paraId="38358AC1" w14:textId="694C3378" w:rsidR="006E35B9" w:rsidRPr="006E35B9" w:rsidRDefault="006E35B9" w:rsidP="006E35B9">
            <w:pPr>
              <w:spacing w:before="120" w:after="120" w:line="240" w:lineRule="auto"/>
              <w:jc w:val="center"/>
              <w:rPr>
                <w:rFonts w:asciiTheme="minorHAnsi" w:hAnsiTheme="minorHAnsi" w:cs="Arial"/>
                <w:b/>
                <w:color w:val="365F91"/>
                <w:sz w:val="20"/>
                <w:szCs w:val="20"/>
              </w:rPr>
            </w:pPr>
            <w:r w:rsidRPr="006E35B9">
              <w:rPr>
                <w:rFonts w:asciiTheme="minorHAnsi" w:hAnsiTheme="minorHAnsi" w:cs="Arial"/>
                <w:b/>
                <w:color w:val="365F91"/>
                <w:sz w:val="20"/>
                <w:szCs w:val="20"/>
              </w:rPr>
              <w:t xml:space="preserve">Premia </w:t>
            </w:r>
            <w:r w:rsidR="00CF662D">
              <w:rPr>
                <w:rFonts w:asciiTheme="minorHAnsi" w:hAnsiTheme="minorHAnsi" w:cs="Arial"/>
                <w:b/>
                <w:color w:val="365F91"/>
                <w:sz w:val="20"/>
                <w:szCs w:val="20"/>
              </w:rPr>
              <w:t>punktowa</w:t>
            </w:r>
            <w:r w:rsidR="00CF662D">
              <w:rPr>
                <w:rFonts w:asciiTheme="minorHAnsi" w:hAnsiTheme="minorHAnsi" w:cs="Arial"/>
                <w:b/>
                <w:color w:val="365F91"/>
                <w:sz w:val="20"/>
                <w:szCs w:val="20"/>
              </w:rPr>
              <w:br/>
              <w:t xml:space="preserve">   20 pkt</w:t>
            </w:r>
          </w:p>
          <w:p w14:paraId="7918F297" w14:textId="052A7756" w:rsidR="006E35B9" w:rsidRPr="00CF662D" w:rsidRDefault="00CF662D" w:rsidP="006E35B9">
            <w:pPr>
              <w:spacing w:line="240" w:lineRule="auto"/>
              <w:jc w:val="center"/>
              <w:rPr>
                <w:rFonts w:asciiTheme="minorHAnsi" w:hAnsiTheme="minorHAnsi"/>
                <w:sz w:val="18"/>
                <w:szCs w:val="18"/>
              </w:rPr>
            </w:pPr>
            <w:r w:rsidRPr="00CF662D">
              <w:rPr>
                <w:rFonts w:asciiTheme="minorHAnsi" w:hAnsiTheme="minorHAnsi"/>
                <w:sz w:val="18"/>
                <w:szCs w:val="18"/>
              </w:rPr>
              <w:t xml:space="preserve">Kryterium punktowe </w:t>
            </w:r>
            <w:r w:rsidRPr="00CF662D">
              <w:rPr>
                <w:rFonts w:asciiTheme="minorHAnsi" w:hAnsiTheme="minorHAnsi"/>
                <w:sz w:val="18"/>
                <w:szCs w:val="18"/>
              </w:rPr>
              <w:br/>
              <w:t>(0-20 pkt</w:t>
            </w:r>
            <w:r w:rsidR="006E35B9" w:rsidRPr="00CF662D">
              <w:rPr>
                <w:rFonts w:asciiTheme="minorHAnsi" w:hAnsiTheme="minorHAnsi"/>
                <w:sz w:val="18"/>
                <w:szCs w:val="18"/>
              </w:rPr>
              <w:t>)</w:t>
            </w:r>
          </w:p>
          <w:p w14:paraId="4D1F7AF3" w14:textId="77777777" w:rsidR="006E35B9" w:rsidRPr="006E35B9" w:rsidRDefault="006E35B9" w:rsidP="006E35B9">
            <w:pPr>
              <w:spacing w:before="120" w:after="120" w:line="240" w:lineRule="auto"/>
              <w:jc w:val="center"/>
              <w:rPr>
                <w:rFonts w:asciiTheme="minorHAnsi" w:hAnsiTheme="minorHAnsi"/>
                <w:sz w:val="20"/>
                <w:szCs w:val="20"/>
              </w:rPr>
            </w:pPr>
          </w:p>
        </w:tc>
      </w:tr>
    </w:tbl>
    <w:p w14:paraId="1B50E029" w14:textId="77777777" w:rsidR="006E35B9" w:rsidRPr="006E35B9" w:rsidRDefault="006E35B9" w:rsidP="006E35B9">
      <w:pPr>
        <w:tabs>
          <w:tab w:val="left" w:pos="709"/>
        </w:tabs>
        <w:autoSpaceDE w:val="0"/>
        <w:autoSpaceDN w:val="0"/>
        <w:adjustRightInd w:val="0"/>
        <w:spacing w:before="240" w:after="0"/>
        <w:rPr>
          <w:bCs/>
        </w:rPr>
      </w:pPr>
      <w:r w:rsidRPr="006E35B9">
        <w:t xml:space="preserve">W przypadku niespełnienia </w:t>
      </w:r>
      <w:r w:rsidRPr="009D2866">
        <w:t xml:space="preserve">kryteriów merytorycznych: specyficznych obligatoryjnych </w:t>
      </w:r>
      <w:r w:rsidRPr="009D2866">
        <w:br/>
        <w:t xml:space="preserve">i/lub zerojedynkowych i/lub punktowych lub w przypadku wyczerpania się alokacji </w:t>
      </w:r>
      <w:r w:rsidRPr="006E35B9">
        <w:t xml:space="preserve">wniosek o dofinansowanie projektu otrzymuje </w:t>
      </w:r>
      <w:r w:rsidRPr="006E35B9">
        <w:rPr>
          <w:b/>
        </w:rPr>
        <w:t>ocenę negatywną</w:t>
      </w:r>
      <w:r w:rsidRPr="006E35B9">
        <w:t>, o czym Wnioskodawca zostaje poinformowany:</w:t>
      </w:r>
    </w:p>
    <w:p w14:paraId="08B44F4D" w14:textId="77777777" w:rsidR="006E35B9" w:rsidRPr="006E35B9" w:rsidRDefault="006E35B9" w:rsidP="006E35B9">
      <w:pPr>
        <w:spacing w:after="0"/>
        <w:rPr>
          <w:bCs/>
        </w:rPr>
      </w:pPr>
      <w:r w:rsidRPr="006E35B9">
        <w:t xml:space="preserve">a) na piśmie - </w:t>
      </w:r>
      <w:r w:rsidRPr="006E35B9">
        <w:rPr>
          <w:bCs/>
        </w:rPr>
        <w:t xml:space="preserve">pismem wysłanym za zwrotnym potwierdzeniem odbioru </w:t>
      </w:r>
    </w:p>
    <w:p w14:paraId="0852FE9D" w14:textId="77777777" w:rsidR="006E35B9" w:rsidRPr="006E35B9" w:rsidRDefault="006E35B9" w:rsidP="006E35B9">
      <w:pPr>
        <w:spacing w:after="0"/>
      </w:pPr>
      <w:r w:rsidRPr="006E35B9">
        <w:rPr>
          <w:bCs/>
        </w:rPr>
        <w:t xml:space="preserve">b) na </w:t>
      </w:r>
      <w:r w:rsidRPr="009D2866">
        <w:rPr>
          <w:bCs/>
        </w:rPr>
        <w:t>elektroniczną skrzynkę podawczą w przypadku pisma skierowanego do podmiotu publicznego</w:t>
      </w:r>
      <w:r w:rsidRPr="009D2866">
        <w:rPr>
          <w:rFonts w:ascii="Arial" w:hAnsi="Arial"/>
          <w:bCs/>
          <w:sz w:val="16"/>
          <w:vertAlign w:val="superscript"/>
        </w:rPr>
        <w:footnoteReference w:id="25"/>
      </w:r>
      <w:r w:rsidRPr="009D2866">
        <w:rPr>
          <w:bCs/>
        </w:rPr>
        <w:t xml:space="preserve">, </w:t>
      </w:r>
      <w:r w:rsidRPr="009D2866">
        <w:t>zawierającym informacje o odrzuceniu wniosku o dofinansowanie projektu wraz z kopią Kart oceny merytorycznej</w:t>
      </w:r>
      <w:r w:rsidRPr="009D2866">
        <w:rPr>
          <w:i/>
        </w:rPr>
        <w:t xml:space="preserve"> </w:t>
      </w:r>
      <w:r w:rsidRPr="009D2866">
        <w:t>(z zachowaniem anonimowości osób dokonujących oceny) oraz pouczenie o przysługującym środku odwoławczym (pouczenie jest zgodne z art. 53 i art. 54 ustawy wdrożeniowej). W przypadku wniosków, które uzyskały wymaganą liczbę punktów i spełniły kryteria wyboru projektów, ale nie są kierowane do dofinansowania ze względu na brak alokacji, pismo zawiera dodatkowe pouczenie, że brak alokacji nie może stanowić wyłącznej przesłanki wniesienia protestu.</w:t>
      </w:r>
      <w:r w:rsidRPr="009D2866">
        <w:tab/>
      </w:r>
    </w:p>
    <w:p w14:paraId="72FE8501" w14:textId="1CA211D5" w:rsidR="006E35B9" w:rsidRPr="006E35B9" w:rsidRDefault="006E35B9" w:rsidP="006E35B9">
      <w:pPr>
        <w:spacing w:after="0"/>
        <w:rPr>
          <w:rFonts w:cs="Calibri"/>
        </w:rPr>
      </w:pPr>
      <w:r w:rsidRPr="006E35B9">
        <w:rPr>
          <w:rFonts w:cs="Calibri"/>
        </w:rPr>
        <w:t xml:space="preserve">Termin na złożenie protestu liczy się </w:t>
      </w:r>
      <w:r w:rsidRPr="006E35B9">
        <w:t>od dnia doręczenia pisma</w:t>
      </w:r>
      <w:r w:rsidRPr="006E35B9">
        <w:rPr>
          <w:rFonts w:ascii="Arial" w:hAnsi="Arial"/>
          <w:sz w:val="16"/>
          <w:vertAlign w:val="superscript"/>
        </w:rPr>
        <w:footnoteReference w:id="26"/>
      </w:r>
      <w:r w:rsidRPr="006E35B9">
        <w:t xml:space="preserve"> </w:t>
      </w:r>
      <w:r w:rsidRPr="006E35B9">
        <w:rPr>
          <w:bCs/>
        </w:rPr>
        <w:t xml:space="preserve">(do obliczania terminu nie wlicza się dnia doręczenia pisma; szczegółowe informacje dotyczące środków odwoławczych przysługujących Wnioskodawcy znajdują się w </w:t>
      </w:r>
      <w:r w:rsidR="00E254A5">
        <w:rPr>
          <w:bCs/>
        </w:rPr>
        <w:t xml:space="preserve">Podrozdziale 5.6 </w:t>
      </w:r>
      <w:r w:rsidRPr="006E35B9">
        <w:rPr>
          <w:bCs/>
        </w:rPr>
        <w:t>Regulaminu konkursu)</w:t>
      </w:r>
      <w:r w:rsidRPr="006E35B9">
        <w:t>.</w:t>
      </w:r>
    </w:p>
    <w:p w14:paraId="29416B81" w14:textId="77777777" w:rsidR="006E35B9" w:rsidRPr="006E35B9" w:rsidRDefault="006E35B9" w:rsidP="006E35B9">
      <w:pPr>
        <w:tabs>
          <w:tab w:val="left" w:pos="284"/>
        </w:tabs>
        <w:spacing w:after="0"/>
      </w:pPr>
      <w:r w:rsidRPr="006E35B9">
        <w:t>Na etapie oceny merytorycznej możliwe jest również poprawienie oczywistej omyłki:</w:t>
      </w:r>
    </w:p>
    <w:p w14:paraId="4DC5FC52" w14:textId="77777777" w:rsidR="006E35B9" w:rsidRPr="006E35B9" w:rsidRDefault="006E35B9" w:rsidP="003A59A3">
      <w:pPr>
        <w:numPr>
          <w:ilvl w:val="0"/>
          <w:numId w:val="100"/>
        </w:numPr>
        <w:spacing w:after="0"/>
        <w:ind w:left="284" w:hanging="284"/>
        <w:rPr>
          <w:bCs/>
        </w:rPr>
      </w:pPr>
      <w:r w:rsidRPr="006E35B9">
        <w:t xml:space="preserve">  z urzędu (o czym Wnioskodawca zostaje poinformowany drogą elektroniczną, poprzez e-mail</w:t>
      </w:r>
      <w:r w:rsidRPr="006E35B9">
        <w:rPr>
          <w:rFonts w:cs="Calibri"/>
          <w:bCs/>
          <w:vertAlign w:val="superscript"/>
        </w:rPr>
        <w:footnoteReference w:id="27"/>
      </w:r>
      <w:r w:rsidRPr="006E35B9">
        <w:t xml:space="preserve"> </w:t>
      </w:r>
      <w:r w:rsidRPr="006E35B9">
        <w:rPr>
          <w:bCs/>
        </w:rPr>
        <w:t>lub na piśmie - pismem wysłanym za zwrotnym potwierdzeniem odbioru albo na elektroniczną skrzynkę podawczą w przypadku pisma skierowanego do podmiotu publicznego</w:t>
      </w:r>
      <w:r w:rsidRPr="006E35B9">
        <w:rPr>
          <w:rFonts w:ascii="Arial" w:hAnsi="Arial"/>
          <w:bCs/>
          <w:sz w:val="16"/>
          <w:vertAlign w:val="superscript"/>
        </w:rPr>
        <w:footnoteReference w:id="28"/>
      </w:r>
      <w:r w:rsidRPr="006E35B9">
        <w:rPr>
          <w:bCs/>
        </w:rPr>
        <w:t xml:space="preserve">) albo </w:t>
      </w:r>
    </w:p>
    <w:p w14:paraId="3F6DA211" w14:textId="77777777" w:rsidR="006E35B9" w:rsidRPr="006E35B9" w:rsidRDefault="006E35B9" w:rsidP="003A59A3">
      <w:pPr>
        <w:numPr>
          <w:ilvl w:val="0"/>
          <w:numId w:val="100"/>
        </w:numPr>
        <w:spacing w:after="0"/>
        <w:ind w:left="284" w:hanging="284"/>
        <w:rPr>
          <w:bCs/>
        </w:rPr>
      </w:pPr>
      <w:r w:rsidRPr="006E35B9">
        <w:rPr>
          <w:bCs/>
        </w:rPr>
        <w:lastRenderedPageBreak/>
        <w:t>przez Wnioskodawcę w terminie 7 dni od dnia doręczenia wezwania</w:t>
      </w:r>
      <w:r w:rsidRPr="006E35B9">
        <w:rPr>
          <w:rFonts w:ascii="Arial" w:hAnsi="Arial"/>
          <w:bCs/>
          <w:sz w:val="16"/>
          <w:vertAlign w:val="superscript"/>
        </w:rPr>
        <w:footnoteReference w:id="29"/>
      </w:r>
      <w:r w:rsidRPr="006E35B9">
        <w:rPr>
          <w:bCs/>
        </w:rPr>
        <w:t xml:space="preserve"> (do obliczania terminu nie wlicza się dnia doręczenia pisma). Wezwanie zostanie przekazane na piśmie - pismem wysłanym za zwrotnym potwierdzeniem odbioru albo na elektroniczną skrzynkę podawczą w przypadku pisma skierowanego do podmiotu publicznego</w:t>
      </w:r>
      <w:r w:rsidRPr="006E35B9">
        <w:rPr>
          <w:rFonts w:ascii="Arial" w:hAnsi="Arial"/>
          <w:bCs/>
          <w:sz w:val="16"/>
          <w:vertAlign w:val="superscript"/>
        </w:rPr>
        <w:footnoteReference w:id="30"/>
      </w:r>
      <w:r w:rsidRPr="006E35B9">
        <w:rPr>
          <w:bCs/>
        </w:rPr>
        <w:t>.</w:t>
      </w:r>
    </w:p>
    <w:p w14:paraId="6BEF3C91" w14:textId="77777777" w:rsidR="006E35B9" w:rsidRPr="006E35B9" w:rsidRDefault="006E35B9" w:rsidP="006E35B9">
      <w:pPr>
        <w:spacing w:before="120" w:after="0"/>
      </w:pPr>
      <w:r w:rsidRPr="006E35B9">
        <w:t xml:space="preserve">Termin uznaje się za zachowany (zgodnie z art. 57 KPA), jeżeli przed jego upływem poprawiony wniosek </w:t>
      </w:r>
      <w:r w:rsidRPr="006E35B9">
        <w:br/>
        <w:t>o dofinansowanie projektu w wersji papierowej został w szczególności:</w:t>
      </w:r>
    </w:p>
    <w:p w14:paraId="53F37113" w14:textId="77777777" w:rsidR="006E35B9" w:rsidRPr="006E35B9" w:rsidRDefault="006E35B9" w:rsidP="006E35B9">
      <w:pPr>
        <w:spacing w:after="0"/>
        <w:ind w:left="284" w:hanging="284"/>
      </w:pPr>
      <w:r w:rsidRPr="006E35B9">
        <w:t xml:space="preserve">a) nadany w polskiej placówce pocztowej operatora wyznaczonego w rozumieniu ustawy z dnia </w:t>
      </w:r>
      <w:r w:rsidRPr="006E35B9">
        <w:br/>
        <w:t>23 listopada 2012r. Prawo pocztowe, lub</w:t>
      </w:r>
    </w:p>
    <w:p w14:paraId="3D45BD0B" w14:textId="77777777" w:rsidR="006E35B9" w:rsidRPr="006E35B9" w:rsidRDefault="006E35B9" w:rsidP="006E35B9">
      <w:pPr>
        <w:ind w:left="284" w:hanging="284"/>
        <w:rPr>
          <w:rFonts w:cs="Calibri"/>
          <w:bCs/>
        </w:rPr>
      </w:pPr>
      <w:r w:rsidRPr="006E35B9">
        <w:t xml:space="preserve">b) złożony osobiście w siedzibie IOK </w:t>
      </w:r>
      <w:r w:rsidRPr="006E35B9">
        <w:rPr>
          <w:rFonts w:cs="Calibri"/>
          <w:bCs/>
        </w:rPr>
        <w:t>(Departament Europejskiego Funduszu Społecznego w Urzędzie Marszałkowskim Województwa Warmińsko-Mazurskiego w Olsztynie, adres: ul. E. Plater 1, III piętro, pokój 361 Sekretariat).</w:t>
      </w:r>
    </w:p>
    <w:p w14:paraId="3772325A" w14:textId="77777777" w:rsidR="006E35B9" w:rsidRPr="006E35B9" w:rsidRDefault="006E35B9" w:rsidP="002623C3">
      <w:pPr>
        <w:pBdr>
          <w:top w:val="single" w:sz="18" w:space="1" w:color="4F81BD"/>
          <w:left w:val="single" w:sz="18" w:space="4" w:color="4F81BD"/>
        </w:pBdr>
        <w:spacing w:before="240" w:after="120"/>
        <w:rPr>
          <w:rFonts w:cs="Calibri"/>
          <w:bCs/>
        </w:rPr>
      </w:pPr>
      <w:r w:rsidRPr="006E35B9">
        <w:rPr>
          <w:rFonts w:asciiTheme="minorHAnsi" w:hAnsiTheme="minorHAnsi" w:cs="Arial"/>
          <w:b/>
          <w:color w:val="365F91"/>
        </w:rPr>
        <w:t>UWAGA!</w:t>
      </w:r>
      <w:r w:rsidRPr="006E35B9">
        <w:rPr>
          <w:rFonts w:cs="Calibri"/>
          <w:bCs/>
        </w:rPr>
        <w:t xml:space="preserve"> Niezachowanie wskazanej formy komunikacji spowoduje, że pisma do Wnioskodawcy nie będą mogły być uznane za skutecznie doręczone. Dodatkowo w treści wniosku o dofinansowanie projektu Wnioskodawca składa oświadczenie dotyczące świadomości skutków niezachowania wskazanych w Regulaminie konkursu form komunikacji. Przedmiotowe oświadczenie stanowi pkt 15 części VII wniosku o dofinansowanie projektu „Oświadczenie”. Oświadczenie nie stanowi odrębnego załącznika do wniosku o dofinansowanie projektu.</w:t>
      </w:r>
    </w:p>
    <w:p w14:paraId="33027AFE" w14:textId="77777777" w:rsidR="006E35B9" w:rsidRPr="006E35B9" w:rsidRDefault="006E35B9" w:rsidP="006E35B9">
      <w:pPr>
        <w:spacing w:after="0"/>
        <w:rPr>
          <w:rFonts w:cs="Calibri"/>
        </w:rPr>
      </w:pPr>
    </w:p>
    <w:p w14:paraId="6E8D0187" w14:textId="7F9B2D91" w:rsidR="006E35B9" w:rsidRPr="002623C3" w:rsidRDefault="006E35B9" w:rsidP="006E35B9">
      <w:pPr>
        <w:spacing w:after="0"/>
        <w:rPr>
          <w:rFonts w:cs="Calibri"/>
        </w:rPr>
      </w:pPr>
      <w:r w:rsidRPr="006E35B9">
        <w:rPr>
          <w:rFonts w:cs="Calibri"/>
          <w:bCs/>
        </w:rPr>
        <w:t>Wniosek o dofinansowanie projektu</w:t>
      </w:r>
      <w:r w:rsidRPr="006E35B9">
        <w:rPr>
          <w:rFonts w:cs="Calibri"/>
        </w:rPr>
        <w:t>, który spełnia wszystkie kryteria merytoryczne lub też kryteria te zostały skierowane do negocjacji, przekazywany jest do etapu negocjacji, zaś lista projektów, które zostały zakwalifikowane do etapu negocjacji zostanie umieszczona na stronie internetowej.</w:t>
      </w:r>
    </w:p>
    <w:p w14:paraId="32809746" w14:textId="77777777" w:rsidR="006E35B9" w:rsidRPr="006E35B9" w:rsidRDefault="006E35B9" w:rsidP="006E35B9">
      <w:pPr>
        <w:spacing w:after="0"/>
        <w:ind w:firstLine="708"/>
        <w:rPr>
          <w:color w:val="FF0000"/>
        </w:rPr>
      </w:pPr>
    </w:p>
    <w:p w14:paraId="0A3827C8" w14:textId="77777777" w:rsidR="006E35B9" w:rsidRPr="006E35B9" w:rsidRDefault="006E35B9" w:rsidP="006E35B9">
      <w:pPr>
        <w:pBdr>
          <w:bottom w:val="single" w:sz="4" w:space="1" w:color="auto"/>
        </w:pBdr>
        <w:spacing w:after="120"/>
        <w:ind w:left="851"/>
        <w:jc w:val="left"/>
        <w:outlineLvl w:val="2"/>
        <w:rPr>
          <w:sz w:val="24"/>
          <w:szCs w:val="26"/>
        </w:rPr>
      </w:pPr>
      <w:bookmarkStart w:id="92" w:name="_Toc532888292"/>
      <w:bookmarkStart w:id="93" w:name="_Toc37400819"/>
      <w:r w:rsidRPr="006E35B9">
        <w:rPr>
          <w:sz w:val="24"/>
          <w:szCs w:val="26"/>
        </w:rPr>
        <w:t>5.3.2 Rozbieżność w ocenie</w:t>
      </w:r>
      <w:bookmarkEnd w:id="92"/>
      <w:bookmarkEnd w:id="93"/>
      <w:r w:rsidRPr="006E35B9">
        <w:rPr>
          <w:sz w:val="24"/>
          <w:szCs w:val="26"/>
        </w:rPr>
        <w:t xml:space="preserve"> </w:t>
      </w:r>
    </w:p>
    <w:p w14:paraId="275AE4D8" w14:textId="3D77DE57" w:rsidR="006E35B9" w:rsidRPr="006E35B9" w:rsidRDefault="006E35B9" w:rsidP="006E35B9">
      <w:pPr>
        <w:spacing w:after="0"/>
        <w:ind w:firstLine="708"/>
        <w:rPr>
          <w:color w:val="00B050"/>
        </w:rPr>
      </w:pPr>
      <w:r w:rsidRPr="006E35B9">
        <w:rPr>
          <w:bCs/>
        </w:rPr>
        <w:t xml:space="preserve">W przypadku wystąpienia rozbieżności w ocenie </w:t>
      </w:r>
      <w:r w:rsidRPr="006E35B9">
        <w:t xml:space="preserve">kryteriów specyficznych obligatoryjnych, merytorycznych zerojedynkowych i/lub </w:t>
      </w:r>
      <w:r w:rsidRPr="006E35B9">
        <w:rPr>
          <w:bCs/>
        </w:rPr>
        <w:t>specyficznych fakultatywnych (</w:t>
      </w:r>
      <w:r w:rsidRPr="006E35B9">
        <w:t xml:space="preserve">tj. w sytuacji, w której jeden </w:t>
      </w:r>
      <w:r w:rsidR="00F40914">
        <w:br/>
      </w:r>
      <w:r w:rsidRPr="006E35B9">
        <w:t>z oceniających uznaje kryterium za spełnione, zaś drugi za niespełnione),</w:t>
      </w:r>
      <w:r w:rsidRPr="006E35B9">
        <w:rPr>
          <w:bCs/>
        </w:rPr>
        <w:t xml:space="preserve"> Przewodniczący KOP rozstrzyga je </w:t>
      </w:r>
      <w:r w:rsidRPr="006E35B9">
        <w:t>na podstawie wyjaśnień przedstawionych przez oc</w:t>
      </w:r>
      <w:r w:rsidR="00F40914">
        <w:t xml:space="preserve">eniających lub kieruje wniosek </w:t>
      </w:r>
      <w:r w:rsidRPr="006E35B9">
        <w:t xml:space="preserve">do trzeciej oceny, </w:t>
      </w:r>
      <w:r w:rsidRPr="006E35B9">
        <w:lastRenderedPageBreak/>
        <w:t xml:space="preserve">która jest dokonywana przez członka KOP niebiorącego udziału w pierwotnej ocenie danego wniosku </w:t>
      </w:r>
      <w:r w:rsidR="00F40914">
        <w:br/>
      </w:r>
      <w:r w:rsidRPr="006E35B9">
        <w:t xml:space="preserve">o dofinansowanie projektu. </w:t>
      </w:r>
    </w:p>
    <w:p w14:paraId="650A0D5B" w14:textId="77777777" w:rsidR="006E35B9" w:rsidRPr="006E35B9" w:rsidRDefault="006E35B9" w:rsidP="006E35B9">
      <w:pPr>
        <w:spacing w:after="0"/>
        <w:ind w:firstLine="708"/>
      </w:pPr>
      <w:r w:rsidRPr="006E35B9">
        <w:t xml:space="preserve">Jako </w:t>
      </w:r>
      <w:r w:rsidRPr="006E35B9">
        <w:rPr>
          <w:b/>
        </w:rPr>
        <w:t>znaczna rozbieżność</w:t>
      </w:r>
      <w:r w:rsidRPr="006E35B9">
        <w:t xml:space="preserve"> w ocenie, skutkująca skierowaniem wniosku o dofinansowanie projektu do trzeciej oceny, traktowana jest sytuacja, w której tylko jeden z oceniających uznał, że wniosek spełnia kryteria merytoryczne punktowe w minimalnym zakresie (tj. otrzymał co najmniej 123 pkt ogółem oraz 60% pkt za spełnienie każdego z kryteriów merytorycznych punktowych). </w:t>
      </w:r>
      <w:r w:rsidRPr="006E35B9">
        <w:rPr>
          <w:bCs/>
        </w:rPr>
        <w:t>Znaczna rozbieżność w ocenie jest ustalana po otrzymaniu ocen dwóch oceniających.</w:t>
      </w:r>
    </w:p>
    <w:p w14:paraId="7F301DB1" w14:textId="73EFFF9E" w:rsidR="002623C3" w:rsidRPr="002623C3" w:rsidRDefault="006E35B9" w:rsidP="002623C3">
      <w:pPr>
        <w:spacing w:after="0"/>
        <w:ind w:firstLine="708"/>
        <w:rPr>
          <w:bCs/>
        </w:rPr>
      </w:pPr>
      <w:r w:rsidRPr="006E35B9">
        <w:rPr>
          <w:bCs/>
        </w:rPr>
        <w:t xml:space="preserve">Jeżeli stwierdzono, że występuje znaczna rozbieżność w ocenie – projekt kierowany jest do trzeciej oceny, która jest dokonywana przez członka KOP, niebiorącego udziału w pierwotnej ocenie danego wniosku o dofinansowanie projektu. </w:t>
      </w:r>
    </w:p>
    <w:p w14:paraId="5799545F" w14:textId="77777777" w:rsidR="006E35B9" w:rsidRPr="006E35B9" w:rsidRDefault="006E35B9" w:rsidP="006E35B9">
      <w:pPr>
        <w:pBdr>
          <w:bottom w:val="single" w:sz="4" w:space="1" w:color="000000"/>
        </w:pBdr>
        <w:tabs>
          <w:tab w:val="left" w:pos="993"/>
        </w:tabs>
        <w:spacing w:before="240" w:after="120"/>
        <w:ind w:left="992"/>
        <w:outlineLvl w:val="1"/>
        <w:rPr>
          <w:b/>
          <w:sz w:val="26"/>
          <w:szCs w:val="26"/>
        </w:rPr>
      </w:pPr>
      <w:bookmarkStart w:id="94" w:name="_5.4.3_Negocjacje"/>
      <w:bookmarkStart w:id="95" w:name="_Toc532888293"/>
      <w:bookmarkStart w:id="96" w:name="_Toc37400820"/>
      <w:bookmarkEnd w:id="94"/>
      <w:r w:rsidRPr="006E35B9">
        <w:rPr>
          <w:b/>
          <w:sz w:val="26"/>
          <w:szCs w:val="26"/>
        </w:rPr>
        <w:t>5.4 Negocjacje, w tym forma i sposób komunikacji</w:t>
      </w:r>
      <w:bookmarkEnd w:id="95"/>
      <w:bookmarkEnd w:id="96"/>
    </w:p>
    <w:p w14:paraId="304693FC" w14:textId="77777777" w:rsidR="006E35B9" w:rsidRPr="006E35B9" w:rsidRDefault="006E35B9" w:rsidP="006E35B9">
      <w:pPr>
        <w:spacing w:before="120" w:after="120"/>
        <w:ind w:firstLine="709"/>
        <w:rPr>
          <w:bCs/>
        </w:rPr>
      </w:pPr>
      <w:r w:rsidRPr="006E35B9">
        <w:rPr>
          <w:bCs/>
        </w:rPr>
        <w:t xml:space="preserve">Wniosek o dofinansowanie projektu może zostać skierowany do etapu negocjacji, jedynie w sytuacji, gdy w ramach oceny merytorycznej spełnił wszystkie kryteria merytoryczne:  specyficzne obligatoryjne, zerojedynkowe oraz uzyskał co najmniej 123 punkty ogółem oraz 60% punktów </w:t>
      </w:r>
      <w:r w:rsidRPr="006E35B9">
        <w:rPr>
          <w:bCs/>
        </w:rPr>
        <w:br/>
        <w:t xml:space="preserve">za spełnienie każdego z kryteriów merytorycznych punktowych lub też kryteria te zostały skierowane do negocjacji zgodnie z warunkami określonymi w niniejszym Regulaminie konkursu.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5866"/>
        <w:gridCol w:w="2945"/>
      </w:tblGrid>
      <w:tr w:rsidR="006E35B9" w:rsidRPr="006E35B9" w14:paraId="26EB05D0" w14:textId="77777777" w:rsidTr="006E35B9">
        <w:tc>
          <w:tcPr>
            <w:tcW w:w="534" w:type="dxa"/>
            <w:shd w:val="solid" w:color="0066CC" w:fill="auto"/>
            <w:vAlign w:val="center"/>
          </w:tcPr>
          <w:p w14:paraId="1EA7EB5D" w14:textId="77777777" w:rsidR="006E35B9" w:rsidRPr="006E35B9" w:rsidRDefault="006E35B9" w:rsidP="006E35B9">
            <w:pPr>
              <w:spacing w:line="240" w:lineRule="auto"/>
              <w:jc w:val="center"/>
              <w:rPr>
                <w:b/>
                <w:color w:val="FFFFFF"/>
              </w:rPr>
            </w:pPr>
            <w:r w:rsidRPr="006E35B9">
              <w:rPr>
                <w:b/>
                <w:color w:val="FFFFFF"/>
              </w:rPr>
              <w:t>Lp.</w:t>
            </w:r>
          </w:p>
        </w:tc>
        <w:tc>
          <w:tcPr>
            <w:tcW w:w="5953" w:type="dxa"/>
            <w:shd w:val="clear" w:color="auto" w:fill="0070C0"/>
          </w:tcPr>
          <w:p w14:paraId="2AFD06D5" w14:textId="77777777" w:rsidR="006E35B9" w:rsidRPr="006E35B9" w:rsidRDefault="006E35B9" w:rsidP="006E35B9">
            <w:pPr>
              <w:spacing w:before="240" w:after="120" w:line="240" w:lineRule="auto"/>
              <w:jc w:val="center"/>
              <w:rPr>
                <w:rFonts w:cs="Calibri"/>
                <w:b/>
                <w:color w:val="FFFFFF" w:themeColor="background1"/>
                <w:lang w:eastAsia="pl-PL"/>
              </w:rPr>
            </w:pPr>
            <w:r w:rsidRPr="006E35B9">
              <w:rPr>
                <w:rFonts w:cs="Calibri"/>
                <w:b/>
                <w:color w:val="FFFFFF" w:themeColor="background1"/>
                <w:lang w:eastAsia="pl-PL"/>
              </w:rPr>
              <w:t>Kryteria etapu negocjacji</w:t>
            </w:r>
          </w:p>
        </w:tc>
        <w:tc>
          <w:tcPr>
            <w:tcW w:w="2977" w:type="dxa"/>
            <w:shd w:val="clear" w:color="auto" w:fill="0070C0"/>
            <w:vAlign w:val="center"/>
          </w:tcPr>
          <w:p w14:paraId="47FBEE1F" w14:textId="77777777" w:rsidR="006E35B9" w:rsidRPr="006E35B9" w:rsidRDefault="006E35B9" w:rsidP="006E35B9">
            <w:pPr>
              <w:spacing w:before="120" w:after="120" w:line="240" w:lineRule="auto"/>
              <w:jc w:val="center"/>
              <w:rPr>
                <w:b/>
                <w:sz w:val="20"/>
                <w:szCs w:val="20"/>
                <w:lang w:eastAsia="pl-PL"/>
              </w:rPr>
            </w:pPr>
            <w:r w:rsidRPr="006E35B9">
              <w:rPr>
                <w:b/>
                <w:color w:val="FFFFFF"/>
              </w:rPr>
              <w:t>Sposób weryfikacji i skutek niespełnienia kryterium</w:t>
            </w:r>
          </w:p>
        </w:tc>
      </w:tr>
      <w:tr w:rsidR="006E35B9" w:rsidRPr="006E35B9" w14:paraId="1211923B" w14:textId="77777777" w:rsidTr="006E35B9">
        <w:tc>
          <w:tcPr>
            <w:tcW w:w="534" w:type="dxa"/>
            <w:shd w:val="solid" w:color="0066CC" w:fill="auto"/>
            <w:vAlign w:val="center"/>
          </w:tcPr>
          <w:p w14:paraId="214ABB48" w14:textId="77777777" w:rsidR="006E35B9" w:rsidRPr="006E35B9" w:rsidRDefault="006E35B9" w:rsidP="006E35B9">
            <w:pPr>
              <w:spacing w:line="240" w:lineRule="auto"/>
              <w:jc w:val="center"/>
              <w:rPr>
                <w:b/>
                <w:color w:val="FFFFFF"/>
              </w:rPr>
            </w:pPr>
            <w:r w:rsidRPr="006E35B9">
              <w:rPr>
                <w:b/>
                <w:color w:val="FFFFFF"/>
              </w:rPr>
              <w:t>1.</w:t>
            </w:r>
          </w:p>
        </w:tc>
        <w:tc>
          <w:tcPr>
            <w:tcW w:w="5953" w:type="dxa"/>
          </w:tcPr>
          <w:p w14:paraId="4AFF6DE8" w14:textId="77777777" w:rsidR="006E35B9" w:rsidRPr="006E35B9" w:rsidRDefault="006E35B9" w:rsidP="006E35B9">
            <w:pPr>
              <w:keepNext/>
              <w:tabs>
                <w:tab w:val="left" w:pos="435"/>
              </w:tabs>
              <w:snapToGrid w:val="0"/>
              <w:spacing w:before="120" w:after="120"/>
              <w:rPr>
                <w:rFonts w:cs="Calibri"/>
                <w:b/>
                <w:color w:val="000000"/>
                <w:lang w:eastAsia="pl-PL"/>
              </w:rPr>
            </w:pPr>
            <w:r w:rsidRPr="006E35B9">
              <w:rPr>
                <w:rFonts w:cs="Calibri"/>
                <w:b/>
                <w:color w:val="000000"/>
                <w:lang w:eastAsia="pl-PL"/>
              </w:rPr>
              <w:t>Negocjacje zakończyły się wynikiem pozytywnym.</w:t>
            </w:r>
          </w:p>
          <w:p w14:paraId="44283253" w14:textId="77777777" w:rsidR="006E35B9" w:rsidRPr="006E35B9" w:rsidRDefault="006E35B9" w:rsidP="006E35B9">
            <w:pPr>
              <w:keepNext/>
              <w:snapToGrid w:val="0"/>
              <w:spacing w:after="120"/>
              <w:ind w:left="33"/>
              <w:contextualSpacing/>
              <w:rPr>
                <w:rFonts w:cs="Calibri"/>
                <w:lang w:eastAsia="pl-PL"/>
              </w:rPr>
            </w:pPr>
            <w:r w:rsidRPr="006E35B9">
              <w:rPr>
                <w:rFonts w:asciiTheme="minorHAnsi" w:hAnsiTheme="minorHAnsi" w:cs="Arial"/>
                <w:b/>
                <w:color w:val="365F91"/>
              </w:rPr>
              <w:t>UWAGA !</w:t>
            </w:r>
            <w:r w:rsidRPr="006E35B9">
              <w:rPr>
                <w:rFonts w:cs="Calibri"/>
                <w:b/>
                <w:color w:val="0070C0"/>
                <w:lang w:eastAsia="pl-PL"/>
              </w:rPr>
              <w:t xml:space="preserve"> </w:t>
            </w:r>
            <w:r w:rsidRPr="006E35B9">
              <w:rPr>
                <w:rFonts w:cs="Calibri"/>
                <w:lang w:eastAsia="pl-PL"/>
              </w:rPr>
              <w:t xml:space="preserve">Negocjacje obejmują wszystkie kwestie wskazane przez oceniających w kartach oceny projektu związane z oceną kryteriów wyboru projektów oraz ewentualnie dodatkowe kwestie wskazane przez Przewodniczącego KOP związane </w:t>
            </w:r>
            <w:r w:rsidRPr="006E35B9">
              <w:rPr>
                <w:rFonts w:cs="Calibri"/>
                <w:lang w:eastAsia="pl-PL"/>
              </w:rPr>
              <w:br/>
              <w:t>z oceną kryteriów wyboru projektów.</w:t>
            </w:r>
          </w:p>
          <w:p w14:paraId="551F7A36" w14:textId="77777777" w:rsidR="006E35B9" w:rsidRPr="006E35B9" w:rsidRDefault="006E35B9" w:rsidP="006E35B9">
            <w:pPr>
              <w:keepNext/>
              <w:snapToGrid w:val="0"/>
              <w:spacing w:after="120"/>
              <w:contextualSpacing/>
              <w:rPr>
                <w:rFonts w:cs="Calibri"/>
                <w:lang w:eastAsia="pl-PL"/>
              </w:rPr>
            </w:pPr>
          </w:p>
          <w:p w14:paraId="33A03E36" w14:textId="77777777" w:rsidR="006E35B9" w:rsidRPr="006E35B9" w:rsidRDefault="006E35B9" w:rsidP="006E35B9">
            <w:pPr>
              <w:keepNext/>
              <w:snapToGrid w:val="0"/>
              <w:spacing w:after="120"/>
              <w:ind w:left="33"/>
              <w:contextualSpacing/>
              <w:rPr>
                <w:rFonts w:cs="Calibri"/>
                <w:lang w:eastAsia="pl-PL"/>
              </w:rPr>
            </w:pPr>
            <w:r w:rsidRPr="006E35B9">
              <w:rPr>
                <w:rFonts w:cs="Calibri"/>
                <w:lang w:eastAsia="pl-PL"/>
              </w:rPr>
              <w:t xml:space="preserve">Zakończenie negocjacji wynikiem pozytywnym oznacza, że </w:t>
            </w:r>
            <w:r w:rsidRPr="006E35B9">
              <w:rPr>
                <w:rFonts w:cs="Calibri"/>
                <w:lang w:eastAsia="pl-PL"/>
              </w:rPr>
              <w:br/>
              <w:t>w ich wyniku:</w:t>
            </w:r>
          </w:p>
          <w:p w14:paraId="257F7A3B" w14:textId="77777777" w:rsidR="006E35B9" w:rsidRPr="006E35B9" w:rsidRDefault="006E35B9" w:rsidP="006E35B9">
            <w:pPr>
              <w:autoSpaceDE w:val="0"/>
              <w:autoSpaceDN w:val="0"/>
              <w:ind w:left="317" w:hanging="317"/>
              <w:rPr>
                <w:rFonts w:cs="Calibri"/>
                <w:lang w:eastAsia="pl-PL"/>
              </w:rPr>
            </w:pPr>
            <w:r w:rsidRPr="006E35B9">
              <w:rPr>
                <w:rFonts w:cs="Calibri"/>
                <w:lang w:eastAsia="pl-PL"/>
              </w:rPr>
              <w:t xml:space="preserve">a) do wniosku zostały wprowadzone korekty wskazane przez oceniających w kartach oceny projektu i/lub przez Przewodniczącego KOP i/lub inne zmiany wynikające </w:t>
            </w:r>
            <w:r w:rsidRPr="006E35B9">
              <w:rPr>
                <w:rFonts w:cs="Calibri"/>
                <w:lang w:eastAsia="pl-PL"/>
              </w:rPr>
              <w:br/>
              <w:t>z ustaleń dokonanych podczas negocjacji i/lub</w:t>
            </w:r>
          </w:p>
          <w:p w14:paraId="2680F064" w14:textId="77777777" w:rsidR="006E35B9" w:rsidRPr="006E35B9" w:rsidRDefault="006E35B9" w:rsidP="006E35B9">
            <w:pPr>
              <w:autoSpaceDE w:val="0"/>
              <w:autoSpaceDN w:val="0"/>
              <w:ind w:left="317" w:hanging="317"/>
              <w:rPr>
                <w:rFonts w:cs="Calibri"/>
                <w:lang w:eastAsia="pl-PL"/>
              </w:rPr>
            </w:pPr>
            <w:r w:rsidRPr="006E35B9">
              <w:rPr>
                <w:rFonts w:cs="Calibri"/>
                <w:lang w:eastAsia="pl-PL"/>
              </w:rPr>
              <w:lastRenderedPageBreak/>
              <w:t xml:space="preserve">b) KOP uzyskała i zaakceptowała  informacje i wyjaśnienia od Wnioskodawcy dotyczące określonych zapisów we wniosku, wskazanych przez oceniających w kartach oceny projektu i/lub Przewodniczącego KOP  i/lub </w:t>
            </w:r>
          </w:p>
          <w:p w14:paraId="3B9306B1" w14:textId="77777777" w:rsidR="006E35B9" w:rsidRPr="006E35B9" w:rsidRDefault="006E35B9" w:rsidP="006E35B9">
            <w:pPr>
              <w:autoSpaceDE w:val="0"/>
              <w:autoSpaceDN w:val="0"/>
              <w:ind w:left="317" w:hanging="317"/>
              <w:rPr>
                <w:rFonts w:cs="Calibri"/>
                <w:lang w:eastAsia="pl-PL"/>
              </w:rPr>
            </w:pPr>
            <w:r w:rsidRPr="006E35B9">
              <w:rPr>
                <w:rFonts w:cs="Calibri"/>
                <w:lang w:eastAsia="pl-PL"/>
              </w:rPr>
              <w:t>c) do wniosku nie zostały wprowadzone inne zmiany niż te, które wynikają z kart oceny projektu i/lub uwag Przewodniczącego KOP i/lub ustaleń wynikających z procesu negocjacji.</w:t>
            </w:r>
          </w:p>
        </w:tc>
        <w:tc>
          <w:tcPr>
            <w:tcW w:w="2977" w:type="dxa"/>
            <w:vAlign w:val="center"/>
          </w:tcPr>
          <w:p w14:paraId="12749064" w14:textId="77777777" w:rsidR="006E35B9" w:rsidRPr="006E35B9" w:rsidRDefault="006E35B9" w:rsidP="006E35B9">
            <w:pPr>
              <w:spacing w:before="120" w:after="120" w:line="240" w:lineRule="auto"/>
              <w:jc w:val="center"/>
              <w:rPr>
                <w:b/>
                <w:sz w:val="20"/>
                <w:szCs w:val="20"/>
                <w:lang w:eastAsia="pl-PL"/>
              </w:rPr>
            </w:pPr>
          </w:p>
          <w:p w14:paraId="1CD408DF" w14:textId="77777777" w:rsidR="006E35B9" w:rsidRPr="009D2866" w:rsidRDefault="006E35B9" w:rsidP="006E35B9">
            <w:pPr>
              <w:autoSpaceDE w:val="0"/>
              <w:autoSpaceDN w:val="0"/>
              <w:spacing w:line="240" w:lineRule="auto"/>
              <w:jc w:val="center"/>
              <w:rPr>
                <w:sz w:val="20"/>
                <w:szCs w:val="20"/>
                <w:lang w:eastAsia="pl-PL"/>
              </w:rPr>
            </w:pPr>
            <w:r w:rsidRPr="00710A6B">
              <w:rPr>
                <w:sz w:val="20"/>
                <w:szCs w:val="20"/>
                <w:lang w:eastAsia="pl-PL"/>
              </w:rPr>
              <w:t>Ocena spełnienia kryterium polega na przypisaniu mu wartości logicznej „tak”, „nie” albo stwierdzeniu, że kryterium „</w:t>
            </w:r>
            <w:r w:rsidRPr="009D2866">
              <w:rPr>
                <w:sz w:val="20"/>
                <w:szCs w:val="20"/>
                <w:lang w:eastAsia="pl-PL"/>
              </w:rPr>
              <w:t>nie dotyczy” danego projektu.</w:t>
            </w:r>
          </w:p>
          <w:p w14:paraId="0D6523DD" w14:textId="77777777" w:rsidR="006E35B9" w:rsidRPr="009D2866" w:rsidRDefault="006E35B9" w:rsidP="006E35B9">
            <w:pPr>
              <w:spacing w:before="120" w:after="120" w:line="240" w:lineRule="auto"/>
              <w:rPr>
                <w:b/>
                <w:sz w:val="20"/>
                <w:szCs w:val="20"/>
                <w:lang w:eastAsia="pl-PL"/>
              </w:rPr>
            </w:pPr>
          </w:p>
          <w:p w14:paraId="132874B2" w14:textId="77777777" w:rsidR="006E35B9" w:rsidRPr="006E35B9" w:rsidRDefault="006E35B9" w:rsidP="006E35B9">
            <w:pPr>
              <w:spacing w:before="120" w:after="120" w:line="240" w:lineRule="auto"/>
              <w:jc w:val="center"/>
              <w:rPr>
                <w:sz w:val="20"/>
                <w:szCs w:val="20"/>
                <w:lang w:eastAsia="pl-PL"/>
              </w:rPr>
            </w:pPr>
            <w:r w:rsidRPr="006E35B9">
              <w:rPr>
                <w:sz w:val="20"/>
                <w:szCs w:val="20"/>
                <w:lang w:eastAsia="pl-PL"/>
              </w:rPr>
              <w:t xml:space="preserve">Spełnienie kryterium jest konieczne do przyznania dofinansowania. Projekty niespełniające przedmiotowego kryterium są odrzucane </w:t>
            </w:r>
            <w:r w:rsidRPr="006E35B9">
              <w:rPr>
                <w:sz w:val="20"/>
                <w:szCs w:val="20"/>
                <w:lang w:eastAsia="pl-PL"/>
              </w:rPr>
              <w:br/>
              <w:t>na etapie negocjacji</w:t>
            </w:r>
          </w:p>
        </w:tc>
      </w:tr>
    </w:tbl>
    <w:p w14:paraId="47239270" w14:textId="77777777" w:rsidR="006E35B9" w:rsidRPr="006E35B9" w:rsidRDefault="006E35B9" w:rsidP="006E35B9">
      <w:pPr>
        <w:spacing w:before="120" w:after="0"/>
        <w:ind w:firstLine="708"/>
        <w:rPr>
          <w:bCs/>
        </w:rPr>
      </w:pPr>
      <w:r w:rsidRPr="006E35B9">
        <w:rPr>
          <w:bCs/>
        </w:rPr>
        <w:t>Kierując projekt do negocjacji oceniający w Karcie oceny merytorycznej:</w:t>
      </w:r>
    </w:p>
    <w:p w14:paraId="3AB5A496" w14:textId="77777777" w:rsidR="006E35B9" w:rsidRPr="006E35B9" w:rsidRDefault="006E35B9" w:rsidP="003A59A3">
      <w:pPr>
        <w:numPr>
          <w:ilvl w:val="0"/>
          <w:numId w:val="33"/>
        </w:numPr>
        <w:spacing w:after="0"/>
        <w:rPr>
          <w:bCs/>
        </w:rPr>
      </w:pPr>
      <w:r w:rsidRPr="006E35B9">
        <w:rPr>
          <w:bCs/>
        </w:rPr>
        <w:t>wskazują ich zakres, podając, jakie korekty należy wprowadzić do wniosku o dofinansowanie projektu lub jakie uzasadnienia dotyczące określonych zapisów we wniosku o dofinansowanie projektu KOP powinna uzyskać od Wnioskodawcy w trakcie negocjacji, aby mogły zakończyć się one wynikiem pozytywnym oraz</w:t>
      </w:r>
    </w:p>
    <w:p w14:paraId="6577D66C" w14:textId="77777777" w:rsidR="006E35B9" w:rsidRPr="006E35B9" w:rsidRDefault="006E35B9" w:rsidP="003A59A3">
      <w:pPr>
        <w:numPr>
          <w:ilvl w:val="0"/>
          <w:numId w:val="33"/>
        </w:numPr>
        <w:spacing w:after="0"/>
        <w:rPr>
          <w:bCs/>
        </w:rPr>
      </w:pPr>
      <w:r w:rsidRPr="006E35B9">
        <w:rPr>
          <w:bCs/>
        </w:rPr>
        <w:t>wyczerpująco uzasadniają swoje stanowisko.</w:t>
      </w:r>
    </w:p>
    <w:p w14:paraId="4169D576" w14:textId="77777777" w:rsidR="006E35B9" w:rsidRPr="006E35B9" w:rsidRDefault="006E35B9" w:rsidP="006E35B9">
      <w:pPr>
        <w:spacing w:after="0"/>
        <w:ind w:left="360"/>
        <w:rPr>
          <w:bCs/>
        </w:rPr>
      </w:pPr>
    </w:p>
    <w:p w14:paraId="142EDCBF" w14:textId="77777777" w:rsidR="006E35B9" w:rsidRPr="006E35B9" w:rsidRDefault="006E35B9" w:rsidP="006E35B9">
      <w:pPr>
        <w:spacing w:after="0"/>
        <w:ind w:firstLine="360"/>
      </w:pPr>
      <w:r w:rsidRPr="006E35B9">
        <w:t>Negocjacje obejmują wszystkie kwestie wskazane przez oceniających w kartach oceny projektu związane z oceną kryteriów wyboru projektów oraz ewentualnie dodatkowe kwestie wskazane przez Przewodniczącego KOP związane z oceną kryteriów wyboru projektów.</w:t>
      </w:r>
    </w:p>
    <w:p w14:paraId="64D74CCC" w14:textId="77777777" w:rsidR="006E35B9" w:rsidRPr="006E35B9" w:rsidRDefault="006E35B9" w:rsidP="006E35B9">
      <w:pPr>
        <w:spacing w:after="0"/>
        <w:ind w:left="360"/>
        <w:rPr>
          <w:bCs/>
        </w:rPr>
      </w:pPr>
      <w:r w:rsidRPr="006E35B9">
        <w:rPr>
          <w:bCs/>
        </w:rPr>
        <w:t>W ramach procesu negocjacji istnieje możliwość</w:t>
      </w:r>
      <w:r w:rsidRPr="006E35B9">
        <w:t>:</w:t>
      </w:r>
    </w:p>
    <w:p w14:paraId="32AA1DE7" w14:textId="77777777" w:rsidR="006E35B9" w:rsidRPr="006E35B9" w:rsidRDefault="006E35B9" w:rsidP="003A59A3">
      <w:pPr>
        <w:numPr>
          <w:ilvl w:val="0"/>
          <w:numId w:val="33"/>
        </w:numPr>
        <w:spacing w:after="0"/>
      </w:pPr>
      <w:r w:rsidRPr="006E35B9">
        <w:rPr>
          <w:b/>
        </w:rPr>
        <w:t>zmniejszenia wartości projektu o maksymalnie 25%</w:t>
      </w:r>
      <w:r w:rsidRPr="006E35B9">
        <w:t xml:space="preserve"> w związku ze zidentyfikowaniem wydatków niekwalifikowanych, w szczególności niezgodnych ze stawkami rynkowymi (dotyczy to również sytuacji, gdy łączna wartość usług/towarów uwzględnionych w budżecie projektu lub cała wartość projektu jest zawyżona w stosunku do stawek rynkowych) i/lub zbędnych z punktu widzenia realizacji projektu,</w:t>
      </w:r>
    </w:p>
    <w:p w14:paraId="091763A3" w14:textId="093CBCAD" w:rsidR="006E35B9" w:rsidRDefault="006E35B9" w:rsidP="006E35B9">
      <w:pPr>
        <w:numPr>
          <w:ilvl w:val="0"/>
          <w:numId w:val="33"/>
        </w:numPr>
        <w:spacing w:after="0"/>
      </w:pPr>
      <w:r w:rsidRPr="006E35B9">
        <w:t>zwiększenia wartości projektu w związku z wprowadzeniem dodatkowych, nieprzewidzianych przez Wnioskodawcę zadań i/lub dokonania przesunięć części budżetu między poszczególnymi zadaniami, w przypadku uznania, że takie zmiany są niezbędne do poprawnej realizacji projektu.</w:t>
      </w:r>
    </w:p>
    <w:p w14:paraId="7A1EF696" w14:textId="77777777" w:rsidR="002623C3" w:rsidRPr="002623C3" w:rsidRDefault="002623C3" w:rsidP="002623C3">
      <w:pPr>
        <w:spacing w:after="0"/>
        <w:ind w:left="360"/>
      </w:pPr>
    </w:p>
    <w:p w14:paraId="3C4E1033" w14:textId="70E56B05" w:rsidR="006E35B9" w:rsidRPr="006E35B9" w:rsidRDefault="006E35B9" w:rsidP="002623C3">
      <w:r w:rsidRPr="006E35B9">
        <w:rPr>
          <w:b/>
          <w:bCs/>
          <w:color w:val="2F5496"/>
        </w:rPr>
        <w:t>UWAGA!</w:t>
      </w:r>
      <w:r w:rsidRPr="006E35B9">
        <w:rPr>
          <w:bCs/>
        </w:rPr>
        <w:t xml:space="preserve"> Z</w:t>
      </w:r>
      <w:r w:rsidR="00723CBB">
        <w:rPr>
          <w:bCs/>
        </w:rPr>
        <w:t>mniejszając</w:t>
      </w:r>
      <w:r w:rsidRPr="006E35B9">
        <w:rPr>
          <w:bCs/>
        </w:rPr>
        <w:t xml:space="preserve"> podczas negocjacji wartość projektu należy mieć na uwadze, że projekt może być </w:t>
      </w:r>
      <w:r w:rsidR="002623C3">
        <w:rPr>
          <w:bCs/>
        </w:rPr>
        <w:t>rozliczany</w:t>
      </w:r>
      <w:r w:rsidRPr="006E35B9">
        <w:rPr>
          <w:bCs/>
        </w:rPr>
        <w:t xml:space="preserve"> wyłącznie </w:t>
      </w:r>
      <w:r w:rsidR="00723CBB">
        <w:rPr>
          <w:bCs/>
        </w:rPr>
        <w:t>na podstawie rzeczywiście ponoszonych wydatków</w:t>
      </w:r>
      <w:r w:rsidRPr="006E35B9">
        <w:rPr>
          <w:bCs/>
        </w:rPr>
        <w:t xml:space="preserve">, w związku z czym kwota dofinansowania projektu wyrażona w PLN </w:t>
      </w:r>
      <w:r w:rsidR="00EB1002">
        <w:rPr>
          <w:bCs/>
        </w:rPr>
        <w:t>musi przekraczać</w:t>
      </w:r>
      <w:r w:rsidRPr="006E35B9">
        <w:rPr>
          <w:bCs/>
        </w:rPr>
        <w:t xml:space="preserve"> </w:t>
      </w:r>
      <w:r w:rsidR="00EB1002">
        <w:rPr>
          <w:bCs/>
        </w:rPr>
        <w:t>równowartość</w:t>
      </w:r>
      <w:r w:rsidRPr="009D2866">
        <w:rPr>
          <w:bCs/>
        </w:rPr>
        <w:t xml:space="preserve"> </w:t>
      </w:r>
      <w:r w:rsidR="009D2866" w:rsidRPr="009D2866">
        <w:rPr>
          <w:bCs/>
        </w:rPr>
        <w:t>455 090</w:t>
      </w:r>
      <w:r w:rsidRPr="009D2866">
        <w:rPr>
          <w:bCs/>
        </w:rPr>
        <w:t>,00 PLN</w:t>
      </w:r>
      <w:r w:rsidRPr="006E35B9">
        <w:rPr>
          <w:bCs/>
        </w:rPr>
        <w:t xml:space="preserve"> (</w:t>
      </w:r>
      <w:r w:rsidR="00791875">
        <w:rPr>
          <w:bCs/>
        </w:rPr>
        <w:t>patrz: kryteria specyficzne obligatoryjne określone w Podrozdziale 5.3.1</w:t>
      </w:r>
      <w:r w:rsidRPr="006E35B9">
        <w:rPr>
          <w:bCs/>
        </w:rPr>
        <w:t>).</w:t>
      </w:r>
    </w:p>
    <w:p w14:paraId="19D0588F" w14:textId="77777777" w:rsidR="006E35B9" w:rsidRPr="006E35B9" w:rsidRDefault="006E35B9" w:rsidP="006E35B9">
      <w:pPr>
        <w:spacing w:after="0"/>
        <w:ind w:firstLine="708"/>
        <w:rPr>
          <w:bCs/>
        </w:rPr>
      </w:pPr>
      <w:r w:rsidRPr="006E35B9">
        <w:rPr>
          <w:bCs/>
        </w:rPr>
        <w:lastRenderedPageBreak/>
        <w:t xml:space="preserve">Negocjacje projektów są przeprowadzane przez członków KOP. Mogą to być członkowie KOP inni niż ci, którzy dokonywali oceny danego projektu. </w:t>
      </w:r>
    </w:p>
    <w:p w14:paraId="68E22C3B" w14:textId="77777777" w:rsidR="006E35B9" w:rsidRPr="006E35B9" w:rsidRDefault="006E35B9" w:rsidP="006E35B9">
      <w:pPr>
        <w:spacing w:after="0"/>
        <w:ind w:firstLine="708"/>
        <w:rPr>
          <w:bCs/>
        </w:rPr>
      </w:pPr>
      <w:r w:rsidRPr="006E35B9">
        <w:rPr>
          <w:bCs/>
        </w:rPr>
        <w:t>Negocjacje projektów są przeprowadzane w formie pisemnej (w tym z wykorzystaniem elektronicznych kanałów komunikacji) lub ustnej (spotkanie obu stron).</w:t>
      </w:r>
    </w:p>
    <w:p w14:paraId="47C7BBCF" w14:textId="77777777" w:rsidR="006E35B9" w:rsidRDefault="006E35B9" w:rsidP="006E35B9">
      <w:pPr>
        <w:spacing w:after="0"/>
        <w:ind w:firstLine="708"/>
        <w:rPr>
          <w:bCs/>
        </w:rPr>
      </w:pPr>
      <w:r w:rsidRPr="006E35B9">
        <w:rPr>
          <w:bCs/>
        </w:rPr>
        <w:t xml:space="preserve">Z przeprowadzonych negocjacji ustnych (i pisemnych, jeśli IOK tak zdecyduje) sporządza się podpisywany przez obie strony protokół ustaleń. Protokół zawiera opis przebiegu negocjacji umożliwiający jego późniejsze odtworzenie. </w:t>
      </w:r>
    </w:p>
    <w:p w14:paraId="5A042BD1" w14:textId="2DE6F246" w:rsidR="00822C7F" w:rsidRPr="00822C7F" w:rsidRDefault="00822C7F" w:rsidP="00822C7F">
      <w:pPr>
        <w:spacing w:after="0"/>
        <w:rPr>
          <w:bCs/>
          <w:color w:val="F79646" w:themeColor="accent6"/>
        </w:rPr>
      </w:pPr>
      <w:r w:rsidRPr="006E35B9">
        <w:rPr>
          <w:b/>
          <w:bCs/>
          <w:color w:val="2F5496"/>
        </w:rPr>
        <w:t>UWAGA!</w:t>
      </w:r>
      <w:r w:rsidRPr="006E35B9">
        <w:rPr>
          <w:bCs/>
        </w:rPr>
        <w:t xml:space="preserve"> </w:t>
      </w:r>
      <w:r w:rsidRPr="005932DA">
        <w:rPr>
          <w:bCs/>
        </w:rPr>
        <w:t xml:space="preserve">W sytuacji wystąpienia niestandardowych zdarzeń losowych uniemożliwiających przeprowadzenie negocjacji w formie ustnej (spotkanie obu stron) IZ RPO WiM zastrzega sobie prawo </w:t>
      </w:r>
      <w:r w:rsidRPr="005932DA">
        <w:rPr>
          <w:bCs/>
        </w:rPr>
        <w:br/>
        <w:t>do przeprowadzenia ich wyłącznie w formie pisemnej i/lub z wykorzystaniem elektronicznych kanałów komunikacji.</w:t>
      </w:r>
    </w:p>
    <w:p w14:paraId="547CCF03" w14:textId="77777777" w:rsidR="006E35B9" w:rsidRPr="006E35B9" w:rsidRDefault="006E35B9" w:rsidP="006E35B9">
      <w:pPr>
        <w:spacing w:after="0"/>
        <w:ind w:firstLine="708"/>
        <w:rPr>
          <w:bCs/>
        </w:rPr>
      </w:pPr>
      <w:r w:rsidRPr="006E35B9">
        <w:rPr>
          <w:bCs/>
        </w:rPr>
        <w:t xml:space="preserve">Negocjacje prowadzone są do wyczerpania kwoty przeznaczonej na dofinansowanie projektów w konkursie poczynając od projektu, który uzyskał najlepszą ocenę na etapie oceny merytorycznej </w:t>
      </w:r>
      <w:r w:rsidRPr="006E35B9">
        <w:rPr>
          <w:bCs/>
        </w:rPr>
        <w:br/>
        <w:t xml:space="preserve">i został skierowany do negocjacji. </w:t>
      </w:r>
    </w:p>
    <w:p w14:paraId="531E859F" w14:textId="77777777" w:rsidR="006E35B9" w:rsidRPr="006E35B9" w:rsidRDefault="006E35B9" w:rsidP="006E35B9">
      <w:pPr>
        <w:spacing w:after="0"/>
        <w:ind w:firstLine="708"/>
        <w:rPr>
          <w:bCs/>
        </w:rPr>
      </w:pPr>
      <w:r w:rsidRPr="006E35B9">
        <w:rPr>
          <w:bCs/>
        </w:rPr>
        <w:t xml:space="preserve">Niezwłocznie po zatwierdzeniu przez Przewodniczącego KOP listy wniosków o dofinansowanie projektów, które spełniły wszystkie kryteria weryfikowane na etapie oceny merytorycznej lub też kryteria te zostały skierowane do negocjacji  do Wnioskodawców wysyłane jest </w:t>
      </w:r>
      <w:r w:rsidRPr="006E35B9">
        <w:rPr>
          <w:b/>
          <w:bCs/>
        </w:rPr>
        <w:t>pismo z wezwaniem do negocjacji</w:t>
      </w:r>
      <w:r w:rsidRPr="006E35B9">
        <w:rPr>
          <w:bCs/>
        </w:rPr>
        <w:t xml:space="preserve">, zawierające informacje o skierowaniu projektu do etapu negocjacji wraz z kopią Kart Oceny Merytorycznej (z zachowaniem zasady anonimowości osób dokonujących oceny) oraz Jednolitym stanowiskiem negocjacyjnym wypracowanym przez dwóch członków KOP i zatwierdzonym przez Przewodniczącego KOP, w następującej formie: </w:t>
      </w:r>
    </w:p>
    <w:p w14:paraId="54F9154E" w14:textId="77777777" w:rsidR="006E35B9" w:rsidRPr="006E35B9" w:rsidRDefault="006E35B9" w:rsidP="006E35B9">
      <w:pPr>
        <w:spacing w:after="0"/>
        <w:ind w:left="284" w:hanging="284"/>
        <w:rPr>
          <w:bCs/>
        </w:rPr>
      </w:pPr>
      <w:r w:rsidRPr="006E35B9">
        <w:rPr>
          <w:bCs/>
        </w:rPr>
        <w:t xml:space="preserve">a)  pisemnej informacji za pośrednictwem elektronicznej skrzynki podawczej </w:t>
      </w:r>
      <w:r w:rsidRPr="006E35B9">
        <w:rPr>
          <w:rFonts w:ascii="Arial" w:hAnsi="Arial"/>
          <w:bCs/>
          <w:sz w:val="16"/>
          <w:vertAlign w:val="superscript"/>
        </w:rPr>
        <w:footnoteReference w:id="31"/>
      </w:r>
      <w:r w:rsidRPr="006E35B9">
        <w:rPr>
          <w:bCs/>
        </w:rPr>
        <w:t>,</w:t>
      </w:r>
    </w:p>
    <w:p w14:paraId="72B3246E" w14:textId="77777777" w:rsidR="006E35B9" w:rsidRPr="006E35B9" w:rsidRDefault="006E35B9" w:rsidP="006E35B9">
      <w:pPr>
        <w:spacing w:after="0"/>
        <w:rPr>
          <w:bCs/>
        </w:rPr>
      </w:pPr>
      <w:r w:rsidRPr="006E35B9">
        <w:rPr>
          <w:bCs/>
        </w:rPr>
        <w:t>b)  pismem za zwrotnym potwierdzeniem odbioru.</w:t>
      </w:r>
    </w:p>
    <w:p w14:paraId="5D897AA8" w14:textId="77777777" w:rsidR="006E35B9" w:rsidRPr="006E35B9" w:rsidRDefault="006E35B9" w:rsidP="006E35B9">
      <w:pPr>
        <w:spacing w:after="0"/>
        <w:rPr>
          <w:bCs/>
        </w:rPr>
      </w:pPr>
    </w:p>
    <w:p w14:paraId="7E33720B" w14:textId="2201A281" w:rsidR="006E35B9" w:rsidRPr="006E35B9" w:rsidRDefault="006E35B9" w:rsidP="006E35B9">
      <w:pPr>
        <w:spacing w:after="0"/>
        <w:rPr>
          <w:bCs/>
        </w:rPr>
      </w:pPr>
      <w:r w:rsidRPr="006E35B9">
        <w:rPr>
          <w:bCs/>
        </w:rPr>
        <w:t xml:space="preserve">Jednolite stanowisko negocjacyjne zawiera uwagi oceniających do poszczególnych kryteriów merytorycznych zerojedynkowych </w:t>
      </w:r>
      <w:r w:rsidRPr="009D2866">
        <w:rPr>
          <w:bCs/>
        </w:rPr>
        <w:t xml:space="preserve">od </w:t>
      </w:r>
      <w:r w:rsidR="009D2866" w:rsidRPr="009D2866">
        <w:rPr>
          <w:bCs/>
        </w:rPr>
        <w:t>5</w:t>
      </w:r>
      <w:r w:rsidRPr="009D2866">
        <w:rPr>
          <w:bCs/>
        </w:rPr>
        <w:t xml:space="preserve"> do </w:t>
      </w:r>
      <w:r w:rsidR="009D2866" w:rsidRPr="009D2866">
        <w:rPr>
          <w:bCs/>
        </w:rPr>
        <w:t>10</w:t>
      </w:r>
      <w:r w:rsidRPr="009D2866">
        <w:rPr>
          <w:bCs/>
        </w:rPr>
        <w:t xml:space="preserve"> (o</w:t>
      </w:r>
      <w:r w:rsidRPr="006E35B9">
        <w:rPr>
          <w:bCs/>
        </w:rPr>
        <w:t xml:space="preserve"> ile dotyczy) oraz kryteriów merytorycznych punktowych, w oparciu o które należy uzupełnić lub poprawić wniosek o dofinasowanie projektu w trakcie etapu negocjacji, aby mogły zakończyć się one wynikiem pozytywnym.  </w:t>
      </w:r>
    </w:p>
    <w:p w14:paraId="16AB093C" w14:textId="77777777" w:rsidR="006E35B9" w:rsidRPr="006E35B9" w:rsidRDefault="006E35B9" w:rsidP="006E35B9">
      <w:pPr>
        <w:spacing w:after="0"/>
        <w:ind w:firstLine="708"/>
        <w:rPr>
          <w:bCs/>
        </w:rPr>
      </w:pPr>
      <w:r w:rsidRPr="006E35B9">
        <w:rPr>
          <w:bCs/>
        </w:rPr>
        <w:t xml:space="preserve">Wnioskodawca w ciągu 10 dni od otrzymania wezwania do negocjacji rozpoczyna negocjacje w wyznaczonej formie. Jako rozpoczęcie negocjacji należy rozumieć datę wpływu pisma w odpowiedzi </w:t>
      </w:r>
      <w:r w:rsidRPr="006E35B9">
        <w:rPr>
          <w:bCs/>
        </w:rPr>
        <w:br/>
      </w:r>
      <w:r w:rsidRPr="006E35B9">
        <w:rPr>
          <w:bCs/>
        </w:rPr>
        <w:lastRenderedPageBreak/>
        <w:t>na wezwanie do negocjacji (w przypadku negocjacji pisemnych) lub datę przekazania przez Wnioskodawcę informacji o podjęciu negocjacji ustnych (w przypadku negocjacji ustnych).</w:t>
      </w:r>
    </w:p>
    <w:p w14:paraId="3A8DF261" w14:textId="77777777" w:rsidR="006E35B9" w:rsidRPr="006E35B9" w:rsidRDefault="006E35B9" w:rsidP="006E35B9">
      <w:pPr>
        <w:spacing w:after="0"/>
        <w:rPr>
          <w:bCs/>
        </w:rPr>
      </w:pPr>
      <w:r w:rsidRPr="006E35B9">
        <w:rPr>
          <w:bCs/>
        </w:rPr>
        <w:t>Termin na podjęcie negocjacji liczy się:</w:t>
      </w:r>
    </w:p>
    <w:p w14:paraId="729833D3" w14:textId="77777777" w:rsidR="006E35B9" w:rsidRPr="006E35B9" w:rsidRDefault="006E35B9" w:rsidP="006E35B9">
      <w:pPr>
        <w:spacing w:after="0"/>
        <w:ind w:left="284" w:hanging="284"/>
        <w:rPr>
          <w:bCs/>
        </w:rPr>
      </w:pPr>
      <w:r w:rsidRPr="006E35B9">
        <w:rPr>
          <w:bCs/>
        </w:rPr>
        <w:t xml:space="preserve">a) w przypadku otrzymania przez Wnioskodawcę pisemnej informacji z wezwaniem do negocjacji </w:t>
      </w:r>
      <w:r w:rsidRPr="006E35B9">
        <w:rPr>
          <w:bCs/>
        </w:rPr>
        <w:br/>
        <w:t>za pośrednictwem elektronicznej skrzynki podawczej – od dnia następującego po dniu wysłania informacji;</w:t>
      </w:r>
    </w:p>
    <w:p w14:paraId="54091585" w14:textId="77777777" w:rsidR="006E35B9" w:rsidRPr="006E35B9" w:rsidRDefault="006E35B9" w:rsidP="006E35B9">
      <w:pPr>
        <w:spacing w:after="0"/>
        <w:ind w:left="284" w:hanging="284"/>
        <w:rPr>
          <w:bCs/>
        </w:rPr>
      </w:pPr>
      <w:r w:rsidRPr="006E35B9">
        <w:rPr>
          <w:bCs/>
        </w:rPr>
        <w:t>b) w przypadku otrzymania przez Wnioskodawcę za zwrotnym potwierdzeniem odbioru pisma</w:t>
      </w:r>
      <w:r w:rsidRPr="006E35B9">
        <w:rPr>
          <w:bCs/>
        </w:rPr>
        <w:br/>
        <w:t xml:space="preserve"> z wezwaniem do negocjacji – od dnia doręczenia pisma </w:t>
      </w:r>
      <w:r w:rsidRPr="006E35B9">
        <w:rPr>
          <w:rFonts w:ascii="Arial" w:hAnsi="Arial"/>
          <w:bCs/>
          <w:sz w:val="16"/>
          <w:vertAlign w:val="superscript"/>
        </w:rPr>
        <w:footnoteReference w:id="32"/>
      </w:r>
      <w:r w:rsidRPr="006E35B9">
        <w:rPr>
          <w:bCs/>
        </w:rPr>
        <w:t xml:space="preserve"> (do obliczenia terminu nie wlicza się  dnia doręczenia pisma).</w:t>
      </w:r>
    </w:p>
    <w:p w14:paraId="7B8B707F" w14:textId="77777777" w:rsidR="006E35B9" w:rsidRPr="006E35B9" w:rsidRDefault="006E35B9" w:rsidP="006E35B9">
      <w:pPr>
        <w:spacing w:after="0"/>
        <w:ind w:firstLine="708"/>
        <w:rPr>
          <w:bCs/>
        </w:rPr>
      </w:pPr>
    </w:p>
    <w:tbl>
      <w:tblPr>
        <w:tblW w:w="0" w:type="auto"/>
        <w:tblBorders>
          <w:top w:val="single" w:sz="18" w:space="0" w:color="4F81BD"/>
          <w:left w:val="single" w:sz="18" w:space="0" w:color="4F81BD"/>
        </w:tblBorders>
        <w:tblLook w:val="04A0" w:firstRow="1" w:lastRow="0" w:firstColumn="1" w:lastColumn="0" w:noHBand="0" w:noVBand="1"/>
      </w:tblPr>
      <w:tblGrid>
        <w:gridCol w:w="9331"/>
      </w:tblGrid>
      <w:tr w:rsidR="006E35B9" w:rsidRPr="006E35B9" w14:paraId="36B92E91" w14:textId="77777777" w:rsidTr="006E35B9">
        <w:trPr>
          <w:trHeight w:val="669"/>
        </w:trPr>
        <w:tc>
          <w:tcPr>
            <w:tcW w:w="9464" w:type="dxa"/>
            <w:shd w:val="clear" w:color="auto" w:fill="auto"/>
          </w:tcPr>
          <w:p w14:paraId="2F67A888" w14:textId="77777777" w:rsidR="006E35B9" w:rsidRPr="006E35B9" w:rsidRDefault="006E35B9" w:rsidP="006E35B9">
            <w:pPr>
              <w:spacing w:before="120" w:after="0"/>
              <w:rPr>
                <w:bCs/>
              </w:rPr>
            </w:pPr>
            <w:r w:rsidRPr="006E35B9">
              <w:rPr>
                <w:rFonts w:asciiTheme="minorHAnsi" w:hAnsiTheme="minorHAnsi" w:cs="Arial"/>
                <w:b/>
                <w:color w:val="365F91"/>
              </w:rPr>
              <w:t>UWAGA !</w:t>
            </w:r>
            <w:r w:rsidRPr="006E35B9">
              <w:rPr>
                <w:b/>
                <w:iCs/>
                <w:color w:val="0066CC"/>
              </w:rPr>
              <w:t xml:space="preserve"> </w:t>
            </w:r>
            <w:r w:rsidRPr="006E35B9">
              <w:rPr>
                <w:bCs/>
              </w:rPr>
              <w:t xml:space="preserve">Niezachowanie wskazanej formy komunikacji spowoduje, że pisma do Wnioskodawcy </w:t>
            </w:r>
            <w:r w:rsidRPr="006E35B9">
              <w:rPr>
                <w:bCs/>
              </w:rPr>
              <w:br/>
              <w:t xml:space="preserve">nie będą mogły być uznane za skutecznie doręczone. Dodatkowo w treści wniosku o dofinansowanie projektu Wnioskodawca składa oświadczenie dotyczące świadomości skutków niezachowania wskazanych w Regulaminie konkursu form komunikacji. Przedmiotowe oświadczenie stanowi </w:t>
            </w:r>
            <w:r w:rsidRPr="006E35B9">
              <w:rPr>
                <w:bCs/>
              </w:rPr>
              <w:br/>
            </w:r>
            <w:r w:rsidRPr="009D2866">
              <w:rPr>
                <w:bCs/>
              </w:rPr>
              <w:t>pkt. 21 części VII wniosku o</w:t>
            </w:r>
            <w:r w:rsidRPr="006E35B9">
              <w:rPr>
                <w:bCs/>
              </w:rPr>
              <w:t xml:space="preserve"> dofinansowanie projektu „Oświadczenie”. Oświadczenie nie stanowi odrębnego załącznika do wniosku o dofinansowanie projektu.</w:t>
            </w:r>
          </w:p>
        </w:tc>
      </w:tr>
    </w:tbl>
    <w:p w14:paraId="793C3D40" w14:textId="77777777" w:rsidR="006E35B9" w:rsidRPr="006E35B9" w:rsidRDefault="006E35B9" w:rsidP="006E35B9">
      <w:pPr>
        <w:spacing w:after="0"/>
        <w:rPr>
          <w:bCs/>
        </w:rPr>
      </w:pPr>
    </w:p>
    <w:p w14:paraId="1706B285" w14:textId="77777777" w:rsidR="006E35B9" w:rsidRPr="006E35B9" w:rsidRDefault="006E35B9" w:rsidP="006E35B9">
      <w:pPr>
        <w:spacing w:after="0"/>
        <w:ind w:left="-142"/>
      </w:pPr>
      <w:r w:rsidRPr="006E35B9">
        <w:rPr>
          <w:bCs/>
        </w:rPr>
        <w:t>J</w:t>
      </w:r>
      <w:r w:rsidRPr="006E35B9">
        <w:t xml:space="preserve">eżeli w efekcie negocjacji: </w:t>
      </w:r>
    </w:p>
    <w:p w14:paraId="76FB4BF0" w14:textId="77777777" w:rsidR="006E35B9" w:rsidRPr="006E35B9" w:rsidRDefault="006E35B9" w:rsidP="006E35B9">
      <w:pPr>
        <w:spacing w:after="0"/>
        <w:ind w:left="142" w:hanging="284"/>
      </w:pPr>
      <w:r w:rsidRPr="006E35B9">
        <w:t xml:space="preserve">a) do wniosku nie zostaną wprowadzone korekty wskazane przez oceniających w kartach oceny projektu i/lub przez Przewodniczącego KOP i/lub inne zmiany wynikające z ustaleń dokonanych podczas negocjacji i/lub </w:t>
      </w:r>
    </w:p>
    <w:p w14:paraId="219D3C29" w14:textId="77777777" w:rsidR="006E35B9" w:rsidRPr="006E35B9" w:rsidRDefault="006E35B9" w:rsidP="006E35B9">
      <w:pPr>
        <w:spacing w:after="0"/>
        <w:ind w:left="142" w:hanging="284"/>
      </w:pPr>
      <w:r w:rsidRPr="006E35B9">
        <w:t xml:space="preserve">b) KOP nie uzyska i nie zaakceptował od Wnioskodawcy informacji i wyjaśnień dotyczących określonych zapisów we wniosku, wskazanych przez oceniających w kartach oceny projektu i/lub Przewodniczącego KOP (w tym, Wnioskodawca nie podejmie negocjacji w wyznaczonym terminie lub przekaże informację </w:t>
      </w:r>
      <w:r w:rsidRPr="006E35B9">
        <w:br/>
        <w:t xml:space="preserve">o odstąpieniu od nich) i/lub, </w:t>
      </w:r>
    </w:p>
    <w:p w14:paraId="2819C20B" w14:textId="77777777" w:rsidR="006E35B9" w:rsidRPr="006E35B9" w:rsidRDefault="006E35B9" w:rsidP="006E35B9">
      <w:pPr>
        <w:spacing w:after="0"/>
        <w:ind w:left="142" w:hanging="284"/>
      </w:pPr>
      <w:r w:rsidRPr="006E35B9">
        <w:t xml:space="preserve">c) do wniosku zostały wprowadzone inne zmiany niż wynikające z kart oceny projektu i/lub uwag Przewodniczącego KOP i/lub ustaleń wynikających z procesu negocjacji </w:t>
      </w:r>
    </w:p>
    <w:p w14:paraId="7F35EEF8" w14:textId="77777777" w:rsidR="006E35B9" w:rsidRPr="006E35B9" w:rsidRDefault="006E35B9" w:rsidP="006E35B9">
      <w:pPr>
        <w:spacing w:after="0"/>
      </w:pPr>
      <w:r w:rsidRPr="006E35B9">
        <w:t xml:space="preserve">etap negocjacji kończy się z wynikiem negatywnym, co oznacza niespełnienie kryterium etapu negocjacji: „Negocjacje zakończyły się wynikiem pozytywnym”. </w:t>
      </w:r>
    </w:p>
    <w:p w14:paraId="531D8B2A" w14:textId="77777777" w:rsidR="006E35B9" w:rsidRDefault="006E35B9" w:rsidP="006E35B9">
      <w:pPr>
        <w:spacing w:after="0"/>
        <w:ind w:firstLine="708"/>
        <w:rPr>
          <w:bCs/>
        </w:rPr>
      </w:pPr>
      <w:r w:rsidRPr="006E35B9">
        <w:rPr>
          <w:bCs/>
        </w:rPr>
        <w:lastRenderedPageBreak/>
        <w:t xml:space="preserve">Negocjacje wraz ze złożeniem przez Wnioskodawcę zaktualizowanego wniosku </w:t>
      </w:r>
      <w:r w:rsidRPr="006E35B9">
        <w:rPr>
          <w:bCs/>
        </w:rPr>
        <w:br/>
        <w:t xml:space="preserve">o dofinansowanie projektu (w przypadku pozytywnie zakończonych negocjacji) muszą zakończyć się </w:t>
      </w:r>
      <w:r w:rsidRPr="006E35B9">
        <w:rPr>
          <w:bCs/>
        </w:rPr>
        <w:br/>
        <w:t>w terminie 30 dni od ich rozpoczęcia.</w:t>
      </w:r>
    </w:p>
    <w:p w14:paraId="7EBDB199" w14:textId="77777777" w:rsidR="00FF5E6E" w:rsidRPr="006E35B9" w:rsidRDefault="00FF5E6E" w:rsidP="006E35B9">
      <w:pPr>
        <w:spacing w:after="0"/>
        <w:ind w:firstLine="708"/>
        <w:rPr>
          <w:bCs/>
        </w:rPr>
      </w:pPr>
    </w:p>
    <w:p w14:paraId="2F70B9D4" w14:textId="77777777" w:rsidR="006E35B9" w:rsidRPr="006E35B9" w:rsidRDefault="006E35B9" w:rsidP="006E35B9">
      <w:pPr>
        <w:pBdr>
          <w:bottom w:val="single" w:sz="4" w:space="1" w:color="000000"/>
        </w:pBdr>
        <w:tabs>
          <w:tab w:val="left" w:pos="993"/>
        </w:tabs>
        <w:spacing w:before="240" w:after="120"/>
        <w:ind w:left="992"/>
        <w:outlineLvl w:val="1"/>
        <w:rPr>
          <w:b/>
          <w:bCs/>
          <w:sz w:val="26"/>
          <w:szCs w:val="26"/>
        </w:rPr>
      </w:pPr>
      <w:bookmarkStart w:id="97" w:name="_Toc532888294"/>
      <w:bookmarkStart w:id="98" w:name="_Toc37400821"/>
      <w:r w:rsidRPr="006E35B9">
        <w:rPr>
          <w:b/>
          <w:sz w:val="26"/>
          <w:szCs w:val="26"/>
        </w:rPr>
        <w:t>5.5 Lista rankingowa</w:t>
      </w:r>
      <w:bookmarkEnd w:id="97"/>
      <w:bookmarkEnd w:id="98"/>
    </w:p>
    <w:p w14:paraId="1295BF41" w14:textId="77777777" w:rsidR="006E35B9" w:rsidRPr="006E35B9" w:rsidRDefault="006E35B9" w:rsidP="006E35B9">
      <w:pPr>
        <w:tabs>
          <w:tab w:val="left" w:pos="709"/>
        </w:tabs>
        <w:spacing w:before="120" w:after="0"/>
      </w:pPr>
      <w:r w:rsidRPr="006E35B9">
        <w:tab/>
        <w:t xml:space="preserve">Po zakończonych negocjacjach zostaje przygotowana lista rankingowa, czyli lista wszystkich projektów podlegających ocenie merytorycznej. </w:t>
      </w:r>
    </w:p>
    <w:p w14:paraId="15D6CDCC" w14:textId="77777777" w:rsidR="006E35B9" w:rsidRPr="006E35B9" w:rsidRDefault="006E35B9" w:rsidP="006E35B9">
      <w:pPr>
        <w:spacing w:after="0"/>
      </w:pPr>
      <w:r w:rsidRPr="006E35B9">
        <w:tab/>
        <w:t>Końcową ocenę projektu stanowi średnia arytmetyczna z dwóch wiążących ocen. Tak obliczonej średniej nie zaokrągla się, lecz przedstawia wraz z częścią ułamkową. W przypadku dwóch lub więcej projektów o równej ogólnej liczbie punktów, wyższe miejsce na liście rankingowej otrzymuje ten, który uzyskał kolejno wyższą liczbę punktów w następujących kryteriach merytorycznych punktowych:</w:t>
      </w:r>
    </w:p>
    <w:p w14:paraId="6CA1D2E3" w14:textId="77777777" w:rsidR="006E35B9" w:rsidRPr="006E35B9" w:rsidRDefault="006E35B9" w:rsidP="003A59A3">
      <w:pPr>
        <w:numPr>
          <w:ilvl w:val="0"/>
          <w:numId w:val="34"/>
        </w:numPr>
        <w:autoSpaceDE w:val="0"/>
        <w:autoSpaceDN w:val="0"/>
        <w:adjustRightInd w:val="0"/>
        <w:spacing w:after="0"/>
        <w:contextualSpacing/>
        <w:rPr>
          <w:rFonts w:eastAsia="Times New Roman" w:cs="Calibri"/>
          <w:szCs w:val="20"/>
          <w:lang w:eastAsia="pl-PL"/>
        </w:rPr>
      </w:pPr>
      <w:r w:rsidRPr="006E35B9">
        <w:rPr>
          <w:rFonts w:eastAsia="Times New Roman" w:cs="Calibri"/>
          <w:szCs w:val="20"/>
          <w:lang w:eastAsia="pl-PL"/>
        </w:rPr>
        <w:t>adekwatność doboru grupy docelowej do SZOOP RPO WiM 2014-2020 oraz jakość diagnozy specyfiki tej grupy,</w:t>
      </w:r>
    </w:p>
    <w:p w14:paraId="17244F1F" w14:textId="77777777" w:rsidR="006E35B9" w:rsidRPr="006E35B9" w:rsidRDefault="006E35B9" w:rsidP="003A59A3">
      <w:pPr>
        <w:numPr>
          <w:ilvl w:val="0"/>
          <w:numId w:val="34"/>
        </w:numPr>
        <w:autoSpaceDE w:val="0"/>
        <w:autoSpaceDN w:val="0"/>
        <w:adjustRightInd w:val="0"/>
        <w:spacing w:after="0"/>
        <w:contextualSpacing/>
        <w:rPr>
          <w:rFonts w:eastAsia="Times New Roman" w:cs="Calibri"/>
          <w:szCs w:val="20"/>
          <w:lang w:eastAsia="pl-PL"/>
        </w:rPr>
      </w:pPr>
      <w:r w:rsidRPr="006E35B9">
        <w:rPr>
          <w:rFonts w:eastAsia="Times New Roman" w:cs="Calibri"/>
          <w:szCs w:val="20"/>
          <w:lang w:eastAsia="pl-PL"/>
        </w:rPr>
        <w:t xml:space="preserve">spójność zadań przewidzianych do realizacji w ramach projektu oraz trafność doboru i opisu </w:t>
      </w:r>
      <w:r w:rsidRPr="006E35B9">
        <w:rPr>
          <w:rFonts w:eastAsia="Times New Roman" w:cs="Calibri"/>
          <w:szCs w:val="20"/>
          <w:lang w:eastAsia="pl-PL"/>
        </w:rPr>
        <w:br/>
        <w:t>tych zadań,</w:t>
      </w:r>
    </w:p>
    <w:p w14:paraId="66FC0717" w14:textId="77777777" w:rsidR="006E35B9" w:rsidRPr="006E35B9" w:rsidRDefault="006E35B9" w:rsidP="003A59A3">
      <w:pPr>
        <w:numPr>
          <w:ilvl w:val="0"/>
          <w:numId w:val="34"/>
        </w:numPr>
        <w:autoSpaceDE w:val="0"/>
        <w:autoSpaceDN w:val="0"/>
        <w:adjustRightInd w:val="0"/>
        <w:spacing w:after="0"/>
        <w:contextualSpacing/>
        <w:rPr>
          <w:rFonts w:eastAsia="Times New Roman" w:cs="Calibri"/>
          <w:szCs w:val="20"/>
          <w:lang w:eastAsia="pl-PL"/>
        </w:rPr>
      </w:pPr>
      <w:r w:rsidRPr="006E35B9">
        <w:rPr>
          <w:rFonts w:eastAsia="Times New Roman" w:cs="Calibri"/>
          <w:szCs w:val="20"/>
          <w:lang w:eastAsia="pl-PL"/>
        </w:rPr>
        <w:t>prawidłowość budżetu projektu,</w:t>
      </w:r>
    </w:p>
    <w:p w14:paraId="6DA8EB59" w14:textId="77777777" w:rsidR="006E35B9" w:rsidRPr="006E35B9" w:rsidRDefault="006E35B9" w:rsidP="003A59A3">
      <w:pPr>
        <w:numPr>
          <w:ilvl w:val="0"/>
          <w:numId w:val="34"/>
        </w:numPr>
        <w:autoSpaceDE w:val="0"/>
        <w:autoSpaceDN w:val="0"/>
        <w:adjustRightInd w:val="0"/>
        <w:spacing w:after="0"/>
        <w:contextualSpacing/>
        <w:rPr>
          <w:rFonts w:eastAsia="Times New Roman" w:cs="Calibri"/>
          <w:szCs w:val="20"/>
          <w:lang w:eastAsia="pl-PL"/>
        </w:rPr>
      </w:pPr>
      <w:r w:rsidRPr="006E35B9">
        <w:rPr>
          <w:rFonts w:eastAsia="Times New Roman" w:cs="Calibri"/>
          <w:szCs w:val="20"/>
          <w:lang w:eastAsia="pl-PL"/>
        </w:rPr>
        <w:t>zgodność celu projektu z SZOOP RPO WiM 2014-2020 oraz adekwatność doboru i opisu wskaźników, źródeł oraz sposobu ich pomiaru,</w:t>
      </w:r>
    </w:p>
    <w:p w14:paraId="0459A80D" w14:textId="77777777" w:rsidR="006E35B9" w:rsidRPr="006E35B9" w:rsidRDefault="006E35B9" w:rsidP="003A59A3">
      <w:pPr>
        <w:numPr>
          <w:ilvl w:val="0"/>
          <w:numId w:val="34"/>
        </w:numPr>
        <w:autoSpaceDE w:val="0"/>
        <w:autoSpaceDN w:val="0"/>
        <w:adjustRightInd w:val="0"/>
        <w:spacing w:after="0"/>
        <w:contextualSpacing/>
        <w:rPr>
          <w:rFonts w:eastAsia="Times New Roman" w:cs="Calibri"/>
          <w:szCs w:val="20"/>
          <w:lang w:eastAsia="pl-PL"/>
        </w:rPr>
      </w:pPr>
      <w:r w:rsidRPr="006E35B9">
        <w:rPr>
          <w:rFonts w:eastAsia="Times New Roman" w:cs="Calibri"/>
          <w:szCs w:val="20"/>
          <w:lang w:eastAsia="pl-PL"/>
        </w:rPr>
        <w:t>adekwatność potencjału Wnioskodawcy i Partnerów (o ile dotyczy) oraz sposobu zarządzania projektem,</w:t>
      </w:r>
    </w:p>
    <w:p w14:paraId="6E1ACAC6" w14:textId="77777777" w:rsidR="00E74919" w:rsidRDefault="006E35B9" w:rsidP="003A59A3">
      <w:pPr>
        <w:numPr>
          <w:ilvl w:val="0"/>
          <w:numId w:val="34"/>
        </w:numPr>
        <w:autoSpaceDE w:val="0"/>
        <w:autoSpaceDN w:val="0"/>
        <w:adjustRightInd w:val="0"/>
        <w:spacing w:after="0"/>
        <w:contextualSpacing/>
        <w:rPr>
          <w:rFonts w:eastAsia="Times New Roman" w:cs="Calibri"/>
          <w:szCs w:val="20"/>
          <w:lang w:eastAsia="pl-PL"/>
        </w:rPr>
      </w:pPr>
      <w:r w:rsidRPr="006E35B9">
        <w:rPr>
          <w:rFonts w:eastAsia="Times New Roman" w:cs="Calibri"/>
          <w:szCs w:val="20"/>
          <w:lang w:eastAsia="pl-PL"/>
        </w:rPr>
        <w:t>adekwatność doświadczenia Wnioskodawcy i Partnerów (o ile dotyczy) do zakresu realizacji projektu oraz ich potencjał społeczny,</w:t>
      </w:r>
      <w:r w:rsidR="00E74919" w:rsidRPr="00E74919">
        <w:rPr>
          <w:rFonts w:eastAsia="Times New Roman" w:cs="Calibri"/>
          <w:szCs w:val="20"/>
          <w:lang w:eastAsia="pl-PL"/>
        </w:rPr>
        <w:t xml:space="preserve"> </w:t>
      </w:r>
    </w:p>
    <w:p w14:paraId="7E90B1CB" w14:textId="14E21315" w:rsidR="006E35B9" w:rsidRPr="006E35B9" w:rsidRDefault="00E74919" w:rsidP="003A59A3">
      <w:pPr>
        <w:numPr>
          <w:ilvl w:val="0"/>
          <w:numId w:val="34"/>
        </w:numPr>
        <w:autoSpaceDE w:val="0"/>
        <w:autoSpaceDN w:val="0"/>
        <w:adjustRightInd w:val="0"/>
        <w:spacing w:after="0"/>
        <w:contextualSpacing/>
        <w:rPr>
          <w:rFonts w:eastAsia="Times New Roman" w:cs="Calibri"/>
          <w:szCs w:val="20"/>
          <w:lang w:eastAsia="pl-PL"/>
        </w:rPr>
      </w:pPr>
      <w:r w:rsidRPr="00705806">
        <w:rPr>
          <w:rFonts w:eastAsia="Times New Roman" w:cs="Calibri"/>
          <w:szCs w:val="20"/>
          <w:lang w:eastAsia="pl-PL"/>
        </w:rPr>
        <w:t>trafność opisanej analizy ryzyka nieosiągnięcia założeń projektu</w:t>
      </w:r>
    </w:p>
    <w:p w14:paraId="7ECB3AD3" w14:textId="01C2B38D" w:rsidR="00705806" w:rsidRPr="00E74919" w:rsidRDefault="006E35B9" w:rsidP="00E74919">
      <w:pPr>
        <w:numPr>
          <w:ilvl w:val="0"/>
          <w:numId w:val="34"/>
        </w:numPr>
        <w:autoSpaceDE w:val="0"/>
        <w:autoSpaceDN w:val="0"/>
        <w:spacing w:after="120"/>
        <w:contextualSpacing/>
        <w:rPr>
          <w:rFonts w:eastAsia="Times New Roman" w:cs="Calibri"/>
          <w:sz w:val="20"/>
          <w:szCs w:val="20"/>
          <w:lang w:eastAsia="pl-PL"/>
        </w:rPr>
      </w:pPr>
      <w:r w:rsidRPr="006E35B9">
        <w:rPr>
          <w:rFonts w:eastAsia="Times New Roman"/>
          <w:szCs w:val="20"/>
        </w:rPr>
        <w:t xml:space="preserve">zgodność ze Strategią Rozwoju Elbląskiego Obszaru Funkcjonalnego/Zintegrowanych Inwestycji </w:t>
      </w:r>
      <w:r w:rsidR="00E74919">
        <w:rPr>
          <w:rFonts w:eastAsia="Times New Roman"/>
          <w:szCs w:val="20"/>
        </w:rPr>
        <w:t>Terytorialnych (ZIT bis Elbląg).</w:t>
      </w:r>
    </w:p>
    <w:p w14:paraId="1A5D20DE" w14:textId="77777777" w:rsidR="00E74919" w:rsidRPr="00E74919" w:rsidRDefault="00E74919" w:rsidP="00E74919">
      <w:pPr>
        <w:autoSpaceDE w:val="0"/>
        <w:autoSpaceDN w:val="0"/>
        <w:spacing w:after="120"/>
        <w:ind w:left="360"/>
        <w:contextualSpacing/>
        <w:rPr>
          <w:rFonts w:eastAsia="Times New Roman" w:cs="Calibri"/>
          <w:sz w:val="20"/>
          <w:szCs w:val="20"/>
          <w:lang w:eastAsia="pl-PL"/>
        </w:rPr>
      </w:pPr>
    </w:p>
    <w:p w14:paraId="6D764411" w14:textId="77777777" w:rsidR="006E35B9" w:rsidRPr="006E35B9" w:rsidRDefault="006E35B9" w:rsidP="006E35B9">
      <w:pPr>
        <w:tabs>
          <w:tab w:val="left" w:pos="709"/>
        </w:tabs>
        <w:autoSpaceDE w:val="0"/>
        <w:autoSpaceDN w:val="0"/>
        <w:adjustRightInd w:val="0"/>
        <w:spacing w:after="240"/>
        <w:contextualSpacing/>
        <w:rPr>
          <w:rFonts w:eastAsia="Times New Roman"/>
          <w:bCs/>
          <w:szCs w:val="20"/>
        </w:rPr>
      </w:pPr>
      <w:r w:rsidRPr="006E35B9">
        <w:rPr>
          <w:rFonts w:eastAsia="Times New Roman"/>
          <w:bCs/>
          <w:szCs w:val="20"/>
        </w:rPr>
        <w:tab/>
        <w:t>Rozstrzygnięcie konkursu następuje przez zatwierdzenie przez Zarząd Województwa Warmińsko-Mazurskiego listy rankingowej. Rozstrzygnięcie konkursu jest równoznaczne z uznaniem wyników dokonanej oceny wniosków o dofinansowanie projektów oraz podjęciem decyzji w zakresie wyboru do dofinansowania.</w:t>
      </w:r>
    </w:p>
    <w:p w14:paraId="6D1E40D3" w14:textId="77777777" w:rsidR="006E35B9" w:rsidRPr="006E35B9" w:rsidRDefault="006E35B9" w:rsidP="006E35B9">
      <w:pPr>
        <w:tabs>
          <w:tab w:val="left" w:pos="709"/>
        </w:tabs>
        <w:autoSpaceDE w:val="0"/>
        <w:autoSpaceDN w:val="0"/>
        <w:adjustRightInd w:val="0"/>
        <w:spacing w:before="120" w:after="0"/>
        <w:contextualSpacing/>
        <w:rPr>
          <w:rFonts w:eastAsia="Times New Roman"/>
          <w:bCs/>
          <w:szCs w:val="20"/>
        </w:rPr>
      </w:pPr>
      <w:r w:rsidRPr="006E35B9">
        <w:rPr>
          <w:rFonts w:eastAsia="Times New Roman"/>
          <w:bCs/>
          <w:szCs w:val="20"/>
        </w:rPr>
        <w:tab/>
        <w:t xml:space="preserve">Niezwłocznie po zatwierdzeniu listy rankingowej sporządzana jest lista projektów, które spełniły kryteria i uzyskały wymaganą liczbę punktów (z wyróżnieniem projektów wybranych do dofinansowania), </w:t>
      </w:r>
      <w:r w:rsidRPr="006E35B9">
        <w:rPr>
          <w:rFonts w:eastAsia="Times New Roman"/>
          <w:bCs/>
          <w:szCs w:val="20"/>
        </w:rPr>
        <w:lastRenderedPageBreak/>
        <w:t>natomiast nie obejmie tych projektów, które brały udział w konkursie, ale nie uzyskały wymaganej liczby punktów lub nie spełniły kryteriów wyboru projektów.</w:t>
      </w:r>
    </w:p>
    <w:p w14:paraId="3CA9DA36" w14:textId="79443E63" w:rsidR="006E35B9" w:rsidRPr="006E35B9" w:rsidRDefault="006E35B9" w:rsidP="006E35B9">
      <w:pPr>
        <w:spacing w:after="0"/>
        <w:ind w:firstLine="709"/>
      </w:pPr>
      <w:r w:rsidRPr="006E35B9">
        <w:rPr>
          <w:bCs/>
        </w:rPr>
        <w:t xml:space="preserve">W przypadku wniosków ocenionych negatywnie w wyniku negocjacji, w terminie 7 dni po zatwierdzeniu listy rankingowej wysyłane są do Wnioskodawców pisma informujące o negatywnym wyniku oceny wraz z pouczeniem o przysługującym środku odwoławczym </w:t>
      </w:r>
      <w:r w:rsidRPr="006E35B9">
        <w:t>(pouczenie jest zgodne z art. 53 i art. 54 ustawy wdrożeniowej). Pismo jest wysyłane</w:t>
      </w:r>
      <w:r w:rsidRPr="006E35B9">
        <w:rPr>
          <w:bCs/>
        </w:rPr>
        <w:t xml:space="preserve"> za zwrotnym potwierdzeniem odbioru albo na elektroniczną skrzynkę podawczą w przypadku pisma skierowanego do podmiotu publicznego</w:t>
      </w:r>
      <w:r w:rsidRPr="006E35B9">
        <w:rPr>
          <w:rFonts w:ascii="Arial" w:hAnsi="Arial"/>
          <w:bCs/>
          <w:sz w:val="16"/>
          <w:vertAlign w:val="superscript"/>
        </w:rPr>
        <w:footnoteReference w:id="33"/>
      </w:r>
      <w:r w:rsidRPr="006E35B9">
        <w:rPr>
          <w:bCs/>
        </w:rPr>
        <w:t>.</w:t>
      </w:r>
    </w:p>
    <w:p w14:paraId="5B251152" w14:textId="669B96E0" w:rsidR="006E35B9" w:rsidRPr="006E35B9" w:rsidRDefault="006E35B9" w:rsidP="006E35B9">
      <w:pPr>
        <w:spacing w:after="0"/>
        <w:ind w:firstLine="709"/>
      </w:pPr>
      <w:r w:rsidRPr="006E35B9">
        <w:t>Termin na złożenie protestu liczy się od dnia doręczenia pisma</w:t>
      </w:r>
      <w:r w:rsidRPr="006E35B9">
        <w:rPr>
          <w:rFonts w:ascii="Arial" w:hAnsi="Arial"/>
          <w:sz w:val="16"/>
          <w:vertAlign w:val="superscript"/>
        </w:rPr>
        <w:footnoteReference w:id="34"/>
      </w:r>
      <w:r w:rsidRPr="006E35B9">
        <w:t xml:space="preserve"> </w:t>
      </w:r>
      <w:r w:rsidRPr="006E35B9">
        <w:rPr>
          <w:bCs/>
        </w:rPr>
        <w:t>(do obliczania terminu nie wlicza się dnia doręczenia pisma; szczegółowe informacje dotyczące środków odwoławczych przysługujących Wnioskodawcy znajdują się w</w:t>
      </w:r>
      <w:r w:rsidR="00E629C9">
        <w:rPr>
          <w:bCs/>
        </w:rPr>
        <w:t xml:space="preserve"> Podrozdziale 5.6 </w:t>
      </w:r>
      <w:r w:rsidRPr="006E35B9">
        <w:rPr>
          <w:bCs/>
        </w:rPr>
        <w:t>Regulaminu konkursu)</w:t>
      </w:r>
      <w:r w:rsidRPr="006E35B9">
        <w:t>.</w:t>
      </w:r>
    </w:p>
    <w:p w14:paraId="38167079" w14:textId="77777777" w:rsidR="006E35B9" w:rsidRPr="006E35B9" w:rsidRDefault="006E35B9" w:rsidP="006E35B9">
      <w:pPr>
        <w:spacing w:after="0"/>
        <w:ind w:firstLine="709"/>
        <w:rPr>
          <w:bCs/>
        </w:rPr>
      </w:pPr>
      <w:r w:rsidRPr="006E35B9">
        <w:rPr>
          <w:bCs/>
        </w:rPr>
        <w:t>W przypadku kiedy projekt został wybrany do dofinansowania, kierowany jest on do realizacji. Natomiast w przypadku kiedy projekt nie został wybrany do dofinansowania, zostaje on zarchiwizowany w siedzibie Departamentu Europejskiego Funduszu Społecznego.</w:t>
      </w:r>
    </w:p>
    <w:p w14:paraId="2B0D009B" w14:textId="77777777" w:rsidR="00CE0E6D" w:rsidRDefault="006E35B9" w:rsidP="006E35B9">
      <w:pPr>
        <w:spacing w:after="0"/>
        <w:ind w:firstLine="709"/>
        <w:rPr>
          <w:b/>
          <w:bCs/>
        </w:rPr>
      </w:pPr>
      <w:r w:rsidRPr="006E35B9">
        <w:rPr>
          <w:b/>
          <w:bCs/>
        </w:rPr>
        <w:t xml:space="preserve">Sposób podania do publicznej wiadomości wyników konkursu: </w:t>
      </w:r>
    </w:p>
    <w:p w14:paraId="62A274F6" w14:textId="6DFCB259" w:rsidR="006E35B9" w:rsidRPr="00CE0E6D" w:rsidRDefault="006E35B9" w:rsidP="00CE0E6D">
      <w:pPr>
        <w:spacing w:after="0"/>
        <w:ind w:firstLine="709"/>
        <w:rPr>
          <w:highlight w:val="yellow"/>
        </w:rPr>
      </w:pPr>
      <w:r w:rsidRPr="006E35B9">
        <w:rPr>
          <w:bCs/>
        </w:rPr>
        <w:t xml:space="preserve">IZ zamieszcza na stronie internetowej oraz na portalu </w:t>
      </w:r>
      <w:r w:rsidRPr="006E35B9">
        <w:rPr>
          <w:b/>
          <w:bCs/>
        </w:rPr>
        <w:t>wyłącznie</w:t>
      </w:r>
      <w:r w:rsidRPr="006E35B9">
        <w:rPr>
          <w:bCs/>
        </w:rPr>
        <w:t xml:space="preserve"> listę projektów, które spełniły kryteria i uzyskały wymaganą liczbę punktów (z wyróżnieniem projektów wybranych do dofinansowania).  </w:t>
      </w:r>
    </w:p>
    <w:p w14:paraId="2EF90254" w14:textId="77777777" w:rsidR="00463027" w:rsidRPr="006E35B9" w:rsidRDefault="00463027" w:rsidP="00CE0E6D">
      <w:pPr>
        <w:autoSpaceDE w:val="0"/>
        <w:autoSpaceDN w:val="0"/>
        <w:adjustRightInd w:val="0"/>
        <w:spacing w:after="0"/>
        <w:rPr>
          <w:bCs/>
        </w:rPr>
      </w:pPr>
    </w:p>
    <w:p w14:paraId="0D6DE94C" w14:textId="77777777" w:rsidR="006E35B9" w:rsidRPr="006E35B9" w:rsidRDefault="006E35B9" w:rsidP="006E35B9">
      <w:pPr>
        <w:pBdr>
          <w:bottom w:val="single" w:sz="4" w:space="1" w:color="000000"/>
        </w:pBdr>
        <w:tabs>
          <w:tab w:val="left" w:pos="993"/>
        </w:tabs>
        <w:spacing w:before="240" w:after="120"/>
        <w:ind w:left="992"/>
        <w:outlineLvl w:val="1"/>
        <w:rPr>
          <w:b/>
          <w:sz w:val="26"/>
          <w:szCs w:val="26"/>
        </w:rPr>
      </w:pPr>
      <w:bookmarkStart w:id="99" w:name="_5.6_Środki_odwoławcze"/>
      <w:bookmarkStart w:id="100" w:name="_Toc532888295"/>
      <w:bookmarkStart w:id="101" w:name="_Toc37400822"/>
      <w:bookmarkEnd w:id="99"/>
      <w:r w:rsidRPr="006E35B9">
        <w:rPr>
          <w:b/>
          <w:sz w:val="26"/>
          <w:szCs w:val="26"/>
        </w:rPr>
        <w:t>5.6 Środki odwoławcze przysługujące Wnioskodawcy</w:t>
      </w:r>
      <w:bookmarkEnd w:id="100"/>
      <w:bookmarkEnd w:id="101"/>
    </w:p>
    <w:p w14:paraId="4C9BB99D" w14:textId="77777777" w:rsidR="006E35B9" w:rsidRPr="006E35B9" w:rsidRDefault="006E35B9" w:rsidP="006E35B9">
      <w:pPr>
        <w:spacing w:before="120" w:after="0"/>
        <w:ind w:firstLine="708"/>
      </w:pPr>
      <w:r w:rsidRPr="006E35B9">
        <w:t xml:space="preserve">Procedura odwoławcza została szczegółowo uregulowana w rozdziale 15 Ustawy wdrożeniowej. W zakresie nieuregulowanym w </w:t>
      </w:r>
      <w:r w:rsidRPr="006E35B9">
        <w:rPr>
          <w:i/>
        </w:rPr>
        <w:t>ustawie wdrożeniowej</w:t>
      </w:r>
      <w:r w:rsidRPr="006E35B9">
        <w:t xml:space="preserve"> do postępowania przed sądami administracyjnymi, stosuje się odpowiednio przepisy ustawy z dnia 30 sierpnia 2002 r. – Prawo </w:t>
      </w:r>
      <w:r w:rsidRPr="006E35B9">
        <w:br/>
        <w:t xml:space="preserve">o postępowaniu przed sądami administracyjnymi określone dla aktów lub czynności, o których mowa </w:t>
      </w:r>
      <w:r w:rsidRPr="006E35B9">
        <w:br/>
        <w:t xml:space="preserve">w art. 3 § 2 pkt 4, z wyłączeniem art. 52-55, art. 61 § 3-6, art. 115-122, art. 146, art. 150 i art. 152 tej ustawy (art. 64 </w:t>
      </w:r>
      <w:r w:rsidRPr="006E35B9">
        <w:rPr>
          <w:i/>
        </w:rPr>
        <w:t>ustawy wdrożeniowej</w:t>
      </w:r>
      <w:r w:rsidRPr="006E35B9">
        <w:t>). Do procedury odwoławczej nie stosuje się przepisów KPA, z wyjątkiem przepisów dotyczących wyłączenia pracowników organu, doręczeń i sposobu obliczania terminów.</w:t>
      </w:r>
    </w:p>
    <w:p w14:paraId="0D2C8DEF" w14:textId="77777777" w:rsidR="006E35B9" w:rsidRPr="006E35B9" w:rsidRDefault="006E35B9" w:rsidP="006E35B9">
      <w:pPr>
        <w:spacing w:after="0"/>
        <w:ind w:firstLine="708"/>
      </w:pPr>
      <w:r w:rsidRPr="006E35B9">
        <w:lastRenderedPageBreak/>
        <w:t xml:space="preserve">W przypadku negatywnej oceny projektu Wnioskodawcy przysługuje prawo wniesienia protestu w celu ponownego sprawdzenia złożonego wniosku o dofinansowanie projektu w zakresie spełnienia kryteriów wyboru projektów. </w:t>
      </w:r>
      <w:r w:rsidRPr="006E35B9">
        <w:rPr>
          <w:b/>
        </w:rPr>
        <w:t>Projekt zostaje oceniony negatywnie, gdy:</w:t>
      </w:r>
    </w:p>
    <w:p w14:paraId="014DD1C2" w14:textId="77777777" w:rsidR="006E35B9" w:rsidRPr="006E35B9" w:rsidRDefault="006E35B9" w:rsidP="003A59A3">
      <w:pPr>
        <w:numPr>
          <w:ilvl w:val="0"/>
          <w:numId w:val="28"/>
        </w:numPr>
        <w:spacing w:after="0"/>
        <w:contextualSpacing/>
        <w:rPr>
          <w:rFonts w:eastAsia="Times New Roman"/>
          <w:szCs w:val="20"/>
        </w:rPr>
      </w:pPr>
      <w:r w:rsidRPr="006E35B9">
        <w:rPr>
          <w:rFonts w:eastAsia="Times New Roman"/>
          <w:szCs w:val="20"/>
        </w:rPr>
        <w:t>nie uzyskał wymaganej liczby punktów lub nie spełnił kryteriów wyboru projektów, na skutek czego nie może być wybrany do dofinansowania albo skierowany do kolejnego etapu oceny,</w:t>
      </w:r>
    </w:p>
    <w:p w14:paraId="2174C157" w14:textId="77777777" w:rsidR="006E35B9" w:rsidRDefault="006E35B9" w:rsidP="003A59A3">
      <w:pPr>
        <w:numPr>
          <w:ilvl w:val="0"/>
          <w:numId w:val="28"/>
        </w:numPr>
        <w:spacing w:after="0"/>
        <w:contextualSpacing/>
        <w:rPr>
          <w:rFonts w:eastAsia="Times New Roman"/>
          <w:szCs w:val="20"/>
        </w:rPr>
      </w:pPr>
      <w:r w:rsidRPr="006E35B9">
        <w:rPr>
          <w:rFonts w:eastAsia="Times New Roman"/>
          <w:szCs w:val="20"/>
        </w:rPr>
        <w:t xml:space="preserve">uzyskał wymaganą liczbę punktów lub spełnił kryteria wyboru projektów, jednak kwota przeznaczona na dofinansowanie projektów w konkursie nie wystarcza na wybranie go do dofinansowania. </w:t>
      </w:r>
    </w:p>
    <w:p w14:paraId="7D3D7B1D" w14:textId="77777777" w:rsidR="00774EDB" w:rsidRPr="006E35B9" w:rsidRDefault="00774EDB" w:rsidP="00774EDB">
      <w:pPr>
        <w:spacing w:after="0"/>
        <w:contextualSpacing/>
        <w:rPr>
          <w:rFonts w:eastAsia="Times New Roman"/>
          <w:szCs w:val="20"/>
        </w:rPr>
      </w:pPr>
    </w:p>
    <w:p w14:paraId="1729F37C" w14:textId="77777777" w:rsidR="006E35B9" w:rsidRPr="006E35B9" w:rsidRDefault="006E35B9" w:rsidP="006E35B9">
      <w:pPr>
        <w:pBdr>
          <w:bottom w:val="single" w:sz="4" w:space="1" w:color="auto"/>
        </w:pBdr>
        <w:spacing w:after="120"/>
        <w:ind w:left="851"/>
        <w:jc w:val="left"/>
        <w:outlineLvl w:val="2"/>
        <w:rPr>
          <w:sz w:val="24"/>
          <w:szCs w:val="26"/>
        </w:rPr>
      </w:pPr>
      <w:bookmarkStart w:id="102" w:name="_Toc532888296"/>
      <w:bookmarkStart w:id="103" w:name="_Toc37400823"/>
      <w:r w:rsidRPr="006E35B9">
        <w:rPr>
          <w:sz w:val="24"/>
          <w:szCs w:val="26"/>
        </w:rPr>
        <w:t>5.6.1 Protest</w:t>
      </w:r>
      <w:bookmarkEnd w:id="102"/>
      <w:bookmarkEnd w:id="103"/>
    </w:p>
    <w:p w14:paraId="3F6EA8F6" w14:textId="01C00DA8" w:rsidR="006E35B9" w:rsidRPr="00774EDB" w:rsidRDefault="006E35B9" w:rsidP="006E35B9">
      <w:pPr>
        <w:spacing w:after="120"/>
        <w:ind w:firstLine="709"/>
        <w:rPr>
          <w:color w:val="F79646" w:themeColor="accent6"/>
        </w:rPr>
      </w:pPr>
      <w:r w:rsidRPr="006E35B9">
        <w:t xml:space="preserve">Protest przysługuje od każdego etapu oceny przewidzianego w niniejszym Regulaminie konkursu </w:t>
      </w:r>
      <w:r w:rsidRPr="00ED78A0">
        <w:t xml:space="preserve">i wnoszony jest bezpośrednio do IOK. Protest należy złożyć osobiście lub przesłać na adres sekretariatu IOK lub przesłać drogą elektroniczną  (tj. skrzynkę podawczą – ePUAP). </w:t>
      </w:r>
    </w:p>
    <w:tbl>
      <w:tblPr>
        <w:tblW w:w="0" w:type="auto"/>
        <w:tblBorders>
          <w:top w:val="single" w:sz="18" w:space="0" w:color="4F81BD"/>
          <w:left w:val="single" w:sz="18" w:space="0" w:color="4F81BD"/>
        </w:tblBorders>
        <w:tblLook w:val="04A0" w:firstRow="1" w:lastRow="0" w:firstColumn="1" w:lastColumn="0" w:noHBand="0" w:noVBand="1"/>
      </w:tblPr>
      <w:tblGrid>
        <w:gridCol w:w="9331"/>
      </w:tblGrid>
      <w:tr w:rsidR="006E35B9" w:rsidRPr="006E35B9" w14:paraId="34F498EE" w14:textId="77777777" w:rsidTr="006E35B9">
        <w:trPr>
          <w:trHeight w:val="1178"/>
        </w:trPr>
        <w:tc>
          <w:tcPr>
            <w:tcW w:w="9464" w:type="dxa"/>
            <w:shd w:val="clear" w:color="auto" w:fill="auto"/>
          </w:tcPr>
          <w:p w14:paraId="1354BD73" w14:textId="77777777" w:rsidR="006E35B9" w:rsidRPr="006E35B9" w:rsidRDefault="006E35B9" w:rsidP="006E35B9">
            <w:pPr>
              <w:spacing w:before="120" w:after="0"/>
              <w:rPr>
                <w:rFonts w:eastAsia="Times New Roman"/>
                <w:b/>
                <w:szCs w:val="20"/>
              </w:rPr>
            </w:pPr>
            <w:r w:rsidRPr="006E35B9">
              <w:rPr>
                <w:rFonts w:asciiTheme="minorHAnsi" w:hAnsiTheme="minorHAnsi" w:cs="Arial"/>
                <w:b/>
                <w:color w:val="365F91"/>
              </w:rPr>
              <w:t>UWAGA !</w:t>
            </w:r>
            <w:r w:rsidRPr="006E35B9">
              <w:rPr>
                <w:rFonts w:eastAsia="Times New Roman"/>
                <w:color w:val="000000"/>
                <w:szCs w:val="20"/>
              </w:rPr>
              <w:t xml:space="preserve"> </w:t>
            </w:r>
            <w:r w:rsidRPr="006E35B9">
              <w:rPr>
                <w:rFonts w:eastAsia="Times New Roman"/>
                <w:szCs w:val="20"/>
              </w:rPr>
              <w:t>Wnioskodawca może wnieść protest w terminie 14 dni od dnia doręczenia pisma informującego o negatywnym wyniku oceny projektu.</w:t>
            </w:r>
          </w:p>
        </w:tc>
      </w:tr>
    </w:tbl>
    <w:p w14:paraId="269BA620" w14:textId="77777777" w:rsidR="006E35B9" w:rsidRPr="006E35B9" w:rsidRDefault="006E35B9" w:rsidP="006E35B9">
      <w:pPr>
        <w:spacing w:before="120" w:after="0"/>
        <w:ind w:firstLine="708"/>
      </w:pPr>
      <w:r w:rsidRPr="006E35B9">
        <w:t>W przypadku, gdy kwota przeznaczona na dofinansowanie projektów w konkursie nie wystarcza na wybranie projektu do dofinansowania, okoliczność ta nie może stanowić wyłącznej przesłanki do wniesienia protestu.</w:t>
      </w:r>
    </w:p>
    <w:p w14:paraId="3C40CDED" w14:textId="7A21DC27" w:rsidR="006E35B9" w:rsidRPr="006E35B9" w:rsidRDefault="006E35B9" w:rsidP="006E35B9">
      <w:pPr>
        <w:spacing w:after="0"/>
        <w:ind w:firstLine="708"/>
      </w:pPr>
      <w:r w:rsidRPr="006E35B9">
        <w:t xml:space="preserve">W zakresie doręczeń i sposobu obliczania terminu stosuje się przepisy ustawy KPA. Korespondencję </w:t>
      </w:r>
      <w:r w:rsidRPr="00ED78A0">
        <w:t xml:space="preserve">dotyczącą protestu doręcza się na adres Wnioskodawcy wskazany w złożonym proteście. </w:t>
      </w:r>
      <w:r w:rsidR="00A63E8F" w:rsidRPr="00ED78A0">
        <w:t>Wnioskodawcy i ich przedstawiciele i pełnomocnicy mają obowiązek zawiadomić IOK o każdej zmianie swojego adresu, w tym adresu elektronicznego, pod rygorem uznania doręczenia pod ostatni wskazany adres za skuteczny.</w:t>
      </w:r>
    </w:p>
    <w:p w14:paraId="594921B7" w14:textId="77777777" w:rsidR="00DC5A4E" w:rsidRPr="00ED78A0" w:rsidRDefault="006E35B9" w:rsidP="006E35B9">
      <w:pPr>
        <w:spacing w:after="0"/>
        <w:ind w:firstLine="708"/>
      </w:pPr>
      <w:r w:rsidRPr="006E35B9">
        <w:t>Zachowanie terminu na wniesienie protestu ustala się na podstawie potwierdzenia nadania przesyłki zawierającej protest w polskiej placówce pocztowej operatora wyznaczonego, w rozumieniu ustawy z dnia 23 listopada 2012 r. – Prawo pocztowe, lub pieczęci kancelaryjnej potwierdzającej osobiste doręczenie protestu</w:t>
      </w:r>
      <w:r w:rsidR="00CE1757" w:rsidRPr="00ED78A0">
        <w:t xml:space="preserve">. Zgodnie z art. 57 § 5 pkt. 1 ustawy z dnia 14 czerwca 1960r. </w:t>
      </w:r>
      <w:r w:rsidR="00DC5A4E" w:rsidRPr="00ED78A0">
        <w:t>-</w:t>
      </w:r>
      <w:r w:rsidR="00CE1757" w:rsidRPr="00ED78A0">
        <w:t xml:space="preserve"> Kodeks postępowania administracyjnego termin przy wysyłce protestu drogą elektroniczną uważa się za zachowany, jeżeli przed jego upływem pismo zostało wysłane w formie dokumentu elektronicznego do organu administracji publicznej, a nadawca otrzymał urzędowe poświadczenie odbioru</w:t>
      </w:r>
      <w:r w:rsidRPr="00ED78A0">
        <w:t xml:space="preserve">. </w:t>
      </w:r>
    </w:p>
    <w:p w14:paraId="1D28CEB2" w14:textId="659F4F9B" w:rsidR="006E35B9" w:rsidRPr="006E35B9" w:rsidRDefault="006E35B9" w:rsidP="006E35B9">
      <w:pPr>
        <w:spacing w:after="0"/>
        <w:ind w:firstLine="708"/>
      </w:pPr>
      <w:r w:rsidRPr="006E35B9">
        <w:lastRenderedPageBreak/>
        <w:t>Nadanie faksu lub przesłanie skanu protestu na adres poczty elektronicznej IOK lub pracownika tej instytucji nie jest uznawane za złożenie protestu, gdyż dokument w takiej formie stanowi jedynie kopię oryginału i nie spełnia wymogu pisemności środka zaskarżenia.</w:t>
      </w:r>
    </w:p>
    <w:p w14:paraId="418E5516" w14:textId="77777777" w:rsidR="006E35B9" w:rsidRPr="006E35B9" w:rsidRDefault="006E35B9" w:rsidP="006E35B9">
      <w:pPr>
        <w:tabs>
          <w:tab w:val="left" w:pos="709"/>
        </w:tabs>
        <w:spacing w:before="120" w:after="0"/>
        <w:rPr>
          <w:b/>
        </w:rPr>
      </w:pPr>
      <w:r w:rsidRPr="006E35B9">
        <w:rPr>
          <w:b/>
        </w:rPr>
        <w:tab/>
        <w:t>Protest jest wnoszony w formie pisemnej i musi zawierać:</w:t>
      </w:r>
    </w:p>
    <w:p w14:paraId="0C62FF58" w14:textId="77777777" w:rsidR="006E35B9" w:rsidRPr="006E35B9" w:rsidRDefault="006E35B9" w:rsidP="003A59A3">
      <w:pPr>
        <w:numPr>
          <w:ilvl w:val="0"/>
          <w:numId w:val="42"/>
        </w:numPr>
        <w:spacing w:after="0"/>
        <w:contextualSpacing/>
        <w:rPr>
          <w:rFonts w:eastAsia="Times New Roman"/>
          <w:szCs w:val="20"/>
        </w:rPr>
      </w:pPr>
      <w:r w:rsidRPr="006E35B9">
        <w:rPr>
          <w:rFonts w:eastAsia="Times New Roman"/>
          <w:szCs w:val="20"/>
        </w:rPr>
        <w:t>oznaczenie instytucji właściwej do rozpatrzenia protestu,</w:t>
      </w:r>
    </w:p>
    <w:p w14:paraId="4CEA77FC" w14:textId="77777777" w:rsidR="006E35B9" w:rsidRPr="006E35B9" w:rsidRDefault="006E35B9" w:rsidP="003A59A3">
      <w:pPr>
        <w:numPr>
          <w:ilvl w:val="0"/>
          <w:numId w:val="42"/>
        </w:numPr>
        <w:spacing w:after="0"/>
        <w:contextualSpacing/>
        <w:rPr>
          <w:rFonts w:eastAsia="Times New Roman"/>
          <w:szCs w:val="20"/>
        </w:rPr>
      </w:pPr>
      <w:r w:rsidRPr="006E35B9">
        <w:rPr>
          <w:rFonts w:eastAsia="Times New Roman"/>
          <w:szCs w:val="20"/>
        </w:rPr>
        <w:t>oznaczenie Wnioskodawcy,</w:t>
      </w:r>
    </w:p>
    <w:p w14:paraId="5A09CE0B" w14:textId="77777777" w:rsidR="006E35B9" w:rsidRPr="006E35B9" w:rsidRDefault="006E35B9" w:rsidP="003A59A3">
      <w:pPr>
        <w:numPr>
          <w:ilvl w:val="0"/>
          <w:numId w:val="42"/>
        </w:numPr>
        <w:spacing w:after="0"/>
        <w:contextualSpacing/>
        <w:rPr>
          <w:rFonts w:eastAsia="Times New Roman"/>
          <w:szCs w:val="20"/>
        </w:rPr>
      </w:pPr>
      <w:r w:rsidRPr="006E35B9">
        <w:rPr>
          <w:rFonts w:eastAsia="Times New Roman"/>
          <w:szCs w:val="20"/>
        </w:rPr>
        <w:t>numer wniosku o dofinansowanie projektu,</w:t>
      </w:r>
    </w:p>
    <w:p w14:paraId="4532717C" w14:textId="77777777" w:rsidR="006E35B9" w:rsidRPr="006E35B9" w:rsidRDefault="006E35B9" w:rsidP="003A59A3">
      <w:pPr>
        <w:numPr>
          <w:ilvl w:val="0"/>
          <w:numId w:val="42"/>
        </w:numPr>
        <w:spacing w:after="0"/>
        <w:contextualSpacing/>
        <w:rPr>
          <w:rFonts w:eastAsia="Times New Roman"/>
          <w:szCs w:val="20"/>
        </w:rPr>
      </w:pPr>
      <w:r w:rsidRPr="006E35B9">
        <w:rPr>
          <w:rFonts w:eastAsia="Times New Roman"/>
          <w:szCs w:val="20"/>
        </w:rPr>
        <w:t>wskazanie kryteriów wyboru projektów, z których oceną Wnioskodawca się nie zgadza, wraz z uzasadnieniem,</w:t>
      </w:r>
    </w:p>
    <w:p w14:paraId="3B3874B2" w14:textId="77777777" w:rsidR="006E35B9" w:rsidRPr="006E35B9" w:rsidRDefault="006E35B9" w:rsidP="003A59A3">
      <w:pPr>
        <w:numPr>
          <w:ilvl w:val="0"/>
          <w:numId w:val="42"/>
        </w:numPr>
        <w:spacing w:after="0"/>
        <w:contextualSpacing/>
        <w:rPr>
          <w:rFonts w:eastAsia="Times New Roman"/>
          <w:szCs w:val="20"/>
        </w:rPr>
      </w:pPr>
      <w:r w:rsidRPr="006E35B9">
        <w:rPr>
          <w:rFonts w:eastAsia="Times New Roman"/>
          <w:szCs w:val="20"/>
        </w:rPr>
        <w:t>wskazanie zarzutów  o charakterze proceduralnym w zakresie przeprowadzonej oceny, jeżeli zdaniem Wnioskodawcy naruszenia takie miały miejsce, wraz z uzasadnieniem,</w:t>
      </w:r>
    </w:p>
    <w:p w14:paraId="7FE1918C" w14:textId="77777777" w:rsidR="006E35B9" w:rsidRPr="006E35B9" w:rsidRDefault="006E35B9" w:rsidP="003A59A3">
      <w:pPr>
        <w:numPr>
          <w:ilvl w:val="0"/>
          <w:numId w:val="42"/>
        </w:numPr>
        <w:spacing w:after="120"/>
        <w:contextualSpacing/>
        <w:rPr>
          <w:rFonts w:eastAsia="Times New Roman"/>
          <w:szCs w:val="20"/>
        </w:rPr>
      </w:pPr>
      <w:r w:rsidRPr="006E35B9">
        <w:rPr>
          <w:rFonts w:eastAsia="Times New Roman"/>
          <w:szCs w:val="20"/>
        </w:rPr>
        <w:t>podpis Wnioskodawcy lub osoby upoważnionej do jego reprezentowania, z załączeniem oryginału lub kopii dokumentu poświadczającego umocowanie takiej osoby do reprezentowania Wnioskodawcy.</w:t>
      </w:r>
    </w:p>
    <w:p w14:paraId="0B99B39B" w14:textId="77777777" w:rsidR="006E35B9" w:rsidRPr="006E35B9" w:rsidRDefault="006E35B9" w:rsidP="006E35B9">
      <w:pPr>
        <w:tabs>
          <w:tab w:val="left" w:pos="709"/>
        </w:tabs>
        <w:spacing w:after="120"/>
        <w:ind w:firstLine="360"/>
      </w:pPr>
      <w:r w:rsidRPr="006E35B9">
        <w:tab/>
        <w:t xml:space="preserve">W przypadku wniesienia protestu niespełniającego wymogów formalnych, o których mowa </w:t>
      </w:r>
      <w:r w:rsidRPr="006E35B9">
        <w:br/>
        <w:t xml:space="preserve">w pkt: 1 - 6 lub zawierającego oczywiste omyłki, IOK wezwie Wnioskodawcę do jego uzupełnienia lub poprawienia w nim oczywistych omyłek w terminie 7 dni licząc od dnia otrzymania wezwania, pod rygorem pozostawienia protestu bez rozpatrzenia. Uzupełnienie protestu może nastąpić wyłącznie w odniesieniu do wymogów formalnych, o których mowa w pkt. 1, 2, 3 i 6. </w:t>
      </w:r>
    </w:p>
    <w:p w14:paraId="228BEBA5" w14:textId="77777777" w:rsidR="006E35B9" w:rsidRPr="006E35B9" w:rsidRDefault="006E35B9" w:rsidP="006E35B9">
      <w:pPr>
        <w:tabs>
          <w:tab w:val="left" w:pos="709"/>
        </w:tabs>
        <w:spacing w:after="120"/>
        <w:ind w:firstLine="360"/>
      </w:pPr>
      <w:r w:rsidRPr="006E35B9">
        <w:t>Wezwanie do uzupełnienia protestu lub poprawienie oczywistych omyłek wstrzymuje bieg terminu na rozpatrzenie protestu. Na prawo Wnioskodawcy do wniesienia protestu nie wpływa negatywnie błędne pouczenie lub brak pouczenia.</w:t>
      </w:r>
    </w:p>
    <w:p w14:paraId="6CDBE477" w14:textId="77777777" w:rsidR="006E35B9" w:rsidRPr="006E35B9" w:rsidRDefault="006E35B9" w:rsidP="006E35B9">
      <w:pPr>
        <w:tabs>
          <w:tab w:val="left" w:pos="709"/>
        </w:tabs>
        <w:spacing w:after="0"/>
        <w:rPr>
          <w:b/>
        </w:rPr>
      </w:pPr>
      <w:r w:rsidRPr="006E35B9">
        <w:rPr>
          <w:b/>
        </w:rPr>
        <w:tab/>
        <w:t>Nie podlega rozpatrzeniu protest, jeżeli mimo prawidłowego pouczenia, został wniesiony:</w:t>
      </w:r>
    </w:p>
    <w:p w14:paraId="4AD8AD07" w14:textId="77777777" w:rsidR="006E35B9" w:rsidRPr="006E35B9" w:rsidRDefault="006E35B9" w:rsidP="003A59A3">
      <w:pPr>
        <w:numPr>
          <w:ilvl w:val="0"/>
          <w:numId w:val="43"/>
        </w:numPr>
        <w:spacing w:after="0"/>
        <w:contextualSpacing/>
        <w:rPr>
          <w:rFonts w:eastAsia="Times New Roman"/>
          <w:szCs w:val="20"/>
        </w:rPr>
      </w:pPr>
      <w:r w:rsidRPr="006E35B9">
        <w:rPr>
          <w:rFonts w:eastAsia="Times New Roman"/>
          <w:szCs w:val="20"/>
        </w:rPr>
        <w:t>po terminie,</w:t>
      </w:r>
    </w:p>
    <w:p w14:paraId="7572D2DC" w14:textId="77777777" w:rsidR="006E35B9" w:rsidRPr="006E35B9" w:rsidRDefault="006E35B9" w:rsidP="003A59A3">
      <w:pPr>
        <w:numPr>
          <w:ilvl w:val="0"/>
          <w:numId w:val="43"/>
        </w:numPr>
        <w:spacing w:after="0"/>
        <w:contextualSpacing/>
        <w:rPr>
          <w:rFonts w:eastAsia="Times New Roman"/>
          <w:szCs w:val="20"/>
        </w:rPr>
      </w:pPr>
      <w:r w:rsidRPr="006E35B9">
        <w:rPr>
          <w:rFonts w:eastAsia="Times New Roman"/>
          <w:szCs w:val="20"/>
        </w:rPr>
        <w:t xml:space="preserve">przez podmiot wykluczony z możliwości otrzymania dofinansowania (zgodnie z art. 207 ustawy </w:t>
      </w:r>
      <w:r w:rsidRPr="006E35B9">
        <w:rPr>
          <w:rFonts w:eastAsia="Times New Roman"/>
          <w:szCs w:val="20"/>
        </w:rPr>
        <w:br/>
        <w:t>o finansach publicznych),</w:t>
      </w:r>
    </w:p>
    <w:p w14:paraId="511042A6" w14:textId="77777777" w:rsidR="006E35B9" w:rsidRPr="006E35B9" w:rsidRDefault="006E35B9" w:rsidP="003A59A3">
      <w:pPr>
        <w:numPr>
          <w:ilvl w:val="0"/>
          <w:numId w:val="43"/>
        </w:numPr>
        <w:spacing w:after="0"/>
        <w:contextualSpacing/>
        <w:rPr>
          <w:rFonts w:eastAsia="Times New Roman"/>
          <w:szCs w:val="20"/>
        </w:rPr>
      </w:pPr>
      <w:r w:rsidRPr="006E35B9">
        <w:rPr>
          <w:rFonts w:eastAsia="Times New Roman"/>
          <w:szCs w:val="20"/>
        </w:rPr>
        <w:t xml:space="preserve">bez spełnienia wymogów określonych w art. 54 ust. 2 pkt 4 </w:t>
      </w:r>
      <w:r w:rsidRPr="006E35B9">
        <w:rPr>
          <w:rFonts w:eastAsia="Times New Roman"/>
          <w:i/>
          <w:szCs w:val="20"/>
        </w:rPr>
        <w:t>ustawy wdrożeniowej</w:t>
      </w:r>
      <w:r w:rsidRPr="006E35B9">
        <w:rPr>
          <w:rFonts w:eastAsia="Times New Roman"/>
          <w:szCs w:val="20"/>
        </w:rPr>
        <w:t xml:space="preserve"> tj. bez wskazania kryteriów wyboru projektów, z których oceną Wnioskodawca się nie zgadza, wraz z uzasadnieniem.</w:t>
      </w:r>
    </w:p>
    <w:p w14:paraId="77D9B68A" w14:textId="3933EFF6" w:rsidR="006E35B9" w:rsidRPr="006E35B9" w:rsidRDefault="006E35B9" w:rsidP="006E35B9">
      <w:pPr>
        <w:tabs>
          <w:tab w:val="left" w:pos="709"/>
        </w:tabs>
        <w:spacing w:before="120" w:after="0"/>
      </w:pPr>
      <w:r w:rsidRPr="006E35B9">
        <w:t>Ponadto IOK pozostawia protest bez rozpatrzenia w przypadku, gdy na j</w:t>
      </w:r>
      <w:r w:rsidR="00B1474C">
        <w:t xml:space="preserve">akimkolwiek etapie postępowania </w:t>
      </w:r>
      <w:r w:rsidRPr="006E35B9">
        <w:t>w zakresie procedury odwoławczej wyczerpa</w:t>
      </w:r>
      <w:r w:rsidR="00B1474C">
        <w:t xml:space="preserve">na zostanie kwota przeznaczona </w:t>
      </w:r>
      <w:r w:rsidRPr="006E35B9">
        <w:t>na dofinansowanie projektów w ramach danego Działania RPO WiM 2014-2020.</w:t>
      </w:r>
    </w:p>
    <w:p w14:paraId="763CBCF9" w14:textId="77777777" w:rsidR="006E35B9" w:rsidRPr="006E35B9" w:rsidRDefault="006E35B9" w:rsidP="006E35B9">
      <w:pPr>
        <w:spacing w:before="120" w:after="0"/>
      </w:pPr>
      <w:r w:rsidRPr="006E35B9">
        <w:t xml:space="preserve">W wyniku rozpatrzenia protestu IOK może: </w:t>
      </w:r>
    </w:p>
    <w:p w14:paraId="132A8B94" w14:textId="77777777" w:rsidR="006E35B9" w:rsidRPr="006E35B9" w:rsidRDefault="006E35B9" w:rsidP="003A59A3">
      <w:pPr>
        <w:numPr>
          <w:ilvl w:val="0"/>
          <w:numId w:val="44"/>
        </w:numPr>
        <w:spacing w:after="0"/>
        <w:contextualSpacing/>
        <w:rPr>
          <w:rFonts w:eastAsia="Times New Roman"/>
          <w:szCs w:val="20"/>
        </w:rPr>
      </w:pPr>
      <w:r w:rsidRPr="006E35B9">
        <w:rPr>
          <w:rFonts w:eastAsia="Times New Roman"/>
          <w:szCs w:val="20"/>
        </w:rPr>
        <w:lastRenderedPageBreak/>
        <w:t>uwzględnić protest - w przypadku uwzględnienia protestu IOK kieruje projekt do właściwego etapu oceny albo umieszcza go na liście projektów wybranych do dofinansowania,</w:t>
      </w:r>
    </w:p>
    <w:p w14:paraId="62396EA0" w14:textId="77777777" w:rsidR="006E35B9" w:rsidRPr="006E35B9" w:rsidRDefault="006E35B9" w:rsidP="003A59A3">
      <w:pPr>
        <w:numPr>
          <w:ilvl w:val="0"/>
          <w:numId w:val="44"/>
        </w:numPr>
        <w:spacing w:after="120"/>
        <w:contextualSpacing/>
        <w:rPr>
          <w:rFonts w:eastAsia="Times New Roman"/>
          <w:szCs w:val="20"/>
        </w:rPr>
      </w:pPr>
      <w:r w:rsidRPr="006E35B9">
        <w:rPr>
          <w:rFonts w:eastAsia="Times New Roman"/>
          <w:szCs w:val="20"/>
        </w:rPr>
        <w:t>nie uwzględnić protestu - w przypadku nieuwzględnienia protestu IOK informuje o możliwości wniesienia skargi do Wojewódzkiego Sądu Administracyjnego (WSA).</w:t>
      </w:r>
    </w:p>
    <w:p w14:paraId="5055E35D" w14:textId="77777777" w:rsidR="006E35B9" w:rsidRPr="006E35B9" w:rsidRDefault="006E35B9" w:rsidP="006E35B9">
      <w:pPr>
        <w:spacing w:before="120" w:after="0"/>
      </w:pPr>
      <w:r w:rsidRPr="006E35B9">
        <w:t>Do czasu zakończenia rozpatrywania protestu przez IZ RPO WiM Wnioskodawca może złożyć pisemne oświadczenie o wycofaniu protestu. W takim przypadku IZ RPO WIM pozostawia protest bez rozpatrzenia, informując o tym Wnioskodawcę w formie pisemnej, a ponowne wniesienie protestu jest niedopuszczalne. Wnioskodawca nie może w takim przypadku wnieść również skargi do sądu administracyjnego.</w:t>
      </w:r>
    </w:p>
    <w:p w14:paraId="0A004E91" w14:textId="77777777" w:rsidR="006E35B9" w:rsidRPr="006E35B9" w:rsidRDefault="006E35B9" w:rsidP="006E35B9">
      <w:pPr>
        <w:spacing w:before="120" w:after="0"/>
        <w:ind w:firstLine="360"/>
      </w:pPr>
      <w:r w:rsidRPr="006E35B9">
        <w:t xml:space="preserve">IOK informuje Wnioskodawcę na piśmie o wyniku rozpatrzenia protestu. </w:t>
      </w:r>
    </w:p>
    <w:p w14:paraId="48D2B3BE" w14:textId="77777777" w:rsidR="006E35B9" w:rsidRPr="006E35B9" w:rsidRDefault="006E35B9" w:rsidP="006E35B9">
      <w:pPr>
        <w:spacing w:after="0"/>
        <w:contextualSpacing/>
        <w:rPr>
          <w:rFonts w:eastAsia="Times New Roman"/>
          <w:szCs w:val="20"/>
        </w:rPr>
      </w:pPr>
    </w:p>
    <w:p w14:paraId="56465A29" w14:textId="77777777" w:rsidR="006E35B9" w:rsidRPr="006E35B9" w:rsidRDefault="006E35B9" w:rsidP="006E35B9">
      <w:pPr>
        <w:pBdr>
          <w:bottom w:val="single" w:sz="4" w:space="1" w:color="auto"/>
        </w:pBdr>
        <w:spacing w:after="120"/>
        <w:ind w:left="851"/>
        <w:jc w:val="left"/>
        <w:outlineLvl w:val="2"/>
        <w:rPr>
          <w:sz w:val="24"/>
          <w:szCs w:val="26"/>
        </w:rPr>
      </w:pPr>
      <w:bookmarkStart w:id="104" w:name="_Toc532888297"/>
      <w:bookmarkStart w:id="105" w:name="_Toc37400824"/>
      <w:r w:rsidRPr="006E35B9">
        <w:rPr>
          <w:sz w:val="24"/>
          <w:szCs w:val="26"/>
        </w:rPr>
        <w:t>5.6.2 Skarga do sądu administracyjnego</w:t>
      </w:r>
      <w:bookmarkEnd w:id="104"/>
      <w:bookmarkEnd w:id="105"/>
    </w:p>
    <w:p w14:paraId="63FDC470" w14:textId="77777777" w:rsidR="006E35B9" w:rsidRPr="006E35B9" w:rsidRDefault="006E35B9" w:rsidP="006E35B9">
      <w:pPr>
        <w:spacing w:before="120" w:after="0"/>
        <w:ind w:firstLine="708"/>
        <w:rPr>
          <w:b/>
          <w:u w:val="single"/>
        </w:rPr>
      </w:pPr>
      <w:r w:rsidRPr="006E35B9">
        <w:t>W przypadku nieuwzględnienia protestu lub pozostawienia protestu bez rozpatrzenia Wnioskodawca może wnieść skargę do WSA.</w:t>
      </w:r>
    </w:p>
    <w:p w14:paraId="1965EBF5" w14:textId="77777777" w:rsidR="006E35B9" w:rsidRPr="006E35B9" w:rsidRDefault="006E35B9" w:rsidP="006E35B9">
      <w:pPr>
        <w:spacing w:after="0"/>
        <w:ind w:firstLine="708"/>
      </w:pPr>
      <w:r w:rsidRPr="006E35B9">
        <w:t>Skarga wnoszona jest przez Wnioskodawcę w terminie 14 dni od dnia otrzymania informacji o nieuwzględnieniu protestu lub pozostawieniu go bez rozpatrzenia, wraz z kompletną dokumentacją w sprawie zawierającą m.in:</w:t>
      </w:r>
    </w:p>
    <w:p w14:paraId="7619E5BA" w14:textId="77777777" w:rsidR="006E35B9" w:rsidRPr="006E35B9" w:rsidRDefault="006E35B9" w:rsidP="003A59A3">
      <w:pPr>
        <w:numPr>
          <w:ilvl w:val="0"/>
          <w:numId w:val="45"/>
        </w:numPr>
        <w:spacing w:after="0"/>
        <w:contextualSpacing/>
        <w:rPr>
          <w:rFonts w:eastAsia="Times New Roman"/>
          <w:szCs w:val="20"/>
        </w:rPr>
      </w:pPr>
      <w:r w:rsidRPr="006E35B9">
        <w:rPr>
          <w:rFonts w:eastAsia="Times New Roman"/>
          <w:szCs w:val="20"/>
        </w:rPr>
        <w:t>wniosek o dofinansowanie projektu,</w:t>
      </w:r>
    </w:p>
    <w:p w14:paraId="5A8EF499" w14:textId="77777777" w:rsidR="006E35B9" w:rsidRPr="006E35B9" w:rsidRDefault="006E35B9" w:rsidP="003A59A3">
      <w:pPr>
        <w:numPr>
          <w:ilvl w:val="0"/>
          <w:numId w:val="45"/>
        </w:numPr>
        <w:spacing w:after="0"/>
        <w:contextualSpacing/>
        <w:rPr>
          <w:rFonts w:eastAsia="Times New Roman"/>
          <w:szCs w:val="20"/>
        </w:rPr>
      </w:pPr>
      <w:r w:rsidRPr="006E35B9">
        <w:rPr>
          <w:rFonts w:eastAsia="Times New Roman"/>
          <w:szCs w:val="20"/>
        </w:rPr>
        <w:t>informację o wynikach oceny projektu,</w:t>
      </w:r>
    </w:p>
    <w:p w14:paraId="394A7E4E" w14:textId="77777777" w:rsidR="006E35B9" w:rsidRPr="006E35B9" w:rsidRDefault="006E35B9" w:rsidP="003A59A3">
      <w:pPr>
        <w:numPr>
          <w:ilvl w:val="0"/>
          <w:numId w:val="45"/>
        </w:numPr>
        <w:spacing w:after="0"/>
        <w:contextualSpacing/>
        <w:rPr>
          <w:rFonts w:eastAsia="Times New Roman"/>
          <w:szCs w:val="20"/>
        </w:rPr>
      </w:pPr>
      <w:r w:rsidRPr="006E35B9">
        <w:rPr>
          <w:rFonts w:eastAsia="Times New Roman"/>
          <w:szCs w:val="20"/>
        </w:rPr>
        <w:t>wniesiony protest,</w:t>
      </w:r>
    </w:p>
    <w:p w14:paraId="79DC3F50" w14:textId="77777777" w:rsidR="006E35B9" w:rsidRPr="006E35B9" w:rsidRDefault="006E35B9" w:rsidP="003A59A3">
      <w:pPr>
        <w:numPr>
          <w:ilvl w:val="0"/>
          <w:numId w:val="45"/>
        </w:numPr>
        <w:spacing w:after="0"/>
        <w:contextualSpacing/>
        <w:rPr>
          <w:rFonts w:eastAsia="Times New Roman"/>
          <w:szCs w:val="20"/>
        </w:rPr>
      </w:pPr>
      <w:r w:rsidRPr="006E35B9">
        <w:rPr>
          <w:rFonts w:eastAsia="Times New Roman"/>
          <w:szCs w:val="20"/>
        </w:rPr>
        <w:t>informację dotyczącą nieuwzględnienia protestu albo pozostawienia protestu bez rozpatrzenia</w:t>
      </w:r>
    </w:p>
    <w:p w14:paraId="1175DD1F" w14:textId="77777777" w:rsidR="006E35B9" w:rsidRPr="006E35B9" w:rsidRDefault="006E35B9" w:rsidP="003A59A3">
      <w:pPr>
        <w:numPr>
          <w:ilvl w:val="0"/>
          <w:numId w:val="45"/>
        </w:numPr>
        <w:spacing w:after="120"/>
        <w:contextualSpacing/>
        <w:rPr>
          <w:rFonts w:eastAsia="Times New Roman"/>
          <w:szCs w:val="20"/>
        </w:rPr>
      </w:pPr>
      <w:r w:rsidRPr="006E35B9">
        <w:rPr>
          <w:rFonts w:eastAsia="Times New Roman"/>
          <w:szCs w:val="20"/>
        </w:rPr>
        <w:t xml:space="preserve"> ewentualne załączniki. </w:t>
      </w:r>
    </w:p>
    <w:p w14:paraId="71B0A7E1" w14:textId="77777777" w:rsidR="006E35B9" w:rsidRPr="006E35B9" w:rsidRDefault="006E35B9" w:rsidP="006E35B9">
      <w:pPr>
        <w:spacing w:after="120"/>
      </w:pPr>
      <w:r w:rsidRPr="006E35B9">
        <w:t>W sytuacji pozostawienia protestu bez rozpatrzenia ze względu na nieuzupełnienie lub niepoprawienie w nim oczywistych omyłek, termin na wniesienie skargi wynosi 14 dni od dnia upływu terminu na uzupełnienie protestu.</w:t>
      </w:r>
    </w:p>
    <w:p w14:paraId="212556BB" w14:textId="77777777" w:rsidR="006E35B9" w:rsidRPr="006E35B9" w:rsidRDefault="006E35B9" w:rsidP="006E35B9">
      <w:pPr>
        <w:spacing w:after="120"/>
        <w:ind w:firstLine="708"/>
      </w:pPr>
      <w:r w:rsidRPr="006E35B9">
        <w:t xml:space="preserve">Kompletna dokumentacja jest wnoszona przez Wnioskodawcę w oryginale lub w postaci uwierzytelnionej kopii. </w:t>
      </w:r>
    </w:p>
    <w:p w14:paraId="307CFE4E" w14:textId="77777777" w:rsidR="006E35B9" w:rsidRPr="006E35B9" w:rsidRDefault="006E35B9" w:rsidP="006E35B9">
      <w:pPr>
        <w:spacing w:after="0"/>
      </w:pPr>
      <w:r w:rsidRPr="006E35B9">
        <w:tab/>
        <w:t>Wniesienie skargi:</w:t>
      </w:r>
    </w:p>
    <w:p w14:paraId="4634BCEB" w14:textId="77777777" w:rsidR="006E35B9" w:rsidRPr="006E35B9" w:rsidRDefault="006E35B9" w:rsidP="003A59A3">
      <w:pPr>
        <w:numPr>
          <w:ilvl w:val="0"/>
          <w:numId w:val="46"/>
        </w:numPr>
        <w:spacing w:after="0"/>
        <w:contextualSpacing/>
        <w:rPr>
          <w:rFonts w:eastAsia="Times New Roman"/>
          <w:szCs w:val="20"/>
        </w:rPr>
      </w:pPr>
      <w:r w:rsidRPr="006E35B9">
        <w:rPr>
          <w:rFonts w:eastAsia="Times New Roman"/>
          <w:szCs w:val="20"/>
        </w:rPr>
        <w:t xml:space="preserve">po terminie 14 dni od dnia otrzymania informacji o nieuwzględnieniu protestu lub pozostawieniu </w:t>
      </w:r>
      <w:r w:rsidRPr="006E35B9">
        <w:rPr>
          <w:rFonts w:eastAsia="Times New Roman"/>
          <w:szCs w:val="20"/>
        </w:rPr>
        <w:br/>
        <w:t>go bez rozpatrzenia,</w:t>
      </w:r>
    </w:p>
    <w:p w14:paraId="70406141" w14:textId="77777777" w:rsidR="006E35B9" w:rsidRPr="006E35B9" w:rsidRDefault="006E35B9" w:rsidP="003A59A3">
      <w:pPr>
        <w:numPr>
          <w:ilvl w:val="0"/>
          <w:numId w:val="46"/>
        </w:numPr>
        <w:spacing w:after="0"/>
        <w:contextualSpacing/>
        <w:rPr>
          <w:rFonts w:eastAsia="Times New Roman"/>
          <w:szCs w:val="20"/>
        </w:rPr>
      </w:pPr>
      <w:r w:rsidRPr="006E35B9">
        <w:rPr>
          <w:rFonts w:eastAsia="Times New Roman"/>
          <w:szCs w:val="20"/>
        </w:rPr>
        <w:t xml:space="preserve">bez kompletnej dokumentacji </w:t>
      </w:r>
    </w:p>
    <w:p w14:paraId="70DFEB4E" w14:textId="77777777" w:rsidR="006E35B9" w:rsidRPr="006E35B9" w:rsidRDefault="006E35B9" w:rsidP="003A59A3">
      <w:pPr>
        <w:numPr>
          <w:ilvl w:val="0"/>
          <w:numId w:val="46"/>
        </w:numPr>
        <w:spacing w:after="0"/>
        <w:contextualSpacing/>
        <w:rPr>
          <w:rFonts w:eastAsia="Times New Roman"/>
          <w:szCs w:val="20"/>
        </w:rPr>
      </w:pPr>
      <w:r w:rsidRPr="006E35B9">
        <w:rPr>
          <w:rFonts w:eastAsia="Times New Roman"/>
          <w:szCs w:val="20"/>
        </w:rPr>
        <w:lastRenderedPageBreak/>
        <w:t>bez uiszczania wpisu stałego w terminie 14 dni od dnia otrzymania informacji o nieuwzględnieniu protestu lub pozostawieniu go bez rozpatrzenia</w:t>
      </w:r>
    </w:p>
    <w:p w14:paraId="5952F05E" w14:textId="77777777" w:rsidR="006E35B9" w:rsidRPr="006E35B9" w:rsidRDefault="006E35B9" w:rsidP="006E35B9">
      <w:r w:rsidRPr="006E35B9">
        <w:t>powoduje pozostawienie skargi bez rozpatrzenia z zastrzeżeniem, iż w przypadku wniesienia skargi bez kompletnej dokumentacji lub bez uiszczenia wpisu stałego sąd wzywa Wnioskodawcę do uzupełnienia dokumentacji lub uiszczenia wpisu stałego w terminie 7 dni od otrzymania wezwania pod rygorem pozostawienia skargi bez rozpatrzenia. Wezwanie wstrzymuje bieg terminu na jego rozpoznanie.</w:t>
      </w:r>
    </w:p>
    <w:p w14:paraId="5DDC28AD" w14:textId="77777777" w:rsidR="006E35B9" w:rsidRPr="006E35B9" w:rsidRDefault="006E35B9" w:rsidP="006E35B9">
      <w:pPr>
        <w:spacing w:after="0"/>
        <w:ind w:firstLine="708"/>
      </w:pPr>
      <w:r w:rsidRPr="006E35B9">
        <w:t xml:space="preserve">Na prawo Wnioskodawcy do wniesienia skargi do WSA nie wpływa negatywnie błędne pouczenie lub brak pouczenia (art. 63 </w:t>
      </w:r>
      <w:r w:rsidRPr="006E35B9">
        <w:rPr>
          <w:i/>
        </w:rPr>
        <w:t>ustawy wdrożeniowej</w:t>
      </w:r>
      <w:r w:rsidRPr="006E35B9">
        <w:t>).</w:t>
      </w:r>
    </w:p>
    <w:p w14:paraId="62116F94" w14:textId="77777777" w:rsidR="006E35B9" w:rsidRPr="006E35B9" w:rsidRDefault="006E35B9" w:rsidP="006E35B9">
      <w:pPr>
        <w:spacing w:after="0"/>
        <w:ind w:firstLine="708"/>
      </w:pPr>
      <w:r w:rsidRPr="006E35B9">
        <w:t>WSA rozpatruje skargę w terminie 30 dni od dnia jej wniesienia. W wyniku rozpoznania skargi WSA może:</w:t>
      </w:r>
    </w:p>
    <w:p w14:paraId="51F26ED6" w14:textId="77777777" w:rsidR="006E35B9" w:rsidRPr="006E35B9" w:rsidRDefault="006E35B9" w:rsidP="003A59A3">
      <w:pPr>
        <w:numPr>
          <w:ilvl w:val="0"/>
          <w:numId w:val="47"/>
        </w:numPr>
        <w:spacing w:after="0"/>
        <w:ind w:left="360"/>
        <w:contextualSpacing/>
        <w:rPr>
          <w:rFonts w:eastAsia="Times New Roman"/>
          <w:szCs w:val="20"/>
        </w:rPr>
      </w:pPr>
      <w:r w:rsidRPr="006E35B9">
        <w:rPr>
          <w:rFonts w:eastAsia="Times New Roman"/>
          <w:szCs w:val="20"/>
        </w:rPr>
        <w:t xml:space="preserve"> uwzględnić skargę, stwierdzając, że:</w:t>
      </w:r>
    </w:p>
    <w:p w14:paraId="5C92DB10" w14:textId="77777777" w:rsidR="006E35B9" w:rsidRPr="006E35B9" w:rsidRDefault="006E35B9" w:rsidP="003A59A3">
      <w:pPr>
        <w:numPr>
          <w:ilvl w:val="0"/>
          <w:numId w:val="48"/>
        </w:numPr>
        <w:spacing w:after="0"/>
        <w:ind w:left="851" w:hanging="425"/>
        <w:contextualSpacing/>
        <w:rPr>
          <w:rFonts w:eastAsia="Times New Roman"/>
          <w:szCs w:val="20"/>
        </w:rPr>
      </w:pPr>
      <w:r w:rsidRPr="006E35B9">
        <w:rPr>
          <w:rFonts w:eastAsia="Times New Roman"/>
          <w:szCs w:val="20"/>
        </w:rPr>
        <w:t>ocena projektu została przeprowadzona w sposób naruszający prawo i naruszenie to miało istotny wpływ na wynik oceny, przekazując jednocześnie sprawę do ponownego rozpatrzenia przez IZ,</w:t>
      </w:r>
    </w:p>
    <w:p w14:paraId="08EACE0E" w14:textId="77777777" w:rsidR="006E35B9" w:rsidRPr="006E35B9" w:rsidRDefault="006E35B9" w:rsidP="003A59A3">
      <w:pPr>
        <w:numPr>
          <w:ilvl w:val="0"/>
          <w:numId w:val="48"/>
        </w:numPr>
        <w:spacing w:after="0"/>
        <w:ind w:left="851" w:hanging="425"/>
        <w:contextualSpacing/>
        <w:rPr>
          <w:rFonts w:eastAsia="Times New Roman"/>
          <w:szCs w:val="20"/>
        </w:rPr>
      </w:pPr>
      <w:r w:rsidRPr="006E35B9">
        <w:rPr>
          <w:rFonts w:eastAsia="Times New Roman"/>
          <w:szCs w:val="20"/>
        </w:rPr>
        <w:t>pozostawienie protestu bez rozpatrzenia było nieuzasadnione, przekazując jednocześnie sprawę do rozpatrzenia przez IZ,</w:t>
      </w:r>
    </w:p>
    <w:p w14:paraId="32EFAF60" w14:textId="77777777" w:rsidR="006E35B9" w:rsidRPr="006E35B9" w:rsidRDefault="006E35B9" w:rsidP="003A59A3">
      <w:pPr>
        <w:numPr>
          <w:ilvl w:val="0"/>
          <w:numId w:val="47"/>
        </w:numPr>
        <w:spacing w:after="0"/>
        <w:ind w:left="360"/>
        <w:contextualSpacing/>
        <w:rPr>
          <w:rFonts w:eastAsia="Times New Roman"/>
          <w:szCs w:val="20"/>
        </w:rPr>
      </w:pPr>
      <w:r w:rsidRPr="006E35B9">
        <w:rPr>
          <w:rFonts w:eastAsia="Times New Roman"/>
          <w:szCs w:val="20"/>
        </w:rPr>
        <w:t>oddalić skargę w przypadku jej nieuwzględnienia,</w:t>
      </w:r>
    </w:p>
    <w:p w14:paraId="3027C9DF" w14:textId="77777777" w:rsidR="006E35B9" w:rsidRPr="006E35B9" w:rsidRDefault="006E35B9" w:rsidP="003A59A3">
      <w:pPr>
        <w:numPr>
          <w:ilvl w:val="0"/>
          <w:numId w:val="47"/>
        </w:numPr>
        <w:spacing w:after="120"/>
        <w:ind w:left="360"/>
        <w:contextualSpacing/>
        <w:rPr>
          <w:rFonts w:eastAsia="Times New Roman"/>
          <w:szCs w:val="20"/>
        </w:rPr>
      </w:pPr>
      <w:r w:rsidRPr="006E35B9">
        <w:rPr>
          <w:rFonts w:eastAsia="Times New Roman"/>
          <w:szCs w:val="20"/>
        </w:rPr>
        <w:t>umorzyć postępowanie w sprawie, jeżeli jest ono bezprzedmiotowe.</w:t>
      </w:r>
    </w:p>
    <w:p w14:paraId="01783B3E" w14:textId="77777777" w:rsidR="006E35B9" w:rsidRPr="006E35B9" w:rsidRDefault="006E35B9" w:rsidP="006E35B9">
      <w:pPr>
        <w:spacing w:after="0"/>
        <w:ind w:firstLine="360"/>
      </w:pPr>
      <w:r w:rsidRPr="006E35B9">
        <w:tab/>
        <w:t xml:space="preserve">Od wyroku WSA przysługuje Wnioskodawcy lub IZ możliwość wniesienia skargi kasacyjnej bezpośrednio do Naczelnego Sądu Administracyjnego (NSA) </w:t>
      </w:r>
      <w:r w:rsidRPr="006E35B9">
        <w:rPr>
          <w:b/>
        </w:rPr>
        <w:t xml:space="preserve">w terminie 14 dni </w:t>
      </w:r>
      <w:r w:rsidRPr="006E35B9">
        <w:t>od dnia doręczenia rozstrzygnięcia Wojewódzkiego Sądu Administracyjnego.</w:t>
      </w:r>
    </w:p>
    <w:p w14:paraId="7C857B15" w14:textId="77777777" w:rsidR="006E35B9" w:rsidRPr="006E35B9" w:rsidRDefault="006E35B9" w:rsidP="006E35B9">
      <w:pPr>
        <w:spacing w:after="0"/>
        <w:ind w:firstLine="708"/>
      </w:pPr>
      <w:r w:rsidRPr="006E35B9">
        <w:t>Skarga kasacyjna rozpatrywana jest przez NSA w terminie 30 dni od dnia jej wniesienia.</w:t>
      </w:r>
    </w:p>
    <w:p w14:paraId="27CFD25D" w14:textId="77777777" w:rsidR="006E35B9" w:rsidRPr="006E35B9" w:rsidRDefault="006E35B9" w:rsidP="006E35B9">
      <w:pPr>
        <w:spacing w:after="0"/>
        <w:ind w:firstLine="708"/>
      </w:pPr>
      <w:r w:rsidRPr="006E35B9">
        <w:t xml:space="preserve">Prawomocne rozstrzygnięcie sądu administracyjnego polegające na oddaleniu skargi, odrzuceniu skargi albo pozostawieniu skargi bez rozpatrzenia kończy procedurę odwoławczą oraz procedurę wyboru projektu (art. </w:t>
      </w:r>
      <w:r w:rsidRPr="009D2866">
        <w:t xml:space="preserve">66 ust. 1 </w:t>
      </w:r>
      <w:r w:rsidRPr="009D2866">
        <w:rPr>
          <w:i/>
        </w:rPr>
        <w:t xml:space="preserve">ustawy </w:t>
      </w:r>
      <w:r w:rsidRPr="006E35B9">
        <w:rPr>
          <w:i/>
        </w:rPr>
        <w:t>wdrożeniowej</w:t>
      </w:r>
      <w:r w:rsidRPr="006E35B9">
        <w:t xml:space="preserve">). </w:t>
      </w:r>
    </w:p>
    <w:p w14:paraId="6AC5F0DB" w14:textId="77777777" w:rsidR="006E35B9" w:rsidRPr="006E35B9" w:rsidRDefault="006E35B9" w:rsidP="006E35B9">
      <w:pPr>
        <w:spacing w:after="0"/>
        <w:ind w:firstLine="708"/>
      </w:pPr>
      <w:r w:rsidRPr="006E35B9">
        <w:t>W przypadku, gdy na jakimkolwiek etapie postępowania w zakresie procedury odwoławczej wyczerpana zostanie kwota przeznaczona na dofinansowanie projektów w ramach danego Działania RPO WiM 2014-2020 (a w przypadku, gdy w Działaniu występują Poddziałania – w ramach Poddziałania), sąd uwzględniając skargę, stwierdza tylko, że ocena projektu została przeprowadzona w sposób naruszający prawo i nie przekazuje sprawy do ponownego rozpatrzenia.</w:t>
      </w:r>
    </w:p>
    <w:p w14:paraId="29E4B7AE" w14:textId="284F24D6" w:rsidR="00700D65" w:rsidRDefault="006E35B9" w:rsidP="00595972">
      <w:pPr>
        <w:spacing w:after="0"/>
        <w:ind w:firstLine="708"/>
      </w:pPr>
      <w:r w:rsidRPr="006E35B9">
        <w:t xml:space="preserve">Procedura odwoławcza nie wstrzymuje zawierania umów z Wnioskodawcami, których projekty zostały wybrane do dofinansowania, w tym nie wstrzymuje biegu procedury wyboru projektów </w:t>
      </w:r>
      <w:r w:rsidRPr="006E35B9">
        <w:br/>
        <w:t xml:space="preserve">(art. 65 </w:t>
      </w:r>
      <w:r w:rsidRPr="006E35B9">
        <w:rPr>
          <w:i/>
        </w:rPr>
        <w:t>ustawy wdrożeniowej</w:t>
      </w:r>
      <w:r w:rsidRPr="006E35B9">
        <w:t>).</w:t>
      </w:r>
    </w:p>
    <w:p w14:paraId="1CD547AC" w14:textId="15CAD2FC" w:rsidR="00C422D1" w:rsidRPr="004023C3" w:rsidRDefault="0039302F" w:rsidP="006A4870">
      <w:pPr>
        <w:pStyle w:val="Nagwek2"/>
      </w:pPr>
      <w:bookmarkStart w:id="106" w:name="_Toc37400825"/>
      <w:r>
        <w:lastRenderedPageBreak/>
        <w:t>5.7</w:t>
      </w:r>
      <w:r w:rsidR="001F546E">
        <w:t xml:space="preserve"> </w:t>
      </w:r>
      <w:r w:rsidR="00C422D1" w:rsidRPr="004023C3">
        <w:t>Podpisanie umowy o dofinansowanie projektu</w:t>
      </w:r>
      <w:bookmarkEnd w:id="106"/>
    </w:p>
    <w:p w14:paraId="3D2B50CD" w14:textId="400FB767" w:rsidR="00C422D1" w:rsidRDefault="00C422D1" w:rsidP="00B13E65">
      <w:pPr>
        <w:spacing w:before="120" w:after="0"/>
        <w:ind w:firstLine="708"/>
        <w:rPr>
          <w:rFonts w:cs="Arial"/>
        </w:rPr>
      </w:pPr>
      <w:r w:rsidRPr="0029589E">
        <w:rPr>
          <w:rFonts w:cs="Arial"/>
        </w:rPr>
        <w:t>Wnioskodawca, którego projekt został wyłoniony do dofinansowania</w:t>
      </w:r>
      <w:r>
        <w:rPr>
          <w:rFonts w:cs="Arial"/>
        </w:rPr>
        <w:t xml:space="preserve">, </w:t>
      </w:r>
      <w:r w:rsidRPr="0029589E">
        <w:t>podpisuje z</w:t>
      </w:r>
      <w:r w:rsidRPr="0029589E">
        <w:rPr>
          <w:rFonts w:cs="Arial"/>
        </w:rPr>
        <w:t xml:space="preserve"> IZ </w:t>
      </w:r>
      <w:r w:rsidRPr="0029589E">
        <w:t>umowę o</w:t>
      </w:r>
      <w:r>
        <w:t> </w:t>
      </w:r>
      <w:r w:rsidRPr="0029589E">
        <w:t xml:space="preserve">dofinansowanie projektu, której wzór </w:t>
      </w:r>
      <w:r w:rsidRPr="00361E5E">
        <w:t xml:space="preserve">stanowi załącznik nr </w:t>
      </w:r>
      <w:r w:rsidR="0004020C">
        <w:t>5</w:t>
      </w:r>
      <w:r w:rsidRPr="00361E5E">
        <w:t xml:space="preserve"> do Regulaminu konkursu. Beneficjent</w:t>
      </w:r>
      <w:r w:rsidRPr="0029589E">
        <w:t xml:space="preserve"> zobowiązany jest realizować projekt zgodnie z </w:t>
      </w:r>
      <w:r>
        <w:t>treścią wniosku o dofinansowanie projektu,</w:t>
      </w:r>
      <w:r w:rsidRPr="0029589E">
        <w:t xml:space="preserve"> Regulamin</w:t>
      </w:r>
      <w:r>
        <w:t>em</w:t>
      </w:r>
      <w:r w:rsidRPr="0029589E">
        <w:t xml:space="preserve"> konkursu, umow</w:t>
      </w:r>
      <w:r>
        <w:t>ą</w:t>
      </w:r>
      <w:r w:rsidRPr="0029589E">
        <w:t xml:space="preserve"> o dofinansowanie</w:t>
      </w:r>
      <w:r>
        <w:t xml:space="preserve"> projektu</w:t>
      </w:r>
      <w:r w:rsidRPr="0029589E">
        <w:t xml:space="preserve"> oraz </w:t>
      </w:r>
      <w:r w:rsidRPr="0029589E">
        <w:rPr>
          <w:rFonts w:cs="Arial"/>
        </w:rPr>
        <w:t>właściwymi przepisami prawa wspólnotowego i</w:t>
      </w:r>
      <w:r>
        <w:rPr>
          <w:rFonts w:cs="Arial"/>
        </w:rPr>
        <w:t> </w:t>
      </w:r>
      <w:r w:rsidRPr="0029589E">
        <w:rPr>
          <w:rFonts w:cs="Arial"/>
        </w:rPr>
        <w:t>krajowego.</w:t>
      </w:r>
      <w:r>
        <w:rPr>
          <w:rFonts w:cs="Arial"/>
        </w:rPr>
        <w:t xml:space="preserve"> </w:t>
      </w:r>
    </w:p>
    <w:p w14:paraId="41C78E9B" w14:textId="77777777" w:rsidR="00C422D1" w:rsidRPr="0029589E" w:rsidRDefault="00C422D1" w:rsidP="00B13E65">
      <w:pPr>
        <w:spacing w:after="0"/>
        <w:ind w:firstLine="708"/>
      </w:pPr>
    </w:p>
    <w:p w14:paraId="1FB6AAC0" w14:textId="01F9AD7C" w:rsidR="00C422D1" w:rsidRPr="00CD4826" w:rsidRDefault="00C422D1" w:rsidP="00261D1F">
      <w:pPr>
        <w:pStyle w:val="Nagwek3"/>
      </w:pPr>
      <w:bookmarkStart w:id="107" w:name="_5.7.1_Dokumenty_wymagane"/>
      <w:bookmarkStart w:id="108" w:name="_Toc37400826"/>
      <w:bookmarkEnd w:id="107"/>
      <w:r>
        <w:t>5.</w:t>
      </w:r>
      <w:r w:rsidR="0039302F">
        <w:t>7</w:t>
      </w:r>
      <w:r>
        <w:t>.1 Dokumenty wymagane do przygotowania i podpisania umowy o dofinansowanie projektu</w:t>
      </w:r>
      <w:bookmarkEnd w:id="108"/>
    </w:p>
    <w:p w14:paraId="2A45CB63" w14:textId="77777777" w:rsidR="00B12D17" w:rsidRDefault="00B12D17" w:rsidP="00B12D17">
      <w:pPr>
        <w:pStyle w:val="Bezodstpw"/>
        <w:tabs>
          <w:tab w:val="left" w:pos="284"/>
        </w:tabs>
        <w:spacing w:after="120" w:line="360" w:lineRule="auto"/>
        <w:ind w:left="284"/>
        <w:contextualSpacing/>
        <w:jc w:val="both"/>
        <w:rPr>
          <w:b/>
        </w:rPr>
      </w:pPr>
      <w:r>
        <w:rPr>
          <w:rFonts w:cs="Arial"/>
        </w:rPr>
        <w:tab/>
      </w:r>
      <w:r w:rsidRPr="0029589E">
        <w:rPr>
          <w:rFonts w:cs="Arial"/>
        </w:rPr>
        <w:t xml:space="preserve">IZ </w:t>
      </w:r>
      <w:r w:rsidRPr="0029589E">
        <w:t xml:space="preserve">będzie </w:t>
      </w:r>
      <w:r w:rsidRPr="009D456E">
        <w:t xml:space="preserve">wymagać od podmiotu ubiegającego się o dofinansowanie złożenia, </w:t>
      </w:r>
      <w:r w:rsidRPr="00C65FB7">
        <w:rPr>
          <w:b/>
        </w:rPr>
        <w:t xml:space="preserve">w terminie 7 dni </w:t>
      </w:r>
      <w:r w:rsidRPr="009D456E">
        <w:t>(dodatkowe 2 dni w przypadku każdego dodatkowego Partnera) od daty otrzymania przez Wnioskodawcę informacji o możliwości podpisania umowy o dofinansowanie projektu, następujących załączników</w:t>
      </w:r>
      <w:r w:rsidRPr="009D456E">
        <w:rPr>
          <w:rFonts w:ascii="Arial" w:hAnsi="Arial"/>
          <w:sz w:val="16"/>
          <w:vertAlign w:val="superscript"/>
        </w:rPr>
        <w:footnoteReference w:id="35"/>
      </w:r>
      <w:r w:rsidRPr="009D456E">
        <w:t xml:space="preserve"> (oryginałów lub kopii </w:t>
      </w:r>
      <w:r w:rsidRPr="0003241E">
        <w:rPr>
          <w:b/>
        </w:rPr>
        <w:t>poświadczonych przez Wnioskodawcę za zgodność z</w:t>
      </w:r>
      <w:r>
        <w:rPr>
          <w:b/>
        </w:rPr>
        <w:t> </w:t>
      </w:r>
      <w:r w:rsidRPr="0003241E">
        <w:rPr>
          <w:b/>
        </w:rPr>
        <w:t>oryginałem</w:t>
      </w:r>
      <w:r>
        <w:rPr>
          <w:b/>
        </w:rPr>
        <w:t>, z </w:t>
      </w:r>
      <w:r w:rsidRPr="00773047">
        <w:rPr>
          <w:b/>
        </w:rPr>
        <w:t>datą wystawienia z okresu nie dłuższego niż 3 miesiące przed dniem złożenia):</w:t>
      </w:r>
    </w:p>
    <w:p w14:paraId="3A6B81D6" w14:textId="52985F5E" w:rsidR="00C422D1" w:rsidRDefault="00B13E65" w:rsidP="003A59A3">
      <w:pPr>
        <w:pStyle w:val="Bezodstpw"/>
        <w:numPr>
          <w:ilvl w:val="0"/>
          <w:numId w:val="92"/>
        </w:numPr>
        <w:tabs>
          <w:tab w:val="left" w:pos="284"/>
        </w:tabs>
        <w:spacing w:after="120" w:line="360" w:lineRule="auto"/>
        <w:ind w:left="426"/>
        <w:contextualSpacing/>
        <w:jc w:val="both"/>
        <w:rPr>
          <w:rFonts w:cs="Arial"/>
        </w:rPr>
      </w:pPr>
      <w:r>
        <w:rPr>
          <w:rFonts w:cs="Arial"/>
        </w:rPr>
        <w:t>o</w:t>
      </w:r>
      <w:r w:rsidR="00C422D1">
        <w:rPr>
          <w:rFonts w:cs="Arial"/>
        </w:rPr>
        <w:t xml:space="preserve">świadczenie, że zapisy wniosku o dofinansowanie projektu, w tym dotyczące złożonych oświadczeń, nie uległy zmianie w okresie od dnia złożenia </w:t>
      </w:r>
      <w:r w:rsidR="000722D8">
        <w:rPr>
          <w:rFonts w:cs="Arial"/>
        </w:rPr>
        <w:t xml:space="preserve">zatwierdzonej wersji </w:t>
      </w:r>
      <w:r w:rsidR="00C422D1">
        <w:rPr>
          <w:rFonts w:cs="Arial"/>
        </w:rPr>
        <w:t>wniosku o dofinansowanie projektu</w:t>
      </w:r>
      <w:r w:rsidR="00C422D1" w:rsidRPr="006545C6">
        <w:t xml:space="preserve"> </w:t>
      </w:r>
      <w:r w:rsidR="00C422D1" w:rsidRPr="00977B78">
        <w:t>po negocjacjach</w:t>
      </w:r>
      <w:r w:rsidR="00C422D1">
        <w:rPr>
          <w:rFonts w:cs="Arial"/>
        </w:rPr>
        <w:t xml:space="preserve"> do dnia złożenia przedmiotowego </w:t>
      </w:r>
      <w:r>
        <w:rPr>
          <w:rFonts w:cs="Arial"/>
        </w:rPr>
        <w:t>oświadczenia,</w:t>
      </w:r>
    </w:p>
    <w:p w14:paraId="4D904345" w14:textId="77777777" w:rsidR="00B12D17" w:rsidRPr="009D456E" w:rsidRDefault="00B12D17" w:rsidP="003A59A3">
      <w:pPr>
        <w:numPr>
          <w:ilvl w:val="0"/>
          <w:numId w:val="92"/>
        </w:numPr>
        <w:tabs>
          <w:tab w:val="left" w:pos="284"/>
        </w:tabs>
        <w:spacing w:after="120"/>
        <w:ind w:left="284" w:hanging="142"/>
        <w:contextualSpacing/>
        <w:rPr>
          <w:rFonts w:eastAsia="Times New Roman" w:cs="Arial"/>
          <w:lang w:eastAsia="pl-PL"/>
        </w:rPr>
      </w:pPr>
      <w:r w:rsidRPr="009D456E">
        <w:rPr>
          <w:rFonts w:eastAsia="Times New Roman" w:cs="Arial"/>
          <w:lang w:eastAsia="pl-PL"/>
        </w:rPr>
        <w:t xml:space="preserve">kopia </w:t>
      </w:r>
      <w:r w:rsidRPr="009D456E">
        <w:rPr>
          <w:rFonts w:eastAsia="Times New Roman"/>
          <w:lang w:eastAsia="pl-PL"/>
        </w:rPr>
        <w:t xml:space="preserve">statutu lub innego dokumentu stanowiącego podstawę prawną działalności Wnioskodawcy, </w:t>
      </w:r>
      <w:r w:rsidRPr="0003241E">
        <w:rPr>
          <w:rFonts w:eastAsia="Times New Roman"/>
          <w:b/>
          <w:lang w:eastAsia="pl-PL"/>
        </w:rPr>
        <w:t>potwierdzona za zgodność z oryginałem</w:t>
      </w:r>
      <w:r w:rsidRPr="009D456E">
        <w:rPr>
          <w:rFonts w:eastAsia="Times New Roman"/>
          <w:lang w:eastAsia="pl-PL"/>
        </w:rPr>
        <w:t xml:space="preserve"> (dotyczy tylko osób prawnych z wyłączeniem jednostek sektora finansów publicznych, w tym jednostek samorządu terytorialnego</w:t>
      </w:r>
      <w:r>
        <w:rPr>
          <w:rFonts w:eastAsia="Times New Roman" w:cs="Arial"/>
          <w:lang w:eastAsia="pl-PL"/>
        </w:rPr>
        <w:t>);</w:t>
      </w:r>
    </w:p>
    <w:p w14:paraId="1FB13CAD" w14:textId="77777777" w:rsidR="00B13E65" w:rsidRDefault="00B13E65" w:rsidP="003A59A3">
      <w:pPr>
        <w:pStyle w:val="Bezodstpw"/>
        <w:numPr>
          <w:ilvl w:val="0"/>
          <w:numId w:val="71"/>
        </w:numPr>
        <w:tabs>
          <w:tab w:val="left" w:pos="567"/>
        </w:tabs>
        <w:spacing w:after="120" w:line="360" w:lineRule="auto"/>
        <w:contextualSpacing/>
        <w:jc w:val="both"/>
        <w:rPr>
          <w:rFonts w:cs="Arial"/>
        </w:rPr>
      </w:pPr>
      <w:r>
        <w:rPr>
          <w:rFonts w:cs="Arial"/>
        </w:rPr>
        <w:t>u</w:t>
      </w:r>
      <w:r w:rsidR="00C422D1" w:rsidRPr="006545C6">
        <w:rPr>
          <w:rFonts w:cs="Arial"/>
        </w:rPr>
        <w:t>czelnie publiczne: statut uczelni publicznej, dokument o powołaniu rektora lub innych osób uprawnionych do r</w:t>
      </w:r>
      <w:r>
        <w:rPr>
          <w:rFonts w:cs="Arial"/>
        </w:rPr>
        <w:t>eprezentacji uczelni publicznej,</w:t>
      </w:r>
    </w:p>
    <w:p w14:paraId="6D71796F" w14:textId="77777777" w:rsidR="00C422D1" w:rsidRPr="00B13E65" w:rsidRDefault="00B13E65" w:rsidP="003A59A3">
      <w:pPr>
        <w:pStyle w:val="Bezodstpw"/>
        <w:numPr>
          <w:ilvl w:val="0"/>
          <w:numId w:val="71"/>
        </w:numPr>
        <w:tabs>
          <w:tab w:val="left" w:pos="567"/>
        </w:tabs>
        <w:spacing w:after="120" w:line="360" w:lineRule="auto"/>
        <w:contextualSpacing/>
        <w:jc w:val="both"/>
        <w:rPr>
          <w:rFonts w:cs="Arial"/>
        </w:rPr>
      </w:pPr>
      <w:r w:rsidRPr="00B13E65">
        <w:rPr>
          <w:rFonts w:cs="Arial"/>
        </w:rPr>
        <w:t>u</w:t>
      </w:r>
      <w:r w:rsidR="00C422D1" w:rsidRPr="00B13E65">
        <w:rPr>
          <w:rFonts w:cs="Arial"/>
        </w:rPr>
        <w:t>czelnie niepubliczne: aktualny wypis z rejestru uczelni niepublicznych, statut uczelni niepublicznej, dokument o powołaniu rektora lub innych osób uprawnionych do reprezentacji uczelni niepublicznej, zaświadczenie o wpisie do rejestru/ewidencji właściwych dla formy organiz</w:t>
      </w:r>
      <w:r>
        <w:rPr>
          <w:rFonts w:cs="Arial"/>
        </w:rPr>
        <w:t>acyjnej organu założycielskiego,</w:t>
      </w:r>
    </w:p>
    <w:p w14:paraId="1C6AC63B" w14:textId="77777777" w:rsidR="00B12D17" w:rsidRPr="00347428" w:rsidRDefault="00B13E65" w:rsidP="003A59A3">
      <w:pPr>
        <w:pStyle w:val="Bezodstpw"/>
        <w:numPr>
          <w:ilvl w:val="0"/>
          <w:numId w:val="41"/>
        </w:numPr>
        <w:tabs>
          <w:tab w:val="left" w:pos="284"/>
        </w:tabs>
        <w:spacing w:after="120" w:line="360" w:lineRule="auto"/>
        <w:ind w:left="284" w:hanging="284"/>
        <w:contextualSpacing/>
        <w:jc w:val="both"/>
        <w:rPr>
          <w:rFonts w:cs="Arial"/>
          <w:color w:val="92D050"/>
        </w:rPr>
      </w:pPr>
      <w:r w:rsidRPr="00B12D17">
        <w:rPr>
          <w:rFonts w:cs="Arial"/>
        </w:rPr>
        <w:t>d</w:t>
      </w:r>
      <w:r w:rsidR="00C422D1" w:rsidRPr="00B12D17">
        <w:rPr>
          <w:rFonts w:cs="Arial"/>
        </w:rPr>
        <w:t xml:space="preserve">ane osoby/osób </w:t>
      </w:r>
      <w:r w:rsidR="00C422D1" w:rsidRPr="009D2866">
        <w:rPr>
          <w:rFonts w:cs="Arial"/>
        </w:rPr>
        <w:t xml:space="preserve">reprezentującej/-ych </w:t>
      </w:r>
      <w:r w:rsidR="00C422D1" w:rsidRPr="009D2866">
        <w:t>Wnioskodawcę</w:t>
      </w:r>
      <w:r w:rsidR="00C422D1" w:rsidRPr="009D2866">
        <w:rPr>
          <w:rFonts w:cs="Arial"/>
        </w:rPr>
        <w:t xml:space="preserve"> przy podpisywaniu umowy o dofinansowanie projektu (imię i naz</w:t>
      </w:r>
      <w:r w:rsidR="004F5A27" w:rsidRPr="009D2866">
        <w:rPr>
          <w:rFonts w:cs="Arial"/>
        </w:rPr>
        <w:t>wisko oraz stanowisko służbowe). W przypadku jed</w:t>
      </w:r>
      <w:r w:rsidR="00D5554B" w:rsidRPr="009D2866">
        <w:rPr>
          <w:rFonts w:cs="Arial"/>
        </w:rPr>
        <w:t xml:space="preserve">nostek samorządu terytorialnego </w:t>
      </w:r>
      <w:r w:rsidR="00B12D17" w:rsidRPr="009D2866">
        <w:rPr>
          <w:rFonts w:cs="Arial"/>
        </w:rPr>
        <w:t xml:space="preserve">dodatkowo – imię i nazwisko skarbnika kontrasygnującego umowę, w przypadku osób </w:t>
      </w:r>
      <w:r w:rsidR="00B12D17" w:rsidRPr="009D2866">
        <w:rPr>
          <w:rFonts w:cs="Arial"/>
        </w:rPr>
        <w:lastRenderedPageBreak/>
        <w:t>prowadzących działalność gospodarczą lub osób reprezentujących fundacje lub stowarzyszenia dodatkowo: PESEL, seria i numer dowodu osobistego, miejsce zamieszkania;</w:t>
      </w:r>
    </w:p>
    <w:p w14:paraId="53EB43FB" w14:textId="0254441D" w:rsidR="00C422D1" w:rsidRPr="00B12D17" w:rsidRDefault="002478BD" w:rsidP="003A59A3">
      <w:pPr>
        <w:pStyle w:val="Bezodstpw"/>
        <w:numPr>
          <w:ilvl w:val="0"/>
          <w:numId w:val="41"/>
        </w:numPr>
        <w:tabs>
          <w:tab w:val="left" w:pos="284"/>
        </w:tabs>
        <w:spacing w:after="120" w:line="360" w:lineRule="auto"/>
        <w:ind w:left="284" w:hanging="284"/>
        <w:contextualSpacing/>
        <w:jc w:val="both"/>
        <w:rPr>
          <w:rFonts w:cs="Arial"/>
        </w:rPr>
      </w:pPr>
      <w:r w:rsidRPr="00B12D17">
        <w:rPr>
          <w:rFonts w:cs="Arial"/>
        </w:rPr>
        <w:t>p</w:t>
      </w:r>
      <w:r w:rsidR="00C422D1" w:rsidRPr="00B12D17">
        <w:rPr>
          <w:rFonts w:cs="Arial"/>
        </w:rPr>
        <w:t xml:space="preserve">ełnomocnictwo do reprezentowania ubiegającego się o dofinansowanie (dokument wymagany, </w:t>
      </w:r>
      <w:r w:rsidR="00614BE9" w:rsidRPr="00B12D17">
        <w:rPr>
          <w:rFonts w:cs="Arial"/>
        </w:rPr>
        <w:br/>
      </w:r>
      <w:r w:rsidR="00C422D1" w:rsidRPr="00B12D17">
        <w:rPr>
          <w:rFonts w:cs="Arial"/>
        </w:rPr>
        <w:t xml:space="preserve">gdy wniosek o dofinansowanie projektu jest podpisywany przez osobę/y nieposiadającą/e statutowych uprawnień do reprezentowania Wnioskodawcy). W treści pełnomocnictwa należy zawrzeć następujące informacje: tytuł projektu, numer konkursu, w ramach którego projekt został złożony, nazwę i numer działania/poddziałania; ponadto, w treści dokumentu należy dokładnie określić zakres udzielanego pełnomocnictwa, np. poprzez zamieszczenie klauzuli: „pełnomocnictwo do składania oświadczeń woli w imieniu … w zakresie związanym ze złożeniem wniosku(ów) o dofinansowanie projektu pt. … w ramach konkursu … oraz jego realizacją, w tym do: podpisania wniosku o dofinansowanie projektu, potwierdzania za zgodność z oryginałem kopii dokumentów związanych z realizacją projektu, podpisania umowy o dofinansowanie projektu, podpisywania aneksów do umowy o dofinansowanie projektu, w przypadku zabezpieczenia w formie weksla wymagana jest dodatkowa klauzula „pełnomocnictwo do podpisania weksla in blanco i deklaracji wystawcy weksla </w:t>
      </w:r>
      <w:r w:rsidR="00B13E65" w:rsidRPr="00B12D17">
        <w:rPr>
          <w:rFonts w:cs="Arial"/>
        </w:rPr>
        <w:t>in blanco”,</w:t>
      </w:r>
    </w:p>
    <w:p w14:paraId="039BE494" w14:textId="401BD0FA" w:rsidR="00C422D1" w:rsidRPr="005F1C3F" w:rsidRDefault="002478BD" w:rsidP="003A59A3">
      <w:pPr>
        <w:pStyle w:val="Bezodstpw"/>
        <w:numPr>
          <w:ilvl w:val="0"/>
          <w:numId w:val="41"/>
        </w:numPr>
        <w:tabs>
          <w:tab w:val="left" w:pos="284"/>
        </w:tabs>
        <w:spacing w:after="120" w:line="360" w:lineRule="auto"/>
        <w:ind w:left="284" w:hanging="284"/>
        <w:contextualSpacing/>
        <w:jc w:val="both"/>
      </w:pPr>
      <w:r>
        <w:t>p</w:t>
      </w:r>
      <w:r w:rsidR="00C422D1" w:rsidRPr="006545C6">
        <w:t>ełnomocnictwo do podpisania umowy o dofinansowanie</w:t>
      </w:r>
      <w:r w:rsidR="00614BE9">
        <w:t xml:space="preserve"> (dotyczy przypadku, gdy umowa </w:t>
      </w:r>
      <w:r w:rsidR="00614BE9">
        <w:br/>
      </w:r>
      <w:r w:rsidR="00C422D1" w:rsidRPr="006545C6">
        <w:t>o dofinansowanie będzie podpisana przez osobę/y niepos</w:t>
      </w:r>
      <w:r w:rsidR="00614BE9">
        <w:t xml:space="preserve">iadające statutowych uprawnień </w:t>
      </w:r>
      <w:r w:rsidR="00614BE9">
        <w:br/>
      </w:r>
      <w:r w:rsidR="00C422D1" w:rsidRPr="006545C6">
        <w:t xml:space="preserve">do reprezentowania Wnioskodawcy, a osoba/y </w:t>
      </w:r>
      <w:r w:rsidR="00B13E65">
        <w:t>te nie posiadają pełnomocnictwa</w:t>
      </w:r>
      <w:r w:rsidR="000722D8">
        <w:t xml:space="preserve"> o którym mowa powyżej</w:t>
      </w:r>
      <w:r w:rsidR="00D5554B">
        <w:t xml:space="preserve">). </w:t>
      </w:r>
      <w:r w:rsidR="00D5554B" w:rsidRPr="005F1C3F">
        <w:t xml:space="preserve">W treści pełnomocnictwa należy zawrzeć następujące informacje: tytuł projektu, </w:t>
      </w:r>
      <w:r w:rsidR="00FC2C18" w:rsidRPr="005F1C3F">
        <w:br/>
      </w:r>
      <w:r w:rsidR="00D5554B" w:rsidRPr="005F1C3F">
        <w:t xml:space="preserve">nr konkursu, w ramach którego projekt został złożony, nazwę i numer Działania/Poddziałania; Ponadto w treści dokumentu należy dokładnie określić zakres udzielanego pełnomocnictwa, </w:t>
      </w:r>
      <w:r w:rsidR="00B60FD2">
        <w:br/>
      </w:r>
      <w:r w:rsidR="00D5554B" w:rsidRPr="005F1C3F">
        <w:t>np. poprzez zamieszczenie klauzuli „</w:t>
      </w:r>
      <w:r w:rsidR="00FC2C18" w:rsidRPr="005F1C3F">
        <w:t>p</w:t>
      </w:r>
      <w:r w:rsidR="00D5554B" w:rsidRPr="005F1C3F">
        <w:t>ełnomocnictwo do składania oświadczeń woli w imieniu</w:t>
      </w:r>
      <w:r w:rsidR="00FC2C18" w:rsidRPr="005F1C3F">
        <w:t xml:space="preserve"> </w:t>
      </w:r>
      <w:r w:rsidR="00D5554B" w:rsidRPr="005F1C3F">
        <w:t xml:space="preserve">… </w:t>
      </w:r>
      <w:r w:rsidR="00FC2C18" w:rsidRPr="005F1C3F">
        <w:br/>
      </w:r>
      <w:r w:rsidR="00D5554B" w:rsidRPr="005F1C3F">
        <w:t>w zakresie związanym z podpisaniem umowy o dofinansowanie projektu”. W przypadku zabezpieczenia w formie weksla wymagan</w:t>
      </w:r>
      <w:r w:rsidR="00FC2C18" w:rsidRPr="005F1C3F">
        <w:t>a</w:t>
      </w:r>
      <w:r w:rsidR="00D5554B" w:rsidRPr="005F1C3F">
        <w:t xml:space="preserve"> jest dodatkowa klauzula</w:t>
      </w:r>
      <w:r w:rsidR="00FC2C18" w:rsidRPr="005F1C3F">
        <w:t xml:space="preserve"> „pełnomocnictwo do podpisania weksla in blanco i deklaracji wystawcy weksla in blanco”,</w:t>
      </w:r>
    </w:p>
    <w:p w14:paraId="0E9CC6EE" w14:textId="4DFBFC39" w:rsidR="00C422D1" w:rsidRDefault="002478BD" w:rsidP="003A59A3">
      <w:pPr>
        <w:pStyle w:val="Bezodstpw"/>
        <w:numPr>
          <w:ilvl w:val="0"/>
          <w:numId w:val="41"/>
        </w:numPr>
        <w:tabs>
          <w:tab w:val="left" w:pos="284"/>
        </w:tabs>
        <w:spacing w:after="120" w:line="360" w:lineRule="auto"/>
        <w:ind w:left="284" w:hanging="284"/>
        <w:contextualSpacing/>
        <w:jc w:val="both"/>
        <w:rPr>
          <w:rFonts w:cs="Arial"/>
        </w:rPr>
      </w:pPr>
      <w:r>
        <w:rPr>
          <w:rFonts w:cs="Arial"/>
        </w:rPr>
        <w:t>p</w:t>
      </w:r>
      <w:r w:rsidR="00C422D1" w:rsidRPr="00180EE8">
        <w:rPr>
          <w:rFonts w:cs="Arial"/>
        </w:rPr>
        <w:t>otwierdzeni</w:t>
      </w:r>
      <w:r w:rsidR="00C422D1">
        <w:rPr>
          <w:rFonts w:cs="Arial"/>
        </w:rPr>
        <w:t>e</w:t>
      </w:r>
      <w:r w:rsidR="00C422D1" w:rsidRPr="00180EE8">
        <w:rPr>
          <w:rFonts w:cs="Arial"/>
        </w:rPr>
        <w:t xml:space="preserve"> założenia na rzecz Wnioskodawcy</w:t>
      </w:r>
      <w:r w:rsidR="00C422D1" w:rsidRPr="00FC2C18">
        <w:rPr>
          <w:rFonts w:cs="Arial"/>
          <w:color w:val="FF0000"/>
        </w:rPr>
        <w:t xml:space="preserve"> </w:t>
      </w:r>
      <w:r w:rsidR="00C422D1" w:rsidRPr="00180EE8">
        <w:rPr>
          <w:rFonts w:cs="Arial"/>
        </w:rPr>
        <w:t>(o ile dotyczy)</w:t>
      </w:r>
      <w:r w:rsidR="007F3C6E">
        <w:rPr>
          <w:rFonts w:cs="Arial"/>
        </w:rPr>
        <w:t xml:space="preserve"> oraz jednostki realizującej projekt </w:t>
      </w:r>
      <w:r w:rsidR="005F1C3F">
        <w:rPr>
          <w:rFonts w:cs="Arial"/>
        </w:rPr>
        <w:br/>
      </w:r>
      <w:r w:rsidR="007F3C6E">
        <w:rPr>
          <w:rFonts w:cs="Arial"/>
        </w:rPr>
        <w:t>(o ile dotyczy)</w:t>
      </w:r>
      <w:r w:rsidR="00C422D1" w:rsidRPr="00180EE8">
        <w:rPr>
          <w:rFonts w:cs="Arial"/>
        </w:rPr>
        <w:t xml:space="preserve"> wyodrębnionego rachunku bankowego/rachunków bankowych na potrzeby danego projektu - kserokopia umowy z bankiem potwierdzona za zgodność z oryginałem lub </w:t>
      </w:r>
      <w:r w:rsidR="00C422D1">
        <w:rPr>
          <w:rFonts w:cs="Arial"/>
        </w:rPr>
        <w:t xml:space="preserve">w przypadku jednostek samorządu terytorialnego </w:t>
      </w:r>
      <w:r w:rsidR="00C422D1" w:rsidRPr="00180EE8">
        <w:rPr>
          <w:rFonts w:cs="Arial"/>
        </w:rPr>
        <w:t xml:space="preserve">zaświadczenie o prowadzeniu rachunku/rachunków. </w:t>
      </w:r>
    </w:p>
    <w:p w14:paraId="2F883EAD" w14:textId="6BB2FA09" w:rsidR="00C422D1" w:rsidRPr="00595972" w:rsidRDefault="002478BD" w:rsidP="00595972">
      <w:pPr>
        <w:pStyle w:val="Bezodstpw"/>
        <w:numPr>
          <w:ilvl w:val="0"/>
          <w:numId w:val="41"/>
        </w:numPr>
        <w:tabs>
          <w:tab w:val="left" w:pos="284"/>
        </w:tabs>
        <w:spacing w:after="120" w:line="360" w:lineRule="auto"/>
        <w:ind w:left="284" w:hanging="284"/>
        <w:contextualSpacing/>
        <w:jc w:val="both"/>
        <w:rPr>
          <w:rFonts w:cs="Arial"/>
        </w:rPr>
      </w:pPr>
      <w:r w:rsidRPr="00595972">
        <w:rPr>
          <w:rFonts w:cs="Arial"/>
        </w:rPr>
        <w:t>o</w:t>
      </w:r>
      <w:r w:rsidR="00C422D1" w:rsidRPr="00595972">
        <w:rPr>
          <w:rFonts w:cs="Arial"/>
        </w:rPr>
        <w:t>świadczenie Wnioskodawcy (o ile dotyczy)</w:t>
      </w:r>
      <w:r w:rsidR="007F3C6E" w:rsidRPr="00595972">
        <w:rPr>
          <w:rFonts w:cs="Arial"/>
        </w:rPr>
        <w:t xml:space="preserve"> oraz jednostki realizującej projekt (o ile dotyczy)</w:t>
      </w:r>
      <w:r w:rsidR="00C422D1" w:rsidRPr="00595972">
        <w:rPr>
          <w:rFonts w:cs="Arial"/>
        </w:rPr>
        <w:t xml:space="preserve"> </w:t>
      </w:r>
      <w:r w:rsidR="005F1C3F" w:rsidRPr="00595972">
        <w:rPr>
          <w:rFonts w:cs="Arial"/>
        </w:rPr>
        <w:br/>
      </w:r>
      <w:r w:rsidR="00C422D1" w:rsidRPr="00595972">
        <w:rPr>
          <w:rFonts w:cs="Arial"/>
        </w:rPr>
        <w:t xml:space="preserve">o wykorzystywaniu wyodrębnionego rachunku bankowego/rachunków bankowych wyłącznie </w:t>
      </w:r>
      <w:r w:rsidR="005F1C3F" w:rsidRPr="00595972">
        <w:rPr>
          <w:rFonts w:cs="Arial"/>
        </w:rPr>
        <w:br/>
      </w:r>
      <w:r w:rsidR="00C422D1" w:rsidRPr="00595972">
        <w:rPr>
          <w:rFonts w:cs="Arial"/>
        </w:rPr>
        <w:t>na potrzeby realizacji projektu</w:t>
      </w:r>
      <w:r w:rsidR="00FC2C18" w:rsidRPr="00595972">
        <w:rPr>
          <w:rFonts w:cs="Arial"/>
        </w:rPr>
        <w:t>. W</w:t>
      </w:r>
      <w:r w:rsidR="00C422D1" w:rsidRPr="00595972">
        <w:rPr>
          <w:rFonts w:cs="Arial"/>
        </w:rPr>
        <w:t xml:space="preserve"> treści oświadczenia nal</w:t>
      </w:r>
      <w:r w:rsidR="00FC2C18" w:rsidRPr="00595972">
        <w:rPr>
          <w:rFonts w:cs="Arial"/>
        </w:rPr>
        <w:t>eży zawrzeć nr i tytuł projektu</w:t>
      </w:r>
      <w:r w:rsidR="00595972" w:rsidRPr="00595972">
        <w:rPr>
          <w:rFonts w:cs="Arial"/>
        </w:rPr>
        <w:t>,</w:t>
      </w:r>
    </w:p>
    <w:p w14:paraId="69DEB87C" w14:textId="77777777" w:rsidR="00FC2C18" w:rsidRPr="005F1C3F" w:rsidRDefault="00FC2C18" w:rsidP="003A59A3">
      <w:pPr>
        <w:pStyle w:val="Bezodstpw"/>
        <w:numPr>
          <w:ilvl w:val="0"/>
          <w:numId w:val="41"/>
        </w:numPr>
        <w:tabs>
          <w:tab w:val="left" w:pos="284"/>
        </w:tabs>
        <w:spacing w:after="120" w:line="360" w:lineRule="auto"/>
        <w:ind w:left="284" w:hanging="284"/>
        <w:contextualSpacing/>
        <w:jc w:val="both"/>
        <w:rPr>
          <w:rFonts w:cs="Arial"/>
        </w:rPr>
      </w:pPr>
      <w:r w:rsidRPr="005F1C3F">
        <w:t xml:space="preserve">oświadczenie Wnioskodawcy z informacją o rachunku, na który należy przekazać transze dofinansowania (w treści oświadczenia należy podać nazwę banku), </w:t>
      </w:r>
    </w:p>
    <w:p w14:paraId="614925AA" w14:textId="15999096" w:rsidR="00C422D1" w:rsidRPr="005B284F" w:rsidRDefault="002478BD" w:rsidP="003A59A3">
      <w:pPr>
        <w:pStyle w:val="Bezodstpw"/>
        <w:numPr>
          <w:ilvl w:val="0"/>
          <w:numId w:val="41"/>
        </w:numPr>
        <w:tabs>
          <w:tab w:val="left" w:pos="284"/>
        </w:tabs>
        <w:spacing w:after="120" w:line="360" w:lineRule="auto"/>
        <w:ind w:left="284" w:hanging="284"/>
        <w:contextualSpacing/>
        <w:jc w:val="both"/>
        <w:rPr>
          <w:rFonts w:cs="Arial"/>
        </w:rPr>
      </w:pPr>
      <w:r w:rsidRPr="0065292A">
        <w:lastRenderedPageBreak/>
        <w:t>o</w:t>
      </w:r>
      <w:r w:rsidR="00C422D1" w:rsidRPr="0065292A">
        <w:t xml:space="preserve">świadczenie dotyczące zawartych </w:t>
      </w:r>
      <w:r w:rsidR="007F3C6E" w:rsidRPr="0065292A">
        <w:t xml:space="preserve">oraz planowanych do zawarcia </w:t>
      </w:r>
      <w:r w:rsidR="00C422D1" w:rsidRPr="0065292A">
        <w:t xml:space="preserve">przez Wnioskodawcę umów </w:t>
      </w:r>
      <w:r w:rsidR="00AD64A4" w:rsidRPr="0065292A">
        <w:br/>
      </w:r>
      <w:r w:rsidR="00C422D1" w:rsidRPr="0065292A">
        <w:t>o dofinansowanie projektów w ramach RPO WiM</w:t>
      </w:r>
      <w:r w:rsidR="00145BD0">
        <w:t xml:space="preserve"> 2014-2020 </w:t>
      </w:r>
      <w:r w:rsidR="00C422D1" w:rsidRPr="0065292A">
        <w:t>(nie dotyczy jednostek samorządu terytorialnego)</w:t>
      </w:r>
      <w:r w:rsidR="005B284F">
        <w:t>:</w:t>
      </w:r>
    </w:p>
    <w:p w14:paraId="429EA16D" w14:textId="49086E01" w:rsidR="005B284F" w:rsidRPr="005B284F" w:rsidRDefault="005B284F" w:rsidP="003A59A3">
      <w:pPr>
        <w:pStyle w:val="Bezodstpw"/>
        <w:numPr>
          <w:ilvl w:val="0"/>
          <w:numId w:val="89"/>
        </w:numPr>
        <w:tabs>
          <w:tab w:val="left" w:pos="284"/>
        </w:tabs>
        <w:spacing w:after="120" w:line="360" w:lineRule="auto"/>
        <w:contextualSpacing/>
        <w:jc w:val="both"/>
        <w:rPr>
          <w:rFonts w:cs="Arial"/>
        </w:rPr>
      </w:pPr>
      <w:r>
        <w:rPr>
          <w:rFonts w:cs="Arial"/>
        </w:rPr>
        <w:t>o</w:t>
      </w:r>
      <w:r w:rsidRPr="005B284F">
        <w:rPr>
          <w:rFonts w:cs="Arial"/>
        </w:rPr>
        <w:t>świadczenie powinno zawierać następujące informacje: nr projektu, tytuł projektu, datę/planowaną datę podpisania umowy o dofinansowanie, okres realizacji projektu, planowaną</w:t>
      </w:r>
      <w:r>
        <w:rPr>
          <w:rFonts w:cs="Arial"/>
        </w:rPr>
        <w:t>/otrzymaną kwotę dofinansowania,</w:t>
      </w:r>
    </w:p>
    <w:p w14:paraId="5AA3B833" w14:textId="0A476053" w:rsidR="005B284F" w:rsidRPr="005B284F" w:rsidRDefault="005B284F" w:rsidP="003A59A3">
      <w:pPr>
        <w:pStyle w:val="Bezodstpw"/>
        <w:numPr>
          <w:ilvl w:val="0"/>
          <w:numId w:val="89"/>
        </w:numPr>
        <w:tabs>
          <w:tab w:val="left" w:pos="284"/>
        </w:tabs>
        <w:spacing w:after="120" w:line="360" w:lineRule="auto"/>
        <w:contextualSpacing/>
        <w:jc w:val="both"/>
        <w:rPr>
          <w:rFonts w:cs="Arial"/>
        </w:rPr>
      </w:pPr>
      <w:r w:rsidRPr="005B284F">
        <w:rPr>
          <w:rFonts w:cs="Arial"/>
        </w:rPr>
        <w:t xml:space="preserve">Wnioskodawca niezwłocznie poinformuje IZ, w formie oświadczenia, o podpisaniu innej umowy o dofinansowanie projektu w ramach RPO WiM 2014-2020. Oświadczenie powinno zawierać następujące informacje: nr projektu, tytuł projektu, datę podpisania umowy </w:t>
      </w:r>
      <w:r>
        <w:rPr>
          <w:rFonts w:cs="Arial"/>
        </w:rPr>
        <w:br/>
      </w:r>
      <w:r w:rsidRPr="005B284F">
        <w:rPr>
          <w:rFonts w:cs="Arial"/>
        </w:rPr>
        <w:t>o dofinansowanie, okres realizacji projektu, łączną kwotę, na jaką jest realizowany projekt oraz jego</w:t>
      </w:r>
      <w:r>
        <w:rPr>
          <w:rFonts w:cs="Arial"/>
        </w:rPr>
        <w:t xml:space="preserve"> aktualny harmonogram płatności,</w:t>
      </w:r>
    </w:p>
    <w:p w14:paraId="26EE0DF1" w14:textId="2D64E00C" w:rsidR="005B284F" w:rsidRPr="005B284F" w:rsidRDefault="005B284F" w:rsidP="003A59A3">
      <w:pPr>
        <w:pStyle w:val="Bezodstpw"/>
        <w:numPr>
          <w:ilvl w:val="0"/>
          <w:numId w:val="89"/>
        </w:numPr>
        <w:tabs>
          <w:tab w:val="left" w:pos="284"/>
        </w:tabs>
        <w:spacing w:after="120" w:line="360" w:lineRule="auto"/>
        <w:contextualSpacing/>
        <w:jc w:val="both"/>
        <w:rPr>
          <w:rFonts w:cs="Arial"/>
        </w:rPr>
      </w:pPr>
      <w:r>
        <w:rPr>
          <w:rFonts w:cs="Arial"/>
        </w:rPr>
        <w:t>n</w:t>
      </w:r>
      <w:r w:rsidRPr="005B284F">
        <w:rPr>
          <w:rFonts w:cs="Arial"/>
        </w:rPr>
        <w:t>a podstawie przedłożonego oświadczenia IOK dokona wyboru formy zabezpieczenia prawidłowej realizacji umowy, jaką Wnioskodawca będzie zobowiązany wnieść po zawarciu umowy o dofinansowanie.</w:t>
      </w:r>
    </w:p>
    <w:p w14:paraId="4E36C366" w14:textId="27B9555D" w:rsidR="006625E9" w:rsidRPr="005F1C3F" w:rsidRDefault="006625E9" w:rsidP="003A59A3">
      <w:pPr>
        <w:pStyle w:val="Bezodstpw"/>
        <w:numPr>
          <w:ilvl w:val="0"/>
          <w:numId w:val="41"/>
        </w:numPr>
        <w:tabs>
          <w:tab w:val="left" w:pos="284"/>
        </w:tabs>
        <w:spacing w:after="120" w:line="360" w:lineRule="auto"/>
        <w:ind w:left="284" w:hanging="284"/>
        <w:contextualSpacing/>
        <w:jc w:val="both"/>
        <w:rPr>
          <w:rFonts w:cs="Arial"/>
        </w:rPr>
      </w:pPr>
      <w:r w:rsidRPr="005F1C3F">
        <w:t>harmonogram płatności</w:t>
      </w:r>
      <w:r w:rsidR="00AD64A4" w:rsidRPr="005F1C3F">
        <w:t xml:space="preserve"> </w:t>
      </w:r>
      <w:r w:rsidR="005B284F" w:rsidRPr="005B284F">
        <w:t>(zgodnie ze wzorem udostępnionym przez IZ RPO WiM 2014-2020, stanowiący podstawę do sporządzenia Harmonogramu płatności, będącego załącznikiem nr 3 do umowy o dofinansowanie);</w:t>
      </w:r>
    </w:p>
    <w:p w14:paraId="25F2F553" w14:textId="13D3A84A" w:rsidR="00C422D1" w:rsidRPr="006625E9" w:rsidRDefault="007C4CEB" w:rsidP="003A59A3">
      <w:pPr>
        <w:pStyle w:val="Bezodstpw"/>
        <w:numPr>
          <w:ilvl w:val="0"/>
          <w:numId w:val="41"/>
        </w:numPr>
        <w:tabs>
          <w:tab w:val="left" w:pos="284"/>
        </w:tabs>
        <w:spacing w:after="120" w:line="360" w:lineRule="auto"/>
        <w:ind w:left="284" w:hanging="284"/>
        <w:contextualSpacing/>
        <w:jc w:val="both"/>
        <w:rPr>
          <w:rFonts w:cs="Arial"/>
        </w:rPr>
      </w:pPr>
      <w:r w:rsidRPr="005F1C3F">
        <w:t xml:space="preserve">wniosek </w:t>
      </w:r>
      <w:r w:rsidR="00C422D1" w:rsidRPr="00977B78">
        <w:t xml:space="preserve">o nadanie dostępu dla osób uprawnionych do pracy SL2014 (zgodnie ze wzorem określonym w </w:t>
      </w:r>
      <w:r w:rsidR="00C422D1" w:rsidRPr="00AD64A4">
        <w:rPr>
          <w:i/>
        </w:rPr>
        <w:t>Wytycznych w zakresie warunków gromadzenia i przekazywania danych w postaci elektronicznej na lata 2014-2020</w:t>
      </w:r>
      <w:r w:rsidR="00C422D1" w:rsidRPr="00977B78">
        <w:t>)</w:t>
      </w:r>
      <w:r w:rsidR="00B13E65">
        <w:t>,</w:t>
      </w:r>
    </w:p>
    <w:p w14:paraId="74BA3FC0" w14:textId="37766136" w:rsidR="006625E9" w:rsidRDefault="006625E9" w:rsidP="003A59A3">
      <w:pPr>
        <w:pStyle w:val="Bezodstpw"/>
        <w:numPr>
          <w:ilvl w:val="0"/>
          <w:numId w:val="41"/>
        </w:numPr>
        <w:tabs>
          <w:tab w:val="left" w:pos="284"/>
        </w:tabs>
        <w:spacing w:line="360" w:lineRule="auto"/>
        <w:ind w:left="284" w:hanging="284"/>
        <w:contextualSpacing/>
        <w:jc w:val="both"/>
        <w:rPr>
          <w:rFonts w:cs="Arial"/>
        </w:rPr>
      </w:pPr>
      <w:r w:rsidRPr="006379EE">
        <w:rPr>
          <w:rFonts w:cs="Arial"/>
        </w:rPr>
        <w:t>oświadczenie, iż nie zachodzą powiązania między Liderem i Partnerem/Partnerami, o których mowa w definicji przedsiębiorstw powiązanych</w:t>
      </w:r>
      <w:r w:rsidR="007C4CEB">
        <w:rPr>
          <w:rFonts w:cs="Arial"/>
        </w:rPr>
        <w:t>,</w:t>
      </w:r>
      <w:r w:rsidRPr="006379EE">
        <w:rPr>
          <w:rFonts w:cs="Arial"/>
        </w:rPr>
        <w:t xml:space="preserve"> wskazanej w art. 3 pkt. 3 „Przedsiębiorstwa powiązane“ Załącznika I do Rozporządzenia Komisji (UE) nr 651/2014 z dnia 17 czerwca 2014 r.,</w:t>
      </w:r>
    </w:p>
    <w:p w14:paraId="71A7C197" w14:textId="77777777" w:rsidR="005F7C80" w:rsidRPr="00DF120A" w:rsidRDefault="005F7C80" w:rsidP="003A59A3">
      <w:pPr>
        <w:numPr>
          <w:ilvl w:val="0"/>
          <w:numId w:val="22"/>
        </w:numPr>
        <w:tabs>
          <w:tab w:val="left" w:pos="284"/>
          <w:tab w:val="num" w:pos="360"/>
        </w:tabs>
        <w:spacing w:after="0"/>
        <w:ind w:left="709" w:hanging="709"/>
      </w:pPr>
      <w:r w:rsidRPr="00DF120A">
        <w:t>Oświadczenie osoby fizycznej prowadzącej działalność gospodarczą lub wspólników spółki cywilnej:</w:t>
      </w:r>
    </w:p>
    <w:p w14:paraId="4BBAA16F" w14:textId="77777777" w:rsidR="005F7C80" w:rsidRPr="005F7C80" w:rsidRDefault="005F7C80" w:rsidP="003A59A3">
      <w:pPr>
        <w:pStyle w:val="Akapitzlist"/>
        <w:numPr>
          <w:ilvl w:val="1"/>
          <w:numId w:val="22"/>
        </w:numPr>
        <w:tabs>
          <w:tab w:val="left" w:pos="284"/>
          <w:tab w:val="num" w:pos="360"/>
          <w:tab w:val="num" w:pos="1134"/>
        </w:tabs>
        <w:spacing w:line="360" w:lineRule="auto"/>
        <w:ind w:left="1134" w:hanging="425"/>
        <w:contextualSpacing w:val="0"/>
        <w:rPr>
          <w:rFonts w:cs="Arial"/>
          <w:szCs w:val="22"/>
          <w:lang w:eastAsia="pl-PL"/>
        </w:rPr>
      </w:pPr>
      <w:r w:rsidRPr="005F7C80">
        <w:rPr>
          <w:rFonts w:cs="Arial"/>
          <w:szCs w:val="22"/>
          <w:lang w:eastAsia="pl-PL"/>
        </w:rPr>
        <w:t>o niepozostawaniu w związku małżeńskim lub</w:t>
      </w:r>
    </w:p>
    <w:p w14:paraId="51D00899" w14:textId="60B37D83" w:rsidR="005F7C80" w:rsidRPr="005F7C80" w:rsidRDefault="005F7C80" w:rsidP="003A59A3">
      <w:pPr>
        <w:pStyle w:val="Akapitzlist"/>
        <w:numPr>
          <w:ilvl w:val="1"/>
          <w:numId w:val="22"/>
        </w:numPr>
        <w:tabs>
          <w:tab w:val="left" w:pos="284"/>
          <w:tab w:val="num" w:pos="360"/>
          <w:tab w:val="num" w:pos="1134"/>
        </w:tabs>
        <w:spacing w:line="360" w:lineRule="auto"/>
        <w:ind w:left="1134" w:hanging="425"/>
        <w:contextualSpacing w:val="0"/>
        <w:rPr>
          <w:rFonts w:cs="Arial"/>
          <w:szCs w:val="22"/>
          <w:lang w:eastAsia="pl-PL"/>
        </w:rPr>
      </w:pPr>
      <w:r w:rsidRPr="005F7C80">
        <w:rPr>
          <w:rFonts w:cs="Arial"/>
          <w:szCs w:val="22"/>
          <w:lang w:eastAsia="pl-PL"/>
        </w:rPr>
        <w:t xml:space="preserve">dotyczące zgody współmałżonka na zaciągnięcie zobowiązań oraz wystawienie </w:t>
      </w:r>
      <w:r>
        <w:rPr>
          <w:rFonts w:cs="Arial"/>
          <w:szCs w:val="22"/>
          <w:lang w:eastAsia="pl-PL"/>
        </w:rPr>
        <w:t xml:space="preserve">weksla </w:t>
      </w:r>
      <w:r w:rsidRPr="005F7C80">
        <w:rPr>
          <w:rFonts w:cs="Arial"/>
          <w:szCs w:val="22"/>
          <w:lang w:eastAsia="pl-PL"/>
        </w:rPr>
        <w:t>własnego in blanco, jako zabezpieczenia umowy lub</w:t>
      </w:r>
    </w:p>
    <w:p w14:paraId="1CCB5923" w14:textId="526D4C6C" w:rsidR="005F7C80" w:rsidRPr="005F7C80" w:rsidRDefault="005F7C80" w:rsidP="003A59A3">
      <w:pPr>
        <w:pStyle w:val="Akapitzlist"/>
        <w:numPr>
          <w:ilvl w:val="1"/>
          <w:numId w:val="22"/>
        </w:numPr>
        <w:tabs>
          <w:tab w:val="left" w:pos="284"/>
          <w:tab w:val="num" w:pos="360"/>
          <w:tab w:val="num" w:pos="1134"/>
        </w:tabs>
        <w:spacing w:line="360" w:lineRule="auto"/>
        <w:ind w:left="1134" w:hanging="425"/>
        <w:contextualSpacing w:val="0"/>
        <w:rPr>
          <w:rFonts w:cs="Arial"/>
          <w:szCs w:val="22"/>
          <w:lang w:eastAsia="pl-PL"/>
        </w:rPr>
      </w:pPr>
      <w:r>
        <w:rPr>
          <w:rFonts w:cs="Arial"/>
          <w:szCs w:val="22"/>
          <w:lang w:eastAsia="pl-PL"/>
        </w:rPr>
        <w:t>w</w:t>
      </w:r>
      <w:r w:rsidRPr="005F7C80">
        <w:rPr>
          <w:rFonts w:cs="Arial"/>
          <w:szCs w:val="22"/>
          <w:lang w:eastAsia="pl-PL"/>
        </w:rPr>
        <w:t xml:space="preserve"> przypadku rozdzielności majątkowej wspó</w:t>
      </w:r>
      <w:r>
        <w:rPr>
          <w:rFonts w:cs="Arial"/>
          <w:szCs w:val="22"/>
          <w:lang w:eastAsia="pl-PL"/>
        </w:rPr>
        <w:t xml:space="preserve">łmałżonków umowa o ustanowienie </w:t>
      </w:r>
      <w:r w:rsidRPr="005F7C80">
        <w:rPr>
          <w:rFonts w:cs="Arial"/>
          <w:szCs w:val="22"/>
          <w:lang w:eastAsia="pl-PL"/>
        </w:rPr>
        <w:t>rozdzielności majątkowej współmałżonków w formie aktu notarialnego;</w:t>
      </w:r>
    </w:p>
    <w:p w14:paraId="51B6E8B4" w14:textId="7ED499ED" w:rsidR="00C422D1" w:rsidRPr="007A2F2C" w:rsidRDefault="007C4CEB" w:rsidP="003A59A3">
      <w:pPr>
        <w:pStyle w:val="Bezodstpw"/>
        <w:numPr>
          <w:ilvl w:val="0"/>
          <w:numId w:val="41"/>
        </w:numPr>
        <w:tabs>
          <w:tab w:val="left" w:pos="284"/>
        </w:tabs>
        <w:spacing w:after="120" w:line="360" w:lineRule="auto"/>
        <w:ind w:left="284" w:hanging="284"/>
        <w:contextualSpacing/>
        <w:jc w:val="both"/>
        <w:rPr>
          <w:rFonts w:cs="Arial"/>
        </w:rPr>
      </w:pPr>
      <w:r w:rsidRPr="005F1C3F">
        <w:t xml:space="preserve">kopia </w:t>
      </w:r>
      <w:r w:rsidR="00C422D1" w:rsidRPr="005F1C3F">
        <w:t>uchwały</w:t>
      </w:r>
      <w:r w:rsidR="00C422D1" w:rsidRPr="00124B69">
        <w:t xml:space="preserve"> </w:t>
      </w:r>
      <w:r w:rsidR="00124B69" w:rsidRPr="00124B69">
        <w:t>budżetowej</w:t>
      </w:r>
      <w:r w:rsidR="00124B69">
        <w:t xml:space="preserve"> </w:t>
      </w:r>
      <w:r w:rsidR="00C422D1" w:rsidRPr="00977B78">
        <w:t xml:space="preserve">właściwego organu jednostki samorządu terytorialnego lub </w:t>
      </w:r>
      <w:r w:rsidR="00124B69">
        <w:t xml:space="preserve">uchwały </w:t>
      </w:r>
      <w:r w:rsidR="005F1C3F">
        <w:br/>
      </w:r>
      <w:r w:rsidR="00124B69">
        <w:t>w sprawie wieloletniej prognozy finansowej,</w:t>
      </w:r>
      <w:r w:rsidR="00C422D1" w:rsidRPr="00977B78">
        <w:t xml:space="preserve"> </w:t>
      </w:r>
      <w:r w:rsidR="00124B69">
        <w:t xml:space="preserve">z jednoczesnym wskazaniem zapisów </w:t>
      </w:r>
      <w:r w:rsidR="005F7C80">
        <w:br/>
      </w:r>
      <w:r w:rsidR="00124B69">
        <w:t>w przedmiotowych dokumentach stanowiących o  zabezpieczeniu wkładu własnego na potrzeby realizacji projektu.</w:t>
      </w:r>
      <w:r w:rsidR="005F1C3F">
        <w:t xml:space="preserve"> </w:t>
      </w:r>
      <w:r w:rsidR="006625E9" w:rsidRPr="00694A89">
        <w:t xml:space="preserve">W przypadku braku możliwości niezwłocznego podjęcia </w:t>
      </w:r>
      <w:r w:rsidR="00124B69">
        <w:t>powyższych uchwał</w:t>
      </w:r>
      <w:r w:rsidR="006625E9" w:rsidRPr="00694A89">
        <w:t xml:space="preserve">, </w:t>
      </w:r>
      <w:r w:rsidR="006625E9" w:rsidRPr="00694A89">
        <w:lastRenderedPageBreak/>
        <w:t>Wnioskodawca prze</w:t>
      </w:r>
      <w:r w:rsidR="00124B69">
        <w:t>d</w:t>
      </w:r>
      <w:r w:rsidR="006625E9" w:rsidRPr="00694A89">
        <w:t>kłada oświadczenie o</w:t>
      </w:r>
      <w:r w:rsidR="00124B69">
        <w:t xml:space="preserve"> ich</w:t>
      </w:r>
      <w:r w:rsidR="006625E9" w:rsidRPr="00694A89">
        <w:t xml:space="preserve"> podjęciu na najbliższym posiedzeniu właściwego organu</w:t>
      </w:r>
      <w:r w:rsidR="00124B69">
        <w:t xml:space="preserve"> i niezwłocznym przedłożeniu do </w:t>
      </w:r>
      <w:r w:rsidR="001B540F">
        <w:t>IZ (dotyczy sektora finansów publicznych)</w:t>
      </w:r>
      <w:r w:rsidR="00B13E65">
        <w:t>,</w:t>
      </w:r>
    </w:p>
    <w:p w14:paraId="710A2425" w14:textId="04D8A24D" w:rsidR="00C422D1" w:rsidRPr="009D2866" w:rsidRDefault="002478BD" w:rsidP="003A59A3">
      <w:pPr>
        <w:pStyle w:val="Bezodstpw"/>
        <w:numPr>
          <w:ilvl w:val="0"/>
          <w:numId w:val="41"/>
        </w:numPr>
        <w:tabs>
          <w:tab w:val="left" w:pos="284"/>
        </w:tabs>
        <w:spacing w:after="120" w:line="360" w:lineRule="auto"/>
        <w:ind w:left="284" w:hanging="284"/>
        <w:contextualSpacing/>
        <w:jc w:val="both"/>
      </w:pPr>
      <w:r>
        <w:t>o</w:t>
      </w:r>
      <w:r w:rsidR="00C422D1" w:rsidRPr="007A2F2C">
        <w:t>świadczeni</w:t>
      </w:r>
      <w:r w:rsidR="00C422D1">
        <w:t>e</w:t>
      </w:r>
      <w:r w:rsidR="00C422D1" w:rsidRPr="007A2F2C">
        <w:t xml:space="preserve">, iż wkład niepieniężny wnoszony do projektu nie był w ciągu 7 poprzednich lat </w:t>
      </w:r>
      <w:r w:rsidR="005F1C3F">
        <w:br/>
      </w:r>
      <w:r w:rsidR="00C422D1" w:rsidRPr="009D2866">
        <w:t>(10 lat dla nieruchomości) współfinansowany ze środków unijnych lub dotacji z krajowych środków publicznych</w:t>
      </w:r>
      <w:r w:rsidR="00B13E65" w:rsidRPr="009D2866">
        <w:t>,</w:t>
      </w:r>
    </w:p>
    <w:p w14:paraId="2D1988B8" w14:textId="6137B910" w:rsidR="00E06ED3" w:rsidRPr="009D2866" w:rsidRDefault="00E06ED3" w:rsidP="003A59A3">
      <w:pPr>
        <w:pStyle w:val="Bezodstpw"/>
        <w:numPr>
          <w:ilvl w:val="0"/>
          <w:numId w:val="41"/>
        </w:numPr>
        <w:tabs>
          <w:tab w:val="left" w:pos="284"/>
        </w:tabs>
        <w:spacing w:after="120" w:line="360" w:lineRule="auto"/>
        <w:ind w:left="284" w:hanging="284"/>
        <w:contextualSpacing/>
        <w:jc w:val="both"/>
      </w:pPr>
      <w:r w:rsidRPr="009D2866">
        <w:t>kopia porozumienia</w:t>
      </w:r>
      <w:r w:rsidR="00B925A3" w:rsidRPr="009D2866">
        <w:t>/porozumień</w:t>
      </w:r>
      <w:r w:rsidRPr="009D2866">
        <w:t xml:space="preserve"> pomiędzy </w:t>
      </w:r>
      <w:r w:rsidR="00B925A3" w:rsidRPr="009D2866">
        <w:t>szkołą/placówką pro</w:t>
      </w:r>
      <w:r w:rsidR="00D659F5" w:rsidRPr="009D2866">
        <w:t xml:space="preserve">wadzącą kształcenie zawodowe </w:t>
      </w:r>
      <w:r w:rsidR="00551953" w:rsidRPr="009D2866">
        <w:t xml:space="preserve">na obszarze ZIT bis Elbląg, </w:t>
      </w:r>
      <w:r w:rsidR="00B925A3" w:rsidRPr="009D2866">
        <w:t xml:space="preserve">a pracodawcą/przedsiębiorcą lub grupą pracodawców/ przedsiębiorców, którego/których </w:t>
      </w:r>
      <w:r w:rsidR="00A06668" w:rsidRPr="009D2866">
        <w:t>działalność jest związana z zawodem lub branżą, w której kształcą się uczniowie</w:t>
      </w:r>
      <w:r w:rsidR="00B925A3" w:rsidRPr="009D2866">
        <w:t xml:space="preserve"> (dotyczy Modelu I</w:t>
      </w:r>
      <w:r w:rsidR="00647567" w:rsidRPr="009D2866">
        <w:t xml:space="preserve"> - patrz Podrozdział 3.1</w:t>
      </w:r>
      <w:r w:rsidR="00B925A3" w:rsidRPr="009D2866">
        <w:t>),</w:t>
      </w:r>
    </w:p>
    <w:p w14:paraId="479EB643" w14:textId="046030FE" w:rsidR="00E06ED3" w:rsidRPr="009D2866" w:rsidRDefault="002478BD" w:rsidP="003A59A3">
      <w:pPr>
        <w:pStyle w:val="Bezodstpw"/>
        <w:numPr>
          <w:ilvl w:val="0"/>
          <w:numId w:val="41"/>
        </w:numPr>
        <w:tabs>
          <w:tab w:val="left" w:pos="284"/>
        </w:tabs>
        <w:spacing w:after="120" w:line="360" w:lineRule="auto"/>
        <w:ind w:left="284" w:hanging="284"/>
        <w:contextualSpacing/>
        <w:jc w:val="both"/>
        <w:rPr>
          <w:rFonts w:cs="Arial"/>
        </w:rPr>
      </w:pPr>
      <w:r w:rsidRPr="009D2866">
        <w:t>k</w:t>
      </w:r>
      <w:r w:rsidR="00B925A3" w:rsidRPr="009D2866">
        <w:t xml:space="preserve">opia </w:t>
      </w:r>
      <w:r w:rsidR="00C422D1" w:rsidRPr="009D2866">
        <w:t>porozumienia</w:t>
      </w:r>
      <w:r w:rsidR="00B925A3" w:rsidRPr="009D2866">
        <w:t>/porozumień</w:t>
      </w:r>
      <w:r w:rsidR="00C422D1" w:rsidRPr="009D2866">
        <w:t xml:space="preserve"> pomiędzy szkołą kształcącą w danym zawodzie</w:t>
      </w:r>
      <w:r w:rsidR="00647567" w:rsidRPr="009D2866">
        <w:t xml:space="preserve"> </w:t>
      </w:r>
      <w:r w:rsidR="00551953" w:rsidRPr="009D2866">
        <w:t xml:space="preserve">na obszarze ZIT bis Elbląg, </w:t>
      </w:r>
      <w:r w:rsidR="00B925A3" w:rsidRPr="009D2866">
        <w:t xml:space="preserve">a </w:t>
      </w:r>
      <w:r w:rsidR="00C422D1" w:rsidRPr="009D2866">
        <w:t>pracodawcą/</w:t>
      </w:r>
      <w:r w:rsidR="00647567" w:rsidRPr="009D2866">
        <w:t xml:space="preserve"> </w:t>
      </w:r>
      <w:r w:rsidR="00C422D1" w:rsidRPr="009D2866">
        <w:t>przeds</w:t>
      </w:r>
      <w:r w:rsidR="00723CBB">
        <w:t>iębiorcą lub grupą pracodawców/</w:t>
      </w:r>
      <w:r w:rsidR="00C422D1" w:rsidRPr="009D2866">
        <w:t xml:space="preserve">przedsiębiorców, na potrzeby których dany kierunek kształcenia będzie tworzony lub </w:t>
      </w:r>
      <w:r w:rsidR="00A06668" w:rsidRPr="009D2866">
        <w:t xml:space="preserve">unowocześniany </w:t>
      </w:r>
      <w:r w:rsidR="00647567" w:rsidRPr="009D2866">
        <w:t xml:space="preserve">(dotyczy Modelu </w:t>
      </w:r>
      <w:r w:rsidR="00E06ED3" w:rsidRPr="009D2866">
        <w:t>III</w:t>
      </w:r>
      <w:r w:rsidR="00647567" w:rsidRPr="009D2866">
        <w:t xml:space="preserve"> - patrz Podrozdział 3.1</w:t>
      </w:r>
      <w:r w:rsidR="00E06ED3" w:rsidRPr="009D2866">
        <w:t>)</w:t>
      </w:r>
      <w:r w:rsidR="00B13E65" w:rsidRPr="009D2866">
        <w:t>,</w:t>
      </w:r>
    </w:p>
    <w:p w14:paraId="071BFF23" w14:textId="1001DD2E" w:rsidR="00361E5E" w:rsidRPr="009D2866" w:rsidRDefault="002871F7" w:rsidP="003A59A3">
      <w:pPr>
        <w:pStyle w:val="Bezodstpw"/>
        <w:numPr>
          <w:ilvl w:val="0"/>
          <w:numId w:val="41"/>
        </w:numPr>
        <w:tabs>
          <w:tab w:val="left" w:pos="284"/>
        </w:tabs>
        <w:spacing w:after="120" w:line="360" w:lineRule="auto"/>
        <w:ind w:left="284" w:hanging="284"/>
        <w:contextualSpacing/>
        <w:jc w:val="both"/>
        <w:rPr>
          <w:rFonts w:cs="Arial"/>
        </w:rPr>
      </w:pPr>
      <w:r w:rsidRPr="009D2866">
        <w:t>kopia porozumienia/porozumień</w:t>
      </w:r>
      <w:r w:rsidR="00F45568" w:rsidRPr="009D2866">
        <w:t xml:space="preserve"> pomiędzy</w:t>
      </w:r>
      <w:r w:rsidRPr="009D2866">
        <w:t xml:space="preserve"> szko</w:t>
      </w:r>
      <w:r w:rsidR="00361E5E" w:rsidRPr="009D2866">
        <w:t>łą/</w:t>
      </w:r>
      <w:r w:rsidR="00F45568" w:rsidRPr="009D2866">
        <w:t>placówką</w:t>
      </w:r>
      <w:r w:rsidR="005F7C80" w:rsidRPr="009D2866">
        <w:t xml:space="preserve"> kształcenia zawodowego</w:t>
      </w:r>
      <w:r w:rsidR="00551953" w:rsidRPr="009D2866">
        <w:t xml:space="preserve"> z obszaru ZIT bis Elbląg,</w:t>
      </w:r>
      <w:r w:rsidR="005F7C80" w:rsidRPr="009D2866">
        <w:t>,</w:t>
      </w:r>
      <w:r w:rsidR="00361E5E" w:rsidRPr="009D2866">
        <w:t xml:space="preserve"> a pracodawcą/</w:t>
      </w:r>
      <w:r w:rsidR="00F45568" w:rsidRPr="009D2866">
        <w:t>przedsiębiorcą, którego pracownik będzie uczestniczył w formach dokształcani</w:t>
      </w:r>
      <w:r w:rsidR="00551953" w:rsidRPr="009D2866">
        <w:t xml:space="preserve">a </w:t>
      </w:r>
      <w:r w:rsidR="00F45568" w:rsidRPr="009D2866">
        <w:t>w ramach Modelu II ze wskazaniem, iż nie zachodzą przesłanki do wystąpienia pomocy publicznej</w:t>
      </w:r>
      <w:r w:rsidR="00361E5E" w:rsidRPr="009D2866">
        <w:t>,</w:t>
      </w:r>
    </w:p>
    <w:p w14:paraId="2EC303C1" w14:textId="38C19E71" w:rsidR="004748F9" w:rsidRPr="009D2866" w:rsidRDefault="004748F9" w:rsidP="003A59A3">
      <w:pPr>
        <w:pStyle w:val="Bezodstpw"/>
        <w:numPr>
          <w:ilvl w:val="0"/>
          <w:numId w:val="41"/>
        </w:numPr>
        <w:tabs>
          <w:tab w:val="left" w:pos="284"/>
        </w:tabs>
        <w:spacing w:after="120" w:line="360" w:lineRule="auto"/>
        <w:ind w:left="284" w:hanging="284"/>
        <w:contextualSpacing/>
        <w:jc w:val="both"/>
        <w:rPr>
          <w:rFonts w:cs="Arial"/>
        </w:rPr>
      </w:pPr>
      <w:r w:rsidRPr="009D2866">
        <w:t xml:space="preserve">kopia opinii Wojewódzkiej Rady Rynku Pracy (dotyczy Modelu III </w:t>
      </w:r>
      <w:r w:rsidR="00B925A3" w:rsidRPr="009D2866">
        <w:t xml:space="preserve">- </w:t>
      </w:r>
      <w:r w:rsidRPr="009D2866">
        <w:t>w przypadku tworzenia nowego zawodu)</w:t>
      </w:r>
      <w:r w:rsidR="00E06ED3" w:rsidRPr="009D2866">
        <w:t>,</w:t>
      </w:r>
    </w:p>
    <w:p w14:paraId="0A73CDAC" w14:textId="411ED18A" w:rsidR="006625E9" w:rsidRPr="009D2866" w:rsidRDefault="002478BD" w:rsidP="003A59A3">
      <w:pPr>
        <w:pStyle w:val="Bezodstpw"/>
        <w:numPr>
          <w:ilvl w:val="0"/>
          <w:numId w:val="41"/>
        </w:numPr>
        <w:tabs>
          <w:tab w:val="left" w:pos="284"/>
          <w:tab w:val="left" w:pos="426"/>
        </w:tabs>
        <w:spacing w:after="120" w:line="360" w:lineRule="auto"/>
        <w:ind w:left="284" w:hanging="284"/>
        <w:contextualSpacing/>
        <w:jc w:val="both"/>
        <w:rPr>
          <w:rFonts w:cs="Arial"/>
        </w:rPr>
      </w:pPr>
      <w:r w:rsidRPr="009D2866">
        <w:rPr>
          <w:rFonts w:cs="Arial"/>
        </w:rPr>
        <w:t>o</w:t>
      </w:r>
      <w:r w:rsidR="00C422D1" w:rsidRPr="009D2866">
        <w:rPr>
          <w:rFonts w:cs="Arial"/>
        </w:rPr>
        <w:t>świadczenie, że zadeklarowane we wniosku o dofinansowanie porozumienie/porozumienia zostały</w:t>
      </w:r>
      <w:r w:rsidR="005C4CE8" w:rsidRPr="009D2866">
        <w:rPr>
          <w:rFonts w:cs="Arial"/>
        </w:rPr>
        <w:t xml:space="preserve"> </w:t>
      </w:r>
      <w:r w:rsidR="00D04BDC" w:rsidRPr="009D2866">
        <w:rPr>
          <w:rFonts w:cs="Arial"/>
        </w:rPr>
        <w:t xml:space="preserve">zawarte (zgodnie z kryterium specyficznym fakultatywnym: nr </w:t>
      </w:r>
      <w:r w:rsidR="005F7C80" w:rsidRPr="009D2866">
        <w:rPr>
          <w:rFonts w:cs="Arial"/>
        </w:rPr>
        <w:t>2</w:t>
      </w:r>
      <w:r w:rsidR="00D04BDC" w:rsidRPr="009D2866">
        <w:rPr>
          <w:rFonts w:cs="Arial"/>
        </w:rPr>
        <w:t xml:space="preserve"> w Modelu I, nr </w:t>
      </w:r>
      <w:r w:rsidR="005F7C80" w:rsidRPr="009D2866">
        <w:rPr>
          <w:rFonts w:cs="Arial"/>
        </w:rPr>
        <w:t>2</w:t>
      </w:r>
      <w:r w:rsidR="00D04BDC" w:rsidRPr="009D2866">
        <w:rPr>
          <w:rFonts w:cs="Arial"/>
        </w:rPr>
        <w:t xml:space="preserve"> w Modelu II, </w:t>
      </w:r>
      <w:r w:rsidR="004F5A27" w:rsidRPr="009D2866">
        <w:rPr>
          <w:rFonts w:cs="Arial"/>
        </w:rPr>
        <w:br/>
        <w:t xml:space="preserve">nr 4 </w:t>
      </w:r>
      <w:r w:rsidR="00D04BDC" w:rsidRPr="009D2866">
        <w:rPr>
          <w:rFonts w:cs="Arial"/>
        </w:rPr>
        <w:t>w Modelu III) -</w:t>
      </w:r>
      <w:r w:rsidR="006A4A8E" w:rsidRPr="009D2866">
        <w:rPr>
          <w:rFonts w:cs="Arial"/>
        </w:rPr>
        <w:t xml:space="preserve"> o ile dotyczy,</w:t>
      </w:r>
    </w:p>
    <w:p w14:paraId="44C1B056" w14:textId="01E32767" w:rsidR="006A4A8E" w:rsidRPr="009D2866" w:rsidRDefault="006A4A8E" w:rsidP="003A59A3">
      <w:pPr>
        <w:pStyle w:val="Bezodstpw"/>
        <w:numPr>
          <w:ilvl w:val="0"/>
          <w:numId w:val="41"/>
        </w:numPr>
        <w:tabs>
          <w:tab w:val="left" w:pos="284"/>
          <w:tab w:val="left" w:pos="426"/>
        </w:tabs>
        <w:spacing w:after="120" w:line="360" w:lineRule="auto"/>
        <w:ind w:left="284" w:hanging="284"/>
        <w:contextualSpacing/>
        <w:jc w:val="both"/>
        <w:rPr>
          <w:rFonts w:cs="Arial"/>
        </w:rPr>
      </w:pPr>
      <w:r w:rsidRPr="009D2866">
        <w:rPr>
          <w:rFonts w:cs="Arial"/>
        </w:rPr>
        <w:t>oświadczenie,</w:t>
      </w:r>
      <w:r w:rsidRPr="009D2866">
        <w:rPr>
          <w:rFonts w:cs="Arial"/>
          <w:b/>
        </w:rPr>
        <w:t xml:space="preserve"> </w:t>
      </w:r>
      <w:r w:rsidRPr="009D2866">
        <w:rPr>
          <w:rFonts w:cs="Arial"/>
        </w:rPr>
        <w:t>iż każdy z uczestników projektu w ramach porozumienia/porozumień z pracodawcami/przedsiębiorcami będzie miał zapewnion</w:t>
      </w:r>
      <w:r w:rsidR="005F7C80" w:rsidRPr="009D2866">
        <w:rPr>
          <w:rFonts w:cs="Arial"/>
        </w:rPr>
        <w:t>ą/-</w:t>
      </w:r>
      <w:r w:rsidRPr="009D2866">
        <w:rPr>
          <w:rFonts w:cs="Arial"/>
        </w:rPr>
        <w:t xml:space="preserve">y </w:t>
      </w:r>
      <w:r w:rsidR="00595972">
        <w:rPr>
          <w:rFonts w:cs="Arial"/>
        </w:rPr>
        <w:t xml:space="preserve">staż u pracodawcy na warunkach </w:t>
      </w:r>
      <w:r w:rsidRPr="009D2866">
        <w:rPr>
          <w:rFonts w:cs="Arial"/>
        </w:rPr>
        <w:t>określonych w Regulaminie konkursu</w:t>
      </w:r>
      <w:r w:rsidR="00814873" w:rsidRPr="009D2866">
        <w:rPr>
          <w:rFonts w:cs="Arial"/>
        </w:rPr>
        <w:t xml:space="preserve"> – dotyczy Modelu I</w:t>
      </w:r>
      <w:r w:rsidRPr="009D2866">
        <w:rPr>
          <w:rFonts w:cs="Arial"/>
        </w:rPr>
        <w:t>,</w:t>
      </w:r>
    </w:p>
    <w:p w14:paraId="3C9E2477" w14:textId="0C0CA72E" w:rsidR="005C6781" w:rsidRPr="009D2866" w:rsidRDefault="007C4CEB" w:rsidP="003A59A3">
      <w:pPr>
        <w:pStyle w:val="Bezodstpw"/>
        <w:numPr>
          <w:ilvl w:val="0"/>
          <w:numId w:val="41"/>
        </w:numPr>
        <w:tabs>
          <w:tab w:val="left" w:pos="284"/>
          <w:tab w:val="left" w:pos="426"/>
        </w:tabs>
        <w:spacing w:after="120" w:line="360" w:lineRule="auto"/>
        <w:ind w:left="284" w:hanging="284"/>
        <w:contextualSpacing/>
        <w:jc w:val="both"/>
        <w:rPr>
          <w:rFonts w:cs="Arial"/>
        </w:rPr>
      </w:pPr>
      <w:r w:rsidRPr="009D2866">
        <w:rPr>
          <w:rFonts w:cs="Arial"/>
        </w:rPr>
        <w:t>o</w:t>
      </w:r>
      <w:r w:rsidR="00B35367" w:rsidRPr="009D2866">
        <w:rPr>
          <w:rFonts w:cs="Arial"/>
        </w:rPr>
        <w:t>świadczenia, iż wszystkie działania w ramach projektu będą realizowane z uwzględnieniem przepisów dotyczących bezpiecznych i higienicznych warunków pracy, o których mowa w Rozporządzeniu Ministra Edukacji Narodowej i Sportu z dnia 31 grudnia 2002r. w sprawie bezpieczeństwa i higieny w publicznych i niepublicznych szkołach i placówkach (Dz. U. z 2003</w:t>
      </w:r>
      <w:r w:rsidRPr="009D2866">
        <w:rPr>
          <w:rFonts w:cs="Arial"/>
        </w:rPr>
        <w:t xml:space="preserve"> </w:t>
      </w:r>
      <w:r w:rsidR="00B35367" w:rsidRPr="009D2866">
        <w:rPr>
          <w:rFonts w:cs="Arial"/>
        </w:rPr>
        <w:t>r.</w:t>
      </w:r>
      <w:r w:rsidR="004F5A27" w:rsidRPr="009D2866">
        <w:rPr>
          <w:rFonts w:cs="Arial"/>
        </w:rPr>
        <w:t>,</w:t>
      </w:r>
      <w:r w:rsidR="00B35367" w:rsidRPr="009D2866">
        <w:rPr>
          <w:rFonts w:cs="Arial"/>
        </w:rPr>
        <w:t xml:space="preserve"> </w:t>
      </w:r>
      <w:r w:rsidR="002F7213" w:rsidRPr="009D2866">
        <w:rPr>
          <w:rFonts w:cs="Arial"/>
        </w:rPr>
        <w:t>poz. 69, z pó</w:t>
      </w:r>
      <w:r w:rsidR="00B35367" w:rsidRPr="009D2866">
        <w:rPr>
          <w:rFonts w:cs="Arial"/>
        </w:rPr>
        <w:t>źn. zm.)</w:t>
      </w:r>
      <w:r w:rsidR="007F13ED" w:rsidRPr="009D2866">
        <w:rPr>
          <w:rFonts w:cs="Arial"/>
        </w:rPr>
        <w:t xml:space="preserve"> – </w:t>
      </w:r>
      <w:r w:rsidR="002871F7" w:rsidRPr="009D2866">
        <w:rPr>
          <w:rFonts w:cs="Arial"/>
        </w:rPr>
        <w:t>dotyczy</w:t>
      </w:r>
      <w:r w:rsidR="007F13ED" w:rsidRPr="009D2866">
        <w:rPr>
          <w:rFonts w:cs="Arial"/>
        </w:rPr>
        <w:t xml:space="preserve"> </w:t>
      </w:r>
      <w:r w:rsidR="00595972">
        <w:rPr>
          <w:rFonts w:cs="Arial"/>
        </w:rPr>
        <w:br/>
      </w:r>
      <w:r w:rsidR="007F13ED" w:rsidRPr="009D2866">
        <w:rPr>
          <w:rFonts w:cs="Arial"/>
        </w:rPr>
        <w:t>1</w:t>
      </w:r>
      <w:r w:rsidR="005C6781" w:rsidRPr="009D2866">
        <w:rPr>
          <w:rFonts w:cs="Arial"/>
        </w:rPr>
        <w:t xml:space="preserve"> typu</w:t>
      </w:r>
      <w:r w:rsidR="007F13ED" w:rsidRPr="009D2866">
        <w:rPr>
          <w:rFonts w:cs="Arial"/>
        </w:rPr>
        <w:t xml:space="preserve"> </w:t>
      </w:r>
      <w:r w:rsidR="005C6781" w:rsidRPr="009D2866">
        <w:rPr>
          <w:rFonts w:cs="Arial"/>
        </w:rPr>
        <w:t>projektów</w:t>
      </w:r>
      <w:r w:rsidR="007F13ED" w:rsidRPr="009D2866">
        <w:rPr>
          <w:rFonts w:cs="Arial"/>
        </w:rPr>
        <w:t xml:space="preserve"> (</w:t>
      </w:r>
      <w:r w:rsidR="002871F7" w:rsidRPr="009D2866">
        <w:rPr>
          <w:rFonts w:cs="Arial"/>
        </w:rPr>
        <w:t xml:space="preserve"> Mo</w:t>
      </w:r>
      <w:r w:rsidR="007F13ED" w:rsidRPr="009D2866">
        <w:rPr>
          <w:rFonts w:cs="Arial"/>
        </w:rPr>
        <w:t>delu I, Modelu II, Modelu III) oraz 4 typu (o ile dotyczy).</w:t>
      </w:r>
    </w:p>
    <w:p w14:paraId="21E4F3E5" w14:textId="77777777" w:rsidR="007C4CEB" w:rsidRPr="009D2866" w:rsidRDefault="007C4CEB" w:rsidP="007C4CEB">
      <w:pPr>
        <w:pStyle w:val="Bezodstpw"/>
        <w:tabs>
          <w:tab w:val="left" w:pos="284"/>
          <w:tab w:val="left" w:pos="426"/>
        </w:tabs>
        <w:spacing w:after="120" w:line="360" w:lineRule="auto"/>
        <w:contextualSpacing/>
        <w:jc w:val="both"/>
        <w:rPr>
          <w:b/>
        </w:rPr>
      </w:pPr>
      <w:r w:rsidRPr="009D2866">
        <w:rPr>
          <w:b/>
        </w:rPr>
        <w:t xml:space="preserve">Dokumenty wymagane od Partnera: </w:t>
      </w:r>
    </w:p>
    <w:p w14:paraId="69301771" w14:textId="242C0D4B" w:rsidR="007C4CEB" w:rsidRPr="009D2866" w:rsidRDefault="007C4CEB" w:rsidP="005F1C3F">
      <w:pPr>
        <w:pStyle w:val="Bezodstpw"/>
        <w:tabs>
          <w:tab w:val="left" w:pos="284"/>
          <w:tab w:val="left" w:pos="426"/>
        </w:tabs>
        <w:spacing w:after="120" w:line="360" w:lineRule="auto"/>
        <w:ind w:left="284" w:hanging="284"/>
        <w:contextualSpacing/>
        <w:jc w:val="both"/>
      </w:pPr>
      <w:r w:rsidRPr="009D2866">
        <w:sym w:font="Symbol" w:char="F0B7"/>
      </w:r>
      <w:r w:rsidRPr="009D2866">
        <w:t xml:space="preserve"> kopia statutu lub innego dokumentu stanowiącego podstawę prawną działalności Partnera, </w:t>
      </w:r>
      <w:r w:rsidRPr="009D2866">
        <w:br/>
        <w:t xml:space="preserve">z potwierdzoną zgodnością z oryginałem (dotyczy tylko osób prawnych z wyłączeniem jednostek sektora finansów publicznych, w tym jednostek samorządu terytorialnego), </w:t>
      </w:r>
    </w:p>
    <w:p w14:paraId="26CBB5AF" w14:textId="25BE2D44" w:rsidR="007C4CEB" w:rsidRPr="009D2866" w:rsidRDefault="007C4CEB" w:rsidP="007C4CEB">
      <w:pPr>
        <w:pStyle w:val="Bezodstpw"/>
        <w:tabs>
          <w:tab w:val="left" w:pos="284"/>
          <w:tab w:val="left" w:pos="426"/>
        </w:tabs>
        <w:spacing w:after="120" w:line="360" w:lineRule="auto"/>
        <w:ind w:left="284" w:hanging="284"/>
        <w:contextualSpacing/>
        <w:jc w:val="both"/>
      </w:pPr>
      <w:r w:rsidRPr="009D2866">
        <w:lastRenderedPageBreak/>
        <w:sym w:font="Symbol" w:char="F0B7"/>
      </w:r>
      <w:r w:rsidRPr="009D2866">
        <w:t xml:space="preserve">  pełnomocnictwo do reprezentowania Partnera (wymagane jedynie, gdy wniosek o dofinansowanie </w:t>
      </w:r>
      <w:r w:rsidRPr="009D2866">
        <w:br/>
        <w:t xml:space="preserve">był podpisany przez osobę/osoby nieposiadającą/e statutowych uprawnień do reprezentowania Partnera), </w:t>
      </w:r>
    </w:p>
    <w:p w14:paraId="28A1CFFA" w14:textId="77777777" w:rsidR="007C4CEB" w:rsidRPr="009D2866" w:rsidRDefault="007C4CEB" w:rsidP="007C4CEB">
      <w:pPr>
        <w:pStyle w:val="Bezodstpw"/>
        <w:tabs>
          <w:tab w:val="left" w:pos="284"/>
          <w:tab w:val="left" w:pos="426"/>
        </w:tabs>
        <w:spacing w:after="120" w:line="360" w:lineRule="auto"/>
        <w:ind w:left="284" w:hanging="284"/>
        <w:contextualSpacing/>
        <w:jc w:val="both"/>
      </w:pPr>
      <w:r w:rsidRPr="009D2866">
        <w:sym w:font="Symbol" w:char="F0B7"/>
      </w:r>
      <w:r w:rsidRPr="009D2866">
        <w:t xml:space="preserve"> kopia umowy/porozumienia między Partnerami, z potwierdzoną zgodnością z oryginałem, uwzględniająca w szczególności zapisy art. 33 ust. 5 ustawy wdrożeniowej, </w:t>
      </w:r>
    </w:p>
    <w:p w14:paraId="40C74C1A" w14:textId="3A08ECDA" w:rsidR="007C4CEB" w:rsidRPr="009D2866" w:rsidRDefault="007C4CEB" w:rsidP="007C4CEB">
      <w:pPr>
        <w:pStyle w:val="Bezodstpw"/>
        <w:tabs>
          <w:tab w:val="left" w:pos="284"/>
          <w:tab w:val="left" w:pos="426"/>
        </w:tabs>
        <w:spacing w:after="120" w:line="360" w:lineRule="auto"/>
        <w:ind w:left="284" w:hanging="284"/>
        <w:contextualSpacing/>
        <w:jc w:val="both"/>
      </w:pPr>
      <w:r w:rsidRPr="009D2866">
        <w:sym w:font="Symbol" w:char="F0B7"/>
      </w:r>
      <w:r w:rsidRPr="009D2866">
        <w:t xml:space="preserve"> potwierdzenie założenia na rzecz projektu wyodrębnionego rachunku bankowego/rachunków bankowych na potrzeby danego projektu </w:t>
      </w:r>
      <w:r w:rsidR="005F1C3F" w:rsidRPr="009D2866">
        <w:t>-</w:t>
      </w:r>
      <w:r w:rsidRPr="009D2866">
        <w:t xml:space="preserve"> kserokopia umowy z bankiem z potwierdzoną zgodnością </w:t>
      </w:r>
      <w:r w:rsidRPr="009D2866">
        <w:br/>
        <w:t>z oryginałem lub w przypadku jednostek samorządu terytorialnego zaświadczenie o</w:t>
      </w:r>
      <w:r w:rsidR="002E6B9C">
        <w:t xml:space="preserve"> prowadzeniu rachunku/rachunków,</w:t>
      </w:r>
    </w:p>
    <w:p w14:paraId="5FF07CD5" w14:textId="04E2AF67" w:rsidR="007C4CEB" w:rsidRPr="009D2866" w:rsidRDefault="007C4CEB" w:rsidP="007C4CEB">
      <w:pPr>
        <w:pStyle w:val="Bezodstpw"/>
        <w:tabs>
          <w:tab w:val="left" w:pos="284"/>
          <w:tab w:val="left" w:pos="426"/>
        </w:tabs>
        <w:spacing w:after="120" w:line="360" w:lineRule="auto"/>
        <w:ind w:left="284" w:hanging="284"/>
        <w:contextualSpacing/>
        <w:jc w:val="both"/>
        <w:rPr>
          <w:rFonts w:cs="Arial"/>
        </w:rPr>
      </w:pPr>
      <w:r w:rsidRPr="009D2866">
        <w:sym w:font="Symbol" w:char="F0B7"/>
      </w:r>
      <w:r w:rsidRPr="009D2866">
        <w:t xml:space="preserve"> oświadczenie Partnera o wykorzystywaniu wyodrębnionego rachunku bankowego/rachunków bankowych tylko i wyłącznie na potrzeby realizacji projektu. W treści oświadczenia nale</w:t>
      </w:r>
      <w:r w:rsidR="002E6B9C">
        <w:t xml:space="preserve">ży zawrzeć </w:t>
      </w:r>
      <w:r w:rsidR="002E6B9C">
        <w:br/>
        <w:t>nr i tytuł projektu.</w:t>
      </w:r>
    </w:p>
    <w:p w14:paraId="25B27B42" w14:textId="77777777" w:rsidR="007C4CEB" w:rsidRPr="009D2866" w:rsidRDefault="007C4CEB" w:rsidP="007C4CEB">
      <w:pPr>
        <w:pStyle w:val="Bezodstpw"/>
        <w:tabs>
          <w:tab w:val="left" w:pos="284"/>
          <w:tab w:val="left" w:pos="426"/>
        </w:tabs>
        <w:spacing w:after="120" w:line="360" w:lineRule="auto"/>
        <w:contextualSpacing/>
        <w:jc w:val="both"/>
        <w:rPr>
          <w:rFonts w:cs="Arial"/>
        </w:rPr>
      </w:pPr>
    </w:p>
    <w:p w14:paraId="17A5E8B3" w14:textId="77777777" w:rsidR="00C422D1" w:rsidRPr="009D2866" w:rsidRDefault="00C422D1" w:rsidP="00C422D1">
      <w:pPr>
        <w:pStyle w:val="Bezodstpw"/>
        <w:tabs>
          <w:tab w:val="left" w:pos="709"/>
        </w:tabs>
        <w:spacing w:line="360" w:lineRule="auto"/>
        <w:jc w:val="both"/>
        <w:rPr>
          <w:rFonts w:cs="Arial"/>
        </w:rPr>
      </w:pPr>
      <w:r w:rsidRPr="009D2866">
        <w:rPr>
          <w:rFonts w:cs="Arial"/>
        </w:rPr>
        <w:tab/>
        <w:t xml:space="preserve">IZ zastrzega sobie prawo do żądania od Wnioskodawcy innych dokumentów niż wymienione wyżej w przypadku, gdy będzie tego wymagała specyfika projektu. </w:t>
      </w:r>
    </w:p>
    <w:p w14:paraId="7B5B4300" w14:textId="6DAF37C8" w:rsidR="00C422D1" w:rsidRPr="009D2866" w:rsidRDefault="00C422D1" w:rsidP="00C422D1">
      <w:pPr>
        <w:pStyle w:val="Bezodstpw"/>
        <w:tabs>
          <w:tab w:val="left" w:pos="709"/>
        </w:tabs>
        <w:spacing w:line="360" w:lineRule="auto"/>
        <w:jc w:val="both"/>
        <w:rPr>
          <w:rFonts w:cs="Arial"/>
        </w:rPr>
      </w:pPr>
      <w:r w:rsidRPr="009D2866">
        <w:rPr>
          <w:rFonts w:cs="Arial"/>
        </w:rPr>
        <w:tab/>
        <w:t>Zaznacza się, iż w przypadku Wnioskodawców będących jednostkami sektora finansów publicznych umowa o dofinansowanie projektu wymagać będzie kontrasygnaty skarbnika/głównego księgowego.</w:t>
      </w:r>
    </w:p>
    <w:p w14:paraId="1D9A518B" w14:textId="77777777" w:rsidR="001B3AC7" w:rsidRPr="009D2866" w:rsidRDefault="001B3AC7" w:rsidP="00C422D1">
      <w:pPr>
        <w:pStyle w:val="Bezodstpw"/>
        <w:tabs>
          <w:tab w:val="left" w:pos="709"/>
        </w:tabs>
        <w:spacing w:line="360" w:lineRule="auto"/>
        <w:jc w:val="both"/>
        <w:rPr>
          <w:rFonts w:cs="Arial"/>
        </w:rPr>
      </w:pPr>
    </w:p>
    <w:p w14:paraId="77263E9F" w14:textId="0E298C48" w:rsidR="00C422D1" w:rsidRPr="009D2866" w:rsidRDefault="00C422D1" w:rsidP="00261D1F">
      <w:pPr>
        <w:pStyle w:val="Nagwek3"/>
      </w:pPr>
      <w:bookmarkStart w:id="109" w:name="_Toc37400827"/>
      <w:r w:rsidRPr="009D2866">
        <w:t>5.</w:t>
      </w:r>
      <w:r w:rsidR="0039302F" w:rsidRPr="009D2866">
        <w:t>7</w:t>
      </w:r>
      <w:r w:rsidRPr="009D2866">
        <w:t>.2 Zabezpieczenie prawidłowej realizacji umowy o dofinansowanie projektu</w:t>
      </w:r>
      <w:bookmarkEnd w:id="109"/>
    </w:p>
    <w:p w14:paraId="113D620F" w14:textId="77777777" w:rsidR="005C4BCB" w:rsidRPr="009D2866" w:rsidRDefault="005C4BCB" w:rsidP="005C4BCB">
      <w:pPr>
        <w:spacing w:before="120" w:after="0"/>
        <w:ind w:firstLine="708"/>
      </w:pPr>
      <w:r w:rsidRPr="009D2866">
        <w:t xml:space="preserve">Po podpisaniu umowy o dofinansowanie projektu Beneficjent jest zobowiązany do wniesienia zabezpieczenia prawidłowej jej realizacji, którym jest składany przez Beneficjenta weksel in blanco wraz z wypełnioną deklaracją wekslową wystawcy weksla in blanco, nie później niż w terminie </w:t>
      </w:r>
      <w:r w:rsidRPr="009D2866">
        <w:rPr>
          <w:rFonts w:cs="Arial"/>
        </w:rPr>
        <w:t>15 dni roboczych</w:t>
      </w:r>
      <w:r w:rsidRPr="009D2866">
        <w:rPr>
          <w:rStyle w:val="Odwoanieprzypisudolnego"/>
        </w:rPr>
        <w:footnoteReference w:id="36"/>
      </w:r>
      <w:r w:rsidRPr="009D2866">
        <w:rPr>
          <w:rFonts w:cs="Arial"/>
        </w:rPr>
        <w:t xml:space="preserve"> od dnia podpisania umowy o dofinansowanie projektu</w:t>
      </w:r>
      <w:r w:rsidRPr="009D2866">
        <w:t xml:space="preserve">. </w:t>
      </w:r>
    </w:p>
    <w:p w14:paraId="06D5FB65" w14:textId="77777777" w:rsidR="00C62C6E" w:rsidRPr="009D2866" w:rsidRDefault="00C62C6E" w:rsidP="00C62C6E">
      <w:pPr>
        <w:spacing w:after="0"/>
        <w:ind w:firstLine="708"/>
      </w:pPr>
      <w:r w:rsidRPr="009D2866">
        <w:t>Zabezpieczenie prawidłowej realizacji projektu w przypadku weksla in blanco powinno być ustanowione na kwotę nie mniejszą niż wysokość przyznanego dofinansowania oraz obejmować okres rozliczenia końcowego projektu, w tym zbadania jego trwałości przez IZ.</w:t>
      </w:r>
    </w:p>
    <w:p w14:paraId="2B46821A" w14:textId="77777777" w:rsidR="00B12D17" w:rsidRPr="009D2866" w:rsidRDefault="00B12D17" w:rsidP="00B12D17">
      <w:pPr>
        <w:spacing w:after="0"/>
        <w:ind w:firstLine="708"/>
      </w:pPr>
      <w:r w:rsidRPr="009D2866">
        <w:rPr>
          <w:b/>
        </w:rPr>
        <w:t xml:space="preserve">UWAGA! W przypadku, gdy Beneficjentem jest osoba fizyczna prowadząca działalność gospodarczą bądź wspólnik spółki cywilnej, składając weksel in blanco oświadcza o niepozostawaniu w związku małżeńskim lub o posiadaniu rozdzielności majątkowej. Natomiast w przypadku pozostawania </w:t>
      </w:r>
      <w:r w:rsidRPr="009D2866">
        <w:rPr>
          <w:b/>
        </w:rPr>
        <w:lastRenderedPageBreak/>
        <w:t xml:space="preserve">w związku małżeńskim oraz nieposiadaniu rozdzielności majątkowej, Beneficjent składa oświadczenie wyrażające zgodę współmałżonka na zaciągnięcie zobowiązania. </w:t>
      </w:r>
    </w:p>
    <w:p w14:paraId="6097F79D" w14:textId="1C8AD754" w:rsidR="00B12D17" w:rsidRPr="00B12D17" w:rsidRDefault="00B12D17" w:rsidP="00A716DD">
      <w:pPr>
        <w:spacing w:after="0"/>
      </w:pPr>
      <w:r w:rsidRPr="009D2866">
        <w:t>W przypadku, gdy wartość dofinansowania Projektu udzielonego w formie zaliczki lub łączna wartość zaliczek ze wszystkich równocześnie realizowanych umów o dofinansowanie (zaliczka rozumiana jako dofinansowanie przyznane w formie zaliczki bez względu na ilość transz), zawarty</w:t>
      </w:r>
      <w:r w:rsidR="00A716DD" w:rsidRPr="009D2866">
        <w:t xml:space="preserve">ch z IZ, przekracza </w:t>
      </w:r>
      <w:r w:rsidR="00A716DD" w:rsidRPr="009D2866">
        <w:br/>
        <w:t>10 mln PLN,</w:t>
      </w:r>
      <w:r w:rsidRPr="009D2866">
        <w:t xml:space="preserve"> ustanawiane jest dodatkowe zabezpieczenie prawidłowej realizacji Umowy, w wysokości co najmniej równowartości </w:t>
      </w:r>
      <w:r w:rsidRPr="00B12D17">
        <w:t xml:space="preserve">najwyższej transzy zaliczki wynikającej z Umowy, w formie gwarancji bankowej lub gwarancji ubezpieczeniowej, zgodnie z § 5 ust. 3  Rozporządzenia Ministra Rozwoju </w:t>
      </w:r>
      <w:r w:rsidR="00A716DD">
        <w:br/>
      </w:r>
      <w:r w:rsidRPr="00B12D17">
        <w:t xml:space="preserve">i Finansów z dnia 7 grudnia 2017 r. w sprawie zaliczek w ramach programów finansowanych z udziałem środków europejskich. </w:t>
      </w:r>
    </w:p>
    <w:p w14:paraId="41033EF1" w14:textId="77777777" w:rsidR="00B12D17" w:rsidRPr="00B12D17" w:rsidRDefault="00B12D17" w:rsidP="00B12D17">
      <w:pPr>
        <w:spacing w:after="0"/>
        <w:ind w:firstLine="708"/>
      </w:pPr>
      <w:r w:rsidRPr="00B12D17">
        <w:t>W szczególnych sytuacjach IZ może wyrazić zgodę na zabezpieczenie umowy o dofinansowanie projektu za pomocą innych form wskazanych w powołanym wyżej przepisie.</w:t>
      </w:r>
    </w:p>
    <w:p w14:paraId="34927586" w14:textId="77777777" w:rsidR="00B12D17" w:rsidRPr="00B12D17" w:rsidRDefault="00B12D17" w:rsidP="00B12D17">
      <w:pPr>
        <w:spacing w:after="0"/>
        <w:ind w:firstLine="708"/>
      </w:pPr>
      <w:r w:rsidRPr="00B12D17">
        <w:t>Zabezpieczenie inne niż weksel in blanco należy dostarczyć nie później niż w terminie 30 dni roboczych</w:t>
      </w:r>
      <w:r w:rsidRPr="00B12D17">
        <w:rPr>
          <w:vertAlign w:val="superscript"/>
        </w:rPr>
        <w:footnoteReference w:id="37"/>
      </w:r>
      <w:r w:rsidRPr="00B12D17">
        <w:t xml:space="preserve"> od daty podpisania umowy o dofinansowanie projektu. </w:t>
      </w:r>
    </w:p>
    <w:p w14:paraId="71B36494" w14:textId="77777777" w:rsidR="00B12D17" w:rsidRPr="00B12D17" w:rsidRDefault="00B12D17" w:rsidP="00B12D17">
      <w:pPr>
        <w:spacing w:after="0"/>
        <w:ind w:firstLine="708"/>
        <w:rPr>
          <w:sz w:val="16"/>
          <w:szCs w:val="16"/>
        </w:rPr>
      </w:pPr>
    </w:p>
    <w:p w14:paraId="0A2665E0" w14:textId="77777777" w:rsidR="00B12D17" w:rsidRPr="00B12D17" w:rsidRDefault="00B12D17" w:rsidP="00B12D17">
      <w:pPr>
        <w:spacing w:after="0"/>
        <w:ind w:firstLine="708"/>
      </w:pPr>
      <w:r w:rsidRPr="00B12D17">
        <w:t>Ponadto zabezpieczenie w formie gwarancji bankowej, gwarancji ubezpieczeniowej musi spełniać następujące warunki:</w:t>
      </w:r>
    </w:p>
    <w:p w14:paraId="7E1EE942" w14:textId="77777777" w:rsidR="00B12D17" w:rsidRPr="00B12D17" w:rsidRDefault="00B12D17" w:rsidP="003A59A3">
      <w:pPr>
        <w:numPr>
          <w:ilvl w:val="0"/>
          <w:numId w:val="29"/>
        </w:numPr>
        <w:spacing w:after="0"/>
        <w:ind w:left="567" w:hanging="207"/>
      </w:pPr>
      <w:r w:rsidRPr="00B12D17">
        <w:t xml:space="preserve"> zobowiązanie gwaranta</w:t>
      </w:r>
      <w:r w:rsidRPr="00B12D17">
        <w:rPr>
          <w:vertAlign w:val="superscript"/>
        </w:rPr>
        <w:footnoteReference w:id="38"/>
      </w:r>
      <w:r w:rsidRPr="00B12D17">
        <w:t xml:space="preserve"> do bezwarunkowej, nieodwołalnej i na pierwsze żądanie IZ, wypłaty roszczenia. Na kwotę roszczenia składa się kwota wypłaconych Beneficjentowi</w:t>
      </w:r>
      <w:r w:rsidRPr="00B12D17">
        <w:rPr>
          <w:vertAlign w:val="superscript"/>
        </w:rPr>
        <w:footnoteReference w:id="39"/>
      </w:r>
      <w:r w:rsidRPr="00B12D17">
        <w:t xml:space="preserve"> środków wraz z odsetkami naliczonymi zgodnie z postanowieniami umowy o dofinansowanie projektu zawartej przez IZ z Beneficjentem. Jednakże kwota, jaka może być wypłacona, dotyczy maksymalnej wysokości sumy określonej w gwarancji (tzw. sumy gwarancyjnej),</w:t>
      </w:r>
    </w:p>
    <w:p w14:paraId="02E79399" w14:textId="77777777" w:rsidR="00B12D17" w:rsidRPr="00B12D17" w:rsidRDefault="00B12D17" w:rsidP="003A59A3">
      <w:pPr>
        <w:numPr>
          <w:ilvl w:val="0"/>
          <w:numId w:val="29"/>
        </w:numPr>
        <w:spacing w:after="0"/>
        <w:ind w:left="567" w:hanging="207"/>
      </w:pPr>
      <w:r w:rsidRPr="00B12D17">
        <w:t xml:space="preserve"> zobowiązanie, iż wypłata roszczenia następuje na podstawie pisemnego pierwszego żądania zapłaty, zawierającego oświadczenie, że Beneficjent nie wywiązał się ze zobowiązań wynikających z umowy o dofinansowanie projektu. Do żądania dołączone będzie wezwanie skierowane przez IZ do Beneficjenta zawierające obowiązek zwrotu wypłaconych środków.</w:t>
      </w:r>
    </w:p>
    <w:p w14:paraId="7D563C03" w14:textId="77777777" w:rsidR="00992D9D" w:rsidRPr="00992D9D" w:rsidRDefault="00992D9D" w:rsidP="00992D9D">
      <w:pPr>
        <w:spacing w:after="120"/>
        <w:rPr>
          <w:rFonts w:cstheme="minorHAnsi"/>
        </w:rPr>
      </w:pPr>
      <w:r w:rsidRPr="00992D9D">
        <w:rPr>
          <w:b/>
          <w:color w:val="2F5496"/>
        </w:rPr>
        <w:t>UWAGA!</w:t>
      </w:r>
      <w:r w:rsidRPr="00992D9D">
        <w:rPr>
          <w:rFonts w:cstheme="minorHAnsi"/>
          <w:b/>
        </w:rPr>
        <w:t xml:space="preserve"> Prawidłowe wniesienie zabezpieczenia jest koniecznym warunkiem uruchomienia wypłaty środków</w:t>
      </w:r>
      <w:r w:rsidRPr="00992D9D">
        <w:rPr>
          <w:rFonts w:cstheme="minorHAnsi"/>
          <w:b/>
          <w:noProof/>
          <w:lang w:eastAsia="pl-PL"/>
        </w:rPr>
        <w:t xml:space="preserve">. </w:t>
      </w:r>
      <w:r w:rsidRPr="00992D9D">
        <w:rPr>
          <w:rFonts w:cstheme="minorHAnsi"/>
          <w:b/>
          <w:lang w:eastAsia="pl-PL"/>
        </w:rPr>
        <w:t xml:space="preserve">Na podstawie art. 206 ust. 4 ustawy o finansach publicznych z obowiązku wniesienia zabezpieczenia zwolnione są jednostki sektora finansów publicznych, fundacje, których jedynym </w:t>
      </w:r>
      <w:r w:rsidRPr="00992D9D">
        <w:rPr>
          <w:rFonts w:cstheme="minorHAnsi"/>
          <w:b/>
          <w:lang w:eastAsia="pl-PL"/>
        </w:rPr>
        <w:lastRenderedPageBreak/>
        <w:t xml:space="preserve">fundatorem jest Skarb Państwa oraz Bank Gospodarstwa Krajowego. </w:t>
      </w:r>
      <w:r w:rsidRPr="00992D9D">
        <w:rPr>
          <w:rFonts w:cstheme="minorHAnsi"/>
          <w:b/>
        </w:rPr>
        <w:t>W przypadku projektu realizowanego w formie partnerstwa, zabezpieczenie prawidłowej realizacji umowy o dofinansowanie wnosi beneficjent, pełniący rolę partnera wiodącego.</w:t>
      </w:r>
    </w:p>
    <w:p w14:paraId="2D79768A" w14:textId="787459CE" w:rsidR="00B12D17" w:rsidRDefault="00992D9D" w:rsidP="00992D9D">
      <w:pPr>
        <w:spacing w:after="0"/>
        <w:ind w:firstLine="708"/>
      </w:pPr>
      <w:r>
        <w:t>W</w:t>
      </w:r>
      <w:r w:rsidR="00B12D17" w:rsidRPr="00B12D17">
        <w:t xml:space="preserve"> sytuacji, w której zakończenie realizacji jednego z projektów skutkuje zmniejszeniem łącznej wartości dofinansowania poniżej 10 mln PLN, dopuszczalna jest rezygnacja z dodatkowego zabezpieczenia w trakcie realizacji projektu.</w:t>
      </w:r>
    </w:p>
    <w:p w14:paraId="221044CF" w14:textId="3DE372E8" w:rsidR="00F74464" w:rsidRPr="00F74464" w:rsidRDefault="00F74464" w:rsidP="00F74464">
      <w:pPr>
        <w:spacing w:after="0"/>
        <w:ind w:firstLine="708"/>
      </w:pPr>
      <w:r w:rsidRPr="00F74464">
        <w:t xml:space="preserve">Przez rozliczenie całości zaliczki (przyznanego dofinansowania) należy rozumieć zatwierdzenie końcowego wniosku o płatność. W sytuacji, gdy Beneficjent rozliczył w jednym z realizowanych projektów w całości zaliczkę, taki projekt nie jest uwzględniany w puli projektów realizowanych. Tym samym ponownemu przeliczeniu podlega wartość projektów jednocześnie realizowanych przez Beneficjenta, </w:t>
      </w:r>
      <w:r>
        <w:br/>
      </w:r>
      <w:r w:rsidRPr="00F74464">
        <w:t xml:space="preserve">o której mowa </w:t>
      </w:r>
      <w:r>
        <w:t xml:space="preserve">w </w:t>
      </w:r>
      <w:r w:rsidRPr="00F74464">
        <w:t xml:space="preserve">§ 5 ust. 4 pkt 2 rozporządzenia. Jeżeli rozliczenie przez Beneficjenta w całości jednego z projektów spowoduje, że warunek określony w § 5 ust. 4 pkt 2 rozporządzenia nie będzie już spełniony, zaistnieją przesłanki do zmiany formy zabezpieczenia w innych realizowanych projektach na weksel </w:t>
      </w:r>
      <w:r>
        <w:br/>
      </w:r>
      <w:r w:rsidRPr="00F74464">
        <w:t xml:space="preserve">in blanco. </w:t>
      </w:r>
    </w:p>
    <w:p w14:paraId="17BF1A85" w14:textId="77777777" w:rsidR="00B12D17" w:rsidRPr="00B12D17" w:rsidRDefault="00B12D17" w:rsidP="00B12D17">
      <w:pPr>
        <w:spacing w:after="0" w:line="240" w:lineRule="auto"/>
        <w:rPr>
          <w:sz w:val="16"/>
          <w:szCs w:val="16"/>
        </w:rPr>
      </w:pPr>
    </w:p>
    <w:p w14:paraId="1568390F" w14:textId="15737122" w:rsidR="00F74464" w:rsidRDefault="00B12D17" w:rsidP="00B12D17">
      <w:pPr>
        <w:spacing w:after="0"/>
      </w:pPr>
      <w:r w:rsidRPr="00B12D17">
        <w:rPr>
          <w:b/>
          <w:color w:val="2F5496"/>
        </w:rPr>
        <w:t>UWAGA!</w:t>
      </w:r>
      <w:r w:rsidRPr="00B12D17">
        <w:t xml:space="preserve"> </w:t>
      </w:r>
      <w:r w:rsidRPr="00F74464">
        <w:rPr>
          <w:b/>
        </w:rPr>
        <w:t>W przypadku podmiotów świadczących usługi publiczne lub usługi w ogólnym interesie gospodarczym, o których mowa w art. 93 i art. 106 ust. 2 Traktatu o funkcjonowaniu UE lub będących instytutem badawczym w rozumieniu ustawy z 30 kwietnia 2010 r. o instytutach badawczych wymagane jest wniesienie zabezpieczenia prawidłowej realizacji umowy o dofinansowanie projektu, zgodnie z § 5 ust. 2</w:t>
      </w:r>
      <w:r w:rsidR="00A716DD">
        <w:rPr>
          <w:b/>
        </w:rPr>
        <w:t xml:space="preserve"> </w:t>
      </w:r>
      <w:r w:rsidRPr="00F74464">
        <w:rPr>
          <w:b/>
        </w:rPr>
        <w:t>Rozporządzenia Ministra Rozwoju i Finansów z dnia 7 grudnia 2017 r. w sprawie zaliczek w ramach programów finansowanych z udziałem środków europejskich.</w:t>
      </w:r>
      <w:r w:rsidRPr="00B12D17">
        <w:t xml:space="preserve"> </w:t>
      </w:r>
    </w:p>
    <w:p w14:paraId="19692A20" w14:textId="08C7E100" w:rsidR="00B12D17" w:rsidRPr="00B12D17" w:rsidRDefault="00B12D17" w:rsidP="00B12D17">
      <w:pPr>
        <w:spacing w:after="0"/>
      </w:pPr>
      <w:r w:rsidRPr="00B12D17">
        <w:t>Pojęcie usługi publiczne w rozumieniu art.</w:t>
      </w:r>
      <w:r w:rsidR="00A716DD">
        <w:t xml:space="preserve"> </w:t>
      </w:r>
      <w:r w:rsidRPr="00B12D17">
        <w:t>93 Traktatu stosuje się wobec rekompensaty z tytułu świadczenia usług publicznych w sektorze transportu lądowego. Usługi w ogólnym interesie gospodarczym rozumiane są jako te, które władza publiczna uznaje za niezbędne danej społeczności i w związku z tym gwarantuje ich ciągłe i niezakłócone świadczenie. Usługi takie muszą mieć charakter komercyjny i wynikać z wyraźnego powierzenia ich  realizacji danemu podmiotowi przez państwo. Usługi edukacyjne świadczone w ramach krajowych systemów edukacji (szkolnictwa) ze swej istoty należą do prerogatyw państwa zatem nie są usługami w ogólnym interesie gospodarczym.</w:t>
      </w:r>
    </w:p>
    <w:p w14:paraId="7281BDE0" w14:textId="0963CBF6" w:rsidR="00B12D17" w:rsidRPr="00B12D17" w:rsidRDefault="00B12D17" w:rsidP="00B12D17">
      <w:pPr>
        <w:spacing w:after="0"/>
        <w:ind w:firstLine="708"/>
      </w:pPr>
      <w:r w:rsidRPr="00B12D17">
        <w:t xml:space="preserve">Zwrot dokumentu stanowiącego zabezpieczenie umowy o dofinansowanie projektu następuje na pisemny wniosek Beneficjenta po upływie okresu trwałości (jeśli dotyczy) albo po upływie </w:t>
      </w:r>
      <w:r>
        <w:br/>
      </w:r>
      <w:r w:rsidRPr="00B12D17">
        <w:t xml:space="preserve">12 miesięcy od ostatecznego rozliczenia umowy o dofinansowanie projektu, jednak nie wcześniej niż po: </w:t>
      </w:r>
    </w:p>
    <w:p w14:paraId="765E39AD" w14:textId="77777777" w:rsidR="00B12D17" w:rsidRPr="00B12D17" w:rsidRDefault="00B12D17" w:rsidP="003A59A3">
      <w:pPr>
        <w:numPr>
          <w:ilvl w:val="0"/>
          <w:numId w:val="91"/>
        </w:numPr>
        <w:spacing w:after="0"/>
      </w:pPr>
      <w:r w:rsidRPr="00B12D17">
        <w:t xml:space="preserve"> zatwierdzeniu końcowego wniosku o płatność; </w:t>
      </w:r>
    </w:p>
    <w:p w14:paraId="17D79311" w14:textId="77777777" w:rsidR="00B12D17" w:rsidRPr="00B12D17" w:rsidRDefault="00B12D17" w:rsidP="003A59A3">
      <w:pPr>
        <w:numPr>
          <w:ilvl w:val="0"/>
          <w:numId w:val="91"/>
        </w:numPr>
        <w:spacing w:after="0"/>
      </w:pPr>
      <w:r w:rsidRPr="00B12D17">
        <w:t xml:space="preserve"> zwrocie środków niewykorzystanych przez Beneficjenta – jeśli dotyczy.</w:t>
      </w:r>
    </w:p>
    <w:p w14:paraId="4431B856" w14:textId="77777777" w:rsidR="00B12D17" w:rsidRPr="00B12D17" w:rsidRDefault="00B12D17" w:rsidP="00B12D17">
      <w:pPr>
        <w:autoSpaceDE w:val="0"/>
        <w:autoSpaceDN w:val="0"/>
        <w:adjustRightInd w:val="0"/>
        <w:spacing w:after="0"/>
      </w:pPr>
      <w:r w:rsidRPr="00B12D17">
        <w:lastRenderedPageBreak/>
        <w:t>Niezależnie od przyczyn wskazanych powyżej, zwolnienie zabezpieczenia nie nastąpi w przypadku, gdy w stosunku do Beneficjenta prowadzone jest przez Instytucję Zarządzającą RPO WiM lub inny uprawniony organ postępowanie: kontrolne, audytowe, administracyjne w zakresie zwrotu środków, sądowo-administracyjne, sądowe, egzekucyjne, upadłościowe, restrukturyzacyjne.</w:t>
      </w:r>
    </w:p>
    <w:p w14:paraId="427987D2" w14:textId="77777777" w:rsidR="00B12D17" w:rsidRPr="00B12D17" w:rsidRDefault="00B12D17" w:rsidP="00B12D17">
      <w:pPr>
        <w:autoSpaceDE w:val="0"/>
        <w:autoSpaceDN w:val="0"/>
        <w:adjustRightInd w:val="0"/>
        <w:spacing w:after="120"/>
      </w:pPr>
      <w:r w:rsidRPr="00B12D17">
        <w:t>W przypadku niewystąpienia przez Beneficjenta z wnioskiem o zwrot zabezpieczenia we wskazanym terminie, zabezpieczenie zostanie komisyjnie zniszczone.</w:t>
      </w:r>
    </w:p>
    <w:p w14:paraId="47DD2502" w14:textId="77777777" w:rsidR="00F74464" w:rsidRPr="005F12CF" w:rsidRDefault="00F74464" w:rsidP="00F74464">
      <w:pPr>
        <w:spacing w:after="0"/>
        <w:rPr>
          <w:rFonts w:cstheme="minorHAnsi"/>
          <w:sz w:val="24"/>
          <w:szCs w:val="24"/>
        </w:rPr>
      </w:pPr>
      <w:r w:rsidRPr="00F74464">
        <w:rPr>
          <w:b/>
          <w:color w:val="2F5496"/>
        </w:rPr>
        <w:t>UWAGA!</w:t>
      </w:r>
      <w:r w:rsidRPr="005F12CF">
        <w:rPr>
          <w:rFonts w:cstheme="minorHAnsi"/>
          <w:sz w:val="24"/>
          <w:szCs w:val="24"/>
        </w:rPr>
        <w:t xml:space="preserve"> </w:t>
      </w:r>
      <w:r w:rsidRPr="00A716DD">
        <w:rPr>
          <w:b/>
        </w:rPr>
        <w:t>W przypadku gdy Wnioskodawca przewiduje trwałość projektu lub rezultatów, zwrot dokumentu stanowiącego zabezpieczenie następuje po upływie okresu trwałości.</w:t>
      </w:r>
      <w:r w:rsidRPr="00F7576C">
        <w:rPr>
          <w:rFonts w:cstheme="minorHAnsi"/>
          <w:b/>
          <w:sz w:val="24"/>
          <w:szCs w:val="24"/>
        </w:rPr>
        <w:t xml:space="preserve"> </w:t>
      </w:r>
    </w:p>
    <w:p w14:paraId="0F96E653" w14:textId="77777777" w:rsidR="00347428" w:rsidRDefault="00347428" w:rsidP="00B12D17">
      <w:pPr>
        <w:spacing w:before="120" w:after="0"/>
        <w:rPr>
          <w:rFonts w:cstheme="minorHAnsi"/>
          <w:sz w:val="24"/>
          <w:szCs w:val="24"/>
        </w:rPr>
      </w:pPr>
    </w:p>
    <w:p w14:paraId="3C353D7F" w14:textId="77777777" w:rsidR="000F51C3" w:rsidRDefault="000F51C3" w:rsidP="00B12D17">
      <w:pPr>
        <w:spacing w:before="120" w:after="0"/>
        <w:rPr>
          <w:rFonts w:cstheme="minorHAnsi"/>
          <w:sz w:val="24"/>
          <w:szCs w:val="24"/>
        </w:rPr>
      </w:pPr>
    </w:p>
    <w:p w14:paraId="61850A86" w14:textId="77777777" w:rsidR="000F51C3" w:rsidRDefault="000F51C3" w:rsidP="00B12D17">
      <w:pPr>
        <w:spacing w:before="120" w:after="0"/>
        <w:rPr>
          <w:rFonts w:cstheme="minorHAnsi"/>
          <w:sz w:val="24"/>
          <w:szCs w:val="24"/>
        </w:rPr>
      </w:pPr>
    </w:p>
    <w:p w14:paraId="47F1AB45" w14:textId="77777777" w:rsidR="000F51C3" w:rsidRDefault="000F51C3" w:rsidP="00B12D17">
      <w:pPr>
        <w:spacing w:before="120" w:after="0"/>
        <w:rPr>
          <w:rFonts w:cstheme="minorHAnsi"/>
          <w:sz w:val="24"/>
          <w:szCs w:val="24"/>
        </w:rPr>
      </w:pPr>
    </w:p>
    <w:p w14:paraId="1D4441D2" w14:textId="77777777" w:rsidR="000F51C3" w:rsidRDefault="000F51C3" w:rsidP="00B12D17">
      <w:pPr>
        <w:spacing w:before="120" w:after="0"/>
        <w:rPr>
          <w:rFonts w:cstheme="minorHAnsi"/>
          <w:sz w:val="24"/>
          <w:szCs w:val="24"/>
        </w:rPr>
      </w:pPr>
    </w:p>
    <w:p w14:paraId="5E9DE144" w14:textId="77777777" w:rsidR="000F51C3" w:rsidRDefault="000F51C3" w:rsidP="00B12D17">
      <w:pPr>
        <w:spacing w:before="120" w:after="0"/>
        <w:rPr>
          <w:b/>
          <w:strike/>
          <w:color w:val="2F5496"/>
        </w:rPr>
      </w:pPr>
    </w:p>
    <w:p w14:paraId="076FAACF" w14:textId="77777777" w:rsidR="002E6B9C" w:rsidRDefault="002E6B9C" w:rsidP="00B12D17">
      <w:pPr>
        <w:spacing w:before="120" w:after="0"/>
        <w:rPr>
          <w:b/>
          <w:strike/>
          <w:color w:val="2F5496"/>
        </w:rPr>
      </w:pPr>
    </w:p>
    <w:p w14:paraId="61F87700" w14:textId="77777777" w:rsidR="002E6B9C" w:rsidRDefault="002E6B9C" w:rsidP="00B12D17">
      <w:pPr>
        <w:spacing w:before="120" w:after="0"/>
        <w:rPr>
          <w:b/>
          <w:strike/>
          <w:color w:val="2F5496"/>
        </w:rPr>
      </w:pPr>
    </w:p>
    <w:p w14:paraId="13FA36DC" w14:textId="77777777" w:rsidR="002E6B9C" w:rsidRDefault="002E6B9C" w:rsidP="00B12D17">
      <w:pPr>
        <w:spacing w:before="120" w:after="0"/>
        <w:rPr>
          <w:b/>
          <w:strike/>
          <w:color w:val="2F5496"/>
        </w:rPr>
      </w:pPr>
    </w:p>
    <w:p w14:paraId="01175311" w14:textId="77777777" w:rsidR="002E6B9C" w:rsidRDefault="002E6B9C" w:rsidP="00B12D17">
      <w:pPr>
        <w:spacing w:before="120" w:after="0"/>
        <w:rPr>
          <w:b/>
          <w:strike/>
          <w:color w:val="2F5496"/>
        </w:rPr>
      </w:pPr>
    </w:p>
    <w:p w14:paraId="76DA6F0A" w14:textId="77777777" w:rsidR="002E6B9C" w:rsidRDefault="002E6B9C" w:rsidP="00B12D17">
      <w:pPr>
        <w:spacing w:before="120" w:after="0"/>
        <w:rPr>
          <w:b/>
          <w:strike/>
          <w:color w:val="2F5496"/>
        </w:rPr>
      </w:pPr>
    </w:p>
    <w:p w14:paraId="34E2D7DC" w14:textId="77777777" w:rsidR="002E6B9C" w:rsidRDefault="002E6B9C" w:rsidP="00B12D17">
      <w:pPr>
        <w:spacing w:before="120" w:after="0"/>
        <w:rPr>
          <w:b/>
          <w:strike/>
          <w:color w:val="2F5496"/>
        </w:rPr>
      </w:pPr>
    </w:p>
    <w:p w14:paraId="7D7FD049" w14:textId="77777777" w:rsidR="002E6B9C" w:rsidRDefault="002E6B9C" w:rsidP="00B12D17">
      <w:pPr>
        <w:spacing w:before="120" w:after="0"/>
        <w:rPr>
          <w:b/>
          <w:strike/>
          <w:color w:val="2F5496"/>
        </w:rPr>
      </w:pPr>
    </w:p>
    <w:p w14:paraId="2B6677A8" w14:textId="77777777" w:rsidR="002E6B9C" w:rsidRDefault="002E6B9C" w:rsidP="00B12D17">
      <w:pPr>
        <w:spacing w:before="120" w:after="0"/>
        <w:rPr>
          <w:b/>
          <w:strike/>
          <w:color w:val="2F5496"/>
        </w:rPr>
      </w:pPr>
    </w:p>
    <w:p w14:paraId="15093AAE" w14:textId="77777777" w:rsidR="002E6B9C" w:rsidRDefault="002E6B9C" w:rsidP="00B12D17">
      <w:pPr>
        <w:spacing w:before="120" w:after="0"/>
        <w:rPr>
          <w:b/>
          <w:strike/>
          <w:color w:val="2F5496"/>
        </w:rPr>
      </w:pPr>
    </w:p>
    <w:p w14:paraId="1E1CE61A" w14:textId="77777777" w:rsidR="002E6B9C" w:rsidRDefault="002E6B9C" w:rsidP="00B12D17">
      <w:pPr>
        <w:spacing w:before="120" w:after="0"/>
        <w:rPr>
          <w:b/>
          <w:strike/>
          <w:color w:val="2F5496"/>
        </w:rPr>
      </w:pPr>
    </w:p>
    <w:p w14:paraId="55B43276" w14:textId="77777777" w:rsidR="002E6B9C" w:rsidRDefault="002E6B9C" w:rsidP="00B12D17">
      <w:pPr>
        <w:spacing w:before="120" w:after="0"/>
        <w:rPr>
          <w:b/>
          <w:strike/>
          <w:color w:val="2F5496"/>
        </w:rPr>
      </w:pPr>
    </w:p>
    <w:p w14:paraId="7D00A97D" w14:textId="77777777" w:rsidR="002E6B9C" w:rsidRDefault="002E6B9C" w:rsidP="00B12D17">
      <w:pPr>
        <w:spacing w:before="120" w:after="0"/>
        <w:rPr>
          <w:b/>
          <w:strike/>
          <w:color w:val="2F5496"/>
        </w:rPr>
      </w:pPr>
    </w:p>
    <w:p w14:paraId="53BA8626" w14:textId="77777777" w:rsidR="00A716DD" w:rsidRDefault="00A716DD" w:rsidP="00B12D17">
      <w:pPr>
        <w:spacing w:before="120" w:after="0"/>
      </w:pPr>
    </w:p>
    <w:p w14:paraId="66178F6C" w14:textId="77777777" w:rsidR="00C422D1" w:rsidRPr="0062557D" w:rsidRDefault="00C422D1" w:rsidP="000F51C3">
      <w:pPr>
        <w:pStyle w:val="Nagwek1"/>
        <w:numPr>
          <w:ilvl w:val="0"/>
          <w:numId w:val="112"/>
        </w:numPr>
      </w:pPr>
      <w:bookmarkStart w:id="110" w:name="_Toc37400828"/>
      <w:r>
        <w:lastRenderedPageBreak/>
        <w:t xml:space="preserve">Kontakt i dodatkowe </w:t>
      </w:r>
      <w:r w:rsidR="00FC4F3A">
        <w:t>informacje</w:t>
      </w:r>
      <w:bookmarkEnd w:id="110"/>
    </w:p>
    <w:p w14:paraId="30E601EB" w14:textId="513EE4E6" w:rsidR="00C422D1" w:rsidRPr="008C5D2E" w:rsidRDefault="00E12F95" w:rsidP="00FC4F3A">
      <w:pPr>
        <w:spacing w:after="120"/>
        <w:ind w:firstLine="709"/>
        <w:rPr>
          <w:rFonts w:cs="Arial"/>
        </w:rPr>
      </w:pPr>
      <w:r w:rsidRPr="006A3659">
        <w:rPr>
          <w:b/>
          <w:color w:val="000000"/>
        </w:rPr>
        <w:t>Szczegółowe informacje</w:t>
      </w:r>
      <w:r w:rsidRPr="006A3659">
        <w:rPr>
          <w:color w:val="000000"/>
        </w:rPr>
        <w:t xml:space="preserve"> nt. warunków, kryteriów i procedur przyznania dotacji w ramach przedmiotowego konkursu, a także wsparcie w zakresie przygotowywania wniosku o dofinansowanie, pomoc przy problemach pojawiających się w trakcie realizacji projektów np. zasady konkurencyjności przy ponoszeniu wydatków, pomoc w rozliczaniu projektów oraz wstępne doradztwo dla Beneficjentów przy wypełnianiu wniosków o płatność pod względem formalnym poprzez objaśnienie instrukcji wypełniania </w:t>
      </w:r>
      <w:r w:rsidR="00D32D4A">
        <w:rPr>
          <w:color w:val="000000"/>
        </w:rPr>
        <w:br/>
      </w:r>
      <w:r w:rsidRPr="006A3659">
        <w:rPr>
          <w:color w:val="000000"/>
        </w:rPr>
        <w:t>i przygotowania dokumentu, można uzyskać osobiście, telefonicznie lub mailowo</w:t>
      </w:r>
      <w:r w:rsidRPr="006A3659">
        <w:rPr>
          <w:b/>
          <w:color w:val="000000"/>
        </w:rPr>
        <w:t xml:space="preserve"> </w:t>
      </w:r>
      <w:r w:rsidRPr="006A3659">
        <w:rPr>
          <w:color w:val="000000"/>
        </w:rPr>
        <w:t>w siedzibie Głównego Punktu Informacyjnego Funduszy Europejskich w Olsztynie oraz Lokalnych Punktów Informacyjnych Funduszy Europejskich w Elblągu i Ełku, zgodnie z danymi teleadresowymi zamieszczonymi poniżej</w:t>
      </w:r>
      <w:r w:rsidR="00C422D1">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7"/>
        <w:gridCol w:w="2614"/>
        <w:gridCol w:w="2948"/>
        <w:gridCol w:w="1865"/>
      </w:tblGrid>
      <w:tr w:rsidR="00C422D1" w14:paraId="20836FCB" w14:textId="77777777" w:rsidTr="004B6258">
        <w:tc>
          <w:tcPr>
            <w:tcW w:w="9344" w:type="dxa"/>
            <w:gridSpan w:val="4"/>
            <w:shd w:val="solid" w:color="0066CC" w:fill="auto"/>
          </w:tcPr>
          <w:p w14:paraId="02E46C7E" w14:textId="77777777" w:rsidR="00C422D1" w:rsidRPr="00BA29CD" w:rsidRDefault="00C422D1" w:rsidP="00F9271F">
            <w:pPr>
              <w:spacing w:after="0"/>
              <w:jc w:val="center"/>
              <w:rPr>
                <w:b/>
                <w:color w:val="FFFFFF"/>
              </w:rPr>
            </w:pPr>
            <w:r w:rsidRPr="00BA29CD">
              <w:rPr>
                <w:b/>
                <w:color w:val="FFFFFF"/>
              </w:rPr>
              <w:t>Główny Punkt Informacyjny Funduszy Europejskich w Olsztynie</w:t>
            </w:r>
          </w:p>
          <w:p w14:paraId="1022C244" w14:textId="77777777" w:rsidR="00C422D1" w:rsidRPr="00F04F08" w:rsidRDefault="00C422D1" w:rsidP="00F9271F">
            <w:pPr>
              <w:spacing w:after="0"/>
              <w:jc w:val="center"/>
              <w:rPr>
                <w:lang w:eastAsia="pl-PL"/>
              </w:rPr>
            </w:pPr>
            <w:r w:rsidRPr="00BA29CD">
              <w:rPr>
                <w:b/>
                <w:color w:val="FFFFFF"/>
              </w:rPr>
              <w:t>Urząd Marszałkowski Województwa Warmińsko-Mazurskiego</w:t>
            </w:r>
          </w:p>
        </w:tc>
      </w:tr>
      <w:tr w:rsidR="00C422D1" w14:paraId="6A2F5271" w14:textId="77777777" w:rsidTr="004B6258">
        <w:tc>
          <w:tcPr>
            <w:tcW w:w="1917" w:type="dxa"/>
            <w:vAlign w:val="center"/>
          </w:tcPr>
          <w:p w14:paraId="6D6474FE" w14:textId="77777777" w:rsidR="00C422D1" w:rsidRPr="00F04F08" w:rsidRDefault="00C422D1" w:rsidP="00F9271F">
            <w:pPr>
              <w:spacing w:before="120" w:after="120" w:line="240" w:lineRule="auto"/>
              <w:jc w:val="center"/>
              <w:rPr>
                <w:b/>
                <w:sz w:val="20"/>
                <w:szCs w:val="20"/>
                <w:lang w:eastAsia="pl-PL"/>
              </w:rPr>
            </w:pPr>
            <w:r w:rsidRPr="00F04F08">
              <w:rPr>
                <w:b/>
                <w:sz w:val="20"/>
                <w:szCs w:val="20"/>
                <w:lang w:eastAsia="pl-PL"/>
              </w:rPr>
              <w:t>adres:</w:t>
            </w:r>
          </w:p>
          <w:p w14:paraId="41E92198" w14:textId="77777777" w:rsidR="00C422D1" w:rsidRPr="00F04F08" w:rsidRDefault="00C422D1" w:rsidP="00F9271F">
            <w:pPr>
              <w:spacing w:before="120" w:after="120" w:line="240" w:lineRule="auto"/>
              <w:jc w:val="center"/>
              <w:rPr>
                <w:sz w:val="20"/>
                <w:szCs w:val="20"/>
                <w:lang w:eastAsia="pl-PL"/>
              </w:rPr>
            </w:pPr>
            <w:r w:rsidRPr="00F04F08">
              <w:rPr>
                <w:sz w:val="20"/>
                <w:szCs w:val="20"/>
                <w:lang w:eastAsia="pl-PL"/>
              </w:rPr>
              <w:t xml:space="preserve">ul. </w:t>
            </w:r>
            <w:r>
              <w:rPr>
                <w:sz w:val="20"/>
                <w:szCs w:val="20"/>
                <w:lang w:eastAsia="pl-PL"/>
              </w:rPr>
              <w:t>Głowackiego 17, 10-447 Olsztyn</w:t>
            </w:r>
            <w:r w:rsidRPr="00F04F08">
              <w:rPr>
                <w:sz w:val="20"/>
                <w:szCs w:val="20"/>
                <w:lang w:eastAsia="pl-PL"/>
              </w:rPr>
              <w:t xml:space="preserve"> </w:t>
            </w:r>
          </w:p>
        </w:tc>
        <w:tc>
          <w:tcPr>
            <w:tcW w:w="2614" w:type="dxa"/>
            <w:vAlign w:val="center"/>
          </w:tcPr>
          <w:p w14:paraId="27BA9EA9" w14:textId="511E90E2" w:rsidR="00C422D1" w:rsidRPr="00F04F08" w:rsidRDefault="00C422D1" w:rsidP="00F9271F">
            <w:pPr>
              <w:spacing w:before="120" w:after="120" w:line="240" w:lineRule="auto"/>
              <w:jc w:val="center"/>
              <w:rPr>
                <w:sz w:val="20"/>
                <w:szCs w:val="20"/>
                <w:lang w:eastAsia="pl-PL"/>
              </w:rPr>
            </w:pPr>
            <w:r w:rsidRPr="00F04F08">
              <w:rPr>
                <w:b/>
                <w:sz w:val="20"/>
                <w:szCs w:val="20"/>
                <w:lang w:eastAsia="pl-PL"/>
              </w:rPr>
              <w:t>godziny pracy punktu:</w:t>
            </w:r>
            <w:r w:rsidRPr="00F04F08">
              <w:rPr>
                <w:sz w:val="20"/>
                <w:szCs w:val="20"/>
                <w:lang w:eastAsia="pl-PL"/>
              </w:rPr>
              <w:br/>
              <w:t>poniedziałek  8:00 - 1</w:t>
            </w:r>
            <w:r w:rsidR="004B6258">
              <w:rPr>
                <w:sz w:val="20"/>
                <w:szCs w:val="20"/>
                <w:lang w:eastAsia="pl-PL"/>
              </w:rPr>
              <w:t>6</w:t>
            </w:r>
            <w:r w:rsidRPr="00F04F08">
              <w:rPr>
                <w:sz w:val="20"/>
                <w:szCs w:val="20"/>
                <w:lang w:eastAsia="pl-PL"/>
              </w:rPr>
              <w:t>:00</w:t>
            </w:r>
            <w:r w:rsidRPr="00F04F08">
              <w:rPr>
                <w:sz w:val="20"/>
                <w:szCs w:val="20"/>
                <w:lang w:eastAsia="pl-PL"/>
              </w:rPr>
              <w:br/>
              <w:t>wtorek - piątek 7:30 - 15:30</w:t>
            </w:r>
          </w:p>
          <w:p w14:paraId="3D657616" w14:textId="77777777" w:rsidR="00C422D1" w:rsidRPr="00F04F08" w:rsidRDefault="00C422D1" w:rsidP="00F9271F">
            <w:pPr>
              <w:spacing w:before="120" w:after="120" w:line="240" w:lineRule="auto"/>
              <w:jc w:val="center"/>
              <w:rPr>
                <w:sz w:val="20"/>
                <w:szCs w:val="20"/>
                <w:lang w:eastAsia="pl-PL"/>
              </w:rPr>
            </w:pPr>
          </w:p>
        </w:tc>
        <w:tc>
          <w:tcPr>
            <w:tcW w:w="2948" w:type="dxa"/>
            <w:vAlign w:val="center"/>
          </w:tcPr>
          <w:p w14:paraId="787008C6" w14:textId="77777777" w:rsidR="00C422D1" w:rsidRPr="00F04F08" w:rsidRDefault="00C422D1" w:rsidP="00F9271F">
            <w:pPr>
              <w:spacing w:before="120" w:after="120" w:line="240" w:lineRule="auto"/>
              <w:jc w:val="center"/>
              <w:rPr>
                <w:b/>
                <w:sz w:val="20"/>
                <w:szCs w:val="20"/>
                <w:lang w:eastAsia="pl-PL"/>
              </w:rPr>
            </w:pPr>
            <w:r w:rsidRPr="00F04F08">
              <w:rPr>
                <w:b/>
                <w:sz w:val="20"/>
                <w:szCs w:val="20"/>
                <w:lang w:eastAsia="pl-PL"/>
              </w:rPr>
              <w:t>e-mail:</w:t>
            </w:r>
          </w:p>
          <w:p w14:paraId="7D0D8B83" w14:textId="77777777" w:rsidR="00C422D1" w:rsidRPr="00F04F08" w:rsidRDefault="00C422D1" w:rsidP="00F9271F">
            <w:pPr>
              <w:spacing w:before="120" w:after="120" w:line="240" w:lineRule="auto"/>
              <w:jc w:val="center"/>
              <w:rPr>
                <w:sz w:val="20"/>
                <w:szCs w:val="20"/>
                <w:lang w:eastAsia="pl-PL"/>
              </w:rPr>
            </w:pPr>
            <w:r w:rsidRPr="00F04F08">
              <w:rPr>
                <w:sz w:val="20"/>
                <w:szCs w:val="20"/>
                <w:lang w:eastAsia="pl-PL"/>
              </w:rPr>
              <w:t>gpiolsztyn@warmia.mazury.pl</w:t>
            </w:r>
          </w:p>
          <w:p w14:paraId="0BAE1CE6" w14:textId="77777777" w:rsidR="00C422D1" w:rsidRPr="00F04F08" w:rsidRDefault="00C422D1" w:rsidP="00F9271F">
            <w:pPr>
              <w:spacing w:before="120" w:after="120" w:line="240" w:lineRule="auto"/>
              <w:jc w:val="center"/>
              <w:rPr>
                <w:sz w:val="20"/>
                <w:szCs w:val="20"/>
                <w:lang w:eastAsia="pl-PL"/>
              </w:rPr>
            </w:pPr>
          </w:p>
          <w:p w14:paraId="31976438" w14:textId="77777777" w:rsidR="00C422D1" w:rsidRPr="00F04F08" w:rsidRDefault="00C422D1" w:rsidP="00F9271F">
            <w:pPr>
              <w:spacing w:before="120" w:after="120" w:line="240" w:lineRule="auto"/>
              <w:jc w:val="center"/>
              <w:rPr>
                <w:sz w:val="20"/>
                <w:szCs w:val="20"/>
                <w:lang w:eastAsia="pl-PL"/>
              </w:rPr>
            </w:pPr>
            <w:r w:rsidRPr="00F04F08">
              <w:rPr>
                <w:sz w:val="20"/>
                <w:szCs w:val="20"/>
                <w:lang w:eastAsia="pl-PL"/>
              </w:rPr>
              <w:br/>
            </w:r>
          </w:p>
        </w:tc>
        <w:tc>
          <w:tcPr>
            <w:tcW w:w="1865" w:type="dxa"/>
            <w:vAlign w:val="center"/>
          </w:tcPr>
          <w:p w14:paraId="17EC88D2" w14:textId="77777777" w:rsidR="00C422D1" w:rsidRPr="00F04F08" w:rsidRDefault="00C422D1" w:rsidP="00F9271F">
            <w:pPr>
              <w:spacing w:before="120" w:after="120" w:line="240" w:lineRule="auto"/>
              <w:jc w:val="center"/>
              <w:rPr>
                <w:sz w:val="20"/>
                <w:szCs w:val="20"/>
                <w:lang w:eastAsia="pl-PL"/>
              </w:rPr>
            </w:pPr>
            <w:r w:rsidRPr="00F04F08">
              <w:rPr>
                <w:b/>
                <w:sz w:val="20"/>
                <w:szCs w:val="20"/>
                <w:lang w:eastAsia="pl-PL"/>
              </w:rPr>
              <w:t>Telefony do konsultantów:</w:t>
            </w:r>
          </w:p>
          <w:p w14:paraId="684996E9" w14:textId="4ECEFFC9" w:rsidR="00C422D1" w:rsidRPr="004B6258" w:rsidRDefault="00C422D1" w:rsidP="004B6258">
            <w:pPr>
              <w:spacing w:after="0" w:line="240" w:lineRule="auto"/>
              <w:jc w:val="center"/>
              <w:rPr>
                <w:sz w:val="20"/>
                <w:szCs w:val="20"/>
                <w:lang w:eastAsia="pl-PL"/>
              </w:rPr>
            </w:pPr>
            <w:r w:rsidRPr="00F04F08">
              <w:rPr>
                <w:sz w:val="20"/>
                <w:szCs w:val="20"/>
                <w:lang w:eastAsia="pl-PL"/>
              </w:rPr>
              <w:t xml:space="preserve">89 </w:t>
            </w:r>
            <w:r w:rsidRPr="00F808CC">
              <w:rPr>
                <w:sz w:val="20"/>
                <w:szCs w:val="20"/>
                <w:lang w:eastAsia="pl-PL"/>
              </w:rPr>
              <w:t>5</w:t>
            </w:r>
            <w:r>
              <w:rPr>
                <w:sz w:val="20"/>
                <w:szCs w:val="20"/>
                <w:lang w:eastAsia="pl-PL"/>
              </w:rPr>
              <w:t xml:space="preserve">12-54-82 </w:t>
            </w:r>
            <w:r w:rsidRPr="00F04F08">
              <w:rPr>
                <w:sz w:val="20"/>
                <w:szCs w:val="20"/>
                <w:lang w:eastAsia="pl-PL"/>
              </w:rPr>
              <w:br/>
            </w:r>
            <w:r w:rsidR="004B6258">
              <w:rPr>
                <w:sz w:val="20"/>
                <w:szCs w:val="20"/>
                <w:lang w:eastAsia="pl-PL"/>
              </w:rPr>
              <w:t xml:space="preserve"> </w:t>
            </w:r>
            <w:r w:rsidRPr="00F04F08">
              <w:rPr>
                <w:sz w:val="20"/>
                <w:szCs w:val="20"/>
                <w:lang w:eastAsia="pl-PL"/>
              </w:rPr>
              <w:t>89 </w:t>
            </w:r>
            <w:r w:rsidRPr="00F808CC">
              <w:rPr>
                <w:sz w:val="20"/>
                <w:szCs w:val="20"/>
                <w:lang w:eastAsia="pl-PL"/>
              </w:rPr>
              <w:t>5</w:t>
            </w:r>
            <w:r>
              <w:rPr>
                <w:sz w:val="20"/>
                <w:szCs w:val="20"/>
                <w:lang w:eastAsia="pl-PL"/>
              </w:rPr>
              <w:t>12-54-83</w:t>
            </w:r>
            <w:r w:rsidRPr="00F04F08">
              <w:rPr>
                <w:sz w:val="20"/>
                <w:szCs w:val="20"/>
                <w:lang w:eastAsia="pl-PL"/>
              </w:rPr>
              <w:t> </w:t>
            </w:r>
            <w:r w:rsidRPr="00F04F08">
              <w:rPr>
                <w:sz w:val="20"/>
                <w:szCs w:val="20"/>
                <w:lang w:eastAsia="pl-PL"/>
              </w:rPr>
              <w:br/>
              <w:t>89 </w:t>
            </w:r>
            <w:r w:rsidRPr="00F808CC">
              <w:rPr>
                <w:sz w:val="20"/>
                <w:szCs w:val="20"/>
                <w:lang w:eastAsia="pl-PL"/>
              </w:rPr>
              <w:t>5</w:t>
            </w:r>
            <w:r>
              <w:rPr>
                <w:sz w:val="20"/>
                <w:szCs w:val="20"/>
                <w:lang w:eastAsia="pl-PL"/>
              </w:rPr>
              <w:t>12-54-85</w:t>
            </w:r>
            <w:r w:rsidRPr="00F04F08">
              <w:rPr>
                <w:sz w:val="20"/>
                <w:szCs w:val="20"/>
                <w:lang w:eastAsia="pl-PL"/>
              </w:rPr>
              <w:br/>
              <w:t>89 </w:t>
            </w:r>
            <w:r w:rsidRPr="00F808CC">
              <w:rPr>
                <w:sz w:val="20"/>
                <w:szCs w:val="20"/>
                <w:lang w:eastAsia="pl-PL"/>
              </w:rPr>
              <w:t>5</w:t>
            </w:r>
            <w:r>
              <w:rPr>
                <w:sz w:val="20"/>
                <w:szCs w:val="20"/>
                <w:lang w:eastAsia="pl-PL"/>
              </w:rPr>
              <w:t>12-54-86</w:t>
            </w:r>
          </w:p>
        </w:tc>
      </w:tr>
    </w:tbl>
    <w:p w14:paraId="347AA52C" w14:textId="77777777" w:rsidR="00C422D1" w:rsidRPr="00FC4F3A" w:rsidRDefault="00C422D1" w:rsidP="00FC4F3A">
      <w:pPr>
        <w:spacing w:after="0"/>
        <w:rPr>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1"/>
        <w:gridCol w:w="2630"/>
        <w:gridCol w:w="2945"/>
        <w:gridCol w:w="1868"/>
      </w:tblGrid>
      <w:tr w:rsidR="00C422D1" w14:paraId="05FCAB88" w14:textId="77777777" w:rsidTr="00F93C9B">
        <w:tc>
          <w:tcPr>
            <w:tcW w:w="9344" w:type="dxa"/>
            <w:gridSpan w:val="4"/>
            <w:shd w:val="solid" w:color="0066CC" w:fill="auto"/>
          </w:tcPr>
          <w:p w14:paraId="601F66F1" w14:textId="77777777" w:rsidR="00C422D1" w:rsidRPr="00BA29CD" w:rsidRDefault="00C422D1" w:rsidP="00F9271F">
            <w:pPr>
              <w:spacing w:after="0"/>
              <w:jc w:val="center"/>
              <w:rPr>
                <w:b/>
                <w:color w:val="FFFFFF"/>
              </w:rPr>
            </w:pPr>
            <w:r w:rsidRPr="00BA29CD">
              <w:rPr>
                <w:b/>
                <w:color w:val="FFFFFF"/>
              </w:rPr>
              <w:t>Lokalny Punkt Informacyjny Funduszy Europejskich w Elblągu</w:t>
            </w:r>
          </w:p>
          <w:p w14:paraId="2FBD2336" w14:textId="77777777" w:rsidR="00C422D1" w:rsidRPr="00F04F08" w:rsidRDefault="00C422D1" w:rsidP="00F9271F">
            <w:pPr>
              <w:spacing w:after="0"/>
              <w:jc w:val="center"/>
              <w:rPr>
                <w:lang w:eastAsia="pl-PL"/>
              </w:rPr>
            </w:pPr>
            <w:r w:rsidRPr="00BA29CD">
              <w:rPr>
                <w:b/>
                <w:color w:val="FFFFFF"/>
              </w:rPr>
              <w:t>Urząd Marszałkowski Województwa Warmińsko-Mazurskiego </w:t>
            </w:r>
            <w:r w:rsidRPr="00BA29CD">
              <w:rPr>
                <w:b/>
                <w:color w:val="FFFFFF"/>
              </w:rPr>
              <w:br/>
              <w:t>Biuro Regionalne w Elblągu</w:t>
            </w:r>
          </w:p>
        </w:tc>
      </w:tr>
      <w:tr w:rsidR="00C422D1" w14:paraId="224D3D52" w14:textId="77777777" w:rsidTr="00F93C9B">
        <w:tc>
          <w:tcPr>
            <w:tcW w:w="1901" w:type="dxa"/>
            <w:vAlign w:val="center"/>
          </w:tcPr>
          <w:p w14:paraId="494D3CE0" w14:textId="77777777" w:rsidR="00C422D1" w:rsidRPr="00F04F08" w:rsidRDefault="00C422D1" w:rsidP="00F9271F">
            <w:pPr>
              <w:spacing w:before="120" w:after="120" w:line="240" w:lineRule="auto"/>
              <w:jc w:val="center"/>
              <w:rPr>
                <w:b/>
                <w:sz w:val="20"/>
                <w:szCs w:val="20"/>
                <w:lang w:eastAsia="pl-PL"/>
              </w:rPr>
            </w:pPr>
            <w:r w:rsidRPr="00F04F08">
              <w:rPr>
                <w:b/>
                <w:sz w:val="20"/>
                <w:szCs w:val="20"/>
                <w:lang w:eastAsia="pl-PL"/>
              </w:rPr>
              <w:t>adres:</w:t>
            </w:r>
          </w:p>
          <w:p w14:paraId="33252741" w14:textId="77777777" w:rsidR="00C422D1" w:rsidRPr="00F04F08" w:rsidRDefault="00C422D1" w:rsidP="00F9271F">
            <w:pPr>
              <w:spacing w:before="120" w:after="120" w:line="240" w:lineRule="auto"/>
              <w:jc w:val="center"/>
              <w:rPr>
                <w:sz w:val="20"/>
                <w:szCs w:val="20"/>
                <w:lang w:eastAsia="pl-PL"/>
              </w:rPr>
            </w:pPr>
            <w:r w:rsidRPr="00F04F08">
              <w:rPr>
                <w:sz w:val="20"/>
                <w:szCs w:val="20"/>
                <w:lang w:eastAsia="pl-PL"/>
              </w:rPr>
              <w:t>ul. Zacisze 18,</w:t>
            </w:r>
          </w:p>
          <w:p w14:paraId="335FC633" w14:textId="77777777" w:rsidR="00C422D1" w:rsidRPr="00F04F08" w:rsidRDefault="00C422D1" w:rsidP="00F9271F">
            <w:pPr>
              <w:spacing w:before="120" w:after="120" w:line="240" w:lineRule="auto"/>
              <w:jc w:val="center"/>
              <w:rPr>
                <w:sz w:val="20"/>
                <w:szCs w:val="20"/>
                <w:lang w:eastAsia="pl-PL"/>
              </w:rPr>
            </w:pPr>
            <w:r w:rsidRPr="00F04F08">
              <w:rPr>
                <w:sz w:val="20"/>
                <w:szCs w:val="20"/>
                <w:lang w:eastAsia="pl-PL"/>
              </w:rPr>
              <w:t>82-300 Elbląg</w:t>
            </w:r>
          </w:p>
        </w:tc>
        <w:tc>
          <w:tcPr>
            <w:tcW w:w="2630" w:type="dxa"/>
            <w:vAlign w:val="center"/>
          </w:tcPr>
          <w:p w14:paraId="7C436758" w14:textId="4B77872B" w:rsidR="00C422D1" w:rsidRPr="00F04F08" w:rsidRDefault="00C422D1" w:rsidP="00F9271F">
            <w:pPr>
              <w:spacing w:before="120" w:after="120" w:line="240" w:lineRule="auto"/>
              <w:jc w:val="center"/>
              <w:rPr>
                <w:sz w:val="20"/>
                <w:szCs w:val="20"/>
                <w:lang w:eastAsia="pl-PL"/>
              </w:rPr>
            </w:pPr>
            <w:r w:rsidRPr="00F04F08">
              <w:rPr>
                <w:b/>
                <w:sz w:val="20"/>
                <w:szCs w:val="20"/>
                <w:lang w:eastAsia="pl-PL"/>
              </w:rPr>
              <w:t>godziny pracy punktu:</w:t>
            </w:r>
            <w:r w:rsidRPr="00F04F08">
              <w:rPr>
                <w:sz w:val="20"/>
                <w:szCs w:val="20"/>
                <w:lang w:eastAsia="pl-PL"/>
              </w:rPr>
              <w:br/>
              <w:t>poniedziałek  8:00 - 1</w:t>
            </w:r>
            <w:r w:rsidR="00F93C9B">
              <w:rPr>
                <w:sz w:val="20"/>
                <w:szCs w:val="20"/>
                <w:lang w:eastAsia="pl-PL"/>
              </w:rPr>
              <w:t>6</w:t>
            </w:r>
            <w:r w:rsidRPr="00F04F08">
              <w:rPr>
                <w:sz w:val="20"/>
                <w:szCs w:val="20"/>
                <w:lang w:eastAsia="pl-PL"/>
              </w:rPr>
              <w:t>:00</w:t>
            </w:r>
            <w:r w:rsidRPr="00F04F08">
              <w:rPr>
                <w:sz w:val="20"/>
                <w:szCs w:val="20"/>
                <w:lang w:eastAsia="pl-PL"/>
              </w:rPr>
              <w:br/>
              <w:t>wtorek - piątek 7:30 - 15:30</w:t>
            </w:r>
          </w:p>
          <w:p w14:paraId="40E08C7C" w14:textId="77777777" w:rsidR="00C422D1" w:rsidRPr="00F04F08" w:rsidRDefault="00C422D1" w:rsidP="00F9271F">
            <w:pPr>
              <w:spacing w:before="120" w:after="120" w:line="240" w:lineRule="auto"/>
              <w:jc w:val="center"/>
              <w:rPr>
                <w:sz w:val="20"/>
                <w:szCs w:val="20"/>
                <w:lang w:eastAsia="pl-PL"/>
              </w:rPr>
            </w:pPr>
          </w:p>
        </w:tc>
        <w:tc>
          <w:tcPr>
            <w:tcW w:w="2945" w:type="dxa"/>
            <w:vAlign w:val="center"/>
          </w:tcPr>
          <w:p w14:paraId="017A5215" w14:textId="77777777" w:rsidR="00C422D1" w:rsidRPr="00F04F08" w:rsidRDefault="00C422D1" w:rsidP="00F9271F">
            <w:pPr>
              <w:spacing w:before="120" w:after="120" w:line="240" w:lineRule="auto"/>
              <w:jc w:val="center"/>
              <w:rPr>
                <w:b/>
                <w:sz w:val="20"/>
                <w:szCs w:val="20"/>
                <w:lang w:eastAsia="pl-PL"/>
              </w:rPr>
            </w:pPr>
            <w:r w:rsidRPr="00F04F08">
              <w:rPr>
                <w:b/>
                <w:sz w:val="20"/>
                <w:szCs w:val="20"/>
                <w:lang w:eastAsia="pl-PL"/>
              </w:rPr>
              <w:t>e-mail:</w:t>
            </w:r>
          </w:p>
          <w:p w14:paraId="4CABABB9" w14:textId="77777777" w:rsidR="00C422D1" w:rsidRPr="00F04F08" w:rsidRDefault="00C422D1" w:rsidP="00F9271F">
            <w:pPr>
              <w:spacing w:before="120" w:after="120" w:line="240" w:lineRule="auto"/>
              <w:jc w:val="center"/>
              <w:rPr>
                <w:sz w:val="20"/>
                <w:szCs w:val="20"/>
                <w:lang w:eastAsia="pl-PL"/>
              </w:rPr>
            </w:pPr>
            <w:r w:rsidRPr="001104CE">
              <w:rPr>
                <w:sz w:val="20"/>
                <w:szCs w:val="20"/>
                <w:lang w:eastAsia="pl-PL"/>
              </w:rPr>
              <w:t>lpielblag@warmia.mazury.pl</w:t>
            </w:r>
          </w:p>
          <w:p w14:paraId="70E7A59B" w14:textId="77777777" w:rsidR="00C422D1" w:rsidRPr="00F04F08" w:rsidRDefault="00C422D1" w:rsidP="00F9271F">
            <w:pPr>
              <w:spacing w:before="120" w:after="120" w:line="240" w:lineRule="auto"/>
              <w:jc w:val="center"/>
              <w:rPr>
                <w:sz w:val="20"/>
                <w:szCs w:val="20"/>
                <w:lang w:eastAsia="pl-PL"/>
              </w:rPr>
            </w:pPr>
            <w:r w:rsidRPr="00F04F08">
              <w:rPr>
                <w:sz w:val="20"/>
                <w:szCs w:val="20"/>
                <w:lang w:eastAsia="pl-PL"/>
              </w:rPr>
              <w:br/>
            </w:r>
          </w:p>
        </w:tc>
        <w:tc>
          <w:tcPr>
            <w:tcW w:w="1868" w:type="dxa"/>
            <w:vAlign w:val="center"/>
          </w:tcPr>
          <w:p w14:paraId="01C928F8" w14:textId="77777777" w:rsidR="00C422D1" w:rsidRPr="00F04F08" w:rsidRDefault="00C422D1" w:rsidP="00F9271F">
            <w:pPr>
              <w:spacing w:before="120" w:after="120" w:line="240" w:lineRule="auto"/>
              <w:jc w:val="center"/>
              <w:rPr>
                <w:sz w:val="20"/>
                <w:szCs w:val="20"/>
                <w:lang w:eastAsia="pl-PL"/>
              </w:rPr>
            </w:pPr>
            <w:r w:rsidRPr="00F04F08">
              <w:rPr>
                <w:b/>
                <w:sz w:val="20"/>
                <w:szCs w:val="20"/>
                <w:lang w:eastAsia="pl-PL"/>
              </w:rPr>
              <w:t>Telefony do konsultantów:</w:t>
            </w:r>
          </w:p>
          <w:p w14:paraId="1D3556BC" w14:textId="77777777" w:rsidR="00C422D1" w:rsidRPr="00F04F08" w:rsidRDefault="00C422D1" w:rsidP="00F9271F">
            <w:pPr>
              <w:spacing w:before="120" w:after="120" w:line="240" w:lineRule="auto"/>
              <w:jc w:val="center"/>
              <w:rPr>
                <w:b/>
                <w:sz w:val="20"/>
                <w:szCs w:val="20"/>
                <w:lang w:eastAsia="pl-PL"/>
              </w:rPr>
            </w:pPr>
            <w:r w:rsidRPr="00F04F08">
              <w:rPr>
                <w:sz w:val="20"/>
                <w:szCs w:val="20"/>
                <w:lang w:eastAsia="pl-PL"/>
              </w:rPr>
              <w:t>55 620-09-13</w:t>
            </w:r>
            <w:r w:rsidRPr="00F04F08">
              <w:rPr>
                <w:sz w:val="20"/>
                <w:szCs w:val="20"/>
                <w:lang w:eastAsia="pl-PL"/>
              </w:rPr>
              <w:br/>
              <w:t>55 620-09-14</w:t>
            </w:r>
            <w:r w:rsidRPr="00F04F08">
              <w:rPr>
                <w:sz w:val="20"/>
                <w:szCs w:val="20"/>
                <w:lang w:eastAsia="pl-PL"/>
              </w:rPr>
              <w:br/>
              <w:t>55 620-09-16</w:t>
            </w:r>
          </w:p>
        </w:tc>
      </w:tr>
    </w:tbl>
    <w:p w14:paraId="08364729" w14:textId="77777777" w:rsidR="00C422D1" w:rsidRPr="00FC4F3A" w:rsidRDefault="00C422D1" w:rsidP="00FC4F3A">
      <w:pPr>
        <w:spacing w:after="0"/>
        <w:rPr>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7"/>
        <w:gridCol w:w="2624"/>
        <w:gridCol w:w="2942"/>
        <w:gridCol w:w="1871"/>
      </w:tblGrid>
      <w:tr w:rsidR="00C422D1" w14:paraId="2F0AA3F2" w14:textId="77777777" w:rsidTr="00F93C9B">
        <w:tc>
          <w:tcPr>
            <w:tcW w:w="9344" w:type="dxa"/>
            <w:gridSpan w:val="4"/>
            <w:shd w:val="solid" w:color="0066CC" w:fill="auto"/>
          </w:tcPr>
          <w:p w14:paraId="2554B79A" w14:textId="77777777" w:rsidR="00C422D1" w:rsidRPr="00BA29CD" w:rsidRDefault="00C422D1" w:rsidP="00F9271F">
            <w:pPr>
              <w:spacing w:after="0"/>
              <w:jc w:val="center"/>
              <w:rPr>
                <w:b/>
                <w:color w:val="FFFFFF"/>
              </w:rPr>
            </w:pPr>
            <w:r w:rsidRPr="00BA29CD">
              <w:rPr>
                <w:b/>
                <w:color w:val="FFFFFF"/>
              </w:rPr>
              <w:t>Lokalny Punkt Informacyjny Funduszy Europejskich w Ełku</w:t>
            </w:r>
          </w:p>
          <w:p w14:paraId="3E146244" w14:textId="77777777" w:rsidR="00F9271F" w:rsidRPr="00F9271F" w:rsidRDefault="00C422D1" w:rsidP="00F9271F">
            <w:pPr>
              <w:spacing w:after="0"/>
              <w:jc w:val="center"/>
              <w:rPr>
                <w:b/>
                <w:color w:val="FFFFFF"/>
              </w:rPr>
            </w:pPr>
            <w:r w:rsidRPr="00BA29CD">
              <w:rPr>
                <w:b/>
                <w:color w:val="FFFFFF"/>
              </w:rPr>
              <w:t>Urząd Marszałkowski Województwa Warmińsko-Mazurskiego </w:t>
            </w:r>
            <w:r w:rsidRPr="00BA29CD">
              <w:rPr>
                <w:b/>
                <w:color w:val="FFFFFF"/>
              </w:rPr>
              <w:br/>
              <w:t>Biuro Regionalne w Ełku</w:t>
            </w:r>
          </w:p>
        </w:tc>
      </w:tr>
      <w:tr w:rsidR="00C422D1" w14:paraId="607837B7" w14:textId="77777777" w:rsidTr="00F93C9B">
        <w:tc>
          <w:tcPr>
            <w:tcW w:w="1907" w:type="dxa"/>
            <w:vAlign w:val="center"/>
          </w:tcPr>
          <w:p w14:paraId="46403B34" w14:textId="77777777" w:rsidR="00C422D1" w:rsidRPr="00F04F08" w:rsidRDefault="00C422D1" w:rsidP="00F9271F">
            <w:pPr>
              <w:spacing w:before="120" w:after="120" w:line="240" w:lineRule="auto"/>
              <w:jc w:val="center"/>
              <w:rPr>
                <w:b/>
                <w:sz w:val="20"/>
                <w:szCs w:val="20"/>
                <w:lang w:eastAsia="pl-PL"/>
              </w:rPr>
            </w:pPr>
            <w:r w:rsidRPr="00F04F08">
              <w:rPr>
                <w:b/>
                <w:sz w:val="20"/>
                <w:szCs w:val="20"/>
                <w:lang w:eastAsia="pl-PL"/>
              </w:rPr>
              <w:t>adres:</w:t>
            </w:r>
          </w:p>
          <w:p w14:paraId="292C0DE3" w14:textId="77777777" w:rsidR="00C422D1" w:rsidRPr="00F04F08" w:rsidRDefault="00C422D1" w:rsidP="00F9271F">
            <w:pPr>
              <w:spacing w:before="120" w:after="120" w:line="240" w:lineRule="auto"/>
              <w:jc w:val="center"/>
              <w:rPr>
                <w:sz w:val="20"/>
                <w:szCs w:val="20"/>
                <w:lang w:eastAsia="pl-PL"/>
              </w:rPr>
            </w:pPr>
            <w:r w:rsidRPr="00F04F08">
              <w:rPr>
                <w:sz w:val="20"/>
                <w:szCs w:val="20"/>
                <w:lang w:eastAsia="pl-PL"/>
              </w:rPr>
              <w:t>ul. Kajki 10,</w:t>
            </w:r>
          </w:p>
          <w:p w14:paraId="1A1D88B2" w14:textId="77777777" w:rsidR="00C422D1" w:rsidRPr="00F04F08" w:rsidRDefault="00C422D1" w:rsidP="00F9271F">
            <w:pPr>
              <w:spacing w:before="120" w:after="120" w:line="240" w:lineRule="auto"/>
              <w:jc w:val="center"/>
              <w:rPr>
                <w:sz w:val="20"/>
                <w:szCs w:val="20"/>
                <w:lang w:eastAsia="pl-PL"/>
              </w:rPr>
            </w:pPr>
            <w:r w:rsidRPr="00F04F08">
              <w:rPr>
                <w:sz w:val="20"/>
                <w:szCs w:val="20"/>
                <w:lang w:eastAsia="pl-PL"/>
              </w:rPr>
              <w:t>19-300 Ełk</w:t>
            </w:r>
          </w:p>
        </w:tc>
        <w:tc>
          <w:tcPr>
            <w:tcW w:w="2624" w:type="dxa"/>
            <w:vAlign w:val="center"/>
          </w:tcPr>
          <w:p w14:paraId="7A11D639" w14:textId="2B83FF3A" w:rsidR="00C422D1" w:rsidRPr="00F04F08" w:rsidRDefault="00C422D1" w:rsidP="00F9271F">
            <w:pPr>
              <w:spacing w:before="120" w:after="120" w:line="240" w:lineRule="auto"/>
              <w:jc w:val="center"/>
              <w:rPr>
                <w:sz w:val="20"/>
                <w:szCs w:val="20"/>
                <w:lang w:eastAsia="pl-PL"/>
              </w:rPr>
            </w:pPr>
            <w:r w:rsidRPr="00F04F08">
              <w:rPr>
                <w:b/>
                <w:sz w:val="20"/>
                <w:szCs w:val="20"/>
                <w:lang w:eastAsia="pl-PL"/>
              </w:rPr>
              <w:t>godziny pracy punktu:</w:t>
            </w:r>
            <w:r w:rsidRPr="00F04F08">
              <w:rPr>
                <w:sz w:val="20"/>
                <w:szCs w:val="20"/>
                <w:lang w:eastAsia="pl-PL"/>
              </w:rPr>
              <w:br/>
              <w:t>poniedziałek  8:00 - 1</w:t>
            </w:r>
            <w:r w:rsidR="00F93C9B">
              <w:rPr>
                <w:sz w:val="20"/>
                <w:szCs w:val="20"/>
                <w:lang w:eastAsia="pl-PL"/>
              </w:rPr>
              <w:t>6</w:t>
            </w:r>
            <w:r w:rsidRPr="00F04F08">
              <w:rPr>
                <w:sz w:val="20"/>
                <w:szCs w:val="20"/>
                <w:lang w:eastAsia="pl-PL"/>
              </w:rPr>
              <w:t>:00</w:t>
            </w:r>
            <w:r w:rsidRPr="00F04F08">
              <w:rPr>
                <w:sz w:val="20"/>
                <w:szCs w:val="20"/>
                <w:lang w:eastAsia="pl-PL"/>
              </w:rPr>
              <w:br/>
              <w:t>wtorek - piątek 7:30 - 15:30</w:t>
            </w:r>
          </w:p>
          <w:p w14:paraId="19544670" w14:textId="77777777" w:rsidR="00C422D1" w:rsidRPr="00F04F08" w:rsidRDefault="00C422D1" w:rsidP="00F9271F">
            <w:pPr>
              <w:spacing w:before="120" w:after="120" w:line="240" w:lineRule="auto"/>
              <w:jc w:val="center"/>
              <w:rPr>
                <w:sz w:val="20"/>
                <w:szCs w:val="20"/>
                <w:lang w:eastAsia="pl-PL"/>
              </w:rPr>
            </w:pPr>
          </w:p>
        </w:tc>
        <w:tc>
          <w:tcPr>
            <w:tcW w:w="2942" w:type="dxa"/>
            <w:vAlign w:val="center"/>
          </w:tcPr>
          <w:p w14:paraId="511F08BC" w14:textId="77777777" w:rsidR="00C422D1" w:rsidRPr="00F04F08" w:rsidRDefault="00C422D1" w:rsidP="00F9271F">
            <w:pPr>
              <w:spacing w:before="120" w:after="120" w:line="240" w:lineRule="auto"/>
              <w:jc w:val="center"/>
              <w:rPr>
                <w:b/>
                <w:sz w:val="20"/>
                <w:szCs w:val="20"/>
                <w:lang w:eastAsia="pl-PL"/>
              </w:rPr>
            </w:pPr>
            <w:r w:rsidRPr="00F04F08">
              <w:rPr>
                <w:b/>
                <w:sz w:val="20"/>
                <w:szCs w:val="20"/>
                <w:lang w:eastAsia="pl-PL"/>
              </w:rPr>
              <w:t>e-mail:</w:t>
            </w:r>
          </w:p>
          <w:p w14:paraId="2E9EEA2B" w14:textId="77777777" w:rsidR="00C422D1" w:rsidRPr="00F04F08" w:rsidRDefault="00C422D1" w:rsidP="00F9271F">
            <w:pPr>
              <w:spacing w:before="120" w:after="120" w:line="240" w:lineRule="auto"/>
              <w:jc w:val="center"/>
              <w:rPr>
                <w:sz w:val="20"/>
                <w:szCs w:val="20"/>
                <w:lang w:eastAsia="pl-PL"/>
              </w:rPr>
            </w:pPr>
            <w:r w:rsidRPr="00F04F08">
              <w:rPr>
                <w:sz w:val="20"/>
                <w:szCs w:val="20"/>
                <w:lang w:eastAsia="pl-PL"/>
              </w:rPr>
              <w:t>lpielk@warmia.mazury.pl</w:t>
            </w:r>
          </w:p>
          <w:p w14:paraId="218A2D3E" w14:textId="77777777" w:rsidR="00C422D1" w:rsidRPr="00F04F08" w:rsidRDefault="00C422D1" w:rsidP="00F9271F">
            <w:pPr>
              <w:spacing w:before="120" w:after="120" w:line="240" w:lineRule="auto"/>
              <w:jc w:val="center"/>
              <w:rPr>
                <w:sz w:val="20"/>
                <w:szCs w:val="20"/>
                <w:lang w:eastAsia="pl-PL"/>
              </w:rPr>
            </w:pPr>
            <w:r w:rsidRPr="00F04F08">
              <w:rPr>
                <w:sz w:val="20"/>
                <w:szCs w:val="20"/>
                <w:lang w:eastAsia="pl-PL"/>
              </w:rPr>
              <w:br/>
            </w:r>
          </w:p>
        </w:tc>
        <w:tc>
          <w:tcPr>
            <w:tcW w:w="1871" w:type="dxa"/>
            <w:vAlign w:val="center"/>
          </w:tcPr>
          <w:p w14:paraId="4CF67126" w14:textId="77777777" w:rsidR="00C422D1" w:rsidRPr="00F04F08" w:rsidRDefault="00C422D1" w:rsidP="00F9271F">
            <w:pPr>
              <w:spacing w:before="120" w:after="120" w:line="240" w:lineRule="auto"/>
              <w:jc w:val="center"/>
              <w:rPr>
                <w:sz w:val="20"/>
                <w:szCs w:val="20"/>
                <w:lang w:eastAsia="pl-PL"/>
              </w:rPr>
            </w:pPr>
            <w:r w:rsidRPr="00F04F08">
              <w:rPr>
                <w:b/>
                <w:sz w:val="20"/>
                <w:szCs w:val="20"/>
                <w:lang w:eastAsia="pl-PL"/>
              </w:rPr>
              <w:t>Telefony do konsultantów:</w:t>
            </w:r>
          </w:p>
          <w:p w14:paraId="255F9F8A" w14:textId="01E32BD1" w:rsidR="00C422D1" w:rsidRPr="00F04F08" w:rsidRDefault="00C422D1" w:rsidP="00F93C9B">
            <w:pPr>
              <w:spacing w:before="120" w:after="120" w:line="240" w:lineRule="auto"/>
              <w:jc w:val="center"/>
              <w:rPr>
                <w:b/>
                <w:sz w:val="20"/>
                <w:szCs w:val="20"/>
                <w:lang w:eastAsia="pl-PL"/>
              </w:rPr>
            </w:pPr>
            <w:r w:rsidRPr="00F04F08">
              <w:rPr>
                <w:sz w:val="20"/>
                <w:szCs w:val="20"/>
                <w:lang w:eastAsia="pl-PL"/>
              </w:rPr>
              <w:t>87 734-11-09</w:t>
            </w:r>
            <w:r w:rsidRPr="00F04F08">
              <w:rPr>
                <w:sz w:val="20"/>
                <w:szCs w:val="20"/>
                <w:lang w:eastAsia="pl-PL"/>
              </w:rPr>
              <w:br/>
              <w:t>87 734-11-10</w:t>
            </w:r>
            <w:r w:rsidRPr="00F04F08">
              <w:rPr>
                <w:sz w:val="20"/>
                <w:szCs w:val="20"/>
                <w:lang w:eastAsia="pl-PL"/>
              </w:rPr>
              <w:br/>
            </w:r>
          </w:p>
        </w:tc>
      </w:tr>
    </w:tbl>
    <w:p w14:paraId="7EFE455D" w14:textId="77777777" w:rsidR="00C422D1" w:rsidRPr="00FC4F3A" w:rsidRDefault="00C422D1" w:rsidP="00FC4F3A">
      <w:pPr>
        <w:spacing w:after="0"/>
        <w:rPr>
          <w:sz w:val="16"/>
          <w:szCs w:val="16"/>
          <w:lang w:eastAsia="pl-PL"/>
        </w:rPr>
      </w:pPr>
    </w:p>
    <w:p w14:paraId="7BB7F179" w14:textId="77777777" w:rsidR="00E12F95" w:rsidRPr="00A45060" w:rsidRDefault="00FC4F3A" w:rsidP="00E12F95">
      <w:pPr>
        <w:spacing w:after="0"/>
        <w:rPr>
          <w:rFonts w:cs="Arial"/>
        </w:rPr>
      </w:pPr>
      <w:r>
        <w:rPr>
          <w:rFonts w:cs="Arial"/>
        </w:rPr>
        <w:tab/>
      </w:r>
    </w:p>
    <w:p w14:paraId="5AB7B65A" w14:textId="77777777" w:rsidR="00E12F95" w:rsidRPr="00A45060" w:rsidRDefault="00E12F95" w:rsidP="00E12F95">
      <w:pPr>
        <w:spacing w:after="0"/>
        <w:rPr>
          <w:rFonts w:cs="Arial"/>
        </w:rPr>
      </w:pPr>
      <w:r w:rsidRPr="00A45060">
        <w:rPr>
          <w:rFonts w:cs="Arial"/>
        </w:rPr>
        <w:lastRenderedPageBreak/>
        <w:t>Drugim źródłem informacji dla Beneficjentów oprócz udzielanej przez PIFE w kwestiach szczegółowych warunków konkursu są interpretacje Departamentu Europejskiego Funduszu Społecznego (IOK) wydawane przez pracowników merytorycznych za pośrednictwem formularza dostępnego w zakładce dotyczącej przedmiotowego konkursu na stronie http://www.rpo.warmia.mazury.pl/.</w:t>
      </w:r>
    </w:p>
    <w:p w14:paraId="035FEE72" w14:textId="721F7472" w:rsidR="009F7E87" w:rsidRPr="00784138" w:rsidRDefault="009F7E87" w:rsidP="009F7E87">
      <w:pPr>
        <w:spacing w:after="0"/>
        <w:ind w:right="-73" w:firstLine="708"/>
        <w:rPr>
          <w:rFonts w:cs="Arial"/>
        </w:rPr>
      </w:pPr>
      <w:r w:rsidRPr="00F93C9B">
        <w:rPr>
          <w:rFonts w:cs="Arial"/>
        </w:rPr>
        <w:t xml:space="preserve">W przypadku </w:t>
      </w:r>
      <w:r w:rsidRPr="00F93C9B">
        <w:rPr>
          <w:rFonts w:cs="Arial"/>
          <w:b/>
        </w:rPr>
        <w:t xml:space="preserve">pytań merytorycznych </w:t>
      </w:r>
      <w:r w:rsidRPr="00F93C9B">
        <w:rPr>
          <w:rFonts w:cs="Arial"/>
        </w:rPr>
        <w:t xml:space="preserve">związanych konkursem prosimy o kontakt pod nr telefonu 89 521 97 55 </w:t>
      </w:r>
      <w:r w:rsidR="00B806F9" w:rsidRPr="00F93C9B">
        <w:rPr>
          <w:rFonts w:cs="Arial"/>
        </w:rPr>
        <w:t xml:space="preserve">w </w:t>
      </w:r>
      <w:r w:rsidR="00B37719" w:rsidRPr="00F93C9B">
        <w:rPr>
          <w:rFonts w:cs="Arial"/>
        </w:rPr>
        <w:t>p</w:t>
      </w:r>
      <w:r w:rsidR="00D43D80" w:rsidRPr="00F93C9B">
        <w:rPr>
          <w:rFonts w:cs="Arial"/>
        </w:rPr>
        <w:t>oniedziałek w godz. 10.00-12.00.</w:t>
      </w:r>
    </w:p>
    <w:p w14:paraId="124B2CC3" w14:textId="69B237EE" w:rsidR="009F7E87" w:rsidRPr="00784138" w:rsidRDefault="009F7E87" w:rsidP="009F7E87">
      <w:pPr>
        <w:spacing w:after="0"/>
        <w:ind w:right="-73" w:firstLine="708"/>
        <w:rPr>
          <w:rFonts w:cs="Arial"/>
        </w:rPr>
      </w:pPr>
      <w:r w:rsidRPr="00D43D80">
        <w:rPr>
          <w:rFonts w:cs="Arial"/>
        </w:rPr>
        <w:t xml:space="preserve">W przypadku </w:t>
      </w:r>
      <w:r w:rsidRPr="00D43D80">
        <w:rPr>
          <w:rFonts w:cs="Arial"/>
          <w:b/>
        </w:rPr>
        <w:t>pytań technicznych</w:t>
      </w:r>
      <w:r w:rsidRPr="00D43D80">
        <w:rPr>
          <w:rFonts w:cs="Arial"/>
        </w:rPr>
        <w:t xml:space="preserve"> związanych </w:t>
      </w:r>
      <w:r w:rsidR="0065292A" w:rsidRPr="00D43D80">
        <w:rPr>
          <w:rFonts w:cs="Arial"/>
        </w:rPr>
        <w:t xml:space="preserve">ze sposobem wypełnienia wniosku </w:t>
      </w:r>
      <w:r w:rsidRPr="00D43D80">
        <w:rPr>
          <w:rFonts w:cs="Arial"/>
        </w:rPr>
        <w:t xml:space="preserve">o dofinansowanie w generatorze wniosków aplikacyjnych LSI MAKS2 prosimy o kontakt pod nr tel. 89 521 97 55 </w:t>
      </w:r>
      <w:r w:rsidR="00D43D80" w:rsidRPr="00D43D80">
        <w:rPr>
          <w:rFonts w:cs="Arial"/>
        </w:rPr>
        <w:t>w środę</w:t>
      </w:r>
      <w:r w:rsidR="00D43D80">
        <w:rPr>
          <w:rFonts w:cs="Arial"/>
        </w:rPr>
        <w:t xml:space="preserve"> </w:t>
      </w:r>
      <w:r w:rsidR="00F93C9B">
        <w:rPr>
          <w:rFonts w:cs="Arial"/>
        </w:rPr>
        <w:br/>
      </w:r>
      <w:r w:rsidR="00D43D80">
        <w:rPr>
          <w:rFonts w:cs="Arial"/>
        </w:rPr>
        <w:t>w godz. 10.00-12</w:t>
      </w:r>
      <w:r w:rsidRPr="00D43D80">
        <w:rPr>
          <w:rFonts w:cs="Arial"/>
        </w:rPr>
        <w:t>.00.</w:t>
      </w:r>
      <w:r w:rsidRPr="00784138">
        <w:rPr>
          <w:rFonts w:cs="Arial"/>
        </w:rPr>
        <w:t xml:space="preserve"> </w:t>
      </w:r>
    </w:p>
    <w:p w14:paraId="6900E1CB" w14:textId="77777777" w:rsidR="009F7E87" w:rsidRPr="00784138" w:rsidRDefault="009F7E87" w:rsidP="009F7E87">
      <w:pPr>
        <w:spacing w:after="0"/>
        <w:ind w:right="-73" w:firstLine="708"/>
        <w:rPr>
          <w:rFonts w:cs="Arial"/>
        </w:rPr>
      </w:pPr>
      <w:r w:rsidRPr="00784138">
        <w:rPr>
          <w:rFonts w:cs="Arial"/>
        </w:rPr>
        <w:t>Ponadto informujemy, iż istnieje możliwość zgłoszenia probl</w:t>
      </w:r>
      <w:r>
        <w:rPr>
          <w:rFonts w:cs="Arial"/>
        </w:rPr>
        <w:t xml:space="preserve">emów technicznych bezpośrednio </w:t>
      </w:r>
      <w:r w:rsidRPr="00784138">
        <w:rPr>
          <w:rFonts w:cs="Arial"/>
        </w:rPr>
        <w:t>w</w:t>
      </w:r>
      <w:r>
        <w:rPr>
          <w:rFonts w:cs="Arial"/>
        </w:rPr>
        <w:t> </w:t>
      </w:r>
      <w:r w:rsidRPr="00784138">
        <w:rPr>
          <w:rFonts w:cs="Arial"/>
        </w:rPr>
        <w:t xml:space="preserve">systemie LSI MAKS2 (całodobowo) pod linkiem: </w:t>
      </w:r>
    </w:p>
    <w:p w14:paraId="61E32859" w14:textId="4D673B4B" w:rsidR="009F7E87" w:rsidRDefault="00795519" w:rsidP="009F7E87">
      <w:pPr>
        <w:spacing w:after="0"/>
        <w:rPr>
          <w:rFonts w:eastAsia="Times New Roman"/>
          <w:color w:val="0000FF"/>
          <w:szCs w:val="20"/>
          <w:u w:val="single"/>
          <w:lang w:eastAsia="pl-PL"/>
        </w:rPr>
      </w:pPr>
      <w:hyperlink r:id="rId30" w:history="1">
        <w:r w:rsidR="009F7E87" w:rsidRPr="00784138">
          <w:rPr>
            <w:rFonts w:eastAsia="Times New Roman"/>
            <w:color w:val="0000FF"/>
            <w:szCs w:val="20"/>
            <w:u w:val="single"/>
            <w:lang w:eastAsia="pl-PL"/>
          </w:rPr>
          <w:t>https://maks2.warmia.mazury.pl/index.php/pracownik/zgloszenie/create</w:t>
        </w:r>
      </w:hyperlink>
      <w:r w:rsidR="006042CC">
        <w:rPr>
          <w:rFonts w:eastAsia="Times New Roman"/>
          <w:color w:val="0000FF"/>
          <w:szCs w:val="20"/>
          <w:u w:val="single"/>
          <w:lang w:eastAsia="pl-PL"/>
        </w:rPr>
        <w:t>.</w:t>
      </w:r>
    </w:p>
    <w:p w14:paraId="6FD2EF35" w14:textId="75189600" w:rsidR="005A23FC" w:rsidRDefault="00765CC1" w:rsidP="009F7E87">
      <w:pPr>
        <w:spacing w:after="0"/>
        <w:rPr>
          <w:rFonts w:eastAsia="Times New Roman"/>
          <w:color w:val="0000FF"/>
          <w:szCs w:val="20"/>
          <w:u w:val="single"/>
          <w:lang w:eastAsia="pl-PL"/>
        </w:rPr>
      </w:pPr>
      <w:r>
        <w:rPr>
          <w:rFonts w:eastAsia="Times New Roman"/>
          <w:noProof/>
          <w:color w:val="0000FF"/>
          <w:szCs w:val="20"/>
          <w:u w:val="single"/>
          <w:lang w:eastAsia="pl-PL"/>
        </w:rPr>
        <w:drawing>
          <wp:inline distT="0" distB="0" distL="0" distR="0" wp14:anchorId="5FF6B4D2" wp14:editId="1683C5F1">
            <wp:extent cx="5942965" cy="518096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2965" cy="5180965"/>
                    </a:xfrm>
                    <a:prstGeom prst="rect">
                      <a:avLst/>
                    </a:prstGeom>
                    <a:noFill/>
                  </pic:spPr>
                </pic:pic>
              </a:graphicData>
            </a:graphic>
          </wp:inline>
        </w:drawing>
      </w:r>
    </w:p>
    <w:p w14:paraId="185DC769" w14:textId="77777777" w:rsidR="005A23FC" w:rsidRDefault="005A23FC" w:rsidP="009F7E87">
      <w:pPr>
        <w:spacing w:after="0"/>
        <w:rPr>
          <w:rFonts w:eastAsia="Times New Roman"/>
          <w:color w:val="0000FF"/>
          <w:szCs w:val="20"/>
          <w:u w:val="single"/>
          <w:lang w:eastAsia="pl-PL"/>
        </w:rPr>
      </w:pPr>
    </w:p>
    <w:p w14:paraId="0498EAC3" w14:textId="77777777" w:rsidR="005A23FC" w:rsidRDefault="005A23FC" w:rsidP="000F51C3">
      <w:pPr>
        <w:pStyle w:val="Nagwek1"/>
        <w:rPr>
          <w:noProof/>
          <w:lang w:eastAsia="pl-PL"/>
        </w:rPr>
      </w:pPr>
      <w:bookmarkStart w:id="111" w:name="_Toc480526488"/>
      <w:bookmarkStart w:id="112" w:name="rozdzial7"/>
      <w:bookmarkStart w:id="113" w:name="_Toc37400829"/>
      <w:r>
        <w:rPr>
          <w:noProof/>
          <w:lang w:eastAsia="pl-PL"/>
        </w:rPr>
        <w:lastRenderedPageBreak/>
        <w:t>Wydawanie Rekomendacji  przez Związek ZIT</w:t>
      </w:r>
      <w:bookmarkEnd w:id="111"/>
      <w:bookmarkEnd w:id="113"/>
      <w:r>
        <w:rPr>
          <w:noProof/>
          <w:lang w:eastAsia="pl-PL"/>
        </w:rPr>
        <w:t xml:space="preserve"> </w:t>
      </w:r>
    </w:p>
    <w:bookmarkEnd w:id="112"/>
    <w:p w14:paraId="7972FFFF" w14:textId="5CD6AE46" w:rsidR="005A23FC" w:rsidRPr="00EF0DB9" w:rsidRDefault="005A23FC" w:rsidP="005A23FC">
      <w:pPr>
        <w:spacing w:after="0"/>
        <w:ind w:firstLine="708"/>
        <w:rPr>
          <w:rFonts w:cs="Arial"/>
        </w:rPr>
      </w:pPr>
      <w:r w:rsidRPr="00EF0DB9">
        <w:rPr>
          <w:rFonts w:cs="Arial"/>
        </w:rPr>
        <w:t>Obowiązkowym załącznikiem do wniosku o dofinansowanie, w ramach niniejszego konkursu, jest przedłożenie Rekomendacji dla projektu wydane</w:t>
      </w:r>
      <w:r>
        <w:rPr>
          <w:rFonts w:cs="Arial"/>
        </w:rPr>
        <w:t>j</w:t>
      </w:r>
      <w:r w:rsidRPr="00EF0DB9">
        <w:rPr>
          <w:rFonts w:cs="Arial"/>
        </w:rPr>
        <w:t xml:space="preserve"> przez Związek Zintegrowanych Inwestycji Terytorialnych </w:t>
      </w:r>
      <w:r>
        <w:rPr>
          <w:rFonts w:cs="Arial"/>
        </w:rPr>
        <w:t>w ramach Elbląskiego Obszaru Funkcjonalnego dla projektów w ramach instrumentu ZIT bis Elbląg RPO WWM 2014-2020</w:t>
      </w:r>
      <w:r w:rsidRPr="00E92B6B">
        <w:rPr>
          <w:rFonts w:cs="Arial"/>
        </w:rPr>
        <w:t xml:space="preserve">. Wzór Rekomendacji stanowi Załącznik </w:t>
      </w:r>
      <w:r w:rsidRPr="00D82277">
        <w:rPr>
          <w:rFonts w:cs="Arial"/>
        </w:rPr>
        <w:t xml:space="preserve">nr </w:t>
      </w:r>
      <w:r w:rsidR="00F93C9B">
        <w:rPr>
          <w:rFonts w:cs="Arial"/>
        </w:rPr>
        <w:t>8</w:t>
      </w:r>
      <w:r w:rsidRPr="00D82277">
        <w:rPr>
          <w:rFonts w:cs="Arial"/>
        </w:rPr>
        <w:t xml:space="preserve"> </w:t>
      </w:r>
      <w:r w:rsidRPr="00E92B6B">
        <w:rPr>
          <w:rFonts w:cs="Arial"/>
        </w:rPr>
        <w:t>do Regulaminu Konkursu</w:t>
      </w:r>
      <w:r w:rsidRPr="00EF0DB9">
        <w:rPr>
          <w:rFonts w:cs="Arial"/>
        </w:rPr>
        <w:t>.</w:t>
      </w:r>
    </w:p>
    <w:p w14:paraId="4BD3CC94" w14:textId="686EC822" w:rsidR="005A23FC" w:rsidRDefault="005A23FC" w:rsidP="005A23FC">
      <w:pPr>
        <w:spacing w:after="0"/>
        <w:ind w:firstLine="708"/>
        <w:rPr>
          <w:rFonts w:cs="Arial"/>
        </w:rPr>
      </w:pPr>
      <w:r w:rsidRPr="00DF0B0B">
        <w:rPr>
          <w:rFonts w:cs="Arial"/>
        </w:rPr>
        <w:t>Nabór wniosków do wydania Rekomendacji Związku ZIT</w:t>
      </w:r>
      <w:r>
        <w:rPr>
          <w:rFonts w:cs="Arial"/>
        </w:rPr>
        <w:t xml:space="preserve"> w ramach EOF („Wniosek”) dla </w:t>
      </w:r>
      <w:r w:rsidRPr="00DF0B0B">
        <w:rPr>
          <w:rFonts w:cs="Arial"/>
        </w:rPr>
        <w:t>pr</w:t>
      </w:r>
      <w:r>
        <w:rPr>
          <w:rFonts w:cs="Arial"/>
        </w:rPr>
        <w:t xml:space="preserve">ojektów, które będą ubiegać się </w:t>
      </w:r>
      <w:r w:rsidRPr="00DF0B0B">
        <w:rPr>
          <w:rFonts w:cs="Arial"/>
        </w:rPr>
        <w:t>o dofinansowanie ogł</w:t>
      </w:r>
      <w:r>
        <w:rPr>
          <w:rFonts w:cs="Arial"/>
        </w:rPr>
        <w:t>asza Związek</w:t>
      </w:r>
      <w:r w:rsidRPr="00DF0B0B">
        <w:rPr>
          <w:rFonts w:cs="Arial"/>
        </w:rPr>
        <w:t xml:space="preserve"> ZIT </w:t>
      </w:r>
      <w:r>
        <w:rPr>
          <w:rFonts w:cs="Arial"/>
        </w:rPr>
        <w:t xml:space="preserve">w ramach EOF na stronach internetowych gmin </w:t>
      </w:r>
      <w:r w:rsidRPr="00DF0B0B">
        <w:rPr>
          <w:rFonts w:cs="Arial"/>
        </w:rPr>
        <w:t xml:space="preserve">wchodzących w skład Związku i w Biuletynie Informacji Publicznej Gminy Miasta Elbląg w zakładce „ZIT </w:t>
      </w:r>
      <w:r>
        <w:rPr>
          <w:rFonts w:cs="Arial"/>
        </w:rPr>
        <w:t>bis</w:t>
      </w:r>
      <w:r w:rsidRPr="00DF0B0B">
        <w:rPr>
          <w:rFonts w:cs="Arial"/>
        </w:rPr>
        <w:t xml:space="preserve"> ELBLĄG</w:t>
      </w:r>
      <w:r w:rsidR="00B60FD2">
        <w:rPr>
          <w:rFonts w:cs="Arial"/>
        </w:rPr>
        <w:t xml:space="preserve"> -</w:t>
      </w:r>
      <w:r w:rsidRPr="00DF0B0B">
        <w:rPr>
          <w:rFonts w:cs="Arial"/>
        </w:rPr>
        <w:t xml:space="preserve"> Biuro Związku”. </w:t>
      </w:r>
    </w:p>
    <w:p w14:paraId="175C15D2" w14:textId="2E97BABC" w:rsidR="005A23FC" w:rsidRPr="00C07C15" w:rsidRDefault="005A23FC" w:rsidP="005A23FC">
      <w:pPr>
        <w:spacing w:after="0"/>
        <w:ind w:firstLine="708"/>
        <w:rPr>
          <w:rFonts w:cs="Arial"/>
        </w:rPr>
      </w:pPr>
      <w:r>
        <w:rPr>
          <w:rFonts w:cs="Arial"/>
        </w:rPr>
        <w:t xml:space="preserve">Zasady wydawania rekomendacji określone są w Regulaminie Wydawania Rekomendacji przez Związek ZIT w ramach EOF dla Projektów w ramach Instrumentu ZIT bis Elbląg RPO WWM na lata </w:t>
      </w:r>
      <w:r>
        <w:rPr>
          <w:rFonts w:cs="Arial"/>
        </w:rPr>
        <w:br/>
        <w:t xml:space="preserve">2014-2020, </w:t>
      </w:r>
      <w:r w:rsidRPr="00DF0B0B">
        <w:rPr>
          <w:rFonts w:cs="Arial"/>
        </w:rPr>
        <w:t xml:space="preserve">Szczegółowe </w:t>
      </w:r>
      <w:r>
        <w:rPr>
          <w:rFonts w:cs="Arial"/>
        </w:rPr>
        <w:t xml:space="preserve">informacje dot. ww. zasad oraz daty </w:t>
      </w:r>
      <w:r w:rsidRPr="00DF0B0B">
        <w:rPr>
          <w:rFonts w:cs="Arial"/>
        </w:rPr>
        <w:t>rozpoczęci</w:t>
      </w:r>
      <w:r>
        <w:rPr>
          <w:rFonts w:cs="Arial"/>
        </w:rPr>
        <w:t>a</w:t>
      </w:r>
      <w:r w:rsidRPr="00DF0B0B">
        <w:rPr>
          <w:rFonts w:cs="Arial"/>
        </w:rPr>
        <w:t xml:space="preserve"> naboru</w:t>
      </w:r>
      <w:r>
        <w:rPr>
          <w:rFonts w:cs="Arial"/>
        </w:rPr>
        <w:t xml:space="preserve"> wniosków o wydanie rekomendacji  publikowane są pod adresem </w:t>
      </w:r>
      <w:hyperlink r:id="rId32" w:history="1">
        <w:r w:rsidRPr="00E1591E">
          <w:rPr>
            <w:rStyle w:val="Hipercze"/>
            <w:rFonts w:cs="Arial"/>
          </w:rPr>
          <w:t>http://um-elblag.samorzady.pl/</w:t>
        </w:r>
      </w:hyperlink>
      <w:r w:rsidRPr="00E1591E">
        <w:rPr>
          <w:rFonts w:cs="Arial"/>
        </w:rPr>
        <w:t xml:space="preserve">, zakładka </w:t>
      </w:r>
      <w:r w:rsidRPr="00DF0B0B">
        <w:rPr>
          <w:rFonts w:cs="Arial"/>
        </w:rPr>
        <w:t>ZIT</w:t>
      </w:r>
      <w:r w:rsidRPr="00DF0B0B">
        <w:rPr>
          <w:rFonts w:ascii="Arial" w:hAnsi="Arial" w:cs="Arial"/>
          <w:color w:val="666666"/>
          <w:sz w:val="20"/>
          <w:szCs w:val="20"/>
        </w:rPr>
        <w:t xml:space="preserve"> </w:t>
      </w:r>
      <w:r w:rsidRPr="00DF0B0B">
        <w:rPr>
          <w:rFonts w:cs="Arial"/>
        </w:rPr>
        <w:t xml:space="preserve">bis Elbląg </w:t>
      </w:r>
      <w:r w:rsidR="00890CE0">
        <w:rPr>
          <w:rFonts w:cs="Arial"/>
        </w:rPr>
        <w:br/>
      </w:r>
      <w:r w:rsidRPr="00DF0B0B">
        <w:rPr>
          <w:rFonts w:cs="Arial"/>
        </w:rPr>
        <w:t>oraz</w:t>
      </w:r>
      <w:r>
        <w:rPr>
          <w:rFonts w:ascii="Arial" w:hAnsi="Arial" w:cs="Arial"/>
          <w:color w:val="666666"/>
          <w:sz w:val="20"/>
          <w:szCs w:val="20"/>
        </w:rPr>
        <w:t xml:space="preserve"> </w:t>
      </w:r>
      <w:hyperlink r:id="rId33" w:history="1">
        <w:r w:rsidRPr="007A1BD7">
          <w:rPr>
            <w:rStyle w:val="Hipercze"/>
            <w:rFonts w:ascii="Arial" w:hAnsi="Arial" w:cs="Arial"/>
            <w:sz w:val="20"/>
            <w:szCs w:val="20"/>
          </w:rPr>
          <w:t>http://rpo.warmia.mazury.pl/</w:t>
        </w:r>
      </w:hyperlink>
      <w:r w:rsidRPr="00DF0B0B">
        <w:rPr>
          <w:rFonts w:cs="Arial"/>
        </w:rPr>
        <w:t xml:space="preserve">. </w:t>
      </w:r>
    </w:p>
    <w:p w14:paraId="42BDDAC7" w14:textId="77777777" w:rsidR="005A23FC" w:rsidRPr="000F3EE7" w:rsidRDefault="005A23FC" w:rsidP="005A23FC">
      <w:pPr>
        <w:spacing w:after="0"/>
        <w:ind w:firstLine="708"/>
      </w:pPr>
      <w:r w:rsidRPr="00C07C15">
        <w:rPr>
          <w:rFonts w:cs="Arial"/>
          <w:b/>
        </w:rPr>
        <w:t xml:space="preserve">IOK informuje, że przyznanie przez Komitet Sterujący ZIT w ramach OEF pozytywnej Rekomendacji nie jest równoznaczne z przyznaniem dofinansowania na realizację projektu w ramach EFS.   </w:t>
      </w:r>
      <w:r w:rsidRPr="00DF0B0B">
        <w:rPr>
          <w:rFonts w:cs="Arial"/>
        </w:rPr>
        <w:t xml:space="preserve">Posiadanie </w:t>
      </w:r>
      <w:r>
        <w:rPr>
          <w:rFonts w:cs="Arial"/>
        </w:rPr>
        <w:t>R</w:t>
      </w:r>
      <w:r w:rsidRPr="00DF0B0B">
        <w:rPr>
          <w:rFonts w:cs="Arial"/>
        </w:rPr>
        <w:t xml:space="preserve">ekomendacji będzie weryfikowane na etapie </w:t>
      </w:r>
      <w:r>
        <w:rPr>
          <w:rFonts w:cs="Arial"/>
        </w:rPr>
        <w:t xml:space="preserve">spełnienia warunków </w:t>
      </w:r>
      <w:r w:rsidRPr="00DF0B0B">
        <w:rPr>
          <w:rFonts w:cs="Arial"/>
        </w:rPr>
        <w:t>formaln</w:t>
      </w:r>
      <w:r>
        <w:rPr>
          <w:rFonts w:cs="Arial"/>
        </w:rPr>
        <w:t>ych</w:t>
      </w:r>
      <w:r>
        <w:rPr>
          <w:color w:val="000000"/>
          <w:lang w:eastAsia="pl-PL"/>
        </w:rPr>
        <w:t xml:space="preserve"> (</w:t>
      </w:r>
      <w:r w:rsidRPr="00930D91">
        <w:rPr>
          <w:iCs/>
        </w:rPr>
        <w:t xml:space="preserve">zgodnie z </w:t>
      </w:r>
      <w:r>
        <w:rPr>
          <w:iCs/>
        </w:rPr>
        <w:t>w</w:t>
      </w:r>
      <w:r w:rsidRPr="00930D91">
        <w:rPr>
          <w:iCs/>
        </w:rPr>
        <w:t xml:space="preserve">arunkiem formalnym nr </w:t>
      </w:r>
      <w:r>
        <w:rPr>
          <w:iCs/>
        </w:rPr>
        <w:t>1</w:t>
      </w:r>
      <w:r>
        <w:rPr>
          <w:color w:val="000000"/>
          <w:lang w:eastAsia="pl-PL"/>
        </w:rPr>
        <w:t>). Brak załącznika będzie podlegało jednokrotnemu uzupełnieniu Wniosku.</w:t>
      </w:r>
      <w:r>
        <w:t xml:space="preserve"> </w:t>
      </w:r>
      <w:r w:rsidRPr="00DF0B0B">
        <w:rPr>
          <w:rFonts w:cs="Arial"/>
        </w:rPr>
        <w:t xml:space="preserve">Ostateczną decyzję o wyborze projektu podejmuje IOK w oparciu o wynik oceny merytorycznej, na etapie której weryfikowana jest </w:t>
      </w:r>
      <w:r>
        <w:rPr>
          <w:rFonts w:cs="Arial"/>
        </w:rPr>
        <w:t>m.in. zgodność</w:t>
      </w:r>
      <w:r w:rsidRPr="00DF0B0B">
        <w:rPr>
          <w:rFonts w:cs="Arial"/>
        </w:rPr>
        <w:t xml:space="preserve"> projektu ze Strategią </w:t>
      </w:r>
      <w:r w:rsidRPr="00C07C15">
        <w:rPr>
          <w:rFonts w:cs="Arial"/>
        </w:rPr>
        <w:t>Rozwoju Elbląskiego Obszaru Funkcjonalnego/Zintegrowanych Inwestycji Terytorialnych</w:t>
      </w:r>
      <w:r>
        <w:rPr>
          <w:rFonts w:cs="Arial"/>
        </w:rPr>
        <w:t xml:space="preserve">. </w:t>
      </w:r>
    </w:p>
    <w:p w14:paraId="087ED4B2" w14:textId="40B25BBC" w:rsidR="005A23FC" w:rsidRDefault="005A23FC" w:rsidP="00F93C9B">
      <w:pPr>
        <w:spacing w:after="0"/>
        <w:ind w:firstLine="708"/>
        <w:rPr>
          <w:rFonts w:cs="Arial"/>
        </w:rPr>
      </w:pPr>
      <w:r w:rsidRPr="00FA0506">
        <w:rPr>
          <w:rFonts w:cs="Arial"/>
        </w:rPr>
        <w:t xml:space="preserve">Szczegółowe informacje na temat </w:t>
      </w:r>
      <w:r>
        <w:rPr>
          <w:rFonts w:cs="Arial"/>
        </w:rPr>
        <w:t>Strategii Rozwoju Elbląskiego Obszaru Funkcjonalnego/</w:t>
      </w:r>
      <w:r w:rsidR="00C14D53">
        <w:rPr>
          <w:rFonts w:cs="Arial"/>
        </w:rPr>
        <w:t xml:space="preserve"> </w:t>
      </w:r>
      <w:r>
        <w:rPr>
          <w:rFonts w:cs="Arial"/>
        </w:rPr>
        <w:t xml:space="preserve">Zintegrowanych Inwestycji Terytorialnych oraz </w:t>
      </w:r>
      <w:r w:rsidRPr="00FA0506">
        <w:rPr>
          <w:rFonts w:cs="Arial"/>
        </w:rPr>
        <w:t xml:space="preserve">zasad </w:t>
      </w:r>
      <w:r>
        <w:rPr>
          <w:rFonts w:cs="Arial"/>
        </w:rPr>
        <w:t xml:space="preserve">udzielania rekomendacji </w:t>
      </w:r>
      <w:r w:rsidRPr="00FA0506">
        <w:rPr>
          <w:rFonts w:cs="Arial"/>
        </w:rPr>
        <w:t xml:space="preserve">można uzyskać </w:t>
      </w:r>
      <w:r w:rsidRPr="00E174BF">
        <w:rPr>
          <w:rFonts w:cs="Arial"/>
        </w:rPr>
        <w:t>osobiście, telefonicznie lub mailowo w siedzibie Związku ZIT/</w:t>
      </w:r>
      <w:r w:rsidR="001104CE" w:rsidRPr="001104CE">
        <w:rPr>
          <w:rFonts w:cs="Arial"/>
        </w:rPr>
        <w:t xml:space="preserve"> Referatu </w:t>
      </w:r>
      <w:r w:rsidRPr="00E174BF">
        <w:rPr>
          <w:rFonts w:cs="Arial"/>
        </w:rPr>
        <w:t>ds. Zintegrowanych Inwestycji Terytorialnych, Urzędu Miejskiego w Elblągu:</w:t>
      </w:r>
    </w:p>
    <w:p w14:paraId="04B26053" w14:textId="77777777" w:rsidR="005A23FC" w:rsidRPr="006145FD" w:rsidRDefault="005A23FC" w:rsidP="005A23FC">
      <w:pPr>
        <w:spacing w:after="0"/>
        <w:ind w:firstLine="357"/>
        <w:rPr>
          <w:rFonts w:cs="Arial"/>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19"/>
        <w:gridCol w:w="2382"/>
        <w:gridCol w:w="2881"/>
        <w:gridCol w:w="1852"/>
      </w:tblGrid>
      <w:tr w:rsidR="005A23FC" w14:paraId="2CA8A8B8" w14:textId="77777777" w:rsidTr="005A23FC">
        <w:tc>
          <w:tcPr>
            <w:tcW w:w="9464" w:type="dxa"/>
            <w:gridSpan w:val="4"/>
            <w:shd w:val="clear" w:color="auto" w:fill="0066CC"/>
            <w:tcMar>
              <w:top w:w="0" w:type="dxa"/>
              <w:left w:w="108" w:type="dxa"/>
              <w:bottom w:w="0" w:type="dxa"/>
              <w:right w:w="108" w:type="dxa"/>
            </w:tcMar>
            <w:vAlign w:val="center"/>
          </w:tcPr>
          <w:p w14:paraId="4A25F158" w14:textId="12FFCB12" w:rsidR="005A23FC" w:rsidRPr="009D5887" w:rsidRDefault="005A23FC" w:rsidP="00E447A2">
            <w:pPr>
              <w:spacing w:before="120" w:after="120"/>
              <w:jc w:val="center"/>
              <w:rPr>
                <w:b/>
                <w:bCs/>
                <w:color w:val="FFFFFF"/>
                <w:lang w:eastAsia="pl-PL"/>
              </w:rPr>
            </w:pPr>
            <w:r>
              <w:rPr>
                <w:b/>
                <w:bCs/>
                <w:color w:val="FFFFFF"/>
                <w:lang w:eastAsia="pl-PL"/>
              </w:rPr>
              <w:t xml:space="preserve">Związek ZIT/ </w:t>
            </w:r>
            <w:r w:rsidR="00E447A2">
              <w:rPr>
                <w:b/>
                <w:bCs/>
                <w:color w:val="FFFFFF"/>
                <w:lang w:eastAsia="pl-PL"/>
              </w:rPr>
              <w:t>Referat</w:t>
            </w:r>
            <w:r w:rsidRPr="001B5242">
              <w:rPr>
                <w:b/>
                <w:bCs/>
                <w:color w:val="FFFFFF"/>
                <w:lang w:eastAsia="pl-PL"/>
              </w:rPr>
              <w:t xml:space="preserve"> ds. Zintegrowanych Inwestycji Terytorialnych, Urząd Miejski w Elblągu</w:t>
            </w:r>
          </w:p>
        </w:tc>
      </w:tr>
      <w:tr w:rsidR="005A23FC" w14:paraId="63146F24" w14:textId="77777777" w:rsidTr="005A23FC">
        <w:tc>
          <w:tcPr>
            <w:tcW w:w="2260" w:type="dxa"/>
            <w:tcMar>
              <w:top w:w="0" w:type="dxa"/>
              <w:left w:w="108" w:type="dxa"/>
              <w:bottom w:w="0" w:type="dxa"/>
              <w:right w:w="108" w:type="dxa"/>
            </w:tcMar>
            <w:vAlign w:val="center"/>
            <w:hideMark/>
          </w:tcPr>
          <w:p w14:paraId="5D5D55F6" w14:textId="77777777" w:rsidR="005A23FC" w:rsidRDefault="005A23FC" w:rsidP="005A23FC">
            <w:pPr>
              <w:spacing w:after="0"/>
              <w:jc w:val="center"/>
              <w:rPr>
                <w:b/>
                <w:bCs/>
                <w:sz w:val="20"/>
                <w:szCs w:val="20"/>
              </w:rPr>
            </w:pPr>
            <w:r>
              <w:rPr>
                <w:b/>
                <w:bCs/>
                <w:sz w:val="20"/>
                <w:szCs w:val="20"/>
              </w:rPr>
              <w:t>adres:</w:t>
            </w:r>
          </w:p>
          <w:p w14:paraId="60B7A445" w14:textId="77777777" w:rsidR="005A23FC" w:rsidRDefault="005A23FC" w:rsidP="005A23FC">
            <w:pPr>
              <w:spacing w:after="0"/>
              <w:jc w:val="center"/>
              <w:rPr>
                <w:sz w:val="20"/>
                <w:szCs w:val="20"/>
              </w:rPr>
            </w:pPr>
            <w:r>
              <w:rPr>
                <w:sz w:val="20"/>
                <w:szCs w:val="20"/>
              </w:rPr>
              <w:t>ul. Łączności 1 Budynek „D” (Budynek Urzędu Stanu Cywilnego),</w:t>
            </w:r>
          </w:p>
          <w:p w14:paraId="0025C61C" w14:textId="77777777" w:rsidR="005A23FC" w:rsidRDefault="005A23FC" w:rsidP="005A23FC">
            <w:pPr>
              <w:spacing w:after="0"/>
              <w:jc w:val="center"/>
              <w:rPr>
                <w:sz w:val="20"/>
                <w:szCs w:val="20"/>
              </w:rPr>
            </w:pPr>
            <w:r>
              <w:rPr>
                <w:sz w:val="20"/>
                <w:szCs w:val="20"/>
              </w:rPr>
              <w:t>II piętro</w:t>
            </w:r>
          </w:p>
          <w:p w14:paraId="442DC7E2" w14:textId="77777777" w:rsidR="005A23FC" w:rsidRDefault="005A23FC" w:rsidP="005A23FC">
            <w:pPr>
              <w:spacing w:after="0" w:line="240" w:lineRule="auto"/>
              <w:jc w:val="center"/>
              <w:rPr>
                <w:sz w:val="20"/>
                <w:szCs w:val="20"/>
              </w:rPr>
            </w:pPr>
            <w:r>
              <w:rPr>
                <w:sz w:val="20"/>
                <w:szCs w:val="20"/>
              </w:rPr>
              <w:t>82-300 Elbląg</w:t>
            </w:r>
          </w:p>
        </w:tc>
        <w:tc>
          <w:tcPr>
            <w:tcW w:w="2410" w:type="dxa"/>
            <w:tcMar>
              <w:top w:w="0" w:type="dxa"/>
              <w:left w:w="108" w:type="dxa"/>
              <w:bottom w:w="0" w:type="dxa"/>
              <w:right w:w="108" w:type="dxa"/>
            </w:tcMar>
            <w:vAlign w:val="center"/>
            <w:hideMark/>
          </w:tcPr>
          <w:p w14:paraId="2B5A0D49" w14:textId="77777777" w:rsidR="005A23FC" w:rsidRDefault="005A23FC" w:rsidP="005A23FC">
            <w:pPr>
              <w:spacing w:after="0" w:line="240" w:lineRule="auto"/>
              <w:jc w:val="center"/>
              <w:rPr>
                <w:sz w:val="20"/>
                <w:szCs w:val="20"/>
              </w:rPr>
            </w:pPr>
            <w:r>
              <w:rPr>
                <w:b/>
                <w:bCs/>
                <w:sz w:val="20"/>
                <w:szCs w:val="20"/>
              </w:rPr>
              <w:t xml:space="preserve">godziny pracy </w:t>
            </w:r>
            <w:r>
              <w:rPr>
                <w:sz w:val="20"/>
                <w:szCs w:val="20"/>
              </w:rPr>
              <w:br/>
              <w:t>poniedziałek  7.30 – 15.30</w:t>
            </w:r>
            <w:r>
              <w:rPr>
                <w:sz w:val="20"/>
                <w:szCs w:val="20"/>
              </w:rPr>
              <w:br/>
              <w:t>wtorek 7.30 – 16.30</w:t>
            </w:r>
          </w:p>
          <w:p w14:paraId="38BC65C3" w14:textId="77777777" w:rsidR="005A23FC" w:rsidRDefault="005A23FC" w:rsidP="005A23FC">
            <w:pPr>
              <w:spacing w:after="0" w:line="240" w:lineRule="auto"/>
              <w:jc w:val="center"/>
              <w:rPr>
                <w:sz w:val="20"/>
                <w:szCs w:val="20"/>
              </w:rPr>
            </w:pPr>
            <w:r>
              <w:rPr>
                <w:sz w:val="20"/>
                <w:szCs w:val="20"/>
              </w:rPr>
              <w:t>środa 7.30 – 15.30</w:t>
            </w:r>
          </w:p>
          <w:p w14:paraId="2E98C52E" w14:textId="77777777" w:rsidR="005A23FC" w:rsidRDefault="005A23FC" w:rsidP="005A23FC">
            <w:pPr>
              <w:spacing w:after="0" w:line="240" w:lineRule="auto"/>
              <w:jc w:val="center"/>
              <w:rPr>
                <w:sz w:val="20"/>
                <w:szCs w:val="20"/>
              </w:rPr>
            </w:pPr>
            <w:r>
              <w:rPr>
                <w:sz w:val="20"/>
                <w:szCs w:val="20"/>
              </w:rPr>
              <w:t>czwartek 7.30 – 15.30</w:t>
            </w:r>
          </w:p>
          <w:p w14:paraId="35D1394C" w14:textId="77777777" w:rsidR="005A23FC" w:rsidRDefault="005A23FC" w:rsidP="005A23FC">
            <w:pPr>
              <w:spacing w:after="0" w:line="240" w:lineRule="auto"/>
              <w:jc w:val="center"/>
              <w:rPr>
                <w:sz w:val="20"/>
                <w:szCs w:val="20"/>
              </w:rPr>
            </w:pPr>
            <w:r>
              <w:rPr>
                <w:sz w:val="20"/>
                <w:szCs w:val="20"/>
              </w:rPr>
              <w:t>piątek 7.30 – 14.30</w:t>
            </w:r>
          </w:p>
        </w:tc>
        <w:tc>
          <w:tcPr>
            <w:tcW w:w="2906" w:type="dxa"/>
            <w:tcMar>
              <w:top w:w="0" w:type="dxa"/>
              <w:left w:w="108" w:type="dxa"/>
              <w:bottom w:w="0" w:type="dxa"/>
              <w:right w:w="108" w:type="dxa"/>
            </w:tcMar>
            <w:vAlign w:val="center"/>
            <w:hideMark/>
          </w:tcPr>
          <w:p w14:paraId="368FEC4E" w14:textId="77777777" w:rsidR="005A23FC" w:rsidRDefault="005A23FC" w:rsidP="005A23FC">
            <w:pPr>
              <w:spacing w:after="0"/>
              <w:jc w:val="center"/>
              <w:rPr>
                <w:b/>
                <w:bCs/>
                <w:sz w:val="20"/>
                <w:szCs w:val="20"/>
              </w:rPr>
            </w:pPr>
            <w:r>
              <w:rPr>
                <w:b/>
                <w:bCs/>
                <w:sz w:val="20"/>
                <w:szCs w:val="20"/>
              </w:rPr>
              <w:t>e-mail:</w:t>
            </w:r>
          </w:p>
          <w:p w14:paraId="4A69420E" w14:textId="77777777" w:rsidR="005A23FC" w:rsidRDefault="00795519" w:rsidP="005A23FC">
            <w:pPr>
              <w:spacing w:after="0"/>
              <w:jc w:val="center"/>
              <w:rPr>
                <w:b/>
                <w:bCs/>
                <w:sz w:val="20"/>
                <w:szCs w:val="20"/>
              </w:rPr>
            </w:pPr>
            <w:hyperlink r:id="rId34" w:history="1">
              <w:r w:rsidR="005A23FC">
                <w:rPr>
                  <w:rStyle w:val="Hipercze"/>
                </w:rPr>
                <w:t>zit.elblag@umelblag.pl</w:t>
              </w:r>
            </w:hyperlink>
            <w:r w:rsidR="005A23FC">
              <w:rPr>
                <w:b/>
                <w:bCs/>
                <w:sz w:val="20"/>
                <w:szCs w:val="20"/>
              </w:rPr>
              <w:t xml:space="preserve"> </w:t>
            </w:r>
          </w:p>
        </w:tc>
        <w:tc>
          <w:tcPr>
            <w:tcW w:w="1888" w:type="dxa"/>
            <w:tcMar>
              <w:top w:w="0" w:type="dxa"/>
              <w:left w:w="108" w:type="dxa"/>
              <w:bottom w:w="0" w:type="dxa"/>
              <w:right w:w="108" w:type="dxa"/>
            </w:tcMar>
            <w:vAlign w:val="center"/>
            <w:hideMark/>
          </w:tcPr>
          <w:p w14:paraId="4317E522" w14:textId="77777777" w:rsidR="005A23FC" w:rsidRDefault="005A23FC" w:rsidP="005A23FC">
            <w:pPr>
              <w:spacing w:after="0"/>
              <w:jc w:val="center"/>
              <w:rPr>
                <w:b/>
                <w:bCs/>
                <w:sz w:val="20"/>
                <w:szCs w:val="20"/>
              </w:rPr>
            </w:pPr>
            <w:r>
              <w:rPr>
                <w:b/>
                <w:bCs/>
                <w:sz w:val="20"/>
                <w:szCs w:val="20"/>
              </w:rPr>
              <w:t xml:space="preserve">Telefony </w:t>
            </w:r>
          </w:p>
          <w:p w14:paraId="06BE1F39" w14:textId="77777777" w:rsidR="005A23FC" w:rsidRDefault="005A23FC" w:rsidP="005A23FC">
            <w:pPr>
              <w:spacing w:after="0"/>
              <w:jc w:val="center"/>
              <w:rPr>
                <w:b/>
                <w:bCs/>
                <w:sz w:val="20"/>
                <w:szCs w:val="20"/>
              </w:rPr>
            </w:pPr>
            <w:r>
              <w:rPr>
                <w:b/>
                <w:bCs/>
                <w:sz w:val="20"/>
                <w:szCs w:val="20"/>
              </w:rPr>
              <w:t>Tel. 55 239 33 26</w:t>
            </w:r>
          </w:p>
          <w:p w14:paraId="46C08754" w14:textId="77777777" w:rsidR="005A23FC" w:rsidRPr="001171EB" w:rsidRDefault="005A23FC" w:rsidP="005A23FC">
            <w:pPr>
              <w:spacing w:after="0"/>
              <w:jc w:val="center"/>
              <w:rPr>
                <w:b/>
                <w:bCs/>
                <w:sz w:val="20"/>
                <w:szCs w:val="20"/>
              </w:rPr>
            </w:pPr>
            <w:r>
              <w:rPr>
                <w:b/>
                <w:bCs/>
                <w:sz w:val="20"/>
                <w:szCs w:val="20"/>
              </w:rPr>
              <w:t>Fax 55 239 32 74</w:t>
            </w:r>
          </w:p>
        </w:tc>
      </w:tr>
    </w:tbl>
    <w:p w14:paraId="44B9CE0F" w14:textId="77777777" w:rsidR="003D40DD" w:rsidRDefault="003D40DD" w:rsidP="00A9514E">
      <w:pPr>
        <w:spacing w:after="0"/>
        <w:ind w:right="-73"/>
        <w:rPr>
          <w:rFonts w:cs="Arial"/>
          <w:highlight w:val="cyan"/>
        </w:rPr>
      </w:pPr>
      <w:bookmarkStart w:id="114" w:name="_Wydawanie_Rekomendacji_"/>
      <w:bookmarkEnd w:id="114"/>
    </w:p>
    <w:p w14:paraId="2722E181" w14:textId="77777777" w:rsidR="003D40DD" w:rsidRDefault="003D40DD" w:rsidP="000F51C3">
      <w:pPr>
        <w:pStyle w:val="Nagwek1"/>
        <w:rPr>
          <w:noProof/>
          <w:lang w:eastAsia="pl-PL"/>
        </w:rPr>
      </w:pPr>
      <w:bookmarkStart w:id="115" w:name="_Toc37400830"/>
      <w:r>
        <w:rPr>
          <w:noProof/>
          <w:lang w:eastAsia="pl-PL"/>
        </w:rPr>
        <w:t>Załączniki</w:t>
      </w:r>
      <w:bookmarkEnd w:id="115"/>
    </w:p>
    <w:p w14:paraId="0031D35B" w14:textId="77777777" w:rsidR="003D40DD" w:rsidRDefault="003D40DD" w:rsidP="00F9271F">
      <w:pPr>
        <w:spacing w:after="0"/>
        <w:rPr>
          <w:rFonts w:cs="Tahoma"/>
          <w:b/>
        </w:rPr>
      </w:pPr>
    </w:p>
    <w:p w14:paraId="1285F419" w14:textId="77777777" w:rsidR="00C422D1" w:rsidRPr="00FC5781" w:rsidRDefault="00C422D1" w:rsidP="00F9271F">
      <w:pPr>
        <w:spacing w:after="0"/>
        <w:rPr>
          <w:rFonts w:cs="Tahoma"/>
        </w:rPr>
      </w:pPr>
      <w:r w:rsidRPr="00FC5781">
        <w:rPr>
          <w:rFonts w:cs="Tahoma"/>
          <w:b/>
        </w:rPr>
        <w:t>Załącznik 1.</w:t>
      </w:r>
      <w:r w:rsidRPr="00FC5781">
        <w:rPr>
          <w:rFonts w:cs="Tahoma"/>
        </w:rPr>
        <w:tab/>
        <w:t>Wzór wniosku o dofinansowanie projektu</w:t>
      </w:r>
      <w:r w:rsidR="00FC3316">
        <w:rPr>
          <w:rFonts w:cs="Tahoma"/>
        </w:rPr>
        <w:t>.</w:t>
      </w:r>
    </w:p>
    <w:p w14:paraId="37F212BD" w14:textId="77777777" w:rsidR="00C422D1" w:rsidRPr="00FC5781" w:rsidRDefault="00C422D1" w:rsidP="00F9271F">
      <w:pPr>
        <w:spacing w:after="0"/>
        <w:ind w:left="1418" w:hanging="1418"/>
        <w:rPr>
          <w:rFonts w:cs="Tahoma"/>
        </w:rPr>
      </w:pPr>
      <w:r w:rsidRPr="00FC5781">
        <w:rPr>
          <w:rFonts w:cs="Tahoma"/>
          <w:b/>
        </w:rPr>
        <w:t>Załącznik 2.</w:t>
      </w:r>
      <w:r w:rsidRPr="00FC5781">
        <w:rPr>
          <w:rFonts w:cs="Tahoma"/>
        </w:rPr>
        <w:tab/>
        <w:t xml:space="preserve">Instrukcja wypełniania wniosku o dofinansowanie projektu współfinansowanego </w:t>
      </w:r>
      <w:r w:rsidR="00F9271F">
        <w:rPr>
          <w:rFonts w:cs="Tahoma"/>
        </w:rPr>
        <w:br/>
      </w:r>
      <w:r w:rsidRPr="00FC5781">
        <w:rPr>
          <w:rFonts w:cs="Tahoma"/>
        </w:rPr>
        <w:t>z EFS w</w:t>
      </w:r>
      <w:r>
        <w:rPr>
          <w:rFonts w:cs="Tahoma"/>
        </w:rPr>
        <w:t> </w:t>
      </w:r>
      <w:r w:rsidRPr="00FC5781">
        <w:rPr>
          <w:rFonts w:cs="Tahoma"/>
        </w:rPr>
        <w:t>ramach RPO WiM 2014-2020</w:t>
      </w:r>
      <w:r w:rsidR="00FC3316">
        <w:rPr>
          <w:rFonts w:cs="Tahoma"/>
        </w:rPr>
        <w:t>.</w:t>
      </w:r>
    </w:p>
    <w:p w14:paraId="5CC5B295" w14:textId="0DD84C96" w:rsidR="00C422D1" w:rsidRPr="00FC5781" w:rsidRDefault="00C422D1" w:rsidP="00F9271F">
      <w:pPr>
        <w:spacing w:after="0"/>
        <w:ind w:left="1418" w:hanging="1418"/>
        <w:rPr>
          <w:rFonts w:cs="Tahoma"/>
          <w:b/>
        </w:rPr>
      </w:pPr>
      <w:r w:rsidRPr="00FC5781">
        <w:rPr>
          <w:rFonts w:cs="Tahoma"/>
          <w:b/>
        </w:rPr>
        <w:t>Załącznik 3.</w:t>
      </w:r>
      <w:r w:rsidRPr="00FC5781">
        <w:rPr>
          <w:rFonts w:cs="Tahoma"/>
        </w:rPr>
        <w:tab/>
        <w:t xml:space="preserve">Karta weryfikacji </w:t>
      </w:r>
      <w:r w:rsidR="009F7E87">
        <w:rPr>
          <w:rFonts w:cs="Tahoma"/>
        </w:rPr>
        <w:t>warunków</w:t>
      </w:r>
      <w:r w:rsidR="009F7E87" w:rsidRPr="00FC5781">
        <w:rPr>
          <w:rFonts w:cs="Tahoma"/>
        </w:rPr>
        <w:t xml:space="preserve"> </w:t>
      </w:r>
      <w:r w:rsidRPr="00FC5781">
        <w:rPr>
          <w:rFonts w:cs="Tahoma"/>
        </w:rPr>
        <w:t>formalnych wniosku o dofinansowanie projektu konkursowego</w:t>
      </w:r>
      <w:r>
        <w:rPr>
          <w:rFonts w:cs="Tahoma"/>
        </w:rPr>
        <w:t xml:space="preserve"> RPO </w:t>
      </w:r>
      <w:r w:rsidRPr="00FC5781">
        <w:rPr>
          <w:rFonts w:cs="Tahoma"/>
        </w:rPr>
        <w:t>WiM 2014-2020</w:t>
      </w:r>
      <w:r w:rsidR="00FC3316">
        <w:rPr>
          <w:rFonts w:cs="Tahoma"/>
        </w:rPr>
        <w:t>.</w:t>
      </w:r>
    </w:p>
    <w:p w14:paraId="4C6EF28E" w14:textId="529A2BBD" w:rsidR="00C422D1" w:rsidRPr="00FC5781" w:rsidRDefault="00C422D1" w:rsidP="00F9271F">
      <w:pPr>
        <w:spacing w:after="0"/>
        <w:ind w:left="1418" w:hanging="1418"/>
        <w:rPr>
          <w:lang w:eastAsia="pl-PL"/>
        </w:rPr>
      </w:pPr>
      <w:r w:rsidRPr="00FC5781">
        <w:rPr>
          <w:rFonts w:cs="Tahoma"/>
          <w:b/>
        </w:rPr>
        <w:t xml:space="preserve">Załącznik </w:t>
      </w:r>
      <w:r w:rsidR="00896DD6">
        <w:rPr>
          <w:rFonts w:cs="Tahoma"/>
          <w:b/>
        </w:rPr>
        <w:t>4</w:t>
      </w:r>
      <w:r w:rsidRPr="00C22EE1">
        <w:rPr>
          <w:rFonts w:cs="Tahoma"/>
          <w:b/>
        </w:rPr>
        <w:t>.</w:t>
      </w:r>
      <w:r w:rsidRPr="00FC5781">
        <w:rPr>
          <w:rFonts w:cs="Tahoma"/>
        </w:rPr>
        <w:tab/>
      </w:r>
      <w:r w:rsidRPr="00FC5781">
        <w:rPr>
          <w:lang w:eastAsia="pl-PL"/>
        </w:rPr>
        <w:t xml:space="preserve">Karta oceny merytorycznej wniosku o dofinansowanie projektu konkursowego </w:t>
      </w:r>
      <w:r w:rsidRPr="00FC5781">
        <w:rPr>
          <w:lang w:eastAsia="pl-PL"/>
        </w:rPr>
        <w:br/>
        <w:t>RPO WiM 2014-2020</w:t>
      </w:r>
      <w:r w:rsidR="00FC3316">
        <w:rPr>
          <w:lang w:eastAsia="pl-PL"/>
        </w:rPr>
        <w:t>.</w:t>
      </w:r>
    </w:p>
    <w:p w14:paraId="575C07FA" w14:textId="591CAB83" w:rsidR="00C422D1" w:rsidRPr="00FC5781" w:rsidRDefault="00C422D1" w:rsidP="00F9271F">
      <w:pPr>
        <w:spacing w:after="0"/>
        <w:ind w:left="1418" w:hanging="1418"/>
        <w:rPr>
          <w:lang w:eastAsia="pl-PL"/>
        </w:rPr>
      </w:pPr>
      <w:r w:rsidRPr="00FC5781">
        <w:rPr>
          <w:rFonts w:cs="Tahoma"/>
          <w:b/>
        </w:rPr>
        <w:t xml:space="preserve">Załącznik </w:t>
      </w:r>
      <w:r w:rsidR="00896DD6">
        <w:rPr>
          <w:rFonts w:cs="Tahoma"/>
          <w:b/>
        </w:rPr>
        <w:t>5</w:t>
      </w:r>
      <w:r w:rsidRPr="00C22EE1">
        <w:rPr>
          <w:rFonts w:cs="Tahoma"/>
          <w:b/>
        </w:rPr>
        <w:t>.</w:t>
      </w:r>
      <w:r w:rsidRPr="00FC5781">
        <w:rPr>
          <w:rFonts w:cs="Tahoma"/>
        </w:rPr>
        <w:tab/>
      </w:r>
      <w:r w:rsidRPr="00FC5781">
        <w:rPr>
          <w:lang w:eastAsia="pl-PL"/>
        </w:rPr>
        <w:t>Wzór umowy o dofinansowanie projektu konkursowego RPO WiM 2014-2020</w:t>
      </w:r>
      <w:r w:rsidR="00FC3316">
        <w:rPr>
          <w:lang w:eastAsia="pl-PL"/>
        </w:rPr>
        <w:t>.</w:t>
      </w:r>
      <w:r w:rsidRPr="00FC5781">
        <w:rPr>
          <w:lang w:eastAsia="pl-PL"/>
        </w:rPr>
        <w:t xml:space="preserve"> </w:t>
      </w:r>
    </w:p>
    <w:p w14:paraId="00AAEC39" w14:textId="02BE93AB" w:rsidR="00C422D1" w:rsidRDefault="00C422D1" w:rsidP="00F9271F">
      <w:pPr>
        <w:spacing w:after="0"/>
        <w:ind w:left="1418" w:hanging="1418"/>
        <w:rPr>
          <w:lang w:eastAsia="pl-PL"/>
        </w:rPr>
      </w:pPr>
      <w:r w:rsidRPr="00FC5781">
        <w:rPr>
          <w:rFonts w:cs="Tahoma"/>
          <w:b/>
        </w:rPr>
        <w:t xml:space="preserve">Załącznik </w:t>
      </w:r>
      <w:r w:rsidR="00896DD6">
        <w:rPr>
          <w:rFonts w:cs="Tahoma"/>
          <w:b/>
        </w:rPr>
        <w:t>6</w:t>
      </w:r>
      <w:r w:rsidRPr="00C22EE1">
        <w:rPr>
          <w:rFonts w:cs="Tahoma"/>
          <w:b/>
        </w:rPr>
        <w:t>.</w:t>
      </w:r>
      <w:r w:rsidRPr="00FC5781">
        <w:rPr>
          <w:rFonts w:cs="Tahoma"/>
        </w:rPr>
        <w:tab/>
      </w:r>
      <w:r>
        <w:rPr>
          <w:lang w:eastAsia="pl-PL"/>
        </w:rPr>
        <w:t>Zestawienie</w:t>
      </w:r>
      <w:r w:rsidRPr="00FC5781">
        <w:rPr>
          <w:lang w:eastAsia="pl-PL"/>
        </w:rPr>
        <w:t xml:space="preserve"> standardu i cen rynkowych w zakresie najczęściej finansowanych wydatków</w:t>
      </w:r>
      <w:r w:rsidRPr="00181A54">
        <w:rPr>
          <w:lang w:eastAsia="pl-PL"/>
        </w:rPr>
        <w:t xml:space="preserve"> </w:t>
      </w:r>
      <w:r>
        <w:rPr>
          <w:lang w:eastAsia="pl-PL"/>
        </w:rPr>
        <w:t>w ramach RPO WiM 2014-2020 w obszarze Europejskiego Funduszu Społecznego</w:t>
      </w:r>
      <w:r w:rsidR="00FC3316">
        <w:rPr>
          <w:lang w:eastAsia="pl-PL"/>
        </w:rPr>
        <w:t>.</w:t>
      </w:r>
    </w:p>
    <w:p w14:paraId="63073367" w14:textId="7071563A" w:rsidR="00C422D1" w:rsidRDefault="00C422D1" w:rsidP="00F9271F">
      <w:pPr>
        <w:spacing w:after="0"/>
        <w:ind w:left="1418" w:hanging="1418"/>
        <w:rPr>
          <w:lang w:eastAsia="pl-PL"/>
        </w:rPr>
      </w:pPr>
      <w:r>
        <w:rPr>
          <w:rFonts w:cs="Tahoma"/>
          <w:b/>
        </w:rPr>
        <w:t xml:space="preserve">Załącznik </w:t>
      </w:r>
      <w:r w:rsidR="001104CE">
        <w:rPr>
          <w:rFonts w:cs="Tahoma"/>
          <w:b/>
        </w:rPr>
        <w:t>7</w:t>
      </w:r>
      <w:r>
        <w:rPr>
          <w:rFonts w:cs="Tahoma"/>
          <w:b/>
        </w:rPr>
        <w:t xml:space="preserve">.    </w:t>
      </w:r>
      <w:r>
        <w:rPr>
          <w:rFonts w:cs="Tahoma"/>
          <w:b/>
        </w:rPr>
        <w:tab/>
      </w:r>
      <w:r w:rsidR="003A1CBE" w:rsidRPr="00D82277">
        <w:rPr>
          <w:lang w:eastAsia="pl-PL"/>
        </w:rPr>
        <w:t>Podstawowe informacje dotyczące uzyskiwania kwalifikacji w ramach projektów współfinansowanych z Europejskiego Funduszu Społecznego</w:t>
      </w:r>
      <w:r w:rsidR="00FC3316">
        <w:rPr>
          <w:lang w:eastAsia="pl-PL"/>
        </w:rPr>
        <w:t>.</w:t>
      </w:r>
    </w:p>
    <w:p w14:paraId="598CFADF" w14:textId="4671C7F1" w:rsidR="00F64F51" w:rsidRDefault="00F64F51" w:rsidP="00F64F51">
      <w:pPr>
        <w:spacing w:after="0"/>
        <w:ind w:left="1418" w:hanging="1418"/>
        <w:rPr>
          <w:lang w:eastAsia="pl-PL"/>
        </w:rPr>
      </w:pPr>
      <w:r>
        <w:rPr>
          <w:rFonts w:cs="Tahoma"/>
          <w:b/>
        </w:rPr>
        <w:t xml:space="preserve">Załącznik </w:t>
      </w:r>
      <w:r w:rsidR="001104CE">
        <w:rPr>
          <w:rFonts w:cs="Tahoma"/>
          <w:b/>
        </w:rPr>
        <w:t>8</w:t>
      </w:r>
      <w:r w:rsidRPr="00D65C99">
        <w:rPr>
          <w:rFonts w:cs="Tahoma"/>
          <w:b/>
        </w:rPr>
        <w:t xml:space="preserve">.     </w:t>
      </w:r>
      <w:r w:rsidRPr="00D65C99">
        <w:rPr>
          <w:lang w:eastAsia="pl-PL"/>
        </w:rPr>
        <w:t>Wzór Rekomendacji ZIT bis Elbląg</w:t>
      </w:r>
      <w:r>
        <w:rPr>
          <w:lang w:eastAsia="pl-PL"/>
        </w:rPr>
        <w:t>.</w:t>
      </w:r>
    </w:p>
    <w:p w14:paraId="5BD01A47" w14:textId="77777777" w:rsidR="00F64F51" w:rsidRDefault="00F64F51" w:rsidP="00F9271F">
      <w:pPr>
        <w:spacing w:after="0"/>
        <w:ind w:left="1418" w:hanging="1418"/>
        <w:rPr>
          <w:lang w:eastAsia="pl-PL"/>
        </w:rPr>
      </w:pPr>
    </w:p>
    <w:p w14:paraId="1314780F" w14:textId="77777777" w:rsidR="0038674D" w:rsidRPr="00C422D1" w:rsidRDefault="0038674D" w:rsidP="00C422D1"/>
    <w:sectPr w:rsidR="0038674D" w:rsidRPr="00C422D1" w:rsidSect="000F616C">
      <w:headerReference w:type="default" r:id="rId35"/>
      <w:footerReference w:type="default" r:id="rId36"/>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645B1" w14:textId="77777777" w:rsidR="00AF7EDB" w:rsidRDefault="00AF7EDB" w:rsidP="009453BE">
      <w:pPr>
        <w:spacing w:after="0" w:line="240" w:lineRule="auto"/>
      </w:pPr>
      <w:r>
        <w:separator/>
      </w:r>
    </w:p>
  </w:endnote>
  <w:endnote w:type="continuationSeparator" w:id="0">
    <w:p w14:paraId="48C8D3C9" w14:textId="77777777" w:rsidR="00AF7EDB" w:rsidRDefault="00AF7EDB" w:rsidP="00945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EE"/>
    <w:family w:val="swiss"/>
    <w:notTrueType/>
    <w:pitch w:val="default"/>
    <w:sig w:usb0="00000007" w:usb1="00000000" w:usb2="00000000" w:usb3="00000000" w:csb0="00000003" w:csb1="00000000"/>
  </w:font>
  <w:font w:name="Arial Bold">
    <w:altName w:val="Times New Roman"/>
    <w:panose1 w:val="00000000000000000000"/>
    <w:charset w:val="00"/>
    <w:family w:val="auto"/>
    <w:notTrueType/>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50BF5" w14:textId="77777777" w:rsidR="00AF7EDB" w:rsidRDefault="00AF7EDB">
    <w:pPr>
      <w:pStyle w:val="Stopka"/>
      <w:jc w:val="center"/>
    </w:pPr>
  </w:p>
  <w:p w14:paraId="05B86C8E" w14:textId="77777777" w:rsidR="00AF7EDB" w:rsidRDefault="00AF7ED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175827"/>
      <w:docPartObj>
        <w:docPartGallery w:val="Page Numbers (Bottom of Page)"/>
        <w:docPartUnique/>
      </w:docPartObj>
    </w:sdtPr>
    <w:sdtEndPr/>
    <w:sdtContent>
      <w:p w14:paraId="5FFFE8C2" w14:textId="6271B34C" w:rsidR="00AF7EDB" w:rsidRDefault="00AF7EDB">
        <w:pPr>
          <w:pStyle w:val="Stopka"/>
          <w:jc w:val="center"/>
        </w:pPr>
        <w:r>
          <w:fldChar w:fldCharType="begin"/>
        </w:r>
        <w:r>
          <w:instrText xml:space="preserve"> PAGE   \* MERGEFORMAT </w:instrText>
        </w:r>
        <w:r>
          <w:fldChar w:fldCharType="separate"/>
        </w:r>
        <w:r w:rsidR="00795519">
          <w:rPr>
            <w:noProof/>
          </w:rPr>
          <w:t>21</w:t>
        </w:r>
        <w:r>
          <w:rPr>
            <w:noProof/>
          </w:rPr>
          <w:fldChar w:fldCharType="end"/>
        </w:r>
      </w:p>
    </w:sdtContent>
  </w:sdt>
  <w:p w14:paraId="77913CB4" w14:textId="77777777" w:rsidR="00AF7EDB" w:rsidRDefault="00AF7ED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7A8F0" w14:textId="40225B9A" w:rsidR="00AF7EDB" w:rsidRDefault="00AF7EDB">
    <w:pPr>
      <w:pStyle w:val="Stopka"/>
      <w:jc w:val="center"/>
    </w:pPr>
    <w:r>
      <w:fldChar w:fldCharType="begin"/>
    </w:r>
    <w:r>
      <w:instrText xml:space="preserve"> PAGE   \* MERGEFORMAT </w:instrText>
    </w:r>
    <w:r>
      <w:fldChar w:fldCharType="separate"/>
    </w:r>
    <w:r w:rsidR="00795519">
      <w:rPr>
        <w:noProof/>
      </w:rPr>
      <w:t>125</w:t>
    </w:r>
    <w:r>
      <w:rPr>
        <w:noProof/>
      </w:rPr>
      <w:fldChar w:fldCharType="end"/>
    </w:r>
  </w:p>
  <w:p w14:paraId="0498C600" w14:textId="77777777" w:rsidR="00AF7EDB" w:rsidRDefault="00AF7EDB" w:rsidP="004B7D05">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F0821" w14:textId="77777777" w:rsidR="00AF7EDB" w:rsidRDefault="00AF7EDB" w:rsidP="009453BE">
      <w:pPr>
        <w:spacing w:after="0" w:line="240" w:lineRule="auto"/>
      </w:pPr>
      <w:r>
        <w:separator/>
      </w:r>
    </w:p>
  </w:footnote>
  <w:footnote w:type="continuationSeparator" w:id="0">
    <w:p w14:paraId="09759AA5" w14:textId="77777777" w:rsidR="00AF7EDB" w:rsidRDefault="00AF7EDB" w:rsidP="009453BE">
      <w:pPr>
        <w:spacing w:after="0" w:line="240" w:lineRule="auto"/>
      </w:pPr>
      <w:r>
        <w:continuationSeparator/>
      </w:r>
    </w:p>
  </w:footnote>
  <w:footnote w:id="1">
    <w:p w14:paraId="11903CBD" w14:textId="77777777" w:rsidR="00AF7EDB" w:rsidRDefault="00AF7EDB" w:rsidP="00EA5DCA">
      <w:pPr>
        <w:pStyle w:val="Tekstprzypisudolnego"/>
        <w:ind w:right="1132"/>
      </w:pPr>
      <w:r w:rsidRPr="00590309">
        <w:rPr>
          <w:rStyle w:val="Odwoanieprzypisudolnego"/>
          <w:rFonts w:cs="Arial"/>
          <w:szCs w:val="16"/>
        </w:rPr>
        <w:footnoteRef/>
      </w:r>
      <w:r>
        <w:rPr>
          <w:rFonts w:cs="Arial"/>
          <w:sz w:val="16"/>
          <w:szCs w:val="16"/>
        </w:rPr>
        <w:t xml:space="preserve"> </w:t>
      </w:r>
      <w:r w:rsidRPr="008425A4">
        <w:rPr>
          <w:rFonts w:cs="Arial"/>
        </w:rPr>
        <w:t xml:space="preserve">W rozumieniu art. 5 </w:t>
      </w:r>
      <w:r w:rsidRPr="008425A4">
        <w:rPr>
          <w:rFonts w:cs="Arial"/>
          <w:i/>
        </w:rPr>
        <w:t>Ustawy wdrożeniowej</w:t>
      </w:r>
    </w:p>
  </w:footnote>
  <w:footnote w:id="2">
    <w:p w14:paraId="193C7EA3" w14:textId="77777777" w:rsidR="00AF7EDB" w:rsidRDefault="00AF7EDB" w:rsidP="007D573C">
      <w:pPr>
        <w:spacing w:after="0" w:line="240" w:lineRule="auto"/>
        <w:ind w:right="142"/>
      </w:pPr>
      <w:r w:rsidRPr="00F73953">
        <w:rPr>
          <w:rStyle w:val="Odwoanieprzypisudolnego"/>
        </w:rPr>
        <w:footnoteRef/>
      </w:r>
      <w:r w:rsidRPr="00F73953">
        <w:rPr>
          <w:sz w:val="20"/>
          <w:szCs w:val="16"/>
        </w:rPr>
        <w:t xml:space="preserve">Powyższa kwota może ulec zmianie w wyniku zmiany wartości limitu środków publicznych możliwych </w:t>
      </w:r>
      <w:r w:rsidRPr="00F73953">
        <w:rPr>
          <w:sz w:val="20"/>
          <w:szCs w:val="16"/>
        </w:rPr>
        <w:br/>
        <w:t>do zakontraktowania, w szczególności w wyniku zmiany kursu euro będącego podstawą przeliczenia dostępnej alokacji na dzień podpisania umowy o dofinansowanie projektu.</w:t>
      </w:r>
    </w:p>
  </w:footnote>
  <w:footnote w:id="3">
    <w:p w14:paraId="40D2EC03" w14:textId="77777777" w:rsidR="00AF7EDB" w:rsidRDefault="00AF7EDB" w:rsidP="00C422D1">
      <w:pPr>
        <w:spacing w:line="240" w:lineRule="auto"/>
        <w:rPr>
          <w:i/>
          <w:iCs/>
        </w:rPr>
      </w:pPr>
      <w:r>
        <w:rPr>
          <w:rStyle w:val="Odwoanieprzypisudolnego"/>
        </w:rPr>
        <w:footnoteRef/>
      </w:r>
      <w:r w:rsidRPr="00DE49B1">
        <w:rPr>
          <w:iCs/>
          <w:sz w:val="20"/>
          <w:szCs w:val="20"/>
        </w:rPr>
        <w:t>Kurs publikowany na stronie:</w:t>
      </w:r>
      <w:r w:rsidRPr="007D573C">
        <w:rPr>
          <w:i/>
          <w:iCs/>
          <w:sz w:val="20"/>
          <w:szCs w:val="20"/>
        </w:rPr>
        <w:t xml:space="preserve"> </w:t>
      </w:r>
      <w:hyperlink r:id="rId1" w:history="1">
        <w:r w:rsidRPr="007D573C">
          <w:rPr>
            <w:rStyle w:val="Hipercze"/>
            <w:i/>
            <w:iCs/>
            <w:sz w:val="20"/>
            <w:szCs w:val="20"/>
          </w:rPr>
          <w:t>http://www.ecb.europa.eu/stats/exchange/eurofxref/html/eurofxref-graph-pln.en.html</w:t>
        </w:r>
      </w:hyperlink>
      <w:r w:rsidRPr="007D573C">
        <w:rPr>
          <w:i/>
          <w:iCs/>
          <w:sz w:val="20"/>
          <w:szCs w:val="20"/>
        </w:rPr>
        <w:t xml:space="preserve"> </w:t>
      </w:r>
      <w:r w:rsidRPr="00DE49B1">
        <w:rPr>
          <w:iCs/>
          <w:sz w:val="20"/>
          <w:szCs w:val="20"/>
        </w:rPr>
        <w:t>z przedostatniego dnia kwotowania środków w Europejskim Banku Centralnym (EBC) w miesiącu poprzedzającym miesiąc, dla którego dokonuje się wyliczenia limitu alokacji środków wspólnotowych.</w:t>
      </w:r>
    </w:p>
    <w:p w14:paraId="76B4FCCA" w14:textId="77777777" w:rsidR="00AF7EDB" w:rsidRDefault="00AF7EDB" w:rsidP="00C422D1"/>
  </w:footnote>
  <w:footnote w:id="4">
    <w:p w14:paraId="4DAC70F2" w14:textId="7CDBB2DA" w:rsidR="00AF7EDB" w:rsidRPr="00996C43" w:rsidRDefault="00AF7EDB">
      <w:pPr>
        <w:pStyle w:val="Tekstprzypisudolnego"/>
        <w:rPr>
          <w:rFonts w:asciiTheme="minorHAnsi" w:hAnsiTheme="minorHAnsi" w:cstheme="minorHAnsi"/>
        </w:rPr>
      </w:pPr>
      <w:r w:rsidRPr="00996C43">
        <w:rPr>
          <w:rStyle w:val="Odwoanieprzypisudolnego"/>
          <w:rFonts w:asciiTheme="minorHAnsi" w:hAnsiTheme="minorHAnsi" w:cstheme="minorHAnsi"/>
          <w:sz w:val="20"/>
        </w:rPr>
        <w:footnoteRef/>
      </w:r>
      <w:r w:rsidRPr="00996C43">
        <w:rPr>
          <w:rFonts w:asciiTheme="minorHAnsi" w:hAnsiTheme="minorHAnsi" w:cstheme="minorHAnsi"/>
        </w:rPr>
        <w:t xml:space="preserve"> Dotyczy to zakupu materiałów ulegających zużyciu, wyczerpaniu lub degradacji w wyniku normalnej eksploatacji </w:t>
      </w:r>
      <w:r>
        <w:rPr>
          <w:rFonts w:asciiTheme="minorHAnsi" w:hAnsiTheme="minorHAnsi" w:cstheme="minorHAnsi"/>
        </w:rPr>
        <w:br/>
      </w:r>
      <w:r w:rsidRPr="00996C43">
        <w:rPr>
          <w:rFonts w:asciiTheme="minorHAnsi" w:hAnsiTheme="minorHAnsi" w:cstheme="minorHAnsi"/>
        </w:rPr>
        <w:t>w czasie realizacji zadań stażowych, w przypadku gdy brak ich finansowania w projekcie skutkowałby zubożeniem praktycznego wymiaru stażu; powinny to być wyłącznie materiały w ilości niezbędnej i ściśle powiązanej z programem kształcenia i programem stażu.</w:t>
      </w:r>
    </w:p>
  </w:footnote>
  <w:footnote w:id="5">
    <w:p w14:paraId="717CFB4A" w14:textId="0638E347" w:rsidR="00AF7EDB" w:rsidRPr="003D7250" w:rsidRDefault="00AF7EDB">
      <w:pPr>
        <w:pStyle w:val="Tekstprzypisudolnego"/>
        <w:rPr>
          <w:rFonts w:cs="Calibri"/>
        </w:rPr>
      </w:pPr>
      <w:r w:rsidRPr="003D7250">
        <w:rPr>
          <w:rStyle w:val="Odwoanieprzypisudolnego"/>
          <w:rFonts w:ascii="Calibri" w:hAnsi="Calibri" w:cs="Calibri"/>
          <w:sz w:val="20"/>
        </w:rPr>
        <w:footnoteRef/>
      </w:r>
      <w:r w:rsidRPr="003D7250">
        <w:rPr>
          <w:rFonts w:cs="Calibri"/>
        </w:rPr>
        <w:t xml:space="preserve"> Taka forma refundacji nie przysługuje osobom prowadzącym jednoosobową działalność gospodarczą.</w:t>
      </w:r>
    </w:p>
  </w:footnote>
  <w:footnote w:id="6">
    <w:p w14:paraId="2819319C" w14:textId="55C2D02A" w:rsidR="00AF7EDB" w:rsidRDefault="00AF7EDB">
      <w:pPr>
        <w:pStyle w:val="Tekstprzypisudolnego"/>
      </w:pPr>
      <w:r>
        <w:rPr>
          <w:rStyle w:val="Odwoanieprzypisudolnego"/>
        </w:rPr>
        <w:footnoteRef/>
      </w:r>
      <w:r>
        <w:t xml:space="preserve"> </w:t>
      </w:r>
      <w:r>
        <w:rPr>
          <w:rFonts w:ascii="Arial" w:hAnsi="Arial" w:cs="Arial"/>
          <w:sz w:val="16"/>
          <w:szCs w:val="16"/>
        </w:rPr>
        <w:t>Taka forma refundacji nie przysługuje osobom prowadzącym jednoosobową działalność gospodarczą.</w:t>
      </w:r>
    </w:p>
  </w:footnote>
  <w:footnote w:id="7">
    <w:p w14:paraId="38934374" w14:textId="77777777" w:rsidR="00AF7EDB" w:rsidRPr="00CE1540" w:rsidRDefault="00AF7EDB" w:rsidP="007411A9">
      <w:pPr>
        <w:pStyle w:val="Tekstprzypisudolnego"/>
        <w:ind w:right="141"/>
        <w:rPr>
          <w:rFonts w:asciiTheme="minorHAnsi" w:hAnsiTheme="minorHAnsi" w:cstheme="minorHAnsi"/>
          <w:color w:val="000000"/>
        </w:rPr>
      </w:pPr>
      <w:r w:rsidRPr="00CE1540">
        <w:rPr>
          <w:rStyle w:val="Odwoanieprzypisudolnego"/>
          <w:rFonts w:asciiTheme="minorHAnsi" w:hAnsiTheme="minorHAnsi" w:cstheme="minorHAnsi"/>
          <w:color w:val="000000"/>
          <w:sz w:val="20"/>
        </w:rPr>
        <w:footnoteRef/>
      </w:r>
      <w:r w:rsidRPr="00CE1540">
        <w:rPr>
          <w:rFonts w:asciiTheme="minorHAnsi" w:hAnsiTheme="minorHAnsi" w:cstheme="minorHAnsi"/>
          <w:color w:val="000000"/>
        </w:rPr>
        <w:t xml:space="preserve"> Nauczyciel kształcenia zawodowego - nauczyciel teoretycznych przedmiotów zawodowych, w tym nauczyciel języka obcego zawodowego oraz nauczyciel praktycznej nauki zawodu.</w:t>
      </w:r>
    </w:p>
  </w:footnote>
  <w:footnote w:id="8">
    <w:p w14:paraId="048F9768" w14:textId="6ABD4B22" w:rsidR="00AF7EDB" w:rsidRPr="00CE1540" w:rsidRDefault="00AF7EDB" w:rsidP="007411A9">
      <w:pPr>
        <w:pStyle w:val="Tekstprzypisudolnego"/>
        <w:ind w:right="141"/>
        <w:rPr>
          <w:rFonts w:asciiTheme="minorHAnsi" w:hAnsiTheme="minorHAnsi" w:cstheme="minorHAnsi"/>
        </w:rPr>
      </w:pPr>
      <w:r w:rsidRPr="00CE1540">
        <w:rPr>
          <w:rStyle w:val="Odwoanieprzypisudolnego"/>
          <w:rFonts w:asciiTheme="minorHAnsi" w:hAnsiTheme="minorHAnsi" w:cstheme="minorHAnsi"/>
          <w:color w:val="000000"/>
          <w:sz w:val="20"/>
        </w:rPr>
        <w:footnoteRef/>
      </w:r>
      <w:r w:rsidRPr="00CE1540">
        <w:rPr>
          <w:rFonts w:asciiTheme="minorHAnsi" w:hAnsiTheme="minorHAnsi" w:cstheme="minorHAnsi"/>
          <w:color w:val="000000"/>
        </w:rPr>
        <w:t xml:space="preserve"> Instruktor praktycznej nauki zawodu - instruktor praktycznej nauki zawodu, o którym mowa w §10 ust. 2 </w:t>
      </w:r>
      <w:r w:rsidRPr="00CE1540">
        <w:rPr>
          <w:rFonts w:asciiTheme="minorHAnsi" w:hAnsiTheme="minorHAnsi" w:cstheme="minorHAnsi"/>
          <w:i/>
          <w:color w:val="000000"/>
        </w:rPr>
        <w:t>Rozporządzenia Ministra Edukacji Narodowej  dnia 24 sierpnia 2017r. w sprawie praktycznej nauki zawodu</w:t>
      </w:r>
      <w:r w:rsidRPr="00CE1540">
        <w:rPr>
          <w:rFonts w:asciiTheme="minorHAnsi" w:hAnsiTheme="minorHAnsi" w:cstheme="minorHAnsi"/>
          <w:color w:val="000000"/>
        </w:rPr>
        <w:t>.</w:t>
      </w:r>
    </w:p>
  </w:footnote>
  <w:footnote w:id="9">
    <w:p w14:paraId="272802AC" w14:textId="388EDC0D" w:rsidR="00EE0E9D" w:rsidRDefault="00EE0E9D">
      <w:pPr>
        <w:pStyle w:val="Tekstprzypisudolnego"/>
      </w:pPr>
      <w:r>
        <w:rPr>
          <w:rStyle w:val="Odwoanieprzypisudolnego"/>
        </w:rPr>
        <w:footnoteRef/>
      </w:r>
      <w:r>
        <w:t xml:space="preserve"> </w:t>
      </w:r>
      <w:r w:rsidRPr="00FB216B">
        <w:rPr>
          <w:rFonts w:cs="Helvetica"/>
          <w:szCs w:val="16"/>
        </w:rPr>
        <w:t xml:space="preserve">Do przeliczenia ww. kwoty na PLN należy stosować miesięczny obrachunkowy kurs wymiany stosowany przez KE (kurs opublikowany </w:t>
      </w:r>
      <w:r w:rsidRPr="00C36AD3">
        <w:rPr>
          <w:rFonts w:cs="Helvetica"/>
          <w:szCs w:val="16"/>
        </w:rPr>
        <w:t>w: http://ec.europa.eu/budget/inforeuro/index.c</w:t>
      </w:r>
      <w:r>
        <w:rPr>
          <w:rFonts w:cs="Helvetica"/>
          <w:szCs w:val="16"/>
        </w:rPr>
        <w:t xml:space="preserve">fm?fuseaction=home&amp;Language=en) </w:t>
      </w:r>
      <w:r w:rsidRPr="00C36AD3">
        <w:rPr>
          <w:rFonts w:cs="Helvetica"/>
          <w:szCs w:val="16"/>
        </w:rPr>
        <w:t xml:space="preserve">aktualny na dzień ogłoszenia konkursu, tj. </w:t>
      </w:r>
      <w:r w:rsidRPr="00732CA7">
        <w:rPr>
          <w:rFonts w:cs="Helvetica"/>
          <w:szCs w:val="16"/>
        </w:rPr>
        <w:t>4,5509 PLN/1 EUR</w:t>
      </w:r>
      <w:r>
        <w:rPr>
          <w:rFonts w:cs="Helvetica"/>
          <w:szCs w:val="16"/>
        </w:rPr>
        <w:t>. Wartość dofinansowania</w:t>
      </w:r>
      <w:r w:rsidRPr="00C36AD3">
        <w:rPr>
          <w:rFonts w:cs="Helvetica"/>
          <w:szCs w:val="16"/>
        </w:rPr>
        <w:t xml:space="preserve"> </w:t>
      </w:r>
      <w:r>
        <w:rPr>
          <w:rFonts w:cs="Helvetica"/>
          <w:szCs w:val="16"/>
        </w:rPr>
        <w:t>musi więc przekraczać równowartość</w:t>
      </w:r>
      <w:r w:rsidRPr="00732CA7">
        <w:rPr>
          <w:rFonts w:cs="Helvetica"/>
          <w:szCs w:val="16"/>
        </w:rPr>
        <w:t xml:space="preserve"> 455 090,00 PLN.</w:t>
      </w:r>
    </w:p>
  </w:footnote>
  <w:footnote w:id="10">
    <w:p w14:paraId="2388349D" w14:textId="77777777" w:rsidR="00AF7EDB" w:rsidRPr="00673E5D" w:rsidRDefault="00AF7EDB" w:rsidP="00617756">
      <w:pPr>
        <w:pStyle w:val="Tekstprzypisudolnego"/>
      </w:pPr>
      <w:r>
        <w:rPr>
          <w:rStyle w:val="Odwoanieprzypisudolnego"/>
        </w:rPr>
        <w:footnoteRef/>
      </w:r>
      <w:r>
        <w:t xml:space="preserve"> np. ustawa Karta Nauczyciela – w przypadku nauczycieli szkół</w:t>
      </w:r>
    </w:p>
  </w:footnote>
  <w:footnote w:id="11">
    <w:p w14:paraId="32466496" w14:textId="77777777" w:rsidR="00AF7EDB" w:rsidRPr="00673E5D" w:rsidRDefault="00AF7EDB" w:rsidP="00292093">
      <w:pPr>
        <w:pStyle w:val="Tekstprzypisudolnego"/>
      </w:pPr>
      <w:r>
        <w:rPr>
          <w:rStyle w:val="Odwoanieprzypisudolnego"/>
        </w:rPr>
        <w:footnoteRef/>
      </w:r>
      <w:r>
        <w:t xml:space="preserve"> umowa o dzieło musi spełniać wymogi określone w art. 627 Kodeksu cywilnego, przy czym umowa o dzieło nie może dotyczyć zadań wykonywanych w sposób ciągły</w:t>
      </w:r>
    </w:p>
  </w:footnote>
  <w:footnote w:id="12">
    <w:p w14:paraId="721B625A" w14:textId="77777777" w:rsidR="00AF7EDB" w:rsidRPr="00673E5D" w:rsidRDefault="00AF7EDB" w:rsidP="00292093">
      <w:pPr>
        <w:pStyle w:val="Tekstprzypisudolnego"/>
      </w:pPr>
      <w:r>
        <w:rPr>
          <w:rStyle w:val="Odwoanieprzypisudolnego"/>
        </w:rPr>
        <w:footnoteRef/>
      </w:r>
      <w:r>
        <w:t xml:space="preserve"> </w:t>
      </w:r>
      <w:r>
        <w:rPr>
          <w:rFonts w:cs="Arial"/>
        </w:rPr>
        <w:t>nie dotyczy umów, w wyniku których następuje wykonanie oznaczonego dzieła</w:t>
      </w:r>
    </w:p>
  </w:footnote>
  <w:footnote w:id="13">
    <w:p w14:paraId="231F67FE" w14:textId="74C36FBE" w:rsidR="00AF7EDB" w:rsidRDefault="00AF7EDB" w:rsidP="006E35B9">
      <w:pPr>
        <w:pStyle w:val="Tekstprzypisudolnego"/>
      </w:pPr>
      <w:r>
        <w:rPr>
          <w:rStyle w:val="Odwoanieprzypisudolnego"/>
        </w:rPr>
        <w:footnoteRef/>
      </w:r>
      <w:r>
        <w:t xml:space="preserve"> Zgodnie z art. 39</w:t>
      </w:r>
      <w:r>
        <w:rPr>
          <w:vertAlign w:val="superscript"/>
        </w:rPr>
        <w:t>2</w:t>
      </w:r>
      <w:r>
        <w:t xml:space="preserve"> ustawy z dnia 14 czerwca 1960 r. kodeks postępowania administracyjnego, w przypadku gdy stroną lub innym uczestnikiem postępowania jest podmiot publiczny obowiązany do udostępniania i obsługi elektronicznej skrzynki podawczej na podstawie art. 16 ust. 1a ustawy z dnia 17 lutego 2005 r. o informatyzacji działalności podmiotów realizujących zadania publiczne, doręczenia dokonuje się na elektroniczną skrzynkę podawczą tego podmiotu. </w:t>
      </w:r>
    </w:p>
  </w:footnote>
  <w:footnote w:id="14">
    <w:p w14:paraId="06E54FCC" w14:textId="77777777" w:rsidR="00AF7EDB" w:rsidRPr="00FF39A6" w:rsidRDefault="00AF7EDB" w:rsidP="006E35B9">
      <w:pPr>
        <w:pStyle w:val="Tekstprzypisudolnego"/>
      </w:pPr>
      <w:r>
        <w:rPr>
          <w:rStyle w:val="Odwoanieprzypisudolnego"/>
        </w:rPr>
        <w:footnoteRef/>
      </w:r>
      <w:r>
        <w:t xml:space="preserve"> </w:t>
      </w:r>
      <w:r w:rsidRPr="00FF39A6">
        <w:t>Do doręczenia wezwania przekazanego na piśmie stosuje się przepisy działu I ro</w:t>
      </w:r>
      <w:r>
        <w:t xml:space="preserve">zdziału 8 ustawy z dnia z dnia </w:t>
      </w:r>
      <w:r w:rsidRPr="00FF39A6">
        <w:t>14 czerwca 1960 r. - Kodeks postępowania administracyjnego.</w:t>
      </w:r>
    </w:p>
  </w:footnote>
  <w:footnote w:id="15">
    <w:p w14:paraId="2632F464" w14:textId="77777777" w:rsidR="00AF7EDB" w:rsidRPr="00E60037" w:rsidRDefault="00AF7EDB" w:rsidP="006E35B9">
      <w:pPr>
        <w:pStyle w:val="Tekstprzypisudolnego"/>
      </w:pPr>
      <w:r>
        <w:rPr>
          <w:rStyle w:val="Odwoanieprzypisudolnego"/>
        </w:rPr>
        <w:footnoteRef/>
      </w:r>
      <w:r>
        <w:t xml:space="preserve"> Informacja wysyłana jest drogą elektroniczną na adres e-mail </w:t>
      </w:r>
      <w:r w:rsidRPr="00E60037">
        <w:t>wskazany w pkt. 2.12.4 wniosku o dofinansowanie projektu. Jest to adres e-mail osoby wskazanej w pkt. 2.12 „Osoba uprawniona do kontaktów roboczych”.</w:t>
      </w:r>
    </w:p>
  </w:footnote>
  <w:footnote w:id="16">
    <w:p w14:paraId="0BD66B69" w14:textId="36DE06B4" w:rsidR="00AF7EDB" w:rsidRDefault="00AF7EDB" w:rsidP="006E35B9">
      <w:pPr>
        <w:pStyle w:val="Tekstprzypisudolnego"/>
      </w:pPr>
      <w:r w:rsidRPr="00E60037">
        <w:rPr>
          <w:rStyle w:val="Odwoanieprzypisudolnego"/>
        </w:rPr>
        <w:footnoteRef/>
      </w:r>
      <w:r w:rsidRPr="00E60037">
        <w:t xml:space="preserve"> Zgodnie z art. 39</w:t>
      </w:r>
      <w:r w:rsidRPr="00E60037">
        <w:rPr>
          <w:vertAlign w:val="superscript"/>
        </w:rPr>
        <w:t>2</w:t>
      </w:r>
      <w:r>
        <w:t xml:space="preserve"> ustawy </w:t>
      </w:r>
      <w:r w:rsidRPr="00E60037">
        <w:t>z dnia 14 czerwca 1960 r. kodeks postępowania administracyjnego</w:t>
      </w:r>
      <w:r>
        <w:t xml:space="preserve">, w przypadku gdy stroną lub innym uczestnikiem postępowania jest podmiot publiczny obowiązany do udostępniania i obsługi elektronicznej skrzynki podawczej na podstawie art. 16 ust. 1a ustawy z dnia 17 lutego 2005 r. o informatyzacji działalności podmiotów realizujących zadania publiczne, doręczenia dokonuje się na elektroniczną skrzynkę podawczą tego podmiotu. </w:t>
      </w:r>
    </w:p>
  </w:footnote>
  <w:footnote w:id="17">
    <w:p w14:paraId="3BE34EC5" w14:textId="1ED01DC2" w:rsidR="00AF7EDB" w:rsidRDefault="00AF7EDB" w:rsidP="006E35B9">
      <w:pPr>
        <w:pStyle w:val="Tekstprzypisudolnego"/>
      </w:pPr>
      <w:r>
        <w:t>Zgodnie z art. 39</w:t>
      </w:r>
      <w:r>
        <w:rPr>
          <w:vertAlign w:val="superscript"/>
        </w:rPr>
        <w:t>2</w:t>
      </w:r>
      <w:r>
        <w:t xml:space="preserve"> ustawy  z dnia 14 czerwca 1960 r. kodeks postępowania administracyjnego, w przypadku gdy stroną lub innym uczestnikiem postępowania jest podmiot publiczny obowiązany do udostępniania i obsługi elektronicznej skrzynki podawczej na podstawie art. 16 ust. 1a ustawy z dnia 17 lutego 2005 r. o informatyzacji działalności podmiotów realizujących zadania publiczne, doręczenia dokonuje się na elektroniczną skrzynkę podawczą tego podmiotu. </w:t>
      </w:r>
    </w:p>
    <w:p w14:paraId="1A51BB2D" w14:textId="77777777" w:rsidR="00AF7EDB" w:rsidRPr="00FF39A6" w:rsidRDefault="00AF7EDB" w:rsidP="006E35B9">
      <w:pPr>
        <w:pStyle w:val="Tekstprzypisudolnego"/>
      </w:pPr>
      <w:r>
        <w:rPr>
          <w:rStyle w:val="Odwoanieprzypisudolnego"/>
        </w:rPr>
        <w:footnoteRef/>
      </w:r>
      <w:r>
        <w:t xml:space="preserve"> </w:t>
      </w:r>
      <w:r w:rsidRPr="00FF39A6">
        <w:t>Do doręczenia wezwania przekazanego na piśmie stosuje się przepisy działu I ro</w:t>
      </w:r>
      <w:r>
        <w:t xml:space="preserve">zdziału 8 ustawy z dnia z dnia </w:t>
      </w:r>
      <w:r w:rsidRPr="00FF39A6">
        <w:t>14 czerwca 1960 r. - Kodeks postępowania administracyjnego.</w:t>
      </w:r>
    </w:p>
    <w:p w14:paraId="4C867E7F" w14:textId="77777777" w:rsidR="00AF7EDB" w:rsidRPr="00E60037" w:rsidRDefault="00AF7EDB" w:rsidP="006E35B9">
      <w:pPr>
        <w:pStyle w:val="Tekstprzypisudolnego"/>
      </w:pPr>
      <w:r>
        <w:rPr>
          <w:rStyle w:val="Odwoanieprzypisudolnego"/>
        </w:rPr>
        <w:footnoteRef/>
      </w:r>
      <w:r>
        <w:t xml:space="preserve"> Informacja wysyłana jest drogą elektroniczną na adres e-mail </w:t>
      </w:r>
      <w:r w:rsidRPr="00E60037">
        <w:t>wskazany w pkt. 2.12.4 wniosku o dofinansowanie projektu. Jest to adres e-mail osoby wskazanej w pkt. 2.12 „Osoba uprawniona do kontaktów roboczych”.</w:t>
      </w:r>
    </w:p>
    <w:p w14:paraId="5EAF9D1C" w14:textId="77777777" w:rsidR="00AF7EDB" w:rsidRDefault="00AF7EDB" w:rsidP="006E35B9">
      <w:pPr>
        <w:pStyle w:val="Tekstprzypisudolnego"/>
      </w:pPr>
      <w:r w:rsidRPr="00E60037">
        <w:rPr>
          <w:rStyle w:val="Odwoanieprzypisudolnego"/>
        </w:rPr>
        <w:footnoteRef/>
      </w:r>
      <w:r w:rsidRPr="00E60037">
        <w:t xml:space="preserve"> Zgodnie z art. 39</w:t>
      </w:r>
      <w:r w:rsidRPr="00E60037">
        <w:rPr>
          <w:vertAlign w:val="superscript"/>
        </w:rPr>
        <w:t>2</w:t>
      </w:r>
      <w:r w:rsidRPr="00E60037">
        <w:t xml:space="preserve"> ustawy z dnia z dnia 14 czerwca 1960 r. kodeks postępowania administracyjnego</w:t>
      </w:r>
      <w:r>
        <w:t xml:space="preserve">, w przypadku gdy stroną lub innym uczestnikiem postępowania jest podmiot publiczny obowiązany do udostępniania i obsługi elektronicznej skrzynki podawczej na podstawie art. 16 ust. 1a ustawy z dnia 17 lutego 2005 r. o informatyzacji działalności podmiotów realizujących zadania publiczne, doręczenia dokonuje się na elektroniczną skrzynkę podawczą tego podmiotu. </w:t>
      </w:r>
    </w:p>
    <w:p w14:paraId="122B263F" w14:textId="77777777" w:rsidR="00AF7EDB" w:rsidRDefault="00AF7EDB" w:rsidP="006E35B9">
      <w:pPr>
        <w:pStyle w:val="Tekstprzypisudolnego"/>
      </w:pPr>
    </w:p>
  </w:footnote>
  <w:footnote w:id="18">
    <w:p w14:paraId="1C670805" w14:textId="77777777" w:rsidR="00AF7EDB" w:rsidRPr="00FF39A6" w:rsidRDefault="00AF7EDB" w:rsidP="006E35B9">
      <w:pPr>
        <w:pStyle w:val="Tekstprzypisudolnego"/>
      </w:pPr>
    </w:p>
  </w:footnote>
  <w:footnote w:id="19">
    <w:p w14:paraId="37AB6615" w14:textId="77777777" w:rsidR="00AF7EDB" w:rsidRDefault="00AF7EDB" w:rsidP="006E35B9">
      <w:pPr>
        <w:pStyle w:val="Tekstprzypisudolnego"/>
      </w:pPr>
      <w:r w:rsidRPr="0065798B">
        <w:rPr>
          <w:rStyle w:val="Odwoanieprzypisudolnego"/>
        </w:rPr>
        <w:footnoteRef/>
      </w:r>
      <w:r w:rsidRPr="0065798B">
        <w:t xml:space="preserve"> </w:t>
      </w:r>
      <w:r w:rsidRPr="0065798B">
        <w:rPr>
          <w:szCs w:val="16"/>
        </w:rPr>
        <w:t>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 http://ec.europa.eu/budget/inforeuro/index.cfm?fuseaction=home&amp;Language=en.</w:t>
      </w:r>
    </w:p>
  </w:footnote>
  <w:footnote w:id="20">
    <w:p w14:paraId="45780B4C" w14:textId="77777777" w:rsidR="00AF7EDB" w:rsidRDefault="00AF7EDB" w:rsidP="006E35B9">
      <w:pPr>
        <w:pStyle w:val="Tekstprzypisudolnego"/>
      </w:pPr>
      <w:r w:rsidRPr="0065798B">
        <w:rPr>
          <w:rStyle w:val="Odwoanieprzypisudolnego"/>
        </w:rPr>
        <w:footnoteRef/>
      </w:r>
      <w:r w:rsidRPr="0065798B">
        <w:t xml:space="preserve"> </w:t>
      </w:r>
      <w:r w:rsidRPr="0065798B">
        <w:rPr>
          <w:szCs w:val="16"/>
        </w:rPr>
        <w:t xml:space="preserve">Powyższa kwota jest przeliczana na PLN z wykorzystaniem miesięcznego obrachunkowego kursu wymiany stosowanego przez Komisję </w:t>
      </w:r>
      <w:r w:rsidRPr="00A53162">
        <w:t>Europejską</w:t>
      </w:r>
      <w:r w:rsidRPr="0065798B">
        <w:rPr>
          <w:szCs w:val="16"/>
        </w:rPr>
        <w:t xml:space="preserve"> aktualnego na dzień ogłoszenia konkursu w przypadku projektów konkursowych albo na dzień wystosowania wezwania do złożenia wniosku o dofinansowanie projektu pozakonkursowego w przypadku projektów pozakonkursowych. Kurs jest publikowany na stronie internetowej: http://ec.europa.eu/budget/inforeuro/index.cfm?fuseaction=home&amp;Language=en.</w:t>
      </w:r>
    </w:p>
  </w:footnote>
  <w:footnote w:id="21">
    <w:p w14:paraId="29562A05" w14:textId="77777777" w:rsidR="00AF7EDB" w:rsidRDefault="00AF7EDB" w:rsidP="006E35B9">
      <w:pPr>
        <w:pStyle w:val="Tekstprzypisudolnego"/>
      </w:pPr>
      <w:r w:rsidRPr="0065798B">
        <w:rPr>
          <w:rStyle w:val="Odwoanieprzypisudolnego"/>
        </w:rPr>
        <w:footnoteRef/>
      </w:r>
      <w:r w:rsidRPr="0065798B">
        <w:t xml:space="preserve"> </w:t>
      </w:r>
      <w:r w:rsidRPr="0065798B">
        <w:rPr>
          <w:szCs w:val="16"/>
        </w:rPr>
        <w:t>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 http://ec.europa.eu/budget/inforeuro/index.cfm?fuseaction=home&amp;Language=en.</w:t>
      </w:r>
    </w:p>
  </w:footnote>
  <w:footnote w:id="22">
    <w:p w14:paraId="6996B943" w14:textId="77777777" w:rsidR="00AF7EDB" w:rsidRDefault="00AF7EDB" w:rsidP="006E35B9">
      <w:pPr>
        <w:pStyle w:val="Tekstprzypisudolnego"/>
      </w:pPr>
      <w:r>
        <w:rPr>
          <w:rStyle w:val="Odwoanieprzypisudolnego"/>
        </w:rPr>
        <w:footnoteRef/>
      </w:r>
      <w:r>
        <w:t>Do przeliczenia ww. kwoty na PLN należy stosować miesięczny obrachunkowy kurs wymiany stosowany przez KE (kurs opublikowany w: http://ec.europa.eu/budget/contracts_grants/info_contracts/inforeuro/index_en.cfm) aktualny na dzień ogłoszenia konkursu w przypadku projektów konkursowych lub dzień ogłoszenia naboru w przypadku projektów pozakonkursowych.</w:t>
      </w:r>
      <w:r>
        <w:rPr>
          <w:szCs w:val="16"/>
        </w:rPr>
        <w:t xml:space="preserve"> </w:t>
      </w:r>
      <w:r>
        <w:t xml:space="preserve">  </w:t>
      </w:r>
    </w:p>
  </w:footnote>
  <w:footnote w:id="23">
    <w:p w14:paraId="564E2910" w14:textId="77777777" w:rsidR="00AF7EDB" w:rsidRDefault="00AF7EDB" w:rsidP="006E35B9">
      <w:pPr>
        <w:pStyle w:val="Tekstprzypisudolnego"/>
      </w:pPr>
      <w:r>
        <w:rPr>
          <w:rStyle w:val="Odwoanieprzypisudolnego"/>
        </w:rPr>
        <w:footnoteRef/>
      </w:r>
      <w:r>
        <w:t xml:space="preserve"> Nie dotyczy projektów realizowanych na podstawie Wytycznych Ministra Rozwoju i Finansów w zakresie realizacji projektów finansowanych ze środków Funduszu Pracy w ramach programów operacyjnych współfinansowanych z Europejskiego Funduszu Społecznego na lata 2014-2020.</w:t>
      </w:r>
    </w:p>
  </w:footnote>
  <w:footnote w:id="24">
    <w:p w14:paraId="0F8A2FF8" w14:textId="77777777" w:rsidR="00AF7EDB" w:rsidRDefault="00AF7EDB" w:rsidP="006E35B9">
      <w:pPr>
        <w:pStyle w:val="Tekstprzypisudolnego"/>
      </w:pPr>
      <w:r>
        <w:rPr>
          <w:rStyle w:val="Odwoanieprzypisudolnego"/>
        </w:rPr>
        <w:footnoteRef/>
      </w:r>
      <w:r>
        <w:t xml:space="preserve"> Do przeliczenia ww. kwoty na PLN należy stosować miesięczny obrachunkowy kurs wymiany stosowany przez KE (kurs opublikowany w: http://ec.europa.eu/budget/contracts_grants/info_contracts/inforeuro/index_en.cfm) aktualny na dzień ogłoszenia konkursu w przypadku projektów konkursowych lub dzień ogłoszenia naboru </w:t>
      </w:r>
      <w:r>
        <w:br/>
        <w:t>w przypadku projektów pozakonkursowych.</w:t>
      </w:r>
    </w:p>
  </w:footnote>
  <w:footnote w:id="25">
    <w:p w14:paraId="435EF8D0" w14:textId="77777777" w:rsidR="00AF7EDB" w:rsidRDefault="00AF7EDB" w:rsidP="006E35B9">
      <w:pPr>
        <w:pStyle w:val="Tekstprzypisudolnego"/>
      </w:pPr>
      <w:r>
        <w:rPr>
          <w:rStyle w:val="Odwoanieprzypisudolnego"/>
        </w:rPr>
        <w:footnoteRef/>
      </w:r>
      <w:r>
        <w:t xml:space="preserve"> Zgodnie z art. 39</w:t>
      </w:r>
      <w:r>
        <w:rPr>
          <w:vertAlign w:val="superscript"/>
        </w:rPr>
        <w:t>2</w:t>
      </w:r>
      <w:r>
        <w:t xml:space="preserve"> ustawy z dnia  14 czerwca 1960 r. kodeks postępowania administracyjnego, w przypadku gdy stroną lub innym uczestnikiem postępowania jest podmiot publiczny obowiązany do udostępniania i obsługi elektronicznej skrzynki podawczej na podstawie art. 16 ust. 1a ustawy z dnia 17 lutego 2005 r. o informatyzacji działalności podmiotów realizujących zadania publiczne, doręczenia dokonuje się na elektroniczną skrzynkę podawczą tego podmiotu. </w:t>
      </w:r>
    </w:p>
  </w:footnote>
  <w:footnote w:id="26">
    <w:p w14:paraId="2D7C147D" w14:textId="77777777" w:rsidR="00AF7EDB" w:rsidRPr="00367CE8" w:rsidRDefault="00AF7EDB" w:rsidP="006E35B9">
      <w:pPr>
        <w:pStyle w:val="Tekstprzypisudolnego"/>
      </w:pPr>
      <w:r>
        <w:rPr>
          <w:rStyle w:val="Odwoanieprzypisudolnego"/>
        </w:rPr>
        <w:footnoteRef/>
      </w:r>
      <w:r>
        <w:t xml:space="preserve"> </w:t>
      </w:r>
      <w:r w:rsidRPr="00FF39A6">
        <w:t>Do doręczenia wezwania przekazanego na piśmie stosuje się przepisy działu I ro</w:t>
      </w:r>
      <w:r>
        <w:t xml:space="preserve">zdziału 8 ustawy  z dnia </w:t>
      </w:r>
      <w:r w:rsidRPr="00FF39A6">
        <w:t>14 czerwca 1960 r. - Kodeks postępowania administracyjnego.</w:t>
      </w:r>
    </w:p>
  </w:footnote>
  <w:footnote w:id="27">
    <w:p w14:paraId="0C2AB97C" w14:textId="77777777" w:rsidR="00AF7EDB" w:rsidRPr="00647ADA" w:rsidRDefault="00AF7EDB" w:rsidP="006E35B9">
      <w:pPr>
        <w:pStyle w:val="Tekstprzypisudolnego"/>
        <w:rPr>
          <w:sz w:val="18"/>
          <w:szCs w:val="18"/>
        </w:rPr>
      </w:pPr>
      <w:r w:rsidRPr="00307AFC">
        <w:rPr>
          <w:rStyle w:val="Odwoanieprzypisudolnego"/>
        </w:rPr>
        <w:footnoteRef/>
      </w:r>
      <w:r w:rsidRPr="00307AFC">
        <w:rPr>
          <w:rStyle w:val="Odwoanieprzypisudolnego"/>
        </w:rPr>
        <w:t xml:space="preserve"> </w:t>
      </w:r>
      <w:r w:rsidRPr="00307AFC">
        <w:t>Informacja wysyłana jest drogą elektroniczną na adres e-mail wskazany w pkt 2.12.4 wniosku o dofinansowanie projektu. Jest to adres e-mail osoby wskazanej w pkt 2.12 „Osoba uprawniona do kontaktów roboczych”.</w:t>
      </w:r>
    </w:p>
  </w:footnote>
  <w:footnote w:id="28">
    <w:p w14:paraId="5E1A74C1" w14:textId="77777777" w:rsidR="00AF7EDB" w:rsidRDefault="00AF7EDB" w:rsidP="006E35B9">
      <w:pPr>
        <w:pStyle w:val="Tekstprzypisudolnego"/>
      </w:pPr>
      <w:r w:rsidRPr="00E60037">
        <w:rPr>
          <w:rStyle w:val="Odwoanieprzypisudolnego"/>
        </w:rPr>
        <w:footnoteRef/>
      </w:r>
      <w:r w:rsidRPr="00E60037">
        <w:t xml:space="preserve"> Zgodnie z art. 39</w:t>
      </w:r>
      <w:r w:rsidRPr="00E60037">
        <w:rPr>
          <w:vertAlign w:val="superscript"/>
        </w:rPr>
        <w:t>2</w:t>
      </w:r>
      <w:r w:rsidRPr="00E60037">
        <w:t xml:space="preserve"> ustawy z dnia z dnia 14 czerwca 1960 r. kodeks postępowania administracyjnego, w przypadku gdy stroną lub innym uczestnikiem postępowania jest podmiot publiczny obowiązany do udostępniania i obsługi elektronicznej skrzynki podawczej na podstawie art. 16 ust. 1a ustawy z dnia 17 lutego 2005 r. o informatyzacji działalności podmiotów realizujących zadania publiczne, doręczenia dokonuje się na elektroniczną</w:t>
      </w:r>
      <w:r>
        <w:t xml:space="preserve"> skrzynkę podawczą tego podmiotu. </w:t>
      </w:r>
    </w:p>
  </w:footnote>
  <w:footnote w:id="29">
    <w:p w14:paraId="37FDFE7C" w14:textId="77777777" w:rsidR="00AF7EDB" w:rsidRPr="00FF39A6" w:rsidRDefault="00AF7EDB" w:rsidP="006E35B9">
      <w:pPr>
        <w:pStyle w:val="Tekstprzypisudolnego"/>
      </w:pPr>
      <w:r>
        <w:rPr>
          <w:rStyle w:val="Odwoanieprzypisudolnego"/>
        </w:rPr>
        <w:footnoteRef/>
      </w:r>
      <w:r>
        <w:t xml:space="preserve"> </w:t>
      </w:r>
      <w:r w:rsidRPr="00FF39A6">
        <w:t>Do doręczenia wezwania przekazanego na piśmie stosuje się przepisy działu I ro</w:t>
      </w:r>
      <w:r>
        <w:t xml:space="preserve">zdziału 8 ustawy z dnia z dnia </w:t>
      </w:r>
      <w:r w:rsidRPr="00FF39A6">
        <w:t>14 czerwca 1960 r. - Kodeks postępowania administracyjnego.</w:t>
      </w:r>
    </w:p>
  </w:footnote>
  <w:footnote w:id="30">
    <w:p w14:paraId="2618A3E1" w14:textId="77777777" w:rsidR="00AF7EDB" w:rsidRDefault="00AF7EDB" w:rsidP="006E35B9">
      <w:pPr>
        <w:pStyle w:val="Tekstprzypisudolnego"/>
      </w:pPr>
      <w:r>
        <w:rPr>
          <w:rStyle w:val="Odwoanieprzypisudolnego"/>
        </w:rPr>
        <w:footnoteRef/>
      </w:r>
      <w:r>
        <w:t xml:space="preserve"> Zgodnie z art. 39</w:t>
      </w:r>
      <w:r>
        <w:rPr>
          <w:vertAlign w:val="superscript"/>
        </w:rPr>
        <w:t>2</w:t>
      </w:r>
      <w:r>
        <w:t xml:space="preserve"> ustawy z dnia z dnia 14 czerwca 1960 r. kodeks postępowania administracyjnego, w przypadku gdy stroną lub innym uczestnikiem postępowania jest podmiot publiczny obowiązany do udostępniania i obsługi elektronicznej skrzynki podawczej na podstawie art. 16 ust. 1a ustawy z dnia 17 lutego 2005 r. o informatyzacji działalności podmiotów realizujących zadania publiczne, doręczenia dokonuje się na elektroniczną skrzynkę podawczą tego podmiotu. </w:t>
      </w:r>
    </w:p>
  </w:footnote>
  <w:footnote w:id="31">
    <w:p w14:paraId="1A53B77F" w14:textId="77777777" w:rsidR="00AF7EDB" w:rsidRPr="002623C3" w:rsidRDefault="00AF7EDB" w:rsidP="006E35B9">
      <w:pPr>
        <w:pStyle w:val="Tekstprzypisudolnego"/>
      </w:pPr>
      <w:r w:rsidRPr="002623C3">
        <w:rPr>
          <w:rStyle w:val="Odwoanieprzypisudolnego"/>
          <w:sz w:val="20"/>
        </w:rPr>
        <w:footnoteRef/>
      </w:r>
      <w:r w:rsidRPr="002623C3">
        <w:t xml:space="preserve"> Zgodnie z art. 392 ustawy z dnia z dnia 14 czerwca 1960 r. kodeks postępowania administracyjnego w przypadku gdy stroną lub innym uczestnikiem postępowania jest podmiot publiczny obowiązany do udostępniania i obsługi elektronicznej skrzynki podawczej na podstawie art. 16 ust. 1a ustawy z dnia 17 lutego 2005 r. o informatyzacji działalności podmiotów realizujących zadania publiczne doręczenia dokonuje się na elektroniczną skrzynkę podawczą tego podmiotu.</w:t>
      </w:r>
    </w:p>
  </w:footnote>
  <w:footnote w:id="32">
    <w:p w14:paraId="18B344ED" w14:textId="77777777" w:rsidR="00AF7EDB" w:rsidRDefault="00AF7EDB" w:rsidP="006E35B9">
      <w:pPr>
        <w:pStyle w:val="Tekstprzypisudolnego"/>
      </w:pPr>
      <w:r w:rsidRPr="0008022E">
        <w:rPr>
          <w:sz w:val="18"/>
          <w:szCs w:val="18"/>
        </w:rPr>
        <w:footnoteRef/>
      </w:r>
      <w:r w:rsidRPr="0008022E">
        <w:rPr>
          <w:sz w:val="18"/>
          <w:szCs w:val="18"/>
        </w:rPr>
        <w:t xml:space="preserve"> </w:t>
      </w:r>
      <w:r w:rsidRPr="00F12A0F">
        <w:rPr>
          <w:sz w:val="18"/>
          <w:szCs w:val="18"/>
        </w:rPr>
        <w:t>Do doręczenia wezwania przekazanego na piśmie stosuje się przepisy działu I rozdziału 8 ustawy z dnia 14 czerwca 1960 r. - Kodeks postępowania administracyjnego.</w:t>
      </w:r>
    </w:p>
  </w:footnote>
  <w:footnote w:id="33">
    <w:p w14:paraId="3067FE02" w14:textId="77777777" w:rsidR="00AF7EDB" w:rsidRDefault="00AF7EDB" w:rsidP="006E35B9">
      <w:pPr>
        <w:pStyle w:val="Tekstprzypisudolnego"/>
      </w:pPr>
      <w:r>
        <w:rPr>
          <w:rStyle w:val="Odwoanieprzypisudolnego"/>
        </w:rPr>
        <w:footnoteRef/>
      </w:r>
      <w:r>
        <w:t xml:space="preserve"> Zgodnie z art. 39</w:t>
      </w:r>
      <w:r>
        <w:rPr>
          <w:vertAlign w:val="superscript"/>
        </w:rPr>
        <w:t>2</w:t>
      </w:r>
      <w:r>
        <w:t xml:space="preserve"> ustawy z dnia z dnia 14 czerwca 1960 r. kodeks postępowania administracyjnego, w przypadku gdy stroną lub innym uczestnikiem postępowania jest podmiot publiczny obowiązany do udostępniania i obsługi elektronicznej skrzynki podawczej na podstawie art. 16 ust. 1a ustawy z dnia 17 lutego 2005 r. o informatyzacji działalności podmiotów realizujących zadania publiczne, doręczenia dokonuje się na elektroniczną skrzynkę podawczą tego podmiotu. </w:t>
      </w:r>
    </w:p>
  </w:footnote>
  <w:footnote w:id="34">
    <w:p w14:paraId="20885843" w14:textId="77777777" w:rsidR="00AF7EDB" w:rsidRPr="00367CE8" w:rsidRDefault="00AF7EDB" w:rsidP="006E35B9">
      <w:pPr>
        <w:pStyle w:val="Tekstprzypisudolnego"/>
      </w:pPr>
      <w:r>
        <w:rPr>
          <w:rStyle w:val="Odwoanieprzypisudolnego"/>
        </w:rPr>
        <w:footnoteRef/>
      </w:r>
      <w:r>
        <w:t xml:space="preserve"> </w:t>
      </w:r>
      <w:r w:rsidRPr="00FF39A6">
        <w:t>Do doręczenia wezwania przekazanego na piśmie stosuje się przepisy działu I ro</w:t>
      </w:r>
      <w:r>
        <w:t xml:space="preserve">zdziału 8 ustawy z dnia z dnia </w:t>
      </w:r>
      <w:r w:rsidRPr="00FF39A6">
        <w:t>14 czerwca 1960 r. - Kodeks postępowania administracyjnego.</w:t>
      </w:r>
    </w:p>
  </w:footnote>
  <w:footnote w:id="35">
    <w:p w14:paraId="093C93E7" w14:textId="77777777" w:rsidR="00AF7EDB" w:rsidRDefault="00AF7EDB" w:rsidP="00B12D17">
      <w:pPr>
        <w:pStyle w:val="Tekstprzypisudolnego"/>
      </w:pPr>
      <w:r w:rsidRPr="00590309">
        <w:rPr>
          <w:rStyle w:val="Odwoanieprzypisudolnego"/>
          <w:szCs w:val="16"/>
        </w:rPr>
        <w:footnoteRef/>
      </w:r>
      <w:r>
        <w:rPr>
          <w:sz w:val="16"/>
          <w:szCs w:val="16"/>
        </w:rPr>
        <w:t xml:space="preserve"> I</w:t>
      </w:r>
      <w:r w:rsidRPr="00B13E65">
        <w:rPr>
          <w:szCs w:val="16"/>
        </w:rPr>
        <w:t>Z będzie wymagała tylko takich załączników, które będą dopasowane do charakteru działalności Wnioskodawcy.</w:t>
      </w:r>
    </w:p>
  </w:footnote>
  <w:footnote w:id="36">
    <w:p w14:paraId="466AA84E" w14:textId="77777777" w:rsidR="00AF7EDB" w:rsidRPr="0065292A" w:rsidRDefault="00AF7EDB" w:rsidP="005C4BCB">
      <w:pPr>
        <w:pStyle w:val="Tekstprzypisudolnego"/>
        <w:spacing w:after="120"/>
        <w:ind w:right="141"/>
        <w:rPr>
          <w:sz w:val="18"/>
          <w:szCs w:val="18"/>
        </w:rPr>
      </w:pPr>
      <w:r w:rsidRPr="0065292A">
        <w:rPr>
          <w:rStyle w:val="Odwoanieprzypisudolnego"/>
          <w:sz w:val="18"/>
          <w:szCs w:val="18"/>
        </w:rPr>
        <w:footnoteRef/>
      </w:r>
      <w:r w:rsidRPr="0065292A">
        <w:rPr>
          <w:rFonts w:cs="Calibri"/>
          <w:sz w:val="18"/>
          <w:szCs w:val="18"/>
        </w:rPr>
        <w:t xml:space="preserve"> W przypadku, gdy z przyczyn obiektywnych nie jest możliwe złożenie zabezpieczenia przez Beneficjenta </w:t>
      </w:r>
      <w:r w:rsidRPr="0065292A">
        <w:rPr>
          <w:rFonts w:cs="Calibri"/>
          <w:sz w:val="18"/>
          <w:szCs w:val="18"/>
        </w:rPr>
        <w:br/>
        <w:t>w terminie 15 dni roboczych od daty podpisania umowy, zmiana terminu złożenia zabezpieczenia może nastąpić jedynie na pisemny wniosek Beneficjenta, za zgodą IZ.</w:t>
      </w:r>
    </w:p>
  </w:footnote>
  <w:footnote w:id="37">
    <w:p w14:paraId="3391191F" w14:textId="77777777" w:rsidR="00AF7EDB" w:rsidRPr="00FC4F3A" w:rsidRDefault="00AF7EDB" w:rsidP="00B12D17">
      <w:pPr>
        <w:pStyle w:val="Bezodstpw"/>
        <w:ind w:right="-2"/>
        <w:jc w:val="both"/>
        <w:rPr>
          <w:sz w:val="20"/>
          <w:szCs w:val="16"/>
        </w:rPr>
      </w:pPr>
      <w:r w:rsidRPr="00D128FB">
        <w:rPr>
          <w:rStyle w:val="Odwoanieprzypisudolnego"/>
          <w:szCs w:val="16"/>
        </w:rPr>
        <w:footnoteRef/>
      </w:r>
      <w:r>
        <w:rPr>
          <w:rFonts w:cs="Calibri"/>
          <w:sz w:val="20"/>
          <w:szCs w:val="16"/>
        </w:rPr>
        <w:t xml:space="preserve"> </w:t>
      </w:r>
      <w:r w:rsidRPr="00FC4F3A">
        <w:rPr>
          <w:rFonts w:cs="Calibri"/>
          <w:sz w:val="20"/>
          <w:szCs w:val="16"/>
        </w:rPr>
        <w:t>W przypadku, gdy z przyczyn obiektywnych nie jest możliwe złożenie zabezpieczenia przez Beneficjenta w</w:t>
      </w:r>
      <w:r>
        <w:rPr>
          <w:rFonts w:cs="Calibri"/>
          <w:sz w:val="20"/>
          <w:szCs w:val="16"/>
        </w:rPr>
        <w:t> </w:t>
      </w:r>
      <w:r w:rsidRPr="00FC4F3A">
        <w:rPr>
          <w:rFonts w:cs="Calibri"/>
          <w:sz w:val="20"/>
          <w:szCs w:val="16"/>
        </w:rPr>
        <w:t xml:space="preserve">terminie </w:t>
      </w:r>
      <w:r>
        <w:rPr>
          <w:rFonts w:cs="Calibri"/>
          <w:sz w:val="20"/>
          <w:szCs w:val="16"/>
        </w:rPr>
        <w:t>3</w:t>
      </w:r>
      <w:r w:rsidRPr="00FC4F3A">
        <w:rPr>
          <w:rFonts w:cs="Calibri"/>
          <w:sz w:val="20"/>
          <w:szCs w:val="16"/>
        </w:rPr>
        <w:t>0 dni roboczych od daty podpisania umowy o dofinansowanie projektu, zmiana terminu złożenia zabezpieczenia może nastąpić jedynie na pisemny wniosek Beneficjenta, za zgodą IZ.</w:t>
      </w:r>
    </w:p>
  </w:footnote>
  <w:footnote w:id="38">
    <w:p w14:paraId="607D8F87" w14:textId="77777777" w:rsidR="00AF7EDB" w:rsidRPr="00D128FB" w:rsidRDefault="00AF7EDB" w:rsidP="00B12D17">
      <w:pPr>
        <w:pStyle w:val="Bezodstpw"/>
        <w:ind w:right="-2"/>
        <w:jc w:val="both"/>
        <w:rPr>
          <w:sz w:val="16"/>
          <w:szCs w:val="16"/>
        </w:rPr>
      </w:pPr>
      <w:r w:rsidRPr="00D128FB">
        <w:rPr>
          <w:rStyle w:val="Odwoanieprzypisudolnego"/>
          <w:szCs w:val="16"/>
        </w:rPr>
        <w:footnoteRef/>
      </w:r>
      <w:r>
        <w:rPr>
          <w:color w:val="1C1C1C"/>
          <w:sz w:val="20"/>
          <w:szCs w:val="16"/>
          <w:shd w:val="clear" w:color="auto" w:fill="FFFFFF"/>
        </w:rPr>
        <w:t xml:space="preserve"> </w:t>
      </w:r>
      <w:r w:rsidRPr="00FC4F3A">
        <w:rPr>
          <w:color w:val="1C1C1C"/>
          <w:sz w:val="20"/>
          <w:szCs w:val="16"/>
          <w:shd w:val="clear" w:color="auto" w:fill="FFFFFF"/>
        </w:rPr>
        <w:t>W przypadku gwarancji bankowej gwarantem jest bank, w przypadku gwarancji ubezpieczeniowej gwarantem jest ubezpieczyciel.</w:t>
      </w:r>
    </w:p>
  </w:footnote>
  <w:footnote w:id="39">
    <w:p w14:paraId="4BF82301" w14:textId="77777777" w:rsidR="00AF7EDB" w:rsidRPr="00D128FB" w:rsidRDefault="00AF7EDB" w:rsidP="00B12D17">
      <w:pPr>
        <w:pStyle w:val="Bezodstpw"/>
        <w:ind w:right="-2"/>
        <w:jc w:val="both"/>
        <w:rPr>
          <w:rFonts w:cs="Arial"/>
          <w:sz w:val="16"/>
          <w:szCs w:val="16"/>
        </w:rPr>
      </w:pPr>
      <w:r w:rsidRPr="00D128FB">
        <w:rPr>
          <w:rStyle w:val="Odwoanieprzypisudolnego"/>
          <w:szCs w:val="16"/>
        </w:rPr>
        <w:footnoteRef/>
      </w:r>
      <w:r>
        <w:rPr>
          <w:rFonts w:cs="Arial"/>
          <w:sz w:val="20"/>
          <w:szCs w:val="16"/>
        </w:rPr>
        <w:t xml:space="preserve"> </w:t>
      </w:r>
      <w:r w:rsidRPr="00FC4F3A">
        <w:rPr>
          <w:rFonts w:cs="Arial"/>
          <w:sz w:val="20"/>
          <w:szCs w:val="16"/>
        </w:rPr>
        <w:t>Beneficjent to podmiot, o którym mowa w art. 2 pkt 10 Rozporządzenia ogólnego, oraz podmiot, o którym mowa w art. 63 Rozporządzenia ogólnego, z którym zawarto umowę o dofinansowanie projektu.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C160" w14:textId="77777777" w:rsidR="00AF7EDB" w:rsidRDefault="00AF7ED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36F0"/>
    <w:multiLevelType w:val="hybridMultilevel"/>
    <w:tmpl w:val="D35629C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0A74425"/>
    <w:multiLevelType w:val="multilevel"/>
    <w:tmpl w:val="4D0AD850"/>
    <w:lvl w:ilvl="0">
      <w:start w:val="1"/>
      <w:numFmt w:val="decimal"/>
      <w:lvlText w:val="%1."/>
      <w:lvlJc w:val="left"/>
      <w:pPr>
        <w:ind w:left="360" w:hanging="360"/>
      </w:pPr>
      <w:rPr>
        <w:rFonts w:hint="default"/>
      </w:rPr>
    </w:lvl>
    <w:lvl w:ilvl="1">
      <w:start w:val="1"/>
      <w:numFmt w:val="decimal"/>
      <w:isLgl/>
      <w:lvlText w:val="%1.%2"/>
      <w:lvlJc w:val="left"/>
      <w:pPr>
        <w:ind w:left="-3921" w:hanging="360"/>
      </w:pPr>
      <w:rPr>
        <w:rFonts w:ascii="Times New Roman" w:eastAsia="Times New Roman" w:hAnsi="Times New Roman" w:cs="Times New Roman" w:hint="default"/>
        <w:color w:val="FF0000"/>
      </w:rPr>
    </w:lvl>
    <w:lvl w:ilvl="2">
      <w:start w:val="1"/>
      <w:numFmt w:val="decimal"/>
      <w:isLgl/>
      <w:lvlText w:val="%1.%2.%3"/>
      <w:lvlJc w:val="left"/>
      <w:pPr>
        <w:ind w:left="-3561" w:hanging="720"/>
      </w:pPr>
      <w:rPr>
        <w:rFonts w:ascii="Times New Roman" w:eastAsia="Times New Roman" w:hAnsi="Times New Roman" w:cs="Times New Roman" w:hint="default"/>
        <w:color w:val="FF0000"/>
      </w:rPr>
    </w:lvl>
    <w:lvl w:ilvl="3">
      <w:start w:val="1"/>
      <w:numFmt w:val="decimal"/>
      <w:isLgl/>
      <w:lvlText w:val="%1.%2.%3.%4"/>
      <w:lvlJc w:val="left"/>
      <w:pPr>
        <w:ind w:left="-3561" w:hanging="720"/>
      </w:pPr>
      <w:rPr>
        <w:rFonts w:ascii="Times New Roman" w:eastAsia="Times New Roman" w:hAnsi="Times New Roman" w:cs="Times New Roman" w:hint="default"/>
        <w:color w:val="FF0000"/>
      </w:rPr>
    </w:lvl>
    <w:lvl w:ilvl="4">
      <w:start w:val="1"/>
      <w:numFmt w:val="decimal"/>
      <w:isLgl/>
      <w:lvlText w:val="%1.%2.%3.%4.%5"/>
      <w:lvlJc w:val="left"/>
      <w:pPr>
        <w:ind w:left="-3201" w:hanging="1080"/>
      </w:pPr>
      <w:rPr>
        <w:rFonts w:ascii="Times New Roman" w:eastAsia="Times New Roman" w:hAnsi="Times New Roman" w:cs="Times New Roman" w:hint="default"/>
        <w:color w:val="FF0000"/>
      </w:rPr>
    </w:lvl>
    <w:lvl w:ilvl="5">
      <w:start w:val="1"/>
      <w:numFmt w:val="decimal"/>
      <w:isLgl/>
      <w:lvlText w:val="%1.%2.%3.%4.%5.%6"/>
      <w:lvlJc w:val="left"/>
      <w:pPr>
        <w:ind w:left="-3201" w:hanging="1080"/>
      </w:pPr>
      <w:rPr>
        <w:rFonts w:ascii="Times New Roman" w:eastAsia="Times New Roman" w:hAnsi="Times New Roman" w:cs="Times New Roman" w:hint="default"/>
        <w:color w:val="FF0000"/>
      </w:rPr>
    </w:lvl>
    <w:lvl w:ilvl="6">
      <w:start w:val="1"/>
      <w:numFmt w:val="decimal"/>
      <w:isLgl/>
      <w:lvlText w:val="%1.%2.%3.%4.%5.%6.%7"/>
      <w:lvlJc w:val="left"/>
      <w:pPr>
        <w:ind w:left="-2841" w:hanging="1440"/>
      </w:pPr>
      <w:rPr>
        <w:rFonts w:ascii="Times New Roman" w:eastAsia="Times New Roman" w:hAnsi="Times New Roman" w:cs="Times New Roman" w:hint="default"/>
        <w:color w:val="FF0000"/>
      </w:rPr>
    </w:lvl>
    <w:lvl w:ilvl="7">
      <w:start w:val="1"/>
      <w:numFmt w:val="decimal"/>
      <w:isLgl/>
      <w:lvlText w:val="%1.%2.%3.%4.%5.%6.%7.%8"/>
      <w:lvlJc w:val="left"/>
      <w:pPr>
        <w:ind w:left="-2841" w:hanging="1440"/>
      </w:pPr>
      <w:rPr>
        <w:rFonts w:ascii="Times New Roman" w:eastAsia="Times New Roman" w:hAnsi="Times New Roman" w:cs="Times New Roman" w:hint="default"/>
        <w:color w:val="FF0000"/>
      </w:rPr>
    </w:lvl>
    <w:lvl w:ilvl="8">
      <w:start w:val="1"/>
      <w:numFmt w:val="decimal"/>
      <w:isLgl/>
      <w:lvlText w:val="%1.%2.%3.%4.%5.%6.%7.%8.%9"/>
      <w:lvlJc w:val="left"/>
      <w:pPr>
        <w:ind w:left="-2481" w:hanging="1800"/>
      </w:pPr>
      <w:rPr>
        <w:rFonts w:ascii="Times New Roman" w:eastAsia="Times New Roman" w:hAnsi="Times New Roman" w:cs="Times New Roman" w:hint="default"/>
        <w:color w:val="FF0000"/>
      </w:rPr>
    </w:lvl>
  </w:abstractNum>
  <w:abstractNum w:abstractNumId="2" w15:restartNumberingAfterBreak="0">
    <w:nsid w:val="0172107E"/>
    <w:multiLevelType w:val="hybridMultilevel"/>
    <w:tmpl w:val="81CE57E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1751C0C"/>
    <w:multiLevelType w:val="hybridMultilevel"/>
    <w:tmpl w:val="3920FB74"/>
    <w:lvl w:ilvl="0" w:tplc="04150003">
      <w:start w:val="1"/>
      <w:numFmt w:val="bullet"/>
      <w:lvlText w:val="o"/>
      <w:lvlJc w:val="left"/>
      <w:pPr>
        <w:ind w:left="1004" w:hanging="360"/>
      </w:pPr>
      <w:rPr>
        <w:rFonts w:ascii="Courier New" w:hAnsi="Courier New" w:cs="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01AE13C3"/>
    <w:multiLevelType w:val="hybridMultilevel"/>
    <w:tmpl w:val="FE86292E"/>
    <w:lvl w:ilvl="0" w:tplc="472AAD94">
      <w:start w:val="1"/>
      <w:numFmt w:val="bullet"/>
      <w:lvlText w:val=""/>
      <w:lvlJc w:val="left"/>
      <w:pPr>
        <w:ind w:left="1146" w:hanging="360"/>
      </w:pPr>
      <w:rPr>
        <w:rFonts w:ascii="Symbol" w:hAnsi="Symbol" w:hint="default"/>
        <w:color w:val="auto"/>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 w15:restartNumberingAfterBreak="0">
    <w:nsid w:val="05BC2104"/>
    <w:multiLevelType w:val="hybridMultilevel"/>
    <w:tmpl w:val="9B4ADE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60820D7"/>
    <w:multiLevelType w:val="multilevel"/>
    <w:tmpl w:val="31F2856E"/>
    <w:lvl w:ilvl="0">
      <w:start w:val="1"/>
      <w:numFmt w:val="decimal"/>
      <w:lvlText w:val="%1."/>
      <w:lvlJc w:val="left"/>
      <w:pPr>
        <w:ind w:left="360" w:hanging="360"/>
      </w:pPr>
    </w:lvl>
    <w:lvl w:ilvl="1">
      <w:start w:val="1"/>
      <w:numFmt w:val="decimal"/>
      <w:lvlText w:val="%1.%2"/>
      <w:lvlJc w:val="left"/>
      <w:pPr>
        <w:ind w:left="-3921" w:hanging="360"/>
      </w:pPr>
      <w:rPr>
        <w:rFonts w:eastAsia="Times New Roman" w:cs="Times New Roman"/>
        <w:color w:val="FF0000"/>
      </w:rPr>
    </w:lvl>
    <w:lvl w:ilvl="2">
      <w:start w:val="1"/>
      <w:numFmt w:val="decimal"/>
      <w:lvlText w:val="%1.%2.%3"/>
      <w:lvlJc w:val="left"/>
      <w:pPr>
        <w:ind w:left="-3561" w:hanging="720"/>
      </w:pPr>
      <w:rPr>
        <w:rFonts w:eastAsia="Times New Roman" w:cs="Times New Roman"/>
        <w:color w:val="FF0000"/>
      </w:rPr>
    </w:lvl>
    <w:lvl w:ilvl="3">
      <w:start w:val="1"/>
      <w:numFmt w:val="decimal"/>
      <w:lvlText w:val="%1.%2.%3.%4"/>
      <w:lvlJc w:val="left"/>
      <w:pPr>
        <w:ind w:left="-3561" w:hanging="720"/>
      </w:pPr>
      <w:rPr>
        <w:rFonts w:eastAsia="Times New Roman" w:cs="Times New Roman"/>
        <w:color w:val="FF0000"/>
      </w:rPr>
    </w:lvl>
    <w:lvl w:ilvl="4">
      <w:start w:val="1"/>
      <w:numFmt w:val="decimal"/>
      <w:lvlText w:val="%1.%2.%3.%4.%5"/>
      <w:lvlJc w:val="left"/>
      <w:pPr>
        <w:ind w:left="-3201" w:hanging="1080"/>
      </w:pPr>
      <w:rPr>
        <w:rFonts w:eastAsia="Times New Roman" w:cs="Times New Roman"/>
        <w:color w:val="FF0000"/>
      </w:rPr>
    </w:lvl>
    <w:lvl w:ilvl="5">
      <w:start w:val="1"/>
      <w:numFmt w:val="decimal"/>
      <w:lvlText w:val="%1.%2.%3.%4.%5.%6"/>
      <w:lvlJc w:val="left"/>
      <w:pPr>
        <w:ind w:left="-3201" w:hanging="1080"/>
      </w:pPr>
      <w:rPr>
        <w:rFonts w:eastAsia="Times New Roman" w:cs="Times New Roman"/>
        <w:color w:val="FF0000"/>
      </w:rPr>
    </w:lvl>
    <w:lvl w:ilvl="6">
      <w:start w:val="1"/>
      <w:numFmt w:val="decimal"/>
      <w:lvlText w:val="%1.%2.%3.%4.%5.%6.%7"/>
      <w:lvlJc w:val="left"/>
      <w:pPr>
        <w:ind w:left="-2841" w:hanging="1440"/>
      </w:pPr>
      <w:rPr>
        <w:rFonts w:eastAsia="Times New Roman" w:cs="Times New Roman"/>
        <w:color w:val="FF0000"/>
      </w:rPr>
    </w:lvl>
    <w:lvl w:ilvl="7">
      <w:start w:val="1"/>
      <w:numFmt w:val="decimal"/>
      <w:lvlText w:val="%1.%2.%3.%4.%5.%6.%7.%8"/>
      <w:lvlJc w:val="left"/>
      <w:pPr>
        <w:ind w:left="-2841" w:hanging="1440"/>
      </w:pPr>
      <w:rPr>
        <w:rFonts w:eastAsia="Times New Roman" w:cs="Times New Roman"/>
        <w:color w:val="FF0000"/>
      </w:rPr>
    </w:lvl>
    <w:lvl w:ilvl="8">
      <w:start w:val="1"/>
      <w:numFmt w:val="decimal"/>
      <w:lvlText w:val="%1.%2.%3.%4.%5.%6.%7.%8.%9"/>
      <w:lvlJc w:val="left"/>
      <w:pPr>
        <w:ind w:left="-2481" w:hanging="1800"/>
      </w:pPr>
      <w:rPr>
        <w:rFonts w:eastAsia="Times New Roman" w:cs="Times New Roman"/>
        <w:color w:val="FF0000"/>
      </w:rPr>
    </w:lvl>
  </w:abstractNum>
  <w:abstractNum w:abstractNumId="7" w15:restartNumberingAfterBreak="0">
    <w:nsid w:val="077D75BE"/>
    <w:multiLevelType w:val="hybridMultilevel"/>
    <w:tmpl w:val="0DD4D672"/>
    <w:lvl w:ilvl="0" w:tplc="D9B6DB4E">
      <w:start w:val="1"/>
      <w:numFmt w:val="decimal"/>
      <w:lvlText w:val="%1."/>
      <w:lvlJc w:val="left"/>
      <w:pPr>
        <w:ind w:left="720" w:hanging="360"/>
      </w:pPr>
      <w:rPr>
        <w:rFonts w:ascii="Arial" w:hAnsi="Arial" w:cs="Arial"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4B120D"/>
    <w:multiLevelType w:val="hybridMultilevel"/>
    <w:tmpl w:val="5414EA58"/>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0AA633F8"/>
    <w:multiLevelType w:val="hybridMultilevel"/>
    <w:tmpl w:val="F342C33C"/>
    <w:lvl w:ilvl="0" w:tplc="04150001">
      <w:start w:val="1"/>
      <w:numFmt w:val="bullet"/>
      <w:lvlText w:val=""/>
      <w:lvlJc w:val="left"/>
      <w:pPr>
        <w:ind w:left="-708" w:hanging="360"/>
      </w:pPr>
      <w:rPr>
        <w:rFonts w:ascii="Symbol" w:hAnsi="Symbol" w:hint="default"/>
      </w:rPr>
    </w:lvl>
    <w:lvl w:ilvl="1" w:tplc="04150003" w:tentative="1">
      <w:start w:val="1"/>
      <w:numFmt w:val="bullet"/>
      <w:lvlText w:val="o"/>
      <w:lvlJc w:val="left"/>
      <w:pPr>
        <w:ind w:left="12" w:hanging="360"/>
      </w:pPr>
      <w:rPr>
        <w:rFonts w:ascii="Courier New" w:hAnsi="Courier New" w:cs="Courier New" w:hint="default"/>
      </w:rPr>
    </w:lvl>
    <w:lvl w:ilvl="2" w:tplc="04150005" w:tentative="1">
      <w:start w:val="1"/>
      <w:numFmt w:val="bullet"/>
      <w:lvlText w:val=""/>
      <w:lvlJc w:val="left"/>
      <w:pPr>
        <w:ind w:left="732" w:hanging="360"/>
      </w:pPr>
      <w:rPr>
        <w:rFonts w:ascii="Wingdings" w:hAnsi="Wingdings" w:hint="default"/>
      </w:rPr>
    </w:lvl>
    <w:lvl w:ilvl="3" w:tplc="04150001" w:tentative="1">
      <w:start w:val="1"/>
      <w:numFmt w:val="bullet"/>
      <w:lvlText w:val=""/>
      <w:lvlJc w:val="left"/>
      <w:pPr>
        <w:ind w:left="1452" w:hanging="360"/>
      </w:pPr>
      <w:rPr>
        <w:rFonts w:ascii="Symbol" w:hAnsi="Symbol" w:hint="default"/>
      </w:rPr>
    </w:lvl>
    <w:lvl w:ilvl="4" w:tplc="04150003" w:tentative="1">
      <w:start w:val="1"/>
      <w:numFmt w:val="bullet"/>
      <w:lvlText w:val="o"/>
      <w:lvlJc w:val="left"/>
      <w:pPr>
        <w:ind w:left="2172" w:hanging="360"/>
      </w:pPr>
      <w:rPr>
        <w:rFonts w:ascii="Courier New" w:hAnsi="Courier New" w:cs="Courier New" w:hint="default"/>
      </w:rPr>
    </w:lvl>
    <w:lvl w:ilvl="5" w:tplc="04150005" w:tentative="1">
      <w:start w:val="1"/>
      <w:numFmt w:val="bullet"/>
      <w:lvlText w:val=""/>
      <w:lvlJc w:val="left"/>
      <w:pPr>
        <w:ind w:left="2892" w:hanging="360"/>
      </w:pPr>
      <w:rPr>
        <w:rFonts w:ascii="Wingdings" w:hAnsi="Wingdings" w:hint="default"/>
      </w:rPr>
    </w:lvl>
    <w:lvl w:ilvl="6" w:tplc="04150001" w:tentative="1">
      <w:start w:val="1"/>
      <w:numFmt w:val="bullet"/>
      <w:lvlText w:val=""/>
      <w:lvlJc w:val="left"/>
      <w:pPr>
        <w:ind w:left="3612" w:hanging="360"/>
      </w:pPr>
      <w:rPr>
        <w:rFonts w:ascii="Symbol" w:hAnsi="Symbol" w:hint="default"/>
      </w:rPr>
    </w:lvl>
    <w:lvl w:ilvl="7" w:tplc="04150003" w:tentative="1">
      <w:start w:val="1"/>
      <w:numFmt w:val="bullet"/>
      <w:lvlText w:val="o"/>
      <w:lvlJc w:val="left"/>
      <w:pPr>
        <w:ind w:left="4332" w:hanging="360"/>
      </w:pPr>
      <w:rPr>
        <w:rFonts w:ascii="Courier New" w:hAnsi="Courier New" w:cs="Courier New" w:hint="default"/>
      </w:rPr>
    </w:lvl>
    <w:lvl w:ilvl="8" w:tplc="04150005" w:tentative="1">
      <w:start w:val="1"/>
      <w:numFmt w:val="bullet"/>
      <w:lvlText w:val=""/>
      <w:lvlJc w:val="left"/>
      <w:pPr>
        <w:ind w:left="5052" w:hanging="360"/>
      </w:pPr>
      <w:rPr>
        <w:rFonts w:ascii="Wingdings" w:hAnsi="Wingdings" w:hint="default"/>
      </w:rPr>
    </w:lvl>
  </w:abstractNum>
  <w:abstractNum w:abstractNumId="10" w15:restartNumberingAfterBreak="0">
    <w:nsid w:val="0BE91EC8"/>
    <w:multiLevelType w:val="hybridMultilevel"/>
    <w:tmpl w:val="5C12741E"/>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3D36A0"/>
    <w:multiLevelType w:val="hybridMultilevel"/>
    <w:tmpl w:val="D680A554"/>
    <w:lvl w:ilvl="0" w:tplc="04150001">
      <w:start w:val="1"/>
      <w:numFmt w:val="bullet"/>
      <w:lvlText w:val=""/>
      <w:lvlJc w:val="left"/>
      <w:pPr>
        <w:ind w:left="-351" w:hanging="360"/>
      </w:pPr>
      <w:rPr>
        <w:rFonts w:ascii="Symbol" w:hAnsi="Symbol" w:hint="default"/>
      </w:rPr>
    </w:lvl>
    <w:lvl w:ilvl="1" w:tplc="04150003" w:tentative="1">
      <w:start w:val="1"/>
      <w:numFmt w:val="bullet"/>
      <w:lvlText w:val="o"/>
      <w:lvlJc w:val="left"/>
      <w:pPr>
        <w:ind w:left="369" w:hanging="360"/>
      </w:pPr>
      <w:rPr>
        <w:rFonts w:ascii="Courier New" w:hAnsi="Courier New" w:cs="Courier New" w:hint="default"/>
      </w:rPr>
    </w:lvl>
    <w:lvl w:ilvl="2" w:tplc="04150005" w:tentative="1">
      <w:start w:val="1"/>
      <w:numFmt w:val="bullet"/>
      <w:lvlText w:val=""/>
      <w:lvlJc w:val="left"/>
      <w:pPr>
        <w:ind w:left="1089" w:hanging="360"/>
      </w:pPr>
      <w:rPr>
        <w:rFonts w:ascii="Wingdings" w:hAnsi="Wingdings" w:hint="default"/>
      </w:rPr>
    </w:lvl>
    <w:lvl w:ilvl="3" w:tplc="04150001" w:tentative="1">
      <w:start w:val="1"/>
      <w:numFmt w:val="bullet"/>
      <w:lvlText w:val=""/>
      <w:lvlJc w:val="left"/>
      <w:pPr>
        <w:ind w:left="1809" w:hanging="360"/>
      </w:pPr>
      <w:rPr>
        <w:rFonts w:ascii="Symbol" w:hAnsi="Symbol" w:hint="default"/>
      </w:rPr>
    </w:lvl>
    <w:lvl w:ilvl="4" w:tplc="04150003" w:tentative="1">
      <w:start w:val="1"/>
      <w:numFmt w:val="bullet"/>
      <w:lvlText w:val="o"/>
      <w:lvlJc w:val="left"/>
      <w:pPr>
        <w:ind w:left="2529" w:hanging="360"/>
      </w:pPr>
      <w:rPr>
        <w:rFonts w:ascii="Courier New" w:hAnsi="Courier New" w:cs="Courier New" w:hint="default"/>
      </w:rPr>
    </w:lvl>
    <w:lvl w:ilvl="5" w:tplc="04150005" w:tentative="1">
      <w:start w:val="1"/>
      <w:numFmt w:val="bullet"/>
      <w:lvlText w:val=""/>
      <w:lvlJc w:val="left"/>
      <w:pPr>
        <w:ind w:left="3249" w:hanging="360"/>
      </w:pPr>
      <w:rPr>
        <w:rFonts w:ascii="Wingdings" w:hAnsi="Wingdings" w:hint="default"/>
      </w:rPr>
    </w:lvl>
    <w:lvl w:ilvl="6" w:tplc="04150001" w:tentative="1">
      <w:start w:val="1"/>
      <w:numFmt w:val="bullet"/>
      <w:lvlText w:val=""/>
      <w:lvlJc w:val="left"/>
      <w:pPr>
        <w:ind w:left="3969" w:hanging="360"/>
      </w:pPr>
      <w:rPr>
        <w:rFonts w:ascii="Symbol" w:hAnsi="Symbol" w:hint="default"/>
      </w:rPr>
    </w:lvl>
    <w:lvl w:ilvl="7" w:tplc="04150003" w:tentative="1">
      <w:start w:val="1"/>
      <w:numFmt w:val="bullet"/>
      <w:lvlText w:val="o"/>
      <w:lvlJc w:val="left"/>
      <w:pPr>
        <w:ind w:left="4689" w:hanging="360"/>
      </w:pPr>
      <w:rPr>
        <w:rFonts w:ascii="Courier New" w:hAnsi="Courier New" w:cs="Courier New" w:hint="default"/>
      </w:rPr>
    </w:lvl>
    <w:lvl w:ilvl="8" w:tplc="04150005" w:tentative="1">
      <w:start w:val="1"/>
      <w:numFmt w:val="bullet"/>
      <w:lvlText w:val=""/>
      <w:lvlJc w:val="left"/>
      <w:pPr>
        <w:ind w:left="5409" w:hanging="360"/>
      </w:pPr>
      <w:rPr>
        <w:rFonts w:ascii="Wingdings" w:hAnsi="Wingdings" w:hint="default"/>
      </w:rPr>
    </w:lvl>
  </w:abstractNum>
  <w:abstractNum w:abstractNumId="12" w15:restartNumberingAfterBreak="0">
    <w:nsid w:val="0D385732"/>
    <w:multiLevelType w:val="hybridMultilevel"/>
    <w:tmpl w:val="624A28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DEE09A7"/>
    <w:multiLevelType w:val="hybridMultilevel"/>
    <w:tmpl w:val="C3F8B456"/>
    <w:lvl w:ilvl="0" w:tplc="F6187B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656E10"/>
    <w:multiLevelType w:val="hybridMultilevel"/>
    <w:tmpl w:val="405A2C28"/>
    <w:lvl w:ilvl="0" w:tplc="04150003">
      <w:start w:val="1"/>
      <w:numFmt w:val="bullet"/>
      <w:lvlText w:val="o"/>
      <w:lvlJc w:val="left"/>
      <w:pPr>
        <w:tabs>
          <w:tab w:val="num" w:pos="927"/>
        </w:tabs>
        <w:ind w:left="927" w:hanging="360"/>
      </w:pPr>
      <w:rPr>
        <w:rFonts w:ascii="Courier New" w:hAnsi="Courier New" w:cs="Courier New" w:hint="default"/>
      </w:rPr>
    </w:lvl>
    <w:lvl w:ilvl="1" w:tplc="04150003">
      <w:start w:val="1"/>
      <w:numFmt w:val="bullet"/>
      <w:lvlText w:val="o"/>
      <w:lvlJc w:val="left"/>
      <w:pPr>
        <w:tabs>
          <w:tab w:val="num" w:pos="1647"/>
        </w:tabs>
        <w:ind w:left="1647" w:hanging="360"/>
      </w:pPr>
      <w:rPr>
        <w:rFonts w:ascii="Courier New" w:hAnsi="Courier New" w:cs="Courier New" w:hint="default"/>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15" w15:restartNumberingAfterBreak="0">
    <w:nsid w:val="0F0979D1"/>
    <w:multiLevelType w:val="hybridMultilevel"/>
    <w:tmpl w:val="7C58D67C"/>
    <w:lvl w:ilvl="0" w:tplc="0D72416C">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F94669F"/>
    <w:multiLevelType w:val="hybridMultilevel"/>
    <w:tmpl w:val="D43C835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11192043"/>
    <w:multiLevelType w:val="hybridMultilevel"/>
    <w:tmpl w:val="10921E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52F6BA6"/>
    <w:multiLevelType w:val="hybridMultilevel"/>
    <w:tmpl w:val="9BE2D3EA"/>
    <w:lvl w:ilvl="0" w:tplc="4D0AEB8E">
      <w:start w:val="1"/>
      <w:numFmt w:val="decimal"/>
      <w:pStyle w:val="Nagwek1"/>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187575A4"/>
    <w:multiLevelType w:val="hybridMultilevel"/>
    <w:tmpl w:val="CB24D6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9E63B7B"/>
    <w:multiLevelType w:val="hybridMultilevel"/>
    <w:tmpl w:val="C7BCF8F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04705A"/>
    <w:multiLevelType w:val="hybridMultilevel"/>
    <w:tmpl w:val="FC6EC3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1F0C494A"/>
    <w:multiLevelType w:val="hybridMultilevel"/>
    <w:tmpl w:val="C8ECB7AE"/>
    <w:lvl w:ilvl="0" w:tplc="46D26724">
      <w:start w:val="1"/>
      <w:numFmt w:val="bullet"/>
      <w:lvlText w:val=""/>
      <w:lvlJc w:val="left"/>
      <w:pPr>
        <w:ind w:left="360" w:hanging="360"/>
      </w:pPr>
      <w:rPr>
        <w:rFonts w:ascii="Symbol" w:hAnsi="Symbol" w:hint="default"/>
      </w:rPr>
    </w:lvl>
    <w:lvl w:ilvl="1" w:tplc="329CD708" w:tentative="1">
      <w:start w:val="1"/>
      <w:numFmt w:val="bullet"/>
      <w:lvlText w:val="o"/>
      <w:lvlJc w:val="left"/>
      <w:pPr>
        <w:ind w:left="1080" w:hanging="360"/>
      </w:pPr>
      <w:rPr>
        <w:rFonts w:ascii="Courier New" w:hAnsi="Courier New" w:hint="default"/>
      </w:rPr>
    </w:lvl>
    <w:lvl w:ilvl="2" w:tplc="D0DAD2FE" w:tentative="1">
      <w:start w:val="1"/>
      <w:numFmt w:val="bullet"/>
      <w:lvlText w:val=""/>
      <w:lvlJc w:val="left"/>
      <w:pPr>
        <w:ind w:left="1800" w:hanging="360"/>
      </w:pPr>
      <w:rPr>
        <w:rFonts w:ascii="Wingdings" w:hAnsi="Wingdings" w:hint="default"/>
      </w:rPr>
    </w:lvl>
    <w:lvl w:ilvl="3" w:tplc="D56E5EDA" w:tentative="1">
      <w:start w:val="1"/>
      <w:numFmt w:val="bullet"/>
      <w:lvlText w:val=""/>
      <w:lvlJc w:val="left"/>
      <w:pPr>
        <w:ind w:left="2520" w:hanging="360"/>
      </w:pPr>
      <w:rPr>
        <w:rFonts w:ascii="Symbol" w:hAnsi="Symbol" w:hint="default"/>
      </w:rPr>
    </w:lvl>
    <w:lvl w:ilvl="4" w:tplc="50F88920" w:tentative="1">
      <w:start w:val="1"/>
      <w:numFmt w:val="bullet"/>
      <w:lvlText w:val="o"/>
      <w:lvlJc w:val="left"/>
      <w:pPr>
        <w:ind w:left="3240" w:hanging="360"/>
      </w:pPr>
      <w:rPr>
        <w:rFonts w:ascii="Courier New" w:hAnsi="Courier New" w:hint="default"/>
      </w:rPr>
    </w:lvl>
    <w:lvl w:ilvl="5" w:tplc="036CAA16" w:tentative="1">
      <w:start w:val="1"/>
      <w:numFmt w:val="bullet"/>
      <w:lvlText w:val=""/>
      <w:lvlJc w:val="left"/>
      <w:pPr>
        <w:ind w:left="3960" w:hanging="360"/>
      </w:pPr>
      <w:rPr>
        <w:rFonts w:ascii="Wingdings" w:hAnsi="Wingdings" w:hint="default"/>
      </w:rPr>
    </w:lvl>
    <w:lvl w:ilvl="6" w:tplc="8D0C9EA8" w:tentative="1">
      <w:start w:val="1"/>
      <w:numFmt w:val="bullet"/>
      <w:lvlText w:val=""/>
      <w:lvlJc w:val="left"/>
      <w:pPr>
        <w:ind w:left="4680" w:hanging="360"/>
      </w:pPr>
      <w:rPr>
        <w:rFonts w:ascii="Symbol" w:hAnsi="Symbol" w:hint="default"/>
      </w:rPr>
    </w:lvl>
    <w:lvl w:ilvl="7" w:tplc="3C5AD992" w:tentative="1">
      <w:start w:val="1"/>
      <w:numFmt w:val="bullet"/>
      <w:lvlText w:val="o"/>
      <w:lvlJc w:val="left"/>
      <w:pPr>
        <w:ind w:left="5400" w:hanging="360"/>
      </w:pPr>
      <w:rPr>
        <w:rFonts w:ascii="Courier New" w:hAnsi="Courier New" w:hint="default"/>
      </w:rPr>
    </w:lvl>
    <w:lvl w:ilvl="8" w:tplc="79703E2E" w:tentative="1">
      <w:start w:val="1"/>
      <w:numFmt w:val="bullet"/>
      <w:lvlText w:val=""/>
      <w:lvlJc w:val="left"/>
      <w:pPr>
        <w:ind w:left="6120" w:hanging="360"/>
      </w:pPr>
      <w:rPr>
        <w:rFonts w:ascii="Wingdings" w:hAnsi="Wingdings" w:hint="default"/>
      </w:rPr>
    </w:lvl>
  </w:abstractNum>
  <w:abstractNum w:abstractNumId="23" w15:restartNumberingAfterBreak="0">
    <w:nsid w:val="1F344846"/>
    <w:multiLevelType w:val="hybridMultilevel"/>
    <w:tmpl w:val="5374FACE"/>
    <w:lvl w:ilvl="0" w:tplc="374010A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0BA3E8B"/>
    <w:multiLevelType w:val="hybridMultilevel"/>
    <w:tmpl w:val="DA7C839A"/>
    <w:lvl w:ilvl="0" w:tplc="04150001">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5" w15:restartNumberingAfterBreak="0">
    <w:nsid w:val="2171331E"/>
    <w:multiLevelType w:val="hybridMultilevel"/>
    <w:tmpl w:val="C7E061FA"/>
    <w:lvl w:ilvl="0" w:tplc="0415000F">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01" w:tentative="1">
      <w:start w:val="1"/>
      <w:numFmt w:val="lowerRoman"/>
      <w:lvlText w:val="%3."/>
      <w:lvlJc w:val="right"/>
      <w:pPr>
        <w:ind w:left="2160" w:hanging="180"/>
      </w:pPr>
    </w:lvl>
    <w:lvl w:ilvl="3" w:tplc="04150017" w:tentative="1">
      <w:start w:val="1"/>
      <w:numFmt w:val="decimal"/>
      <w:lvlText w:val="%4."/>
      <w:lvlJc w:val="left"/>
      <w:pPr>
        <w:ind w:left="2880" w:hanging="360"/>
      </w:pPr>
    </w:lvl>
    <w:lvl w:ilvl="4" w:tplc="1C065AE2"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BC6C8D"/>
    <w:multiLevelType w:val="hybridMultilevel"/>
    <w:tmpl w:val="51582B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7255FB2"/>
    <w:multiLevelType w:val="hybridMultilevel"/>
    <w:tmpl w:val="EFF8A0D0"/>
    <w:lvl w:ilvl="0" w:tplc="04150017">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B144290E" w:tentative="1">
      <w:start w:val="1"/>
      <w:numFmt w:val="bullet"/>
      <w:lvlText w:val=""/>
      <w:lvlJc w:val="left"/>
      <w:pPr>
        <w:ind w:left="1800" w:hanging="360"/>
      </w:pPr>
      <w:rPr>
        <w:rFonts w:ascii="Wingdings" w:hAnsi="Wingdings" w:hint="default"/>
      </w:rPr>
    </w:lvl>
    <w:lvl w:ilvl="3" w:tplc="04150017" w:tentative="1">
      <w:start w:val="1"/>
      <w:numFmt w:val="bullet"/>
      <w:lvlText w:val=""/>
      <w:lvlJc w:val="left"/>
      <w:pPr>
        <w:ind w:left="2520" w:hanging="360"/>
      </w:pPr>
      <w:rPr>
        <w:rFonts w:ascii="Symbol" w:hAnsi="Symbol" w:hint="default"/>
      </w:rPr>
    </w:lvl>
    <w:lvl w:ilvl="4" w:tplc="1C065AE2" w:tentative="1">
      <w:start w:val="1"/>
      <w:numFmt w:val="bullet"/>
      <w:lvlText w:val="o"/>
      <w:lvlJc w:val="left"/>
      <w:pPr>
        <w:ind w:left="3240" w:hanging="360"/>
      </w:pPr>
      <w:rPr>
        <w:rFonts w:ascii="Courier New" w:hAnsi="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28" w15:restartNumberingAfterBreak="0">
    <w:nsid w:val="28201CF7"/>
    <w:multiLevelType w:val="hybridMultilevel"/>
    <w:tmpl w:val="2E2CAD42"/>
    <w:lvl w:ilvl="0" w:tplc="04150001">
      <w:start w:val="1"/>
      <w:numFmt w:val="decimal"/>
      <w:lvlText w:val="%1."/>
      <w:lvlJc w:val="left"/>
      <w:pPr>
        <w:ind w:left="720" w:hanging="360"/>
      </w:pPr>
    </w:lvl>
    <w:lvl w:ilvl="1" w:tplc="04150003">
      <w:start w:val="1"/>
      <w:numFmt w:val="bullet"/>
      <w:lvlText w:val=""/>
      <w:lvlJc w:val="left"/>
      <w:pPr>
        <w:ind w:left="1440" w:hanging="360"/>
      </w:pPr>
      <w:rPr>
        <w:rFonts w:ascii="Symbol" w:hAnsi="Symbol" w:hint="default"/>
      </w:r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9" w15:restartNumberingAfterBreak="0">
    <w:nsid w:val="29294DA7"/>
    <w:multiLevelType w:val="hybridMultilevel"/>
    <w:tmpl w:val="1A72F778"/>
    <w:lvl w:ilvl="0" w:tplc="04150001">
      <w:start w:val="1"/>
      <w:numFmt w:val="bullet"/>
      <w:lvlText w:val=""/>
      <w:lvlJc w:val="left"/>
      <w:pPr>
        <w:ind w:left="360" w:hanging="360"/>
      </w:pPr>
      <w:rPr>
        <w:rFonts w:ascii="Symbol" w:hAnsi="Symbol" w:hint="default"/>
      </w:rPr>
    </w:lvl>
    <w:lvl w:ilvl="1" w:tplc="04150003" w:tentative="1">
      <w:start w:val="1"/>
      <w:numFmt w:val="lowerLetter"/>
      <w:lvlText w:val="%2."/>
      <w:lvlJc w:val="left"/>
      <w:pPr>
        <w:ind w:left="1080" w:hanging="360"/>
      </w:pPr>
      <w:rPr>
        <w:rFonts w:cs="Times New Roman"/>
      </w:rPr>
    </w:lvl>
    <w:lvl w:ilvl="2" w:tplc="04150005" w:tentative="1">
      <w:start w:val="1"/>
      <w:numFmt w:val="lowerRoman"/>
      <w:lvlText w:val="%3."/>
      <w:lvlJc w:val="right"/>
      <w:pPr>
        <w:ind w:left="1800" w:hanging="180"/>
      </w:pPr>
      <w:rPr>
        <w:rFonts w:cs="Times New Roman"/>
      </w:rPr>
    </w:lvl>
    <w:lvl w:ilvl="3" w:tplc="04150001" w:tentative="1">
      <w:start w:val="1"/>
      <w:numFmt w:val="decimal"/>
      <w:lvlText w:val="%4."/>
      <w:lvlJc w:val="left"/>
      <w:pPr>
        <w:ind w:left="2520" w:hanging="360"/>
      </w:pPr>
      <w:rPr>
        <w:rFonts w:cs="Times New Roman"/>
      </w:rPr>
    </w:lvl>
    <w:lvl w:ilvl="4" w:tplc="04150003" w:tentative="1">
      <w:start w:val="1"/>
      <w:numFmt w:val="lowerLetter"/>
      <w:lvlText w:val="%5."/>
      <w:lvlJc w:val="left"/>
      <w:pPr>
        <w:ind w:left="3240" w:hanging="360"/>
      </w:pPr>
      <w:rPr>
        <w:rFonts w:cs="Times New Roman"/>
      </w:rPr>
    </w:lvl>
    <w:lvl w:ilvl="5" w:tplc="04150005" w:tentative="1">
      <w:start w:val="1"/>
      <w:numFmt w:val="lowerRoman"/>
      <w:lvlText w:val="%6."/>
      <w:lvlJc w:val="right"/>
      <w:pPr>
        <w:ind w:left="3960" w:hanging="180"/>
      </w:pPr>
      <w:rPr>
        <w:rFonts w:cs="Times New Roman"/>
      </w:rPr>
    </w:lvl>
    <w:lvl w:ilvl="6" w:tplc="04150001" w:tentative="1">
      <w:start w:val="1"/>
      <w:numFmt w:val="decimal"/>
      <w:lvlText w:val="%7."/>
      <w:lvlJc w:val="left"/>
      <w:pPr>
        <w:ind w:left="4680" w:hanging="360"/>
      </w:pPr>
      <w:rPr>
        <w:rFonts w:cs="Times New Roman"/>
      </w:rPr>
    </w:lvl>
    <w:lvl w:ilvl="7" w:tplc="04150003" w:tentative="1">
      <w:start w:val="1"/>
      <w:numFmt w:val="lowerLetter"/>
      <w:lvlText w:val="%8."/>
      <w:lvlJc w:val="left"/>
      <w:pPr>
        <w:ind w:left="5400" w:hanging="360"/>
      </w:pPr>
      <w:rPr>
        <w:rFonts w:cs="Times New Roman"/>
      </w:rPr>
    </w:lvl>
    <w:lvl w:ilvl="8" w:tplc="04150005" w:tentative="1">
      <w:start w:val="1"/>
      <w:numFmt w:val="lowerRoman"/>
      <w:lvlText w:val="%9."/>
      <w:lvlJc w:val="right"/>
      <w:pPr>
        <w:ind w:left="6120" w:hanging="180"/>
      </w:pPr>
      <w:rPr>
        <w:rFonts w:cs="Times New Roman"/>
      </w:rPr>
    </w:lvl>
  </w:abstractNum>
  <w:abstractNum w:abstractNumId="30" w15:restartNumberingAfterBreak="0">
    <w:nsid w:val="29862599"/>
    <w:multiLevelType w:val="multilevel"/>
    <w:tmpl w:val="4E4ABD40"/>
    <w:lvl w:ilvl="0">
      <w:start w:val="1"/>
      <w:numFmt w:val="decimal"/>
      <w:lvlText w:val="%1."/>
      <w:lvlJc w:val="left"/>
      <w:pPr>
        <w:ind w:left="360" w:hanging="360"/>
      </w:pPr>
    </w:lvl>
    <w:lvl w:ilvl="1">
      <w:start w:val="1"/>
      <w:numFmt w:val="decimal"/>
      <w:lvlText w:val="%1.%2"/>
      <w:lvlJc w:val="left"/>
      <w:pPr>
        <w:ind w:left="-3921" w:hanging="360"/>
      </w:pPr>
      <w:rPr>
        <w:rFonts w:eastAsia="Times New Roman" w:cs="Times New Roman"/>
        <w:color w:val="FF0000"/>
      </w:rPr>
    </w:lvl>
    <w:lvl w:ilvl="2">
      <w:start w:val="1"/>
      <w:numFmt w:val="decimal"/>
      <w:lvlText w:val="%1.%2.%3"/>
      <w:lvlJc w:val="left"/>
      <w:pPr>
        <w:ind w:left="-3561" w:hanging="720"/>
      </w:pPr>
      <w:rPr>
        <w:rFonts w:eastAsia="Times New Roman" w:cs="Times New Roman"/>
        <w:color w:val="FF0000"/>
      </w:rPr>
    </w:lvl>
    <w:lvl w:ilvl="3">
      <w:start w:val="1"/>
      <w:numFmt w:val="decimal"/>
      <w:lvlText w:val="%1.%2.%3.%4"/>
      <w:lvlJc w:val="left"/>
      <w:pPr>
        <w:ind w:left="-3561" w:hanging="720"/>
      </w:pPr>
      <w:rPr>
        <w:rFonts w:eastAsia="Times New Roman" w:cs="Times New Roman"/>
        <w:color w:val="FF0000"/>
      </w:rPr>
    </w:lvl>
    <w:lvl w:ilvl="4">
      <w:start w:val="1"/>
      <w:numFmt w:val="decimal"/>
      <w:lvlText w:val="%1.%2.%3.%4.%5"/>
      <w:lvlJc w:val="left"/>
      <w:pPr>
        <w:ind w:left="-3201" w:hanging="1080"/>
      </w:pPr>
      <w:rPr>
        <w:rFonts w:eastAsia="Times New Roman" w:cs="Times New Roman"/>
        <w:color w:val="FF0000"/>
      </w:rPr>
    </w:lvl>
    <w:lvl w:ilvl="5">
      <w:start w:val="1"/>
      <w:numFmt w:val="decimal"/>
      <w:lvlText w:val="%1.%2.%3.%4.%5.%6"/>
      <w:lvlJc w:val="left"/>
      <w:pPr>
        <w:ind w:left="-3201" w:hanging="1080"/>
      </w:pPr>
      <w:rPr>
        <w:rFonts w:eastAsia="Times New Roman" w:cs="Times New Roman"/>
        <w:color w:val="FF0000"/>
      </w:rPr>
    </w:lvl>
    <w:lvl w:ilvl="6">
      <w:start w:val="1"/>
      <w:numFmt w:val="decimal"/>
      <w:lvlText w:val="%1.%2.%3.%4.%5.%6.%7"/>
      <w:lvlJc w:val="left"/>
      <w:pPr>
        <w:ind w:left="-2841" w:hanging="1440"/>
      </w:pPr>
      <w:rPr>
        <w:rFonts w:eastAsia="Times New Roman" w:cs="Times New Roman"/>
        <w:color w:val="FF0000"/>
      </w:rPr>
    </w:lvl>
    <w:lvl w:ilvl="7">
      <w:start w:val="1"/>
      <w:numFmt w:val="decimal"/>
      <w:lvlText w:val="%1.%2.%3.%4.%5.%6.%7.%8"/>
      <w:lvlJc w:val="left"/>
      <w:pPr>
        <w:ind w:left="-2841" w:hanging="1440"/>
      </w:pPr>
      <w:rPr>
        <w:rFonts w:eastAsia="Times New Roman" w:cs="Times New Roman"/>
        <w:color w:val="FF0000"/>
      </w:rPr>
    </w:lvl>
    <w:lvl w:ilvl="8">
      <w:start w:val="1"/>
      <w:numFmt w:val="decimal"/>
      <w:lvlText w:val="%1.%2.%3.%4.%5.%6.%7.%8.%9"/>
      <w:lvlJc w:val="left"/>
      <w:pPr>
        <w:ind w:left="-2481" w:hanging="1800"/>
      </w:pPr>
      <w:rPr>
        <w:rFonts w:eastAsia="Times New Roman" w:cs="Times New Roman"/>
        <w:color w:val="FF0000"/>
      </w:rPr>
    </w:lvl>
  </w:abstractNum>
  <w:abstractNum w:abstractNumId="31" w15:restartNumberingAfterBreak="0">
    <w:nsid w:val="2C6B419C"/>
    <w:multiLevelType w:val="hybridMultilevel"/>
    <w:tmpl w:val="65106D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D984B3D"/>
    <w:multiLevelType w:val="hybridMultilevel"/>
    <w:tmpl w:val="70EEE6B6"/>
    <w:lvl w:ilvl="0" w:tplc="D1401FFE">
      <w:start w:val="1"/>
      <w:numFmt w:val="bullet"/>
      <w:lvlText w:val="−"/>
      <w:lvlJc w:val="left"/>
      <w:pPr>
        <w:ind w:left="720" w:hanging="360"/>
      </w:pPr>
      <w:rPr>
        <w:rFonts w:ascii="Arial" w:hAnsi="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E006AF3"/>
    <w:multiLevelType w:val="hybridMultilevel"/>
    <w:tmpl w:val="923C71FC"/>
    <w:lvl w:ilvl="0" w:tplc="04150005">
      <w:start w:val="1"/>
      <w:numFmt w:val="decimal"/>
      <w:pStyle w:val="Podrozdzia61"/>
      <w:lvlText w:val="6.%1"/>
      <w:lvlJc w:val="left"/>
      <w:pPr>
        <w:ind w:left="1797" w:hanging="360"/>
      </w:pPr>
      <w:rPr>
        <w:rFonts w:hint="default"/>
      </w:rPr>
    </w:lvl>
    <w:lvl w:ilvl="1" w:tplc="04150003" w:tentative="1">
      <w:start w:val="1"/>
      <w:numFmt w:val="lowerLetter"/>
      <w:lvlText w:val="%2."/>
      <w:lvlJc w:val="left"/>
      <w:pPr>
        <w:ind w:left="2517" w:hanging="360"/>
      </w:pPr>
    </w:lvl>
    <w:lvl w:ilvl="2" w:tplc="04150001" w:tentative="1">
      <w:start w:val="1"/>
      <w:numFmt w:val="lowerRoman"/>
      <w:lvlText w:val="%3."/>
      <w:lvlJc w:val="right"/>
      <w:pPr>
        <w:ind w:left="3237" w:hanging="180"/>
      </w:pPr>
    </w:lvl>
    <w:lvl w:ilvl="3" w:tplc="04150001" w:tentative="1">
      <w:start w:val="1"/>
      <w:numFmt w:val="decimal"/>
      <w:lvlText w:val="%4."/>
      <w:lvlJc w:val="left"/>
      <w:pPr>
        <w:ind w:left="3957" w:hanging="360"/>
      </w:pPr>
    </w:lvl>
    <w:lvl w:ilvl="4" w:tplc="04150003" w:tentative="1">
      <w:start w:val="1"/>
      <w:numFmt w:val="lowerLetter"/>
      <w:lvlText w:val="%5."/>
      <w:lvlJc w:val="left"/>
      <w:pPr>
        <w:ind w:left="4677" w:hanging="360"/>
      </w:pPr>
    </w:lvl>
    <w:lvl w:ilvl="5" w:tplc="04150005" w:tentative="1">
      <w:start w:val="1"/>
      <w:numFmt w:val="lowerRoman"/>
      <w:lvlText w:val="%6."/>
      <w:lvlJc w:val="right"/>
      <w:pPr>
        <w:ind w:left="5397" w:hanging="180"/>
      </w:pPr>
    </w:lvl>
    <w:lvl w:ilvl="6" w:tplc="04150001" w:tentative="1">
      <w:start w:val="1"/>
      <w:numFmt w:val="decimal"/>
      <w:lvlText w:val="%7."/>
      <w:lvlJc w:val="left"/>
      <w:pPr>
        <w:ind w:left="6117" w:hanging="360"/>
      </w:pPr>
    </w:lvl>
    <w:lvl w:ilvl="7" w:tplc="04150003" w:tentative="1">
      <w:start w:val="1"/>
      <w:numFmt w:val="lowerLetter"/>
      <w:lvlText w:val="%8."/>
      <w:lvlJc w:val="left"/>
      <w:pPr>
        <w:ind w:left="6837" w:hanging="360"/>
      </w:pPr>
    </w:lvl>
    <w:lvl w:ilvl="8" w:tplc="04150005" w:tentative="1">
      <w:start w:val="1"/>
      <w:numFmt w:val="lowerRoman"/>
      <w:lvlText w:val="%9."/>
      <w:lvlJc w:val="right"/>
      <w:pPr>
        <w:ind w:left="7557" w:hanging="180"/>
      </w:pPr>
    </w:lvl>
  </w:abstractNum>
  <w:abstractNum w:abstractNumId="34" w15:restartNumberingAfterBreak="0">
    <w:nsid w:val="30317AC6"/>
    <w:multiLevelType w:val="hybridMultilevel"/>
    <w:tmpl w:val="36801D56"/>
    <w:lvl w:ilvl="0" w:tplc="04150003">
      <w:start w:val="1"/>
      <w:numFmt w:val="lowerLetter"/>
      <w:lvlText w:val="%1)"/>
      <w:lvlJc w:val="left"/>
      <w:pPr>
        <w:tabs>
          <w:tab w:val="num" w:pos="502"/>
        </w:tabs>
        <w:ind w:left="502" w:hanging="360"/>
      </w:pPr>
      <w:rPr>
        <w:rFonts w:cs="Times New Roman"/>
      </w:rPr>
    </w:lvl>
    <w:lvl w:ilvl="1" w:tplc="04150003">
      <w:start w:val="1"/>
      <w:numFmt w:val="lowerLetter"/>
      <w:lvlText w:val="%2."/>
      <w:lvlJc w:val="left"/>
      <w:pPr>
        <w:tabs>
          <w:tab w:val="num" w:pos="2160"/>
        </w:tabs>
        <w:ind w:left="2160" w:hanging="360"/>
      </w:pPr>
      <w:rPr>
        <w:rFonts w:cs="Times New Roman"/>
      </w:rPr>
    </w:lvl>
    <w:lvl w:ilvl="2" w:tplc="04150005">
      <w:start w:val="1"/>
      <w:numFmt w:val="bullet"/>
      <w:lvlText w:val=""/>
      <w:lvlJc w:val="left"/>
      <w:pPr>
        <w:tabs>
          <w:tab w:val="num" w:pos="3060"/>
        </w:tabs>
        <w:ind w:left="3060" w:hanging="360"/>
      </w:pPr>
      <w:rPr>
        <w:rFonts w:ascii="Symbol" w:hAnsi="Symbol" w:hint="default"/>
      </w:rPr>
    </w:lvl>
    <w:lvl w:ilvl="3" w:tplc="C5B6608C">
      <w:start w:val="1"/>
      <w:numFmt w:val="lowerLetter"/>
      <w:lvlText w:val="%4)"/>
      <w:lvlJc w:val="left"/>
      <w:pPr>
        <w:tabs>
          <w:tab w:val="num" w:pos="360"/>
        </w:tabs>
        <w:ind w:left="360" w:hanging="360"/>
      </w:pPr>
      <w:rPr>
        <w:rFonts w:cs="Times New Roman"/>
        <w:color w:val="365F91" w:themeColor="accent1" w:themeShade="BF"/>
      </w:rPr>
    </w:lvl>
    <w:lvl w:ilvl="4" w:tplc="04150003">
      <w:start w:val="1"/>
      <w:numFmt w:val="upperLetter"/>
      <w:lvlText w:val="%5)"/>
      <w:lvlJc w:val="left"/>
      <w:pPr>
        <w:ind w:left="4320" w:hanging="360"/>
      </w:pPr>
      <w:rPr>
        <w:rFonts w:cs="Times New Roman" w:hint="default"/>
        <w:sz w:val="22"/>
      </w:rPr>
    </w:lvl>
    <w:lvl w:ilvl="5" w:tplc="04150005">
      <w:start w:val="1"/>
      <w:numFmt w:val="decimal"/>
      <w:lvlText w:val="%6."/>
      <w:lvlJc w:val="left"/>
      <w:pPr>
        <w:ind w:left="4995" w:hanging="135"/>
      </w:pPr>
      <w:rPr>
        <w:rFonts w:hint="default"/>
      </w:rPr>
    </w:lvl>
    <w:lvl w:ilvl="6" w:tplc="04150001" w:tentative="1">
      <w:start w:val="1"/>
      <w:numFmt w:val="decimal"/>
      <w:lvlText w:val="%7."/>
      <w:lvlJc w:val="left"/>
      <w:pPr>
        <w:tabs>
          <w:tab w:val="num" w:pos="5760"/>
        </w:tabs>
        <w:ind w:left="5760" w:hanging="360"/>
      </w:pPr>
      <w:rPr>
        <w:rFonts w:cs="Times New Roman"/>
      </w:rPr>
    </w:lvl>
    <w:lvl w:ilvl="7" w:tplc="04150003" w:tentative="1">
      <w:start w:val="1"/>
      <w:numFmt w:val="lowerLetter"/>
      <w:lvlText w:val="%8."/>
      <w:lvlJc w:val="left"/>
      <w:pPr>
        <w:tabs>
          <w:tab w:val="num" w:pos="6480"/>
        </w:tabs>
        <w:ind w:left="6480" w:hanging="360"/>
      </w:pPr>
      <w:rPr>
        <w:rFonts w:cs="Times New Roman"/>
      </w:rPr>
    </w:lvl>
    <w:lvl w:ilvl="8" w:tplc="04150005" w:tentative="1">
      <w:start w:val="1"/>
      <w:numFmt w:val="lowerRoman"/>
      <w:lvlText w:val="%9."/>
      <w:lvlJc w:val="right"/>
      <w:pPr>
        <w:tabs>
          <w:tab w:val="num" w:pos="7200"/>
        </w:tabs>
        <w:ind w:left="7200" w:hanging="180"/>
      </w:pPr>
      <w:rPr>
        <w:rFonts w:cs="Times New Roman"/>
      </w:rPr>
    </w:lvl>
  </w:abstractNum>
  <w:abstractNum w:abstractNumId="35" w15:restartNumberingAfterBreak="0">
    <w:nsid w:val="30D77045"/>
    <w:multiLevelType w:val="hybridMultilevel"/>
    <w:tmpl w:val="CAAE1076"/>
    <w:lvl w:ilvl="0" w:tplc="0B34190C">
      <w:start w:val="1"/>
      <w:numFmt w:val="decimal"/>
      <w:pStyle w:val="Styl3"/>
      <w:lvlText w:val="4.%1"/>
      <w:lvlJc w:val="left"/>
      <w:pPr>
        <w:ind w:left="1840" w:hanging="360"/>
      </w:pPr>
      <w:rPr>
        <w:rFonts w:cs="Times New Roman" w:hint="default"/>
      </w:rPr>
    </w:lvl>
    <w:lvl w:ilvl="1" w:tplc="04150019" w:tentative="1">
      <w:start w:val="1"/>
      <w:numFmt w:val="lowerLetter"/>
      <w:lvlText w:val="%2."/>
      <w:lvlJc w:val="left"/>
      <w:pPr>
        <w:ind w:left="2560" w:hanging="360"/>
      </w:pPr>
    </w:lvl>
    <w:lvl w:ilvl="2" w:tplc="0415001B" w:tentative="1">
      <w:start w:val="1"/>
      <w:numFmt w:val="lowerRoman"/>
      <w:lvlText w:val="%3."/>
      <w:lvlJc w:val="right"/>
      <w:pPr>
        <w:ind w:left="3280" w:hanging="180"/>
      </w:pPr>
    </w:lvl>
    <w:lvl w:ilvl="3" w:tplc="0415000F" w:tentative="1">
      <w:start w:val="1"/>
      <w:numFmt w:val="decimal"/>
      <w:lvlText w:val="%4."/>
      <w:lvlJc w:val="left"/>
      <w:pPr>
        <w:ind w:left="4000" w:hanging="360"/>
      </w:pPr>
    </w:lvl>
    <w:lvl w:ilvl="4" w:tplc="04150019" w:tentative="1">
      <w:start w:val="1"/>
      <w:numFmt w:val="lowerLetter"/>
      <w:lvlText w:val="%5."/>
      <w:lvlJc w:val="left"/>
      <w:pPr>
        <w:ind w:left="4720" w:hanging="360"/>
      </w:pPr>
    </w:lvl>
    <w:lvl w:ilvl="5" w:tplc="0415001B" w:tentative="1">
      <w:start w:val="1"/>
      <w:numFmt w:val="lowerRoman"/>
      <w:lvlText w:val="%6."/>
      <w:lvlJc w:val="right"/>
      <w:pPr>
        <w:ind w:left="5440" w:hanging="180"/>
      </w:pPr>
    </w:lvl>
    <w:lvl w:ilvl="6" w:tplc="0415000F" w:tentative="1">
      <w:start w:val="1"/>
      <w:numFmt w:val="decimal"/>
      <w:lvlText w:val="%7."/>
      <w:lvlJc w:val="left"/>
      <w:pPr>
        <w:ind w:left="6160" w:hanging="360"/>
      </w:pPr>
    </w:lvl>
    <w:lvl w:ilvl="7" w:tplc="04150019" w:tentative="1">
      <w:start w:val="1"/>
      <w:numFmt w:val="lowerLetter"/>
      <w:lvlText w:val="%8."/>
      <w:lvlJc w:val="left"/>
      <w:pPr>
        <w:ind w:left="6880" w:hanging="360"/>
      </w:pPr>
    </w:lvl>
    <w:lvl w:ilvl="8" w:tplc="0415001B" w:tentative="1">
      <w:start w:val="1"/>
      <w:numFmt w:val="lowerRoman"/>
      <w:lvlText w:val="%9."/>
      <w:lvlJc w:val="right"/>
      <w:pPr>
        <w:ind w:left="7600" w:hanging="180"/>
      </w:pPr>
    </w:lvl>
  </w:abstractNum>
  <w:abstractNum w:abstractNumId="36" w15:restartNumberingAfterBreak="0">
    <w:nsid w:val="319D21CE"/>
    <w:multiLevelType w:val="hybridMultilevel"/>
    <w:tmpl w:val="F5FC4E6E"/>
    <w:lvl w:ilvl="0" w:tplc="04150003">
      <w:start w:val="1"/>
      <w:numFmt w:val="bullet"/>
      <w:lvlText w:val=""/>
      <w:lvlJc w:val="left"/>
      <w:pPr>
        <w:ind w:left="720" w:hanging="360"/>
      </w:pPr>
      <w:rPr>
        <w:rFonts w:ascii="Symbol" w:hAnsi="Symbol" w:hint="default"/>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37" w15:restartNumberingAfterBreak="0">
    <w:nsid w:val="325E7F68"/>
    <w:multiLevelType w:val="hybridMultilevel"/>
    <w:tmpl w:val="BC42C6DE"/>
    <w:lvl w:ilvl="0" w:tplc="04150003">
      <w:start w:val="1"/>
      <w:numFmt w:val="bullet"/>
      <w:lvlText w:val=""/>
      <w:lvlJc w:val="left"/>
      <w:pPr>
        <w:ind w:left="1074" w:hanging="360"/>
      </w:pPr>
      <w:rPr>
        <w:rFonts w:ascii="Symbol" w:hAnsi="Symbol" w:hint="default"/>
        <w:color w:val="auto"/>
      </w:rPr>
    </w:lvl>
    <w:lvl w:ilvl="1" w:tplc="04150003">
      <w:start w:val="1"/>
      <w:numFmt w:val="bullet"/>
      <w:lvlText w:val=""/>
      <w:lvlJc w:val="left"/>
      <w:pPr>
        <w:ind w:left="1794" w:hanging="360"/>
      </w:pPr>
      <w:rPr>
        <w:rFonts w:ascii="Wingdings" w:hAnsi="Wingdings"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38" w15:restartNumberingAfterBreak="0">
    <w:nsid w:val="32D43257"/>
    <w:multiLevelType w:val="hybridMultilevel"/>
    <w:tmpl w:val="62AA8940"/>
    <w:lvl w:ilvl="0" w:tplc="04150001">
      <w:start w:val="1"/>
      <w:numFmt w:val="upperRoman"/>
      <w:lvlText w:val="%1."/>
      <w:lvlJc w:val="left"/>
      <w:pPr>
        <w:ind w:left="1080" w:hanging="720"/>
      </w:pPr>
      <w:rPr>
        <w:rFonts w:hint="default"/>
      </w:rPr>
    </w:lvl>
    <w:lvl w:ilvl="1" w:tplc="04150005"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9" w15:restartNumberingAfterBreak="0">
    <w:nsid w:val="367D23C1"/>
    <w:multiLevelType w:val="hybridMultilevel"/>
    <w:tmpl w:val="6A42E19C"/>
    <w:lvl w:ilvl="0" w:tplc="FD44D4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6BB68F0"/>
    <w:multiLevelType w:val="hybridMultilevel"/>
    <w:tmpl w:val="F73675D4"/>
    <w:lvl w:ilvl="0" w:tplc="04150001">
      <w:start w:val="1"/>
      <w:numFmt w:val="bullet"/>
      <w:lvlText w:val=""/>
      <w:lvlJc w:val="left"/>
      <w:pPr>
        <w:ind w:left="360" w:hanging="360"/>
      </w:pPr>
      <w:rPr>
        <w:rFonts w:ascii="Symbol" w:hAnsi="Symbol" w:hint="default"/>
        <w:b w:val="0"/>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371E46EB"/>
    <w:multiLevelType w:val="hybridMultilevel"/>
    <w:tmpl w:val="17AEB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72136BC"/>
    <w:multiLevelType w:val="hybridMultilevel"/>
    <w:tmpl w:val="5F7EEB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7C6777A"/>
    <w:multiLevelType w:val="hybridMultilevel"/>
    <w:tmpl w:val="C3AC2552"/>
    <w:lvl w:ilvl="0" w:tplc="04150003">
      <w:start w:val="1"/>
      <w:numFmt w:val="bullet"/>
      <w:lvlText w:val=""/>
      <w:lvlJc w:val="left"/>
      <w:pPr>
        <w:ind w:left="862" w:hanging="360"/>
      </w:pPr>
      <w:rPr>
        <w:rFonts w:ascii="Wingdings" w:hAnsi="Wingdings" w:hint="default"/>
      </w:rPr>
    </w:lvl>
    <w:lvl w:ilvl="1" w:tplc="2E80700C">
      <w:numFmt w:val="bullet"/>
      <w:lvlText w:val=""/>
      <w:lvlJc w:val="left"/>
      <w:pPr>
        <w:ind w:left="1582" w:hanging="360"/>
      </w:pPr>
      <w:rPr>
        <w:rFonts w:ascii="Symbol" w:eastAsia="Times New Roman" w:hAnsi="Symbol" w:cs="Times New Roman"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4" w15:restartNumberingAfterBreak="0">
    <w:nsid w:val="398E430C"/>
    <w:multiLevelType w:val="multilevel"/>
    <w:tmpl w:val="E3827A2C"/>
    <w:lvl w:ilvl="0">
      <w:start w:val="1"/>
      <w:numFmt w:val="decimal"/>
      <w:lvlText w:val="%1."/>
      <w:lvlJc w:val="left"/>
      <w:pPr>
        <w:ind w:left="360" w:hanging="360"/>
      </w:pPr>
    </w:lvl>
    <w:lvl w:ilvl="1">
      <w:start w:val="1"/>
      <w:numFmt w:val="decimal"/>
      <w:lvlText w:val="%1.%2"/>
      <w:lvlJc w:val="left"/>
      <w:pPr>
        <w:ind w:left="-3921" w:hanging="360"/>
      </w:pPr>
      <w:rPr>
        <w:rFonts w:eastAsia="Times New Roman" w:cs="Times New Roman"/>
        <w:color w:val="FF0000"/>
      </w:rPr>
    </w:lvl>
    <w:lvl w:ilvl="2">
      <w:start w:val="1"/>
      <w:numFmt w:val="decimal"/>
      <w:lvlText w:val="%1.%2.%3"/>
      <w:lvlJc w:val="left"/>
      <w:pPr>
        <w:ind w:left="-3561" w:hanging="720"/>
      </w:pPr>
      <w:rPr>
        <w:rFonts w:eastAsia="Times New Roman" w:cs="Times New Roman"/>
        <w:color w:val="FF0000"/>
      </w:rPr>
    </w:lvl>
    <w:lvl w:ilvl="3">
      <w:start w:val="1"/>
      <w:numFmt w:val="decimal"/>
      <w:lvlText w:val="%1.%2.%3.%4"/>
      <w:lvlJc w:val="left"/>
      <w:pPr>
        <w:ind w:left="-3561" w:hanging="720"/>
      </w:pPr>
      <w:rPr>
        <w:rFonts w:eastAsia="Times New Roman" w:cs="Times New Roman"/>
        <w:color w:val="FF0000"/>
      </w:rPr>
    </w:lvl>
    <w:lvl w:ilvl="4">
      <w:start w:val="1"/>
      <w:numFmt w:val="decimal"/>
      <w:lvlText w:val="%1.%2.%3.%4.%5"/>
      <w:lvlJc w:val="left"/>
      <w:pPr>
        <w:ind w:left="-3201" w:hanging="1080"/>
      </w:pPr>
      <w:rPr>
        <w:rFonts w:eastAsia="Times New Roman" w:cs="Times New Roman"/>
        <w:color w:val="FF0000"/>
      </w:rPr>
    </w:lvl>
    <w:lvl w:ilvl="5">
      <w:start w:val="1"/>
      <w:numFmt w:val="decimal"/>
      <w:lvlText w:val="%1.%2.%3.%4.%5.%6"/>
      <w:lvlJc w:val="left"/>
      <w:pPr>
        <w:ind w:left="-3201" w:hanging="1080"/>
      </w:pPr>
      <w:rPr>
        <w:rFonts w:eastAsia="Times New Roman" w:cs="Times New Roman"/>
        <w:color w:val="FF0000"/>
      </w:rPr>
    </w:lvl>
    <w:lvl w:ilvl="6">
      <w:start w:val="1"/>
      <w:numFmt w:val="decimal"/>
      <w:lvlText w:val="%1.%2.%3.%4.%5.%6.%7"/>
      <w:lvlJc w:val="left"/>
      <w:pPr>
        <w:ind w:left="-2841" w:hanging="1440"/>
      </w:pPr>
      <w:rPr>
        <w:rFonts w:eastAsia="Times New Roman" w:cs="Times New Roman"/>
        <w:color w:val="FF0000"/>
      </w:rPr>
    </w:lvl>
    <w:lvl w:ilvl="7">
      <w:start w:val="1"/>
      <w:numFmt w:val="decimal"/>
      <w:lvlText w:val="%1.%2.%3.%4.%5.%6.%7.%8"/>
      <w:lvlJc w:val="left"/>
      <w:pPr>
        <w:ind w:left="-2841" w:hanging="1440"/>
      </w:pPr>
      <w:rPr>
        <w:rFonts w:eastAsia="Times New Roman" w:cs="Times New Roman"/>
        <w:color w:val="FF0000"/>
      </w:rPr>
    </w:lvl>
    <w:lvl w:ilvl="8">
      <w:start w:val="1"/>
      <w:numFmt w:val="decimal"/>
      <w:lvlText w:val="%1.%2.%3.%4.%5.%6.%7.%8.%9"/>
      <w:lvlJc w:val="left"/>
      <w:pPr>
        <w:ind w:left="-2481" w:hanging="1800"/>
      </w:pPr>
      <w:rPr>
        <w:rFonts w:eastAsia="Times New Roman" w:cs="Times New Roman"/>
        <w:color w:val="FF0000"/>
      </w:rPr>
    </w:lvl>
  </w:abstractNum>
  <w:abstractNum w:abstractNumId="45" w15:restartNumberingAfterBreak="0">
    <w:nsid w:val="3A185FAC"/>
    <w:multiLevelType w:val="hybridMultilevel"/>
    <w:tmpl w:val="CBD8C0FA"/>
    <w:lvl w:ilvl="0" w:tplc="D816591E">
      <w:start w:val="1"/>
      <w:numFmt w:val="bullet"/>
      <w:lvlText w:val=""/>
      <w:lvlJc w:val="left"/>
      <w:pPr>
        <w:ind w:left="720" w:hanging="360"/>
      </w:pPr>
      <w:rPr>
        <w:rFonts w:ascii="Wingdings" w:hAnsi="Wingdings" w:hint="default"/>
        <w:color w:val="1F497D" w:themeColor="tex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A2843A9"/>
    <w:multiLevelType w:val="hybridMultilevel"/>
    <w:tmpl w:val="FA064A8C"/>
    <w:lvl w:ilvl="0" w:tplc="D7DA4B3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A3E1A92"/>
    <w:multiLevelType w:val="hybridMultilevel"/>
    <w:tmpl w:val="F2EE2C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3A3F379B"/>
    <w:multiLevelType w:val="hybridMultilevel"/>
    <w:tmpl w:val="FCBC52D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B05774E"/>
    <w:multiLevelType w:val="hybridMultilevel"/>
    <w:tmpl w:val="6DE6B21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8D580B"/>
    <w:multiLevelType w:val="hybridMultilevel"/>
    <w:tmpl w:val="D7D0FE7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15:restartNumberingAfterBreak="0">
    <w:nsid w:val="3CEF6427"/>
    <w:multiLevelType w:val="hybridMultilevel"/>
    <w:tmpl w:val="DDF6DC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3D3F5FD0"/>
    <w:multiLevelType w:val="hybridMultilevel"/>
    <w:tmpl w:val="F54C0FC6"/>
    <w:lvl w:ilvl="0" w:tplc="04150005">
      <w:start w:val="1"/>
      <w:numFmt w:val="decimal"/>
      <w:pStyle w:val="561"/>
      <w:lvlText w:val="5.5.%1"/>
      <w:lvlJc w:val="left"/>
      <w:pPr>
        <w:ind w:left="1776" w:hanging="360"/>
      </w:pPr>
      <w:rPr>
        <w:rFonts w:cs="Times New Roman" w:hint="default"/>
      </w:rPr>
    </w:lvl>
    <w:lvl w:ilvl="1" w:tplc="04150003" w:tentative="1">
      <w:start w:val="1"/>
      <w:numFmt w:val="lowerLetter"/>
      <w:lvlText w:val="%2."/>
      <w:lvlJc w:val="left"/>
      <w:pPr>
        <w:ind w:left="2496" w:hanging="360"/>
      </w:pPr>
      <w:rPr>
        <w:rFonts w:cs="Times New Roman"/>
      </w:rPr>
    </w:lvl>
    <w:lvl w:ilvl="2" w:tplc="04150005" w:tentative="1">
      <w:start w:val="1"/>
      <w:numFmt w:val="lowerRoman"/>
      <w:lvlText w:val="%3."/>
      <w:lvlJc w:val="right"/>
      <w:pPr>
        <w:ind w:left="3216" w:hanging="180"/>
      </w:pPr>
      <w:rPr>
        <w:rFonts w:cs="Times New Roman"/>
      </w:rPr>
    </w:lvl>
    <w:lvl w:ilvl="3" w:tplc="04150001" w:tentative="1">
      <w:start w:val="1"/>
      <w:numFmt w:val="decimal"/>
      <w:lvlText w:val="%4."/>
      <w:lvlJc w:val="left"/>
      <w:pPr>
        <w:ind w:left="3936" w:hanging="360"/>
      </w:pPr>
      <w:rPr>
        <w:rFonts w:cs="Times New Roman"/>
      </w:rPr>
    </w:lvl>
    <w:lvl w:ilvl="4" w:tplc="04150003" w:tentative="1">
      <w:start w:val="1"/>
      <w:numFmt w:val="lowerLetter"/>
      <w:lvlText w:val="%5."/>
      <w:lvlJc w:val="left"/>
      <w:pPr>
        <w:ind w:left="4656" w:hanging="360"/>
      </w:pPr>
      <w:rPr>
        <w:rFonts w:cs="Times New Roman"/>
      </w:rPr>
    </w:lvl>
    <w:lvl w:ilvl="5" w:tplc="04150005" w:tentative="1">
      <w:start w:val="1"/>
      <w:numFmt w:val="lowerRoman"/>
      <w:lvlText w:val="%6."/>
      <w:lvlJc w:val="right"/>
      <w:pPr>
        <w:ind w:left="5376" w:hanging="180"/>
      </w:pPr>
      <w:rPr>
        <w:rFonts w:cs="Times New Roman"/>
      </w:rPr>
    </w:lvl>
    <w:lvl w:ilvl="6" w:tplc="04150001" w:tentative="1">
      <w:start w:val="1"/>
      <w:numFmt w:val="decimal"/>
      <w:lvlText w:val="%7."/>
      <w:lvlJc w:val="left"/>
      <w:pPr>
        <w:ind w:left="6096" w:hanging="360"/>
      </w:pPr>
      <w:rPr>
        <w:rFonts w:cs="Times New Roman"/>
      </w:rPr>
    </w:lvl>
    <w:lvl w:ilvl="7" w:tplc="04150003" w:tentative="1">
      <w:start w:val="1"/>
      <w:numFmt w:val="lowerLetter"/>
      <w:lvlText w:val="%8."/>
      <w:lvlJc w:val="left"/>
      <w:pPr>
        <w:ind w:left="6816" w:hanging="360"/>
      </w:pPr>
      <w:rPr>
        <w:rFonts w:cs="Times New Roman"/>
      </w:rPr>
    </w:lvl>
    <w:lvl w:ilvl="8" w:tplc="04150005" w:tentative="1">
      <w:start w:val="1"/>
      <w:numFmt w:val="lowerRoman"/>
      <w:lvlText w:val="%9."/>
      <w:lvlJc w:val="right"/>
      <w:pPr>
        <w:ind w:left="7536" w:hanging="180"/>
      </w:pPr>
      <w:rPr>
        <w:rFonts w:cs="Times New Roman"/>
      </w:rPr>
    </w:lvl>
  </w:abstractNum>
  <w:abstractNum w:abstractNumId="53" w15:restartNumberingAfterBreak="0">
    <w:nsid w:val="3FF970B3"/>
    <w:multiLevelType w:val="hybridMultilevel"/>
    <w:tmpl w:val="070A6DE4"/>
    <w:lvl w:ilvl="0" w:tplc="04150011">
      <w:start w:val="3"/>
      <w:numFmt w:val="lowerLetter"/>
      <w:lvlText w:val="%1)"/>
      <w:lvlJc w:val="left"/>
      <w:pPr>
        <w:ind w:left="360" w:hanging="360"/>
      </w:pPr>
      <w:rPr>
        <w:rFonts w:hint="default"/>
        <w:color w:val="000000"/>
      </w:rPr>
    </w:lvl>
    <w:lvl w:ilvl="1" w:tplc="04150019">
      <w:start w:val="1"/>
      <w:numFmt w:val="bullet"/>
      <w:lvlText w:val=""/>
      <w:lvlJc w:val="left"/>
      <w:pPr>
        <w:ind w:left="1080" w:hanging="360"/>
      </w:pPr>
      <w:rPr>
        <w:rFonts w:ascii="Wingdings" w:hAnsi="Wingdings" w:hint="default"/>
      </w:rPr>
    </w:lvl>
    <w:lvl w:ilvl="2" w:tplc="1E528F6A">
      <w:numFmt w:val="bullet"/>
      <w:lvlText w:val="•"/>
      <w:lvlJc w:val="left"/>
      <w:pPr>
        <w:ind w:left="1980" w:hanging="360"/>
      </w:pPr>
      <w:rPr>
        <w:rFonts w:ascii="Calibri" w:eastAsia="Calibri" w:hAnsi="Calibri" w:cs="Times New Roman"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12B5C12"/>
    <w:multiLevelType w:val="hybridMultilevel"/>
    <w:tmpl w:val="29227CC6"/>
    <w:lvl w:ilvl="0" w:tplc="BD98EDA4">
      <w:start w:val="1"/>
      <w:numFmt w:val="bullet"/>
      <w:lvlText w:val=""/>
      <w:lvlJc w:val="left"/>
      <w:pPr>
        <w:ind w:left="360" w:hanging="360"/>
      </w:pPr>
      <w:rPr>
        <w:rFonts w:ascii="Symbol" w:hAnsi="Symbol" w:hint="default"/>
      </w:rPr>
    </w:lvl>
    <w:lvl w:ilvl="1" w:tplc="04150005">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5" w15:restartNumberingAfterBreak="0">
    <w:nsid w:val="41510398"/>
    <w:multiLevelType w:val="hybridMultilevel"/>
    <w:tmpl w:val="1AA0B4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46E7412"/>
    <w:multiLevelType w:val="hybridMultilevel"/>
    <w:tmpl w:val="63A8B3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4CB66B5"/>
    <w:multiLevelType w:val="hybridMultilevel"/>
    <w:tmpl w:val="57A6D21E"/>
    <w:lvl w:ilvl="0" w:tplc="04150001">
      <w:start w:val="1"/>
      <w:numFmt w:val="bullet"/>
      <w:lvlText w:val=""/>
      <w:lvlJc w:val="left"/>
      <w:pPr>
        <w:ind w:left="3196"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6BE2FE5"/>
    <w:multiLevelType w:val="hybridMultilevel"/>
    <w:tmpl w:val="2E7CA632"/>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79F507A"/>
    <w:multiLevelType w:val="hybridMultilevel"/>
    <w:tmpl w:val="5CA49E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8FF28D6"/>
    <w:multiLevelType w:val="hybridMultilevel"/>
    <w:tmpl w:val="F832203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D3241DB"/>
    <w:multiLevelType w:val="hybridMultilevel"/>
    <w:tmpl w:val="30AEF790"/>
    <w:lvl w:ilvl="0" w:tplc="D3F6199C">
      <w:start w:val="1"/>
      <w:numFmt w:val="bullet"/>
      <w:lvlText w:val=""/>
      <w:lvlJc w:val="left"/>
      <w:pPr>
        <w:ind w:left="360" w:hanging="360"/>
      </w:pPr>
      <w:rPr>
        <w:rFonts w:ascii="Symbol" w:hAnsi="Symbol" w:hint="default"/>
        <w:color w:val="auto"/>
      </w:rPr>
    </w:lvl>
    <w:lvl w:ilvl="1" w:tplc="04150003" w:tentative="1">
      <w:start w:val="1"/>
      <w:numFmt w:val="lowerLetter"/>
      <w:lvlText w:val="%2."/>
      <w:lvlJc w:val="left"/>
      <w:pPr>
        <w:ind w:left="1080" w:hanging="360"/>
      </w:pPr>
      <w:rPr>
        <w:rFonts w:cs="Times New Roman"/>
      </w:rPr>
    </w:lvl>
    <w:lvl w:ilvl="2" w:tplc="04150005" w:tentative="1">
      <w:start w:val="1"/>
      <w:numFmt w:val="lowerRoman"/>
      <w:lvlText w:val="%3."/>
      <w:lvlJc w:val="right"/>
      <w:pPr>
        <w:ind w:left="1800" w:hanging="180"/>
      </w:pPr>
      <w:rPr>
        <w:rFonts w:cs="Times New Roman"/>
      </w:rPr>
    </w:lvl>
    <w:lvl w:ilvl="3" w:tplc="04150001" w:tentative="1">
      <w:start w:val="1"/>
      <w:numFmt w:val="decimal"/>
      <w:lvlText w:val="%4."/>
      <w:lvlJc w:val="left"/>
      <w:pPr>
        <w:ind w:left="2520" w:hanging="360"/>
      </w:pPr>
      <w:rPr>
        <w:rFonts w:cs="Times New Roman"/>
      </w:rPr>
    </w:lvl>
    <w:lvl w:ilvl="4" w:tplc="04150003" w:tentative="1">
      <w:start w:val="1"/>
      <w:numFmt w:val="lowerLetter"/>
      <w:lvlText w:val="%5."/>
      <w:lvlJc w:val="left"/>
      <w:pPr>
        <w:ind w:left="3240" w:hanging="360"/>
      </w:pPr>
      <w:rPr>
        <w:rFonts w:cs="Times New Roman"/>
      </w:rPr>
    </w:lvl>
    <w:lvl w:ilvl="5" w:tplc="04150005" w:tentative="1">
      <w:start w:val="1"/>
      <w:numFmt w:val="lowerRoman"/>
      <w:lvlText w:val="%6."/>
      <w:lvlJc w:val="right"/>
      <w:pPr>
        <w:ind w:left="3960" w:hanging="180"/>
      </w:pPr>
      <w:rPr>
        <w:rFonts w:cs="Times New Roman"/>
      </w:rPr>
    </w:lvl>
    <w:lvl w:ilvl="6" w:tplc="04150001" w:tentative="1">
      <w:start w:val="1"/>
      <w:numFmt w:val="decimal"/>
      <w:lvlText w:val="%7."/>
      <w:lvlJc w:val="left"/>
      <w:pPr>
        <w:ind w:left="4680" w:hanging="360"/>
      </w:pPr>
      <w:rPr>
        <w:rFonts w:cs="Times New Roman"/>
      </w:rPr>
    </w:lvl>
    <w:lvl w:ilvl="7" w:tplc="04150003" w:tentative="1">
      <w:start w:val="1"/>
      <w:numFmt w:val="lowerLetter"/>
      <w:lvlText w:val="%8."/>
      <w:lvlJc w:val="left"/>
      <w:pPr>
        <w:ind w:left="5400" w:hanging="360"/>
      </w:pPr>
      <w:rPr>
        <w:rFonts w:cs="Times New Roman"/>
      </w:rPr>
    </w:lvl>
    <w:lvl w:ilvl="8" w:tplc="04150005" w:tentative="1">
      <w:start w:val="1"/>
      <w:numFmt w:val="lowerRoman"/>
      <w:lvlText w:val="%9."/>
      <w:lvlJc w:val="right"/>
      <w:pPr>
        <w:ind w:left="6120" w:hanging="180"/>
      </w:pPr>
      <w:rPr>
        <w:rFonts w:cs="Times New Roman"/>
      </w:rPr>
    </w:lvl>
  </w:abstractNum>
  <w:abstractNum w:abstractNumId="62" w15:restartNumberingAfterBreak="0">
    <w:nsid w:val="4D797000"/>
    <w:multiLevelType w:val="hybridMultilevel"/>
    <w:tmpl w:val="53763512"/>
    <w:lvl w:ilvl="0" w:tplc="04150001">
      <w:start w:val="1"/>
      <w:numFmt w:val="bullet"/>
      <w:lvlText w:val=""/>
      <w:lvlJc w:val="left"/>
      <w:pPr>
        <w:ind w:left="360" w:hanging="360"/>
      </w:pPr>
      <w:rPr>
        <w:rFonts w:ascii="Symbol" w:hAnsi="Symbol" w:hint="default"/>
      </w:rPr>
    </w:lvl>
    <w:lvl w:ilvl="1" w:tplc="04150019">
      <w:start w:val="1"/>
      <w:numFmt w:val="bullet"/>
      <w:lvlText w:val="o"/>
      <w:lvlJc w:val="left"/>
      <w:pPr>
        <w:ind w:left="1080" w:hanging="360"/>
      </w:pPr>
      <w:rPr>
        <w:rFonts w:ascii="Courier New" w:hAnsi="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63" w15:restartNumberingAfterBreak="0">
    <w:nsid w:val="4E7177DB"/>
    <w:multiLevelType w:val="hybridMultilevel"/>
    <w:tmpl w:val="C8ECB662"/>
    <w:lvl w:ilvl="0" w:tplc="EE82B5AE">
      <w:start w:val="1"/>
      <w:numFmt w:val="bullet"/>
      <w:lvlText w:val=""/>
      <w:lvlJc w:val="left"/>
      <w:pPr>
        <w:ind w:left="1428" w:hanging="360"/>
      </w:pPr>
      <w:rPr>
        <w:rFonts w:ascii="Symbol" w:hAnsi="Symbol" w:hint="default"/>
        <w:b/>
        <w:color w:val="auto"/>
        <w:sz w:val="22"/>
        <w:szCs w:val="22"/>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4" w15:restartNumberingAfterBreak="0">
    <w:nsid w:val="4F2D4051"/>
    <w:multiLevelType w:val="hybridMultilevel"/>
    <w:tmpl w:val="FF20076A"/>
    <w:lvl w:ilvl="0" w:tplc="04150017">
      <w:start w:val="1"/>
      <w:numFmt w:val="lowerLetter"/>
      <w:lvlText w:val="%1)"/>
      <w:lvlJc w:val="left"/>
      <w:pPr>
        <w:ind w:left="960" w:hanging="360"/>
      </w:pPr>
      <w:rPr>
        <w:rFonts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65" w15:restartNumberingAfterBreak="0">
    <w:nsid w:val="4F5F2FFB"/>
    <w:multiLevelType w:val="hybridMultilevel"/>
    <w:tmpl w:val="E98C4408"/>
    <w:lvl w:ilvl="0" w:tplc="F19CA0EC">
      <w:start w:val="1"/>
      <w:numFmt w:val="lowerLetter"/>
      <w:lvlText w:val="%1)"/>
      <w:lvlJc w:val="left"/>
      <w:pPr>
        <w:ind w:left="144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FF94D16"/>
    <w:multiLevelType w:val="hybridMultilevel"/>
    <w:tmpl w:val="37204CA6"/>
    <w:lvl w:ilvl="0" w:tplc="C8B2EA3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05C29AF"/>
    <w:multiLevelType w:val="hybridMultilevel"/>
    <w:tmpl w:val="A7806E3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17B14E3"/>
    <w:multiLevelType w:val="hybridMultilevel"/>
    <w:tmpl w:val="F7843AA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5193302D"/>
    <w:multiLevelType w:val="hybridMultilevel"/>
    <w:tmpl w:val="DB169E56"/>
    <w:lvl w:ilvl="0" w:tplc="04150001">
      <w:start w:val="1"/>
      <w:numFmt w:val="bullet"/>
      <w:lvlText w:val=""/>
      <w:lvlJc w:val="left"/>
      <w:pPr>
        <w:ind w:left="20" w:hanging="360"/>
      </w:pPr>
      <w:rPr>
        <w:rFonts w:ascii="Symbol" w:hAnsi="Symbol" w:hint="default"/>
      </w:rPr>
    </w:lvl>
    <w:lvl w:ilvl="1" w:tplc="04150003" w:tentative="1">
      <w:start w:val="1"/>
      <w:numFmt w:val="lowerLetter"/>
      <w:lvlText w:val="%2."/>
      <w:lvlJc w:val="left"/>
      <w:pPr>
        <w:ind w:left="740" w:hanging="360"/>
      </w:pPr>
      <w:rPr>
        <w:rFonts w:cs="Times New Roman"/>
      </w:rPr>
    </w:lvl>
    <w:lvl w:ilvl="2" w:tplc="04150005" w:tentative="1">
      <w:start w:val="1"/>
      <w:numFmt w:val="lowerRoman"/>
      <w:lvlText w:val="%3."/>
      <w:lvlJc w:val="right"/>
      <w:pPr>
        <w:ind w:left="1460" w:hanging="180"/>
      </w:pPr>
      <w:rPr>
        <w:rFonts w:cs="Times New Roman"/>
      </w:rPr>
    </w:lvl>
    <w:lvl w:ilvl="3" w:tplc="04150001" w:tentative="1">
      <w:start w:val="1"/>
      <w:numFmt w:val="decimal"/>
      <w:lvlText w:val="%4."/>
      <w:lvlJc w:val="left"/>
      <w:pPr>
        <w:ind w:left="2180" w:hanging="360"/>
      </w:pPr>
      <w:rPr>
        <w:rFonts w:cs="Times New Roman"/>
      </w:rPr>
    </w:lvl>
    <w:lvl w:ilvl="4" w:tplc="04150003" w:tentative="1">
      <w:start w:val="1"/>
      <w:numFmt w:val="lowerLetter"/>
      <w:lvlText w:val="%5."/>
      <w:lvlJc w:val="left"/>
      <w:pPr>
        <w:ind w:left="2900" w:hanging="360"/>
      </w:pPr>
      <w:rPr>
        <w:rFonts w:cs="Times New Roman"/>
      </w:rPr>
    </w:lvl>
    <w:lvl w:ilvl="5" w:tplc="04150005" w:tentative="1">
      <w:start w:val="1"/>
      <w:numFmt w:val="lowerRoman"/>
      <w:lvlText w:val="%6."/>
      <w:lvlJc w:val="right"/>
      <w:pPr>
        <w:ind w:left="3620" w:hanging="180"/>
      </w:pPr>
      <w:rPr>
        <w:rFonts w:cs="Times New Roman"/>
      </w:rPr>
    </w:lvl>
    <w:lvl w:ilvl="6" w:tplc="04150001" w:tentative="1">
      <w:start w:val="1"/>
      <w:numFmt w:val="decimal"/>
      <w:lvlText w:val="%7."/>
      <w:lvlJc w:val="left"/>
      <w:pPr>
        <w:ind w:left="4340" w:hanging="360"/>
      </w:pPr>
      <w:rPr>
        <w:rFonts w:cs="Times New Roman"/>
      </w:rPr>
    </w:lvl>
    <w:lvl w:ilvl="7" w:tplc="04150003" w:tentative="1">
      <w:start w:val="1"/>
      <w:numFmt w:val="lowerLetter"/>
      <w:lvlText w:val="%8."/>
      <w:lvlJc w:val="left"/>
      <w:pPr>
        <w:ind w:left="5060" w:hanging="360"/>
      </w:pPr>
      <w:rPr>
        <w:rFonts w:cs="Times New Roman"/>
      </w:rPr>
    </w:lvl>
    <w:lvl w:ilvl="8" w:tplc="04150005" w:tentative="1">
      <w:start w:val="1"/>
      <w:numFmt w:val="lowerRoman"/>
      <w:lvlText w:val="%9."/>
      <w:lvlJc w:val="right"/>
      <w:pPr>
        <w:ind w:left="5780" w:hanging="180"/>
      </w:pPr>
      <w:rPr>
        <w:rFonts w:cs="Times New Roman"/>
      </w:rPr>
    </w:lvl>
  </w:abstractNum>
  <w:abstractNum w:abstractNumId="70" w15:restartNumberingAfterBreak="0">
    <w:nsid w:val="519D2B7D"/>
    <w:multiLevelType w:val="hybridMultilevel"/>
    <w:tmpl w:val="10665D1A"/>
    <w:lvl w:ilvl="0" w:tplc="04150003">
      <w:start w:val="1"/>
      <w:numFmt w:val="bullet"/>
      <w:lvlText w:val="o"/>
      <w:lvlJc w:val="left"/>
      <w:pPr>
        <w:ind w:left="1004" w:hanging="360"/>
      </w:pPr>
      <w:rPr>
        <w:rFonts w:ascii="Courier New" w:hAnsi="Courier New" w:cs="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1" w15:restartNumberingAfterBreak="0">
    <w:nsid w:val="54157F2C"/>
    <w:multiLevelType w:val="hybridMultilevel"/>
    <w:tmpl w:val="1916CA42"/>
    <w:lvl w:ilvl="0" w:tplc="CEC63B26">
      <w:start w:val="1"/>
      <w:numFmt w:val="bullet"/>
      <w:lvlText w:val=""/>
      <w:lvlJc w:val="left"/>
      <w:pPr>
        <w:ind w:left="927" w:hanging="360"/>
      </w:pPr>
      <w:rPr>
        <w:rFonts w:ascii="Symbol" w:hAnsi="Symbol" w:hint="default"/>
        <w:color w:val="000000" w:themeColor="text1"/>
      </w:rPr>
    </w:lvl>
    <w:lvl w:ilvl="1" w:tplc="04150003">
      <w:start w:val="1"/>
      <w:numFmt w:val="bullet"/>
      <w:lvlText w:val="o"/>
      <w:lvlJc w:val="left"/>
      <w:pPr>
        <w:ind w:left="1647" w:hanging="360"/>
      </w:pPr>
      <w:rPr>
        <w:rFonts w:ascii="Courier New" w:hAnsi="Courier New" w:cs="Courier New" w:hint="default"/>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72" w15:restartNumberingAfterBreak="0">
    <w:nsid w:val="54ED626A"/>
    <w:multiLevelType w:val="hybridMultilevel"/>
    <w:tmpl w:val="FDC8A1BC"/>
    <w:lvl w:ilvl="0" w:tplc="04150005">
      <w:start w:val="1"/>
      <w:numFmt w:val="bullet"/>
      <w:lvlText w:val="o"/>
      <w:lvlJc w:val="left"/>
      <w:pPr>
        <w:ind w:left="1440" w:hanging="360"/>
      </w:pPr>
      <w:rPr>
        <w:rFonts w:ascii="Courier New" w:hAnsi="Courier New" w:cs="Courier New"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3" w15:restartNumberingAfterBreak="0">
    <w:nsid w:val="58AD3E81"/>
    <w:multiLevelType w:val="hybridMultilevel"/>
    <w:tmpl w:val="B438708C"/>
    <w:lvl w:ilvl="0" w:tplc="04150005">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58C84829"/>
    <w:multiLevelType w:val="hybridMultilevel"/>
    <w:tmpl w:val="71065B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8D24618"/>
    <w:multiLevelType w:val="hybridMultilevel"/>
    <w:tmpl w:val="C70C9A90"/>
    <w:lvl w:ilvl="0" w:tplc="04150001">
      <w:start w:val="1"/>
      <w:numFmt w:val="bullet"/>
      <w:lvlText w:val=""/>
      <w:lvlJc w:val="left"/>
      <w:pPr>
        <w:ind w:left="720" w:hanging="360"/>
      </w:pPr>
      <w:rPr>
        <w:rFonts w:ascii="Symbol" w:hAnsi="Symbol"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76" w15:restartNumberingAfterBreak="0">
    <w:nsid w:val="58F6268F"/>
    <w:multiLevelType w:val="hybridMultilevel"/>
    <w:tmpl w:val="5274A3AA"/>
    <w:lvl w:ilvl="0" w:tplc="04150001">
      <w:start w:val="1"/>
      <w:numFmt w:val="bullet"/>
      <w:lvlText w:val=""/>
      <w:lvlJc w:val="left"/>
      <w:pPr>
        <w:ind w:left="765" w:hanging="360"/>
      </w:pPr>
      <w:rPr>
        <w:rFonts w:ascii="Symbol" w:hAnsi="Symbol" w:hint="default"/>
      </w:rPr>
    </w:lvl>
    <w:lvl w:ilvl="1" w:tplc="04150019" w:tentative="1">
      <w:start w:val="1"/>
      <w:numFmt w:val="lowerLetter"/>
      <w:lvlText w:val="%2."/>
      <w:lvlJc w:val="left"/>
      <w:pPr>
        <w:ind w:left="1485" w:hanging="360"/>
      </w:pPr>
      <w:rPr>
        <w:rFonts w:cs="Times New Roman"/>
      </w:rPr>
    </w:lvl>
    <w:lvl w:ilvl="2" w:tplc="0415001B" w:tentative="1">
      <w:start w:val="1"/>
      <w:numFmt w:val="lowerRoman"/>
      <w:lvlText w:val="%3."/>
      <w:lvlJc w:val="right"/>
      <w:pPr>
        <w:ind w:left="2205" w:hanging="180"/>
      </w:pPr>
      <w:rPr>
        <w:rFonts w:cs="Times New Roman"/>
      </w:rPr>
    </w:lvl>
    <w:lvl w:ilvl="3" w:tplc="0415000F" w:tentative="1">
      <w:start w:val="1"/>
      <w:numFmt w:val="decimal"/>
      <w:lvlText w:val="%4."/>
      <w:lvlJc w:val="left"/>
      <w:pPr>
        <w:ind w:left="2925" w:hanging="360"/>
      </w:pPr>
      <w:rPr>
        <w:rFonts w:cs="Times New Roman"/>
      </w:rPr>
    </w:lvl>
    <w:lvl w:ilvl="4" w:tplc="04150019" w:tentative="1">
      <w:start w:val="1"/>
      <w:numFmt w:val="lowerLetter"/>
      <w:lvlText w:val="%5."/>
      <w:lvlJc w:val="left"/>
      <w:pPr>
        <w:ind w:left="3645" w:hanging="360"/>
      </w:pPr>
      <w:rPr>
        <w:rFonts w:cs="Times New Roman"/>
      </w:rPr>
    </w:lvl>
    <w:lvl w:ilvl="5" w:tplc="0415001B" w:tentative="1">
      <w:start w:val="1"/>
      <w:numFmt w:val="lowerRoman"/>
      <w:lvlText w:val="%6."/>
      <w:lvlJc w:val="right"/>
      <w:pPr>
        <w:ind w:left="4365" w:hanging="180"/>
      </w:pPr>
      <w:rPr>
        <w:rFonts w:cs="Times New Roman"/>
      </w:rPr>
    </w:lvl>
    <w:lvl w:ilvl="6" w:tplc="0415000F" w:tentative="1">
      <w:start w:val="1"/>
      <w:numFmt w:val="decimal"/>
      <w:lvlText w:val="%7."/>
      <w:lvlJc w:val="left"/>
      <w:pPr>
        <w:ind w:left="5085" w:hanging="360"/>
      </w:pPr>
      <w:rPr>
        <w:rFonts w:cs="Times New Roman"/>
      </w:rPr>
    </w:lvl>
    <w:lvl w:ilvl="7" w:tplc="04150019" w:tentative="1">
      <w:start w:val="1"/>
      <w:numFmt w:val="lowerLetter"/>
      <w:lvlText w:val="%8."/>
      <w:lvlJc w:val="left"/>
      <w:pPr>
        <w:ind w:left="5805" w:hanging="360"/>
      </w:pPr>
      <w:rPr>
        <w:rFonts w:cs="Times New Roman"/>
      </w:rPr>
    </w:lvl>
    <w:lvl w:ilvl="8" w:tplc="0415001B" w:tentative="1">
      <w:start w:val="1"/>
      <w:numFmt w:val="lowerRoman"/>
      <w:lvlText w:val="%9."/>
      <w:lvlJc w:val="right"/>
      <w:pPr>
        <w:ind w:left="6525" w:hanging="180"/>
      </w:pPr>
      <w:rPr>
        <w:rFonts w:cs="Times New Roman"/>
      </w:rPr>
    </w:lvl>
  </w:abstractNum>
  <w:abstractNum w:abstractNumId="77" w15:restartNumberingAfterBreak="0">
    <w:nsid w:val="5B1A43CF"/>
    <w:multiLevelType w:val="hybridMultilevel"/>
    <w:tmpl w:val="39BA19D2"/>
    <w:lvl w:ilvl="0" w:tplc="04150001">
      <w:start w:val="1"/>
      <w:numFmt w:val="bullet"/>
      <w:lvlText w:val="o"/>
      <w:lvlJc w:val="left"/>
      <w:pPr>
        <w:ind w:left="1440" w:hanging="360"/>
      </w:pPr>
      <w:rPr>
        <w:rFonts w:ascii="Courier New" w:hAnsi="Courier New" w:cs="Courier New" w:hint="default"/>
      </w:rPr>
    </w:lvl>
    <w:lvl w:ilvl="1" w:tplc="04150019">
      <w:start w:val="1"/>
      <w:numFmt w:val="decimal"/>
      <w:lvlText w:val="%2)"/>
      <w:lvlJc w:val="left"/>
      <w:pPr>
        <w:ind w:left="2160" w:hanging="360"/>
      </w:pPr>
      <w:rPr>
        <w:rFonts w:cs="Times New Roman" w:hint="default"/>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8" w15:restartNumberingAfterBreak="0">
    <w:nsid w:val="5CCE101C"/>
    <w:multiLevelType w:val="hybridMultilevel"/>
    <w:tmpl w:val="7E7C00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D746947"/>
    <w:multiLevelType w:val="hybridMultilevel"/>
    <w:tmpl w:val="5E96101A"/>
    <w:lvl w:ilvl="0" w:tplc="04150001">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80" w15:restartNumberingAfterBreak="0">
    <w:nsid w:val="5DB4071B"/>
    <w:multiLevelType w:val="hybridMultilevel"/>
    <w:tmpl w:val="EEAE1560"/>
    <w:lvl w:ilvl="0" w:tplc="04150005">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E192260"/>
    <w:multiLevelType w:val="hybridMultilevel"/>
    <w:tmpl w:val="5A8AB6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5E731BA6"/>
    <w:multiLevelType w:val="hybridMultilevel"/>
    <w:tmpl w:val="AC9EB3A6"/>
    <w:lvl w:ilvl="0" w:tplc="04150001">
      <w:start w:val="1"/>
      <w:numFmt w:val="bullet"/>
      <w:lvlText w:val=""/>
      <w:lvlJc w:val="left"/>
      <w:pPr>
        <w:ind w:left="927" w:hanging="360"/>
      </w:pPr>
      <w:rPr>
        <w:rFonts w:ascii="Wingdings" w:hAnsi="Wingdings" w:hint="default"/>
      </w:rPr>
    </w:lvl>
    <w:lvl w:ilvl="1" w:tplc="04150003">
      <w:start w:val="1"/>
      <w:numFmt w:val="bullet"/>
      <w:lvlText w:val="o"/>
      <w:lvlJc w:val="left"/>
      <w:pPr>
        <w:tabs>
          <w:tab w:val="num" w:pos="1647"/>
        </w:tabs>
        <w:ind w:left="1647" w:hanging="360"/>
      </w:pPr>
      <w:rPr>
        <w:rFonts w:ascii="Courier New" w:hAnsi="Courier New" w:cs="Courier New" w:hint="default"/>
      </w:rPr>
    </w:lvl>
    <w:lvl w:ilvl="2" w:tplc="04150005" w:tentative="1">
      <w:start w:val="1"/>
      <w:numFmt w:val="lowerRoman"/>
      <w:lvlText w:val="%3."/>
      <w:lvlJc w:val="right"/>
      <w:pPr>
        <w:ind w:left="2367" w:hanging="180"/>
      </w:pPr>
      <w:rPr>
        <w:rFonts w:cs="Times New Roman"/>
      </w:rPr>
    </w:lvl>
    <w:lvl w:ilvl="3" w:tplc="04150001" w:tentative="1">
      <w:start w:val="1"/>
      <w:numFmt w:val="decimal"/>
      <w:lvlText w:val="%4."/>
      <w:lvlJc w:val="left"/>
      <w:pPr>
        <w:ind w:left="3087" w:hanging="360"/>
      </w:pPr>
      <w:rPr>
        <w:rFonts w:cs="Times New Roman"/>
      </w:rPr>
    </w:lvl>
    <w:lvl w:ilvl="4" w:tplc="04150003" w:tentative="1">
      <w:start w:val="1"/>
      <w:numFmt w:val="lowerLetter"/>
      <w:lvlText w:val="%5."/>
      <w:lvlJc w:val="left"/>
      <w:pPr>
        <w:ind w:left="3807" w:hanging="360"/>
      </w:pPr>
      <w:rPr>
        <w:rFonts w:cs="Times New Roman"/>
      </w:rPr>
    </w:lvl>
    <w:lvl w:ilvl="5" w:tplc="04150005" w:tentative="1">
      <w:start w:val="1"/>
      <w:numFmt w:val="lowerRoman"/>
      <w:lvlText w:val="%6."/>
      <w:lvlJc w:val="right"/>
      <w:pPr>
        <w:ind w:left="4527" w:hanging="180"/>
      </w:pPr>
      <w:rPr>
        <w:rFonts w:cs="Times New Roman"/>
      </w:rPr>
    </w:lvl>
    <w:lvl w:ilvl="6" w:tplc="04150001" w:tentative="1">
      <w:start w:val="1"/>
      <w:numFmt w:val="decimal"/>
      <w:lvlText w:val="%7."/>
      <w:lvlJc w:val="left"/>
      <w:pPr>
        <w:ind w:left="5247" w:hanging="360"/>
      </w:pPr>
      <w:rPr>
        <w:rFonts w:cs="Times New Roman"/>
      </w:rPr>
    </w:lvl>
    <w:lvl w:ilvl="7" w:tplc="04150003" w:tentative="1">
      <w:start w:val="1"/>
      <w:numFmt w:val="lowerLetter"/>
      <w:lvlText w:val="%8."/>
      <w:lvlJc w:val="left"/>
      <w:pPr>
        <w:ind w:left="5967" w:hanging="360"/>
      </w:pPr>
      <w:rPr>
        <w:rFonts w:cs="Times New Roman"/>
      </w:rPr>
    </w:lvl>
    <w:lvl w:ilvl="8" w:tplc="04150005" w:tentative="1">
      <w:start w:val="1"/>
      <w:numFmt w:val="lowerRoman"/>
      <w:lvlText w:val="%9."/>
      <w:lvlJc w:val="right"/>
      <w:pPr>
        <w:ind w:left="6687" w:hanging="180"/>
      </w:pPr>
      <w:rPr>
        <w:rFonts w:cs="Times New Roman"/>
      </w:rPr>
    </w:lvl>
  </w:abstractNum>
  <w:abstractNum w:abstractNumId="83" w15:restartNumberingAfterBreak="0">
    <w:nsid w:val="5EB811F9"/>
    <w:multiLevelType w:val="hybridMultilevel"/>
    <w:tmpl w:val="C52A676E"/>
    <w:lvl w:ilvl="0" w:tplc="04150001">
      <w:start w:val="1"/>
      <w:numFmt w:val="bullet"/>
      <w:lvlText w:val=""/>
      <w:lvlJc w:val="left"/>
      <w:pPr>
        <w:ind w:left="360" w:hanging="360"/>
      </w:pPr>
      <w:rPr>
        <w:rFonts w:ascii="Symbol" w:hAnsi="Symbol" w:hint="default"/>
      </w:rPr>
    </w:lvl>
    <w:lvl w:ilvl="1" w:tplc="04150003" w:tentative="1">
      <w:start w:val="1"/>
      <w:numFmt w:val="lowerLetter"/>
      <w:lvlText w:val="%2."/>
      <w:lvlJc w:val="left"/>
      <w:pPr>
        <w:ind w:left="1080" w:hanging="360"/>
      </w:pPr>
      <w:rPr>
        <w:rFonts w:cs="Times New Roman"/>
      </w:rPr>
    </w:lvl>
    <w:lvl w:ilvl="2" w:tplc="04150005" w:tentative="1">
      <w:start w:val="1"/>
      <w:numFmt w:val="lowerRoman"/>
      <w:lvlText w:val="%3."/>
      <w:lvlJc w:val="right"/>
      <w:pPr>
        <w:ind w:left="1800" w:hanging="180"/>
      </w:pPr>
      <w:rPr>
        <w:rFonts w:cs="Times New Roman"/>
      </w:rPr>
    </w:lvl>
    <w:lvl w:ilvl="3" w:tplc="04150001" w:tentative="1">
      <w:start w:val="1"/>
      <w:numFmt w:val="decimal"/>
      <w:lvlText w:val="%4."/>
      <w:lvlJc w:val="left"/>
      <w:pPr>
        <w:ind w:left="2520" w:hanging="360"/>
      </w:pPr>
      <w:rPr>
        <w:rFonts w:cs="Times New Roman"/>
      </w:rPr>
    </w:lvl>
    <w:lvl w:ilvl="4" w:tplc="04150003" w:tentative="1">
      <w:start w:val="1"/>
      <w:numFmt w:val="lowerLetter"/>
      <w:lvlText w:val="%5."/>
      <w:lvlJc w:val="left"/>
      <w:pPr>
        <w:ind w:left="3240" w:hanging="360"/>
      </w:pPr>
      <w:rPr>
        <w:rFonts w:cs="Times New Roman"/>
      </w:rPr>
    </w:lvl>
    <w:lvl w:ilvl="5" w:tplc="04150005" w:tentative="1">
      <w:start w:val="1"/>
      <w:numFmt w:val="lowerRoman"/>
      <w:lvlText w:val="%6."/>
      <w:lvlJc w:val="right"/>
      <w:pPr>
        <w:ind w:left="3960" w:hanging="180"/>
      </w:pPr>
      <w:rPr>
        <w:rFonts w:cs="Times New Roman"/>
      </w:rPr>
    </w:lvl>
    <w:lvl w:ilvl="6" w:tplc="04150001" w:tentative="1">
      <w:start w:val="1"/>
      <w:numFmt w:val="decimal"/>
      <w:lvlText w:val="%7."/>
      <w:lvlJc w:val="left"/>
      <w:pPr>
        <w:ind w:left="4680" w:hanging="360"/>
      </w:pPr>
      <w:rPr>
        <w:rFonts w:cs="Times New Roman"/>
      </w:rPr>
    </w:lvl>
    <w:lvl w:ilvl="7" w:tplc="04150003" w:tentative="1">
      <w:start w:val="1"/>
      <w:numFmt w:val="lowerLetter"/>
      <w:lvlText w:val="%8."/>
      <w:lvlJc w:val="left"/>
      <w:pPr>
        <w:ind w:left="5400" w:hanging="360"/>
      </w:pPr>
      <w:rPr>
        <w:rFonts w:cs="Times New Roman"/>
      </w:rPr>
    </w:lvl>
    <w:lvl w:ilvl="8" w:tplc="04150005" w:tentative="1">
      <w:start w:val="1"/>
      <w:numFmt w:val="lowerRoman"/>
      <w:lvlText w:val="%9."/>
      <w:lvlJc w:val="right"/>
      <w:pPr>
        <w:ind w:left="6120" w:hanging="180"/>
      </w:pPr>
      <w:rPr>
        <w:rFonts w:cs="Times New Roman"/>
      </w:rPr>
    </w:lvl>
  </w:abstractNum>
  <w:abstractNum w:abstractNumId="84" w15:restartNumberingAfterBreak="0">
    <w:nsid w:val="5F574552"/>
    <w:multiLevelType w:val="hybridMultilevel"/>
    <w:tmpl w:val="5B9C068C"/>
    <w:lvl w:ilvl="0" w:tplc="04150001">
      <w:start w:val="1"/>
      <w:numFmt w:val="bullet"/>
      <w:lvlText w:val=""/>
      <w:lvlJc w:val="left"/>
      <w:pPr>
        <w:ind w:left="6" w:hanging="360"/>
      </w:pPr>
      <w:rPr>
        <w:rFonts w:ascii="Symbol" w:hAnsi="Symbol" w:hint="default"/>
      </w:rPr>
    </w:lvl>
    <w:lvl w:ilvl="1" w:tplc="04150003" w:tentative="1">
      <w:start w:val="1"/>
      <w:numFmt w:val="bullet"/>
      <w:lvlText w:val="o"/>
      <w:lvlJc w:val="left"/>
      <w:pPr>
        <w:ind w:left="726" w:hanging="360"/>
      </w:pPr>
      <w:rPr>
        <w:rFonts w:ascii="Courier New" w:hAnsi="Courier New" w:hint="default"/>
      </w:rPr>
    </w:lvl>
    <w:lvl w:ilvl="2" w:tplc="04150005" w:tentative="1">
      <w:start w:val="1"/>
      <w:numFmt w:val="bullet"/>
      <w:lvlText w:val=""/>
      <w:lvlJc w:val="left"/>
      <w:pPr>
        <w:ind w:left="1446" w:hanging="360"/>
      </w:pPr>
      <w:rPr>
        <w:rFonts w:ascii="Wingdings" w:hAnsi="Wingdings" w:hint="default"/>
      </w:rPr>
    </w:lvl>
    <w:lvl w:ilvl="3" w:tplc="04150001" w:tentative="1">
      <w:start w:val="1"/>
      <w:numFmt w:val="bullet"/>
      <w:lvlText w:val=""/>
      <w:lvlJc w:val="left"/>
      <w:pPr>
        <w:ind w:left="2166" w:hanging="360"/>
      </w:pPr>
      <w:rPr>
        <w:rFonts w:ascii="Symbol" w:hAnsi="Symbol" w:hint="default"/>
      </w:rPr>
    </w:lvl>
    <w:lvl w:ilvl="4" w:tplc="04150003" w:tentative="1">
      <w:start w:val="1"/>
      <w:numFmt w:val="bullet"/>
      <w:lvlText w:val="o"/>
      <w:lvlJc w:val="left"/>
      <w:pPr>
        <w:ind w:left="2886" w:hanging="360"/>
      </w:pPr>
      <w:rPr>
        <w:rFonts w:ascii="Courier New" w:hAnsi="Courier New" w:hint="default"/>
      </w:rPr>
    </w:lvl>
    <w:lvl w:ilvl="5" w:tplc="04150005" w:tentative="1">
      <w:start w:val="1"/>
      <w:numFmt w:val="bullet"/>
      <w:lvlText w:val=""/>
      <w:lvlJc w:val="left"/>
      <w:pPr>
        <w:ind w:left="3606" w:hanging="360"/>
      </w:pPr>
      <w:rPr>
        <w:rFonts w:ascii="Wingdings" w:hAnsi="Wingdings" w:hint="default"/>
      </w:rPr>
    </w:lvl>
    <w:lvl w:ilvl="6" w:tplc="04150001" w:tentative="1">
      <w:start w:val="1"/>
      <w:numFmt w:val="bullet"/>
      <w:lvlText w:val=""/>
      <w:lvlJc w:val="left"/>
      <w:pPr>
        <w:ind w:left="4326" w:hanging="360"/>
      </w:pPr>
      <w:rPr>
        <w:rFonts w:ascii="Symbol" w:hAnsi="Symbol" w:hint="default"/>
      </w:rPr>
    </w:lvl>
    <w:lvl w:ilvl="7" w:tplc="04150003" w:tentative="1">
      <w:start w:val="1"/>
      <w:numFmt w:val="bullet"/>
      <w:lvlText w:val="o"/>
      <w:lvlJc w:val="left"/>
      <w:pPr>
        <w:ind w:left="5046" w:hanging="360"/>
      </w:pPr>
      <w:rPr>
        <w:rFonts w:ascii="Courier New" w:hAnsi="Courier New" w:hint="default"/>
      </w:rPr>
    </w:lvl>
    <w:lvl w:ilvl="8" w:tplc="04150005" w:tentative="1">
      <w:start w:val="1"/>
      <w:numFmt w:val="bullet"/>
      <w:lvlText w:val=""/>
      <w:lvlJc w:val="left"/>
      <w:pPr>
        <w:ind w:left="5766" w:hanging="360"/>
      </w:pPr>
      <w:rPr>
        <w:rFonts w:ascii="Wingdings" w:hAnsi="Wingdings" w:hint="default"/>
      </w:rPr>
    </w:lvl>
  </w:abstractNum>
  <w:abstractNum w:abstractNumId="85" w15:restartNumberingAfterBreak="0">
    <w:nsid w:val="5FAB650F"/>
    <w:multiLevelType w:val="hybridMultilevel"/>
    <w:tmpl w:val="20F8400E"/>
    <w:lvl w:ilvl="0" w:tplc="04150001">
      <w:start w:val="1"/>
      <w:numFmt w:val="bullet"/>
      <w:lvlText w:val="o"/>
      <w:lvlJc w:val="left"/>
      <w:pPr>
        <w:ind w:left="720" w:hanging="360"/>
      </w:pPr>
      <w:rPr>
        <w:rFonts w:ascii="Courier New" w:hAnsi="Courier New" w:cs="Courier New"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86" w15:restartNumberingAfterBreak="0">
    <w:nsid w:val="5FE402A9"/>
    <w:multiLevelType w:val="hybridMultilevel"/>
    <w:tmpl w:val="CBA652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1442A5D"/>
    <w:multiLevelType w:val="hybridMultilevel"/>
    <w:tmpl w:val="1858506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16408CC"/>
    <w:multiLevelType w:val="hybridMultilevel"/>
    <w:tmpl w:val="58CAC4E6"/>
    <w:lvl w:ilvl="0" w:tplc="04150003">
      <w:start w:val="1"/>
      <w:numFmt w:val="bullet"/>
      <w:lvlText w:val="o"/>
      <w:lvlJc w:val="left"/>
      <w:pPr>
        <w:ind w:left="644" w:hanging="360"/>
      </w:pPr>
      <w:rPr>
        <w:rFonts w:ascii="Courier New" w:hAnsi="Courier New" w:cs="Courier New"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9" w15:restartNumberingAfterBreak="0">
    <w:nsid w:val="62760932"/>
    <w:multiLevelType w:val="hybridMultilevel"/>
    <w:tmpl w:val="15B2AFB8"/>
    <w:lvl w:ilvl="0" w:tplc="04150001">
      <w:start w:val="1"/>
      <w:numFmt w:val="decimal"/>
      <w:pStyle w:val="Podrozdzia21-DK"/>
      <w:lvlText w:val="2.%1"/>
      <w:lvlJc w:val="left"/>
      <w:pPr>
        <w:ind w:left="1480" w:hanging="360"/>
      </w:pPr>
      <w:rPr>
        <w:rFonts w:cs="Times New Roman" w:hint="default"/>
      </w:rPr>
    </w:lvl>
    <w:lvl w:ilvl="1" w:tplc="04150003" w:tentative="1">
      <w:start w:val="1"/>
      <w:numFmt w:val="lowerLetter"/>
      <w:lvlText w:val="%2."/>
      <w:lvlJc w:val="left"/>
      <w:pPr>
        <w:ind w:left="2200" w:hanging="360"/>
      </w:pPr>
      <w:rPr>
        <w:rFonts w:cs="Times New Roman"/>
      </w:rPr>
    </w:lvl>
    <w:lvl w:ilvl="2" w:tplc="04150005" w:tentative="1">
      <w:start w:val="1"/>
      <w:numFmt w:val="lowerRoman"/>
      <w:lvlText w:val="%3."/>
      <w:lvlJc w:val="right"/>
      <w:pPr>
        <w:ind w:left="2920" w:hanging="180"/>
      </w:pPr>
      <w:rPr>
        <w:rFonts w:cs="Times New Roman"/>
      </w:rPr>
    </w:lvl>
    <w:lvl w:ilvl="3" w:tplc="04150001" w:tentative="1">
      <w:start w:val="1"/>
      <w:numFmt w:val="decimal"/>
      <w:lvlText w:val="%4."/>
      <w:lvlJc w:val="left"/>
      <w:pPr>
        <w:ind w:left="3640" w:hanging="360"/>
      </w:pPr>
      <w:rPr>
        <w:rFonts w:cs="Times New Roman"/>
      </w:rPr>
    </w:lvl>
    <w:lvl w:ilvl="4" w:tplc="04150003" w:tentative="1">
      <w:start w:val="1"/>
      <w:numFmt w:val="lowerLetter"/>
      <w:lvlText w:val="%5."/>
      <w:lvlJc w:val="left"/>
      <w:pPr>
        <w:ind w:left="4360" w:hanging="360"/>
      </w:pPr>
      <w:rPr>
        <w:rFonts w:cs="Times New Roman"/>
      </w:rPr>
    </w:lvl>
    <w:lvl w:ilvl="5" w:tplc="04150005" w:tentative="1">
      <w:start w:val="1"/>
      <w:numFmt w:val="lowerRoman"/>
      <w:lvlText w:val="%6."/>
      <w:lvlJc w:val="right"/>
      <w:pPr>
        <w:ind w:left="5080" w:hanging="180"/>
      </w:pPr>
      <w:rPr>
        <w:rFonts w:cs="Times New Roman"/>
      </w:rPr>
    </w:lvl>
    <w:lvl w:ilvl="6" w:tplc="04150001" w:tentative="1">
      <w:start w:val="1"/>
      <w:numFmt w:val="decimal"/>
      <w:lvlText w:val="%7."/>
      <w:lvlJc w:val="left"/>
      <w:pPr>
        <w:ind w:left="5800" w:hanging="360"/>
      </w:pPr>
      <w:rPr>
        <w:rFonts w:cs="Times New Roman"/>
      </w:rPr>
    </w:lvl>
    <w:lvl w:ilvl="7" w:tplc="04150003" w:tentative="1">
      <w:start w:val="1"/>
      <w:numFmt w:val="lowerLetter"/>
      <w:lvlText w:val="%8."/>
      <w:lvlJc w:val="left"/>
      <w:pPr>
        <w:ind w:left="6520" w:hanging="360"/>
      </w:pPr>
      <w:rPr>
        <w:rFonts w:cs="Times New Roman"/>
      </w:rPr>
    </w:lvl>
    <w:lvl w:ilvl="8" w:tplc="04150005" w:tentative="1">
      <w:start w:val="1"/>
      <w:numFmt w:val="lowerRoman"/>
      <w:lvlText w:val="%9."/>
      <w:lvlJc w:val="right"/>
      <w:pPr>
        <w:ind w:left="7240" w:hanging="180"/>
      </w:pPr>
      <w:rPr>
        <w:rFonts w:cs="Times New Roman"/>
      </w:rPr>
    </w:lvl>
  </w:abstractNum>
  <w:abstractNum w:abstractNumId="90" w15:restartNumberingAfterBreak="0">
    <w:nsid w:val="64FD105F"/>
    <w:multiLevelType w:val="hybridMultilevel"/>
    <w:tmpl w:val="E85C9D56"/>
    <w:lvl w:ilvl="0" w:tplc="04150003">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66AD3D7D"/>
    <w:multiLevelType w:val="hybridMultilevel"/>
    <w:tmpl w:val="60C0249C"/>
    <w:lvl w:ilvl="0" w:tplc="755840B4">
      <w:start w:val="1"/>
      <w:numFmt w:val="ordin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7EA51E3"/>
    <w:multiLevelType w:val="hybridMultilevel"/>
    <w:tmpl w:val="D5E2F0D0"/>
    <w:lvl w:ilvl="0" w:tplc="04150001">
      <w:start w:val="1"/>
      <w:numFmt w:val="bullet"/>
      <w:lvlText w:val=""/>
      <w:lvlJc w:val="left"/>
      <w:pPr>
        <w:ind w:left="360" w:hanging="360"/>
      </w:pPr>
      <w:rPr>
        <w:rFonts w:ascii="Symbol" w:hAnsi="Symbol" w:hint="default"/>
      </w:rPr>
    </w:lvl>
    <w:lvl w:ilvl="1" w:tplc="04150003" w:tentative="1">
      <w:start w:val="1"/>
      <w:numFmt w:val="lowerLetter"/>
      <w:lvlText w:val="%2."/>
      <w:lvlJc w:val="left"/>
      <w:pPr>
        <w:ind w:left="1091" w:hanging="360"/>
      </w:pPr>
      <w:rPr>
        <w:rFonts w:cs="Times New Roman"/>
      </w:rPr>
    </w:lvl>
    <w:lvl w:ilvl="2" w:tplc="04150005" w:tentative="1">
      <w:start w:val="1"/>
      <w:numFmt w:val="lowerRoman"/>
      <w:lvlText w:val="%3."/>
      <w:lvlJc w:val="right"/>
      <w:pPr>
        <w:ind w:left="1811" w:hanging="180"/>
      </w:pPr>
      <w:rPr>
        <w:rFonts w:cs="Times New Roman"/>
      </w:rPr>
    </w:lvl>
    <w:lvl w:ilvl="3" w:tplc="04150001" w:tentative="1">
      <w:start w:val="1"/>
      <w:numFmt w:val="decimal"/>
      <w:lvlText w:val="%4."/>
      <w:lvlJc w:val="left"/>
      <w:pPr>
        <w:ind w:left="2531" w:hanging="360"/>
      </w:pPr>
      <w:rPr>
        <w:rFonts w:cs="Times New Roman"/>
      </w:rPr>
    </w:lvl>
    <w:lvl w:ilvl="4" w:tplc="04150003" w:tentative="1">
      <w:start w:val="1"/>
      <w:numFmt w:val="lowerLetter"/>
      <w:lvlText w:val="%5."/>
      <w:lvlJc w:val="left"/>
      <w:pPr>
        <w:ind w:left="3251" w:hanging="360"/>
      </w:pPr>
      <w:rPr>
        <w:rFonts w:cs="Times New Roman"/>
      </w:rPr>
    </w:lvl>
    <w:lvl w:ilvl="5" w:tplc="04150005" w:tentative="1">
      <w:start w:val="1"/>
      <w:numFmt w:val="lowerRoman"/>
      <w:lvlText w:val="%6."/>
      <w:lvlJc w:val="right"/>
      <w:pPr>
        <w:ind w:left="3971" w:hanging="180"/>
      </w:pPr>
      <w:rPr>
        <w:rFonts w:cs="Times New Roman"/>
      </w:rPr>
    </w:lvl>
    <w:lvl w:ilvl="6" w:tplc="04150001" w:tentative="1">
      <w:start w:val="1"/>
      <w:numFmt w:val="decimal"/>
      <w:lvlText w:val="%7."/>
      <w:lvlJc w:val="left"/>
      <w:pPr>
        <w:ind w:left="4691" w:hanging="360"/>
      </w:pPr>
      <w:rPr>
        <w:rFonts w:cs="Times New Roman"/>
      </w:rPr>
    </w:lvl>
    <w:lvl w:ilvl="7" w:tplc="04150003" w:tentative="1">
      <w:start w:val="1"/>
      <w:numFmt w:val="lowerLetter"/>
      <w:lvlText w:val="%8."/>
      <w:lvlJc w:val="left"/>
      <w:pPr>
        <w:ind w:left="5411" w:hanging="360"/>
      </w:pPr>
      <w:rPr>
        <w:rFonts w:cs="Times New Roman"/>
      </w:rPr>
    </w:lvl>
    <w:lvl w:ilvl="8" w:tplc="04150005" w:tentative="1">
      <w:start w:val="1"/>
      <w:numFmt w:val="lowerRoman"/>
      <w:lvlText w:val="%9."/>
      <w:lvlJc w:val="right"/>
      <w:pPr>
        <w:ind w:left="6131" w:hanging="180"/>
      </w:pPr>
      <w:rPr>
        <w:rFonts w:cs="Times New Roman"/>
      </w:rPr>
    </w:lvl>
  </w:abstractNum>
  <w:abstractNum w:abstractNumId="93" w15:restartNumberingAfterBreak="0">
    <w:nsid w:val="680308FF"/>
    <w:multiLevelType w:val="hybridMultilevel"/>
    <w:tmpl w:val="0BD06624"/>
    <w:lvl w:ilvl="0" w:tplc="04150001">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94" w15:restartNumberingAfterBreak="0">
    <w:nsid w:val="68D865E1"/>
    <w:multiLevelType w:val="hybridMultilevel"/>
    <w:tmpl w:val="6FDA86F8"/>
    <w:lvl w:ilvl="0" w:tplc="D2C68846">
      <w:start w:val="1"/>
      <w:numFmt w:val="bullet"/>
      <w:lvlText w:val="o"/>
      <w:lvlJc w:val="left"/>
      <w:pPr>
        <w:tabs>
          <w:tab w:val="num" w:pos="927"/>
        </w:tabs>
        <w:ind w:left="927" w:hanging="360"/>
      </w:pPr>
      <w:rPr>
        <w:rFonts w:ascii="Courier New" w:hAnsi="Courier New" w:cs="Courier New" w:hint="default"/>
      </w:rPr>
    </w:lvl>
    <w:lvl w:ilvl="1" w:tplc="66344718">
      <w:start w:val="1"/>
      <w:numFmt w:val="bullet"/>
      <w:lvlText w:val="o"/>
      <w:lvlJc w:val="left"/>
      <w:pPr>
        <w:tabs>
          <w:tab w:val="num" w:pos="1647"/>
        </w:tabs>
        <w:ind w:left="1647" w:hanging="360"/>
      </w:pPr>
      <w:rPr>
        <w:rFonts w:ascii="Courier New" w:hAnsi="Courier New" w:cs="Courier New" w:hint="default"/>
      </w:rPr>
    </w:lvl>
    <w:lvl w:ilvl="2" w:tplc="E968FCE4" w:tentative="1">
      <w:start w:val="1"/>
      <w:numFmt w:val="lowerRoman"/>
      <w:lvlText w:val="%3."/>
      <w:lvlJc w:val="right"/>
      <w:pPr>
        <w:ind w:left="2367" w:hanging="180"/>
      </w:pPr>
      <w:rPr>
        <w:rFonts w:cs="Times New Roman"/>
      </w:rPr>
    </w:lvl>
    <w:lvl w:ilvl="3" w:tplc="4CBE9972" w:tentative="1">
      <w:start w:val="1"/>
      <w:numFmt w:val="decimal"/>
      <w:lvlText w:val="%4."/>
      <w:lvlJc w:val="left"/>
      <w:pPr>
        <w:ind w:left="3087" w:hanging="360"/>
      </w:pPr>
      <w:rPr>
        <w:rFonts w:cs="Times New Roman"/>
      </w:rPr>
    </w:lvl>
    <w:lvl w:ilvl="4" w:tplc="4000B836" w:tentative="1">
      <w:start w:val="1"/>
      <w:numFmt w:val="lowerLetter"/>
      <w:lvlText w:val="%5."/>
      <w:lvlJc w:val="left"/>
      <w:pPr>
        <w:ind w:left="3807" w:hanging="360"/>
      </w:pPr>
      <w:rPr>
        <w:rFonts w:cs="Times New Roman"/>
      </w:rPr>
    </w:lvl>
    <w:lvl w:ilvl="5" w:tplc="7CDC62B2" w:tentative="1">
      <w:start w:val="1"/>
      <w:numFmt w:val="lowerRoman"/>
      <w:lvlText w:val="%6."/>
      <w:lvlJc w:val="right"/>
      <w:pPr>
        <w:ind w:left="4527" w:hanging="180"/>
      </w:pPr>
      <w:rPr>
        <w:rFonts w:cs="Times New Roman"/>
      </w:rPr>
    </w:lvl>
    <w:lvl w:ilvl="6" w:tplc="BBC06A86" w:tentative="1">
      <w:start w:val="1"/>
      <w:numFmt w:val="decimal"/>
      <w:lvlText w:val="%7."/>
      <w:lvlJc w:val="left"/>
      <w:pPr>
        <w:ind w:left="5247" w:hanging="360"/>
      </w:pPr>
      <w:rPr>
        <w:rFonts w:cs="Times New Roman"/>
      </w:rPr>
    </w:lvl>
    <w:lvl w:ilvl="7" w:tplc="3788CBBA" w:tentative="1">
      <w:start w:val="1"/>
      <w:numFmt w:val="lowerLetter"/>
      <w:lvlText w:val="%8."/>
      <w:lvlJc w:val="left"/>
      <w:pPr>
        <w:ind w:left="5967" w:hanging="360"/>
      </w:pPr>
      <w:rPr>
        <w:rFonts w:cs="Times New Roman"/>
      </w:rPr>
    </w:lvl>
    <w:lvl w:ilvl="8" w:tplc="57223546" w:tentative="1">
      <w:start w:val="1"/>
      <w:numFmt w:val="lowerRoman"/>
      <w:lvlText w:val="%9."/>
      <w:lvlJc w:val="right"/>
      <w:pPr>
        <w:ind w:left="6687" w:hanging="180"/>
      </w:pPr>
      <w:rPr>
        <w:rFonts w:cs="Times New Roman"/>
      </w:rPr>
    </w:lvl>
  </w:abstractNum>
  <w:abstractNum w:abstractNumId="95" w15:restartNumberingAfterBreak="0">
    <w:nsid w:val="6A31189D"/>
    <w:multiLevelType w:val="hybridMultilevel"/>
    <w:tmpl w:val="0E5E7CD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15:restartNumberingAfterBreak="0">
    <w:nsid w:val="6AE533A2"/>
    <w:multiLevelType w:val="hybridMultilevel"/>
    <w:tmpl w:val="4F4A3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C2F0D74"/>
    <w:multiLevelType w:val="hybridMultilevel"/>
    <w:tmpl w:val="DFD4630A"/>
    <w:lvl w:ilvl="0" w:tplc="0FFA4438">
      <w:start w:val="1"/>
      <w:numFmt w:val="bullet"/>
      <w:lvlText w:val=""/>
      <w:lvlJc w:val="left"/>
      <w:pPr>
        <w:ind w:left="360" w:hanging="360"/>
      </w:pPr>
      <w:rPr>
        <w:rFonts w:ascii="Symbol" w:hAnsi="Symbol" w:hint="default"/>
        <w:color w:val="1F497D" w:themeColor="text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6D7A2FCA"/>
    <w:multiLevelType w:val="hybridMultilevel"/>
    <w:tmpl w:val="95AC6676"/>
    <w:lvl w:ilvl="0" w:tplc="1712518C">
      <w:start w:val="1"/>
      <w:numFmt w:val="upperRoman"/>
      <w:pStyle w:val="RozdziaIDK"/>
      <w:lvlText w:val="%1."/>
      <w:lvlJc w:val="left"/>
      <w:pPr>
        <w:ind w:left="360"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99" w15:restartNumberingAfterBreak="0">
    <w:nsid w:val="7079151E"/>
    <w:multiLevelType w:val="hybridMultilevel"/>
    <w:tmpl w:val="992CB1B6"/>
    <w:lvl w:ilvl="0" w:tplc="5CF0B6FA">
      <w:start w:val="1"/>
      <w:numFmt w:val="bullet"/>
      <w:lvlText w:val="o"/>
      <w:lvlJc w:val="left"/>
      <w:pPr>
        <w:ind w:left="1440" w:hanging="360"/>
      </w:pPr>
      <w:rPr>
        <w:rFonts w:ascii="Courier New" w:hAnsi="Courier New" w:cs="Courier New"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0" w15:restartNumberingAfterBreak="0">
    <w:nsid w:val="718B3E6C"/>
    <w:multiLevelType w:val="hybridMultilevel"/>
    <w:tmpl w:val="C960F514"/>
    <w:lvl w:ilvl="0" w:tplc="04150003">
      <w:start w:val="1"/>
      <w:numFmt w:val="bullet"/>
      <w:lvlText w:val=""/>
      <w:lvlJc w:val="left"/>
      <w:pPr>
        <w:ind w:left="360" w:hanging="360"/>
      </w:pPr>
      <w:rPr>
        <w:rFonts w:ascii="Wingdings" w:hAnsi="Wingdings" w:hint="default"/>
      </w:rPr>
    </w:lvl>
    <w:lvl w:ilvl="1" w:tplc="F77C1424" w:tentative="1">
      <w:start w:val="1"/>
      <w:numFmt w:val="bullet"/>
      <w:lvlText w:val="o"/>
      <w:lvlJc w:val="left"/>
      <w:pPr>
        <w:ind w:left="1080" w:hanging="360"/>
      </w:pPr>
      <w:rPr>
        <w:rFonts w:ascii="Courier New" w:hAnsi="Courier New" w:cs="Courier New" w:hint="default"/>
      </w:rPr>
    </w:lvl>
    <w:lvl w:ilvl="2" w:tplc="F2B6F2EC" w:tentative="1">
      <w:start w:val="1"/>
      <w:numFmt w:val="bullet"/>
      <w:lvlText w:val=""/>
      <w:lvlJc w:val="left"/>
      <w:pPr>
        <w:ind w:left="1800" w:hanging="360"/>
      </w:pPr>
      <w:rPr>
        <w:rFonts w:ascii="Wingdings" w:hAnsi="Wingdings" w:hint="default"/>
      </w:rPr>
    </w:lvl>
    <w:lvl w:ilvl="3" w:tplc="C76E42A8" w:tentative="1">
      <w:start w:val="1"/>
      <w:numFmt w:val="bullet"/>
      <w:lvlText w:val=""/>
      <w:lvlJc w:val="left"/>
      <w:pPr>
        <w:ind w:left="2520" w:hanging="360"/>
      </w:pPr>
      <w:rPr>
        <w:rFonts w:ascii="Symbol" w:hAnsi="Symbol" w:hint="default"/>
      </w:rPr>
    </w:lvl>
    <w:lvl w:ilvl="4" w:tplc="B704917A" w:tentative="1">
      <w:start w:val="1"/>
      <w:numFmt w:val="bullet"/>
      <w:lvlText w:val="o"/>
      <w:lvlJc w:val="left"/>
      <w:pPr>
        <w:ind w:left="3240" w:hanging="360"/>
      </w:pPr>
      <w:rPr>
        <w:rFonts w:ascii="Courier New" w:hAnsi="Courier New" w:cs="Courier New" w:hint="default"/>
      </w:rPr>
    </w:lvl>
    <w:lvl w:ilvl="5" w:tplc="A392C6EC" w:tentative="1">
      <w:start w:val="1"/>
      <w:numFmt w:val="bullet"/>
      <w:lvlText w:val=""/>
      <w:lvlJc w:val="left"/>
      <w:pPr>
        <w:ind w:left="3960" w:hanging="360"/>
      </w:pPr>
      <w:rPr>
        <w:rFonts w:ascii="Wingdings" w:hAnsi="Wingdings" w:hint="default"/>
      </w:rPr>
    </w:lvl>
    <w:lvl w:ilvl="6" w:tplc="036487A2" w:tentative="1">
      <w:start w:val="1"/>
      <w:numFmt w:val="bullet"/>
      <w:lvlText w:val=""/>
      <w:lvlJc w:val="left"/>
      <w:pPr>
        <w:ind w:left="4680" w:hanging="360"/>
      </w:pPr>
      <w:rPr>
        <w:rFonts w:ascii="Symbol" w:hAnsi="Symbol" w:hint="default"/>
      </w:rPr>
    </w:lvl>
    <w:lvl w:ilvl="7" w:tplc="BA721EE6" w:tentative="1">
      <w:start w:val="1"/>
      <w:numFmt w:val="bullet"/>
      <w:lvlText w:val="o"/>
      <w:lvlJc w:val="left"/>
      <w:pPr>
        <w:ind w:left="5400" w:hanging="360"/>
      </w:pPr>
      <w:rPr>
        <w:rFonts w:ascii="Courier New" w:hAnsi="Courier New" w:cs="Courier New" w:hint="default"/>
      </w:rPr>
    </w:lvl>
    <w:lvl w:ilvl="8" w:tplc="B9F2FD64" w:tentative="1">
      <w:start w:val="1"/>
      <w:numFmt w:val="bullet"/>
      <w:lvlText w:val=""/>
      <w:lvlJc w:val="left"/>
      <w:pPr>
        <w:ind w:left="6120" w:hanging="360"/>
      </w:pPr>
      <w:rPr>
        <w:rFonts w:ascii="Wingdings" w:hAnsi="Wingdings" w:hint="default"/>
      </w:rPr>
    </w:lvl>
  </w:abstractNum>
  <w:abstractNum w:abstractNumId="101" w15:restartNumberingAfterBreak="0">
    <w:nsid w:val="71B159C1"/>
    <w:multiLevelType w:val="hybridMultilevel"/>
    <w:tmpl w:val="20DE393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2" w15:restartNumberingAfterBreak="0">
    <w:nsid w:val="7272517D"/>
    <w:multiLevelType w:val="multilevel"/>
    <w:tmpl w:val="F858F638"/>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3" w15:restartNumberingAfterBreak="0">
    <w:nsid w:val="763C2435"/>
    <w:multiLevelType w:val="hybridMultilevel"/>
    <w:tmpl w:val="2A72CE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8AB0B5D"/>
    <w:multiLevelType w:val="multilevel"/>
    <w:tmpl w:val="EEE8DB56"/>
    <w:lvl w:ilvl="0">
      <w:start w:val="1"/>
      <w:numFmt w:val="decimal"/>
      <w:lvlText w:val="%1."/>
      <w:lvlJc w:val="left"/>
      <w:pPr>
        <w:ind w:left="357" w:hanging="360"/>
      </w:pPr>
      <w:rPr>
        <w:b w:val="0"/>
      </w:rPr>
    </w:lvl>
    <w:lvl w:ilvl="1">
      <w:start w:val="1"/>
      <w:numFmt w:val="lowerLetter"/>
      <w:lvlText w:val="%2."/>
      <w:lvlJc w:val="left"/>
      <w:pPr>
        <w:ind w:left="1077" w:hanging="360"/>
      </w:pPr>
    </w:lvl>
    <w:lvl w:ilvl="2">
      <w:start w:val="1"/>
      <w:numFmt w:val="lowerRoman"/>
      <w:lvlText w:val="%3."/>
      <w:lvlJc w:val="right"/>
      <w:pPr>
        <w:ind w:left="1797" w:hanging="180"/>
      </w:p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105" w15:restartNumberingAfterBreak="0">
    <w:nsid w:val="79324BE2"/>
    <w:multiLevelType w:val="hybridMultilevel"/>
    <w:tmpl w:val="AA9816AA"/>
    <w:lvl w:ilvl="0" w:tplc="04150001">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9FB7688"/>
    <w:multiLevelType w:val="hybridMultilevel"/>
    <w:tmpl w:val="60A2AF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A99005D"/>
    <w:multiLevelType w:val="hybridMultilevel"/>
    <w:tmpl w:val="FAA641FE"/>
    <w:lvl w:ilvl="0" w:tplc="65224A18">
      <w:start w:val="5"/>
      <w:numFmt w:val="decimal"/>
      <w:lvlText w:val="%1."/>
      <w:lvlJc w:val="left"/>
      <w:pPr>
        <w:ind w:left="1146" w:hanging="360"/>
      </w:pPr>
      <w:rPr>
        <w:rFonts w:hint="default"/>
      </w:rPr>
    </w:lvl>
    <w:lvl w:ilvl="1" w:tplc="D26894BC">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8" w15:restartNumberingAfterBreak="0">
    <w:nsid w:val="7AAF61DC"/>
    <w:multiLevelType w:val="hybridMultilevel"/>
    <w:tmpl w:val="E9AA9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7BF528CB"/>
    <w:multiLevelType w:val="hybridMultilevel"/>
    <w:tmpl w:val="48881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DD40D89"/>
    <w:multiLevelType w:val="hybridMultilevel"/>
    <w:tmpl w:val="28BAE96E"/>
    <w:lvl w:ilvl="0" w:tplc="DF229E54">
      <w:start w:val="1"/>
      <w:numFmt w:val="bullet"/>
      <w:lvlText w:val=""/>
      <w:lvlJc w:val="left"/>
      <w:pPr>
        <w:ind w:left="720" w:hanging="360"/>
      </w:pPr>
      <w:rPr>
        <w:rFonts w:ascii="Wingdings" w:hAnsi="Wingdings" w:hint="default"/>
        <w:color w:val="auto"/>
        <w:spacing w:val="20"/>
        <w:position w:val="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8"/>
  </w:num>
  <w:num w:numId="2">
    <w:abstractNumId w:val="33"/>
  </w:num>
  <w:num w:numId="3">
    <w:abstractNumId w:val="89"/>
  </w:num>
  <w:num w:numId="4">
    <w:abstractNumId w:val="81"/>
  </w:num>
  <w:num w:numId="5">
    <w:abstractNumId w:val="52"/>
  </w:num>
  <w:num w:numId="6">
    <w:abstractNumId w:val="37"/>
  </w:num>
  <w:num w:numId="7">
    <w:abstractNumId w:val="22"/>
  </w:num>
  <w:num w:numId="8">
    <w:abstractNumId w:val="93"/>
  </w:num>
  <w:num w:numId="9">
    <w:abstractNumId w:val="27"/>
  </w:num>
  <w:num w:numId="10">
    <w:abstractNumId w:val="2"/>
  </w:num>
  <w:num w:numId="11">
    <w:abstractNumId w:val="73"/>
  </w:num>
  <w:num w:numId="12">
    <w:abstractNumId w:val="74"/>
  </w:num>
  <w:num w:numId="13">
    <w:abstractNumId w:val="71"/>
  </w:num>
  <w:num w:numId="14">
    <w:abstractNumId w:val="106"/>
  </w:num>
  <w:num w:numId="15">
    <w:abstractNumId w:val="57"/>
  </w:num>
  <w:num w:numId="16">
    <w:abstractNumId w:val="16"/>
  </w:num>
  <w:num w:numId="17">
    <w:abstractNumId w:val="79"/>
  </w:num>
  <w:num w:numId="18">
    <w:abstractNumId w:val="36"/>
  </w:num>
  <w:num w:numId="19">
    <w:abstractNumId w:val="80"/>
  </w:num>
  <w:num w:numId="20">
    <w:abstractNumId w:val="99"/>
  </w:num>
  <w:num w:numId="21">
    <w:abstractNumId w:val="12"/>
  </w:num>
  <w:num w:numId="22">
    <w:abstractNumId w:val="17"/>
  </w:num>
  <w:num w:numId="23">
    <w:abstractNumId w:val="31"/>
  </w:num>
  <w:num w:numId="24">
    <w:abstractNumId w:val="42"/>
  </w:num>
  <w:num w:numId="25">
    <w:abstractNumId w:val="34"/>
  </w:num>
  <w:num w:numId="26">
    <w:abstractNumId w:val="76"/>
  </w:num>
  <w:num w:numId="27">
    <w:abstractNumId w:val="90"/>
  </w:num>
  <w:num w:numId="28">
    <w:abstractNumId w:val="21"/>
  </w:num>
  <w:num w:numId="29">
    <w:abstractNumId w:val="96"/>
  </w:num>
  <w:num w:numId="30">
    <w:abstractNumId w:val="100"/>
  </w:num>
  <w:num w:numId="31">
    <w:abstractNumId w:val="62"/>
  </w:num>
  <w:num w:numId="32">
    <w:abstractNumId w:val="0"/>
  </w:num>
  <w:num w:numId="33">
    <w:abstractNumId w:val="40"/>
  </w:num>
  <w:num w:numId="34">
    <w:abstractNumId w:val="61"/>
  </w:num>
  <w:num w:numId="35">
    <w:abstractNumId w:val="10"/>
  </w:num>
  <w:num w:numId="36">
    <w:abstractNumId w:val="28"/>
  </w:num>
  <w:num w:numId="37">
    <w:abstractNumId w:val="72"/>
  </w:num>
  <w:num w:numId="38">
    <w:abstractNumId w:val="69"/>
  </w:num>
  <w:num w:numId="39">
    <w:abstractNumId w:val="87"/>
  </w:num>
  <w:num w:numId="40">
    <w:abstractNumId w:val="85"/>
  </w:num>
  <w:num w:numId="41">
    <w:abstractNumId w:val="4"/>
  </w:num>
  <w:num w:numId="42">
    <w:abstractNumId w:val="1"/>
  </w:num>
  <w:num w:numId="4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7"/>
  </w:num>
  <w:num w:numId="50">
    <w:abstractNumId w:val="24"/>
  </w:num>
  <w:num w:numId="51">
    <w:abstractNumId w:val="53"/>
  </w:num>
  <w:num w:numId="52">
    <w:abstractNumId w:val="38"/>
  </w:num>
  <w:num w:numId="53">
    <w:abstractNumId w:val="13"/>
  </w:num>
  <w:num w:numId="54">
    <w:abstractNumId w:val="11"/>
  </w:num>
  <w:num w:numId="55">
    <w:abstractNumId w:val="109"/>
  </w:num>
  <w:num w:numId="56">
    <w:abstractNumId w:val="82"/>
  </w:num>
  <w:num w:numId="57">
    <w:abstractNumId w:val="14"/>
  </w:num>
  <w:num w:numId="58">
    <w:abstractNumId w:val="94"/>
  </w:num>
  <w:num w:numId="59">
    <w:abstractNumId w:val="20"/>
  </w:num>
  <w:num w:numId="60">
    <w:abstractNumId w:val="105"/>
  </w:num>
  <w:num w:numId="61">
    <w:abstractNumId w:val="25"/>
  </w:num>
  <w:num w:numId="62">
    <w:abstractNumId w:val="5"/>
  </w:num>
  <w:num w:numId="63">
    <w:abstractNumId w:val="18"/>
  </w:num>
  <w:num w:numId="64">
    <w:abstractNumId w:val="68"/>
  </w:num>
  <w:num w:numId="65">
    <w:abstractNumId w:val="51"/>
  </w:num>
  <w:num w:numId="66">
    <w:abstractNumId w:val="9"/>
  </w:num>
  <w:num w:numId="67">
    <w:abstractNumId w:val="95"/>
  </w:num>
  <w:num w:numId="68">
    <w:abstractNumId w:val="56"/>
  </w:num>
  <w:num w:numId="69">
    <w:abstractNumId w:val="84"/>
  </w:num>
  <w:num w:numId="70">
    <w:abstractNumId w:val="70"/>
  </w:num>
  <w:num w:numId="71">
    <w:abstractNumId w:val="88"/>
  </w:num>
  <w:num w:numId="72">
    <w:abstractNumId w:val="107"/>
  </w:num>
  <w:num w:numId="73">
    <w:abstractNumId w:val="66"/>
  </w:num>
  <w:num w:numId="74">
    <w:abstractNumId w:val="32"/>
  </w:num>
  <w:num w:numId="75">
    <w:abstractNumId w:val="7"/>
  </w:num>
  <w:num w:numId="76">
    <w:abstractNumId w:val="60"/>
  </w:num>
  <w:num w:numId="77">
    <w:abstractNumId w:val="43"/>
  </w:num>
  <w:num w:numId="78">
    <w:abstractNumId w:val="91"/>
  </w:num>
  <w:num w:numId="79">
    <w:abstractNumId w:val="67"/>
  </w:num>
  <w:num w:numId="80">
    <w:abstractNumId w:val="49"/>
  </w:num>
  <w:num w:numId="81">
    <w:abstractNumId w:val="35"/>
  </w:num>
  <w:num w:numId="82">
    <w:abstractNumId w:val="101"/>
  </w:num>
  <w:num w:numId="83">
    <w:abstractNumId w:val="110"/>
  </w:num>
  <w:num w:numId="84">
    <w:abstractNumId w:val="23"/>
  </w:num>
  <w:num w:numId="85">
    <w:abstractNumId w:val="58"/>
  </w:num>
  <w:num w:numId="86">
    <w:abstractNumId w:val="86"/>
  </w:num>
  <w:num w:numId="87">
    <w:abstractNumId w:val="46"/>
  </w:num>
  <w:num w:numId="88">
    <w:abstractNumId w:val="45"/>
  </w:num>
  <w:num w:numId="89">
    <w:abstractNumId w:val="8"/>
  </w:num>
  <w:num w:numId="90">
    <w:abstractNumId w:val="3"/>
  </w:num>
  <w:num w:numId="91">
    <w:abstractNumId w:val="63"/>
  </w:num>
  <w:num w:numId="92">
    <w:abstractNumId w:val="50"/>
  </w:num>
  <w:num w:numId="93">
    <w:abstractNumId w:val="15"/>
  </w:num>
  <w:num w:numId="94">
    <w:abstractNumId w:val="103"/>
  </w:num>
  <w:num w:numId="95">
    <w:abstractNumId w:val="55"/>
  </w:num>
  <w:num w:numId="96">
    <w:abstractNumId w:val="59"/>
  </w:num>
  <w:num w:numId="97">
    <w:abstractNumId w:val="108"/>
  </w:num>
  <w:num w:numId="98">
    <w:abstractNumId w:val="19"/>
  </w:num>
  <w:num w:numId="99">
    <w:abstractNumId w:val="64"/>
  </w:num>
  <w:num w:numId="100">
    <w:abstractNumId w:val="65"/>
  </w:num>
  <w:num w:numId="101">
    <w:abstractNumId w:val="6"/>
  </w:num>
  <w:num w:numId="102">
    <w:abstractNumId w:val="44"/>
  </w:num>
  <w:num w:numId="103">
    <w:abstractNumId w:val="30"/>
  </w:num>
  <w:num w:numId="104">
    <w:abstractNumId w:val="104"/>
  </w:num>
  <w:num w:numId="105">
    <w:abstractNumId w:val="102"/>
  </w:num>
  <w:num w:numId="106">
    <w:abstractNumId w:val="41"/>
  </w:num>
  <w:num w:numId="107">
    <w:abstractNumId w:val="48"/>
  </w:num>
  <w:num w:numId="108">
    <w:abstractNumId w:val="26"/>
  </w:num>
  <w:num w:numId="109">
    <w:abstractNumId w:val="78"/>
  </w:num>
  <w:num w:numId="110">
    <w:abstractNumId w:val="47"/>
  </w:num>
  <w:num w:numId="111">
    <w:abstractNumId w:val="39"/>
  </w:num>
  <w:num w:numId="112">
    <w:abstractNumId w:val="18"/>
    <w:lvlOverride w:ilvl="0">
      <w:startOverride w:val="6"/>
    </w:lvlOverride>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drawingGridHorizontalSpacing w:val="110"/>
  <w:displayHorizontalDrawingGridEvery w:val="2"/>
  <w:characterSpacingControl w:val="doNotCompress"/>
  <w:hdrShapeDefaults>
    <o:shapedefaults v:ext="edit" spidmax="22529" fillcolor="black">
      <v:fill color="black"/>
      <o:colormru v:ext="edit" colors="#f3702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F1F"/>
    <w:rsid w:val="00000232"/>
    <w:rsid w:val="00001A46"/>
    <w:rsid w:val="00001BA0"/>
    <w:rsid w:val="00002056"/>
    <w:rsid w:val="00002798"/>
    <w:rsid w:val="00003370"/>
    <w:rsid w:val="00004E7D"/>
    <w:rsid w:val="000051CC"/>
    <w:rsid w:val="000062D0"/>
    <w:rsid w:val="00006FC7"/>
    <w:rsid w:val="000075F6"/>
    <w:rsid w:val="00007A95"/>
    <w:rsid w:val="00007B42"/>
    <w:rsid w:val="00007CCF"/>
    <w:rsid w:val="00010B25"/>
    <w:rsid w:val="00013C4C"/>
    <w:rsid w:val="00013D66"/>
    <w:rsid w:val="00015541"/>
    <w:rsid w:val="0001696B"/>
    <w:rsid w:val="000169D9"/>
    <w:rsid w:val="00016B5F"/>
    <w:rsid w:val="00016DCE"/>
    <w:rsid w:val="00017702"/>
    <w:rsid w:val="00017B24"/>
    <w:rsid w:val="00020186"/>
    <w:rsid w:val="00020293"/>
    <w:rsid w:val="00020392"/>
    <w:rsid w:val="00020B1F"/>
    <w:rsid w:val="00021316"/>
    <w:rsid w:val="00023F9A"/>
    <w:rsid w:val="00025157"/>
    <w:rsid w:val="00025175"/>
    <w:rsid w:val="0002534A"/>
    <w:rsid w:val="00025899"/>
    <w:rsid w:val="00025BF3"/>
    <w:rsid w:val="00026020"/>
    <w:rsid w:val="00026188"/>
    <w:rsid w:val="00026320"/>
    <w:rsid w:val="00026437"/>
    <w:rsid w:val="00026808"/>
    <w:rsid w:val="00026C3E"/>
    <w:rsid w:val="000301BC"/>
    <w:rsid w:val="00030487"/>
    <w:rsid w:val="000307E0"/>
    <w:rsid w:val="000308F0"/>
    <w:rsid w:val="00030F87"/>
    <w:rsid w:val="000316A9"/>
    <w:rsid w:val="000318CC"/>
    <w:rsid w:val="000320CE"/>
    <w:rsid w:val="0003217E"/>
    <w:rsid w:val="000323CA"/>
    <w:rsid w:val="00033680"/>
    <w:rsid w:val="0003411E"/>
    <w:rsid w:val="00034F0B"/>
    <w:rsid w:val="00035BF7"/>
    <w:rsid w:val="00036BEB"/>
    <w:rsid w:val="00037565"/>
    <w:rsid w:val="00037AC9"/>
    <w:rsid w:val="00037E5E"/>
    <w:rsid w:val="0004020C"/>
    <w:rsid w:val="0004092F"/>
    <w:rsid w:val="0004148A"/>
    <w:rsid w:val="00041820"/>
    <w:rsid w:val="00041FF1"/>
    <w:rsid w:val="000432E0"/>
    <w:rsid w:val="000438AC"/>
    <w:rsid w:val="00045532"/>
    <w:rsid w:val="0004632D"/>
    <w:rsid w:val="00046904"/>
    <w:rsid w:val="0004690D"/>
    <w:rsid w:val="00046975"/>
    <w:rsid w:val="00047635"/>
    <w:rsid w:val="00047668"/>
    <w:rsid w:val="000479B5"/>
    <w:rsid w:val="00050BC9"/>
    <w:rsid w:val="00051D95"/>
    <w:rsid w:val="0005214F"/>
    <w:rsid w:val="0005275A"/>
    <w:rsid w:val="00053D9E"/>
    <w:rsid w:val="0005424C"/>
    <w:rsid w:val="00054474"/>
    <w:rsid w:val="00054B59"/>
    <w:rsid w:val="00054E0A"/>
    <w:rsid w:val="00054E0B"/>
    <w:rsid w:val="00054F88"/>
    <w:rsid w:val="000554CC"/>
    <w:rsid w:val="00056830"/>
    <w:rsid w:val="00056902"/>
    <w:rsid w:val="00056DEA"/>
    <w:rsid w:val="0005767A"/>
    <w:rsid w:val="00060C5B"/>
    <w:rsid w:val="00060D05"/>
    <w:rsid w:val="00062500"/>
    <w:rsid w:val="00062A4B"/>
    <w:rsid w:val="00063092"/>
    <w:rsid w:val="0006400E"/>
    <w:rsid w:val="0006402E"/>
    <w:rsid w:val="0006426E"/>
    <w:rsid w:val="000642F2"/>
    <w:rsid w:val="00064DC5"/>
    <w:rsid w:val="00064F3E"/>
    <w:rsid w:val="000653D0"/>
    <w:rsid w:val="00065740"/>
    <w:rsid w:val="00065D11"/>
    <w:rsid w:val="00065F0F"/>
    <w:rsid w:val="00066286"/>
    <w:rsid w:val="00066DDD"/>
    <w:rsid w:val="00067556"/>
    <w:rsid w:val="00067801"/>
    <w:rsid w:val="00070925"/>
    <w:rsid w:val="00070CA9"/>
    <w:rsid w:val="00070DBA"/>
    <w:rsid w:val="00070FDC"/>
    <w:rsid w:val="000711EE"/>
    <w:rsid w:val="000722D8"/>
    <w:rsid w:val="00073488"/>
    <w:rsid w:val="00073AC8"/>
    <w:rsid w:val="00073EFD"/>
    <w:rsid w:val="00074028"/>
    <w:rsid w:val="00074B11"/>
    <w:rsid w:val="00074BF3"/>
    <w:rsid w:val="000751DD"/>
    <w:rsid w:val="00075C4B"/>
    <w:rsid w:val="00075E42"/>
    <w:rsid w:val="00076303"/>
    <w:rsid w:val="0007652F"/>
    <w:rsid w:val="00076618"/>
    <w:rsid w:val="00076762"/>
    <w:rsid w:val="00076D07"/>
    <w:rsid w:val="000776C2"/>
    <w:rsid w:val="000779B9"/>
    <w:rsid w:val="00077BE8"/>
    <w:rsid w:val="00080179"/>
    <w:rsid w:val="0008026A"/>
    <w:rsid w:val="000810AC"/>
    <w:rsid w:val="0008388D"/>
    <w:rsid w:val="00083EAF"/>
    <w:rsid w:val="0008496B"/>
    <w:rsid w:val="00084A05"/>
    <w:rsid w:val="00084ABF"/>
    <w:rsid w:val="00084FE5"/>
    <w:rsid w:val="000857E2"/>
    <w:rsid w:val="00085AF5"/>
    <w:rsid w:val="00085F5E"/>
    <w:rsid w:val="00086253"/>
    <w:rsid w:val="00086A48"/>
    <w:rsid w:val="00086B1F"/>
    <w:rsid w:val="00086F63"/>
    <w:rsid w:val="00090FE3"/>
    <w:rsid w:val="00091222"/>
    <w:rsid w:val="00091261"/>
    <w:rsid w:val="00091402"/>
    <w:rsid w:val="0009175D"/>
    <w:rsid w:val="00091E8C"/>
    <w:rsid w:val="000920E0"/>
    <w:rsid w:val="0009232D"/>
    <w:rsid w:val="0009234E"/>
    <w:rsid w:val="00092AA5"/>
    <w:rsid w:val="00092DE0"/>
    <w:rsid w:val="00093D95"/>
    <w:rsid w:val="00094631"/>
    <w:rsid w:val="00095BA4"/>
    <w:rsid w:val="00095E42"/>
    <w:rsid w:val="00096133"/>
    <w:rsid w:val="00096418"/>
    <w:rsid w:val="00096452"/>
    <w:rsid w:val="0009754E"/>
    <w:rsid w:val="00097D3B"/>
    <w:rsid w:val="000A095F"/>
    <w:rsid w:val="000A0AB1"/>
    <w:rsid w:val="000A2343"/>
    <w:rsid w:val="000A2464"/>
    <w:rsid w:val="000A2CD5"/>
    <w:rsid w:val="000A3093"/>
    <w:rsid w:val="000A3A7A"/>
    <w:rsid w:val="000A3AD2"/>
    <w:rsid w:val="000A3D62"/>
    <w:rsid w:val="000A4783"/>
    <w:rsid w:val="000A5DA0"/>
    <w:rsid w:val="000A6D8F"/>
    <w:rsid w:val="000A7FE3"/>
    <w:rsid w:val="000B0E98"/>
    <w:rsid w:val="000B16D5"/>
    <w:rsid w:val="000B1A15"/>
    <w:rsid w:val="000B1A31"/>
    <w:rsid w:val="000B3196"/>
    <w:rsid w:val="000B3906"/>
    <w:rsid w:val="000B4709"/>
    <w:rsid w:val="000B4D24"/>
    <w:rsid w:val="000B4FE6"/>
    <w:rsid w:val="000B57BA"/>
    <w:rsid w:val="000B6022"/>
    <w:rsid w:val="000B667C"/>
    <w:rsid w:val="000B6D16"/>
    <w:rsid w:val="000B7231"/>
    <w:rsid w:val="000C075B"/>
    <w:rsid w:val="000C0C3A"/>
    <w:rsid w:val="000C149E"/>
    <w:rsid w:val="000C3062"/>
    <w:rsid w:val="000C7D14"/>
    <w:rsid w:val="000C7E5C"/>
    <w:rsid w:val="000D00BC"/>
    <w:rsid w:val="000D045D"/>
    <w:rsid w:val="000D11FF"/>
    <w:rsid w:val="000D12BB"/>
    <w:rsid w:val="000D1D0E"/>
    <w:rsid w:val="000D2B92"/>
    <w:rsid w:val="000D2E99"/>
    <w:rsid w:val="000D40F5"/>
    <w:rsid w:val="000D512A"/>
    <w:rsid w:val="000D5E23"/>
    <w:rsid w:val="000D612E"/>
    <w:rsid w:val="000D7118"/>
    <w:rsid w:val="000D734C"/>
    <w:rsid w:val="000D77DC"/>
    <w:rsid w:val="000E056A"/>
    <w:rsid w:val="000E0F5B"/>
    <w:rsid w:val="000E135A"/>
    <w:rsid w:val="000E1F9B"/>
    <w:rsid w:val="000E2884"/>
    <w:rsid w:val="000E2C90"/>
    <w:rsid w:val="000E485A"/>
    <w:rsid w:val="000E58E9"/>
    <w:rsid w:val="000E5F09"/>
    <w:rsid w:val="000E5F27"/>
    <w:rsid w:val="000E6EB6"/>
    <w:rsid w:val="000E6FA5"/>
    <w:rsid w:val="000E70AA"/>
    <w:rsid w:val="000E7DEE"/>
    <w:rsid w:val="000F244D"/>
    <w:rsid w:val="000F29CB"/>
    <w:rsid w:val="000F2D94"/>
    <w:rsid w:val="000F2EFC"/>
    <w:rsid w:val="000F304C"/>
    <w:rsid w:val="000F33F6"/>
    <w:rsid w:val="000F3F68"/>
    <w:rsid w:val="000F5076"/>
    <w:rsid w:val="000F51C3"/>
    <w:rsid w:val="000F616C"/>
    <w:rsid w:val="000F6C20"/>
    <w:rsid w:val="000F7104"/>
    <w:rsid w:val="001006FE"/>
    <w:rsid w:val="00100736"/>
    <w:rsid w:val="00100D58"/>
    <w:rsid w:val="00101405"/>
    <w:rsid w:val="00101B9D"/>
    <w:rsid w:val="00101BC9"/>
    <w:rsid w:val="00102CA6"/>
    <w:rsid w:val="00103B14"/>
    <w:rsid w:val="00103B74"/>
    <w:rsid w:val="00104836"/>
    <w:rsid w:val="001063E9"/>
    <w:rsid w:val="0010685C"/>
    <w:rsid w:val="001101E9"/>
    <w:rsid w:val="001104CE"/>
    <w:rsid w:val="0011063D"/>
    <w:rsid w:val="001114E1"/>
    <w:rsid w:val="00113079"/>
    <w:rsid w:val="00113906"/>
    <w:rsid w:val="00113FB6"/>
    <w:rsid w:val="00113FC1"/>
    <w:rsid w:val="0011415E"/>
    <w:rsid w:val="0011428A"/>
    <w:rsid w:val="00114C66"/>
    <w:rsid w:val="00114D2E"/>
    <w:rsid w:val="00115900"/>
    <w:rsid w:val="00116A35"/>
    <w:rsid w:val="00116F98"/>
    <w:rsid w:val="0012150C"/>
    <w:rsid w:val="00121894"/>
    <w:rsid w:val="00122C24"/>
    <w:rsid w:val="00122F8F"/>
    <w:rsid w:val="00123065"/>
    <w:rsid w:val="001231D2"/>
    <w:rsid w:val="00123670"/>
    <w:rsid w:val="0012368B"/>
    <w:rsid w:val="00124608"/>
    <w:rsid w:val="00124B69"/>
    <w:rsid w:val="001256BF"/>
    <w:rsid w:val="00125996"/>
    <w:rsid w:val="00126CE5"/>
    <w:rsid w:val="0013092C"/>
    <w:rsid w:val="001316EF"/>
    <w:rsid w:val="0013184A"/>
    <w:rsid w:val="0013184C"/>
    <w:rsid w:val="00132394"/>
    <w:rsid w:val="001332A7"/>
    <w:rsid w:val="00134255"/>
    <w:rsid w:val="0013482E"/>
    <w:rsid w:val="00135ED5"/>
    <w:rsid w:val="00136051"/>
    <w:rsid w:val="00136179"/>
    <w:rsid w:val="0013638C"/>
    <w:rsid w:val="0013680D"/>
    <w:rsid w:val="00141093"/>
    <w:rsid w:val="00142906"/>
    <w:rsid w:val="00143903"/>
    <w:rsid w:val="00143CD7"/>
    <w:rsid w:val="001444C4"/>
    <w:rsid w:val="00145322"/>
    <w:rsid w:val="001459BF"/>
    <w:rsid w:val="00145BD0"/>
    <w:rsid w:val="00146658"/>
    <w:rsid w:val="00146AFE"/>
    <w:rsid w:val="001506D1"/>
    <w:rsid w:val="00151142"/>
    <w:rsid w:val="001522F4"/>
    <w:rsid w:val="00153833"/>
    <w:rsid w:val="00153E7B"/>
    <w:rsid w:val="00153F2D"/>
    <w:rsid w:val="0015457B"/>
    <w:rsid w:val="00155293"/>
    <w:rsid w:val="001556D5"/>
    <w:rsid w:val="00155832"/>
    <w:rsid w:val="00155DFE"/>
    <w:rsid w:val="00156B21"/>
    <w:rsid w:val="00157459"/>
    <w:rsid w:val="00157E19"/>
    <w:rsid w:val="0016175D"/>
    <w:rsid w:val="00161BC8"/>
    <w:rsid w:val="001620EA"/>
    <w:rsid w:val="00162146"/>
    <w:rsid w:val="001637F8"/>
    <w:rsid w:val="00163A56"/>
    <w:rsid w:val="00164F6E"/>
    <w:rsid w:val="00164FFB"/>
    <w:rsid w:val="00165B22"/>
    <w:rsid w:val="00165B49"/>
    <w:rsid w:val="001671B7"/>
    <w:rsid w:val="00167F27"/>
    <w:rsid w:val="0017011B"/>
    <w:rsid w:val="001702F3"/>
    <w:rsid w:val="00170DFF"/>
    <w:rsid w:val="00172400"/>
    <w:rsid w:val="0017339F"/>
    <w:rsid w:val="00173A44"/>
    <w:rsid w:val="0017450D"/>
    <w:rsid w:val="0017485F"/>
    <w:rsid w:val="0017493B"/>
    <w:rsid w:val="00174CFE"/>
    <w:rsid w:val="001751B2"/>
    <w:rsid w:val="00175AAB"/>
    <w:rsid w:val="00175BE4"/>
    <w:rsid w:val="001761A5"/>
    <w:rsid w:val="001761A9"/>
    <w:rsid w:val="00176FA5"/>
    <w:rsid w:val="001775D9"/>
    <w:rsid w:val="00177916"/>
    <w:rsid w:val="0017795D"/>
    <w:rsid w:val="0018003B"/>
    <w:rsid w:val="001819E5"/>
    <w:rsid w:val="001826A1"/>
    <w:rsid w:val="001836BD"/>
    <w:rsid w:val="001843BD"/>
    <w:rsid w:val="00184EC5"/>
    <w:rsid w:val="00185937"/>
    <w:rsid w:val="00185F74"/>
    <w:rsid w:val="001877E1"/>
    <w:rsid w:val="00187BE0"/>
    <w:rsid w:val="00190F9D"/>
    <w:rsid w:val="001911EC"/>
    <w:rsid w:val="00191E9E"/>
    <w:rsid w:val="00191ED7"/>
    <w:rsid w:val="00192324"/>
    <w:rsid w:val="00193BD8"/>
    <w:rsid w:val="00194A81"/>
    <w:rsid w:val="001951C3"/>
    <w:rsid w:val="00196D5A"/>
    <w:rsid w:val="001A0C3E"/>
    <w:rsid w:val="001A1A43"/>
    <w:rsid w:val="001A2998"/>
    <w:rsid w:val="001A338D"/>
    <w:rsid w:val="001A408B"/>
    <w:rsid w:val="001A50EF"/>
    <w:rsid w:val="001A525D"/>
    <w:rsid w:val="001A5D91"/>
    <w:rsid w:val="001A6886"/>
    <w:rsid w:val="001A6C75"/>
    <w:rsid w:val="001A719E"/>
    <w:rsid w:val="001A7788"/>
    <w:rsid w:val="001A7935"/>
    <w:rsid w:val="001B02B0"/>
    <w:rsid w:val="001B0DEA"/>
    <w:rsid w:val="001B10DD"/>
    <w:rsid w:val="001B183C"/>
    <w:rsid w:val="001B29AB"/>
    <w:rsid w:val="001B2F02"/>
    <w:rsid w:val="001B3309"/>
    <w:rsid w:val="001B3807"/>
    <w:rsid w:val="001B3AC7"/>
    <w:rsid w:val="001B47C4"/>
    <w:rsid w:val="001B4F79"/>
    <w:rsid w:val="001B540F"/>
    <w:rsid w:val="001B57A3"/>
    <w:rsid w:val="001B65A3"/>
    <w:rsid w:val="001B678A"/>
    <w:rsid w:val="001B72C9"/>
    <w:rsid w:val="001B7D48"/>
    <w:rsid w:val="001C0268"/>
    <w:rsid w:val="001C2984"/>
    <w:rsid w:val="001C2D31"/>
    <w:rsid w:val="001C3710"/>
    <w:rsid w:val="001C3747"/>
    <w:rsid w:val="001C395E"/>
    <w:rsid w:val="001C3DF3"/>
    <w:rsid w:val="001C49F3"/>
    <w:rsid w:val="001C601D"/>
    <w:rsid w:val="001C7C39"/>
    <w:rsid w:val="001D0253"/>
    <w:rsid w:val="001D2060"/>
    <w:rsid w:val="001D2A0E"/>
    <w:rsid w:val="001D2C35"/>
    <w:rsid w:val="001D2E36"/>
    <w:rsid w:val="001D2F92"/>
    <w:rsid w:val="001D3651"/>
    <w:rsid w:val="001D369B"/>
    <w:rsid w:val="001D3971"/>
    <w:rsid w:val="001D3F1C"/>
    <w:rsid w:val="001D3FBA"/>
    <w:rsid w:val="001D4A5B"/>
    <w:rsid w:val="001D65E7"/>
    <w:rsid w:val="001D682C"/>
    <w:rsid w:val="001D6873"/>
    <w:rsid w:val="001D72D1"/>
    <w:rsid w:val="001D7BEB"/>
    <w:rsid w:val="001E07C9"/>
    <w:rsid w:val="001E0B29"/>
    <w:rsid w:val="001E0E71"/>
    <w:rsid w:val="001E1304"/>
    <w:rsid w:val="001E1707"/>
    <w:rsid w:val="001E1C32"/>
    <w:rsid w:val="001E270B"/>
    <w:rsid w:val="001E375B"/>
    <w:rsid w:val="001E45B8"/>
    <w:rsid w:val="001E4651"/>
    <w:rsid w:val="001E523C"/>
    <w:rsid w:val="001E5DE1"/>
    <w:rsid w:val="001E6090"/>
    <w:rsid w:val="001E6A09"/>
    <w:rsid w:val="001F083C"/>
    <w:rsid w:val="001F0C9E"/>
    <w:rsid w:val="001F0FA2"/>
    <w:rsid w:val="001F1237"/>
    <w:rsid w:val="001F1471"/>
    <w:rsid w:val="001F19BC"/>
    <w:rsid w:val="001F39B6"/>
    <w:rsid w:val="001F3EF5"/>
    <w:rsid w:val="001F47E9"/>
    <w:rsid w:val="001F546E"/>
    <w:rsid w:val="001F56F4"/>
    <w:rsid w:val="001F7579"/>
    <w:rsid w:val="00200DBA"/>
    <w:rsid w:val="00200FE1"/>
    <w:rsid w:val="002023F4"/>
    <w:rsid w:val="002026F6"/>
    <w:rsid w:val="00205141"/>
    <w:rsid w:val="00205301"/>
    <w:rsid w:val="00205883"/>
    <w:rsid w:val="002064C9"/>
    <w:rsid w:val="002075CA"/>
    <w:rsid w:val="00207726"/>
    <w:rsid w:val="0020780A"/>
    <w:rsid w:val="00210091"/>
    <w:rsid w:val="00210C6E"/>
    <w:rsid w:val="00211435"/>
    <w:rsid w:val="0021191A"/>
    <w:rsid w:val="00212136"/>
    <w:rsid w:val="00212751"/>
    <w:rsid w:val="00212F21"/>
    <w:rsid w:val="00213229"/>
    <w:rsid w:val="00213B6D"/>
    <w:rsid w:val="00213C2E"/>
    <w:rsid w:val="0021442F"/>
    <w:rsid w:val="002144A0"/>
    <w:rsid w:val="0021571C"/>
    <w:rsid w:val="00215B9D"/>
    <w:rsid w:val="0021635E"/>
    <w:rsid w:val="00216A2F"/>
    <w:rsid w:val="00216B16"/>
    <w:rsid w:val="00217D9B"/>
    <w:rsid w:val="00220AE2"/>
    <w:rsid w:val="00220E73"/>
    <w:rsid w:val="00221135"/>
    <w:rsid w:val="0022133D"/>
    <w:rsid w:val="0022214B"/>
    <w:rsid w:val="002224AD"/>
    <w:rsid w:val="0022391F"/>
    <w:rsid w:val="00224027"/>
    <w:rsid w:val="00224B68"/>
    <w:rsid w:val="002250F5"/>
    <w:rsid w:val="00226DB4"/>
    <w:rsid w:val="0022705F"/>
    <w:rsid w:val="0022795D"/>
    <w:rsid w:val="00227E0B"/>
    <w:rsid w:val="00227E8B"/>
    <w:rsid w:val="00227FC2"/>
    <w:rsid w:val="00230810"/>
    <w:rsid w:val="00230AAA"/>
    <w:rsid w:val="00230F5D"/>
    <w:rsid w:val="00231CE0"/>
    <w:rsid w:val="002330D4"/>
    <w:rsid w:val="002335A1"/>
    <w:rsid w:val="00233831"/>
    <w:rsid w:val="00234046"/>
    <w:rsid w:val="00235246"/>
    <w:rsid w:val="00235B6B"/>
    <w:rsid w:val="002361F8"/>
    <w:rsid w:val="00236C11"/>
    <w:rsid w:val="00236D50"/>
    <w:rsid w:val="00240CD0"/>
    <w:rsid w:val="00240DF5"/>
    <w:rsid w:val="00240E14"/>
    <w:rsid w:val="00242170"/>
    <w:rsid w:val="00242AE4"/>
    <w:rsid w:val="00242F49"/>
    <w:rsid w:val="00243EC1"/>
    <w:rsid w:val="002440B5"/>
    <w:rsid w:val="00244762"/>
    <w:rsid w:val="00244948"/>
    <w:rsid w:val="00244D70"/>
    <w:rsid w:val="00245189"/>
    <w:rsid w:val="00245C99"/>
    <w:rsid w:val="002464FA"/>
    <w:rsid w:val="00246636"/>
    <w:rsid w:val="00246853"/>
    <w:rsid w:val="0024721B"/>
    <w:rsid w:val="00247443"/>
    <w:rsid w:val="002478BD"/>
    <w:rsid w:val="00250EAA"/>
    <w:rsid w:val="00251170"/>
    <w:rsid w:val="00251C42"/>
    <w:rsid w:val="00252013"/>
    <w:rsid w:val="00252148"/>
    <w:rsid w:val="0025406F"/>
    <w:rsid w:val="00254452"/>
    <w:rsid w:val="0025460C"/>
    <w:rsid w:val="002551A5"/>
    <w:rsid w:val="00256806"/>
    <w:rsid w:val="00256983"/>
    <w:rsid w:val="002576A2"/>
    <w:rsid w:val="00257A57"/>
    <w:rsid w:val="00257AB5"/>
    <w:rsid w:val="00260116"/>
    <w:rsid w:val="00260705"/>
    <w:rsid w:val="00261723"/>
    <w:rsid w:val="00261D1F"/>
    <w:rsid w:val="00262302"/>
    <w:rsid w:val="002623C3"/>
    <w:rsid w:val="0026337D"/>
    <w:rsid w:val="00264683"/>
    <w:rsid w:val="0026523A"/>
    <w:rsid w:val="00265510"/>
    <w:rsid w:val="00265F2E"/>
    <w:rsid w:val="00267109"/>
    <w:rsid w:val="002675BD"/>
    <w:rsid w:val="00267971"/>
    <w:rsid w:val="00270B5F"/>
    <w:rsid w:val="00272995"/>
    <w:rsid w:val="00272F1F"/>
    <w:rsid w:val="00273608"/>
    <w:rsid w:val="002745E8"/>
    <w:rsid w:val="002761B0"/>
    <w:rsid w:val="002764BC"/>
    <w:rsid w:val="00276663"/>
    <w:rsid w:val="00277F31"/>
    <w:rsid w:val="002800E8"/>
    <w:rsid w:val="00281BF0"/>
    <w:rsid w:val="002820EA"/>
    <w:rsid w:val="00282B26"/>
    <w:rsid w:val="00283582"/>
    <w:rsid w:val="002849FA"/>
    <w:rsid w:val="00284E53"/>
    <w:rsid w:val="0028554C"/>
    <w:rsid w:val="002871F7"/>
    <w:rsid w:val="002900C8"/>
    <w:rsid w:val="00290F35"/>
    <w:rsid w:val="00290FC4"/>
    <w:rsid w:val="00291524"/>
    <w:rsid w:val="00291795"/>
    <w:rsid w:val="00292093"/>
    <w:rsid w:val="00293715"/>
    <w:rsid w:val="0029376E"/>
    <w:rsid w:val="00293D31"/>
    <w:rsid w:val="00294292"/>
    <w:rsid w:val="00294A79"/>
    <w:rsid w:val="002953A9"/>
    <w:rsid w:val="0029582C"/>
    <w:rsid w:val="00295C59"/>
    <w:rsid w:val="00295EA4"/>
    <w:rsid w:val="00296BE4"/>
    <w:rsid w:val="002972E3"/>
    <w:rsid w:val="0029733C"/>
    <w:rsid w:val="00297B51"/>
    <w:rsid w:val="002A023C"/>
    <w:rsid w:val="002A07CC"/>
    <w:rsid w:val="002A146E"/>
    <w:rsid w:val="002A1E41"/>
    <w:rsid w:val="002A2FA2"/>
    <w:rsid w:val="002A3C52"/>
    <w:rsid w:val="002A3D5B"/>
    <w:rsid w:val="002A578E"/>
    <w:rsid w:val="002A5F1B"/>
    <w:rsid w:val="002A629C"/>
    <w:rsid w:val="002A6E8F"/>
    <w:rsid w:val="002A72FB"/>
    <w:rsid w:val="002A79B0"/>
    <w:rsid w:val="002B0340"/>
    <w:rsid w:val="002B1128"/>
    <w:rsid w:val="002B1C1F"/>
    <w:rsid w:val="002B1C5A"/>
    <w:rsid w:val="002B2D1E"/>
    <w:rsid w:val="002B2FF9"/>
    <w:rsid w:val="002B3629"/>
    <w:rsid w:val="002B3879"/>
    <w:rsid w:val="002B40C0"/>
    <w:rsid w:val="002B526D"/>
    <w:rsid w:val="002B6009"/>
    <w:rsid w:val="002B6309"/>
    <w:rsid w:val="002B63F7"/>
    <w:rsid w:val="002B6CAE"/>
    <w:rsid w:val="002B6CE1"/>
    <w:rsid w:val="002B7C3C"/>
    <w:rsid w:val="002C0294"/>
    <w:rsid w:val="002C0374"/>
    <w:rsid w:val="002C0457"/>
    <w:rsid w:val="002C2266"/>
    <w:rsid w:val="002C2299"/>
    <w:rsid w:val="002C30FC"/>
    <w:rsid w:val="002C35EC"/>
    <w:rsid w:val="002C43AF"/>
    <w:rsid w:val="002C4BD4"/>
    <w:rsid w:val="002C6C46"/>
    <w:rsid w:val="002C766F"/>
    <w:rsid w:val="002C767F"/>
    <w:rsid w:val="002D042D"/>
    <w:rsid w:val="002D142A"/>
    <w:rsid w:val="002D1786"/>
    <w:rsid w:val="002D29B7"/>
    <w:rsid w:val="002D3513"/>
    <w:rsid w:val="002D3C82"/>
    <w:rsid w:val="002D4BC3"/>
    <w:rsid w:val="002D5290"/>
    <w:rsid w:val="002D52FD"/>
    <w:rsid w:val="002D5800"/>
    <w:rsid w:val="002D5C9D"/>
    <w:rsid w:val="002D5EA3"/>
    <w:rsid w:val="002D7E7D"/>
    <w:rsid w:val="002E06BA"/>
    <w:rsid w:val="002E0B59"/>
    <w:rsid w:val="002E1041"/>
    <w:rsid w:val="002E12DC"/>
    <w:rsid w:val="002E155C"/>
    <w:rsid w:val="002E1765"/>
    <w:rsid w:val="002E1B59"/>
    <w:rsid w:val="002E1C90"/>
    <w:rsid w:val="002E288C"/>
    <w:rsid w:val="002E296D"/>
    <w:rsid w:val="002E34DE"/>
    <w:rsid w:val="002E4480"/>
    <w:rsid w:val="002E4B4B"/>
    <w:rsid w:val="002E53A2"/>
    <w:rsid w:val="002E5591"/>
    <w:rsid w:val="002E5800"/>
    <w:rsid w:val="002E6948"/>
    <w:rsid w:val="002E6B9C"/>
    <w:rsid w:val="002E7AB7"/>
    <w:rsid w:val="002F15D4"/>
    <w:rsid w:val="002F1EC1"/>
    <w:rsid w:val="002F20B8"/>
    <w:rsid w:val="002F2CD9"/>
    <w:rsid w:val="002F3586"/>
    <w:rsid w:val="002F3925"/>
    <w:rsid w:val="002F4773"/>
    <w:rsid w:val="002F47ED"/>
    <w:rsid w:val="002F4936"/>
    <w:rsid w:val="002F4CB7"/>
    <w:rsid w:val="002F510A"/>
    <w:rsid w:val="002F55B8"/>
    <w:rsid w:val="002F7213"/>
    <w:rsid w:val="002F7899"/>
    <w:rsid w:val="003009A3"/>
    <w:rsid w:val="00300A05"/>
    <w:rsid w:val="00301423"/>
    <w:rsid w:val="00301DCF"/>
    <w:rsid w:val="00302537"/>
    <w:rsid w:val="00302974"/>
    <w:rsid w:val="00302B25"/>
    <w:rsid w:val="0030330F"/>
    <w:rsid w:val="00303512"/>
    <w:rsid w:val="00303559"/>
    <w:rsid w:val="00303FA5"/>
    <w:rsid w:val="003040D7"/>
    <w:rsid w:val="00304C71"/>
    <w:rsid w:val="00305F2A"/>
    <w:rsid w:val="003062FE"/>
    <w:rsid w:val="003063E4"/>
    <w:rsid w:val="00306F35"/>
    <w:rsid w:val="00307218"/>
    <w:rsid w:val="0030738D"/>
    <w:rsid w:val="00310466"/>
    <w:rsid w:val="003118CD"/>
    <w:rsid w:val="00312525"/>
    <w:rsid w:val="00313193"/>
    <w:rsid w:val="003134E3"/>
    <w:rsid w:val="00314328"/>
    <w:rsid w:val="003147FC"/>
    <w:rsid w:val="003158D4"/>
    <w:rsid w:val="00315D98"/>
    <w:rsid w:val="0031723E"/>
    <w:rsid w:val="003174F9"/>
    <w:rsid w:val="00317D1B"/>
    <w:rsid w:val="00317DA1"/>
    <w:rsid w:val="003209D5"/>
    <w:rsid w:val="00320F12"/>
    <w:rsid w:val="003220F4"/>
    <w:rsid w:val="00322DA7"/>
    <w:rsid w:val="0032302F"/>
    <w:rsid w:val="00323634"/>
    <w:rsid w:val="00323B71"/>
    <w:rsid w:val="00323C44"/>
    <w:rsid w:val="00323DDF"/>
    <w:rsid w:val="0032466D"/>
    <w:rsid w:val="00324E68"/>
    <w:rsid w:val="003266C6"/>
    <w:rsid w:val="00326B71"/>
    <w:rsid w:val="00326FAD"/>
    <w:rsid w:val="00327E18"/>
    <w:rsid w:val="00327F1B"/>
    <w:rsid w:val="0033025C"/>
    <w:rsid w:val="0033266A"/>
    <w:rsid w:val="003329B7"/>
    <w:rsid w:val="00333B94"/>
    <w:rsid w:val="0033448B"/>
    <w:rsid w:val="00336958"/>
    <w:rsid w:val="00337A5C"/>
    <w:rsid w:val="00337A6D"/>
    <w:rsid w:val="00337FF0"/>
    <w:rsid w:val="0034005A"/>
    <w:rsid w:val="003407A5"/>
    <w:rsid w:val="00340DD9"/>
    <w:rsid w:val="00341943"/>
    <w:rsid w:val="00342FAC"/>
    <w:rsid w:val="003432C7"/>
    <w:rsid w:val="00343696"/>
    <w:rsid w:val="003437FE"/>
    <w:rsid w:val="00343951"/>
    <w:rsid w:val="0034395E"/>
    <w:rsid w:val="00343F1A"/>
    <w:rsid w:val="00344537"/>
    <w:rsid w:val="00344B3B"/>
    <w:rsid w:val="00345013"/>
    <w:rsid w:val="00345B28"/>
    <w:rsid w:val="00347428"/>
    <w:rsid w:val="00347A5A"/>
    <w:rsid w:val="0035144E"/>
    <w:rsid w:val="003518DE"/>
    <w:rsid w:val="00351B59"/>
    <w:rsid w:val="003529B5"/>
    <w:rsid w:val="00353CDA"/>
    <w:rsid w:val="00354116"/>
    <w:rsid w:val="003541F7"/>
    <w:rsid w:val="0035502B"/>
    <w:rsid w:val="0035623C"/>
    <w:rsid w:val="0035688B"/>
    <w:rsid w:val="00356AC1"/>
    <w:rsid w:val="00356C15"/>
    <w:rsid w:val="00360D59"/>
    <w:rsid w:val="00360F9A"/>
    <w:rsid w:val="00361B6E"/>
    <w:rsid w:val="00361E5E"/>
    <w:rsid w:val="00362D37"/>
    <w:rsid w:val="00363140"/>
    <w:rsid w:val="00363941"/>
    <w:rsid w:val="00363B7A"/>
    <w:rsid w:val="00363BA9"/>
    <w:rsid w:val="00364244"/>
    <w:rsid w:val="0036452F"/>
    <w:rsid w:val="00364722"/>
    <w:rsid w:val="00365312"/>
    <w:rsid w:val="003656F7"/>
    <w:rsid w:val="00365CA6"/>
    <w:rsid w:val="0036645A"/>
    <w:rsid w:val="0036726D"/>
    <w:rsid w:val="00367276"/>
    <w:rsid w:val="0036790F"/>
    <w:rsid w:val="00367D0C"/>
    <w:rsid w:val="00367E6C"/>
    <w:rsid w:val="00370406"/>
    <w:rsid w:val="003708C1"/>
    <w:rsid w:val="00370D90"/>
    <w:rsid w:val="00370F7D"/>
    <w:rsid w:val="00371270"/>
    <w:rsid w:val="00372011"/>
    <w:rsid w:val="00372648"/>
    <w:rsid w:val="00372A7E"/>
    <w:rsid w:val="00372FE3"/>
    <w:rsid w:val="003732C9"/>
    <w:rsid w:val="00373983"/>
    <w:rsid w:val="00374BF9"/>
    <w:rsid w:val="00374CC6"/>
    <w:rsid w:val="00376026"/>
    <w:rsid w:val="003764F2"/>
    <w:rsid w:val="0037662D"/>
    <w:rsid w:val="00376DE3"/>
    <w:rsid w:val="00376E9A"/>
    <w:rsid w:val="003776FC"/>
    <w:rsid w:val="00377787"/>
    <w:rsid w:val="00377CCD"/>
    <w:rsid w:val="00377EB5"/>
    <w:rsid w:val="00377FEA"/>
    <w:rsid w:val="00381EDB"/>
    <w:rsid w:val="003821FE"/>
    <w:rsid w:val="00383941"/>
    <w:rsid w:val="00383A10"/>
    <w:rsid w:val="003840AF"/>
    <w:rsid w:val="00384133"/>
    <w:rsid w:val="00384653"/>
    <w:rsid w:val="0038485C"/>
    <w:rsid w:val="00384D70"/>
    <w:rsid w:val="00384FC6"/>
    <w:rsid w:val="0038674D"/>
    <w:rsid w:val="00390310"/>
    <w:rsid w:val="003906F0"/>
    <w:rsid w:val="00392365"/>
    <w:rsid w:val="00392C3C"/>
    <w:rsid w:val="00392F37"/>
    <w:rsid w:val="0039302F"/>
    <w:rsid w:val="0039319D"/>
    <w:rsid w:val="0039337F"/>
    <w:rsid w:val="00393467"/>
    <w:rsid w:val="00395E5B"/>
    <w:rsid w:val="003964D7"/>
    <w:rsid w:val="00397786"/>
    <w:rsid w:val="00397FEE"/>
    <w:rsid w:val="003A0271"/>
    <w:rsid w:val="003A1CBE"/>
    <w:rsid w:val="003A2DE1"/>
    <w:rsid w:val="003A4314"/>
    <w:rsid w:val="003A45B8"/>
    <w:rsid w:val="003A519F"/>
    <w:rsid w:val="003A59A3"/>
    <w:rsid w:val="003A5B12"/>
    <w:rsid w:val="003A5DDC"/>
    <w:rsid w:val="003A7488"/>
    <w:rsid w:val="003A7643"/>
    <w:rsid w:val="003A7806"/>
    <w:rsid w:val="003A7B05"/>
    <w:rsid w:val="003B0A15"/>
    <w:rsid w:val="003B0B6B"/>
    <w:rsid w:val="003B111E"/>
    <w:rsid w:val="003B334B"/>
    <w:rsid w:val="003B3D63"/>
    <w:rsid w:val="003B40B5"/>
    <w:rsid w:val="003B41E4"/>
    <w:rsid w:val="003B4435"/>
    <w:rsid w:val="003B4BDA"/>
    <w:rsid w:val="003B4EFC"/>
    <w:rsid w:val="003B5671"/>
    <w:rsid w:val="003B64FC"/>
    <w:rsid w:val="003B70A0"/>
    <w:rsid w:val="003C0F8B"/>
    <w:rsid w:val="003C121B"/>
    <w:rsid w:val="003C186E"/>
    <w:rsid w:val="003C2C70"/>
    <w:rsid w:val="003C3691"/>
    <w:rsid w:val="003C3BA5"/>
    <w:rsid w:val="003C4E80"/>
    <w:rsid w:val="003C5E93"/>
    <w:rsid w:val="003C74CD"/>
    <w:rsid w:val="003D02B9"/>
    <w:rsid w:val="003D1525"/>
    <w:rsid w:val="003D2659"/>
    <w:rsid w:val="003D4014"/>
    <w:rsid w:val="003D40DD"/>
    <w:rsid w:val="003D4C8E"/>
    <w:rsid w:val="003D5416"/>
    <w:rsid w:val="003D7250"/>
    <w:rsid w:val="003D7385"/>
    <w:rsid w:val="003D79F9"/>
    <w:rsid w:val="003E01D8"/>
    <w:rsid w:val="003E0B3D"/>
    <w:rsid w:val="003E121E"/>
    <w:rsid w:val="003E1472"/>
    <w:rsid w:val="003E14D1"/>
    <w:rsid w:val="003E1A49"/>
    <w:rsid w:val="003E207C"/>
    <w:rsid w:val="003E25B1"/>
    <w:rsid w:val="003E2909"/>
    <w:rsid w:val="003E2B8A"/>
    <w:rsid w:val="003E301C"/>
    <w:rsid w:val="003E3A12"/>
    <w:rsid w:val="003E3B26"/>
    <w:rsid w:val="003E4CF9"/>
    <w:rsid w:val="003E5640"/>
    <w:rsid w:val="003E58C0"/>
    <w:rsid w:val="003E6F64"/>
    <w:rsid w:val="003E73A3"/>
    <w:rsid w:val="003E7BBD"/>
    <w:rsid w:val="003F0295"/>
    <w:rsid w:val="003F0DBB"/>
    <w:rsid w:val="003F1412"/>
    <w:rsid w:val="003F18AA"/>
    <w:rsid w:val="003F1ACA"/>
    <w:rsid w:val="003F1CAC"/>
    <w:rsid w:val="003F2107"/>
    <w:rsid w:val="003F2D56"/>
    <w:rsid w:val="003F2F43"/>
    <w:rsid w:val="003F3574"/>
    <w:rsid w:val="003F4453"/>
    <w:rsid w:val="003F4B67"/>
    <w:rsid w:val="003F4E79"/>
    <w:rsid w:val="003F517B"/>
    <w:rsid w:val="003F5342"/>
    <w:rsid w:val="003F5FCD"/>
    <w:rsid w:val="003F673A"/>
    <w:rsid w:val="003F6C75"/>
    <w:rsid w:val="003F7964"/>
    <w:rsid w:val="003F7CE1"/>
    <w:rsid w:val="004001F3"/>
    <w:rsid w:val="0040050E"/>
    <w:rsid w:val="0040095C"/>
    <w:rsid w:val="0040107A"/>
    <w:rsid w:val="004014E3"/>
    <w:rsid w:val="00401B77"/>
    <w:rsid w:val="00402876"/>
    <w:rsid w:val="00402DDB"/>
    <w:rsid w:val="004032A8"/>
    <w:rsid w:val="00404F55"/>
    <w:rsid w:val="00405987"/>
    <w:rsid w:val="00406032"/>
    <w:rsid w:val="004066E6"/>
    <w:rsid w:val="00406A65"/>
    <w:rsid w:val="00407203"/>
    <w:rsid w:val="004079CB"/>
    <w:rsid w:val="004105C2"/>
    <w:rsid w:val="004108CF"/>
    <w:rsid w:val="00411895"/>
    <w:rsid w:val="00411D85"/>
    <w:rsid w:val="00412115"/>
    <w:rsid w:val="004129C1"/>
    <w:rsid w:val="00412F13"/>
    <w:rsid w:val="00413D26"/>
    <w:rsid w:val="00414292"/>
    <w:rsid w:val="004142E3"/>
    <w:rsid w:val="0041485D"/>
    <w:rsid w:val="00414C2C"/>
    <w:rsid w:val="0041534A"/>
    <w:rsid w:val="004153DC"/>
    <w:rsid w:val="00416A66"/>
    <w:rsid w:val="00416C4C"/>
    <w:rsid w:val="00417636"/>
    <w:rsid w:val="00420987"/>
    <w:rsid w:val="00420BA1"/>
    <w:rsid w:val="00421669"/>
    <w:rsid w:val="004219B9"/>
    <w:rsid w:val="00422698"/>
    <w:rsid w:val="004227BA"/>
    <w:rsid w:val="00422C64"/>
    <w:rsid w:val="00423CBE"/>
    <w:rsid w:val="004243F7"/>
    <w:rsid w:val="00424B6B"/>
    <w:rsid w:val="00424E92"/>
    <w:rsid w:val="0042531A"/>
    <w:rsid w:val="004269B5"/>
    <w:rsid w:val="00426DF4"/>
    <w:rsid w:val="0043065E"/>
    <w:rsid w:val="00430B45"/>
    <w:rsid w:val="00430F28"/>
    <w:rsid w:val="00430F31"/>
    <w:rsid w:val="00431430"/>
    <w:rsid w:val="00432EDC"/>
    <w:rsid w:val="00433779"/>
    <w:rsid w:val="00433BB9"/>
    <w:rsid w:val="00434158"/>
    <w:rsid w:val="0043430A"/>
    <w:rsid w:val="00434B3F"/>
    <w:rsid w:val="00434E88"/>
    <w:rsid w:val="0043577F"/>
    <w:rsid w:val="00435ABC"/>
    <w:rsid w:val="00436F63"/>
    <w:rsid w:val="00437A7B"/>
    <w:rsid w:val="00437C87"/>
    <w:rsid w:val="004412F9"/>
    <w:rsid w:val="00441313"/>
    <w:rsid w:val="00441C4B"/>
    <w:rsid w:val="00441D27"/>
    <w:rsid w:val="00441D4D"/>
    <w:rsid w:val="00443082"/>
    <w:rsid w:val="004437A6"/>
    <w:rsid w:val="0044395D"/>
    <w:rsid w:val="00444582"/>
    <w:rsid w:val="004452BD"/>
    <w:rsid w:val="004453C2"/>
    <w:rsid w:val="004457A4"/>
    <w:rsid w:val="00445A8B"/>
    <w:rsid w:val="0044717C"/>
    <w:rsid w:val="0044722F"/>
    <w:rsid w:val="00447811"/>
    <w:rsid w:val="00447F32"/>
    <w:rsid w:val="0045073B"/>
    <w:rsid w:val="00450D7F"/>
    <w:rsid w:val="0045239C"/>
    <w:rsid w:val="0045389A"/>
    <w:rsid w:val="00454D28"/>
    <w:rsid w:val="004550C3"/>
    <w:rsid w:val="00456334"/>
    <w:rsid w:val="004573BE"/>
    <w:rsid w:val="00457DD1"/>
    <w:rsid w:val="00457FBB"/>
    <w:rsid w:val="00457FE9"/>
    <w:rsid w:val="00460226"/>
    <w:rsid w:val="00460A3F"/>
    <w:rsid w:val="00460AB4"/>
    <w:rsid w:val="00460F5F"/>
    <w:rsid w:val="004613D1"/>
    <w:rsid w:val="00461A7E"/>
    <w:rsid w:val="00461B1C"/>
    <w:rsid w:val="00461EDA"/>
    <w:rsid w:val="00462B84"/>
    <w:rsid w:val="00462F65"/>
    <w:rsid w:val="00463027"/>
    <w:rsid w:val="00464690"/>
    <w:rsid w:val="0046486E"/>
    <w:rsid w:val="00464D0B"/>
    <w:rsid w:val="00465157"/>
    <w:rsid w:val="0046548D"/>
    <w:rsid w:val="00465E8F"/>
    <w:rsid w:val="0046654D"/>
    <w:rsid w:val="00466719"/>
    <w:rsid w:val="00466744"/>
    <w:rsid w:val="0046748A"/>
    <w:rsid w:val="004676DE"/>
    <w:rsid w:val="0046778C"/>
    <w:rsid w:val="004678BD"/>
    <w:rsid w:val="00467D85"/>
    <w:rsid w:val="00470A51"/>
    <w:rsid w:val="00470E12"/>
    <w:rsid w:val="00471809"/>
    <w:rsid w:val="00471FD6"/>
    <w:rsid w:val="004731BC"/>
    <w:rsid w:val="00473331"/>
    <w:rsid w:val="0047410F"/>
    <w:rsid w:val="0047481F"/>
    <w:rsid w:val="004748F9"/>
    <w:rsid w:val="004751EF"/>
    <w:rsid w:val="004763AB"/>
    <w:rsid w:val="00476AEF"/>
    <w:rsid w:val="0047724A"/>
    <w:rsid w:val="004802F7"/>
    <w:rsid w:val="004804E7"/>
    <w:rsid w:val="00480A43"/>
    <w:rsid w:val="00481488"/>
    <w:rsid w:val="004831E9"/>
    <w:rsid w:val="00483C36"/>
    <w:rsid w:val="00483F94"/>
    <w:rsid w:val="0048461C"/>
    <w:rsid w:val="0048588D"/>
    <w:rsid w:val="004859A0"/>
    <w:rsid w:val="00485F4E"/>
    <w:rsid w:val="004868A2"/>
    <w:rsid w:val="0048771C"/>
    <w:rsid w:val="00490A8B"/>
    <w:rsid w:val="004921B7"/>
    <w:rsid w:val="00493079"/>
    <w:rsid w:val="00493430"/>
    <w:rsid w:val="004938E0"/>
    <w:rsid w:val="00493947"/>
    <w:rsid w:val="00493C3E"/>
    <w:rsid w:val="00493C66"/>
    <w:rsid w:val="00493DC8"/>
    <w:rsid w:val="00494271"/>
    <w:rsid w:val="00494EB0"/>
    <w:rsid w:val="00496782"/>
    <w:rsid w:val="0049708D"/>
    <w:rsid w:val="00497174"/>
    <w:rsid w:val="00497DD3"/>
    <w:rsid w:val="004A0C7C"/>
    <w:rsid w:val="004A0F42"/>
    <w:rsid w:val="004A1B1C"/>
    <w:rsid w:val="004A1F19"/>
    <w:rsid w:val="004A2A78"/>
    <w:rsid w:val="004A40F0"/>
    <w:rsid w:val="004A4586"/>
    <w:rsid w:val="004A526E"/>
    <w:rsid w:val="004A7865"/>
    <w:rsid w:val="004B05A2"/>
    <w:rsid w:val="004B0BF9"/>
    <w:rsid w:val="004B26E7"/>
    <w:rsid w:val="004B27BE"/>
    <w:rsid w:val="004B317F"/>
    <w:rsid w:val="004B31F1"/>
    <w:rsid w:val="004B32A3"/>
    <w:rsid w:val="004B3C20"/>
    <w:rsid w:val="004B3E8B"/>
    <w:rsid w:val="004B4CA0"/>
    <w:rsid w:val="004B4E70"/>
    <w:rsid w:val="004B549F"/>
    <w:rsid w:val="004B6091"/>
    <w:rsid w:val="004B61DD"/>
    <w:rsid w:val="004B6258"/>
    <w:rsid w:val="004B7218"/>
    <w:rsid w:val="004B75C7"/>
    <w:rsid w:val="004B7D05"/>
    <w:rsid w:val="004C085C"/>
    <w:rsid w:val="004C13FF"/>
    <w:rsid w:val="004C1AD2"/>
    <w:rsid w:val="004C1E1B"/>
    <w:rsid w:val="004C2D0B"/>
    <w:rsid w:val="004C34D2"/>
    <w:rsid w:val="004C42C9"/>
    <w:rsid w:val="004C4ACC"/>
    <w:rsid w:val="004C5941"/>
    <w:rsid w:val="004C6A85"/>
    <w:rsid w:val="004C6CB3"/>
    <w:rsid w:val="004C7480"/>
    <w:rsid w:val="004C7E36"/>
    <w:rsid w:val="004D0445"/>
    <w:rsid w:val="004D0713"/>
    <w:rsid w:val="004D0A39"/>
    <w:rsid w:val="004D0F24"/>
    <w:rsid w:val="004D235B"/>
    <w:rsid w:val="004D2B9C"/>
    <w:rsid w:val="004D3A46"/>
    <w:rsid w:val="004D3D4C"/>
    <w:rsid w:val="004D3E6A"/>
    <w:rsid w:val="004D4993"/>
    <w:rsid w:val="004D4E91"/>
    <w:rsid w:val="004D540C"/>
    <w:rsid w:val="004D614B"/>
    <w:rsid w:val="004D63D4"/>
    <w:rsid w:val="004D70AA"/>
    <w:rsid w:val="004D7AB2"/>
    <w:rsid w:val="004E0998"/>
    <w:rsid w:val="004E09A3"/>
    <w:rsid w:val="004E15F8"/>
    <w:rsid w:val="004E17C4"/>
    <w:rsid w:val="004E287B"/>
    <w:rsid w:val="004E301A"/>
    <w:rsid w:val="004E3B95"/>
    <w:rsid w:val="004E48A2"/>
    <w:rsid w:val="004E49FA"/>
    <w:rsid w:val="004E4EDC"/>
    <w:rsid w:val="004E5BCF"/>
    <w:rsid w:val="004E69FA"/>
    <w:rsid w:val="004E6DD8"/>
    <w:rsid w:val="004E6F31"/>
    <w:rsid w:val="004E7ACE"/>
    <w:rsid w:val="004E7C0B"/>
    <w:rsid w:val="004F032B"/>
    <w:rsid w:val="004F0C7A"/>
    <w:rsid w:val="004F0D3E"/>
    <w:rsid w:val="004F1487"/>
    <w:rsid w:val="004F18CE"/>
    <w:rsid w:val="004F231C"/>
    <w:rsid w:val="004F2388"/>
    <w:rsid w:val="004F2699"/>
    <w:rsid w:val="004F2D9A"/>
    <w:rsid w:val="004F3A45"/>
    <w:rsid w:val="004F3A96"/>
    <w:rsid w:val="004F5A27"/>
    <w:rsid w:val="004F652A"/>
    <w:rsid w:val="004F7687"/>
    <w:rsid w:val="004F77BD"/>
    <w:rsid w:val="00500853"/>
    <w:rsid w:val="00500AE2"/>
    <w:rsid w:val="00501218"/>
    <w:rsid w:val="005017A0"/>
    <w:rsid w:val="00501851"/>
    <w:rsid w:val="00502A9B"/>
    <w:rsid w:val="00502B9A"/>
    <w:rsid w:val="00503162"/>
    <w:rsid w:val="005033CA"/>
    <w:rsid w:val="00503B72"/>
    <w:rsid w:val="00503B9A"/>
    <w:rsid w:val="00503D5E"/>
    <w:rsid w:val="005047A4"/>
    <w:rsid w:val="00504988"/>
    <w:rsid w:val="00505111"/>
    <w:rsid w:val="00505F44"/>
    <w:rsid w:val="0050606D"/>
    <w:rsid w:val="005064A1"/>
    <w:rsid w:val="005070D9"/>
    <w:rsid w:val="00510275"/>
    <w:rsid w:val="00510F02"/>
    <w:rsid w:val="005113D2"/>
    <w:rsid w:val="00511508"/>
    <w:rsid w:val="00513766"/>
    <w:rsid w:val="00513DCA"/>
    <w:rsid w:val="0051418A"/>
    <w:rsid w:val="00514A6D"/>
    <w:rsid w:val="005155A8"/>
    <w:rsid w:val="005166C9"/>
    <w:rsid w:val="00516C44"/>
    <w:rsid w:val="005177A5"/>
    <w:rsid w:val="00517B2E"/>
    <w:rsid w:val="00517DA7"/>
    <w:rsid w:val="00520415"/>
    <w:rsid w:val="0052091D"/>
    <w:rsid w:val="005218A7"/>
    <w:rsid w:val="00521B5F"/>
    <w:rsid w:val="00522295"/>
    <w:rsid w:val="00522D34"/>
    <w:rsid w:val="00522DAE"/>
    <w:rsid w:val="005234B8"/>
    <w:rsid w:val="005235FD"/>
    <w:rsid w:val="0052491B"/>
    <w:rsid w:val="00524BAD"/>
    <w:rsid w:val="00525D4B"/>
    <w:rsid w:val="0053021F"/>
    <w:rsid w:val="005302D4"/>
    <w:rsid w:val="00530B4B"/>
    <w:rsid w:val="00530E6A"/>
    <w:rsid w:val="00531463"/>
    <w:rsid w:val="00531E31"/>
    <w:rsid w:val="00532501"/>
    <w:rsid w:val="005325FF"/>
    <w:rsid w:val="00532FB9"/>
    <w:rsid w:val="005341CA"/>
    <w:rsid w:val="00534E0E"/>
    <w:rsid w:val="00534EB0"/>
    <w:rsid w:val="00535030"/>
    <w:rsid w:val="005360E6"/>
    <w:rsid w:val="00536987"/>
    <w:rsid w:val="00537107"/>
    <w:rsid w:val="005375C6"/>
    <w:rsid w:val="00537D21"/>
    <w:rsid w:val="00540161"/>
    <w:rsid w:val="00540C58"/>
    <w:rsid w:val="00541B8A"/>
    <w:rsid w:val="00541C66"/>
    <w:rsid w:val="00542627"/>
    <w:rsid w:val="00542AC2"/>
    <w:rsid w:val="00542E92"/>
    <w:rsid w:val="005434F1"/>
    <w:rsid w:val="00543BB9"/>
    <w:rsid w:val="00543F2C"/>
    <w:rsid w:val="005442B7"/>
    <w:rsid w:val="00544912"/>
    <w:rsid w:val="00544B60"/>
    <w:rsid w:val="00544D7A"/>
    <w:rsid w:val="00546787"/>
    <w:rsid w:val="005507BC"/>
    <w:rsid w:val="00550B52"/>
    <w:rsid w:val="00550E61"/>
    <w:rsid w:val="005512B1"/>
    <w:rsid w:val="00551953"/>
    <w:rsid w:val="00552DF2"/>
    <w:rsid w:val="00553348"/>
    <w:rsid w:val="005536EC"/>
    <w:rsid w:val="00553FBA"/>
    <w:rsid w:val="0055489F"/>
    <w:rsid w:val="00554EF2"/>
    <w:rsid w:val="00555276"/>
    <w:rsid w:val="00556013"/>
    <w:rsid w:val="005568BC"/>
    <w:rsid w:val="005608B5"/>
    <w:rsid w:val="0056130F"/>
    <w:rsid w:val="0056244A"/>
    <w:rsid w:val="00562676"/>
    <w:rsid w:val="00563117"/>
    <w:rsid w:val="005631BB"/>
    <w:rsid w:val="005631BC"/>
    <w:rsid w:val="005646DA"/>
    <w:rsid w:val="00564A70"/>
    <w:rsid w:val="005653ED"/>
    <w:rsid w:val="0056566D"/>
    <w:rsid w:val="00566C22"/>
    <w:rsid w:val="00566C25"/>
    <w:rsid w:val="005674C4"/>
    <w:rsid w:val="00567B52"/>
    <w:rsid w:val="00571F62"/>
    <w:rsid w:val="005726FE"/>
    <w:rsid w:val="0057292A"/>
    <w:rsid w:val="00572D78"/>
    <w:rsid w:val="00573C07"/>
    <w:rsid w:val="00574592"/>
    <w:rsid w:val="005748E4"/>
    <w:rsid w:val="00574ED2"/>
    <w:rsid w:val="0057575F"/>
    <w:rsid w:val="00576EEE"/>
    <w:rsid w:val="0057702D"/>
    <w:rsid w:val="00577179"/>
    <w:rsid w:val="00580D5F"/>
    <w:rsid w:val="00580E8E"/>
    <w:rsid w:val="00581723"/>
    <w:rsid w:val="005819F6"/>
    <w:rsid w:val="00582757"/>
    <w:rsid w:val="005846AF"/>
    <w:rsid w:val="005848AE"/>
    <w:rsid w:val="0058529E"/>
    <w:rsid w:val="00585878"/>
    <w:rsid w:val="00585ABE"/>
    <w:rsid w:val="005872E6"/>
    <w:rsid w:val="00587484"/>
    <w:rsid w:val="00587C2B"/>
    <w:rsid w:val="00587C54"/>
    <w:rsid w:val="005907B4"/>
    <w:rsid w:val="00591C74"/>
    <w:rsid w:val="00592114"/>
    <w:rsid w:val="005932DA"/>
    <w:rsid w:val="00593534"/>
    <w:rsid w:val="005940C0"/>
    <w:rsid w:val="00594610"/>
    <w:rsid w:val="00594C96"/>
    <w:rsid w:val="00594FA5"/>
    <w:rsid w:val="00595500"/>
    <w:rsid w:val="00595576"/>
    <w:rsid w:val="00595972"/>
    <w:rsid w:val="00595E7F"/>
    <w:rsid w:val="0059633E"/>
    <w:rsid w:val="005971CD"/>
    <w:rsid w:val="00597863"/>
    <w:rsid w:val="005A034C"/>
    <w:rsid w:val="005A0C7C"/>
    <w:rsid w:val="005A0FD8"/>
    <w:rsid w:val="005A1EB3"/>
    <w:rsid w:val="005A1F09"/>
    <w:rsid w:val="005A2336"/>
    <w:rsid w:val="005A23FC"/>
    <w:rsid w:val="005A2992"/>
    <w:rsid w:val="005A318A"/>
    <w:rsid w:val="005A32EE"/>
    <w:rsid w:val="005A35A8"/>
    <w:rsid w:val="005A3652"/>
    <w:rsid w:val="005A4994"/>
    <w:rsid w:val="005A66DE"/>
    <w:rsid w:val="005A76CC"/>
    <w:rsid w:val="005A7DDE"/>
    <w:rsid w:val="005A7DE3"/>
    <w:rsid w:val="005B0217"/>
    <w:rsid w:val="005B0558"/>
    <w:rsid w:val="005B0983"/>
    <w:rsid w:val="005B0DE0"/>
    <w:rsid w:val="005B1D55"/>
    <w:rsid w:val="005B256D"/>
    <w:rsid w:val="005B284F"/>
    <w:rsid w:val="005B288F"/>
    <w:rsid w:val="005B2EDA"/>
    <w:rsid w:val="005B3437"/>
    <w:rsid w:val="005B3D86"/>
    <w:rsid w:val="005B419C"/>
    <w:rsid w:val="005B448C"/>
    <w:rsid w:val="005B4883"/>
    <w:rsid w:val="005B4BF7"/>
    <w:rsid w:val="005B4EAA"/>
    <w:rsid w:val="005B53F4"/>
    <w:rsid w:val="005B5553"/>
    <w:rsid w:val="005B62CC"/>
    <w:rsid w:val="005B6BF3"/>
    <w:rsid w:val="005B6E5F"/>
    <w:rsid w:val="005B700E"/>
    <w:rsid w:val="005B78F4"/>
    <w:rsid w:val="005C0147"/>
    <w:rsid w:val="005C03A4"/>
    <w:rsid w:val="005C0596"/>
    <w:rsid w:val="005C1B9C"/>
    <w:rsid w:val="005C1D95"/>
    <w:rsid w:val="005C2B2A"/>
    <w:rsid w:val="005C2C37"/>
    <w:rsid w:val="005C47CB"/>
    <w:rsid w:val="005C4BCB"/>
    <w:rsid w:val="005C4CE8"/>
    <w:rsid w:val="005C52F9"/>
    <w:rsid w:val="005C5BD8"/>
    <w:rsid w:val="005C6781"/>
    <w:rsid w:val="005C6821"/>
    <w:rsid w:val="005C699A"/>
    <w:rsid w:val="005C73C1"/>
    <w:rsid w:val="005C74EB"/>
    <w:rsid w:val="005C79D0"/>
    <w:rsid w:val="005D0BE9"/>
    <w:rsid w:val="005D0CC2"/>
    <w:rsid w:val="005D1249"/>
    <w:rsid w:val="005D1BBE"/>
    <w:rsid w:val="005D236D"/>
    <w:rsid w:val="005D2938"/>
    <w:rsid w:val="005D3C75"/>
    <w:rsid w:val="005D49FC"/>
    <w:rsid w:val="005D4A24"/>
    <w:rsid w:val="005D574B"/>
    <w:rsid w:val="005D61CA"/>
    <w:rsid w:val="005D65E4"/>
    <w:rsid w:val="005D6AA3"/>
    <w:rsid w:val="005D7404"/>
    <w:rsid w:val="005D7592"/>
    <w:rsid w:val="005D798B"/>
    <w:rsid w:val="005D7B31"/>
    <w:rsid w:val="005D7C2E"/>
    <w:rsid w:val="005E053B"/>
    <w:rsid w:val="005E0D32"/>
    <w:rsid w:val="005E2413"/>
    <w:rsid w:val="005E2A9F"/>
    <w:rsid w:val="005E318F"/>
    <w:rsid w:val="005E335F"/>
    <w:rsid w:val="005E36C0"/>
    <w:rsid w:val="005E4AC9"/>
    <w:rsid w:val="005E5363"/>
    <w:rsid w:val="005E5D90"/>
    <w:rsid w:val="005E68B9"/>
    <w:rsid w:val="005E6FAE"/>
    <w:rsid w:val="005E7367"/>
    <w:rsid w:val="005E7C5A"/>
    <w:rsid w:val="005F0770"/>
    <w:rsid w:val="005F0D46"/>
    <w:rsid w:val="005F0FF0"/>
    <w:rsid w:val="005F1345"/>
    <w:rsid w:val="005F1C3F"/>
    <w:rsid w:val="005F2AD0"/>
    <w:rsid w:val="005F2E76"/>
    <w:rsid w:val="005F3002"/>
    <w:rsid w:val="005F3632"/>
    <w:rsid w:val="005F3A0A"/>
    <w:rsid w:val="005F3FD9"/>
    <w:rsid w:val="005F41B5"/>
    <w:rsid w:val="005F44B5"/>
    <w:rsid w:val="005F5296"/>
    <w:rsid w:val="005F5E58"/>
    <w:rsid w:val="005F5F27"/>
    <w:rsid w:val="005F60F9"/>
    <w:rsid w:val="005F7C80"/>
    <w:rsid w:val="005F7CF5"/>
    <w:rsid w:val="006007E1"/>
    <w:rsid w:val="00600805"/>
    <w:rsid w:val="00600E9A"/>
    <w:rsid w:val="00601C06"/>
    <w:rsid w:val="006042CC"/>
    <w:rsid w:val="006042DD"/>
    <w:rsid w:val="00604ADD"/>
    <w:rsid w:val="00604B14"/>
    <w:rsid w:val="00605573"/>
    <w:rsid w:val="006058E8"/>
    <w:rsid w:val="00605972"/>
    <w:rsid w:val="00605EE1"/>
    <w:rsid w:val="006062C8"/>
    <w:rsid w:val="00607B6B"/>
    <w:rsid w:val="0061160E"/>
    <w:rsid w:val="00611C27"/>
    <w:rsid w:val="006122C1"/>
    <w:rsid w:val="006122CE"/>
    <w:rsid w:val="00612436"/>
    <w:rsid w:val="00612C11"/>
    <w:rsid w:val="0061457D"/>
    <w:rsid w:val="006145A0"/>
    <w:rsid w:val="00614894"/>
    <w:rsid w:val="00614BE9"/>
    <w:rsid w:val="006163D9"/>
    <w:rsid w:val="0061646C"/>
    <w:rsid w:val="006172E3"/>
    <w:rsid w:val="00617442"/>
    <w:rsid w:val="00617756"/>
    <w:rsid w:val="00617C4E"/>
    <w:rsid w:val="00620BF9"/>
    <w:rsid w:val="0062156A"/>
    <w:rsid w:val="00621859"/>
    <w:rsid w:val="00621C00"/>
    <w:rsid w:val="00621C5E"/>
    <w:rsid w:val="00622219"/>
    <w:rsid w:val="006224AA"/>
    <w:rsid w:val="00622CCD"/>
    <w:rsid w:val="00622EB1"/>
    <w:rsid w:val="00623007"/>
    <w:rsid w:val="006237F7"/>
    <w:rsid w:val="00623D24"/>
    <w:rsid w:val="00625633"/>
    <w:rsid w:val="006259BB"/>
    <w:rsid w:val="006267BB"/>
    <w:rsid w:val="00626970"/>
    <w:rsid w:val="006274F8"/>
    <w:rsid w:val="006275FE"/>
    <w:rsid w:val="00630017"/>
    <w:rsid w:val="00630727"/>
    <w:rsid w:val="00631312"/>
    <w:rsid w:val="006313B9"/>
    <w:rsid w:val="00631E5B"/>
    <w:rsid w:val="00632092"/>
    <w:rsid w:val="0063226D"/>
    <w:rsid w:val="00632706"/>
    <w:rsid w:val="00632A79"/>
    <w:rsid w:val="00632AF3"/>
    <w:rsid w:val="00632C3D"/>
    <w:rsid w:val="00633C53"/>
    <w:rsid w:val="006346F4"/>
    <w:rsid w:val="00634743"/>
    <w:rsid w:val="006354F0"/>
    <w:rsid w:val="00636997"/>
    <w:rsid w:val="006379EC"/>
    <w:rsid w:val="00637E97"/>
    <w:rsid w:val="006407E1"/>
    <w:rsid w:val="00641745"/>
    <w:rsid w:val="00643184"/>
    <w:rsid w:val="00644279"/>
    <w:rsid w:val="00645024"/>
    <w:rsid w:val="00645F57"/>
    <w:rsid w:val="00646BFF"/>
    <w:rsid w:val="00647069"/>
    <w:rsid w:val="00647567"/>
    <w:rsid w:val="00647832"/>
    <w:rsid w:val="00647AAA"/>
    <w:rsid w:val="00647E2A"/>
    <w:rsid w:val="00647FB5"/>
    <w:rsid w:val="0065007E"/>
    <w:rsid w:val="006505C0"/>
    <w:rsid w:val="006507AF"/>
    <w:rsid w:val="00650978"/>
    <w:rsid w:val="00650A65"/>
    <w:rsid w:val="00651BB1"/>
    <w:rsid w:val="00651D65"/>
    <w:rsid w:val="0065292A"/>
    <w:rsid w:val="00654968"/>
    <w:rsid w:val="00654D20"/>
    <w:rsid w:val="0065583C"/>
    <w:rsid w:val="00656016"/>
    <w:rsid w:val="0065642A"/>
    <w:rsid w:val="006566F3"/>
    <w:rsid w:val="0065727E"/>
    <w:rsid w:val="00657ADC"/>
    <w:rsid w:val="00657DE4"/>
    <w:rsid w:val="00657EEC"/>
    <w:rsid w:val="00660370"/>
    <w:rsid w:val="00660686"/>
    <w:rsid w:val="006622D8"/>
    <w:rsid w:val="00662328"/>
    <w:rsid w:val="006625E9"/>
    <w:rsid w:val="006635B8"/>
    <w:rsid w:val="0066446B"/>
    <w:rsid w:val="00664782"/>
    <w:rsid w:val="00664EEF"/>
    <w:rsid w:val="00665372"/>
    <w:rsid w:val="00665388"/>
    <w:rsid w:val="00665936"/>
    <w:rsid w:val="00665F9F"/>
    <w:rsid w:val="006670C4"/>
    <w:rsid w:val="00667305"/>
    <w:rsid w:val="00670455"/>
    <w:rsid w:val="00670471"/>
    <w:rsid w:val="0067128E"/>
    <w:rsid w:val="006718DB"/>
    <w:rsid w:val="00671AA8"/>
    <w:rsid w:val="00672190"/>
    <w:rsid w:val="00672F5E"/>
    <w:rsid w:val="0067351C"/>
    <w:rsid w:val="006737D3"/>
    <w:rsid w:val="00676430"/>
    <w:rsid w:val="0068000E"/>
    <w:rsid w:val="006804B8"/>
    <w:rsid w:val="00680A77"/>
    <w:rsid w:val="00680B24"/>
    <w:rsid w:val="00681509"/>
    <w:rsid w:val="00681D6A"/>
    <w:rsid w:val="00682549"/>
    <w:rsid w:val="006828B2"/>
    <w:rsid w:val="00683441"/>
    <w:rsid w:val="006836A5"/>
    <w:rsid w:val="006842C0"/>
    <w:rsid w:val="00684F43"/>
    <w:rsid w:val="00685B5E"/>
    <w:rsid w:val="00685DD1"/>
    <w:rsid w:val="0068642A"/>
    <w:rsid w:val="00686506"/>
    <w:rsid w:val="0068698C"/>
    <w:rsid w:val="00690F9B"/>
    <w:rsid w:val="00691ACD"/>
    <w:rsid w:val="00691BE9"/>
    <w:rsid w:val="00691DA4"/>
    <w:rsid w:val="00693720"/>
    <w:rsid w:val="00693E4D"/>
    <w:rsid w:val="00693FBE"/>
    <w:rsid w:val="006946B8"/>
    <w:rsid w:val="00695873"/>
    <w:rsid w:val="006959DE"/>
    <w:rsid w:val="00695B90"/>
    <w:rsid w:val="00697621"/>
    <w:rsid w:val="006977EF"/>
    <w:rsid w:val="00697B0A"/>
    <w:rsid w:val="006A077E"/>
    <w:rsid w:val="006A0A80"/>
    <w:rsid w:val="006A1B38"/>
    <w:rsid w:val="006A2706"/>
    <w:rsid w:val="006A289F"/>
    <w:rsid w:val="006A298D"/>
    <w:rsid w:val="006A403E"/>
    <w:rsid w:val="006A4870"/>
    <w:rsid w:val="006A4A17"/>
    <w:rsid w:val="006A4A8E"/>
    <w:rsid w:val="006A5124"/>
    <w:rsid w:val="006A52B5"/>
    <w:rsid w:val="006A5307"/>
    <w:rsid w:val="006A549A"/>
    <w:rsid w:val="006A595E"/>
    <w:rsid w:val="006A5A6D"/>
    <w:rsid w:val="006A5E9E"/>
    <w:rsid w:val="006A5EBF"/>
    <w:rsid w:val="006A6772"/>
    <w:rsid w:val="006A67A5"/>
    <w:rsid w:val="006A764B"/>
    <w:rsid w:val="006B0071"/>
    <w:rsid w:val="006B185F"/>
    <w:rsid w:val="006B2091"/>
    <w:rsid w:val="006B31CE"/>
    <w:rsid w:val="006B3794"/>
    <w:rsid w:val="006B3DCE"/>
    <w:rsid w:val="006B462F"/>
    <w:rsid w:val="006B5741"/>
    <w:rsid w:val="006B6418"/>
    <w:rsid w:val="006C1830"/>
    <w:rsid w:val="006C1FC3"/>
    <w:rsid w:val="006C3D8F"/>
    <w:rsid w:val="006C541A"/>
    <w:rsid w:val="006C6F1B"/>
    <w:rsid w:val="006C73E9"/>
    <w:rsid w:val="006C7776"/>
    <w:rsid w:val="006D0A09"/>
    <w:rsid w:val="006D1050"/>
    <w:rsid w:val="006D1441"/>
    <w:rsid w:val="006D1E3C"/>
    <w:rsid w:val="006D2326"/>
    <w:rsid w:val="006D30A1"/>
    <w:rsid w:val="006D398A"/>
    <w:rsid w:val="006D3BBC"/>
    <w:rsid w:val="006D5A3F"/>
    <w:rsid w:val="006D5B0A"/>
    <w:rsid w:val="006D601E"/>
    <w:rsid w:val="006D61CA"/>
    <w:rsid w:val="006D6271"/>
    <w:rsid w:val="006E1799"/>
    <w:rsid w:val="006E35B9"/>
    <w:rsid w:val="006E56A1"/>
    <w:rsid w:val="006E5D46"/>
    <w:rsid w:val="006E6AD6"/>
    <w:rsid w:val="006E6CF0"/>
    <w:rsid w:val="006E6E15"/>
    <w:rsid w:val="006E6E51"/>
    <w:rsid w:val="006E73FD"/>
    <w:rsid w:val="006E7600"/>
    <w:rsid w:val="006E786F"/>
    <w:rsid w:val="006F0221"/>
    <w:rsid w:val="006F1D88"/>
    <w:rsid w:val="006F1FE3"/>
    <w:rsid w:val="006F2B2D"/>
    <w:rsid w:val="006F3082"/>
    <w:rsid w:val="006F33F3"/>
    <w:rsid w:val="006F369F"/>
    <w:rsid w:val="006F422B"/>
    <w:rsid w:val="006F4654"/>
    <w:rsid w:val="006F5021"/>
    <w:rsid w:val="006F5463"/>
    <w:rsid w:val="006F5F96"/>
    <w:rsid w:val="006F6097"/>
    <w:rsid w:val="006F62D9"/>
    <w:rsid w:val="006F71E3"/>
    <w:rsid w:val="006F788C"/>
    <w:rsid w:val="006F7F51"/>
    <w:rsid w:val="0070052A"/>
    <w:rsid w:val="00700532"/>
    <w:rsid w:val="00700A38"/>
    <w:rsid w:val="00700D65"/>
    <w:rsid w:val="007011D6"/>
    <w:rsid w:val="00701D08"/>
    <w:rsid w:val="007032CA"/>
    <w:rsid w:val="007033C6"/>
    <w:rsid w:val="00703655"/>
    <w:rsid w:val="00703BBB"/>
    <w:rsid w:val="00703FC0"/>
    <w:rsid w:val="007047A4"/>
    <w:rsid w:val="007054D1"/>
    <w:rsid w:val="00705806"/>
    <w:rsid w:val="00706C3A"/>
    <w:rsid w:val="0070797F"/>
    <w:rsid w:val="00710A6B"/>
    <w:rsid w:val="007115DE"/>
    <w:rsid w:val="00711DF7"/>
    <w:rsid w:val="007127E2"/>
    <w:rsid w:val="007127F6"/>
    <w:rsid w:val="00714618"/>
    <w:rsid w:val="00714B4B"/>
    <w:rsid w:val="00715D5E"/>
    <w:rsid w:val="007160BA"/>
    <w:rsid w:val="0071657A"/>
    <w:rsid w:val="007203E6"/>
    <w:rsid w:val="007210FC"/>
    <w:rsid w:val="007213F4"/>
    <w:rsid w:val="007219B9"/>
    <w:rsid w:val="00722A54"/>
    <w:rsid w:val="00723CBB"/>
    <w:rsid w:val="00723D4E"/>
    <w:rsid w:val="00724331"/>
    <w:rsid w:val="0072449B"/>
    <w:rsid w:val="0072655D"/>
    <w:rsid w:val="007266C5"/>
    <w:rsid w:val="007267E6"/>
    <w:rsid w:val="00726A46"/>
    <w:rsid w:val="00727213"/>
    <w:rsid w:val="007274E2"/>
    <w:rsid w:val="00730001"/>
    <w:rsid w:val="00730FBF"/>
    <w:rsid w:val="00732CA7"/>
    <w:rsid w:val="007344CD"/>
    <w:rsid w:val="007374F8"/>
    <w:rsid w:val="007411A9"/>
    <w:rsid w:val="00741E9C"/>
    <w:rsid w:val="00742CAB"/>
    <w:rsid w:val="007432DF"/>
    <w:rsid w:val="007434C4"/>
    <w:rsid w:val="00743B31"/>
    <w:rsid w:val="00744D47"/>
    <w:rsid w:val="00745144"/>
    <w:rsid w:val="00745473"/>
    <w:rsid w:val="0074550F"/>
    <w:rsid w:val="0074590B"/>
    <w:rsid w:val="00747046"/>
    <w:rsid w:val="00747295"/>
    <w:rsid w:val="00747DA9"/>
    <w:rsid w:val="0075026D"/>
    <w:rsid w:val="007511F9"/>
    <w:rsid w:val="00752198"/>
    <w:rsid w:val="007521DC"/>
    <w:rsid w:val="007534D5"/>
    <w:rsid w:val="00753B21"/>
    <w:rsid w:val="007547D2"/>
    <w:rsid w:val="0075697B"/>
    <w:rsid w:val="00757074"/>
    <w:rsid w:val="0076016E"/>
    <w:rsid w:val="0076166B"/>
    <w:rsid w:val="0076191D"/>
    <w:rsid w:val="00761A6C"/>
    <w:rsid w:val="00761D74"/>
    <w:rsid w:val="00761D9B"/>
    <w:rsid w:val="00762B82"/>
    <w:rsid w:val="00762F68"/>
    <w:rsid w:val="007639C7"/>
    <w:rsid w:val="00764AB3"/>
    <w:rsid w:val="007658B5"/>
    <w:rsid w:val="0076599C"/>
    <w:rsid w:val="00765AC2"/>
    <w:rsid w:val="00765CC1"/>
    <w:rsid w:val="00765F4B"/>
    <w:rsid w:val="0076635D"/>
    <w:rsid w:val="00766BD6"/>
    <w:rsid w:val="00766F6D"/>
    <w:rsid w:val="00767EB6"/>
    <w:rsid w:val="007709C2"/>
    <w:rsid w:val="00770D65"/>
    <w:rsid w:val="00770F0A"/>
    <w:rsid w:val="007716A6"/>
    <w:rsid w:val="00771B66"/>
    <w:rsid w:val="00771F60"/>
    <w:rsid w:val="00773087"/>
    <w:rsid w:val="00773B56"/>
    <w:rsid w:val="00773B9F"/>
    <w:rsid w:val="007741D4"/>
    <w:rsid w:val="00774747"/>
    <w:rsid w:val="0077492A"/>
    <w:rsid w:val="00774D86"/>
    <w:rsid w:val="00774EDB"/>
    <w:rsid w:val="00775FAF"/>
    <w:rsid w:val="00776457"/>
    <w:rsid w:val="007767AA"/>
    <w:rsid w:val="007771D4"/>
    <w:rsid w:val="00780FAA"/>
    <w:rsid w:val="0078195A"/>
    <w:rsid w:val="00782A27"/>
    <w:rsid w:val="00782C6F"/>
    <w:rsid w:val="00783307"/>
    <w:rsid w:val="007838EC"/>
    <w:rsid w:val="00784A1F"/>
    <w:rsid w:val="00784FAD"/>
    <w:rsid w:val="007851B3"/>
    <w:rsid w:val="007858DF"/>
    <w:rsid w:val="00786AD2"/>
    <w:rsid w:val="00786DF9"/>
    <w:rsid w:val="00786EA1"/>
    <w:rsid w:val="0078772E"/>
    <w:rsid w:val="00787978"/>
    <w:rsid w:val="00787E46"/>
    <w:rsid w:val="00787F94"/>
    <w:rsid w:val="007900AD"/>
    <w:rsid w:val="00791875"/>
    <w:rsid w:val="00791A54"/>
    <w:rsid w:val="007922C5"/>
    <w:rsid w:val="00792AE1"/>
    <w:rsid w:val="007936AC"/>
    <w:rsid w:val="007936CF"/>
    <w:rsid w:val="00794245"/>
    <w:rsid w:val="00795519"/>
    <w:rsid w:val="0079762D"/>
    <w:rsid w:val="00797B68"/>
    <w:rsid w:val="007A0DF0"/>
    <w:rsid w:val="007A12D2"/>
    <w:rsid w:val="007A1DBA"/>
    <w:rsid w:val="007A2125"/>
    <w:rsid w:val="007A29EF"/>
    <w:rsid w:val="007A3064"/>
    <w:rsid w:val="007A35DE"/>
    <w:rsid w:val="007A373C"/>
    <w:rsid w:val="007A39B2"/>
    <w:rsid w:val="007A4039"/>
    <w:rsid w:val="007A4417"/>
    <w:rsid w:val="007A5138"/>
    <w:rsid w:val="007A585F"/>
    <w:rsid w:val="007A5AEB"/>
    <w:rsid w:val="007A60E9"/>
    <w:rsid w:val="007A6ABD"/>
    <w:rsid w:val="007A774C"/>
    <w:rsid w:val="007A7DB7"/>
    <w:rsid w:val="007B03F5"/>
    <w:rsid w:val="007B092C"/>
    <w:rsid w:val="007B1379"/>
    <w:rsid w:val="007B1417"/>
    <w:rsid w:val="007B14A9"/>
    <w:rsid w:val="007B1D7C"/>
    <w:rsid w:val="007B253B"/>
    <w:rsid w:val="007B3434"/>
    <w:rsid w:val="007B45A3"/>
    <w:rsid w:val="007B4D9F"/>
    <w:rsid w:val="007B5E85"/>
    <w:rsid w:val="007B6227"/>
    <w:rsid w:val="007B72F9"/>
    <w:rsid w:val="007C060C"/>
    <w:rsid w:val="007C0662"/>
    <w:rsid w:val="007C15B6"/>
    <w:rsid w:val="007C19B2"/>
    <w:rsid w:val="007C1F92"/>
    <w:rsid w:val="007C20B8"/>
    <w:rsid w:val="007C2A26"/>
    <w:rsid w:val="007C315B"/>
    <w:rsid w:val="007C3903"/>
    <w:rsid w:val="007C39D3"/>
    <w:rsid w:val="007C3A52"/>
    <w:rsid w:val="007C3F34"/>
    <w:rsid w:val="007C3F6F"/>
    <w:rsid w:val="007C3F8C"/>
    <w:rsid w:val="007C4213"/>
    <w:rsid w:val="007C4CEB"/>
    <w:rsid w:val="007C57C2"/>
    <w:rsid w:val="007C5C24"/>
    <w:rsid w:val="007C65F0"/>
    <w:rsid w:val="007C687C"/>
    <w:rsid w:val="007C6B74"/>
    <w:rsid w:val="007C79AA"/>
    <w:rsid w:val="007C7F6B"/>
    <w:rsid w:val="007D01EE"/>
    <w:rsid w:val="007D1BB3"/>
    <w:rsid w:val="007D1CE6"/>
    <w:rsid w:val="007D2DDE"/>
    <w:rsid w:val="007D2F3A"/>
    <w:rsid w:val="007D2F93"/>
    <w:rsid w:val="007D3146"/>
    <w:rsid w:val="007D344E"/>
    <w:rsid w:val="007D3528"/>
    <w:rsid w:val="007D37A3"/>
    <w:rsid w:val="007D3D3C"/>
    <w:rsid w:val="007D462D"/>
    <w:rsid w:val="007D573C"/>
    <w:rsid w:val="007D62D2"/>
    <w:rsid w:val="007D67B9"/>
    <w:rsid w:val="007D68BD"/>
    <w:rsid w:val="007D7FF8"/>
    <w:rsid w:val="007E1906"/>
    <w:rsid w:val="007E1C09"/>
    <w:rsid w:val="007E2C2A"/>
    <w:rsid w:val="007E43F0"/>
    <w:rsid w:val="007E47F7"/>
    <w:rsid w:val="007E4C3B"/>
    <w:rsid w:val="007E563E"/>
    <w:rsid w:val="007E5C94"/>
    <w:rsid w:val="007E601F"/>
    <w:rsid w:val="007E6A58"/>
    <w:rsid w:val="007F097E"/>
    <w:rsid w:val="007F0FC8"/>
    <w:rsid w:val="007F1150"/>
    <w:rsid w:val="007F1391"/>
    <w:rsid w:val="007F13ED"/>
    <w:rsid w:val="007F16B2"/>
    <w:rsid w:val="007F22AA"/>
    <w:rsid w:val="007F3629"/>
    <w:rsid w:val="007F3848"/>
    <w:rsid w:val="007F3C6E"/>
    <w:rsid w:val="007F3CD4"/>
    <w:rsid w:val="007F47B0"/>
    <w:rsid w:val="007F4BEF"/>
    <w:rsid w:val="007F57B5"/>
    <w:rsid w:val="007F6306"/>
    <w:rsid w:val="007F657F"/>
    <w:rsid w:val="007F6807"/>
    <w:rsid w:val="007F7434"/>
    <w:rsid w:val="007F76F5"/>
    <w:rsid w:val="007F7934"/>
    <w:rsid w:val="007F7A8C"/>
    <w:rsid w:val="007F7B5A"/>
    <w:rsid w:val="007F7D28"/>
    <w:rsid w:val="008001A7"/>
    <w:rsid w:val="008008D7"/>
    <w:rsid w:val="00800FA9"/>
    <w:rsid w:val="00801DD2"/>
    <w:rsid w:val="0080293F"/>
    <w:rsid w:val="00802C56"/>
    <w:rsid w:val="008030E3"/>
    <w:rsid w:val="008036C8"/>
    <w:rsid w:val="00804BBB"/>
    <w:rsid w:val="00807AEA"/>
    <w:rsid w:val="00807E1F"/>
    <w:rsid w:val="00811399"/>
    <w:rsid w:val="00811CAD"/>
    <w:rsid w:val="0081210A"/>
    <w:rsid w:val="008129DC"/>
    <w:rsid w:val="00812D67"/>
    <w:rsid w:val="00812F00"/>
    <w:rsid w:val="0081407E"/>
    <w:rsid w:val="00814271"/>
    <w:rsid w:val="008143F3"/>
    <w:rsid w:val="008147A2"/>
    <w:rsid w:val="00814873"/>
    <w:rsid w:val="008150A8"/>
    <w:rsid w:val="0081558E"/>
    <w:rsid w:val="00815947"/>
    <w:rsid w:val="0081599D"/>
    <w:rsid w:val="008177F8"/>
    <w:rsid w:val="00820804"/>
    <w:rsid w:val="00820F28"/>
    <w:rsid w:val="00821159"/>
    <w:rsid w:val="00822C6F"/>
    <w:rsid w:val="00822C7F"/>
    <w:rsid w:val="00823722"/>
    <w:rsid w:val="0082435E"/>
    <w:rsid w:val="008243C1"/>
    <w:rsid w:val="008243E0"/>
    <w:rsid w:val="008246F7"/>
    <w:rsid w:val="00824754"/>
    <w:rsid w:val="008251C9"/>
    <w:rsid w:val="00826302"/>
    <w:rsid w:val="0082783A"/>
    <w:rsid w:val="00827C40"/>
    <w:rsid w:val="00831479"/>
    <w:rsid w:val="008316E0"/>
    <w:rsid w:val="00831919"/>
    <w:rsid w:val="00831C7F"/>
    <w:rsid w:val="008329EA"/>
    <w:rsid w:val="0083322F"/>
    <w:rsid w:val="00833D15"/>
    <w:rsid w:val="00833F09"/>
    <w:rsid w:val="00834466"/>
    <w:rsid w:val="008363F1"/>
    <w:rsid w:val="00836603"/>
    <w:rsid w:val="00836BB2"/>
    <w:rsid w:val="00836F6A"/>
    <w:rsid w:val="008401F8"/>
    <w:rsid w:val="00840528"/>
    <w:rsid w:val="00841045"/>
    <w:rsid w:val="008413B4"/>
    <w:rsid w:val="008425A4"/>
    <w:rsid w:val="00842BC5"/>
    <w:rsid w:val="00844142"/>
    <w:rsid w:val="00845007"/>
    <w:rsid w:val="00847098"/>
    <w:rsid w:val="00847418"/>
    <w:rsid w:val="0084749D"/>
    <w:rsid w:val="0084779A"/>
    <w:rsid w:val="0085048E"/>
    <w:rsid w:val="00850A42"/>
    <w:rsid w:val="00851AD4"/>
    <w:rsid w:val="00851CF6"/>
    <w:rsid w:val="0085299E"/>
    <w:rsid w:val="008539BF"/>
    <w:rsid w:val="00853C35"/>
    <w:rsid w:val="0085429B"/>
    <w:rsid w:val="00854729"/>
    <w:rsid w:val="00854778"/>
    <w:rsid w:val="00854BAC"/>
    <w:rsid w:val="00855C88"/>
    <w:rsid w:val="00855CEB"/>
    <w:rsid w:val="00855FDC"/>
    <w:rsid w:val="008563BA"/>
    <w:rsid w:val="008563C5"/>
    <w:rsid w:val="0085668A"/>
    <w:rsid w:val="008576EC"/>
    <w:rsid w:val="00857CA9"/>
    <w:rsid w:val="0086012E"/>
    <w:rsid w:val="00860660"/>
    <w:rsid w:val="00860963"/>
    <w:rsid w:val="00861083"/>
    <w:rsid w:val="00861763"/>
    <w:rsid w:val="008620DB"/>
    <w:rsid w:val="00862EBD"/>
    <w:rsid w:val="008639A0"/>
    <w:rsid w:val="00863D5A"/>
    <w:rsid w:val="00864C0B"/>
    <w:rsid w:val="00864C83"/>
    <w:rsid w:val="008673CE"/>
    <w:rsid w:val="00870013"/>
    <w:rsid w:val="00870379"/>
    <w:rsid w:val="00870C6B"/>
    <w:rsid w:val="00871427"/>
    <w:rsid w:val="008717B1"/>
    <w:rsid w:val="00872391"/>
    <w:rsid w:val="00872B2D"/>
    <w:rsid w:val="00872C15"/>
    <w:rsid w:val="00873055"/>
    <w:rsid w:val="008731FF"/>
    <w:rsid w:val="008740CB"/>
    <w:rsid w:val="00875601"/>
    <w:rsid w:val="00876787"/>
    <w:rsid w:val="00876A4C"/>
    <w:rsid w:val="00876CB1"/>
    <w:rsid w:val="008771C6"/>
    <w:rsid w:val="0087754C"/>
    <w:rsid w:val="008775A5"/>
    <w:rsid w:val="00880039"/>
    <w:rsid w:val="0088029A"/>
    <w:rsid w:val="00880A09"/>
    <w:rsid w:val="00880F28"/>
    <w:rsid w:val="008811E7"/>
    <w:rsid w:val="00881A1A"/>
    <w:rsid w:val="00881D00"/>
    <w:rsid w:val="00881DEF"/>
    <w:rsid w:val="0088246A"/>
    <w:rsid w:val="00883639"/>
    <w:rsid w:val="00884271"/>
    <w:rsid w:val="00884751"/>
    <w:rsid w:val="0088510D"/>
    <w:rsid w:val="00885B74"/>
    <w:rsid w:val="00886E4D"/>
    <w:rsid w:val="00887A0A"/>
    <w:rsid w:val="00887BC1"/>
    <w:rsid w:val="00890CE0"/>
    <w:rsid w:val="008915DA"/>
    <w:rsid w:val="00891832"/>
    <w:rsid w:val="00891A48"/>
    <w:rsid w:val="00892C68"/>
    <w:rsid w:val="00892D3D"/>
    <w:rsid w:val="00892DB1"/>
    <w:rsid w:val="00894947"/>
    <w:rsid w:val="00894F60"/>
    <w:rsid w:val="00895252"/>
    <w:rsid w:val="008955B2"/>
    <w:rsid w:val="00895A32"/>
    <w:rsid w:val="00895E3B"/>
    <w:rsid w:val="00896C8E"/>
    <w:rsid w:val="00896DD6"/>
    <w:rsid w:val="00897640"/>
    <w:rsid w:val="00897854"/>
    <w:rsid w:val="008A0144"/>
    <w:rsid w:val="008A080C"/>
    <w:rsid w:val="008A166A"/>
    <w:rsid w:val="008A2170"/>
    <w:rsid w:val="008A3BAE"/>
    <w:rsid w:val="008A3D07"/>
    <w:rsid w:val="008A4793"/>
    <w:rsid w:val="008A5201"/>
    <w:rsid w:val="008A627D"/>
    <w:rsid w:val="008A76CF"/>
    <w:rsid w:val="008B0BD8"/>
    <w:rsid w:val="008B1E3F"/>
    <w:rsid w:val="008B2A8A"/>
    <w:rsid w:val="008B371A"/>
    <w:rsid w:val="008B4F08"/>
    <w:rsid w:val="008B63DA"/>
    <w:rsid w:val="008B65A6"/>
    <w:rsid w:val="008B6A16"/>
    <w:rsid w:val="008B7396"/>
    <w:rsid w:val="008B76CA"/>
    <w:rsid w:val="008B7751"/>
    <w:rsid w:val="008B777D"/>
    <w:rsid w:val="008C00CB"/>
    <w:rsid w:val="008C0B64"/>
    <w:rsid w:val="008C11F0"/>
    <w:rsid w:val="008C14BF"/>
    <w:rsid w:val="008C1563"/>
    <w:rsid w:val="008C164C"/>
    <w:rsid w:val="008C1BD7"/>
    <w:rsid w:val="008C1F45"/>
    <w:rsid w:val="008C2917"/>
    <w:rsid w:val="008C3408"/>
    <w:rsid w:val="008C3CA2"/>
    <w:rsid w:val="008C3EF2"/>
    <w:rsid w:val="008C4090"/>
    <w:rsid w:val="008C67C4"/>
    <w:rsid w:val="008C7018"/>
    <w:rsid w:val="008C78E0"/>
    <w:rsid w:val="008D0633"/>
    <w:rsid w:val="008D0690"/>
    <w:rsid w:val="008D11C0"/>
    <w:rsid w:val="008D1CAA"/>
    <w:rsid w:val="008D1E3A"/>
    <w:rsid w:val="008D2198"/>
    <w:rsid w:val="008D3057"/>
    <w:rsid w:val="008D3DB5"/>
    <w:rsid w:val="008D593D"/>
    <w:rsid w:val="008D6E60"/>
    <w:rsid w:val="008D6FF4"/>
    <w:rsid w:val="008D734E"/>
    <w:rsid w:val="008D737C"/>
    <w:rsid w:val="008D7736"/>
    <w:rsid w:val="008E00AC"/>
    <w:rsid w:val="008E0DA1"/>
    <w:rsid w:val="008E18D6"/>
    <w:rsid w:val="008E28A8"/>
    <w:rsid w:val="008E402F"/>
    <w:rsid w:val="008E41C4"/>
    <w:rsid w:val="008E452C"/>
    <w:rsid w:val="008E4D37"/>
    <w:rsid w:val="008E735B"/>
    <w:rsid w:val="008F04A1"/>
    <w:rsid w:val="008F072D"/>
    <w:rsid w:val="008F13E5"/>
    <w:rsid w:val="008F140B"/>
    <w:rsid w:val="008F499E"/>
    <w:rsid w:val="008F5E4E"/>
    <w:rsid w:val="008F6815"/>
    <w:rsid w:val="008F7D2A"/>
    <w:rsid w:val="0090054B"/>
    <w:rsid w:val="009009D1"/>
    <w:rsid w:val="00900CAB"/>
    <w:rsid w:val="0090100F"/>
    <w:rsid w:val="00902CE1"/>
    <w:rsid w:val="009030EC"/>
    <w:rsid w:val="009034C3"/>
    <w:rsid w:val="009040B7"/>
    <w:rsid w:val="009052E5"/>
    <w:rsid w:val="009061E5"/>
    <w:rsid w:val="009061F3"/>
    <w:rsid w:val="009065F5"/>
    <w:rsid w:val="00906C71"/>
    <w:rsid w:val="00907FE0"/>
    <w:rsid w:val="00911272"/>
    <w:rsid w:val="0091136E"/>
    <w:rsid w:val="0091184C"/>
    <w:rsid w:val="00911E5D"/>
    <w:rsid w:val="00912783"/>
    <w:rsid w:val="00912D8F"/>
    <w:rsid w:val="009130CC"/>
    <w:rsid w:val="0091315B"/>
    <w:rsid w:val="00914111"/>
    <w:rsid w:val="009143D1"/>
    <w:rsid w:val="009143DC"/>
    <w:rsid w:val="009145EA"/>
    <w:rsid w:val="00914D1C"/>
    <w:rsid w:val="00914E61"/>
    <w:rsid w:val="00915587"/>
    <w:rsid w:val="0091566C"/>
    <w:rsid w:val="00915749"/>
    <w:rsid w:val="00916D0E"/>
    <w:rsid w:val="009171A3"/>
    <w:rsid w:val="009172D3"/>
    <w:rsid w:val="00920465"/>
    <w:rsid w:val="00920B82"/>
    <w:rsid w:val="00920E77"/>
    <w:rsid w:val="00922B3F"/>
    <w:rsid w:val="009234A7"/>
    <w:rsid w:val="009252CB"/>
    <w:rsid w:val="0092537A"/>
    <w:rsid w:val="00925EA0"/>
    <w:rsid w:val="00926B59"/>
    <w:rsid w:val="00927E0D"/>
    <w:rsid w:val="0093014E"/>
    <w:rsid w:val="009301FE"/>
    <w:rsid w:val="0093085D"/>
    <w:rsid w:val="00931312"/>
    <w:rsid w:val="00931648"/>
    <w:rsid w:val="0093282E"/>
    <w:rsid w:val="00932EDC"/>
    <w:rsid w:val="00933173"/>
    <w:rsid w:val="00934AC2"/>
    <w:rsid w:val="00934BA0"/>
    <w:rsid w:val="00934F16"/>
    <w:rsid w:val="00935665"/>
    <w:rsid w:val="009357C7"/>
    <w:rsid w:val="00936985"/>
    <w:rsid w:val="00940A7F"/>
    <w:rsid w:val="00940B51"/>
    <w:rsid w:val="00941469"/>
    <w:rsid w:val="009416E5"/>
    <w:rsid w:val="009422A1"/>
    <w:rsid w:val="0094238F"/>
    <w:rsid w:val="009426DD"/>
    <w:rsid w:val="009429CB"/>
    <w:rsid w:val="0094312D"/>
    <w:rsid w:val="00943ABC"/>
    <w:rsid w:val="00943CFF"/>
    <w:rsid w:val="00943FBC"/>
    <w:rsid w:val="00944445"/>
    <w:rsid w:val="00944FCE"/>
    <w:rsid w:val="009453BE"/>
    <w:rsid w:val="00950011"/>
    <w:rsid w:val="00950F25"/>
    <w:rsid w:val="00952ACA"/>
    <w:rsid w:val="00953F07"/>
    <w:rsid w:val="00954202"/>
    <w:rsid w:val="00954B16"/>
    <w:rsid w:val="00955838"/>
    <w:rsid w:val="00956C03"/>
    <w:rsid w:val="00956EFD"/>
    <w:rsid w:val="00960C59"/>
    <w:rsid w:val="0096119D"/>
    <w:rsid w:val="00962296"/>
    <w:rsid w:val="009623CF"/>
    <w:rsid w:val="00962854"/>
    <w:rsid w:val="00962B08"/>
    <w:rsid w:val="00962EBF"/>
    <w:rsid w:val="00963459"/>
    <w:rsid w:val="009636CC"/>
    <w:rsid w:val="00963C2A"/>
    <w:rsid w:val="00964E6B"/>
    <w:rsid w:val="00964E75"/>
    <w:rsid w:val="00964FA0"/>
    <w:rsid w:val="0096615D"/>
    <w:rsid w:val="009670EF"/>
    <w:rsid w:val="00967314"/>
    <w:rsid w:val="00967387"/>
    <w:rsid w:val="00967CEC"/>
    <w:rsid w:val="00967E77"/>
    <w:rsid w:val="0097115C"/>
    <w:rsid w:val="0097298D"/>
    <w:rsid w:val="00972F6F"/>
    <w:rsid w:val="009736E3"/>
    <w:rsid w:val="0097447B"/>
    <w:rsid w:val="009753FD"/>
    <w:rsid w:val="00975538"/>
    <w:rsid w:val="00975589"/>
    <w:rsid w:val="00975970"/>
    <w:rsid w:val="0097628F"/>
    <w:rsid w:val="0097714F"/>
    <w:rsid w:val="00977294"/>
    <w:rsid w:val="00977B78"/>
    <w:rsid w:val="00980450"/>
    <w:rsid w:val="009809E8"/>
    <w:rsid w:val="00981136"/>
    <w:rsid w:val="00981383"/>
    <w:rsid w:val="00981DF5"/>
    <w:rsid w:val="0098295D"/>
    <w:rsid w:val="00982999"/>
    <w:rsid w:val="00983686"/>
    <w:rsid w:val="00985EC9"/>
    <w:rsid w:val="00987933"/>
    <w:rsid w:val="00987DA0"/>
    <w:rsid w:val="0099084E"/>
    <w:rsid w:val="00991566"/>
    <w:rsid w:val="00992D9D"/>
    <w:rsid w:val="00992E14"/>
    <w:rsid w:val="0099344C"/>
    <w:rsid w:val="009938A6"/>
    <w:rsid w:val="00995074"/>
    <w:rsid w:val="009952D8"/>
    <w:rsid w:val="00995517"/>
    <w:rsid w:val="0099567E"/>
    <w:rsid w:val="00995D4F"/>
    <w:rsid w:val="009961D3"/>
    <w:rsid w:val="00996C43"/>
    <w:rsid w:val="00997372"/>
    <w:rsid w:val="0099782B"/>
    <w:rsid w:val="00997FB6"/>
    <w:rsid w:val="009A010E"/>
    <w:rsid w:val="009A03DE"/>
    <w:rsid w:val="009A187D"/>
    <w:rsid w:val="009A24AD"/>
    <w:rsid w:val="009A2C5E"/>
    <w:rsid w:val="009A3F59"/>
    <w:rsid w:val="009A41AE"/>
    <w:rsid w:val="009A4299"/>
    <w:rsid w:val="009A6C86"/>
    <w:rsid w:val="009B0163"/>
    <w:rsid w:val="009B15EF"/>
    <w:rsid w:val="009B1853"/>
    <w:rsid w:val="009B1AAF"/>
    <w:rsid w:val="009B1B34"/>
    <w:rsid w:val="009B23A5"/>
    <w:rsid w:val="009B3631"/>
    <w:rsid w:val="009B3B44"/>
    <w:rsid w:val="009B43A5"/>
    <w:rsid w:val="009B579F"/>
    <w:rsid w:val="009B5EA5"/>
    <w:rsid w:val="009B681E"/>
    <w:rsid w:val="009B6A5A"/>
    <w:rsid w:val="009B752D"/>
    <w:rsid w:val="009B78FA"/>
    <w:rsid w:val="009C0F59"/>
    <w:rsid w:val="009C1946"/>
    <w:rsid w:val="009C2309"/>
    <w:rsid w:val="009C506E"/>
    <w:rsid w:val="009C54CA"/>
    <w:rsid w:val="009C6FA2"/>
    <w:rsid w:val="009D01D0"/>
    <w:rsid w:val="009D035E"/>
    <w:rsid w:val="009D1321"/>
    <w:rsid w:val="009D139E"/>
    <w:rsid w:val="009D2324"/>
    <w:rsid w:val="009D24E9"/>
    <w:rsid w:val="009D24FD"/>
    <w:rsid w:val="009D2556"/>
    <w:rsid w:val="009D2851"/>
    <w:rsid w:val="009D2866"/>
    <w:rsid w:val="009D32B8"/>
    <w:rsid w:val="009D3597"/>
    <w:rsid w:val="009D3A76"/>
    <w:rsid w:val="009D6211"/>
    <w:rsid w:val="009D780C"/>
    <w:rsid w:val="009E17A6"/>
    <w:rsid w:val="009E202B"/>
    <w:rsid w:val="009E22D9"/>
    <w:rsid w:val="009E2464"/>
    <w:rsid w:val="009E27FE"/>
    <w:rsid w:val="009E2A36"/>
    <w:rsid w:val="009E53B8"/>
    <w:rsid w:val="009E699C"/>
    <w:rsid w:val="009E6ABE"/>
    <w:rsid w:val="009E6ECD"/>
    <w:rsid w:val="009E7117"/>
    <w:rsid w:val="009E774A"/>
    <w:rsid w:val="009E7A0C"/>
    <w:rsid w:val="009F015D"/>
    <w:rsid w:val="009F0429"/>
    <w:rsid w:val="009F0A5A"/>
    <w:rsid w:val="009F1348"/>
    <w:rsid w:val="009F1861"/>
    <w:rsid w:val="009F2394"/>
    <w:rsid w:val="009F253E"/>
    <w:rsid w:val="009F337B"/>
    <w:rsid w:val="009F33CE"/>
    <w:rsid w:val="009F34E4"/>
    <w:rsid w:val="009F37D3"/>
    <w:rsid w:val="009F3B6E"/>
    <w:rsid w:val="009F4E5D"/>
    <w:rsid w:val="009F55B0"/>
    <w:rsid w:val="009F566A"/>
    <w:rsid w:val="009F69C2"/>
    <w:rsid w:val="009F6AA2"/>
    <w:rsid w:val="009F7E87"/>
    <w:rsid w:val="00A004FE"/>
    <w:rsid w:val="00A00A3A"/>
    <w:rsid w:val="00A0172C"/>
    <w:rsid w:val="00A02BA2"/>
    <w:rsid w:val="00A03130"/>
    <w:rsid w:val="00A03678"/>
    <w:rsid w:val="00A03A43"/>
    <w:rsid w:val="00A03CE7"/>
    <w:rsid w:val="00A061DF"/>
    <w:rsid w:val="00A064A4"/>
    <w:rsid w:val="00A06668"/>
    <w:rsid w:val="00A06A49"/>
    <w:rsid w:val="00A10098"/>
    <w:rsid w:val="00A103D0"/>
    <w:rsid w:val="00A10B14"/>
    <w:rsid w:val="00A10BEE"/>
    <w:rsid w:val="00A11048"/>
    <w:rsid w:val="00A117AE"/>
    <w:rsid w:val="00A1229E"/>
    <w:rsid w:val="00A131D9"/>
    <w:rsid w:val="00A13992"/>
    <w:rsid w:val="00A14503"/>
    <w:rsid w:val="00A1493D"/>
    <w:rsid w:val="00A15A6E"/>
    <w:rsid w:val="00A1711E"/>
    <w:rsid w:val="00A17D76"/>
    <w:rsid w:val="00A2104D"/>
    <w:rsid w:val="00A21286"/>
    <w:rsid w:val="00A2264A"/>
    <w:rsid w:val="00A24831"/>
    <w:rsid w:val="00A24996"/>
    <w:rsid w:val="00A254C7"/>
    <w:rsid w:val="00A255DD"/>
    <w:rsid w:val="00A2594F"/>
    <w:rsid w:val="00A25D7D"/>
    <w:rsid w:val="00A25F3A"/>
    <w:rsid w:val="00A2612F"/>
    <w:rsid w:val="00A27425"/>
    <w:rsid w:val="00A27708"/>
    <w:rsid w:val="00A27C64"/>
    <w:rsid w:val="00A300FB"/>
    <w:rsid w:val="00A3023E"/>
    <w:rsid w:val="00A31397"/>
    <w:rsid w:val="00A31A57"/>
    <w:rsid w:val="00A31EF1"/>
    <w:rsid w:val="00A32215"/>
    <w:rsid w:val="00A32948"/>
    <w:rsid w:val="00A3354E"/>
    <w:rsid w:val="00A3375C"/>
    <w:rsid w:val="00A33A8D"/>
    <w:rsid w:val="00A33AF6"/>
    <w:rsid w:val="00A34005"/>
    <w:rsid w:val="00A3432B"/>
    <w:rsid w:val="00A34588"/>
    <w:rsid w:val="00A345EC"/>
    <w:rsid w:val="00A347B8"/>
    <w:rsid w:val="00A352A2"/>
    <w:rsid w:val="00A3570E"/>
    <w:rsid w:val="00A35E2C"/>
    <w:rsid w:val="00A35FA6"/>
    <w:rsid w:val="00A3618A"/>
    <w:rsid w:val="00A36B1E"/>
    <w:rsid w:val="00A37066"/>
    <w:rsid w:val="00A401BA"/>
    <w:rsid w:val="00A405BD"/>
    <w:rsid w:val="00A409EF"/>
    <w:rsid w:val="00A42C40"/>
    <w:rsid w:val="00A42F27"/>
    <w:rsid w:val="00A44070"/>
    <w:rsid w:val="00A440FA"/>
    <w:rsid w:val="00A4417F"/>
    <w:rsid w:val="00A44A41"/>
    <w:rsid w:val="00A44D57"/>
    <w:rsid w:val="00A44D95"/>
    <w:rsid w:val="00A4509B"/>
    <w:rsid w:val="00A468D2"/>
    <w:rsid w:val="00A46D8E"/>
    <w:rsid w:val="00A4705B"/>
    <w:rsid w:val="00A5027E"/>
    <w:rsid w:val="00A522B2"/>
    <w:rsid w:val="00A52712"/>
    <w:rsid w:val="00A53162"/>
    <w:rsid w:val="00A5416A"/>
    <w:rsid w:val="00A5455D"/>
    <w:rsid w:val="00A551D9"/>
    <w:rsid w:val="00A5599A"/>
    <w:rsid w:val="00A559F2"/>
    <w:rsid w:val="00A56ADA"/>
    <w:rsid w:val="00A57074"/>
    <w:rsid w:val="00A5707C"/>
    <w:rsid w:val="00A57FF2"/>
    <w:rsid w:val="00A60BBD"/>
    <w:rsid w:val="00A60E96"/>
    <w:rsid w:val="00A61C77"/>
    <w:rsid w:val="00A620A5"/>
    <w:rsid w:val="00A62501"/>
    <w:rsid w:val="00A62904"/>
    <w:rsid w:val="00A63A0C"/>
    <w:rsid w:val="00A63E8F"/>
    <w:rsid w:val="00A64927"/>
    <w:rsid w:val="00A6521E"/>
    <w:rsid w:val="00A65BE1"/>
    <w:rsid w:val="00A67498"/>
    <w:rsid w:val="00A6753D"/>
    <w:rsid w:val="00A67BB0"/>
    <w:rsid w:val="00A67EC7"/>
    <w:rsid w:val="00A70F09"/>
    <w:rsid w:val="00A71438"/>
    <w:rsid w:val="00A716DD"/>
    <w:rsid w:val="00A71E75"/>
    <w:rsid w:val="00A71E7F"/>
    <w:rsid w:val="00A71EFE"/>
    <w:rsid w:val="00A71F6C"/>
    <w:rsid w:val="00A729D3"/>
    <w:rsid w:val="00A737ED"/>
    <w:rsid w:val="00A73DE5"/>
    <w:rsid w:val="00A7537D"/>
    <w:rsid w:val="00A75987"/>
    <w:rsid w:val="00A75B71"/>
    <w:rsid w:val="00A76B93"/>
    <w:rsid w:val="00A7728D"/>
    <w:rsid w:val="00A8058F"/>
    <w:rsid w:val="00A8188B"/>
    <w:rsid w:val="00A81F44"/>
    <w:rsid w:val="00A81FB8"/>
    <w:rsid w:val="00A8272F"/>
    <w:rsid w:val="00A842AC"/>
    <w:rsid w:val="00A847FF"/>
    <w:rsid w:val="00A85814"/>
    <w:rsid w:val="00A85949"/>
    <w:rsid w:val="00A85BD2"/>
    <w:rsid w:val="00A86BDE"/>
    <w:rsid w:val="00A87AC0"/>
    <w:rsid w:val="00A91433"/>
    <w:rsid w:val="00A920B8"/>
    <w:rsid w:val="00A9292D"/>
    <w:rsid w:val="00A932C9"/>
    <w:rsid w:val="00A94467"/>
    <w:rsid w:val="00A94AFF"/>
    <w:rsid w:val="00A9514E"/>
    <w:rsid w:val="00A951F6"/>
    <w:rsid w:val="00A96605"/>
    <w:rsid w:val="00A9665E"/>
    <w:rsid w:val="00A97D08"/>
    <w:rsid w:val="00AA06A4"/>
    <w:rsid w:val="00AA0ACD"/>
    <w:rsid w:val="00AA1EB5"/>
    <w:rsid w:val="00AA23E2"/>
    <w:rsid w:val="00AA2734"/>
    <w:rsid w:val="00AA3401"/>
    <w:rsid w:val="00AA419F"/>
    <w:rsid w:val="00AA499D"/>
    <w:rsid w:val="00AA4EEC"/>
    <w:rsid w:val="00AA5D15"/>
    <w:rsid w:val="00AA6199"/>
    <w:rsid w:val="00AB0460"/>
    <w:rsid w:val="00AB0C02"/>
    <w:rsid w:val="00AB1465"/>
    <w:rsid w:val="00AB3156"/>
    <w:rsid w:val="00AB3252"/>
    <w:rsid w:val="00AB487C"/>
    <w:rsid w:val="00AB4E30"/>
    <w:rsid w:val="00AB50B8"/>
    <w:rsid w:val="00AB52B1"/>
    <w:rsid w:val="00AB661A"/>
    <w:rsid w:val="00AB68BE"/>
    <w:rsid w:val="00AB6AEF"/>
    <w:rsid w:val="00AB71A8"/>
    <w:rsid w:val="00AB79EF"/>
    <w:rsid w:val="00AC00DD"/>
    <w:rsid w:val="00AC02F1"/>
    <w:rsid w:val="00AC082D"/>
    <w:rsid w:val="00AC0E2C"/>
    <w:rsid w:val="00AC1646"/>
    <w:rsid w:val="00AC202B"/>
    <w:rsid w:val="00AC239A"/>
    <w:rsid w:val="00AC2801"/>
    <w:rsid w:val="00AC3431"/>
    <w:rsid w:val="00AC3941"/>
    <w:rsid w:val="00AC3BE5"/>
    <w:rsid w:val="00AC3C65"/>
    <w:rsid w:val="00AC4BF1"/>
    <w:rsid w:val="00AC4E9B"/>
    <w:rsid w:val="00AC5D7D"/>
    <w:rsid w:val="00AC605E"/>
    <w:rsid w:val="00AC6278"/>
    <w:rsid w:val="00AC667B"/>
    <w:rsid w:val="00AC70A7"/>
    <w:rsid w:val="00AC7F9B"/>
    <w:rsid w:val="00AD1BCA"/>
    <w:rsid w:val="00AD3D64"/>
    <w:rsid w:val="00AD3F6D"/>
    <w:rsid w:val="00AD500B"/>
    <w:rsid w:val="00AD5D51"/>
    <w:rsid w:val="00AD64A4"/>
    <w:rsid w:val="00AD7639"/>
    <w:rsid w:val="00AD7F76"/>
    <w:rsid w:val="00AE006B"/>
    <w:rsid w:val="00AE09D0"/>
    <w:rsid w:val="00AE246F"/>
    <w:rsid w:val="00AE2F6D"/>
    <w:rsid w:val="00AE301A"/>
    <w:rsid w:val="00AE3B41"/>
    <w:rsid w:val="00AE3B9B"/>
    <w:rsid w:val="00AE4F74"/>
    <w:rsid w:val="00AE548D"/>
    <w:rsid w:val="00AE5F88"/>
    <w:rsid w:val="00AE620F"/>
    <w:rsid w:val="00AE6892"/>
    <w:rsid w:val="00AE6917"/>
    <w:rsid w:val="00AE729D"/>
    <w:rsid w:val="00AF1EB1"/>
    <w:rsid w:val="00AF1F72"/>
    <w:rsid w:val="00AF254E"/>
    <w:rsid w:val="00AF2864"/>
    <w:rsid w:val="00AF3103"/>
    <w:rsid w:val="00AF3499"/>
    <w:rsid w:val="00AF4003"/>
    <w:rsid w:val="00AF4601"/>
    <w:rsid w:val="00AF49C3"/>
    <w:rsid w:val="00AF4DDC"/>
    <w:rsid w:val="00AF4E23"/>
    <w:rsid w:val="00AF4F7A"/>
    <w:rsid w:val="00AF5C1C"/>
    <w:rsid w:val="00AF5FED"/>
    <w:rsid w:val="00AF680F"/>
    <w:rsid w:val="00AF6B84"/>
    <w:rsid w:val="00AF71A2"/>
    <w:rsid w:val="00AF7703"/>
    <w:rsid w:val="00AF7EDB"/>
    <w:rsid w:val="00B00581"/>
    <w:rsid w:val="00B00AAB"/>
    <w:rsid w:val="00B00E0F"/>
    <w:rsid w:val="00B00EDC"/>
    <w:rsid w:val="00B013B0"/>
    <w:rsid w:val="00B016FA"/>
    <w:rsid w:val="00B0177A"/>
    <w:rsid w:val="00B01BA8"/>
    <w:rsid w:val="00B0212B"/>
    <w:rsid w:val="00B0291C"/>
    <w:rsid w:val="00B02FEE"/>
    <w:rsid w:val="00B031CB"/>
    <w:rsid w:val="00B0391E"/>
    <w:rsid w:val="00B03D05"/>
    <w:rsid w:val="00B054EE"/>
    <w:rsid w:val="00B064E7"/>
    <w:rsid w:val="00B067DD"/>
    <w:rsid w:val="00B07116"/>
    <w:rsid w:val="00B0794D"/>
    <w:rsid w:val="00B103C4"/>
    <w:rsid w:val="00B10AD0"/>
    <w:rsid w:val="00B10BA5"/>
    <w:rsid w:val="00B10CC7"/>
    <w:rsid w:val="00B10D50"/>
    <w:rsid w:val="00B11087"/>
    <w:rsid w:val="00B11371"/>
    <w:rsid w:val="00B11DD1"/>
    <w:rsid w:val="00B12D17"/>
    <w:rsid w:val="00B1326D"/>
    <w:rsid w:val="00B13E65"/>
    <w:rsid w:val="00B14733"/>
    <w:rsid w:val="00B1474C"/>
    <w:rsid w:val="00B1576D"/>
    <w:rsid w:val="00B16A2F"/>
    <w:rsid w:val="00B16FAC"/>
    <w:rsid w:val="00B16FEE"/>
    <w:rsid w:val="00B176D8"/>
    <w:rsid w:val="00B17869"/>
    <w:rsid w:val="00B17FCB"/>
    <w:rsid w:val="00B203B8"/>
    <w:rsid w:val="00B2100D"/>
    <w:rsid w:val="00B218DF"/>
    <w:rsid w:val="00B2237C"/>
    <w:rsid w:val="00B22561"/>
    <w:rsid w:val="00B234F0"/>
    <w:rsid w:val="00B241C1"/>
    <w:rsid w:val="00B24BF6"/>
    <w:rsid w:val="00B25564"/>
    <w:rsid w:val="00B258AB"/>
    <w:rsid w:val="00B25D7D"/>
    <w:rsid w:val="00B265DD"/>
    <w:rsid w:val="00B26E5A"/>
    <w:rsid w:val="00B27003"/>
    <w:rsid w:val="00B27345"/>
    <w:rsid w:val="00B27DD1"/>
    <w:rsid w:val="00B32940"/>
    <w:rsid w:val="00B32A56"/>
    <w:rsid w:val="00B33241"/>
    <w:rsid w:val="00B33A64"/>
    <w:rsid w:val="00B33B75"/>
    <w:rsid w:val="00B34C26"/>
    <w:rsid w:val="00B35367"/>
    <w:rsid w:val="00B37719"/>
    <w:rsid w:val="00B37B8F"/>
    <w:rsid w:val="00B37C6E"/>
    <w:rsid w:val="00B37E6F"/>
    <w:rsid w:val="00B40C74"/>
    <w:rsid w:val="00B414E6"/>
    <w:rsid w:val="00B41561"/>
    <w:rsid w:val="00B42298"/>
    <w:rsid w:val="00B42523"/>
    <w:rsid w:val="00B4294B"/>
    <w:rsid w:val="00B42B16"/>
    <w:rsid w:val="00B42DBE"/>
    <w:rsid w:val="00B437CE"/>
    <w:rsid w:val="00B43F07"/>
    <w:rsid w:val="00B44E82"/>
    <w:rsid w:val="00B45F7E"/>
    <w:rsid w:val="00B463CF"/>
    <w:rsid w:val="00B468B4"/>
    <w:rsid w:val="00B468C8"/>
    <w:rsid w:val="00B5014A"/>
    <w:rsid w:val="00B504F2"/>
    <w:rsid w:val="00B51A6E"/>
    <w:rsid w:val="00B5288F"/>
    <w:rsid w:val="00B53405"/>
    <w:rsid w:val="00B5343F"/>
    <w:rsid w:val="00B5371E"/>
    <w:rsid w:val="00B53AF6"/>
    <w:rsid w:val="00B54281"/>
    <w:rsid w:val="00B54336"/>
    <w:rsid w:val="00B55997"/>
    <w:rsid w:val="00B55FBA"/>
    <w:rsid w:val="00B55FF8"/>
    <w:rsid w:val="00B56022"/>
    <w:rsid w:val="00B5690D"/>
    <w:rsid w:val="00B60FD2"/>
    <w:rsid w:val="00B6181E"/>
    <w:rsid w:val="00B6226F"/>
    <w:rsid w:val="00B6243B"/>
    <w:rsid w:val="00B6264A"/>
    <w:rsid w:val="00B6496C"/>
    <w:rsid w:val="00B65009"/>
    <w:rsid w:val="00B65745"/>
    <w:rsid w:val="00B65A19"/>
    <w:rsid w:val="00B6638C"/>
    <w:rsid w:val="00B666B0"/>
    <w:rsid w:val="00B66BFB"/>
    <w:rsid w:val="00B66D0E"/>
    <w:rsid w:val="00B67C85"/>
    <w:rsid w:val="00B70181"/>
    <w:rsid w:val="00B70EA0"/>
    <w:rsid w:val="00B71766"/>
    <w:rsid w:val="00B7249A"/>
    <w:rsid w:val="00B7334A"/>
    <w:rsid w:val="00B743DE"/>
    <w:rsid w:val="00B74EC4"/>
    <w:rsid w:val="00B7588B"/>
    <w:rsid w:val="00B77A4A"/>
    <w:rsid w:val="00B80041"/>
    <w:rsid w:val="00B80097"/>
    <w:rsid w:val="00B8054D"/>
    <w:rsid w:val="00B806F9"/>
    <w:rsid w:val="00B8072D"/>
    <w:rsid w:val="00B808C6"/>
    <w:rsid w:val="00B80E29"/>
    <w:rsid w:val="00B818C6"/>
    <w:rsid w:val="00B8350A"/>
    <w:rsid w:val="00B83829"/>
    <w:rsid w:val="00B8465E"/>
    <w:rsid w:val="00B846F7"/>
    <w:rsid w:val="00B8577E"/>
    <w:rsid w:val="00B8602A"/>
    <w:rsid w:val="00B86DE5"/>
    <w:rsid w:val="00B87422"/>
    <w:rsid w:val="00B87CD9"/>
    <w:rsid w:val="00B902C3"/>
    <w:rsid w:val="00B91254"/>
    <w:rsid w:val="00B925A3"/>
    <w:rsid w:val="00B93959"/>
    <w:rsid w:val="00B93A74"/>
    <w:rsid w:val="00B951C1"/>
    <w:rsid w:val="00B9687A"/>
    <w:rsid w:val="00B96FE2"/>
    <w:rsid w:val="00B9749B"/>
    <w:rsid w:val="00B97A65"/>
    <w:rsid w:val="00BA0E12"/>
    <w:rsid w:val="00BA0F05"/>
    <w:rsid w:val="00BA222D"/>
    <w:rsid w:val="00BA2249"/>
    <w:rsid w:val="00BA2889"/>
    <w:rsid w:val="00BA429B"/>
    <w:rsid w:val="00BA472C"/>
    <w:rsid w:val="00BA4BB0"/>
    <w:rsid w:val="00BA4EDC"/>
    <w:rsid w:val="00BA5092"/>
    <w:rsid w:val="00BA574D"/>
    <w:rsid w:val="00BA58E2"/>
    <w:rsid w:val="00BA5AE8"/>
    <w:rsid w:val="00BA687D"/>
    <w:rsid w:val="00BA781C"/>
    <w:rsid w:val="00BA7EFE"/>
    <w:rsid w:val="00BB0597"/>
    <w:rsid w:val="00BB06A1"/>
    <w:rsid w:val="00BB0B5F"/>
    <w:rsid w:val="00BB0DDD"/>
    <w:rsid w:val="00BB1550"/>
    <w:rsid w:val="00BB17C3"/>
    <w:rsid w:val="00BB1D38"/>
    <w:rsid w:val="00BB2E84"/>
    <w:rsid w:val="00BB401F"/>
    <w:rsid w:val="00BB432F"/>
    <w:rsid w:val="00BB4CB3"/>
    <w:rsid w:val="00BB5EBB"/>
    <w:rsid w:val="00BB68D9"/>
    <w:rsid w:val="00BB6974"/>
    <w:rsid w:val="00BB6E87"/>
    <w:rsid w:val="00BC0432"/>
    <w:rsid w:val="00BC0600"/>
    <w:rsid w:val="00BC0EEA"/>
    <w:rsid w:val="00BC2316"/>
    <w:rsid w:val="00BC2BF6"/>
    <w:rsid w:val="00BC3135"/>
    <w:rsid w:val="00BC3F83"/>
    <w:rsid w:val="00BC4400"/>
    <w:rsid w:val="00BC4DCF"/>
    <w:rsid w:val="00BC56D1"/>
    <w:rsid w:val="00BC5891"/>
    <w:rsid w:val="00BC5A65"/>
    <w:rsid w:val="00BC5ACE"/>
    <w:rsid w:val="00BC5DD3"/>
    <w:rsid w:val="00BC61B6"/>
    <w:rsid w:val="00BC61EC"/>
    <w:rsid w:val="00BC630A"/>
    <w:rsid w:val="00BC74E8"/>
    <w:rsid w:val="00BC7AF0"/>
    <w:rsid w:val="00BD0575"/>
    <w:rsid w:val="00BD0618"/>
    <w:rsid w:val="00BD1FD6"/>
    <w:rsid w:val="00BD2CE8"/>
    <w:rsid w:val="00BD3599"/>
    <w:rsid w:val="00BD3D7A"/>
    <w:rsid w:val="00BD3FDD"/>
    <w:rsid w:val="00BD4DA7"/>
    <w:rsid w:val="00BD578B"/>
    <w:rsid w:val="00BD5D8D"/>
    <w:rsid w:val="00BD7B1A"/>
    <w:rsid w:val="00BE0935"/>
    <w:rsid w:val="00BE156F"/>
    <w:rsid w:val="00BE1A9C"/>
    <w:rsid w:val="00BE20FE"/>
    <w:rsid w:val="00BE2C4B"/>
    <w:rsid w:val="00BE2F30"/>
    <w:rsid w:val="00BE3327"/>
    <w:rsid w:val="00BE336C"/>
    <w:rsid w:val="00BE3B44"/>
    <w:rsid w:val="00BE4DB5"/>
    <w:rsid w:val="00BE55C5"/>
    <w:rsid w:val="00BE5A2E"/>
    <w:rsid w:val="00BE5BC7"/>
    <w:rsid w:val="00BE5BD5"/>
    <w:rsid w:val="00BE5C3B"/>
    <w:rsid w:val="00BE5D68"/>
    <w:rsid w:val="00BE6E6C"/>
    <w:rsid w:val="00BE6EAB"/>
    <w:rsid w:val="00BE7EDF"/>
    <w:rsid w:val="00BF06BB"/>
    <w:rsid w:val="00BF07BC"/>
    <w:rsid w:val="00BF1D54"/>
    <w:rsid w:val="00BF38F2"/>
    <w:rsid w:val="00BF3AA2"/>
    <w:rsid w:val="00BF40B6"/>
    <w:rsid w:val="00BF4552"/>
    <w:rsid w:val="00BF55D5"/>
    <w:rsid w:val="00BF5C8B"/>
    <w:rsid w:val="00BF6111"/>
    <w:rsid w:val="00BF6338"/>
    <w:rsid w:val="00BF73E8"/>
    <w:rsid w:val="00C0003D"/>
    <w:rsid w:val="00C009F6"/>
    <w:rsid w:val="00C00DEC"/>
    <w:rsid w:val="00C01033"/>
    <w:rsid w:val="00C01AE6"/>
    <w:rsid w:val="00C01B95"/>
    <w:rsid w:val="00C023B5"/>
    <w:rsid w:val="00C03694"/>
    <w:rsid w:val="00C05EFF"/>
    <w:rsid w:val="00C062B6"/>
    <w:rsid w:val="00C07D5A"/>
    <w:rsid w:val="00C07E39"/>
    <w:rsid w:val="00C10FD6"/>
    <w:rsid w:val="00C1132A"/>
    <w:rsid w:val="00C11375"/>
    <w:rsid w:val="00C117EF"/>
    <w:rsid w:val="00C12564"/>
    <w:rsid w:val="00C128B1"/>
    <w:rsid w:val="00C12DE8"/>
    <w:rsid w:val="00C13888"/>
    <w:rsid w:val="00C13D92"/>
    <w:rsid w:val="00C14BDD"/>
    <w:rsid w:val="00C14D53"/>
    <w:rsid w:val="00C1557F"/>
    <w:rsid w:val="00C15674"/>
    <w:rsid w:val="00C15AE3"/>
    <w:rsid w:val="00C15CED"/>
    <w:rsid w:val="00C1777B"/>
    <w:rsid w:val="00C177E8"/>
    <w:rsid w:val="00C17CEF"/>
    <w:rsid w:val="00C2030B"/>
    <w:rsid w:val="00C20406"/>
    <w:rsid w:val="00C20411"/>
    <w:rsid w:val="00C2067B"/>
    <w:rsid w:val="00C22562"/>
    <w:rsid w:val="00C22B48"/>
    <w:rsid w:val="00C22F11"/>
    <w:rsid w:val="00C23BF5"/>
    <w:rsid w:val="00C23F64"/>
    <w:rsid w:val="00C248C7"/>
    <w:rsid w:val="00C24F70"/>
    <w:rsid w:val="00C25600"/>
    <w:rsid w:val="00C2733E"/>
    <w:rsid w:val="00C2749D"/>
    <w:rsid w:val="00C27513"/>
    <w:rsid w:val="00C275B6"/>
    <w:rsid w:val="00C276F7"/>
    <w:rsid w:val="00C27F71"/>
    <w:rsid w:val="00C31497"/>
    <w:rsid w:val="00C31ED0"/>
    <w:rsid w:val="00C324EC"/>
    <w:rsid w:val="00C330CB"/>
    <w:rsid w:val="00C3318B"/>
    <w:rsid w:val="00C3330B"/>
    <w:rsid w:val="00C34F7A"/>
    <w:rsid w:val="00C35CE3"/>
    <w:rsid w:val="00C36AD3"/>
    <w:rsid w:val="00C37747"/>
    <w:rsid w:val="00C37B80"/>
    <w:rsid w:val="00C40E40"/>
    <w:rsid w:val="00C410A7"/>
    <w:rsid w:val="00C41737"/>
    <w:rsid w:val="00C41CE9"/>
    <w:rsid w:val="00C41DA0"/>
    <w:rsid w:val="00C422D1"/>
    <w:rsid w:val="00C42CFD"/>
    <w:rsid w:val="00C42E56"/>
    <w:rsid w:val="00C43245"/>
    <w:rsid w:val="00C43AF1"/>
    <w:rsid w:val="00C44256"/>
    <w:rsid w:val="00C44955"/>
    <w:rsid w:val="00C451EA"/>
    <w:rsid w:val="00C451F5"/>
    <w:rsid w:val="00C45DE4"/>
    <w:rsid w:val="00C465A6"/>
    <w:rsid w:val="00C470A5"/>
    <w:rsid w:val="00C471EE"/>
    <w:rsid w:val="00C476A9"/>
    <w:rsid w:val="00C50D09"/>
    <w:rsid w:val="00C51214"/>
    <w:rsid w:val="00C51DA5"/>
    <w:rsid w:val="00C53186"/>
    <w:rsid w:val="00C53517"/>
    <w:rsid w:val="00C53779"/>
    <w:rsid w:val="00C53AC5"/>
    <w:rsid w:val="00C540F0"/>
    <w:rsid w:val="00C54132"/>
    <w:rsid w:val="00C54D09"/>
    <w:rsid w:val="00C5606C"/>
    <w:rsid w:val="00C564EA"/>
    <w:rsid w:val="00C576FA"/>
    <w:rsid w:val="00C57838"/>
    <w:rsid w:val="00C57BDB"/>
    <w:rsid w:val="00C57F41"/>
    <w:rsid w:val="00C60167"/>
    <w:rsid w:val="00C605BF"/>
    <w:rsid w:val="00C60733"/>
    <w:rsid w:val="00C60AF2"/>
    <w:rsid w:val="00C60E20"/>
    <w:rsid w:val="00C61710"/>
    <w:rsid w:val="00C6233C"/>
    <w:rsid w:val="00C62C6E"/>
    <w:rsid w:val="00C63AAD"/>
    <w:rsid w:val="00C6425D"/>
    <w:rsid w:val="00C64457"/>
    <w:rsid w:val="00C661AF"/>
    <w:rsid w:val="00C67911"/>
    <w:rsid w:val="00C67AB7"/>
    <w:rsid w:val="00C7013E"/>
    <w:rsid w:val="00C70DEA"/>
    <w:rsid w:val="00C70EEE"/>
    <w:rsid w:val="00C727A2"/>
    <w:rsid w:val="00C73683"/>
    <w:rsid w:val="00C7440C"/>
    <w:rsid w:val="00C74585"/>
    <w:rsid w:val="00C74D37"/>
    <w:rsid w:val="00C75B3E"/>
    <w:rsid w:val="00C76480"/>
    <w:rsid w:val="00C7648C"/>
    <w:rsid w:val="00C76A4E"/>
    <w:rsid w:val="00C77B41"/>
    <w:rsid w:val="00C77D86"/>
    <w:rsid w:val="00C800B0"/>
    <w:rsid w:val="00C802DF"/>
    <w:rsid w:val="00C80FE4"/>
    <w:rsid w:val="00C812C7"/>
    <w:rsid w:val="00C81F6B"/>
    <w:rsid w:val="00C82707"/>
    <w:rsid w:val="00C8286F"/>
    <w:rsid w:val="00C829DE"/>
    <w:rsid w:val="00C82AA8"/>
    <w:rsid w:val="00C862CE"/>
    <w:rsid w:val="00C86E95"/>
    <w:rsid w:val="00C8743A"/>
    <w:rsid w:val="00C87991"/>
    <w:rsid w:val="00C9118C"/>
    <w:rsid w:val="00C929F4"/>
    <w:rsid w:val="00C92A2E"/>
    <w:rsid w:val="00C931A4"/>
    <w:rsid w:val="00C931DC"/>
    <w:rsid w:val="00C93CB8"/>
    <w:rsid w:val="00C93ECF"/>
    <w:rsid w:val="00C94846"/>
    <w:rsid w:val="00C9506A"/>
    <w:rsid w:val="00C96EA2"/>
    <w:rsid w:val="00C978E0"/>
    <w:rsid w:val="00CA1A76"/>
    <w:rsid w:val="00CA2B9A"/>
    <w:rsid w:val="00CA552F"/>
    <w:rsid w:val="00CA5CE3"/>
    <w:rsid w:val="00CA5D60"/>
    <w:rsid w:val="00CA603C"/>
    <w:rsid w:val="00CA6501"/>
    <w:rsid w:val="00CA675A"/>
    <w:rsid w:val="00CA6E96"/>
    <w:rsid w:val="00CA7106"/>
    <w:rsid w:val="00CA711B"/>
    <w:rsid w:val="00CA75A2"/>
    <w:rsid w:val="00CA7FD5"/>
    <w:rsid w:val="00CB0E77"/>
    <w:rsid w:val="00CB2F31"/>
    <w:rsid w:val="00CB31D1"/>
    <w:rsid w:val="00CB3B2B"/>
    <w:rsid w:val="00CB4427"/>
    <w:rsid w:val="00CB5448"/>
    <w:rsid w:val="00CB67A2"/>
    <w:rsid w:val="00CB6CAD"/>
    <w:rsid w:val="00CB6DBD"/>
    <w:rsid w:val="00CC00D4"/>
    <w:rsid w:val="00CC0C1D"/>
    <w:rsid w:val="00CC1091"/>
    <w:rsid w:val="00CC1466"/>
    <w:rsid w:val="00CC1A57"/>
    <w:rsid w:val="00CC2020"/>
    <w:rsid w:val="00CC25A9"/>
    <w:rsid w:val="00CC285A"/>
    <w:rsid w:val="00CC286F"/>
    <w:rsid w:val="00CC2ED9"/>
    <w:rsid w:val="00CC3BA5"/>
    <w:rsid w:val="00CC45AB"/>
    <w:rsid w:val="00CC469C"/>
    <w:rsid w:val="00CC5BBE"/>
    <w:rsid w:val="00CC5D8D"/>
    <w:rsid w:val="00CC6423"/>
    <w:rsid w:val="00CC730F"/>
    <w:rsid w:val="00CD00BF"/>
    <w:rsid w:val="00CD26C1"/>
    <w:rsid w:val="00CD2F13"/>
    <w:rsid w:val="00CD36EA"/>
    <w:rsid w:val="00CD40EF"/>
    <w:rsid w:val="00CD5DB5"/>
    <w:rsid w:val="00CD5F43"/>
    <w:rsid w:val="00CD6320"/>
    <w:rsid w:val="00CD6C9C"/>
    <w:rsid w:val="00CD6F3B"/>
    <w:rsid w:val="00CD7096"/>
    <w:rsid w:val="00CD73F6"/>
    <w:rsid w:val="00CD7581"/>
    <w:rsid w:val="00CD7B62"/>
    <w:rsid w:val="00CE0635"/>
    <w:rsid w:val="00CE06F1"/>
    <w:rsid w:val="00CE0941"/>
    <w:rsid w:val="00CE0C96"/>
    <w:rsid w:val="00CE0E6D"/>
    <w:rsid w:val="00CE1540"/>
    <w:rsid w:val="00CE1757"/>
    <w:rsid w:val="00CE1FCF"/>
    <w:rsid w:val="00CE4128"/>
    <w:rsid w:val="00CE43F4"/>
    <w:rsid w:val="00CE442A"/>
    <w:rsid w:val="00CE46FC"/>
    <w:rsid w:val="00CE4892"/>
    <w:rsid w:val="00CE557A"/>
    <w:rsid w:val="00CE587E"/>
    <w:rsid w:val="00CE5DCB"/>
    <w:rsid w:val="00CE6077"/>
    <w:rsid w:val="00CE77E3"/>
    <w:rsid w:val="00CE7AED"/>
    <w:rsid w:val="00CF001A"/>
    <w:rsid w:val="00CF07DC"/>
    <w:rsid w:val="00CF0A30"/>
    <w:rsid w:val="00CF0DBD"/>
    <w:rsid w:val="00CF14BA"/>
    <w:rsid w:val="00CF2B5B"/>
    <w:rsid w:val="00CF2B87"/>
    <w:rsid w:val="00CF3A44"/>
    <w:rsid w:val="00CF44C9"/>
    <w:rsid w:val="00CF4CE2"/>
    <w:rsid w:val="00CF5C27"/>
    <w:rsid w:val="00CF5EEA"/>
    <w:rsid w:val="00CF5F0C"/>
    <w:rsid w:val="00CF63DB"/>
    <w:rsid w:val="00CF6529"/>
    <w:rsid w:val="00CF6615"/>
    <w:rsid w:val="00CF6616"/>
    <w:rsid w:val="00CF662D"/>
    <w:rsid w:val="00CF6E06"/>
    <w:rsid w:val="00CF748A"/>
    <w:rsid w:val="00CF7AE7"/>
    <w:rsid w:val="00D004AC"/>
    <w:rsid w:val="00D00A09"/>
    <w:rsid w:val="00D0112E"/>
    <w:rsid w:val="00D02E8D"/>
    <w:rsid w:val="00D036F9"/>
    <w:rsid w:val="00D03F08"/>
    <w:rsid w:val="00D048D9"/>
    <w:rsid w:val="00D048F5"/>
    <w:rsid w:val="00D04AD3"/>
    <w:rsid w:val="00D04BDC"/>
    <w:rsid w:val="00D04C2B"/>
    <w:rsid w:val="00D073BB"/>
    <w:rsid w:val="00D075E9"/>
    <w:rsid w:val="00D07873"/>
    <w:rsid w:val="00D07EA1"/>
    <w:rsid w:val="00D100DE"/>
    <w:rsid w:val="00D10353"/>
    <w:rsid w:val="00D11C20"/>
    <w:rsid w:val="00D12DEC"/>
    <w:rsid w:val="00D13667"/>
    <w:rsid w:val="00D1368A"/>
    <w:rsid w:val="00D13A4E"/>
    <w:rsid w:val="00D13B0F"/>
    <w:rsid w:val="00D13D05"/>
    <w:rsid w:val="00D14CC3"/>
    <w:rsid w:val="00D14D48"/>
    <w:rsid w:val="00D15236"/>
    <w:rsid w:val="00D16237"/>
    <w:rsid w:val="00D1671A"/>
    <w:rsid w:val="00D16829"/>
    <w:rsid w:val="00D2039A"/>
    <w:rsid w:val="00D204D4"/>
    <w:rsid w:val="00D209D5"/>
    <w:rsid w:val="00D20B42"/>
    <w:rsid w:val="00D2178A"/>
    <w:rsid w:val="00D22E78"/>
    <w:rsid w:val="00D23114"/>
    <w:rsid w:val="00D23775"/>
    <w:rsid w:val="00D23DDE"/>
    <w:rsid w:val="00D2463A"/>
    <w:rsid w:val="00D249F3"/>
    <w:rsid w:val="00D24A1D"/>
    <w:rsid w:val="00D24B15"/>
    <w:rsid w:val="00D255B0"/>
    <w:rsid w:val="00D25E28"/>
    <w:rsid w:val="00D260D8"/>
    <w:rsid w:val="00D265D6"/>
    <w:rsid w:val="00D2731B"/>
    <w:rsid w:val="00D27697"/>
    <w:rsid w:val="00D27C43"/>
    <w:rsid w:val="00D31C7B"/>
    <w:rsid w:val="00D31CAF"/>
    <w:rsid w:val="00D31F4D"/>
    <w:rsid w:val="00D32872"/>
    <w:rsid w:val="00D32D4A"/>
    <w:rsid w:val="00D33B16"/>
    <w:rsid w:val="00D33E23"/>
    <w:rsid w:val="00D341A6"/>
    <w:rsid w:val="00D347E8"/>
    <w:rsid w:val="00D368AF"/>
    <w:rsid w:val="00D3698C"/>
    <w:rsid w:val="00D36F6A"/>
    <w:rsid w:val="00D372F8"/>
    <w:rsid w:val="00D374C5"/>
    <w:rsid w:val="00D402E5"/>
    <w:rsid w:val="00D40EAF"/>
    <w:rsid w:val="00D411F0"/>
    <w:rsid w:val="00D418DE"/>
    <w:rsid w:val="00D41F4B"/>
    <w:rsid w:val="00D432A9"/>
    <w:rsid w:val="00D43D80"/>
    <w:rsid w:val="00D43EB2"/>
    <w:rsid w:val="00D4415E"/>
    <w:rsid w:val="00D46010"/>
    <w:rsid w:val="00D46A2C"/>
    <w:rsid w:val="00D46D71"/>
    <w:rsid w:val="00D516AC"/>
    <w:rsid w:val="00D51C48"/>
    <w:rsid w:val="00D51CFF"/>
    <w:rsid w:val="00D51D37"/>
    <w:rsid w:val="00D52547"/>
    <w:rsid w:val="00D529BA"/>
    <w:rsid w:val="00D54165"/>
    <w:rsid w:val="00D54297"/>
    <w:rsid w:val="00D5447B"/>
    <w:rsid w:val="00D5554B"/>
    <w:rsid w:val="00D558BC"/>
    <w:rsid w:val="00D55B26"/>
    <w:rsid w:val="00D55D8E"/>
    <w:rsid w:val="00D55F3B"/>
    <w:rsid w:val="00D566D1"/>
    <w:rsid w:val="00D56A3A"/>
    <w:rsid w:val="00D56DB8"/>
    <w:rsid w:val="00D6033E"/>
    <w:rsid w:val="00D603FE"/>
    <w:rsid w:val="00D6127E"/>
    <w:rsid w:val="00D61421"/>
    <w:rsid w:val="00D614B7"/>
    <w:rsid w:val="00D62171"/>
    <w:rsid w:val="00D63D00"/>
    <w:rsid w:val="00D63D8F"/>
    <w:rsid w:val="00D6486F"/>
    <w:rsid w:val="00D65563"/>
    <w:rsid w:val="00D657A2"/>
    <w:rsid w:val="00D659F5"/>
    <w:rsid w:val="00D65C99"/>
    <w:rsid w:val="00D707EC"/>
    <w:rsid w:val="00D70875"/>
    <w:rsid w:val="00D71FBA"/>
    <w:rsid w:val="00D72644"/>
    <w:rsid w:val="00D7270B"/>
    <w:rsid w:val="00D72807"/>
    <w:rsid w:val="00D72C19"/>
    <w:rsid w:val="00D72F12"/>
    <w:rsid w:val="00D7365F"/>
    <w:rsid w:val="00D736C7"/>
    <w:rsid w:val="00D7428D"/>
    <w:rsid w:val="00D75134"/>
    <w:rsid w:val="00D755AC"/>
    <w:rsid w:val="00D755D4"/>
    <w:rsid w:val="00D75C1F"/>
    <w:rsid w:val="00D77604"/>
    <w:rsid w:val="00D777AD"/>
    <w:rsid w:val="00D77866"/>
    <w:rsid w:val="00D77D7B"/>
    <w:rsid w:val="00D81ADD"/>
    <w:rsid w:val="00D81AF8"/>
    <w:rsid w:val="00D82277"/>
    <w:rsid w:val="00D82697"/>
    <w:rsid w:val="00D82B73"/>
    <w:rsid w:val="00D82DE1"/>
    <w:rsid w:val="00D83362"/>
    <w:rsid w:val="00D835C5"/>
    <w:rsid w:val="00D836BE"/>
    <w:rsid w:val="00D84362"/>
    <w:rsid w:val="00D84936"/>
    <w:rsid w:val="00D85845"/>
    <w:rsid w:val="00D863E1"/>
    <w:rsid w:val="00D8656C"/>
    <w:rsid w:val="00D869BE"/>
    <w:rsid w:val="00D87216"/>
    <w:rsid w:val="00D87500"/>
    <w:rsid w:val="00D875DF"/>
    <w:rsid w:val="00D9118B"/>
    <w:rsid w:val="00D92770"/>
    <w:rsid w:val="00D92CB3"/>
    <w:rsid w:val="00D92EBD"/>
    <w:rsid w:val="00D9305D"/>
    <w:rsid w:val="00D932E1"/>
    <w:rsid w:val="00D938D9"/>
    <w:rsid w:val="00D940C0"/>
    <w:rsid w:val="00D95248"/>
    <w:rsid w:val="00D95EFC"/>
    <w:rsid w:val="00D9654E"/>
    <w:rsid w:val="00D96CB5"/>
    <w:rsid w:val="00D97262"/>
    <w:rsid w:val="00D9777C"/>
    <w:rsid w:val="00D97B8D"/>
    <w:rsid w:val="00D97C30"/>
    <w:rsid w:val="00DA0CBB"/>
    <w:rsid w:val="00DA128A"/>
    <w:rsid w:val="00DA1A0C"/>
    <w:rsid w:val="00DA25AB"/>
    <w:rsid w:val="00DA27DF"/>
    <w:rsid w:val="00DA3047"/>
    <w:rsid w:val="00DA30E7"/>
    <w:rsid w:val="00DA385C"/>
    <w:rsid w:val="00DA423A"/>
    <w:rsid w:val="00DA6134"/>
    <w:rsid w:val="00DA6212"/>
    <w:rsid w:val="00DA657F"/>
    <w:rsid w:val="00DA65F9"/>
    <w:rsid w:val="00DA6B65"/>
    <w:rsid w:val="00DA6FD0"/>
    <w:rsid w:val="00DA7113"/>
    <w:rsid w:val="00DA745F"/>
    <w:rsid w:val="00DB05D3"/>
    <w:rsid w:val="00DB1002"/>
    <w:rsid w:val="00DB17B9"/>
    <w:rsid w:val="00DB1A63"/>
    <w:rsid w:val="00DB2042"/>
    <w:rsid w:val="00DB24A4"/>
    <w:rsid w:val="00DB2E11"/>
    <w:rsid w:val="00DB3279"/>
    <w:rsid w:val="00DB3ECB"/>
    <w:rsid w:val="00DB4A0C"/>
    <w:rsid w:val="00DB5719"/>
    <w:rsid w:val="00DB5BA5"/>
    <w:rsid w:val="00DB6474"/>
    <w:rsid w:val="00DC12ED"/>
    <w:rsid w:val="00DC1689"/>
    <w:rsid w:val="00DC1E1C"/>
    <w:rsid w:val="00DC390A"/>
    <w:rsid w:val="00DC3935"/>
    <w:rsid w:val="00DC5A4E"/>
    <w:rsid w:val="00DC6C37"/>
    <w:rsid w:val="00DC7514"/>
    <w:rsid w:val="00DC78F6"/>
    <w:rsid w:val="00DD01AC"/>
    <w:rsid w:val="00DD0DE5"/>
    <w:rsid w:val="00DD197F"/>
    <w:rsid w:val="00DD1C04"/>
    <w:rsid w:val="00DD1F35"/>
    <w:rsid w:val="00DD40B5"/>
    <w:rsid w:val="00DD4291"/>
    <w:rsid w:val="00DD5241"/>
    <w:rsid w:val="00DD539A"/>
    <w:rsid w:val="00DD5962"/>
    <w:rsid w:val="00DD5B07"/>
    <w:rsid w:val="00DD6CC6"/>
    <w:rsid w:val="00DD6E07"/>
    <w:rsid w:val="00DD708D"/>
    <w:rsid w:val="00DD79E3"/>
    <w:rsid w:val="00DE0074"/>
    <w:rsid w:val="00DE02BC"/>
    <w:rsid w:val="00DE08AE"/>
    <w:rsid w:val="00DE1645"/>
    <w:rsid w:val="00DE1AF1"/>
    <w:rsid w:val="00DE1BBB"/>
    <w:rsid w:val="00DE2257"/>
    <w:rsid w:val="00DE49B1"/>
    <w:rsid w:val="00DE4E31"/>
    <w:rsid w:val="00DE5014"/>
    <w:rsid w:val="00DE6F19"/>
    <w:rsid w:val="00DF00EF"/>
    <w:rsid w:val="00DF08A5"/>
    <w:rsid w:val="00DF0E98"/>
    <w:rsid w:val="00DF1809"/>
    <w:rsid w:val="00DF252B"/>
    <w:rsid w:val="00DF2530"/>
    <w:rsid w:val="00DF3A4F"/>
    <w:rsid w:val="00DF3BDD"/>
    <w:rsid w:val="00DF3F62"/>
    <w:rsid w:val="00DF4F42"/>
    <w:rsid w:val="00DF584B"/>
    <w:rsid w:val="00DF5AA0"/>
    <w:rsid w:val="00DF5CD7"/>
    <w:rsid w:val="00DF6B53"/>
    <w:rsid w:val="00DF74AE"/>
    <w:rsid w:val="00E0133D"/>
    <w:rsid w:val="00E01E13"/>
    <w:rsid w:val="00E02A3F"/>
    <w:rsid w:val="00E0438E"/>
    <w:rsid w:val="00E054ED"/>
    <w:rsid w:val="00E056AB"/>
    <w:rsid w:val="00E06ED3"/>
    <w:rsid w:val="00E11691"/>
    <w:rsid w:val="00E11778"/>
    <w:rsid w:val="00E11D6B"/>
    <w:rsid w:val="00E12297"/>
    <w:rsid w:val="00E12F95"/>
    <w:rsid w:val="00E13249"/>
    <w:rsid w:val="00E135A4"/>
    <w:rsid w:val="00E13B23"/>
    <w:rsid w:val="00E1417E"/>
    <w:rsid w:val="00E14237"/>
    <w:rsid w:val="00E1455F"/>
    <w:rsid w:val="00E1519E"/>
    <w:rsid w:val="00E159A8"/>
    <w:rsid w:val="00E168BA"/>
    <w:rsid w:val="00E17B1C"/>
    <w:rsid w:val="00E17F9F"/>
    <w:rsid w:val="00E2055A"/>
    <w:rsid w:val="00E22844"/>
    <w:rsid w:val="00E23359"/>
    <w:rsid w:val="00E2385D"/>
    <w:rsid w:val="00E248F6"/>
    <w:rsid w:val="00E24E9D"/>
    <w:rsid w:val="00E24EA4"/>
    <w:rsid w:val="00E24F1F"/>
    <w:rsid w:val="00E24F84"/>
    <w:rsid w:val="00E250DB"/>
    <w:rsid w:val="00E252C3"/>
    <w:rsid w:val="00E254A5"/>
    <w:rsid w:val="00E25793"/>
    <w:rsid w:val="00E25A1A"/>
    <w:rsid w:val="00E27E07"/>
    <w:rsid w:val="00E302CA"/>
    <w:rsid w:val="00E31581"/>
    <w:rsid w:val="00E317EF"/>
    <w:rsid w:val="00E31931"/>
    <w:rsid w:val="00E31B03"/>
    <w:rsid w:val="00E32297"/>
    <w:rsid w:val="00E33E74"/>
    <w:rsid w:val="00E3401F"/>
    <w:rsid w:val="00E3407F"/>
    <w:rsid w:val="00E349B4"/>
    <w:rsid w:val="00E3536B"/>
    <w:rsid w:val="00E35583"/>
    <w:rsid w:val="00E358A7"/>
    <w:rsid w:val="00E40438"/>
    <w:rsid w:val="00E40F5B"/>
    <w:rsid w:val="00E4195D"/>
    <w:rsid w:val="00E41A87"/>
    <w:rsid w:val="00E41C11"/>
    <w:rsid w:val="00E4201A"/>
    <w:rsid w:val="00E42053"/>
    <w:rsid w:val="00E42E82"/>
    <w:rsid w:val="00E43038"/>
    <w:rsid w:val="00E43750"/>
    <w:rsid w:val="00E4405D"/>
    <w:rsid w:val="00E447A2"/>
    <w:rsid w:val="00E45520"/>
    <w:rsid w:val="00E458C2"/>
    <w:rsid w:val="00E458F8"/>
    <w:rsid w:val="00E46030"/>
    <w:rsid w:val="00E461D3"/>
    <w:rsid w:val="00E46EEB"/>
    <w:rsid w:val="00E50014"/>
    <w:rsid w:val="00E502F7"/>
    <w:rsid w:val="00E508FD"/>
    <w:rsid w:val="00E50BE0"/>
    <w:rsid w:val="00E50E72"/>
    <w:rsid w:val="00E50FF5"/>
    <w:rsid w:val="00E51A14"/>
    <w:rsid w:val="00E51D2F"/>
    <w:rsid w:val="00E51E9D"/>
    <w:rsid w:val="00E51FBF"/>
    <w:rsid w:val="00E522B4"/>
    <w:rsid w:val="00E5306F"/>
    <w:rsid w:val="00E532F2"/>
    <w:rsid w:val="00E53D9B"/>
    <w:rsid w:val="00E563C4"/>
    <w:rsid w:val="00E564BF"/>
    <w:rsid w:val="00E56519"/>
    <w:rsid w:val="00E5653D"/>
    <w:rsid w:val="00E56709"/>
    <w:rsid w:val="00E56847"/>
    <w:rsid w:val="00E56F16"/>
    <w:rsid w:val="00E60188"/>
    <w:rsid w:val="00E61615"/>
    <w:rsid w:val="00E61CC3"/>
    <w:rsid w:val="00E62500"/>
    <w:rsid w:val="00E629C9"/>
    <w:rsid w:val="00E6343A"/>
    <w:rsid w:val="00E651F9"/>
    <w:rsid w:val="00E65B69"/>
    <w:rsid w:val="00E6619F"/>
    <w:rsid w:val="00E66441"/>
    <w:rsid w:val="00E66691"/>
    <w:rsid w:val="00E666DB"/>
    <w:rsid w:val="00E66F02"/>
    <w:rsid w:val="00E67397"/>
    <w:rsid w:val="00E70034"/>
    <w:rsid w:val="00E700A0"/>
    <w:rsid w:val="00E70272"/>
    <w:rsid w:val="00E7156E"/>
    <w:rsid w:val="00E7174E"/>
    <w:rsid w:val="00E71BE4"/>
    <w:rsid w:val="00E72238"/>
    <w:rsid w:val="00E733B7"/>
    <w:rsid w:val="00E73C42"/>
    <w:rsid w:val="00E742B6"/>
    <w:rsid w:val="00E74693"/>
    <w:rsid w:val="00E747AA"/>
    <w:rsid w:val="00E74919"/>
    <w:rsid w:val="00E74E36"/>
    <w:rsid w:val="00E74E98"/>
    <w:rsid w:val="00E754B4"/>
    <w:rsid w:val="00E755E3"/>
    <w:rsid w:val="00E7677D"/>
    <w:rsid w:val="00E76AC6"/>
    <w:rsid w:val="00E76AD0"/>
    <w:rsid w:val="00E76D92"/>
    <w:rsid w:val="00E773F5"/>
    <w:rsid w:val="00E77543"/>
    <w:rsid w:val="00E7779C"/>
    <w:rsid w:val="00E803C3"/>
    <w:rsid w:val="00E80B6A"/>
    <w:rsid w:val="00E81C18"/>
    <w:rsid w:val="00E81DF0"/>
    <w:rsid w:val="00E825D1"/>
    <w:rsid w:val="00E82EF2"/>
    <w:rsid w:val="00E835C2"/>
    <w:rsid w:val="00E83E03"/>
    <w:rsid w:val="00E84E38"/>
    <w:rsid w:val="00E91076"/>
    <w:rsid w:val="00E91A6E"/>
    <w:rsid w:val="00E91B4F"/>
    <w:rsid w:val="00E92815"/>
    <w:rsid w:val="00E92B6B"/>
    <w:rsid w:val="00E94BEE"/>
    <w:rsid w:val="00E94FB0"/>
    <w:rsid w:val="00E95516"/>
    <w:rsid w:val="00E96317"/>
    <w:rsid w:val="00E974B1"/>
    <w:rsid w:val="00E97792"/>
    <w:rsid w:val="00E97933"/>
    <w:rsid w:val="00EA0036"/>
    <w:rsid w:val="00EA0135"/>
    <w:rsid w:val="00EA0636"/>
    <w:rsid w:val="00EA07E2"/>
    <w:rsid w:val="00EA1C24"/>
    <w:rsid w:val="00EA25F4"/>
    <w:rsid w:val="00EA28B8"/>
    <w:rsid w:val="00EA2CA3"/>
    <w:rsid w:val="00EA309A"/>
    <w:rsid w:val="00EA32D0"/>
    <w:rsid w:val="00EA3E63"/>
    <w:rsid w:val="00EA507A"/>
    <w:rsid w:val="00EA5DCA"/>
    <w:rsid w:val="00EA60CC"/>
    <w:rsid w:val="00EA65F0"/>
    <w:rsid w:val="00EA6DFD"/>
    <w:rsid w:val="00EA71DC"/>
    <w:rsid w:val="00EB014E"/>
    <w:rsid w:val="00EB0826"/>
    <w:rsid w:val="00EB084B"/>
    <w:rsid w:val="00EB09D5"/>
    <w:rsid w:val="00EB1002"/>
    <w:rsid w:val="00EB260A"/>
    <w:rsid w:val="00EB3ABF"/>
    <w:rsid w:val="00EB4F20"/>
    <w:rsid w:val="00EB5506"/>
    <w:rsid w:val="00EB5C7D"/>
    <w:rsid w:val="00EB5F57"/>
    <w:rsid w:val="00EB6131"/>
    <w:rsid w:val="00EB63AE"/>
    <w:rsid w:val="00EB66F1"/>
    <w:rsid w:val="00EB6794"/>
    <w:rsid w:val="00EB72DA"/>
    <w:rsid w:val="00EB7304"/>
    <w:rsid w:val="00EC062B"/>
    <w:rsid w:val="00EC08E6"/>
    <w:rsid w:val="00EC0B4B"/>
    <w:rsid w:val="00EC1320"/>
    <w:rsid w:val="00EC13B3"/>
    <w:rsid w:val="00EC2C05"/>
    <w:rsid w:val="00EC3260"/>
    <w:rsid w:val="00EC4AED"/>
    <w:rsid w:val="00EC5256"/>
    <w:rsid w:val="00EC59C5"/>
    <w:rsid w:val="00EC6875"/>
    <w:rsid w:val="00EC7F6C"/>
    <w:rsid w:val="00ED0B3E"/>
    <w:rsid w:val="00ED0F08"/>
    <w:rsid w:val="00ED11F0"/>
    <w:rsid w:val="00ED1428"/>
    <w:rsid w:val="00ED1F97"/>
    <w:rsid w:val="00ED21E0"/>
    <w:rsid w:val="00ED2CBD"/>
    <w:rsid w:val="00ED3068"/>
    <w:rsid w:val="00ED36A9"/>
    <w:rsid w:val="00ED3FE9"/>
    <w:rsid w:val="00ED509E"/>
    <w:rsid w:val="00ED5328"/>
    <w:rsid w:val="00ED6213"/>
    <w:rsid w:val="00ED6E6E"/>
    <w:rsid w:val="00ED700F"/>
    <w:rsid w:val="00ED702F"/>
    <w:rsid w:val="00ED70FC"/>
    <w:rsid w:val="00ED7770"/>
    <w:rsid w:val="00ED78A0"/>
    <w:rsid w:val="00ED7BE0"/>
    <w:rsid w:val="00EE01CB"/>
    <w:rsid w:val="00EE0B6C"/>
    <w:rsid w:val="00EE0E9D"/>
    <w:rsid w:val="00EE2044"/>
    <w:rsid w:val="00EE332C"/>
    <w:rsid w:val="00EE4658"/>
    <w:rsid w:val="00EE4871"/>
    <w:rsid w:val="00EE4BD6"/>
    <w:rsid w:val="00EE60FB"/>
    <w:rsid w:val="00EE62EA"/>
    <w:rsid w:val="00EE6BD2"/>
    <w:rsid w:val="00EE72AA"/>
    <w:rsid w:val="00EE78EB"/>
    <w:rsid w:val="00EE7DE4"/>
    <w:rsid w:val="00EF0AD8"/>
    <w:rsid w:val="00EF0B27"/>
    <w:rsid w:val="00EF0FC0"/>
    <w:rsid w:val="00EF10BE"/>
    <w:rsid w:val="00EF1273"/>
    <w:rsid w:val="00EF19E6"/>
    <w:rsid w:val="00EF1D47"/>
    <w:rsid w:val="00EF2C7C"/>
    <w:rsid w:val="00EF2E0B"/>
    <w:rsid w:val="00EF2E4A"/>
    <w:rsid w:val="00EF31AF"/>
    <w:rsid w:val="00EF3634"/>
    <w:rsid w:val="00EF4104"/>
    <w:rsid w:val="00EF5BBC"/>
    <w:rsid w:val="00EF6126"/>
    <w:rsid w:val="00EF6473"/>
    <w:rsid w:val="00EF7529"/>
    <w:rsid w:val="00EF7A44"/>
    <w:rsid w:val="00F0019D"/>
    <w:rsid w:val="00F00647"/>
    <w:rsid w:val="00F0113B"/>
    <w:rsid w:val="00F029FC"/>
    <w:rsid w:val="00F02C18"/>
    <w:rsid w:val="00F030A1"/>
    <w:rsid w:val="00F031E9"/>
    <w:rsid w:val="00F03244"/>
    <w:rsid w:val="00F03545"/>
    <w:rsid w:val="00F035C6"/>
    <w:rsid w:val="00F0490D"/>
    <w:rsid w:val="00F050F7"/>
    <w:rsid w:val="00F05125"/>
    <w:rsid w:val="00F07779"/>
    <w:rsid w:val="00F07787"/>
    <w:rsid w:val="00F108FD"/>
    <w:rsid w:val="00F10CC7"/>
    <w:rsid w:val="00F11602"/>
    <w:rsid w:val="00F118D8"/>
    <w:rsid w:val="00F12709"/>
    <w:rsid w:val="00F12873"/>
    <w:rsid w:val="00F12A0F"/>
    <w:rsid w:val="00F12AE8"/>
    <w:rsid w:val="00F12E30"/>
    <w:rsid w:val="00F12E63"/>
    <w:rsid w:val="00F13845"/>
    <w:rsid w:val="00F13C1B"/>
    <w:rsid w:val="00F1422C"/>
    <w:rsid w:val="00F143D0"/>
    <w:rsid w:val="00F15DB8"/>
    <w:rsid w:val="00F15F12"/>
    <w:rsid w:val="00F2065C"/>
    <w:rsid w:val="00F20B67"/>
    <w:rsid w:val="00F2214D"/>
    <w:rsid w:val="00F228C8"/>
    <w:rsid w:val="00F2355E"/>
    <w:rsid w:val="00F235CD"/>
    <w:rsid w:val="00F2401A"/>
    <w:rsid w:val="00F24DC4"/>
    <w:rsid w:val="00F2559F"/>
    <w:rsid w:val="00F255B8"/>
    <w:rsid w:val="00F25CC4"/>
    <w:rsid w:val="00F260AB"/>
    <w:rsid w:val="00F26A05"/>
    <w:rsid w:val="00F26FB5"/>
    <w:rsid w:val="00F3013A"/>
    <w:rsid w:val="00F30820"/>
    <w:rsid w:val="00F30F76"/>
    <w:rsid w:val="00F3162E"/>
    <w:rsid w:val="00F31B58"/>
    <w:rsid w:val="00F31D35"/>
    <w:rsid w:val="00F332C1"/>
    <w:rsid w:val="00F341BE"/>
    <w:rsid w:val="00F34835"/>
    <w:rsid w:val="00F34E29"/>
    <w:rsid w:val="00F354EF"/>
    <w:rsid w:val="00F35635"/>
    <w:rsid w:val="00F3570F"/>
    <w:rsid w:val="00F35A74"/>
    <w:rsid w:val="00F3629B"/>
    <w:rsid w:val="00F37496"/>
    <w:rsid w:val="00F37B3E"/>
    <w:rsid w:val="00F401D6"/>
    <w:rsid w:val="00F40914"/>
    <w:rsid w:val="00F40C44"/>
    <w:rsid w:val="00F40F18"/>
    <w:rsid w:val="00F41DAC"/>
    <w:rsid w:val="00F4336E"/>
    <w:rsid w:val="00F43461"/>
    <w:rsid w:val="00F43751"/>
    <w:rsid w:val="00F442D8"/>
    <w:rsid w:val="00F4552C"/>
    <w:rsid w:val="00F45568"/>
    <w:rsid w:val="00F45B65"/>
    <w:rsid w:val="00F47115"/>
    <w:rsid w:val="00F47223"/>
    <w:rsid w:val="00F4791D"/>
    <w:rsid w:val="00F50C49"/>
    <w:rsid w:val="00F513A2"/>
    <w:rsid w:val="00F51DFC"/>
    <w:rsid w:val="00F5236B"/>
    <w:rsid w:val="00F53AD5"/>
    <w:rsid w:val="00F53C2D"/>
    <w:rsid w:val="00F551A8"/>
    <w:rsid w:val="00F55265"/>
    <w:rsid w:val="00F56EF1"/>
    <w:rsid w:val="00F56F99"/>
    <w:rsid w:val="00F571A3"/>
    <w:rsid w:val="00F5752B"/>
    <w:rsid w:val="00F60E83"/>
    <w:rsid w:val="00F61D2B"/>
    <w:rsid w:val="00F6213A"/>
    <w:rsid w:val="00F621AD"/>
    <w:rsid w:val="00F6321C"/>
    <w:rsid w:val="00F63310"/>
    <w:rsid w:val="00F63CF4"/>
    <w:rsid w:val="00F64785"/>
    <w:rsid w:val="00F64F51"/>
    <w:rsid w:val="00F66B2B"/>
    <w:rsid w:val="00F66FFA"/>
    <w:rsid w:val="00F679D3"/>
    <w:rsid w:val="00F67FB7"/>
    <w:rsid w:val="00F73573"/>
    <w:rsid w:val="00F73953"/>
    <w:rsid w:val="00F73AD8"/>
    <w:rsid w:val="00F73BB8"/>
    <w:rsid w:val="00F73DE9"/>
    <w:rsid w:val="00F74464"/>
    <w:rsid w:val="00F75290"/>
    <w:rsid w:val="00F7537D"/>
    <w:rsid w:val="00F765F5"/>
    <w:rsid w:val="00F7696C"/>
    <w:rsid w:val="00F76A97"/>
    <w:rsid w:val="00F76E61"/>
    <w:rsid w:val="00F7704F"/>
    <w:rsid w:val="00F77139"/>
    <w:rsid w:val="00F811FC"/>
    <w:rsid w:val="00F8139C"/>
    <w:rsid w:val="00F817B7"/>
    <w:rsid w:val="00F828CF"/>
    <w:rsid w:val="00F82E02"/>
    <w:rsid w:val="00F831E5"/>
    <w:rsid w:val="00F834F6"/>
    <w:rsid w:val="00F84F38"/>
    <w:rsid w:val="00F876A4"/>
    <w:rsid w:val="00F87F67"/>
    <w:rsid w:val="00F9054B"/>
    <w:rsid w:val="00F9063C"/>
    <w:rsid w:val="00F9095F"/>
    <w:rsid w:val="00F90B4A"/>
    <w:rsid w:val="00F9169D"/>
    <w:rsid w:val="00F91E79"/>
    <w:rsid w:val="00F924CB"/>
    <w:rsid w:val="00F9254F"/>
    <w:rsid w:val="00F92555"/>
    <w:rsid w:val="00F925AF"/>
    <w:rsid w:val="00F9271F"/>
    <w:rsid w:val="00F928DC"/>
    <w:rsid w:val="00F93013"/>
    <w:rsid w:val="00F93665"/>
    <w:rsid w:val="00F93C47"/>
    <w:rsid w:val="00F93C9B"/>
    <w:rsid w:val="00F93E37"/>
    <w:rsid w:val="00F93F4A"/>
    <w:rsid w:val="00F94C4F"/>
    <w:rsid w:val="00F960F3"/>
    <w:rsid w:val="00F9673F"/>
    <w:rsid w:val="00F96E17"/>
    <w:rsid w:val="00F97E7E"/>
    <w:rsid w:val="00F97F57"/>
    <w:rsid w:val="00FA12C1"/>
    <w:rsid w:val="00FA28BA"/>
    <w:rsid w:val="00FA2A7A"/>
    <w:rsid w:val="00FA2EE4"/>
    <w:rsid w:val="00FA3005"/>
    <w:rsid w:val="00FA363B"/>
    <w:rsid w:val="00FA3C21"/>
    <w:rsid w:val="00FA46F3"/>
    <w:rsid w:val="00FA4A30"/>
    <w:rsid w:val="00FA4BBB"/>
    <w:rsid w:val="00FA4E9A"/>
    <w:rsid w:val="00FA4EFC"/>
    <w:rsid w:val="00FA6576"/>
    <w:rsid w:val="00FA6757"/>
    <w:rsid w:val="00FA6B75"/>
    <w:rsid w:val="00FB0BDD"/>
    <w:rsid w:val="00FB0C77"/>
    <w:rsid w:val="00FB17F7"/>
    <w:rsid w:val="00FB216B"/>
    <w:rsid w:val="00FB23EE"/>
    <w:rsid w:val="00FB2880"/>
    <w:rsid w:val="00FB31F2"/>
    <w:rsid w:val="00FB32A4"/>
    <w:rsid w:val="00FB42BF"/>
    <w:rsid w:val="00FB49A8"/>
    <w:rsid w:val="00FB5698"/>
    <w:rsid w:val="00FB62E1"/>
    <w:rsid w:val="00FB65BB"/>
    <w:rsid w:val="00FB67D6"/>
    <w:rsid w:val="00FB693D"/>
    <w:rsid w:val="00FB7E63"/>
    <w:rsid w:val="00FC0479"/>
    <w:rsid w:val="00FC15A3"/>
    <w:rsid w:val="00FC2C18"/>
    <w:rsid w:val="00FC3316"/>
    <w:rsid w:val="00FC353F"/>
    <w:rsid w:val="00FC37A0"/>
    <w:rsid w:val="00FC4F3A"/>
    <w:rsid w:val="00FC6026"/>
    <w:rsid w:val="00FC68D3"/>
    <w:rsid w:val="00FC7975"/>
    <w:rsid w:val="00FD09F6"/>
    <w:rsid w:val="00FD0B71"/>
    <w:rsid w:val="00FD151E"/>
    <w:rsid w:val="00FD2878"/>
    <w:rsid w:val="00FD2E48"/>
    <w:rsid w:val="00FD2F8A"/>
    <w:rsid w:val="00FD3C58"/>
    <w:rsid w:val="00FD4E79"/>
    <w:rsid w:val="00FD528A"/>
    <w:rsid w:val="00FD5A9E"/>
    <w:rsid w:val="00FD6C60"/>
    <w:rsid w:val="00FD7922"/>
    <w:rsid w:val="00FE0907"/>
    <w:rsid w:val="00FE09C3"/>
    <w:rsid w:val="00FE141C"/>
    <w:rsid w:val="00FE1BDC"/>
    <w:rsid w:val="00FE2824"/>
    <w:rsid w:val="00FE2B60"/>
    <w:rsid w:val="00FE3E8E"/>
    <w:rsid w:val="00FE467C"/>
    <w:rsid w:val="00FE64C8"/>
    <w:rsid w:val="00FE719A"/>
    <w:rsid w:val="00FE7760"/>
    <w:rsid w:val="00FE78A5"/>
    <w:rsid w:val="00FE7CC0"/>
    <w:rsid w:val="00FF01A9"/>
    <w:rsid w:val="00FF3600"/>
    <w:rsid w:val="00FF4836"/>
    <w:rsid w:val="00FF4CF1"/>
    <w:rsid w:val="00FF5BCB"/>
    <w:rsid w:val="00FF5E6E"/>
    <w:rsid w:val="00FF693F"/>
    <w:rsid w:val="00FF713C"/>
    <w:rsid w:val="00FF74E5"/>
    <w:rsid w:val="00FF7E9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29" fillcolor="black">
      <v:fill color="black"/>
      <o:colormru v:ext="edit" colors="#f37022"/>
    </o:shapedefaults>
    <o:shapelayout v:ext="edit">
      <o:idmap v:ext="edit" data="1"/>
    </o:shapelayout>
  </w:shapeDefaults>
  <w:decimalSymbol w:val=","/>
  <w:listSeparator w:val=";"/>
  <w14:docId w14:val="67C8CB0A"/>
  <w15:docId w15:val="{014F770E-67D4-4A5F-97AE-DDA218BA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6605"/>
    <w:pPr>
      <w:spacing w:after="200" w:line="360" w:lineRule="auto"/>
      <w:jc w:val="both"/>
    </w:pPr>
    <w:rPr>
      <w:sz w:val="22"/>
      <w:szCs w:val="22"/>
      <w:lang w:eastAsia="en-US"/>
    </w:rPr>
  </w:style>
  <w:style w:type="paragraph" w:styleId="Nagwek1">
    <w:name w:val="heading 1"/>
    <w:aliases w:val="N1"/>
    <w:basedOn w:val="RozdziaIDK"/>
    <w:next w:val="Normalny"/>
    <w:link w:val="Nagwek1Znak"/>
    <w:autoRedefine/>
    <w:uiPriority w:val="9"/>
    <w:qFormat/>
    <w:rsid w:val="000F51C3"/>
    <w:pPr>
      <w:numPr>
        <w:numId w:val="63"/>
      </w:numPr>
      <w:spacing w:before="0" w:after="120"/>
      <w:contextualSpacing w:val="0"/>
      <w:outlineLvl w:val="0"/>
    </w:pPr>
    <w:rPr>
      <w:rFonts w:ascii="Calibri" w:hAnsi="Calibri"/>
      <w:szCs w:val="28"/>
    </w:rPr>
  </w:style>
  <w:style w:type="paragraph" w:styleId="Nagwek2">
    <w:name w:val="heading 2"/>
    <w:aliases w:val="N2"/>
    <w:basedOn w:val="561"/>
    <w:next w:val="Normalny"/>
    <w:link w:val="Nagwek2Znak"/>
    <w:autoRedefine/>
    <w:uiPriority w:val="9"/>
    <w:unhideWhenUsed/>
    <w:qFormat/>
    <w:rsid w:val="006A4870"/>
    <w:pPr>
      <w:numPr>
        <w:numId w:val="0"/>
      </w:numPr>
      <w:pBdr>
        <w:bottom w:val="single" w:sz="4" w:space="1" w:color="000000"/>
      </w:pBdr>
      <w:tabs>
        <w:tab w:val="left" w:pos="993"/>
      </w:tabs>
      <w:spacing w:before="240" w:after="120"/>
      <w:ind w:left="992"/>
      <w:outlineLvl w:val="1"/>
    </w:pPr>
    <w:rPr>
      <w:b/>
      <w:sz w:val="26"/>
      <w:szCs w:val="26"/>
    </w:rPr>
  </w:style>
  <w:style w:type="paragraph" w:styleId="Nagwek3">
    <w:name w:val="heading 3"/>
    <w:aliases w:val="N3"/>
    <w:basedOn w:val="Normalny"/>
    <w:next w:val="Normalny"/>
    <w:link w:val="Nagwek3Znak"/>
    <w:autoRedefine/>
    <w:unhideWhenUsed/>
    <w:qFormat/>
    <w:rsid w:val="00261D1F"/>
    <w:pPr>
      <w:pBdr>
        <w:bottom w:val="single" w:sz="4" w:space="1" w:color="auto"/>
      </w:pBdr>
      <w:spacing w:after="120"/>
      <w:ind w:left="851"/>
      <w:outlineLvl w:val="2"/>
    </w:pPr>
    <w:rPr>
      <w:sz w:val="24"/>
      <w:szCs w:val="26"/>
    </w:rPr>
  </w:style>
  <w:style w:type="paragraph" w:styleId="Nagwek6">
    <w:name w:val="heading 6"/>
    <w:basedOn w:val="Normalny"/>
    <w:next w:val="Normalny"/>
    <w:link w:val="Nagwek6Znak"/>
    <w:uiPriority w:val="99"/>
    <w:unhideWhenUsed/>
    <w:qFormat/>
    <w:rsid w:val="00E773F5"/>
    <w:pPr>
      <w:keepNext/>
      <w:keepLines/>
      <w:spacing w:before="200" w:after="0"/>
      <w:outlineLvl w:val="5"/>
    </w:pPr>
    <w:rPr>
      <w:rFonts w:ascii="Cambria" w:eastAsia="Times New Roman" w:hAnsi="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ozdziaIDK">
    <w:name w:val="Rozdział I DK"/>
    <w:basedOn w:val="Normalny"/>
    <w:link w:val="RozdziaIDKZnak"/>
    <w:uiPriority w:val="99"/>
    <w:qFormat/>
    <w:rsid w:val="00CF2B5B"/>
    <w:pPr>
      <w:numPr>
        <w:numId w:val="1"/>
      </w:numPr>
      <w:pBdr>
        <w:bottom w:val="single" w:sz="4" w:space="1" w:color="auto"/>
      </w:pBdr>
      <w:spacing w:before="120"/>
      <w:contextualSpacing/>
    </w:pPr>
    <w:rPr>
      <w:rFonts w:ascii="Cambria" w:hAnsi="Cambria"/>
      <w:b/>
      <w:sz w:val="28"/>
    </w:rPr>
  </w:style>
  <w:style w:type="character" w:customStyle="1" w:styleId="RozdziaIDKZnak">
    <w:name w:val="Rozdział I DK Znak"/>
    <w:link w:val="RozdziaIDK"/>
    <w:uiPriority w:val="99"/>
    <w:rsid w:val="00CF2B5B"/>
    <w:rPr>
      <w:rFonts w:ascii="Cambria" w:hAnsi="Cambria"/>
      <w:b/>
      <w:sz w:val="28"/>
      <w:szCs w:val="22"/>
      <w:lang w:eastAsia="en-US"/>
    </w:rPr>
  </w:style>
  <w:style w:type="character" w:customStyle="1" w:styleId="Nagwek1Znak">
    <w:name w:val="Nagłówek 1 Znak"/>
    <w:aliases w:val="N1 Znak"/>
    <w:basedOn w:val="Domylnaczcionkaakapitu"/>
    <w:link w:val="Nagwek1"/>
    <w:uiPriority w:val="9"/>
    <w:rsid w:val="000F51C3"/>
    <w:rPr>
      <w:b/>
      <w:sz w:val="28"/>
      <w:szCs w:val="28"/>
      <w:lang w:eastAsia="en-US"/>
    </w:rPr>
  </w:style>
  <w:style w:type="paragraph" w:customStyle="1" w:styleId="561">
    <w:name w:val="5.6.1"/>
    <w:basedOn w:val="Normalny"/>
    <w:uiPriority w:val="99"/>
    <w:rsid w:val="00D71FBA"/>
    <w:pPr>
      <w:numPr>
        <w:numId w:val="5"/>
      </w:numPr>
      <w:pBdr>
        <w:bottom w:val="single" w:sz="4" w:space="1" w:color="auto"/>
      </w:pBdr>
    </w:pPr>
  </w:style>
  <w:style w:type="character" w:customStyle="1" w:styleId="Nagwek2Znak">
    <w:name w:val="Nagłówek 2 Znak"/>
    <w:aliases w:val="N2 Znak"/>
    <w:basedOn w:val="Domylnaczcionkaakapitu"/>
    <w:link w:val="Nagwek2"/>
    <w:uiPriority w:val="9"/>
    <w:rsid w:val="006A4870"/>
    <w:rPr>
      <w:b/>
      <w:sz w:val="26"/>
      <w:szCs w:val="26"/>
      <w:lang w:eastAsia="en-US"/>
    </w:rPr>
  </w:style>
  <w:style w:type="character" w:customStyle="1" w:styleId="Nagwek3Znak">
    <w:name w:val="Nagłówek 3 Znak"/>
    <w:aliases w:val="N3 Znak"/>
    <w:basedOn w:val="Domylnaczcionkaakapitu"/>
    <w:link w:val="Nagwek3"/>
    <w:rsid w:val="00261D1F"/>
    <w:rPr>
      <w:sz w:val="24"/>
      <w:szCs w:val="26"/>
      <w:lang w:eastAsia="en-US"/>
    </w:rPr>
  </w:style>
  <w:style w:type="character" w:customStyle="1" w:styleId="Nagwek6Znak">
    <w:name w:val="Nagłówek 6 Znak"/>
    <w:link w:val="Nagwek6"/>
    <w:uiPriority w:val="99"/>
    <w:rsid w:val="00E773F5"/>
    <w:rPr>
      <w:rFonts w:ascii="Cambria" w:eastAsia="Times New Roman" w:hAnsi="Cambria" w:cs="Times New Roman"/>
      <w:i/>
      <w:iCs/>
      <w:color w:val="243F60"/>
      <w:sz w:val="22"/>
      <w:szCs w:val="22"/>
      <w:lang w:eastAsia="en-US"/>
    </w:rPr>
  </w:style>
  <w:style w:type="paragraph" w:customStyle="1" w:styleId="Podrozdzia61">
    <w:name w:val="Podrozdział 6.1"/>
    <w:basedOn w:val="Normalny"/>
    <w:qFormat/>
    <w:rsid w:val="00426DF4"/>
    <w:pPr>
      <w:numPr>
        <w:numId w:val="2"/>
      </w:numPr>
      <w:pBdr>
        <w:bottom w:val="single" w:sz="4" w:space="1" w:color="000000"/>
      </w:pBdr>
    </w:pPr>
    <w:rPr>
      <w:rFonts w:ascii="Cambria" w:hAnsi="Cambria"/>
      <w:sz w:val="26"/>
    </w:rPr>
  </w:style>
  <w:style w:type="paragraph" w:styleId="Nagwek">
    <w:name w:val="header"/>
    <w:basedOn w:val="Normalny"/>
    <w:link w:val="NagwekZnak"/>
    <w:uiPriority w:val="99"/>
    <w:rsid w:val="00084ABF"/>
    <w:pPr>
      <w:tabs>
        <w:tab w:val="center" w:pos="4536"/>
        <w:tab w:val="right" w:pos="9072"/>
      </w:tabs>
    </w:pPr>
  </w:style>
  <w:style w:type="character" w:customStyle="1" w:styleId="NagwekZnak">
    <w:name w:val="Nagłówek Znak"/>
    <w:link w:val="Nagwek"/>
    <w:uiPriority w:val="99"/>
    <w:rsid w:val="00084ABF"/>
    <w:rPr>
      <w:sz w:val="22"/>
      <w:szCs w:val="22"/>
      <w:lang w:eastAsia="en-US"/>
    </w:rPr>
  </w:style>
  <w:style w:type="paragraph" w:styleId="Stopka">
    <w:name w:val="footer"/>
    <w:basedOn w:val="Normalny"/>
    <w:link w:val="StopkaZnak"/>
    <w:uiPriority w:val="99"/>
    <w:rsid w:val="00084ABF"/>
    <w:pPr>
      <w:tabs>
        <w:tab w:val="center" w:pos="4536"/>
        <w:tab w:val="right" w:pos="9072"/>
      </w:tabs>
    </w:pPr>
  </w:style>
  <w:style w:type="character" w:customStyle="1" w:styleId="StopkaZnak">
    <w:name w:val="Stopka Znak"/>
    <w:link w:val="Stopka"/>
    <w:uiPriority w:val="99"/>
    <w:rsid w:val="00084ABF"/>
    <w:rPr>
      <w:sz w:val="22"/>
      <w:szCs w:val="22"/>
      <w:lang w:eastAsia="en-US"/>
    </w:rPr>
  </w:style>
  <w:style w:type="paragraph" w:styleId="Tekstdymka">
    <w:name w:val="Balloon Text"/>
    <w:basedOn w:val="Normalny"/>
    <w:link w:val="TekstdymkaZnak"/>
    <w:uiPriority w:val="99"/>
    <w:unhideWhenUsed/>
    <w:rsid w:val="00EF5BBC"/>
    <w:pPr>
      <w:spacing w:after="0" w:line="240" w:lineRule="auto"/>
    </w:pPr>
    <w:rPr>
      <w:rFonts w:ascii="Tahoma" w:hAnsi="Tahoma" w:cs="Tahoma"/>
      <w:sz w:val="16"/>
      <w:szCs w:val="16"/>
    </w:rPr>
  </w:style>
  <w:style w:type="character" w:customStyle="1" w:styleId="TekstdymkaZnak">
    <w:name w:val="Tekst dymka Znak"/>
    <w:link w:val="Tekstdymka"/>
    <w:uiPriority w:val="99"/>
    <w:rsid w:val="00EF5BBC"/>
    <w:rPr>
      <w:rFonts w:ascii="Tahoma" w:hAnsi="Tahoma" w:cs="Tahoma"/>
      <w:sz w:val="16"/>
      <w:szCs w:val="16"/>
      <w:lang w:eastAsia="en-US"/>
    </w:rPr>
  </w:style>
  <w:style w:type="paragraph" w:customStyle="1" w:styleId="Podrozdzia21-DK">
    <w:name w:val="Podrozdział 2.1 - DK"/>
    <w:basedOn w:val="Normalny"/>
    <w:qFormat/>
    <w:rsid w:val="00A33A8D"/>
    <w:pPr>
      <w:numPr>
        <w:numId w:val="3"/>
      </w:numPr>
      <w:pBdr>
        <w:bottom w:val="single" w:sz="4" w:space="1" w:color="auto"/>
      </w:pBdr>
      <w:spacing w:after="0"/>
      <w:contextualSpacing/>
    </w:pPr>
    <w:rPr>
      <w:rFonts w:ascii="Cambria" w:hAnsi="Cambria" w:cs="Tahoma"/>
      <w:sz w:val="26"/>
      <w:szCs w:val="20"/>
    </w:rPr>
  </w:style>
  <w:style w:type="paragraph" w:styleId="Akapitzlist">
    <w:name w:val="List Paragraph"/>
    <w:basedOn w:val="Normalny"/>
    <w:link w:val="AkapitzlistZnak"/>
    <w:uiPriority w:val="99"/>
    <w:qFormat/>
    <w:rsid w:val="00A33A8D"/>
    <w:pPr>
      <w:spacing w:after="0" w:line="240" w:lineRule="auto"/>
      <w:ind w:left="720"/>
      <w:contextualSpacing/>
    </w:pPr>
    <w:rPr>
      <w:rFonts w:eastAsia="Times New Roman"/>
      <w:szCs w:val="20"/>
    </w:rPr>
  </w:style>
  <w:style w:type="character" w:customStyle="1" w:styleId="AkapitzlistZnak">
    <w:name w:val="Akapit z listą Znak"/>
    <w:link w:val="Akapitzlist"/>
    <w:uiPriority w:val="99"/>
    <w:locked/>
    <w:rsid w:val="00A33A8D"/>
    <w:rPr>
      <w:rFonts w:eastAsia="Times New Roman"/>
      <w:sz w:val="22"/>
      <w:lang w:eastAsia="en-US"/>
    </w:rPr>
  </w:style>
  <w:style w:type="character" w:styleId="Hipercze">
    <w:name w:val="Hyperlink"/>
    <w:uiPriority w:val="99"/>
    <w:rsid w:val="00A33A8D"/>
    <w:rPr>
      <w:rFonts w:cs="Times New Roman"/>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rsid w:val="00A33A8D"/>
    <w:pPr>
      <w:spacing w:after="0" w:line="240" w:lineRule="auto"/>
    </w:pPr>
    <w:rPr>
      <w:rFonts w:eastAsia="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link w:val="Tekstprzypisudolnego"/>
    <w:rsid w:val="00A33A8D"/>
    <w:rPr>
      <w:rFonts w:eastAsia="Times New Roman"/>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A33A8D"/>
    <w:rPr>
      <w:rFonts w:ascii="Arial" w:hAnsi="Arial" w:cs="Times New Roman"/>
      <w:sz w:val="16"/>
      <w:shd w:val="clear" w:color="auto" w:fill="auto"/>
      <w:vertAlign w:val="superscript"/>
    </w:rPr>
  </w:style>
  <w:style w:type="character" w:styleId="UyteHipercze">
    <w:name w:val="FollowedHyperlink"/>
    <w:uiPriority w:val="99"/>
    <w:unhideWhenUsed/>
    <w:rsid w:val="005D798B"/>
    <w:rPr>
      <w:color w:val="800080"/>
      <w:u w:val="single"/>
    </w:rPr>
  </w:style>
  <w:style w:type="paragraph" w:customStyle="1" w:styleId="Default">
    <w:name w:val="Default"/>
    <w:rsid w:val="008B2A8A"/>
    <w:pPr>
      <w:autoSpaceDE w:val="0"/>
      <w:autoSpaceDN w:val="0"/>
      <w:adjustRightInd w:val="0"/>
    </w:pPr>
    <w:rPr>
      <w:rFonts w:ascii="Times New Roman" w:hAnsi="Times New Roman"/>
      <w:color w:val="000000"/>
      <w:sz w:val="24"/>
      <w:szCs w:val="24"/>
      <w:lang w:eastAsia="en-US"/>
    </w:rPr>
  </w:style>
  <w:style w:type="table" w:styleId="Tabela-Siatka">
    <w:name w:val="Table Grid"/>
    <w:basedOn w:val="Standardowy"/>
    <w:uiPriority w:val="99"/>
    <w:rsid w:val="005B2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
    <w:name w:val="Akapit"/>
    <w:basedOn w:val="Nagwek6"/>
    <w:uiPriority w:val="99"/>
    <w:rsid w:val="00E773F5"/>
    <w:pPr>
      <w:keepLines w:val="0"/>
      <w:spacing w:before="0"/>
    </w:pPr>
    <w:rPr>
      <w:rFonts w:ascii="Times New Roman" w:eastAsia="Calibri" w:hAnsi="Times New Roman"/>
      <w:i w:val="0"/>
      <w:iCs w:val="0"/>
      <w:color w:val="auto"/>
      <w:sz w:val="24"/>
      <w:szCs w:val="24"/>
    </w:rPr>
  </w:style>
  <w:style w:type="paragraph" w:styleId="Bezodstpw">
    <w:name w:val="No Spacing"/>
    <w:qFormat/>
    <w:rsid w:val="005B3D86"/>
    <w:rPr>
      <w:rFonts w:eastAsia="Times New Roman"/>
      <w:sz w:val="22"/>
      <w:szCs w:val="22"/>
    </w:rPr>
  </w:style>
  <w:style w:type="character" w:styleId="Odwoaniedokomentarza">
    <w:name w:val="annotation reference"/>
    <w:basedOn w:val="Domylnaczcionkaakapitu"/>
    <w:uiPriority w:val="99"/>
    <w:unhideWhenUsed/>
    <w:rsid w:val="001444C4"/>
    <w:rPr>
      <w:sz w:val="16"/>
      <w:szCs w:val="16"/>
    </w:rPr>
  </w:style>
  <w:style w:type="paragraph" w:styleId="Tekstkomentarza">
    <w:name w:val="annotation text"/>
    <w:basedOn w:val="Normalny"/>
    <w:link w:val="TekstkomentarzaZnak"/>
    <w:uiPriority w:val="99"/>
    <w:unhideWhenUsed/>
    <w:rsid w:val="001444C4"/>
    <w:pPr>
      <w:spacing w:line="240" w:lineRule="auto"/>
    </w:pPr>
    <w:rPr>
      <w:sz w:val="20"/>
      <w:szCs w:val="20"/>
    </w:rPr>
  </w:style>
  <w:style w:type="character" w:customStyle="1" w:styleId="TekstkomentarzaZnak">
    <w:name w:val="Tekst komentarza Znak"/>
    <w:basedOn w:val="Domylnaczcionkaakapitu"/>
    <w:link w:val="Tekstkomentarza"/>
    <w:uiPriority w:val="99"/>
    <w:rsid w:val="001444C4"/>
    <w:rPr>
      <w:lang w:eastAsia="en-US"/>
    </w:rPr>
  </w:style>
  <w:style w:type="paragraph" w:styleId="Tematkomentarza">
    <w:name w:val="annotation subject"/>
    <w:basedOn w:val="Tekstkomentarza"/>
    <w:next w:val="Tekstkomentarza"/>
    <w:link w:val="TematkomentarzaZnak"/>
    <w:uiPriority w:val="99"/>
    <w:semiHidden/>
    <w:unhideWhenUsed/>
    <w:rsid w:val="001444C4"/>
    <w:rPr>
      <w:b/>
      <w:bCs/>
    </w:rPr>
  </w:style>
  <w:style w:type="character" w:customStyle="1" w:styleId="TematkomentarzaZnak">
    <w:name w:val="Temat komentarza Znak"/>
    <w:basedOn w:val="TekstkomentarzaZnak"/>
    <w:link w:val="Tematkomentarza"/>
    <w:uiPriority w:val="99"/>
    <w:semiHidden/>
    <w:rsid w:val="001444C4"/>
    <w:rPr>
      <w:b/>
      <w:bCs/>
      <w:lang w:eastAsia="en-US"/>
    </w:rPr>
  </w:style>
  <w:style w:type="paragraph" w:customStyle="1" w:styleId="Podstawowyakapitowy">
    <w:name w:val="[Podstawowy akapitowy]"/>
    <w:basedOn w:val="Normalny"/>
    <w:uiPriority w:val="99"/>
    <w:rsid w:val="00977B78"/>
    <w:pPr>
      <w:widowControl w:val="0"/>
      <w:autoSpaceDE w:val="0"/>
      <w:autoSpaceDN w:val="0"/>
      <w:adjustRightInd w:val="0"/>
      <w:spacing w:after="0" w:line="288" w:lineRule="auto"/>
      <w:textAlignment w:val="center"/>
    </w:pPr>
    <w:rPr>
      <w:rFonts w:ascii="Times-Roman" w:eastAsia="Cambria" w:hAnsi="Times-Roman" w:cs="Times-Roman"/>
      <w:color w:val="000000"/>
      <w:sz w:val="24"/>
      <w:szCs w:val="24"/>
    </w:rPr>
  </w:style>
  <w:style w:type="paragraph" w:customStyle="1" w:styleId="Tekst">
    <w:name w:val="• Tekst"/>
    <w:uiPriority w:val="99"/>
    <w:rsid w:val="00977B78"/>
    <w:pPr>
      <w:spacing w:line="300" w:lineRule="auto"/>
      <w:ind w:firstLine="397"/>
      <w:jc w:val="both"/>
    </w:pPr>
    <w:rPr>
      <w:rFonts w:ascii="Arial" w:eastAsia="Cambria" w:hAnsi="Arial" w:cs="ArialMT"/>
      <w:color w:val="000000"/>
      <w:sz w:val="24"/>
      <w:szCs w:val="24"/>
      <w:lang w:eastAsia="en-US"/>
    </w:rPr>
  </w:style>
  <w:style w:type="paragraph" w:customStyle="1" w:styleId="Podpis">
    <w:name w:val="• Podpis"/>
    <w:basedOn w:val="Tekst"/>
    <w:next w:val="Tekst"/>
    <w:uiPriority w:val="99"/>
    <w:rsid w:val="00977B78"/>
    <w:pPr>
      <w:ind w:left="5670" w:firstLine="0"/>
    </w:pPr>
  </w:style>
  <w:style w:type="paragraph" w:customStyle="1" w:styleId="Miejscowoidata">
    <w:name w:val="• Miejscowość i data"/>
    <w:basedOn w:val="Tekst"/>
    <w:uiPriority w:val="99"/>
    <w:rsid w:val="00977B78"/>
    <w:pPr>
      <w:jc w:val="right"/>
    </w:pPr>
  </w:style>
  <w:style w:type="paragraph" w:customStyle="1" w:styleId="Fotter">
    <w:name w:val="Fotter"/>
    <w:uiPriority w:val="99"/>
    <w:rsid w:val="00977B78"/>
    <w:pPr>
      <w:tabs>
        <w:tab w:val="left" w:pos="284"/>
      </w:tabs>
    </w:pPr>
    <w:rPr>
      <w:rFonts w:ascii="Arial" w:eastAsia="Cambria" w:hAnsi="Arial" w:cs="ArialMT"/>
      <w:color w:val="404040"/>
      <w:sz w:val="16"/>
      <w:szCs w:val="24"/>
      <w:lang w:eastAsia="en-US"/>
    </w:rPr>
  </w:style>
  <w:style w:type="paragraph" w:customStyle="1" w:styleId="NazwaUrzedu">
    <w:name w:val="• Nazwa Urzedu"/>
    <w:uiPriority w:val="99"/>
    <w:rsid w:val="00977B78"/>
    <w:rPr>
      <w:rFonts w:ascii="Arial Bold" w:eastAsia="Cambria" w:hAnsi="Arial Bold"/>
      <w:color w:val="404040"/>
      <w:szCs w:val="24"/>
      <w:lang w:val="cs-CZ" w:eastAsia="en-US"/>
    </w:rPr>
  </w:style>
  <w:style w:type="paragraph" w:styleId="NormalnyWeb">
    <w:name w:val="Normal (Web)"/>
    <w:basedOn w:val="Normalny"/>
    <w:uiPriority w:val="99"/>
    <w:rsid w:val="00977B78"/>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977B78"/>
    <w:rPr>
      <w:rFonts w:cs="Times New Roman"/>
      <w:b/>
      <w:bCs/>
    </w:rPr>
  </w:style>
  <w:style w:type="paragraph" w:styleId="Tekstprzypisukocowego">
    <w:name w:val="endnote text"/>
    <w:basedOn w:val="Normalny"/>
    <w:link w:val="TekstprzypisukocowegoZnak"/>
    <w:uiPriority w:val="99"/>
    <w:rsid w:val="00977B78"/>
    <w:pPr>
      <w:spacing w:after="0" w:line="240" w:lineRule="auto"/>
    </w:pPr>
    <w:rPr>
      <w:rFonts w:ascii="Cambria" w:eastAsia="Cambria" w:hAnsi="Cambria"/>
      <w:sz w:val="20"/>
      <w:szCs w:val="20"/>
      <w:lang w:val="cs-CZ"/>
    </w:rPr>
  </w:style>
  <w:style w:type="character" w:customStyle="1" w:styleId="TekstprzypisukocowegoZnak">
    <w:name w:val="Tekst przypisu końcowego Znak"/>
    <w:basedOn w:val="Domylnaczcionkaakapitu"/>
    <w:link w:val="Tekstprzypisukocowego"/>
    <w:uiPriority w:val="99"/>
    <w:rsid w:val="00977B78"/>
    <w:rPr>
      <w:rFonts w:ascii="Cambria" w:eastAsia="Cambria" w:hAnsi="Cambria"/>
      <w:lang w:val="cs-CZ" w:eastAsia="en-US"/>
    </w:rPr>
  </w:style>
  <w:style w:type="character" w:styleId="Odwoanieprzypisukocowego">
    <w:name w:val="endnote reference"/>
    <w:uiPriority w:val="99"/>
    <w:rsid w:val="00977B78"/>
    <w:rPr>
      <w:rFonts w:cs="Times New Roman"/>
      <w:vertAlign w:val="superscript"/>
    </w:rPr>
  </w:style>
  <w:style w:type="paragraph" w:styleId="Poprawka">
    <w:name w:val="Revision"/>
    <w:hidden/>
    <w:uiPriority w:val="99"/>
    <w:semiHidden/>
    <w:rsid w:val="00977B78"/>
    <w:rPr>
      <w:rFonts w:ascii="Cambria" w:eastAsia="Cambria" w:hAnsi="Cambria"/>
      <w:sz w:val="24"/>
      <w:szCs w:val="24"/>
      <w:lang w:val="cs-CZ" w:eastAsia="en-US"/>
    </w:rPr>
  </w:style>
  <w:style w:type="paragraph" w:styleId="Mapadokumentu">
    <w:name w:val="Document Map"/>
    <w:basedOn w:val="Normalny"/>
    <w:link w:val="MapadokumentuZnak"/>
    <w:uiPriority w:val="99"/>
    <w:semiHidden/>
    <w:unhideWhenUsed/>
    <w:rsid w:val="0013638C"/>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13638C"/>
    <w:rPr>
      <w:rFonts w:ascii="Tahoma" w:hAnsi="Tahoma" w:cs="Tahoma"/>
      <w:sz w:val="16"/>
      <w:szCs w:val="16"/>
      <w:lang w:eastAsia="en-US"/>
    </w:rPr>
  </w:style>
  <w:style w:type="paragraph" w:styleId="Spistreci1">
    <w:name w:val="toc 1"/>
    <w:basedOn w:val="Normalny"/>
    <w:next w:val="Normalny"/>
    <w:autoRedefine/>
    <w:uiPriority w:val="39"/>
    <w:unhideWhenUsed/>
    <w:rsid w:val="00C422D1"/>
    <w:pPr>
      <w:tabs>
        <w:tab w:val="left" w:pos="440"/>
        <w:tab w:val="left" w:pos="880"/>
        <w:tab w:val="right" w:leader="dot" w:pos="9060"/>
      </w:tabs>
      <w:spacing w:after="100"/>
    </w:pPr>
    <w:rPr>
      <w:rFonts w:asciiTheme="majorHAnsi" w:hAnsiTheme="majorHAnsi"/>
      <w:b/>
      <w:noProof/>
      <w:sz w:val="24"/>
      <w:szCs w:val="24"/>
    </w:rPr>
  </w:style>
  <w:style w:type="paragraph" w:styleId="Spistreci3">
    <w:name w:val="toc 3"/>
    <w:basedOn w:val="Normalny"/>
    <w:next w:val="Normalny"/>
    <w:autoRedefine/>
    <w:uiPriority w:val="39"/>
    <w:unhideWhenUsed/>
    <w:rsid w:val="001D2060"/>
    <w:pPr>
      <w:tabs>
        <w:tab w:val="right" w:leader="dot" w:pos="9060"/>
      </w:tabs>
      <w:spacing w:after="100"/>
      <w:ind w:left="440" w:right="176"/>
      <w:jc w:val="left"/>
    </w:pPr>
  </w:style>
  <w:style w:type="paragraph" w:styleId="Spistreci2">
    <w:name w:val="toc 2"/>
    <w:basedOn w:val="Normalny"/>
    <w:next w:val="Normalny"/>
    <w:autoRedefine/>
    <w:uiPriority w:val="39"/>
    <w:unhideWhenUsed/>
    <w:rsid w:val="006A4870"/>
    <w:pPr>
      <w:tabs>
        <w:tab w:val="right" w:leader="dot" w:pos="9060"/>
      </w:tabs>
      <w:spacing w:after="100"/>
      <w:ind w:left="220" w:right="176"/>
    </w:pPr>
    <w:rPr>
      <w:rFonts w:asciiTheme="majorHAnsi" w:hAnsiTheme="majorHAnsi"/>
      <w:b/>
      <w:noProof/>
    </w:rPr>
  </w:style>
  <w:style w:type="table" w:styleId="redniasiatka1akcent1">
    <w:name w:val="Medium Grid 1 Accent 1"/>
    <w:basedOn w:val="Standardowy"/>
    <w:uiPriority w:val="99"/>
    <w:rsid w:val="00C422D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character" w:customStyle="1" w:styleId="h1">
    <w:name w:val="h1"/>
    <w:uiPriority w:val="99"/>
    <w:rsid w:val="00C422D1"/>
    <w:rPr>
      <w:rFonts w:cs="Times New Roman"/>
    </w:rPr>
  </w:style>
  <w:style w:type="character" w:styleId="Uwydatnienie">
    <w:name w:val="Emphasis"/>
    <w:uiPriority w:val="20"/>
    <w:qFormat/>
    <w:rsid w:val="00C422D1"/>
    <w:rPr>
      <w:i/>
      <w:iCs/>
    </w:rPr>
  </w:style>
  <w:style w:type="paragraph" w:customStyle="1" w:styleId="Styl3">
    <w:name w:val="Styl3"/>
    <w:basedOn w:val="Normalny"/>
    <w:link w:val="Styl3Znak"/>
    <w:qFormat/>
    <w:rsid w:val="00617442"/>
    <w:pPr>
      <w:numPr>
        <w:numId w:val="81"/>
      </w:numPr>
      <w:pBdr>
        <w:bottom w:val="single" w:sz="4" w:space="1" w:color="auto"/>
      </w:pBdr>
      <w:spacing w:after="0"/>
      <w:contextualSpacing/>
    </w:pPr>
    <w:rPr>
      <w:rFonts w:ascii="Cambria" w:hAnsi="Cambria" w:cs="Tahoma"/>
      <w:sz w:val="26"/>
      <w:szCs w:val="20"/>
    </w:rPr>
  </w:style>
  <w:style w:type="character" w:customStyle="1" w:styleId="Styl3Znak">
    <w:name w:val="Styl3 Znak"/>
    <w:basedOn w:val="Domylnaczcionkaakapitu"/>
    <w:link w:val="Styl3"/>
    <w:rsid w:val="00617442"/>
    <w:rPr>
      <w:rFonts w:ascii="Cambria" w:hAnsi="Cambria" w:cs="Tahoma"/>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1968">
      <w:bodyDiv w:val="1"/>
      <w:marLeft w:val="0"/>
      <w:marRight w:val="0"/>
      <w:marTop w:val="0"/>
      <w:marBottom w:val="0"/>
      <w:divBdr>
        <w:top w:val="none" w:sz="0" w:space="0" w:color="auto"/>
        <w:left w:val="none" w:sz="0" w:space="0" w:color="auto"/>
        <w:bottom w:val="none" w:sz="0" w:space="0" w:color="auto"/>
        <w:right w:val="none" w:sz="0" w:space="0" w:color="auto"/>
      </w:divBdr>
    </w:div>
    <w:div w:id="129061952">
      <w:bodyDiv w:val="1"/>
      <w:marLeft w:val="0"/>
      <w:marRight w:val="0"/>
      <w:marTop w:val="0"/>
      <w:marBottom w:val="0"/>
      <w:divBdr>
        <w:top w:val="none" w:sz="0" w:space="0" w:color="auto"/>
        <w:left w:val="none" w:sz="0" w:space="0" w:color="auto"/>
        <w:bottom w:val="none" w:sz="0" w:space="0" w:color="auto"/>
        <w:right w:val="none" w:sz="0" w:space="0" w:color="auto"/>
      </w:divBdr>
      <w:divsChild>
        <w:div w:id="1344551266">
          <w:marLeft w:val="0"/>
          <w:marRight w:val="0"/>
          <w:marTop w:val="0"/>
          <w:marBottom w:val="0"/>
          <w:divBdr>
            <w:top w:val="none" w:sz="0" w:space="0" w:color="auto"/>
            <w:left w:val="none" w:sz="0" w:space="0" w:color="auto"/>
            <w:bottom w:val="none" w:sz="0" w:space="0" w:color="auto"/>
            <w:right w:val="none" w:sz="0" w:space="0" w:color="auto"/>
          </w:divBdr>
        </w:div>
        <w:div w:id="2129616465">
          <w:marLeft w:val="0"/>
          <w:marRight w:val="0"/>
          <w:marTop w:val="0"/>
          <w:marBottom w:val="0"/>
          <w:divBdr>
            <w:top w:val="none" w:sz="0" w:space="0" w:color="auto"/>
            <w:left w:val="none" w:sz="0" w:space="0" w:color="auto"/>
            <w:bottom w:val="none" w:sz="0" w:space="0" w:color="auto"/>
            <w:right w:val="none" w:sz="0" w:space="0" w:color="auto"/>
          </w:divBdr>
        </w:div>
        <w:div w:id="2053458034">
          <w:marLeft w:val="0"/>
          <w:marRight w:val="0"/>
          <w:marTop w:val="0"/>
          <w:marBottom w:val="0"/>
          <w:divBdr>
            <w:top w:val="none" w:sz="0" w:space="0" w:color="auto"/>
            <w:left w:val="none" w:sz="0" w:space="0" w:color="auto"/>
            <w:bottom w:val="none" w:sz="0" w:space="0" w:color="auto"/>
            <w:right w:val="none" w:sz="0" w:space="0" w:color="auto"/>
          </w:divBdr>
        </w:div>
        <w:div w:id="1807166594">
          <w:marLeft w:val="0"/>
          <w:marRight w:val="0"/>
          <w:marTop w:val="0"/>
          <w:marBottom w:val="0"/>
          <w:divBdr>
            <w:top w:val="none" w:sz="0" w:space="0" w:color="auto"/>
            <w:left w:val="none" w:sz="0" w:space="0" w:color="auto"/>
            <w:bottom w:val="none" w:sz="0" w:space="0" w:color="auto"/>
            <w:right w:val="none" w:sz="0" w:space="0" w:color="auto"/>
          </w:divBdr>
        </w:div>
        <w:div w:id="473719790">
          <w:marLeft w:val="0"/>
          <w:marRight w:val="0"/>
          <w:marTop w:val="0"/>
          <w:marBottom w:val="0"/>
          <w:divBdr>
            <w:top w:val="none" w:sz="0" w:space="0" w:color="auto"/>
            <w:left w:val="none" w:sz="0" w:space="0" w:color="auto"/>
            <w:bottom w:val="none" w:sz="0" w:space="0" w:color="auto"/>
            <w:right w:val="none" w:sz="0" w:space="0" w:color="auto"/>
          </w:divBdr>
        </w:div>
        <w:div w:id="1434980841">
          <w:marLeft w:val="0"/>
          <w:marRight w:val="0"/>
          <w:marTop w:val="0"/>
          <w:marBottom w:val="0"/>
          <w:divBdr>
            <w:top w:val="none" w:sz="0" w:space="0" w:color="auto"/>
            <w:left w:val="none" w:sz="0" w:space="0" w:color="auto"/>
            <w:bottom w:val="none" w:sz="0" w:space="0" w:color="auto"/>
            <w:right w:val="none" w:sz="0" w:space="0" w:color="auto"/>
          </w:divBdr>
        </w:div>
        <w:div w:id="852383343">
          <w:marLeft w:val="0"/>
          <w:marRight w:val="0"/>
          <w:marTop w:val="0"/>
          <w:marBottom w:val="0"/>
          <w:divBdr>
            <w:top w:val="none" w:sz="0" w:space="0" w:color="auto"/>
            <w:left w:val="none" w:sz="0" w:space="0" w:color="auto"/>
            <w:bottom w:val="none" w:sz="0" w:space="0" w:color="auto"/>
            <w:right w:val="none" w:sz="0" w:space="0" w:color="auto"/>
          </w:divBdr>
        </w:div>
        <w:div w:id="251161968">
          <w:marLeft w:val="0"/>
          <w:marRight w:val="0"/>
          <w:marTop w:val="0"/>
          <w:marBottom w:val="0"/>
          <w:divBdr>
            <w:top w:val="none" w:sz="0" w:space="0" w:color="auto"/>
            <w:left w:val="none" w:sz="0" w:space="0" w:color="auto"/>
            <w:bottom w:val="none" w:sz="0" w:space="0" w:color="auto"/>
            <w:right w:val="none" w:sz="0" w:space="0" w:color="auto"/>
          </w:divBdr>
        </w:div>
        <w:div w:id="233129726">
          <w:marLeft w:val="0"/>
          <w:marRight w:val="0"/>
          <w:marTop w:val="0"/>
          <w:marBottom w:val="0"/>
          <w:divBdr>
            <w:top w:val="none" w:sz="0" w:space="0" w:color="auto"/>
            <w:left w:val="none" w:sz="0" w:space="0" w:color="auto"/>
            <w:bottom w:val="none" w:sz="0" w:space="0" w:color="auto"/>
            <w:right w:val="none" w:sz="0" w:space="0" w:color="auto"/>
          </w:divBdr>
        </w:div>
        <w:div w:id="761605672">
          <w:marLeft w:val="0"/>
          <w:marRight w:val="0"/>
          <w:marTop w:val="0"/>
          <w:marBottom w:val="0"/>
          <w:divBdr>
            <w:top w:val="none" w:sz="0" w:space="0" w:color="auto"/>
            <w:left w:val="none" w:sz="0" w:space="0" w:color="auto"/>
            <w:bottom w:val="none" w:sz="0" w:space="0" w:color="auto"/>
            <w:right w:val="none" w:sz="0" w:space="0" w:color="auto"/>
          </w:divBdr>
        </w:div>
        <w:div w:id="1026563765">
          <w:marLeft w:val="0"/>
          <w:marRight w:val="0"/>
          <w:marTop w:val="0"/>
          <w:marBottom w:val="0"/>
          <w:divBdr>
            <w:top w:val="none" w:sz="0" w:space="0" w:color="auto"/>
            <w:left w:val="none" w:sz="0" w:space="0" w:color="auto"/>
            <w:bottom w:val="none" w:sz="0" w:space="0" w:color="auto"/>
            <w:right w:val="none" w:sz="0" w:space="0" w:color="auto"/>
          </w:divBdr>
        </w:div>
      </w:divsChild>
    </w:div>
    <w:div w:id="139930721">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sChild>
        <w:div w:id="782264767">
          <w:marLeft w:val="0"/>
          <w:marRight w:val="0"/>
          <w:marTop w:val="0"/>
          <w:marBottom w:val="0"/>
          <w:divBdr>
            <w:top w:val="none" w:sz="0" w:space="0" w:color="auto"/>
            <w:left w:val="none" w:sz="0" w:space="0" w:color="auto"/>
            <w:bottom w:val="none" w:sz="0" w:space="0" w:color="auto"/>
            <w:right w:val="none" w:sz="0" w:space="0" w:color="auto"/>
          </w:divBdr>
        </w:div>
        <w:div w:id="1724719236">
          <w:marLeft w:val="0"/>
          <w:marRight w:val="0"/>
          <w:marTop w:val="0"/>
          <w:marBottom w:val="0"/>
          <w:divBdr>
            <w:top w:val="none" w:sz="0" w:space="0" w:color="auto"/>
            <w:left w:val="none" w:sz="0" w:space="0" w:color="auto"/>
            <w:bottom w:val="none" w:sz="0" w:space="0" w:color="auto"/>
            <w:right w:val="none" w:sz="0" w:space="0" w:color="auto"/>
          </w:divBdr>
        </w:div>
        <w:div w:id="2135169567">
          <w:marLeft w:val="0"/>
          <w:marRight w:val="0"/>
          <w:marTop w:val="0"/>
          <w:marBottom w:val="0"/>
          <w:divBdr>
            <w:top w:val="none" w:sz="0" w:space="0" w:color="auto"/>
            <w:left w:val="none" w:sz="0" w:space="0" w:color="auto"/>
            <w:bottom w:val="none" w:sz="0" w:space="0" w:color="auto"/>
            <w:right w:val="none" w:sz="0" w:space="0" w:color="auto"/>
          </w:divBdr>
        </w:div>
        <w:div w:id="724597792">
          <w:marLeft w:val="0"/>
          <w:marRight w:val="0"/>
          <w:marTop w:val="0"/>
          <w:marBottom w:val="0"/>
          <w:divBdr>
            <w:top w:val="none" w:sz="0" w:space="0" w:color="auto"/>
            <w:left w:val="none" w:sz="0" w:space="0" w:color="auto"/>
            <w:bottom w:val="none" w:sz="0" w:space="0" w:color="auto"/>
            <w:right w:val="none" w:sz="0" w:space="0" w:color="auto"/>
          </w:divBdr>
        </w:div>
        <w:div w:id="1975284227">
          <w:marLeft w:val="0"/>
          <w:marRight w:val="0"/>
          <w:marTop w:val="0"/>
          <w:marBottom w:val="0"/>
          <w:divBdr>
            <w:top w:val="none" w:sz="0" w:space="0" w:color="auto"/>
            <w:left w:val="none" w:sz="0" w:space="0" w:color="auto"/>
            <w:bottom w:val="none" w:sz="0" w:space="0" w:color="auto"/>
            <w:right w:val="none" w:sz="0" w:space="0" w:color="auto"/>
          </w:divBdr>
        </w:div>
        <w:div w:id="2037654916">
          <w:marLeft w:val="0"/>
          <w:marRight w:val="0"/>
          <w:marTop w:val="0"/>
          <w:marBottom w:val="0"/>
          <w:divBdr>
            <w:top w:val="none" w:sz="0" w:space="0" w:color="auto"/>
            <w:left w:val="none" w:sz="0" w:space="0" w:color="auto"/>
            <w:bottom w:val="none" w:sz="0" w:space="0" w:color="auto"/>
            <w:right w:val="none" w:sz="0" w:space="0" w:color="auto"/>
          </w:divBdr>
        </w:div>
        <w:div w:id="1486312131">
          <w:marLeft w:val="0"/>
          <w:marRight w:val="0"/>
          <w:marTop w:val="0"/>
          <w:marBottom w:val="0"/>
          <w:divBdr>
            <w:top w:val="none" w:sz="0" w:space="0" w:color="auto"/>
            <w:left w:val="none" w:sz="0" w:space="0" w:color="auto"/>
            <w:bottom w:val="none" w:sz="0" w:space="0" w:color="auto"/>
            <w:right w:val="none" w:sz="0" w:space="0" w:color="auto"/>
          </w:divBdr>
        </w:div>
        <w:div w:id="280191565">
          <w:marLeft w:val="0"/>
          <w:marRight w:val="0"/>
          <w:marTop w:val="0"/>
          <w:marBottom w:val="0"/>
          <w:divBdr>
            <w:top w:val="none" w:sz="0" w:space="0" w:color="auto"/>
            <w:left w:val="none" w:sz="0" w:space="0" w:color="auto"/>
            <w:bottom w:val="none" w:sz="0" w:space="0" w:color="auto"/>
            <w:right w:val="none" w:sz="0" w:space="0" w:color="auto"/>
          </w:divBdr>
        </w:div>
        <w:div w:id="1166288264">
          <w:marLeft w:val="0"/>
          <w:marRight w:val="0"/>
          <w:marTop w:val="0"/>
          <w:marBottom w:val="0"/>
          <w:divBdr>
            <w:top w:val="none" w:sz="0" w:space="0" w:color="auto"/>
            <w:left w:val="none" w:sz="0" w:space="0" w:color="auto"/>
            <w:bottom w:val="none" w:sz="0" w:space="0" w:color="auto"/>
            <w:right w:val="none" w:sz="0" w:space="0" w:color="auto"/>
          </w:divBdr>
        </w:div>
        <w:div w:id="1855879567">
          <w:marLeft w:val="0"/>
          <w:marRight w:val="0"/>
          <w:marTop w:val="0"/>
          <w:marBottom w:val="0"/>
          <w:divBdr>
            <w:top w:val="none" w:sz="0" w:space="0" w:color="auto"/>
            <w:left w:val="none" w:sz="0" w:space="0" w:color="auto"/>
            <w:bottom w:val="none" w:sz="0" w:space="0" w:color="auto"/>
            <w:right w:val="none" w:sz="0" w:space="0" w:color="auto"/>
          </w:divBdr>
        </w:div>
      </w:divsChild>
    </w:div>
    <w:div w:id="298413490">
      <w:bodyDiv w:val="1"/>
      <w:marLeft w:val="0"/>
      <w:marRight w:val="0"/>
      <w:marTop w:val="0"/>
      <w:marBottom w:val="0"/>
      <w:divBdr>
        <w:top w:val="none" w:sz="0" w:space="0" w:color="auto"/>
        <w:left w:val="none" w:sz="0" w:space="0" w:color="auto"/>
        <w:bottom w:val="none" w:sz="0" w:space="0" w:color="auto"/>
        <w:right w:val="none" w:sz="0" w:space="0" w:color="auto"/>
      </w:divBdr>
    </w:div>
    <w:div w:id="327757494">
      <w:bodyDiv w:val="1"/>
      <w:marLeft w:val="0"/>
      <w:marRight w:val="0"/>
      <w:marTop w:val="0"/>
      <w:marBottom w:val="0"/>
      <w:divBdr>
        <w:top w:val="none" w:sz="0" w:space="0" w:color="auto"/>
        <w:left w:val="none" w:sz="0" w:space="0" w:color="auto"/>
        <w:bottom w:val="none" w:sz="0" w:space="0" w:color="auto"/>
        <w:right w:val="none" w:sz="0" w:space="0" w:color="auto"/>
      </w:divBdr>
      <w:divsChild>
        <w:div w:id="1075933940">
          <w:marLeft w:val="0"/>
          <w:marRight w:val="0"/>
          <w:marTop w:val="0"/>
          <w:marBottom w:val="0"/>
          <w:divBdr>
            <w:top w:val="none" w:sz="0" w:space="0" w:color="auto"/>
            <w:left w:val="none" w:sz="0" w:space="0" w:color="auto"/>
            <w:bottom w:val="none" w:sz="0" w:space="0" w:color="auto"/>
            <w:right w:val="none" w:sz="0" w:space="0" w:color="auto"/>
          </w:divBdr>
        </w:div>
        <w:div w:id="657853256">
          <w:marLeft w:val="0"/>
          <w:marRight w:val="0"/>
          <w:marTop w:val="0"/>
          <w:marBottom w:val="0"/>
          <w:divBdr>
            <w:top w:val="none" w:sz="0" w:space="0" w:color="auto"/>
            <w:left w:val="none" w:sz="0" w:space="0" w:color="auto"/>
            <w:bottom w:val="none" w:sz="0" w:space="0" w:color="auto"/>
            <w:right w:val="none" w:sz="0" w:space="0" w:color="auto"/>
          </w:divBdr>
        </w:div>
        <w:div w:id="1341355217">
          <w:marLeft w:val="0"/>
          <w:marRight w:val="0"/>
          <w:marTop w:val="0"/>
          <w:marBottom w:val="0"/>
          <w:divBdr>
            <w:top w:val="none" w:sz="0" w:space="0" w:color="auto"/>
            <w:left w:val="none" w:sz="0" w:space="0" w:color="auto"/>
            <w:bottom w:val="none" w:sz="0" w:space="0" w:color="auto"/>
            <w:right w:val="none" w:sz="0" w:space="0" w:color="auto"/>
          </w:divBdr>
        </w:div>
        <w:div w:id="302930928">
          <w:marLeft w:val="0"/>
          <w:marRight w:val="0"/>
          <w:marTop w:val="0"/>
          <w:marBottom w:val="0"/>
          <w:divBdr>
            <w:top w:val="none" w:sz="0" w:space="0" w:color="auto"/>
            <w:left w:val="none" w:sz="0" w:space="0" w:color="auto"/>
            <w:bottom w:val="none" w:sz="0" w:space="0" w:color="auto"/>
            <w:right w:val="none" w:sz="0" w:space="0" w:color="auto"/>
          </w:divBdr>
        </w:div>
        <w:div w:id="411196707">
          <w:marLeft w:val="0"/>
          <w:marRight w:val="0"/>
          <w:marTop w:val="0"/>
          <w:marBottom w:val="0"/>
          <w:divBdr>
            <w:top w:val="none" w:sz="0" w:space="0" w:color="auto"/>
            <w:left w:val="none" w:sz="0" w:space="0" w:color="auto"/>
            <w:bottom w:val="none" w:sz="0" w:space="0" w:color="auto"/>
            <w:right w:val="none" w:sz="0" w:space="0" w:color="auto"/>
          </w:divBdr>
        </w:div>
        <w:div w:id="691951962">
          <w:marLeft w:val="0"/>
          <w:marRight w:val="0"/>
          <w:marTop w:val="0"/>
          <w:marBottom w:val="0"/>
          <w:divBdr>
            <w:top w:val="none" w:sz="0" w:space="0" w:color="auto"/>
            <w:left w:val="none" w:sz="0" w:space="0" w:color="auto"/>
            <w:bottom w:val="none" w:sz="0" w:space="0" w:color="auto"/>
            <w:right w:val="none" w:sz="0" w:space="0" w:color="auto"/>
          </w:divBdr>
        </w:div>
        <w:div w:id="77753558">
          <w:marLeft w:val="0"/>
          <w:marRight w:val="0"/>
          <w:marTop w:val="0"/>
          <w:marBottom w:val="0"/>
          <w:divBdr>
            <w:top w:val="none" w:sz="0" w:space="0" w:color="auto"/>
            <w:left w:val="none" w:sz="0" w:space="0" w:color="auto"/>
            <w:bottom w:val="none" w:sz="0" w:space="0" w:color="auto"/>
            <w:right w:val="none" w:sz="0" w:space="0" w:color="auto"/>
          </w:divBdr>
        </w:div>
        <w:div w:id="1915580017">
          <w:marLeft w:val="0"/>
          <w:marRight w:val="0"/>
          <w:marTop w:val="0"/>
          <w:marBottom w:val="0"/>
          <w:divBdr>
            <w:top w:val="none" w:sz="0" w:space="0" w:color="auto"/>
            <w:left w:val="none" w:sz="0" w:space="0" w:color="auto"/>
            <w:bottom w:val="none" w:sz="0" w:space="0" w:color="auto"/>
            <w:right w:val="none" w:sz="0" w:space="0" w:color="auto"/>
          </w:divBdr>
        </w:div>
        <w:div w:id="458958294">
          <w:marLeft w:val="0"/>
          <w:marRight w:val="0"/>
          <w:marTop w:val="0"/>
          <w:marBottom w:val="0"/>
          <w:divBdr>
            <w:top w:val="none" w:sz="0" w:space="0" w:color="auto"/>
            <w:left w:val="none" w:sz="0" w:space="0" w:color="auto"/>
            <w:bottom w:val="none" w:sz="0" w:space="0" w:color="auto"/>
            <w:right w:val="none" w:sz="0" w:space="0" w:color="auto"/>
          </w:divBdr>
        </w:div>
        <w:div w:id="326980004">
          <w:marLeft w:val="0"/>
          <w:marRight w:val="0"/>
          <w:marTop w:val="0"/>
          <w:marBottom w:val="0"/>
          <w:divBdr>
            <w:top w:val="none" w:sz="0" w:space="0" w:color="auto"/>
            <w:left w:val="none" w:sz="0" w:space="0" w:color="auto"/>
            <w:bottom w:val="none" w:sz="0" w:space="0" w:color="auto"/>
            <w:right w:val="none" w:sz="0" w:space="0" w:color="auto"/>
          </w:divBdr>
        </w:div>
        <w:div w:id="788861997">
          <w:marLeft w:val="0"/>
          <w:marRight w:val="0"/>
          <w:marTop w:val="0"/>
          <w:marBottom w:val="0"/>
          <w:divBdr>
            <w:top w:val="none" w:sz="0" w:space="0" w:color="auto"/>
            <w:left w:val="none" w:sz="0" w:space="0" w:color="auto"/>
            <w:bottom w:val="none" w:sz="0" w:space="0" w:color="auto"/>
            <w:right w:val="none" w:sz="0" w:space="0" w:color="auto"/>
          </w:divBdr>
        </w:div>
        <w:div w:id="122308441">
          <w:marLeft w:val="0"/>
          <w:marRight w:val="0"/>
          <w:marTop w:val="0"/>
          <w:marBottom w:val="0"/>
          <w:divBdr>
            <w:top w:val="none" w:sz="0" w:space="0" w:color="auto"/>
            <w:left w:val="none" w:sz="0" w:space="0" w:color="auto"/>
            <w:bottom w:val="none" w:sz="0" w:space="0" w:color="auto"/>
            <w:right w:val="none" w:sz="0" w:space="0" w:color="auto"/>
          </w:divBdr>
        </w:div>
        <w:div w:id="1272274665">
          <w:marLeft w:val="0"/>
          <w:marRight w:val="0"/>
          <w:marTop w:val="0"/>
          <w:marBottom w:val="0"/>
          <w:divBdr>
            <w:top w:val="none" w:sz="0" w:space="0" w:color="auto"/>
            <w:left w:val="none" w:sz="0" w:space="0" w:color="auto"/>
            <w:bottom w:val="none" w:sz="0" w:space="0" w:color="auto"/>
            <w:right w:val="none" w:sz="0" w:space="0" w:color="auto"/>
          </w:divBdr>
        </w:div>
        <w:div w:id="752359374">
          <w:marLeft w:val="0"/>
          <w:marRight w:val="0"/>
          <w:marTop w:val="0"/>
          <w:marBottom w:val="0"/>
          <w:divBdr>
            <w:top w:val="none" w:sz="0" w:space="0" w:color="auto"/>
            <w:left w:val="none" w:sz="0" w:space="0" w:color="auto"/>
            <w:bottom w:val="none" w:sz="0" w:space="0" w:color="auto"/>
            <w:right w:val="none" w:sz="0" w:space="0" w:color="auto"/>
          </w:divBdr>
        </w:div>
        <w:div w:id="943264884">
          <w:marLeft w:val="0"/>
          <w:marRight w:val="0"/>
          <w:marTop w:val="0"/>
          <w:marBottom w:val="0"/>
          <w:divBdr>
            <w:top w:val="none" w:sz="0" w:space="0" w:color="auto"/>
            <w:left w:val="none" w:sz="0" w:space="0" w:color="auto"/>
            <w:bottom w:val="none" w:sz="0" w:space="0" w:color="auto"/>
            <w:right w:val="none" w:sz="0" w:space="0" w:color="auto"/>
          </w:divBdr>
        </w:div>
        <w:div w:id="656350048">
          <w:marLeft w:val="0"/>
          <w:marRight w:val="0"/>
          <w:marTop w:val="0"/>
          <w:marBottom w:val="0"/>
          <w:divBdr>
            <w:top w:val="none" w:sz="0" w:space="0" w:color="auto"/>
            <w:left w:val="none" w:sz="0" w:space="0" w:color="auto"/>
            <w:bottom w:val="none" w:sz="0" w:space="0" w:color="auto"/>
            <w:right w:val="none" w:sz="0" w:space="0" w:color="auto"/>
          </w:divBdr>
        </w:div>
        <w:div w:id="1205756439">
          <w:marLeft w:val="0"/>
          <w:marRight w:val="0"/>
          <w:marTop w:val="0"/>
          <w:marBottom w:val="0"/>
          <w:divBdr>
            <w:top w:val="none" w:sz="0" w:space="0" w:color="auto"/>
            <w:left w:val="none" w:sz="0" w:space="0" w:color="auto"/>
            <w:bottom w:val="none" w:sz="0" w:space="0" w:color="auto"/>
            <w:right w:val="none" w:sz="0" w:space="0" w:color="auto"/>
          </w:divBdr>
        </w:div>
        <w:div w:id="763916599">
          <w:marLeft w:val="0"/>
          <w:marRight w:val="0"/>
          <w:marTop w:val="0"/>
          <w:marBottom w:val="0"/>
          <w:divBdr>
            <w:top w:val="none" w:sz="0" w:space="0" w:color="auto"/>
            <w:left w:val="none" w:sz="0" w:space="0" w:color="auto"/>
            <w:bottom w:val="none" w:sz="0" w:space="0" w:color="auto"/>
            <w:right w:val="none" w:sz="0" w:space="0" w:color="auto"/>
          </w:divBdr>
        </w:div>
        <w:div w:id="2116093709">
          <w:marLeft w:val="0"/>
          <w:marRight w:val="0"/>
          <w:marTop w:val="0"/>
          <w:marBottom w:val="0"/>
          <w:divBdr>
            <w:top w:val="none" w:sz="0" w:space="0" w:color="auto"/>
            <w:left w:val="none" w:sz="0" w:space="0" w:color="auto"/>
            <w:bottom w:val="none" w:sz="0" w:space="0" w:color="auto"/>
            <w:right w:val="none" w:sz="0" w:space="0" w:color="auto"/>
          </w:divBdr>
        </w:div>
        <w:div w:id="404494590">
          <w:marLeft w:val="0"/>
          <w:marRight w:val="0"/>
          <w:marTop w:val="0"/>
          <w:marBottom w:val="0"/>
          <w:divBdr>
            <w:top w:val="none" w:sz="0" w:space="0" w:color="auto"/>
            <w:left w:val="none" w:sz="0" w:space="0" w:color="auto"/>
            <w:bottom w:val="none" w:sz="0" w:space="0" w:color="auto"/>
            <w:right w:val="none" w:sz="0" w:space="0" w:color="auto"/>
          </w:divBdr>
        </w:div>
        <w:div w:id="1758096071">
          <w:marLeft w:val="0"/>
          <w:marRight w:val="0"/>
          <w:marTop w:val="0"/>
          <w:marBottom w:val="0"/>
          <w:divBdr>
            <w:top w:val="none" w:sz="0" w:space="0" w:color="auto"/>
            <w:left w:val="none" w:sz="0" w:space="0" w:color="auto"/>
            <w:bottom w:val="none" w:sz="0" w:space="0" w:color="auto"/>
            <w:right w:val="none" w:sz="0" w:space="0" w:color="auto"/>
          </w:divBdr>
        </w:div>
        <w:div w:id="177814572">
          <w:marLeft w:val="0"/>
          <w:marRight w:val="0"/>
          <w:marTop w:val="0"/>
          <w:marBottom w:val="0"/>
          <w:divBdr>
            <w:top w:val="none" w:sz="0" w:space="0" w:color="auto"/>
            <w:left w:val="none" w:sz="0" w:space="0" w:color="auto"/>
            <w:bottom w:val="none" w:sz="0" w:space="0" w:color="auto"/>
            <w:right w:val="none" w:sz="0" w:space="0" w:color="auto"/>
          </w:divBdr>
        </w:div>
        <w:div w:id="19017490">
          <w:marLeft w:val="0"/>
          <w:marRight w:val="0"/>
          <w:marTop w:val="0"/>
          <w:marBottom w:val="0"/>
          <w:divBdr>
            <w:top w:val="none" w:sz="0" w:space="0" w:color="auto"/>
            <w:left w:val="none" w:sz="0" w:space="0" w:color="auto"/>
            <w:bottom w:val="none" w:sz="0" w:space="0" w:color="auto"/>
            <w:right w:val="none" w:sz="0" w:space="0" w:color="auto"/>
          </w:divBdr>
        </w:div>
        <w:div w:id="1619532012">
          <w:marLeft w:val="0"/>
          <w:marRight w:val="0"/>
          <w:marTop w:val="0"/>
          <w:marBottom w:val="0"/>
          <w:divBdr>
            <w:top w:val="none" w:sz="0" w:space="0" w:color="auto"/>
            <w:left w:val="none" w:sz="0" w:space="0" w:color="auto"/>
            <w:bottom w:val="none" w:sz="0" w:space="0" w:color="auto"/>
            <w:right w:val="none" w:sz="0" w:space="0" w:color="auto"/>
          </w:divBdr>
        </w:div>
        <w:div w:id="305135994">
          <w:marLeft w:val="0"/>
          <w:marRight w:val="0"/>
          <w:marTop w:val="0"/>
          <w:marBottom w:val="0"/>
          <w:divBdr>
            <w:top w:val="none" w:sz="0" w:space="0" w:color="auto"/>
            <w:left w:val="none" w:sz="0" w:space="0" w:color="auto"/>
            <w:bottom w:val="none" w:sz="0" w:space="0" w:color="auto"/>
            <w:right w:val="none" w:sz="0" w:space="0" w:color="auto"/>
          </w:divBdr>
        </w:div>
        <w:div w:id="452597191">
          <w:marLeft w:val="0"/>
          <w:marRight w:val="0"/>
          <w:marTop w:val="0"/>
          <w:marBottom w:val="0"/>
          <w:divBdr>
            <w:top w:val="none" w:sz="0" w:space="0" w:color="auto"/>
            <w:left w:val="none" w:sz="0" w:space="0" w:color="auto"/>
            <w:bottom w:val="none" w:sz="0" w:space="0" w:color="auto"/>
            <w:right w:val="none" w:sz="0" w:space="0" w:color="auto"/>
          </w:divBdr>
        </w:div>
      </w:divsChild>
    </w:div>
    <w:div w:id="336470860">
      <w:bodyDiv w:val="1"/>
      <w:marLeft w:val="0"/>
      <w:marRight w:val="0"/>
      <w:marTop w:val="0"/>
      <w:marBottom w:val="0"/>
      <w:divBdr>
        <w:top w:val="none" w:sz="0" w:space="0" w:color="auto"/>
        <w:left w:val="none" w:sz="0" w:space="0" w:color="auto"/>
        <w:bottom w:val="none" w:sz="0" w:space="0" w:color="auto"/>
        <w:right w:val="none" w:sz="0" w:space="0" w:color="auto"/>
      </w:divBdr>
    </w:div>
    <w:div w:id="353965454">
      <w:bodyDiv w:val="1"/>
      <w:marLeft w:val="0"/>
      <w:marRight w:val="0"/>
      <w:marTop w:val="0"/>
      <w:marBottom w:val="0"/>
      <w:divBdr>
        <w:top w:val="none" w:sz="0" w:space="0" w:color="auto"/>
        <w:left w:val="none" w:sz="0" w:space="0" w:color="auto"/>
        <w:bottom w:val="none" w:sz="0" w:space="0" w:color="auto"/>
        <w:right w:val="none" w:sz="0" w:space="0" w:color="auto"/>
      </w:divBdr>
    </w:div>
    <w:div w:id="453981191">
      <w:bodyDiv w:val="1"/>
      <w:marLeft w:val="0"/>
      <w:marRight w:val="0"/>
      <w:marTop w:val="0"/>
      <w:marBottom w:val="0"/>
      <w:divBdr>
        <w:top w:val="none" w:sz="0" w:space="0" w:color="auto"/>
        <w:left w:val="none" w:sz="0" w:space="0" w:color="auto"/>
        <w:bottom w:val="none" w:sz="0" w:space="0" w:color="auto"/>
        <w:right w:val="none" w:sz="0" w:space="0" w:color="auto"/>
      </w:divBdr>
      <w:divsChild>
        <w:div w:id="1155340950">
          <w:marLeft w:val="0"/>
          <w:marRight w:val="0"/>
          <w:marTop w:val="0"/>
          <w:marBottom w:val="0"/>
          <w:divBdr>
            <w:top w:val="none" w:sz="0" w:space="0" w:color="auto"/>
            <w:left w:val="none" w:sz="0" w:space="0" w:color="auto"/>
            <w:bottom w:val="none" w:sz="0" w:space="0" w:color="auto"/>
            <w:right w:val="none" w:sz="0" w:space="0" w:color="auto"/>
          </w:divBdr>
        </w:div>
        <w:div w:id="1997804934">
          <w:marLeft w:val="0"/>
          <w:marRight w:val="0"/>
          <w:marTop w:val="0"/>
          <w:marBottom w:val="0"/>
          <w:divBdr>
            <w:top w:val="none" w:sz="0" w:space="0" w:color="auto"/>
            <w:left w:val="none" w:sz="0" w:space="0" w:color="auto"/>
            <w:bottom w:val="none" w:sz="0" w:space="0" w:color="auto"/>
            <w:right w:val="none" w:sz="0" w:space="0" w:color="auto"/>
          </w:divBdr>
        </w:div>
        <w:div w:id="1141653945">
          <w:marLeft w:val="0"/>
          <w:marRight w:val="0"/>
          <w:marTop w:val="0"/>
          <w:marBottom w:val="0"/>
          <w:divBdr>
            <w:top w:val="none" w:sz="0" w:space="0" w:color="auto"/>
            <w:left w:val="none" w:sz="0" w:space="0" w:color="auto"/>
            <w:bottom w:val="none" w:sz="0" w:space="0" w:color="auto"/>
            <w:right w:val="none" w:sz="0" w:space="0" w:color="auto"/>
          </w:divBdr>
        </w:div>
        <w:div w:id="1704406565">
          <w:marLeft w:val="0"/>
          <w:marRight w:val="0"/>
          <w:marTop w:val="0"/>
          <w:marBottom w:val="0"/>
          <w:divBdr>
            <w:top w:val="none" w:sz="0" w:space="0" w:color="auto"/>
            <w:left w:val="none" w:sz="0" w:space="0" w:color="auto"/>
            <w:bottom w:val="none" w:sz="0" w:space="0" w:color="auto"/>
            <w:right w:val="none" w:sz="0" w:space="0" w:color="auto"/>
          </w:divBdr>
        </w:div>
        <w:div w:id="1214318478">
          <w:marLeft w:val="0"/>
          <w:marRight w:val="0"/>
          <w:marTop w:val="0"/>
          <w:marBottom w:val="0"/>
          <w:divBdr>
            <w:top w:val="none" w:sz="0" w:space="0" w:color="auto"/>
            <w:left w:val="none" w:sz="0" w:space="0" w:color="auto"/>
            <w:bottom w:val="none" w:sz="0" w:space="0" w:color="auto"/>
            <w:right w:val="none" w:sz="0" w:space="0" w:color="auto"/>
          </w:divBdr>
        </w:div>
        <w:div w:id="1257862075">
          <w:marLeft w:val="0"/>
          <w:marRight w:val="0"/>
          <w:marTop w:val="0"/>
          <w:marBottom w:val="0"/>
          <w:divBdr>
            <w:top w:val="none" w:sz="0" w:space="0" w:color="auto"/>
            <w:left w:val="none" w:sz="0" w:space="0" w:color="auto"/>
            <w:bottom w:val="none" w:sz="0" w:space="0" w:color="auto"/>
            <w:right w:val="none" w:sz="0" w:space="0" w:color="auto"/>
          </w:divBdr>
        </w:div>
        <w:div w:id="1825387089">
          <w:marLeft w:val="0"/>
          <w:marRight w:val="0"/>
          <w:marTop w:val="0"/>
          <w:marBottom w:val="0"/>
          <w:divBdr>
            <w:top w:val="none" w:sz="0" w:space="0" w:color="auto"/>
            <w:left w:val="none" w:sz="0" w:space="0" w:color="auto"/>
            <w:bottom w:val="none" w:sz="0" w:space="0" w:color="auto"/>
            <w:right w:val="none" w:sz="0" w:space="0" w:color="auto"/>
          </w:divBdr>
        </w:div>
        <w:div w:id="1363824020">
          <w:marLeft w:val="0"/>
          <w:marRight w:val="0"/>
          <w:marTop w:val="0"/>
          <w:marBottom w:val="0"/>
          <w:divBdr>
            <w:top w:val="none" w:sz="0" w:space="0" w:color="auto"/>
            <w:left w:val="none" w:sz="0" w:space="0" w:color="auto"/>
            <w:bottom w:val="none" w:sz="0" w:space="0" w:color="auto"/>
            <w:right w:val="none" w:sz="0" w:space="0" w:color="auto"/>
          </w:divBdr>
        </w:div>
        <w:div w:id="1440442743">
          <w:marLeft w:val="0"/>
          <w:marRight w:val="0"/>
          <w:marTop w:val="0"/>
          <w:marBottom w:val="0"/>
          <w:divBdr>
            <w:top w:val="none" w:sz="0" w:space="0" w:color="auto"/>
            <w:left w:val="none" w:sz="0" w:space="0" w:color="auto"/>
            <w:bottom w:val="none" w:sz="0" w:space="0" w:color="auto"/>
            <w:right w:val="none" w:sz="0" w:space="0" w:color="auto"/>
          </w:divBdr>
        </w:div>
        <w:div w:id="520245319">
          <w:marLeft w:val="0"/>
          <w:marRight w:val="0"/>
          <w:marTop w:val="0"/>
          <w:marBottom w:val="0"/>
          <w:divBdr>
            <w:top w:val="none" w:sz="0" w:space="0" w:color="auto"/>
            <w:left w:val="none" w:sz="0" w:space="0" w:color="auto"/>
            <w:bottom w:val="none" w:sz="0" w:space="0" w:color="auto"/>
            <w:right w:val="none" w:sz="0" w:space="0" w:color="auto"/>
          </w:divBdr>
        </w:div>
        <w:div w:id="1449740464">
          <w:marLeft w:val="0"/>
          <w:marRight w:val="0"/>
          <w:marTop w:val="0"/>
          <w:marBottom w:val="0"/>
          <w:divBdr>
            <w:top w:val="none" w:sz="0" w:space="0" w:color="auto"/>
            <w:left w:val="none" w:sz="0" w:space="0" w:color="auto"/>
            <w:bottom w:val="none" w:sz="0" w:space="0" w:color="auto"/>
            <w:right w:val="none" w:sz="0" w:space="0" w:color="auto"/>
          </w:divBdr>
        </w:div>
      </w:divsChild>
    </w:div>
    <w:div w:id="483474884">
      <w:bodyDiv w:val="1"/>
      <w:marLeft w:val="0"/>
      <w:marRight w:val="0"/>
      <w:marTop w:val="0"/>
      <w:marBottom w:val="0"/>
      <w:divBdr>
        <w:top w:val="none" w:sz="0" w:space="0" w:color="auto"/>
        <w:left w:val="none" w:sz="0" w:space="0" w:color="auto"/>
        <w:bottom w:val="none" w:sz="0" w:space="0" w:color="auto"/>
        <w:right w:val="none" w:sz="0" w:space="0" w:color="auto"/>
      </w:divBdr>
    </w:div>
    <w:div w:id="537209440">
      <w:bodyDiv w:val="1"/>
      <w:marLeft w:val="0"/>
      <w:marRight w:val="0"/>
      <w:marTop w:val="0"/>
      <w:marBottom w:val="0"/>
      <w:divBdr>
        <w:top w:val="none" w:sz="0" w:space="0" w:color="auto"/>
        <w:left w:val="none" w:sz="0" w:space="0" w:color="auto"/>
        <w:bottom w:val="none" w:sz="0" w:space="0" w:color="auto"/>
        <w:right w:val="none" w:sz="0" w:space="0" w:color="auto"/>
      </w:divBdr>
    </w:div>
    <w:div w:id="551576095">
      <w:bodyDiv w:val="1"/>
      <w:marLeft w:val="0"/>
      <w:marRight w:val="0"/>
      <w:marTop w:val="0"/>
      <w:marBottom w:val="0"/>
      <w:divBdr>
        <w:top w:val="none" w:sz="0" w:space="0" w:color="auto"/>
        <w:left w:val="none" w:sz="0" w:space="0" w:color="auto"/>
        <w:bottom w:val="none" w:sz="0" w:space="0" w:color="auto"/>
        <w:right w:val="none" w:sz="0" w:space="0" w:color="auto"/>
      </w:divBdr>
    </w:div>
    <w:div w:id="577175640">
      <w:bodyDiv w:val="1"/>
      <w:marLeft w:val="0"/>
      <w:marRight w:val="0"/>
      <w:marTop w:val="0"/>
      <w:marBottom w:val="0"/>
      <w:divBdr>
        <w:top w:val="none" w:sz="0" w:space="0" w:color="auto"/>
        <w:left w:val="none" w:sz="0" w:space="0" w:color="auto"/>
        <w:bottom w:val="none" w:sz="0" w:space="0" w:color="auto"/>
        <w:right w:val="none" w:sz="0" w:space="0" w:color="auto"/>
      </w:divBdr>
      <w:divsChild>
        <w:div w:id="1040588138">
          <w:marLeft w:val="0"/>
          <w:marRight w:val="0"/>
          <w:marTop w:val="0"/>
          <w:marBottom w:val="0"/>
          <w:divBdr>
            <w:top w:val="none" w:sz="0" w:space="0" w:color="auto"/>
            <w:left w:val="none" w:sz="0" w:space="0" w:color="auto"/>
            <w:bottom w:val="none" w:sz="0" w:space="0" w:color="auto"/>
            <w:right w:val="none" w:sz="0" w:space="0" w:color="auto"/>
          </w:divBdr>
        </w:div>
        <w:div w:id="1820489718">
          <w:marLeft w:val="0"/>
          <w:marRight w:val="0"/>
          <w:marTop w:val="0"/>
          <w:marBottom w:val="0"/>
          <w:divBdr>
            <w:top w:val="none" w:sz="0" w:space="0" w:color="auto"/>
            <w:left w:val="none" w:sz="0" w:space="0" w:color="auto"/>
            <w:bottom w:val="none" w:sz="0" w:space="0" w:color="auto"/>
            <w:right w:val="none" w:sz="0" w:space="0" w:color="auto"/>
          </w:divBdr>
        </w:div>
        <w:div w:id="1396857575">
          <w:marLeft w:val="0"/>
          <w:marRight w:val="0"/>
          <w:marTop w:val="0"/>
          <w:marBottom w:val="0"/>
          <w:divBdr>
            <w:top w:val="none" w:sz="0" w:space="0" w:color="auto"/>
            <w:left w:val="none" w:sz="0" w:space="0" w:color="auto"/>
            <w:bottom w:val="none" w:sz="0" w:space="0" w:color="auto"/>
            <w:right w:val="none" w:sz="0" w:space="0" w:color="auto"/>
          </w:divBdr>
        </w:div>
        <w:div w:id="63114846">
          <w:marLeft w:val="0"/>
          <w:marRight w:val="0"/>
          <w:marTop w:val="0"/>
          <w:marBottom w:val="0"/>
          <w:divBdr>
            <w:top w:val="none" w:sz="0" w:space="0" w:color="auto"/>
            <w:left w:val="none" w:sz="0" w:space="0" w:color="auto"/>
            <w:bottom w:val="none" w:sz="0" w:space="0" w:color="auto"/>
            <w:right w:val="none" w:sz="0" w:space="0" w:color="auto"/>
          </w:divBdr>
        </w:div>
        <w:div w:id="711537368">
          <w:marLeft w:val="0"/>
          <w:marRight w:val="0"/>
          <w:marTop w:val="0"/>
          <w:marBottom w:val="0"/>
          <w:divBdr>
            <w:top w:val="none" w:sz="0" w:space="0" w:color="auto"/>
            <w:left w:val="none" w:sz="0" w:space="0" w:color="auto"/>
            <w:bottom w:val="none" w:sz="0" w:space="0" w:color="auto"/>
            <w:right w:val="none" w:sz="0" w:space="0" w:color="auto"/>
          </w:divBdr>
        </w:div>
        <w:div w:id="544027110">
          <w:marLeft w:val="0"/>
          <w:marRight w:val="0"/>
          <w:marTop w:val="0"/>
          <w:marBottom w:val="0"/>
          <w:divBdr>
            <w:top w:val="none" w:sz="0" w:space="0" w:color="auto"/>
            <w:left w:val="none" w:sz="0" w:space="0" w:color="auto"/>
            <w:bottom w:val="none" w:sz="0" w:space="0" w:color="auto"/>
            <w:right w:val="none" w:sz="0" w:space="0" w:color="auto"/>
          </w:divBdr>
        </w:div>
        <w:div w:id="1430349318">
          <w:marLeft w:val="0"/>
          <w:marRight w:val="0"/>
          <w:marTop w:val="0"/>
          <w:marBottom w:val="0"/>
          <w:divBdr>
            <w:top w:val="none" w:sz="0" w:space="0" w:color="auto"/>
            <w:left w:val="none" w:sz="0" w:space="0" w:color="auto"/>
            <w:bottom w:val="none" w:sz="0" w:space="0" w:color="auto"/>
            <w:right w:val="none" w:sz="0" w:space="0" w:color="auto"/>
          </w:divBdr>
        </w:div>
        <w:div w:id="178087754">
          <w:marLeft w:val="0"/>
          <w:marRight w:val="0"/>
          <w:marTop w:val="0"/>
          <w:marBottom w:val="0"/>
          <w:divBdr>
            <w:top w:val="none" w:sz="0" w:space="0" w:color="auto"/>
            <w:left w:val="none" w:sz="0" w:space="0" w:color="auto"/>
            <w:bottom w:val="none" w:sz="0" w:space="0" w:color="auto"/>
            <w:right w:val="none" w:sz="0" w:space="0" w:color="auto"/>
          </w:divBdr>
        </w:div>
        <w:div w:id="665937805">
          <w:marLeft w:val="0"/>
          <w:marRight w:val="0"/>
          <w:marTop w:val="0"/>
          <w:marBottom w:val="0"/>
          <w:divBdr>
            <w:top w:val="none" w:sz="0" w:space="0" w:color="auto"/>
            <w:left w:val="none" w:sz="0" w:space="0" w:color="auto"/>
            <w:bottom w:val="none" w:sz="0" w:space="0" w:color="auto"/>
            <w:right w:val="none" w:sz="0" w:space="0" w:color="auto"/>
          </w:divBdr>
        </w:div>
      </w:divsChild>
    </w:div>
    <w:div w:id="672148485">
      <w:bodyDiv w:val="1"/>
      <w:marLeft w:val="0"/>
      <w:marRight w:val="0"/>
      <w:marTop w:val="0"/>
      <w:marBottom w:val="0"/>
      <w:divBdr>
        <w:top w:val="none" w:sz="0" w:space="0" w:color="auto"/>
        <w:left w:val="none" w:sz="0" w:space="0" w:color="auto"/>
        <w:bottom w:val="none" w:sz="0" w:space="0" w:color="auto"/>
        <w:right w:val="none" w:sz="0" w:space="0" w:color="auto"/>
      </w:divBdr>
    </w:div>
    <w:div w:id="698700319">
      <w:bodyDiv w:val="1"/>
      <w:marLeft w:val="0"/>
      <w:marRight w:val="0"/>
      <w:marTop w:val="0"/>
      <w:marBottom w:val="0"/>
      <w:divBdr>
        <w:top w:val="none" w:sz="0" w:space="0" w:color="auto"/>
        <w:left w:val="none" w:sz="0" w:space="0" w:color="auto"/>
        <w:bottom w:val="none" w:sz="0" w:space="0" w:color="auto"/>
        <w:right w:val="none" w:sz="0" w:space="0" w:color="auto"/>
      </w:divBdr>
    </w:div>
    <w:div w:id="702746950">
      <w:bodyDiv w:val="1"/>
      <w:marLeft w:val="0"/>
      <w:marRight w:val="0"/>
      <w:marTop w:val="0"/>
      <w:marBottom w:val="0"/>
      <w:divBdr>
        <w:top w:val="none" w:sz="0" w:space="0" w:color="auto"/>
        <w:left w:val="none" w:sz="0" w:space="0" w:color="auto"/>
        <w:bottom w:val="none" w:sz="0" w:space="0" w:color="auto"/>
        <w:right w:val="none" w:sz="0" w:space="0" w:color="auto"/>
      </w:divBdr>
    </w:div>
    <w:div w:id="746459955">
      <w:bodyDiv w:val="1"/>
      <w:marLeft w:val="0"/>
      <w:marRight w:val="0"/>
      <w:marTop w:val="0"/>
      <w:marBottom w:val="0"/>
      <w:divBdr>
        <w:top w:val="none" w:sz="0" w:space="0" w:color="auto"/>
        <w:left w:val="none" w:sz="0" w:space="0" w:color="auto"/>
        <w:bottom w:val="none" w:sz="0" w:space="0" w:color="auto"/>
        <w:right w:val="none" w:sz="0" w:space="0" w:color="auto"/>
      </w:divBdr>
      <w:divsChild>
        <w:div w:id="998388907">
          <w:marLeft w:val="0"/>
          <w:marRight w:val="0"/>
          <w:marTop w:val="0"/>
          <w:marBottom w:val="0"/>
          <w:divBdr>
            <w:top w:val="none" w:sz="0" w:space="0" w:color="auto"/>
            <w:left w:val="none" w:sz="0" w:space="0" w:color="auto"/>
            <w:bottom w:val="none" w:sz="0" w:space="0" w:color="auto"/>
            <w:right w:val="none" w:sz="0" w:space="0" w:color="auto"/>
          </w:divBdr>
        </w:div>
        <w:div w:id="154149586">
          <w:marLeft w:val="0"/>
          <w:marRight w:val="0"/>
          <w:marTop w:val="0"/>
          <w:marBottom w:val="0"/>
          <w:divBdr>
            <w:top w:val="none" w:sz="0" w:space="0" w:color="auto"/>
            <w:left w:val="none" w:sz="0" w:space="0" w:color="auto"/>
            <w:bottom w:val="none" w:sz="0" w:space="0" w:color="auto"/>
            <w:right w:val="none" w:sz="0" w:space="0" w:color="auto"/>
          </w:divBdr>
        </w:div>
        <w:div w:id="1502744537">
          <w:marLeft w:val="0"/>
          <w:marRight w:val="0"/>
          <w:marTop w:val="0"/>
          <w:marBottom w:val="0"/>
          <w:divBdr>
            <w:top w:val="none" w:sz="0" w:space="0" w:color="auto"/>
            <w:left w:val="none" w:sz="0" w:space="0" w:color="auto"/>
            <w:bottom w:val="none" w:sz="0" w:space="0" w:color="auto"/>
            <w:right w:val="none" w:sz="0" w:space="0" w:color="auto"/>
          </w:divBdr>
        </w:div>
        <w:div w:id="28265308">
          <w:marLeft w:val="0"/>
          <w:marRight w:val="0"/>
          <w:marTop w:val="0"/>
          <w:marBottom w:val="0"/>
          <w:divBdr>
            <w:top w:val="none" w:sz="0" w:space="0" w:color="auto"/>
            <w:left w:val="none" w:sz="0" w:space="0" w:color="auto"/>
            <w:bottom w:val="none" w:sz="0" w:space="0" w:color="auto"/>
            <w:right w:val="none" w:sz="0" w:space="0" w:color="auto"/>
          </w:divBdr>
        </w:div>
        <w:div w:id="763963650">
          <w:marLeft w:val="0"/>
          <w:marRight w:val="0"/>
          <w:marTop w:val="0"/>
          <w:marBottom w:val="0"/>
          <w:divBdr>
            <w:top w:val="none" w:sz="0" w:space="0" w:color="auto"/>
            <w:left w:val="none" w:sz="0" w:space="0" w:color="auto"/>
            <w:bottom w:val="none" w:sz="0" w:space="0" w:color="auto"/>
            <w:right w:val="none" w:sz="0" w:space="0" w:color="auto"/>
          </w:divBdr>
        </w:div>
        <w:div w:id="970020802">
          <w:marLeft w:val="0"/>
          <w:marRight w:val="0"/>
          <w:marTop w:val="0"/>
          <w:marBottom w:val="0"/>
          <w:divBdr>
            <w:top w:val="none" w:sz="0" w:space="0" w:color="auto"/>
            <w:left w:val="none" w:sz="0" w:space="0" w:color="auto"/>
            <w:bottom w:val="none" w:sz="0" w:space="0" w:color="auto"/>
            <w:right w:val="none" w:sz="0" w:space="0" w:color="auto"/>
          </w:divBdr>
        </w:div>
        <w:div w:id="1248613265">
          <w:marLeft w:val="0"/>
          <w:marRight w:val="0"/>
          <w:marTop w:val="0"/>
          <w:marBottom w:val="0"/>
          <w:divBdr>
            <w:top w:val="none" w:sz="0" w:space="0" w:color="auto"/>
            <w:left w:val="none" w:sz="0" w:space="0" w:color="auto"/>
            <w:bottom w:val="none" w:sz="0" w:space="0" w:color="auto"/>
            <w:right w:val="none" w:sz="0" w:space="0" w:color="auto"/>
          </w:divBdr>
        </w:div>
        <w:div w:id="178617317">
          <w:marLeft w:val="0"/>
          <w:marRight w:val="0"/>
          <w:marTop w:val="0"/>
          <w:marBottom w:val="0"/>
          <w:divBdr>
            <w:top w:val="none" w:sz="0" w:space="0" w:color="auto"/>
            <w:left w:val="none" w:sz="0" w:space="0" w:color="auto"/>
            <w:bottom w:val="none" w:sz="0" w:space="0" w:color="auto"/>
            <w:right w:val="none" w:sz="0" w:space="0" w:color="auto"/>
          </w:divBdr>
        </w:div>
        <w:div w:id="486632780">
          <w:marLeft w:val="0"/>
          <w:marRight w:val="0"/>
          <w:marTop w:val="0"/>
          <w:marBottom w:val="0"/>
          <w:divBdr>
            <w:top w:val="none" w:sz="0" w:space="0" w:color="auto"/>
            <w:left w:val="none" w:sz="0" w:space="0" w:color="auto"/>
            <w:bottom w:val="none" w:sz="0" w:space="0" w:color="auto"/>
            <w:right w:val="none" w:sz="0" w:space="0" w:color="auto"/>
          </w:divBdr>
        </w:div>
        <w:div w:id="876433617">
          <w:marLeft w:val="0"/>
          <w:marRight w:val="0"/>
          <w:marTop w:val="0"/>
          <w:marBottom w:val="0"/>
          <w:divBdr>
            <w:top w:val="none" w:sz="0" w:space="0" w:color="auto"/>
            <w:left w:val="none" w:sz="0" w:space="0" w:color="auto"/>
            <w:bottom w:val="none" w:sz="0" w:space="0" w:color="auto"/>
            <w:right w:val="none" w:sz="0" w:space="0" w:color="auto"/>
          </w:divBdr>
        </w:div>
        <w:div w:id="1971130176">
          <w:marLeft w:val="0"/>
          <w:marRight w:val="0"/>
          <w:marTop w:val="0"/>
          <w:marBottom w:val="0"/>
          <w:divBdr>
            <w:top w:val="none" w:sz="0" w:space="0" w:color="auto"/>
            <w:left w:val="none" w:sz="0" w:space="0" w:color="auto"/>
            <w:bottom w:val="none" w:sz="0" w:space="0" w:color="auto"/>
            <w:right w:val="none" w:sz="0" w:space="0" w:color="auto"/>
          </w:divBdr>
        </w:div>
        <w:div w:id="600577206">
          <w:marLeft w:val="0"/>
          <w:marRight w:val="0"/>
          <w:marTop w:val="0"/>
          <w:marBottom w:val="0"/>
          <w:divBdr>
            <w:top w:val="none" w:sz="0" w:space="0" w:color="auto"/>
            <w:left w:val="none" w:sz="0" w:space="0" w:color="auto"/>
            <w:bottom w:val="none" w:sz="0" w:space="0" w:color="auto"/>
            <w:right w:val="none" w:sz="0" w:space="0" w:color="auto"/>
          </w:divBdr>
        </w:div>
        <w:div w:id="421924175">
          <w:marLeft w:val="0"/>
          <w:marRight w:val="0"/>
          <w:marTop w:val="0"/>
          <w:marBottom w:val="0"/>
          <w:divBdr>
            <w:top w:val="none" w:sz="0" w:space="0" w:color="auto"/>
            <w:left w:val="none" w:sz="0" w:space="0" w:color="auto"/>
            <w:bottom w:val="none" w:sz="0" w:space="0" w:color="auto"/>
            <w:right w:val="none" w:sz="0" w:space="0" w:color="auto"/>
          </w:divBdr>
        </w:div>
      </w:divsChild>
    </w:div>
    <w:div w:id="836922017">
      <w:bodyDiv w:val="1"/>
      <w:marLeft w:val="0"/>
      <w:marRight w:val="0"/>
      <w:marTop w:val="0"/>
      <w:marBottom w:val="0"/>
      <w:divBdr>
        <w:top w:val="none" w:sz="0" w:space="0" w:color="auto"/>
        <w:left w:val="none" w:sz="0" w:space="0" w:color="auto"/>
        <w:bottom w:val="none" w:sz="0" w:space="0" w:color="auto"/>
        <w:right w:val="none" w:sz="0" w:space="0" w:color="auto"/>
      </w:divBdr>
    </w:div>
    <w:div w:id="845873845">
      <w:bodyDiv w:val="1"/>
      <w:marLeft w:val="0"/>
      <w:marRight w:val="0"/>
      <w:marTop w:val="0"/>
      <w:marBottom w:val="0"/>
      <w:divBdr>
        <w:top w:val="none" w:sz="0" w:space="0" w:color="auto"/>
        <w:left w:val="none" w:sz="0" w:space="0" w:color="auto"/>
        <w:bottom w:val="none" w:sz="0" w:space="0" w:color="auto"/>
        <w:right w:val="none" w:sz="0" w:space="0" w:color="auto"/>
      </w:divBdr>
    </w:div>
    <w:div w:id="851529477">
      <w:bodyDiv w:val="1"/>
      <w:marLeft w:val="0"/>
      <w:marRight w:val="0"/>
      <w:marTop w:val="0"/>
      <w:marBottom w:val="0"/>
      <w:divBdr>
        <w:top w:val="none" w:sz="0" w:space="0" w:color="auto"/>
        <w:left w:val="none" w:sz="0" w:space="0" w:color="auto"/>
        <w:bottom w:val="none" w:sz="0" w:space="0" w:color="auto"/>
        <w:right w:val="none" w:sz="0" w:space="0" w:color="auto"/>
      </w:divBdr>
      <w:divsChild>
        <w:div w:id="1381898298">
          <w:marLeft w:val="0"/>
          <w:marRight w:val="0"/>
          <w:marTop w:val="0"/>
          <w:marBottom w:val="0"/>
          <w:divBdr>
            <w:top w:val="none" w:sz="0" w:space="0" w:color="auto"/>
            <w:left w:val="none" w:sz="0" w:space="0" w:color="auto"/>
            <w:bottom w:val="none" w:sz="0" w:space="0" w:color="auto"/>
            <w:right w:val="none" w:sz="0" w:space="0" w:color="auto"/>
          </w:divBdr>
        </w:div>
        <w:div w:id="1837067392">
          <w:marLeft w:val="0"/>
          <w:marRight w:val="0"/>
          <w:marTop w:val="0"/>
          <w:marBottom w:val="0"/>
          <w:divBdr>
            <w:top w:val="none" w:sz="0" w:space="0" w:color="auto"/>
            <w:left w:val="none" w:sz="0" w:space="0" w:color="auto"/>
            <w:bottom w:val="none" w:sz="0" w:space="0" w:color="auto"/>
            <w:right w:val="none" w:sz="0" w:space="0" w:color="auto"/>
          </w:divBdr>
        </w:div>
        <w:div w:id="433598143">
          <w:marLeft w:val="0"/>
          <w:marRight w:val="0"/>
          <w:marTop w:val="0"/>
          <w:marBottom w:val="0"/>
          <w:divBdr>
            <w:top w:val="none" w:sz="0" w:space="0" w:color="auto"/>
            <w:left w:val="none" w:sz="0" w:space="0" w:color="auto"/>
            <w:bottom w:val="none" w:sz="0" w:space="0" w:color="auto"/>
            <w:right w:val="none" w:sz="0" w:space="0" w:color="auto"/>
          </w:divBdr>
        </w:div>
        <w:div w:id="1479346859">
          <w:marLeft w:val="0"/>
          <w:marRight w:val="0"/>
          <w:marTop w:val="0"/>
          <w:marBottom w:val="0"/>
          <w:divBdr>
            <w:top w:val="none" w:sz="0" w:space="0" w:color="auto"/>
            <w:left w:val="none" w:sz="0" w:space="0" w:color="auto"/>
            <w:bottom w:val="none" w:sz="0" w:space="0" w:color="auto"/>
            <w:right w:val="none" w:sz="0" w:space="0" w:color="auto"/>
          </w:divBdr>
        </w:div>
        <w:div w:id="1606965011">
          <w:marLeft w:val="0"/>
          <w:marRight w:val="0"/>
          <w:marTop w:val="0"/>
          <w:marBottom w:val="0"/>
          <w:divBdr>
            <w:top w:val="none" w:sz="0" w:space="0" w:color="auto"/>
            <w:left w:val="none" w:sz="0" w:space="0" w:color="auto"/>
            <w:bottom w:val="none" w:sz="0" w:space="0" w:color="auto"/>
            <w:right w:val="none" w:sz="0" w:space="0" w:color="auto"/>
          </w:divBdr>
        </w:div>
        <w:div w:id="493495236">
          <w:marLeft w:val="0"/>
          <w:marRight w:val="0"/>
          <w:marTop w:val="0"/>
          <w:marBottom w:val="0"/>
          <w:divBdr>
            <w:top w:val="none" w:sz="0" w:space="0" w:color="auto"/>
            <w:left w:val="none" w:sz="0" w:space="0" w:color="auto"/>
            <w:bottom w:val="none" w:sz="0" w:space="0" w:color="auto"/>
            <w:right w:val="none" w:sz="0" w:space="0" w:color="auto"/>
          </w:divBdr>
        </w:div>
      </w:divsChild>
    </w:div>
    <w:div w:id="861287392">
      <w:bodyDiv w:val="1"/>
      <w:marLeft w:val="0"/>
      <w:marRight w:val="0"/>
      <w:marTop w:val="0"/>
      <w:marBottom w:val="0"/>
      <w:divBdr>
        <w:top w:val="none" w:sz="0" w:space="0" w:color="auto"/>
        <w:left w:val="none" w:sz="0" w:space="0" w:color="auto"/>
        <w:bottom w:val="none" w:sz="0" w:space="0" w:color="auto"/>
        <w:right w:val="none" w:sz="0" w:space="0" w:color="auto"/>
      </w:divBdr>
      <w:divsChild>
        <w:div w:id="602883741">
          <w:marLeft w:val="0"/>
          <w:marRight w:val="0"/>
          <w:marTop w:val="0"/>
          <w:marBottom w:val="0"/>
          <w:divBdr>
            <w:top w:val="none" w:sz="0" w:space="0" w:color="auto"/>
            <w:left w:val="none" w:sz="0" w:space="0" w:color="auto"/>
            <w:bottom w:val="none" w:sz="0" w:space="0" w:color="auto"/>
            <w:right w:val="none" w:sz="0" w:space="0" w:color="auto"/>
          </w:divBdr>
        </w:div>
        <w:div w:id="75445268">
          <w:marLeft w:val="0"/>
          <w:marRight w:val="0"/>
          <w:marTop w:val="0"/>
          <w:marBottom w:val="0"/>
          <w:divBdr>
            <w:top w:val="none" w:sz="0" w:space="0" w:color="auto"/>
            <w:left w:val="none" w:sz="0" w:space="0" w:color="auto"/>
            <w:bottom w:val="none" w:sz="0" w:space="0" w:color="auto"/>
            <w:right w:val="none" w:sz="0" w:space="0" w:color="auto"/>
          </w:divBdr>
        </w:div>
        <w:div w:id="1936548719">
          <w:marLeft w:val="0"/>
          <w:marRight w:val="0"/>
          <w:marTop w:val="0"/>
          <w:marBottom w:val="0"/>
          <w:divBdr>
            <w:top w:val="none" w:sz="0" w:space="0" w:color="auto"/>
            <w:left w:val="none" w:sz="0" w:space="0" w:color="auto"/>
            <w:bottom w:val="none" w:sz="0" w:space="0" w:color="auto"/>
            <w:right w:val="none" w:sz="0" w:space="0" w:color="auto"/>
          </w:divBdr>
        </w:div>
        <w:div w:id="777599169">
          <w:marLeft w:val="0"/>
          <w:marRight w:val="0"/>
          <w:marTop w:val="0"/>
          <w:marBottom w:val="0"/>
          <w:divBdr>
            <w:top w:val="none" w:sz="0" w:space="0" w:color="auto"/>
            <w:left w:val="none" w:sz="0" w:space="0" w:color="auto"/>
            <w:bottom w:val="none" w:sz="0" w:space="0" w:color="auto"/>
            <w:right w:val="none" w:sz="0" w:space="0" w:color="auto"/>
          </w:divBdr>
        </w:div>
        <w:div w:id="1462765549">
          <w:marLeft w:val="0"/>
          <w:marRight w:val="0"/>
          <w:marTop w:val="0"/>
          <w:marBottom w:val="0"/>
          <w:divBdr>
            <w:top w:val="none" w:sz="0" w:space="0" w:color="auto"/>
            <w:left w:val="none" w:sz="0" w:space="0" w:color="auto"/>
            <w:bottom w:val="none" w:sz="0" w:space="0" w:color="auto"/>
            <w:right w:val="none" w:sz="0" w:space="0" w:color="auto"/>
          </w:divBdr>
        </w:div>
        <w:div w:id="151067660">
          <w:marLeft w:val="0"/>
          <w:marRight w:val="0"/>
          <w:marTop w:val="0"/>
          <w:marBottom w:val="0"/>
          <w:divBdr>
            <w:top w:val="none" w:sz="0" w:space="0" w:color="auto"/>
            <w:left w:val="none" w:sz="0" w:space="0" w:color="auto"/>
            <w:bottom w:val="none" w:sz="0" w:space="0" w:color="auto"/>
            <w:right w:val="none" w:sz="0" w:space="0" w:color="auto"/>
          </w:divBdr>
        </w:div>
        <w:div w:id="299774688">
          <w:marLeft w:val="0"/>
          <w:marRight w:val="0"/>
          <w:marTop w:val="0"/>
          <w:marBottom w:val="0"/>
          <w:divBdr>
            <w:top w:val="none" w:sz="0" w:space="0" w:color="auto"/>
            <w:left w:val="none" w:sz="0" w:space="0" w:color="auto"/>
            <w:bottom w:val="none" w:sz="0" w:space="0" w:color="auto"/>
            <w:right w:val="none" w:sz="0" w:space="0" w:color="auto"/>
          </w:divBdr>
        </w:div>
        <w:div w:id="1233387922">
          <w:marLeft w:val="0"/>
          <w:marRight w:val="0"/>
          <w:marTop w:val="0"/>
          <w:marBottom w:val="0"/>
          <w:divBdr>
            <w:top w:val="none" w:sz="0" w:space="0" w:color="auto"/>
            <w:left w:val="none" w:sz="0" w:space="0" w:color="auto"/>
            <w:bottom w:val="none" w:sz="0" w:space="0" w:color="auto"/>
            <w:right w:val="none" w:sz="0" w:space="0" w:color="auto"/>
          </w:divBdr>
        </w:div>
        <w:div w:id="1254703648">
          <w:marLeft w:val="0"/>
          <w:marRight w:val="0"/>
          <w:marTop w:val="0"/>
          <w:marBottom w:val="0"/>
          <w:divBdr>
            <w:top w:val="none" w:sz="0" w:space="0" w:color="auto"/>
            <w:left w:val="none" w:sz="0" w:space="0" w:color="auto"/>
            <w:bottom w:val="none" w:sz="0" w:space="0" w:color="auto"/>
            <w:right w:val="none" w:sz="0" w:space="0" w:color="auto"/>
          </w:divBdr>
        </w:div>
        <w:div w:id="1619098571">
          <w:marLeft w:val="0"/>
          <w:marRight w:val="0"/>
          <w:marTop w:val="0"/>
          <w:marBottom w:val="0"/>
          <w:divBdr>
            <w:top w:val="none" w:sz="0" w:space="0" w:color="auto"/>
            <w:left w:val="none" w:sz="0" w:space="0" w:color="auto"/>
            <w:bottom w:val="none" w:sz="0" w:space="0" w:color="auto"/>
            <w:right w:val="none" w:sz="0" w:space="0" w:color="auto"/>
          </w:divBdr>
        </w:div>
        <w:div w:id="1357779061">
          <w:marLeft w:val="0"/>
          <w:marRight w:val="0"/>
          <w:marTop w:val="0"/>
          <w:marBottom w:val="0"/>
          <w:divBdr>
            <w:top w:val="none" w:sz="0" w:space="0" w:color="auto"/>
            <w:left w:val="none" w:sz="0" w:space="0" w:color="auto"/>
            <w:bottom w:val="none" w:sz="0" w:space="0" w:color="auto"/>
            <w:right w:val="none" w:sz="0" w:space="0" w:color="auto"/>
          </w:divBdr>
        </w:div>
        <w:div w:id="1985232465">
          <w:marLeft w:val="0"/>
          <w:marRight w:val="0"/>
          <w:marTop w:val="0"/>
          <w:marBottom w:val="0"/>
          <w:divBdr>
            <w:top w:val="none" w:sz="0" w:space="0" w:color="auto"/>
            <w:left w:val="none" w:sz="0" w:space="0" w:color="auto"/>
            <w:bottom w:val="none" w:sz="0" w:space="0" w:color="auto"/>
            <w:right w:val="none" w:sz="0" w:space="0" w:color="auto"/>
          </w:divBdr>
        </w:div>
        <w:div w:id="941498434">
          <w:marLeft w:val="0"/>
          <w:marRight w:val="0"/>
          <w:marTop w:val="0"/>
          <w:marBottom w:val="0"/>
          <w:divBdr>
            <w:top w:val="none" w:sz="0" w:space="0" w:color="auto"/>
            <w:left w:val="none" w:sz="0" w:space="0" w:color="auto"/>
            <w:bottom w:val="none" w:sz="0" w:space="0" w:color="auto"/>
            <w:right w:val="none" w:sz="0" w:space="0" w:color="auto"/>
          </w:divBdr>
        </w:div>
        <w:div w:id="410204513">
          <w:marLeft w:val="0"/>
          <w:marRight w:val="0"/>
          <w:marTop w:val="0"/>
          <w:marBottom w:val="0"/>
          <w:divBdr>
            <w:top w:val="none" w:sz="0" w:space="0" w:color="auto"/>
            <w:left w:val="none" w:sz="0" w:space="0" w:color="auto"/>
            <w:bottom w:val="none" w:sz="0" w:space="0" w:color="auto"/>
            <w:right w:val="none" w:sz="0" w:space="0" w:color="auto"/>
          </w:divBdr>
        </w:div>
        <w:div w:id="1674648936">
          <w:marLeft w:val="0"/>
          <w:marRight w:val="0"/>
          <w:marTop w:val="0"/>
          <w:marBottom w:val="0"/>
          <w:divBdr>
            <w:top w:val="none" w:sz="0" w:space="0" w:color="auto"/>
            <w:left w:val="none" w:sz="0" w:space="0" w:color="auto"/>
            <w:bottom w:val="none" w:sz="0" w:space="0" w:color="auto"/>
            <w:right w:val="none" w:sz="0" w:space="0" w:color="auto"/>
          </w:divBdr>
        </w:div>
        <w:div w:id="1112897828">
          <w:marLeft w:val="0"/>
          <w:marRight w:val="0"/>
          <w:marTop w:val="0"/>
          <w:marBottom w:val="0"/>
          <w:divBdr>
            <w:top w:val="none" w:sz="0" w:space="0" w:color="auto"/>
            <w:left w:val="none" w:sz="0" w:space="0" w:color="auto"/>
            <w:bottom w:val="none" w:sz="0" w:space="0" w:color="auto"/>
            <w:right w:val="none" w:sz="0" w:space="0" w:color="auto"/>
          </w:divBdr>
        </w:div>
        <w:div w:id="192765129">
          <w:marLeft w:val="0"/>
          <w:marRight w:val="0"/>
          <w:marTop w:val="0"/>
          <w:marBottom w:val="0"/>
          <w:divBdr>
            <w:top w:val="none" w:sz="0" w:space="0" w:color="auto"/>
            <w:left w:val="none" w:sz="0" w:space="0" w:color="auto"/>
            <w:bottom w:val="none" w:sz="0" w:space="0" w:color="auto"/>
            <w:right w:val="none" w:sz="0" w:space="0" w:color="auto"/>
          </w:divBdr>
        </w:div>
        <w:div w:id="597762503">
          <w:marLeft w:val="0"/>
          <w:marRight w:val="0"/>
          <w:marTop w:val="0"/>
          <w:marBottom w:val="0"/>
          <w:divBdr>
            <w:top w:val="none" w:sz="0" w:space="0" w:color="auto"/>
            <w:left w:val="none" w:sz="0" w:space="0" w:color="auto"/>
            <w:bottom w:val="none" w:sz="0" w:space="0" w:color="auto"/>
            <w:right w:val="none" w:sz="0" w:space="0" w:color="auto"/>
          </w:divBdr>
        </w:div>
        <w:div w:id="1532916489">
          <w:marLeft w:val="0"/>
          <w:marRight w:val="0"/>
          <w:marTop w:val="0"/>
          <w:marBottom w:val="0"/>
          <w:divBdr>
            <w:top w:val="none" w:sz="0" w:space="0" w:color="auto"/>
            <w:left w:val="none" w:sz="0" w:space="0" w:color="auto"/>
            <w:bottom w:val="none" w:sz="0" w:space="0" w:color="auto"/>
            <w:right w:val="none" w:sz="0" w:space="0" w:color="auto"/>
          </w:divBdr>
        </w:div>
        <w:div w:id="941646166">
          <w:marLeft w:val="0"/>
          <w:marRight w:val="0"/>
          <w:marTop w:val="0"/>
          <w:marBottom w:val="0"/>
          <w:divBdr>
            <w:top w:val="none" w:sz="0" w:space="0" w:color="auto"/>
            <w:left w:val="none" w:sz="0" w:space="0" w:color="auto"/>
            <w:bottom w:val="none" w:sz="0" w:space="0" w:color="auto"/>
            <w:right w:val="none" w:sz="0" w:space="0" w:color="auto"/>
          </w:divBdr>
        </w:div>
      </w:divsChild>
    </w:div>
    <w:div w:id="1146974627">
      <w:bodyDiv w:val="1"/>
      <w:marLeft w:val="0"/>
      <w:marRight w:val="0"/>
      <w:marTop w:val="0"/>
      <w:marBottom w:val="0"/>
      <w:divBdr>
        <w:top w:val="none" w:sz="0" w:space="0" w:color="auto"/>
        <w:left w:val="none" w:sz="0" w:space="0" w:color="auto"/>
        <w:bottom w:val="none" w:sz="0" w:space="0" w:color="auto"/>
        <w:right w:val="none" w:sz="0" w:space="0" w:color="auto"/>
      </w:divBdr>
      <w:divsChild>
        <w:div w:id="1424843241">
          <w:marLeft w:val="0"/>
          <w:marRight w:val="0"/>
          <w:marTop w:val="0"/>
          <w:marBottom w:val="0"/>
          <w:divBdr>
            <w:top w:val="none" w:sz="0" w:space="0" w:color="auto"/>
            <w:left w:val="none" w:sz="0" w:space="0" w:color="auto"/>
            <w:bottom w:val="none" w:sz="0" w:space="0" w:color="auto"/>
            <w:right w:val="none" w:sz="0" w:space="0" w:color="auto"/>
          </w:divBdr>
        </w:div>
        <w:div w:id="1460223871">
          <w:marLeft w:val="0"/>
          <w:marRight w:val="0"/>
          <w:marTop w:val="0"/>
          <w:marBottom w:val="0"/>
          <w:divBdr>
            <w:top w:val="none" w:sz="0" w:space="0" w:color="auto"/>
            <w:left w:val="none" w:sz="0" w:space="0" w:color="auto"/>
            <w:bottom w:val="none" w:sz="0" w:space="0" w:color="auto"/>
            <w:right w:val="none" w:sz="0" w:space="0" w:color="auto"/>
          </w:divBdr>
        </w:div>
        <w:div w:id="385496952">
          <w:marLeft w:val="0"/>
          <w:marRight w:val="0"/>
          <w:marTop w:val="0"/>
          <w:marBottom w:val="0"/>
          <w:divBdr>
            <w:top w:val="none" w:sz="0" w:space="0" w:color="auto"/>
            <w:left w:val="none" w:sz="0" w:space="0" w:color="auto"/>
            <w:bottom w:val="none" w:sz="0" w:space="0" w:color="auto"/>
            <w:right w:val="none" w:sz="0" w:space="0" w:color="auto"/>
          </w:divBdr>
        </w:div>
        <w:div w:id="2123917498">
          <w:marLeft w:val="0"/>
          <w:marRight w:val="0"/>
          <w:marTop w:val="0"/>
          <w:marBottom w:val="0"/>
          <w:divBdr>
            <w:top w:val="none" w:sz="0" w:space="0" w:color="auto"/>
            <w:left w:val="none" w:sz="0" w:space="0" w:color="auto"/>
            <w:bottom w:val="none" w:sz="0" w:space="0" w:color="auto"/>
            <w:right w:val="none" w:sz="0" w:space="0" w:color="auto"/>
          </w:divBdr>
        </w:div>
        <w:div w:id="1209104690">
          <w:marLeft w:val="0"/>
          <w:marRight w:val="0"/>
          <w:marTop w:val="0"/>
          <w:marBottom w:val="0"/>
          <w:divBdr>
            <w:top w:val="none" w:sz="0" w:space="0" w:color="auto"/>
            <w:left w:val="none" w:sz="0" w:space="0" w:color="auto"/>
            <w:bottom w:val="none" w:sz="0" w:space="0" w:color="auto"/>
            <w:right w:val="none" w:sz="0" w:space="0" w:color="auto"/>
          </w:divBdr>
        </w:div>
        <w:div w:id="358968080">
          <w:marLeft w:val="0"/>
          <w:marRight w:val="0"/>
          <w:marTop w:val="0"/>
          <w:marBottom w:val="0"/>
          <w:divBdr>
            <w:top w:val="none" w:sz="0" w:space="0" w:color="auto"/>
            <w:left w:val="none" w:sz="0" w:space="0" w:color="auto"/>
            <w:bottom w:val="none" w:sz="0" w:space="0" w:color="auto"/>
            <w:right w:val="none" w:sz="0" w:space="0" w:color="auto"/>
          </w:divBdr>
        </w:div>
        <w:div w:id="1562869057">
          <w:marLeft w:val="0"/>
          <w:marRight w:val="0"/>
          <w:marTop w:val="0"/>
          <w:marBottom w:val="0"/>
          <w:divBdr>
            <w:top w:val="none" w:sz="0" w:space="0" w:color="auto"/>
            <w:left w:val="none" w:sz="0" w:space="0" w:color="auto"/>
            <w:bottom w:val="none" w:sz="0" w:space="0" w:color="auto"/>
            <w:right w:val="none" w:sz="0" w:space="0" w:color="auto"/>
          </w:divBdr>
        </w:div>
        <w:div w:id="1682469167">
          <w:marLeft w:val="0"/>
          <w:marRight w:val="0"/>
          <w:marTop w:val="0"/>
          <w:marBottom w:val="0"/>
          <w:divBdr>
            <w:top w:val="none" w:sz="0" w:space="0" w:color="auto"/>
            <w:left w:val="none" w:sz="0" w:space="0" w:color="auto"/>
            <w:bottom w:val="none" w:sz="0" w:space="0" w:color="auto"/>
            <w:right w:val="none" w:sz="0" w:space="0" w:color="auto"/>
          </w:divBdr>
        </w:div>
      </w:divsChild>
    </w:div>
    <w:div w:id="1240363981">
      <w:bodyDiv w:val="1"/>
      <w:marLeft w:val="0"/>
      <w:marRight w:val="0"/>
      <w:marTop w:val="0"/>
      <w:marBottom w:val="0"/>
      <w:divBdr>
        <w:top w:val="none" w:sz="0" w:space="0" w:color="auto"/>
        <w:left w:val="none" w:sz="0" w:space="0" w:color="auto"/>
        <w:bottom w:val="none" w:sz="0" w:space="0" w:color="auto"/>
        <w:right w:val="none" w:sz="0" w:space="0" w:color="auto"/>
      </w:divBdr>
      <w:divsChild>
        <w:div w:id="1970234062">
          <w:marLeft w:val="0"/>
          <w:marRight w:val="0"/>
          <w:marTop w:val="0"/>
          <w:marBottom w:val="0"/>
          <w:divBdr>
            <w:top w:val="none" w:sz="0" w:space="0" w:color="auto"/>
            <w:left w:val="none" w:sz="0" w:space="0" w:color="auto"/>
            <w:bottom w:val="none" w:sz="0" w:space="0" w:color="auto"/>
            <w:right w:val="none" w:sz="0" w:space="0" w:color="auto"/>
          </w:divBdr>
        </w:div>
        <w:div w:id="479227189">
          <w:marLeft w:val="0"/>
          <w:marRight w:val="0"/>
          <w:marTop w:val="0"/>
          <w:marBottom w:val="0"/>
          <w:divBdr>
            <w:top w:val="none" w:sz="0" w:space="0" w:color="auto"/>
            <w:left w:val="none" w:sz="0" w:space="0" w:color="auto"/>
            <w:bottom w:val="none" w:sz="0" w:space="0" w:color="auto"/>
            <w:right w:val="none" w:sz="0" w:space="0" w:color="auto"/>
          </w:divBdr>
        </w:div>
        <w:div w:id="866798482">
          <w:marLeft w:val="0"/>
          <w:marRight w:val="0"/>
          <w:marTop w:val="0"/>
          <w:marBottom w:val="0"/>
          <w:divBdr>
            <w:top w:val="none" w:sz="0" w:space="0" w:color="auto"/>
            <w:left w:val="none" w:sz="0" w:space="0" w:color="auto"/>
            <w:bottom w:val="none" w:sz="0" w:space="0" w:color="auto"/>
            <w:right w:val="none" w:sz="0" w:space="0" w:color="auto"/>
          </w:divBdr>
        </w:div>
        <w:div w:id="1284462617">
          <w:marLeft w:val="0"/>
          <w:marRight w:val="0"/>
          <w:marTop w:val="0"/>
          <w:marBottom w:val="0"/>
          <w:divBdr>
            <w:top w:val="none" w:sz="0" w:space="0" w:color="auto"/>
            <w:left w:val="none" w:sz="0" w:space="0" w:color="auto"/>
            <w:bottom w:val="none" w:sz="0" w:space="0" w:color="auto"/>
            <w:right w:val="none" w:sz="0" w:space="0" w:color="auto"/>
          </w:divBdr>
        </w:div>
        <w:div w:id="1724057075">
          <w:marLeft w:val="0"/>
          <w:marRight w:val="0"/>
          <w:marTop w:val="0"/>
          <w:marBottom w:val="0"/>
          <w:divBdr>
            <w:top w:val="none" w:sz="0" w:space="0" w:color="auto"/>
            <w:left w:val="none" w:sz="0" w:space="0" w:color="auto"/>
            <w:bottom w:val="none" w:sz="0" w:space="0" w:color="auto"/>
            <w:right w:val="none" w:sz="0" w:space="0" w:color="auto"/>
          </w:divBdr>
        </w:div>
        <w:div w:id="1212963258">
          <w:marLeft w:val="0"/>
          <w:marRight w:val="0"/>
          <w:marTop w:val="0"/>
          <w:marBottom w:val="0"/>
          <w:divBdr>
            <w:top w:val="none" w:sz="0" w:space="0" w:color="auto"/>
            <w:left w:val="none" w:sz="0" w:space="0" w:color="auto"/>
            <w:bottom w:val="none" w:sz="0" w:space="0" w:color="auto"/>
            <w:right w:val="none" w:sz="0" w:space="0" w:color="auto"/>
          </w:divBdr>
        </w:div>
        <w:div w:id="1635331756">
          <w:marLeft w:val="0"/>
          <w:marRight w:val="0"/>
          <w:marTop w:val="0"/>
          <w:marBottom w:val="0"/>
          <w:divBdr>
            <w:top w:val="none" w:sz="0" w:space="0" w:color="auto"/>
            <w:left w:val="none" w:sz="0" w:space="0" w:color="auto"/>
            <w:bottom w:val="none" w:sz="0" w:space="0" w:color="auto"/>
            <w:right w:val="none" w:sz="0" w:space="0" w:color="auto"/>
          </w:divBdr>
        </w:div>
        <w:div w:id="118037393">
          <w:marLeft w:val="0"/>
          <w:marRight w:val="0"/>
          <w:marTop w:val="0"/>
          <w:marBottom w:val="0"/>
          <w:divBdr>
            <w:top w:val="none" w:sz="0" w:space="0" w:color="auto"/>
            <w:left w:val="none" w:sz="0" w:space="0" w:color="auto"/>
            <w:bottom w:val="none" w:sz="0" w:space="0" w:color="auto"/>
            <w:right w:val="none" w:sz="0" w:space="0" w:color="auto"/>
          </w:divBdr>
        </w:div>
        <w:div w:id="501160095">
          <w:marLeft w:val="0"/>
          <w:marRight w:val="0"/>
          <w:marTop w:val="0"/>
          <w:marBottom w:val="0"/>
          <w:divBdr>
            <w:top w:val="none" w:sz="0" w:space="0" w:color="auto"/>
            <w:left w:val="none" w:sz="0" w:space="0" w:color="auto"/>
            <w:bottom w:val="none" w:sz="0" w:space="0" w:color="auto"/>
            <w:right w:val="none" w:sz="0" w:space="0" w:color="auto"/>
          </w:divBdr>
        </w:div>
        <w:div w:id="605816469">
          <w:marLeft w:val="0"/>
          <w:marRight w:val="0"/>
          <w:marTop w:val="0"/>
          <w:marBottom w:val="0"/>
          <w:divBdr>
            <w:top w:val="none" w:sz="0" w:space="0" w:color="auto"/>
            <w:left w:val="none" w:sz="0" w:space="0" w:color="auto"/>
            <w:bottom w:val="none" w:sz="0" w:space="0" w:color="auto"/>
            <w:right w:val="none" w:sz="0" w:space="0" w:color="auto"/>
          </w:divBdr>
        </w:div>
        <w:div w:id="293827079">
          <w:marLeft w:val="0"/>
          <w:marRight w:val="0"/>
          <w:marTop w:val="0"/>
          <w:marBottom w:val="0"/>
          <w:divBdr>
            <w:top w:val="none" w:sz="0" w:space="0" w:color="auto"/>
            <w:left w:val="none" w:sz="0" w:space="0" w:color="auto"/>
            <w:bottom w:val="none" w:sz="0" w:space="0" w:color="auto"/>
            <w:right w:val="none" w:sz="0" w:space="0" w:color="auto"/>
          </w:divBdr>
        </w:div>
        <w:div w:id="236325091">
          <w:marLeft w:val="0"/>
          <w:marRight w:val="0"/>
          <w:marTop w:val="0"/>
          <w:marBottom w:val="0"/>
          <w:divBdr>
            <w:top w:val="none" w:sz="0" w:space="0" w:color="auto"/>
            <w:left w:val="none" w:sz="0" w:space="0" w:color="auto"/>
            <w:bottom w:val="none" w:sz="0" w:space="0" w:color="auto"/>
            <w:right w:val="none" w:sz="0" w:space="0" w:color="auto"/>
          </w:divBdr>
        </w:div>
        <w:div w:id="60952258">
          <w:marLeft w:val="0"/>
          <w:marRight w:val="0"/>
          <w:marTop w:val="0"/>
          <w:marBottom w:val="0"/>
          <w:divBdr>
            <w:top w:val="none" w:sz="0" w:space="0" w:color="auto"/>
            <w:left w:val="none" w:sz="0" w:space="0" w:color="auto"/>
            <w:bottom w:val="none" w:sz="0" w:space="0" w:color="auto"/>
            <w:right w:val="none" w:sz="0" w:space="0" w:color="auto"/>
          </w:divBdr>
        </w:div>
        <w:div w:id="1064639912">
          <w:marLeft w:val="0"/>
          <w:marRight w:val="0"/>
          <w:marTop w:val="0"/>
          <w:marBottom w:val="0"/>
          <w:divBdr>
            <w:top w:val="none" w:sz="0" w:space="0" w:color="auto"/>
            <w:left w:val="none" w:sz="0" w:space="0" w:color="auto"/>
            <w:bottom w:val="none" w:sz="0" w:space="0" w:color="auto"/>
            <w:right w:val="none" w:sz="0" w:space="0" w:color="auto"/>
          </w:divBdr>
        </w:div>
        <w:div w:id="997147006">
          <w:marLeft w:val="0"/>
          <w:marRight w:val="0"/>
          <w:marTop w:val="0"/>
          <w:marBottom w:val="0"/>
          <w:divBdr>
            <w:top w:val="none" w:sz="0" w:space="0" w:color="auto"/>
            <w:left w:val="none" w:sz="0" w:space="0" w:color="auto"/>
            <w:bottom w:val="none" w:sz="0" w:space="0" w:color="auto"/>
            <w:right w:val="none" w:sz="0" w:space="0" w:color="auto"/>
          </w:divBdr>
        </w:div>
        <w:div w:id="596597409">
          <w:marLeft w:val="0"/>
          <w:marRight w:val="0"/>
          <w:marTop w:val="0"/>
          <w:marBottom w:val="0"/>
          <w:divBdr>
            <w:top w:val="none" w:sz="0" w:space="0" w:color="auto"/>
            <w:left w:val="none" w:sz="0" w:space="0" w:color="auto"/>
            <w:bottom w:val="none" w:sz="0" w:space="0" w:color="auto"/>
            <w:right w:val="none" w:sz="0" w:space="0" w:color="auto"/>
          </w:divBdr>
        </w:div>
        <w:div w:id="1908147905">
          <w:marLeft w:val="0"/>
          <w:marRight w:val="0"/>
          <w:marTop w:val="0"/>
          <w:marBottom w:val="0"/>
          <w:divBdr>
            <w:top w:val="none" w:sz="0" w:space="0" w:color="auto"/>
            <w:left w:val="none" w:sz="0" w:space="0" w:color="auto"/>
            <w:bottom w:val="none" w:sz="0" w:space="0" w:color="auto"/>
            <w:right w:val="none" w:sz="0" w:space="0" w:color="auto"/>
          </w:divBdr>
        </w:div>
        <w:div w:id="410004363">
          <w:marLeft w:val="0"/>
          <w:marRight w:val="0"/>
          <w:marTop w:val="0"/>
          <w:marBottom w:val="0"/>
          <w:divBdr>
            <w:top w:val="none" w:sz="0" w:space="0" w:color="auto"/>
            <w:left w:val="none" w:sz="0" w:space="0" w:color="auto"/>
            <w:bottom w:val="none" w:sz="0" w:space="0" w:color="auto"/>
            <w:right w:val="none" w:sz="0" w:space="0" w:color="auto"/>
          </w:divBdr>
        </w:div>
        <w:div w:id="322128168">
          <w:marLeft w:val="0"/>
          <w:marRight w:val="0"/>
          <w:marTop w:val="0"/>
          <w:marBottom w:val="0"/>
          <w:divBdr>
            <w:top w:val="none" w:sz="0" w:space="0" w:color="auto"/>
            <w:left w:val="none" w:sz="0" w:space="0" w:color="auto"/>
            <w:bottom w:val="none" w:sz="0" w:space="0" w:color="auto"/>
            <w:right w:val="none" w:sz="0" w:space="0" w:color="auto"/>
          </w:divBdr>
        </w:div>
        <w:div w:id="768355881">
          <w:marLeft w:val="0"/>
          <w:marRight w:val="0"/>
          <w:marTop w:val="0"/>
          <w:marBottom w:val="0"/>
          <w:divBdr>
            <w:top w:val="none" w:sz="0" w:space="0" w:color="auto"/>
            <w:left w:val="none" w:sz="0" w:space="0" w:color="auto"/>
            <w:bottom w:val="none" w:sz="0" w:space="0" w:color="auto"/>
            <w:right w:val="none" w:sz="0" w:space="0" w:color="auto"/>
          </w:divBdr>
        </w:div>
        <w:div w:id="1857421870">
          <w:marLeft w:val="0"/>
          <w:marRight w:val="0"/>
          <w:marTop w:val="0"/>
          <w:marBottom w:val="0"/>
          <w:divBdr>
            <w:top w:val="none" w:sz="0" w:space="0" w:color="auto"/>
            <w:left w:val="none" w:sz="0" w:space="0" w:color="auto"/>
            <w:bottom w:val="none" w:sz="0" w:space="0" w:color="auto"/>
            <w:right w:val="none" w:sz="0" w:space="0" w:color="auto"/>
          </w:divBdr>
        </w:div>
        <w:div w:id="789520080">
          <w:marLeft w:val="0"/>
          <w:marRight w:val="0"/>
          <w:marTop w:val="0"/>
          <w:marBottom w:val="0"/>
          <w:divBdr>
            <w:top w:val="none" w:sz="0" w:space="0" w:color="auto"/>
            <w:left w:val="none" w:sz="0" w:space="0" w:color="auto"/>
            <w:bottom w:val="none" w:sz="0" w:space="0" w:color="auto"/>
            <w:right w:val="none" w:sz="0" w:space="0" w:color="auto"/>
          </w:divBdr>
        </w:div>
        <w:div w:id="504830564">
          <w:marLeft w:val="0"/>
          <w:marRight w:val="0"/>
          <w:marTop w:val="0"/>
          <w:marBottom w:val="0"/>
          <w:divBdr>
            <w:top w:val="none" w:sz="0" w:space="0" w:color="auto"/>
            <w:left w:val="none" w:sz="0" w:space="0" w:color="auto"/>
            <w:bottom w:val="none" w:sz="0" w:space="0" w:color="auto"/>
            <w:right w:val="none" w:sz="0" w:space="0" w:color="auto"/>
          </w:divBdr>
        </w:div>
        <w:div w:id="1973054513">
          <w:marLeft w:val="0"/>
          <w:marRight w:val="0"/>
          <w:marTop w:val="0"/>
          <w:marBottom w:val="0"/>
          <w:divBdr>
            <w:top w:val="none" w:sz="0" w:space="0" w:color="auto"/>
            <w:left w:val="none" w:sz="0" w:space="0" w:color="auto"/>
            <w:bottom w:val="none" w:sz="0" w:space="0" w:color="auto"/>
            <w:right w:val="none" w:sz="0" w:space="0" w:color="auto"/>
          </w:divBdr>
        </w:div>
        <w:div w:id="1264725937">
          <w:marLeft w:val="0"/>
          <w:marRight w:val="0"/>
          <w:marTop w:val="0"/>
          <w:marBottom w:val="0"/>
          <w:divBdr>
            <w:top w:val="none" w:sz="0" w:space="0" w:color="auto"/>
            <w:left w:val="none" w:sz="0" w:space="0" w:color="auto"/>
            <w:bottom w:val="none" w:sz="0" w:space="0" w:color="auto"/>
            <w:right w:val="none" w:sz="0" w:space="0" w:color="auto"/>
          </w:divBdr>
        </w:div>
        <w:div w:id="866679618">
          <w:marLeft w:val="0"/>
          <w:marRight w:val="0"/>
          <w:marTop w:val="0"/>
          <w:marBottom w:val="0"/>
          <w:divBdr>
            <w:top w:val="none" w:sz="0" w:space="0" w:color="auto"/>
            <w:left w:val="none" w:sz="0" w:space="0" w:color="auto"/>
            <w:bottom w:val="none" w:sz="0" w:space="0" w:color="auto"/>
            <w:right w:val="none" w:sz="0" w:space="0" w:color="auto"/>
          </w:divBdr>
        </w:div>
      </w:divsChild>
    </w:div>
    <w:div w:id="1313296541">
      <w:bodyDiv w:val="1"/>
      <w:marLeft w:val="0"/>
      <w:marRight w:val="0"/>
      <w:marTop w:val="0"/>
      <w:marBottom w:val="0"/>
      <w:divBdr>
        <w:top w:val="none" w:sz="0" w:space="0" w:color="auto"/>
        <w:left w:val="none" w:sz="0" w:space="0" w:color="auto"/>
        <w:bottom w:val="none" w:sz="0" w:space="0" w:color="auto"/>
        <w:right w:val="none" w:sz="0" w:space="0" w:color="auto"/>
      </w:divBdr>
    </w:div>
    <w:div w:id="1317027948">
      <w:bodyDiv w:val="1"/>
      <w:marLeft w:val="0"/>
      <w:marRight w:val="0"/>
      <w:marTop w:val="0"/>
      <w:marBottom w:val="0"/>
      <w:divBdr>
        <w:top w:val="none" w:sz="0" w:space="0" w:color="auto"/>
        <w:left w:val="none" w:sz="0" w:space="0" w:color="auto"/>
        <w:bottom w:val="none" w:sz="0" w:space="0" w:color="auto"/>
        <w:right w:val="none" w:sz="0" w:space="0" w:color="auto"/>
      </w:divBdr>
      <w:divsChild>
        <w:div w:id="605115320">
          <w:marLeft w:val="0"/>
          <w:marRight w:val="0"/>
          <w:marTop w:val="0"/>
          <w:marBottom w:val="0"/>
          <w:divBdr>
            <w:top w:val="none" w:sz="0" w:space="0" w:color="auto"/>
            <w:left w:val="none" w:sz="0" w:space="0" w:color="auto"/>
            <w:bottom w:val="none" w:sz="0" w:space="0" w:color="auto"/>
            <w:right w:val="none" w:sz="0" w:space="0" w:color="auto"/>
          </w:divBdr>
        </w:div>
        <w:div w:id="1292058570">
          <w:marLeft w:val="0"/>
          <w:marRight w:val="0"/>
          <w:marTop w:val="0"/>
          <w:marBottom w:val="0"/>
          <w:divBdr>
            <w:top w:val="none" w:sz="0" w:space="0" w:color="auto"/>
            <w:left w:val="none" w:sz="0" w:space="0" w:color="auto"/>
            <w:bottom w:val="none" w:sz="0" w:space="0" w:color="auto"/>
            <w:right w:val="none" w:sz="0" w:space="0" w:color="auto"/>
          </w:divBdr>
        </w:div>
        <w:div w:id="1290743860">
          <w:marLeft w:val="0"/>
          <w:marRight w:val="0"/>
          <w:marTop w:val="0"/>
          <w:marBottom w:val="0"/>
          <w:divBdr>
            <w:top w:val="none" w:sz="0" w:space="0" w:color="auto"/>
            <w:left w:val="none" w:sz="0" w:space="0" w:color="auto"/>
            <w:bottom w:val="none" w:sz="0" w:space="0" w:color="auto"/>
            <w:right w:val="none" w:sz="0" w:space="0" w:color="auto"/>
          </w:divBdr>
        </w:div>
        <w:div w:id="1475833194">
          <w:marLeft w:val="0"/>
          <w:marRight w:val="0"/>
          <w:marTop w:val="0"/>
          <w:marBottom w:val="0"/>
          <w:divBdr>
            <w:top w:val="none" w:sz="0" w:space="0" w:color="auto"/>
            <w:left w:val="none" w:sz="0" w:space="0" w:color="auto"/>
            <w:bottom w:val="none" w:sz="0" w:space="0" w:color="auto"/>
            <w:right w:val="none" w:sz="0" w:space="0" w:color="auto"/>
          </w:divBdr>
        </w:div>
        <w:div w:id="924993771">
          <w:marLeft w:val="0"/>
          <w:marRight w:val="0"/>
          <w:marTop w:val="0"/>
          <w:marBottom w:val="0"/>
          <w:divBdr>
            <w:top w:val="none" w:sz="0" w:space="0" w:color="auto"/>
            <w:left w:val="none" w:sz="0" w:space="0" w:color="auto"/>
            <w:bottom w:val="none" w:sz="0" w:space="0" w:color="auto"/>
            <w:right w:val="none" w:sz="0" w:space="0" w:color="auto"/>
          </w:divBdr>
        </w:div>
        <w:div w:id="1873614330">
          <w:marLeft w:val="0"/>
          <w:marRight w:val="0"/>
          <w:marTop w:val="0"/>
          <w:marBottom w:val="0"/>
          <w:divBdr>
            <w:top w:val="none" w:sz="0" w:space="0" w:color="auto"/>
            <w:left w:val="none" w:sz="0" w:space="0" w:color="auto"/>
            <w:bottom w:val="none" w:sz="0" w:space="0" w:color="auto"/>
            <w:right w:val="none" w:sz="0" w:space="0" w:color="auto"/>
          </w:divBdr>
        </w:div>
        <w:div w:id="398485287">
          <w:marLeft w:val="0"/>
          <w:marRight w:val="0"/>
          <w:marTop w:val="0"/>
          <w:marBottom w:val="0"/>
          <w:divBdr>
            <w:top w:val="none" w:sz="0" w:space="0" w:color="auto"/>
            <w:left w:val="none" w:sz="0" w:space="0" w:color="auto"/>
            <w:bottom w:val="none" w:sz="0" w:space="0" w:color="auto"/>
            <w:right w:val="none" w:sz="0" w:space="0" w:color="auto"/>
          </w:divBdr>
        </w:div>
        <w:div w:id="1579360798">
          <w:marLeft w:val="0"/>
          <w:marRight w:val="0"/>
          <w:marTop w:val="0"/>
          <w:marBottom w:val="0"/>
          <w:divBdr>
            <w:top w:val="none" w:sz="0" w:space="0" w:color="auto"/>
            <w:left w:val="none" w:sz="0" w:space="0" w:color="auto"/>
            <w:bottom w:val="none" w:sz="0" w:space="0" w:color="auto"/>
            <w:right w:val="none" w:sz="0" w:space="0" w:color="auto"/>
          </w:divBdr>
        </w:div>
        <w:div w:id="1825050442">
          <w:marLeft w:val="0"/>
          <w:marRight w:val="0"/>
          <w:marTop w:val="0"/>
          <w:marBottom w:val="0"/>
          <w:divBdr>
            <w:top w:val="none" w:sz="0" w:space="0" w:color="auto"/>
            <w:left w:val="none" w:sz="0" w:space="0" w:color="auto"/>
            <w:bottom w:val="none" w:sz="0" w:space="0" w:color="auto"/>
            <w:right w:val="none" w:sz="0" w:space="0" w:color="auto"/>
          </w:divBdr>
        </w:div>
        <w:div w:id="107167513">
          <w:marLeft w:val="0"/>
          <w:marRight w:val="0"/>
          <w:marTop w:val="0"/>
          <w:marBottom w:val="0"/>
          <w:divBdr>
            <w:top w:val="none" w:sz="0" w:space="0" w:color="auto"/>
            <w:left w:val="none" w:sz="0" w:space="0" w:color="auto"/>
            <w:bottom w:val="none" w:sz="0" w:space="0" w:color="auto"/>
            <w:right w:val="none" w:sz="0" w:space="0" w:color="auto"/>
          </w:divBdr>
        </w:div>
      </w:divsChild>
    </w:div>
    <w:div w:id="1409427129">
      <w:bodyDiv w:val="1"/>
      <w:marLeft w:val="0"/>
      <w:marRight w:val="0"/>
      <w:marTop w:val="0"/>
      <w:marBottom w:val="0"/>
      <w:divBdr>
        <w:top w:val="none" w:sz="0" w:space="0" w:color="auto"/>
        <w:left w:val="none" w:sz="0" w:space="0" w:color="auto"/>
        <w:bottom w:val="none" w:sz="0" w:space="0" w:color="auto"/>
        <w:right w:val="none" w:sz="0" w:space="0" w:color="auto"/>
      </w:divBdr>
      <w:divsChild>
        <w:div w:id="756560160">
          <w:marLeft w:val="0"/>
          <w:marRight w:val="0"/>
          <w:marTop w:val="0"/>
          <w:marBottom w:val="0"/>
          <w:divBdr>
            <w:top w:val="none" w:sz="0" w:space="0" w:color="auto"/>
            <w:left w:val="none" w:sz="0" w:space="0" w:color="auto"/>
            <w:bottom w:val="none" w:sz="0" w:space="0" w:color="auto"/>
            <w:right w:val="none" w:sz="0" w:space="0" w:color="auto"/>
          </w:divBdr>
        </w:div>
        <w:div w:id="597249519">
          <w:marLeft w:val="0"/>
          <w:marRight w:val="0"/>
          <w:marTop w:val="0"/>
          <w:marBottom w:val="0"/>
          <w:divBdr>
            <w:top w:val="none" w:sz="0" w:space="0" w:color="auto"/>
            <w:left w:val="none" w:sz="0" w:space="0" w:color="auto"/>
            <w:bottom w:val="none" w:sz="0" w:space="0" w:color="auto"/>
            <w:right w:val="none" w:sz="0" w:space="0" w:color="auto"/>
          </w:divBdr>
        </w:div>
        <w:div w:id="1799296117">
          <w:marLeft w:val="0"/>
          <w:marRight w:val="0"/>
          <w:marTop w:val="0"/>
          <w:marBottom w:val="0"/>
          <w:divBdr>
            <w:top w:val="none" w:sz="0" w:space="0" w:color="auto"/>
            <w:left w:val="none" w:sz="0" w:space="0" w:color="auto"/>
            <w:bottom w:val="none" w:sz="0" w:space="0" w:color="auto"/>
            <w:right w:val="none" w:sz="0" w:space="0" w:color="auto"/>
          </w:divBdr>
        </w:div>
        <w:div w:id="1348948259">
          <w:marLeft w:val="0"/>
          <w:marRight w:val="0"/>
          <w:marTop w:val="0"/>
          <w:marBottom w:val="0"/>
          <w:divBdr>
            <w:top w:val="none" w:sz="0" w:space="0" w:color="auto"/>
            <w:left w:val="none" w:sz="0" w:space="0" w:color="auto"/>
            <w:bottom w:val="none" w:sz="0" w:space="0" w:color="auto"/>
            <w:right w:val="none" w:sz="0" w:space="0" w:color="auto"/>
          </w:divBdr>
        </w:div>
        <w:div w:id="1591042108">
          <w:marLeft w:val="0"/>
          <w:marRight w:val="0"/>
          <w:marTop w:val="0"/>
          <w:marBottom w:val="0"/>
          <w:divBdr>
            <w:top w:val="none" w:sz="0" w:space="0" w:color="auto"/>
            <w:left w:val="none" w:sz="0" w:space="0" w:color="auto"/>
            <w:bottom w:val="none" w:sz="0" w:space="0" w:color="auto"/>
            <w:right w:val="none" w:sz="0" w:space="0" w:color="auto"/>
          </w:divBdr>
        </w:div>
        <w:div w:id="314408538">
          <w:marLeft w:val="0"/>
          <w:marRight w:val="0"/>
          <w:marTop w:val="0"/>
          <w:marBottom w:val="0"/>
          <w:divBdr>
            <w:top w:val="none" w:sz="0" w:space="0" w:color="auto"/>
            <w:left w:val="none" w:sz="0" w:space="0" w:color="auto"/>
            <w:bottom w:val="none" w:sz="0" w:space="0" w:color="auto"/>
            <w:right w:val="none" w:sz="0" w:space="0" w:color="auto"/>
          </w:divBdr>
        </w:div>
        <w:div w:id="1841192945">
          <w:marLeft w:val="0"/>
          <w:marRight w:val="0"/>
          <w:marTop w:val="0"/>
          <w:marBottom w:val="0"/>
          <w:divBdr>
            <w:top w:val="none" w:sz="0" w:space="0" w:color="auto"/>
            <w:left w:val="none" w:sz="0" w:space="0" w:color="auto"/>
            <w:bottom w:val="none" w:sz="0" w:space="0" w:color="auto"/>
            <w:right w:val="none" w:sz="0" w:space="0" w:color="auto"/>
          </w:divBdr>
        </w:div>
        <w:div w:id="1079594423">
          <w:marLeft w:val="0"/>
          <w:marRight w:val="0"/>
          <w:marTop w:val="0"/>
          <w:marBottom w:val="0"/>
          <w:divBdr>
            <w:top w:val="none" w:sz="0" w:space="0" w:color="auto"/>
            <w:left w:val="none" w:sz="0" w:space="0" w:color="auto"/>
            <w:bottom w:val="none" w:sz="0" w:space="0" w:color="auto"/>
            <w:right w:val="none" w:sz="0" w:space="0" w:color="auto"/>
          </w:divBdr>
        </w:div>
        <w:div w:id="11418418">
          <w:marLeft w:val="0"/>
          <w:marRight w:val="0"/>
          <w:marTop w:val="0"/>
          <w:marBottom w:val="0"/>
          <w:divBdr>
            <w:top w:val="none" w:sz="0" w:space="0" w:color="auto"/>
            <w:left w:val="none" w:sz="0" w:space="0" w:color="auto"/>
            <w:bottom w:val="none" w:sz="0" w:space="0" w:color="auto"/>
            <w:right w:val="none" w:sz="0" w:space="0" w:color="auto"/>
          </w:divBdr>
        </w:div>
        <w:div w:id="101262549">
          <w:marLeft w:val="0"/>
          <w:marRight w:val="0"/>
          <w:marTop w:val="0"/>
          <w:marBottom w:val="0"/>
          <w:divBdr>
            <w:top w:val="none" w:sz="0" w:space="0" w:color="auto"/>
            <w:left w:val="none" w:sz="0" w:space="0" w:color="auto"/>
            <w:bottom w:val="none" w:sz="0" w:space="0" w:color="auto"/>
            <w:right w:val="none" w:sz="0" w:space="0" w:color="auto"/>
          </w:divBdr>
        </w:div>
        <w:div w:id="379091943">
          <w:marLeft w:val="0"/>
          <w:marRight w:val="0"/>
          <w:marTop w:val="0"/>
          <w:marBottom w:val="0"/>
          <w:divBdr>
            <w:top w:val="none" w:sz="0" w:space="0" w:color="auto"/>
            <w:left w:val="none" w:sz="0" w:space="0" w:color="auto"/>
            <w:bottom w:val="none" w:sz="0" w:space="0" w:color="auto"/>
            <w:right w:val="none" w:sz="0" w:space="0" w:color="auto"/>
          </w:divBdr>
        </w:div>
        <w:div w:id="29303168">
          <w:marLeft w:val="0"/>
          <w:marRight w:val="0"/>
          <w:marTop w:val="0"/>
          <w:marBottom w:val="0"/>
          <w:divBdr>
            <w:top w:val="none" w:sz="0" w:space="0" w:color="auto"/>
            <w:left w:val="none" w:sz="0" w:space="0" w:color="auto"/>
            <w:bottom w:val="none" w:sz="0" w:space="0" w:color="auto"/>
            <w:right w:val="none" w:sz="0" w:space="0" w:color="auto"/>
          </w:divBdr>
        </w:div>
        <w:div w:id="824971211">
          <w:marLeft w:val="0"/>
          <w:marRight w:val="0"/>
          <w:marTop w:val="0"/>
          <w:marBottom w:val="0"/>
          <w:divBdr>
            <w:top w:val="none" w:sz="0" w:space="0" w:color="auto"/>
            <w:left w:val="none" w:sz="0" w:space="0" w:color="auto"/>
            <w:bottom w:val="none" w:sz="0" w:space="0" w:color="auto"/>
            <w:right w:val="none" w:sz="0" w:space="0" w:color="auto"/>
          </w:divBdr>
        </w:div>
        <w:div w:id="2037654918">
          <w:marLeft w:val="0"/>
          <w:marRight w:val="0"/>
          <w:marTop w:val="0"/>
          <w:marBottom w:val="0"/>
          <w:divBdr>
            <w:top w:val="none" w:sz="0" w:space="0" w:color="auto"/>
            <w:left w:val="none" w:sz="0" w:space="0" w:color="auto"/>
            <w:bottom w:val="none" w:sz="0" w:space="0" w:color="auto"/>
            <w:right w:val="none" w:sz="0" w:space="0" w:color="auto"/>
          </w:divBdr>
        </w:div>
        <w:div w:id="350229897">
          <w:marLeft w:val="0"/>
          <w:marRight w:val="0"/>
          <w:marTop w:val="0"/>
          <w:marBottom w:val="0"/>
          <w:divBdr>
            <w:top w:val="none" w:sz="0" w:space="0" w:color="auto"/>
            <w:left w:val="none" w:sz="0" w:space="0" w:color="auto"/>
            <w:bottom w:val="none" w:sz="0" w:space="0" w:color="auto"/>
            <w:right w:val="none" w:sz="0" w:space="0" w:color="auto"/>
          </w:divBdr>
        </w:div>
        <w:div w:id="712534238">
          <w:marLeft w:val="0"/>
          <w:marRight w:val="0"/>
          <w:marTop w:val="0"/>
          <w:marBottom w:val="0"/>
          <w:divBdr>
            <w:top w:val="none" w:sz="0" w:space="0" w:color="auto"/>
            <w:left w:val="none" w:sz="0" w:space="0" w:color="auto"/>
            <w:bottom w:val="none" w:sz="0" w:space="0" w:color="auto"/>
            <w:right w:val="none" w:sz="0" w:space="0" w:color="auto"/>
          </w:divBdr>
        </w:div>
        <w:div w:id="886457376">
          <w:marLeft w:val="0"/>
          <w:marRight w:val="0"/>
          <w:marTop w:val="0"/>
          <w:marBottom w:val="0"/>
          <w:divBdr>
            <w:top w:val="none" w:sz="0" w:space="0" w:color="auto"/>
            <w:left w:val="none" w:sz="0" w:space="0" w:color="auto"/>
            <w:bottom w:val="none" w:sz="0" w:space="0" w:color="auto"/>
            <w:right w:val="none" w:sz="0" w:space="0" w:color="auto"/>
          </w:divBdr>
        </w:div>
        <w:div w:id="628439279">
          <w:marLeft w:val="0"/>
          <w:marRight w:val="0"/>
          <w:marTop w:val="0"/>
          <w:marBottom w:val="0"/>
          <w:divBdr>
            <w:top w:val="none" w:sz="0" w:space="0" w:color="auto"/>
            <w:left w:val="none" w:sz="0" w:space="0" w:color="auto"/>
            <w:bottom w:val="none" w:sz="0" w:space="0" w:color="auto"/>
            <w:right w:val="none" w:sz="0" w:space="0" w:color="auto"/>
          </w:divBdr>
        </w:div>
        <w:div w:id="803473056">
          <w:marLeft w:val="0"/>
          <w:marRight w:val="0"/>
          <w:marTop w:val="0"/>
          <w:marBottom w:val="0"/>
          <w:divBdr>
            <w:top w:val="none" w:sz="0" w:space="0" w:color="auto"/>
            <w:left w:val="none" w:sz="0" w:space="0" w:color="auto"/>
            <w:bottom w:val="none" w:sz="0" w:space="0" w:color="auto"/>
            <w:right w:val="none" w:sz="0" w:space="0" w:color="auto"/>
          </w:divBdr>
        </w:div>
        <w:div w:id="964039623">
          <w:marLeft w:val="0"/>
          <w:marRight w:val="0"/>
          <w:marTop w:val="0"/>
          <w:marBottom w:val="0"/>
          <w:divBdr>
            <w:top w:val="none" w:sz="0" w:space="0" w:color="auto"/>
            <w:left w:val="none" w:sz="0" w:space="0" w:color="auto"/>
            <w:bottom w:val="none" w:sz="0" w:space="0" w:color="auto"/>
            <w:right w:val="none" w:sz="0" w:space="0" w:color="auto"/>
          </w:divBdr>
        </w:div>
        <w:div w:id="1398746427">
          <w:marLeft w:val="0"/>
          <w:marRight w:val="0"/>
          <w:marTop w:val="0"/>
          <w:marBottom w:val="0"/>
          <w:divBdr>
            <w:top w:val="none" w:sz="0" w:space="0" w:color="auto"/>
            <w:left w:val="none" w:sz="0" w:space="0" w:color="auto"/>
            <w:bottom w:val="none" w:sz="0" w:space="0" w:color="auto"/>
            <w:right w:val="none" w:sz="0" w:space="0" w:color="auto"/>
          </w:divBdr>
        </w:div>
        <w:div w:id="1128738415">
          <w:marLeft w:val="0"/>
          <w:marRight w:val="0"/>
          <w:marTop w:val="0"/>
          <w:marBottom w:val="0"/>
          <w:divBdr>
            <w:top w:val="none" w:sz="0" w:space="0" w:color="auto"/>
            <w:left w:val="none" w:sz="0" w:space="0" w:color="auto"/>
            <w:bottom w:val="none" w:sz="0" w:space="0" w:color="auto"/>
            <w:right w:val="none" w:sz="0" w:space="0" w:color="auto"/>
          </w:divBdr>
        </w:div>
        <w:div w:id="1982418130">
          <w:marLeft w:val="0"/>
          <w:marRight w:val="0"/>
          <w:marTop w:val="0"/>
          <w:marBottom w:val="0"/>
          <w:divBdr>
            <w:top w:val="none" w:sz="0" w:space="0" w:color="auto"/>
            <w:left w:val="none" w:sz="0" w:space="0" w:color="auto"/>
            <w:bottom w:val="none" w:sz="0" w:space="0" w:color="auto"/>
            <w:right w:val="none" w:sz="0" w:space="0" w:color="auto"/>
          </w:divBdr>
        </w:div>
        <w:div w:id="710107433">
          <w:marLeft w:val="0"/>
          <w:marRight w:val="0"/>
          <w:marTop w:val="0"/>
          <w:marBottom w:val="0"/>
          <w:divBdr>
            <w:top w:val="none" w:sz="0" w:space="0" w:color="auto"/>
            <w:left w:val="none" w:sz="0" w:space="0" w:color="auto"/>
            <w:bottom w:val="none" w:sz="0" w:space="0" w:color="auto"/>
            <w:right w:val="none" w:sz="0" w:space="0" w:color="auto"/>
          </w:divBdr>
        </w:div>
        <w:div w:id="201602287">
          <w:marLeft w:val="0"/>
          <w:marRight w:val="0"/>
          <w:marTop w:val="0"/>
          <w:marBottom w:val="0"/>
          <w:divBdr>
            <w:top w:val="none" w:sz="0" w:space="0" w:color="auto"/>
            <w:left w:val="none" w:sz="0" w:space="0" w:color="auto"/>
            <w:bottom w:val="none" w:sz="0" w:space="0" w:color="auto"/>
            <w:right w:val="none" w:sz="0" w:space="0" w:color="auto"/>
          </w:divBdr>
        </w:div>
        <w:div w:id="1554926423">
          <w:marLeft w:val="0"/>
          <w:marRight w:val="0"/>
          <w:marTop w:val="0"/>
          <w:marBottom w:val="0"/>
          <w:divBdr>
            <w:top w:val="none" w:sz="0" w:space="0" w:color="auto"/>
            <w:left w:val="none" w:sz="0" w:space="0" w:color="auto"/>
            <w:bottom w:val="none" w:sz="0" w:space="0" w:color="auto"/>
            <w:right w:val="none" w:sz="0" w:space="0" w:color="auto"/>
          </w:divBdr>
        </w:div>
      </w:divsChild>
    </w:div>
    <w:div w:id="1412503030">
      <w:bodyDiv w:val="1"/>
      <w:marLeft w:val="0"/>
      <w:marRight w:val="0"/>
      <w:marTop w:val="0"/>
      <w:marBottom w:val="0"/>
      <w:divBdr>
        <w:top w:val="none" w:sz="0" w:space="0" w:color="auto"/>
        <w:left w:val="none" w:sz="0" w:space="0" w:color="auto"/>
        <w:bottom w:val="none" w:sz="0" w:space="0" w:color="auto"/>
        <w:right w:val="none" w:sz="0" w:space="0" w:color="auto"/>
      </w:divBdr>
    </w:div>
    <w:div w:id="1481922389">
      <w:bodyDiv w:val="1"/>
      <w:marLeft w:val="0"/>
      <w:marRight w:val="0"/>
      <w:marTop w:val="0"/>
      <w:marBottom w:val="0"/>
      <w:divBdr>
        <w:top w:val="none" w:sz="0" w:space="0" w:color="auto"/>
        <w:left w:val="none" w:sz="0" w:space="0" w:color="auto"/>
        <w:bottom w:val="none" w:sz="0" w:space="0" w:color="auto"/>
        <w:right w:val="none" w:sz="0" w:space="0" w:color="auto"/>
      </w:divBdr>
    </w:div>
    <w:div w:id="1554006830">
      <w:bodyDiv w:val="1"/>
      <w:marLeft w:val="0"/>
      <w:marRight w:val="0"/>
      <w:marTop w:val="0"/>
      <w:marBottom w:val="0"/>
      <w:divBdr>
        <w:top w:val="none" w:sz="0" w:space="0" w:color="auto"/>
        <w:left w:val="none" w:sz="0" w:space="0" w:color="auto"/>
        <w:bottom w:val="none" w:sz="0" w:space="0" w:color="auto"/>
        <w:right w:val="none" w:sz="0" w:space="0" w:color="auto"/>
      </w:divBdr>
    </w:div>
    <w:div w:id="1619217873">
      <w:bodyDiv w:val="1"/>
      <w:marLeft w:val="0"/>
      <w:marRight w:val="0"/>
      <w:marTop w:val="0"/>
      <w:marBottom w:val="0"/>
      <w:divBdr>
        <w:top w:val="none" w:sz="0" w:space="0" w:color="auto"/>
        <w:left w:val="none" w:sz="0" w:space="0" w:color="auto"/>
        <w:bottom w:val="none" w:sz="0" w:space="0" w:color="auto"/>
        <w:right w:val="none" w:sz="0" w:space="0" w:color="auto"/>
      </w:divBdr>
      <w:divsChild>
        <w:div w:id="2086485387">
          <w:marLeft w:val="0"/>
          <w:marRight w:val="0"/>
          <w:marTop w:val="0"/>
          <w:marBottom w:val="0"/>
          <w:divBdr>
            <w:top w:val="none" w:sz="0" w:space="0" w:color="auto"/>
            <w:left w:val="none" w:sz="0" w:space="0" w:color="auto"/>
            <w:bottom w:val="none" w:sz="0" w:space="0" w:color="auto"/>
            <w:right w:val="none" w:sz="0" w:space="0" w:color="auto"/>
          </w:divBdr>
        </w:div>
        <w:div w:id="450173416">
          <w:marLeft w:val="0"/>
          <w:marRight w:val="0"/>
          <w:marTop w:val="0"/>
          <w:marBottom w:val="0"/>
          <w:divBdr>
            <w:top w:val="none" w:sz="0" w:space="0" w:color="auto"/>
            <w:left w:val="none" w:sz="0" w:space="0" w:color="auto"/>
            <w:bottom w:val="none" w:sz="0" w:space="0" w:color="auto"/>
            <w:right w:val="none" w:sz="0" w:space="0" w:color="auto"/>
          </w:divBdr>
        </w:div>
        <w:div w:id="2047833935">
          <w:marLeft w:val="0"/>
          <w:marRight w:val="0"/>
          <w:marTop w:val="0"/>
          <w:marBottom w:val="0"/>
          <w:divBdr>
            <w:top w:val="none" w:sz="0" w:space="0" w:color="auto"/>
            <w:left w:val="none" w:sz="0" w:space="0" w:color="auto"/>
            <w:bottom w:val="none" w:sz="0" w:space="0" w:color="auto"/>
            <w:right w:val="none" w:sz="0" w:space="0" w:color="auto"/>
          </w:divBdr>
        </w:div>
        <w:div w:id="1032615524">
          <w:marLeft w:val="0"/>
          <w:marRight w:val="0"/>
          <w:marTop w:val="0"/>
          <w:marBottom w:val="0"/>
          <w:divBdr>
            <w:top w:val="none" w:sz="0" w:space="0" w:color="auto"/>
            <w:left w:val="none" w:sz="0" w:space="0" w:color="auto"/>
            <w:bottom w:val="none" w:sz="0" w:space="0" w:color="auto"/>
            <w:right w:val="none" w:sz="0" w:space="0" w:color="auto"/>
          </w:divBdr>
        </w:div>
        <w:div w:id="38820488">
          <w:marLeft w:val="0"/>
          <w:marRight w:val="0"/>
          <w:marTop w:val="0"/>
          <w:marBottom w:val="0"/>
          <w:divBdr>
            <w:top w:val="none" w:sz="0" w:space="0" w:color="auto"/>
            <w:left w:val="none" w:sz="0" w:space="0" w:color="auto"/>
            <w:bottom w:val="none" w:sz="0" w:space="0" w:color="auto"/>
            <w:right w:val="none" w:sz="0" w:space="0" w:color="auto"/>
          </w:divBdr>
        </w:div>
        <w:div w:id="1158573675">
          <w:marLeft w:val="0"/>
          <w:marRight w:val="0"/>
          <w:marTop w:val="0"/>
          <w:marBottom w:val="0"/>
          <w:divBdr>
            <w:top w:val="none" w:sz="0" w:space="0" w:color="auto"/>
            <w:left w:val="none" w:sz="0" w:space="0" w:color="auto"/>
            <w:bottom w:val="none" w:sz="0" w:space="0" w:color="auto"/>
            <w:right w:val="none" w:sz="0" w:space="0" w:color="auto"/>
          </w:divBdr>
        </w:div>
        <w:div w:id="812985523">
          <w:marLeft w:val="0"/>
          <w:marRight w:val="0"/>
          <w:marTop w:val="0"/>
          <w:marBottom w:val="0"/>
          <w:divBdr>
            <w:top w:val="none" w:sz="0" w:space="0" w:color="auto"/>
            <w:left w:val="none" w:sz="0" w:space="0" w:color="auto"/>
            <w:bottom w:val="none" w:sz="0" w:space="0" w:color="auto"/>
            <w:right w:val="none" w:sz="0" w:space="0" w:color="auto"/>
          </w:divBdr>
        </w:div>
        <w:div w:id="1596204191">
          <w:marLeft w:val="0"/>
          <w:marRight w:val="0"/>
          <w:marTop w:val="0"/>
          <w:marBottom w:val="0"/>
          <w:divBdr>
            <w:top w:val="none" w:sz="0" w:space="0" w:color="auto"/>
            <w:left w:val="none" w:sz="0" w:space="0" w:color="auto"/>
            <w:bottom w:val="none" w:sz="0" w:space="0" w:color="auto"/>
            <w:right w:val="none" w:sz="0" w:space="0" w:color="auto"/>
          </w:divBdr>
        </w:div>
        <w:div w:id="1884366961">
          <w:marLeft w:val="0"/>
          <w:marRight w:val="0"/>
          <w:marTop w:val="0"/>
          <w:marBottom w:val="0"/>
          <w:divBdr>
            <w:top w:val="none" w:sz="0" w:space="0" w:color="auto"/>
            <w:left w:val="none" w:sz="0" w:space="0" w:color="auto"/>
            <w:bottom w:val="none" w:sz="0" w:space="0" w:color="auto"/>
            <w:right w:val="none" w:sz="0" w:space="0" w:color="auto"/>
          </w:divBdr>
        </w:div>
        <w:div w:id="282932343">
          <w:marLeft w:val="0"/>
          <w:marRight w:val="0"/>
          <w:marTop w:val="0"/>
          <w:marBottom w:val="0"/>
          <w:divBdr>
            <w:top w:val="none" w:sz="0" w:space="0" w:color="auto"/>
            <w:left w:val="none" w:sz="0" w:space="0" w:color="auto"/>
            <w:bottom w:val="none" w:sz="0" w:space="0" w:color="auto"/>
            <w:right w:val="none" w:sz="0" w:space="0" w:color="auto"/>
          </w:divBdr>
        </w:div>
        <w:div w:id="1293631572">
          <w:marLeft w:val="0"/>
          <w:marRight w:val="0"/>
          <w:marTop w:val="0"/>
          <w:marBottom w:val="0"/>
          <w:divBdr>
            <w:top w:val="none" w:sz="0" w:space="0" w:color="auto"/>
            <w:left w:val="none" w:sz="0" w:space="0" w:color="auto"/>
            <w:bottom w:val="none" w:sz="0" w:space="0" w:color="auto"/>
            <w:right w:val="none" w:sz="0" w:space="0" w:color="auto"/>
          </w:divBdr>
        </w:div>
      </w:divsChild>
    </w:div>
    <w:div w:id="1695959150">
      <w:bodyDiv w:val="1"/>
      <w:marLeft w:val="0"/>
      <w:marRight w:val="0"/>
      <w:marTop w:val="0"/>
      <w:marBottom w:val="0"/>
      <w:divBdr>
        <w:top w:val="none" w:sz="0" w:space="0" w:color="auto"/>
        <w:left w:val="none" w:sz="0" w:space="0" w:color="auto"/>
        <w:bottom w:val="none" w:sz="0" w:space="0" w:color="auto"/>
        <w:right w:val="none" w:sz="0" w:space="0" w:color="auto"/>
      </w:divBdr>
    </w:div>
    <w:div w:id="1717972333">
      <w:bodyDiv w:val="1"/>
      <w:marLeft w:val="0"/>
      <w:marRight w:val="0"/>
      <w:marTop w:val="0"/>
      <w:marBottom w:val="0"/>
      <w:divBdr>
        <w:top w:val="none" w:sz="0" w:space="0" w:color="auto"/>
        <w:left w:val="none" w:sz="0" w:space="0" w:color="auto"/>
        <w:bottom w:val="none" w:sz="0" w:space="0" w:color="auto"/>
        <w:right w:val="none" w:sz="0" w:space="0" w:color="auto"/>
      </w:divBdr>
      <w:divsChild>
        <w:div w:id="1286766433">
          <w:marLeft w:val="0"/>
          <w:marRight w:val="0"/>
          <w:marTop w:val="0"/>
          <w:marBottom w:val="0"/>
          <w:divBdr>
            <w:top w:val="none" w:sz="0" w:space="0" w:color="auto"/>
            <w:left w:val="none" w:sz="0" w:space="0" w:color="auto"/>
            <w:bottom w:val="none" w:sz="0" w:space="0" w:color="auto"/>
            <w:right w:val="none" w:sz="0" w:space="0" w:color="auto"/>
          </w:divBdr>
        </w:div>
        <w:div w:id="1426153633">
          <w:marLeft w:val="0"/>
          <w:marRight w:val="0"/>
          <w:marTop w:val="0"/>
          <w:marBottom w:val="0"/>
          <w:divBdr>
            <w:top w:val="none" w:sz="0" w:space="0" w:color="auto"/>
            <w:left w:val="none" w:sz="0" w:space="0" w:color="auto"/>
            <w:bottom w:val="none" w:sz="0" w:space="0" w:color="auto"/>
            <w:right w:val="none" w:sz="0" w:space="0" w:color="auto"/>
          </w:divBdr>
        </w:div>
        <w:div w:id="522859458">
          <w:marLeft w:val="0"/>
          <w:marRight w:val="0"/>
          <w:marTop w:val="0"/>
          <w:marBottom w:val="0"/>
          <w:divBdr>
            <w:top w:val="none" w:sz="0" w:space="0" w:color="auto"/>
            <w:left w:val="none" w:sz="0" w:space="0" w:color="auto"/>
            <w:bottom w:val="none" w:sz="0" w:space="0" w:color="auto"/>
            <w:right w:val="none" w:sz="0" w:space="0" w:color="auto"/>
          </w:divBdr>
        </w:div>
        <w:div w:id="748767248">
          <w:marLeft w:val="0"/>
          <w:marRight w:val="0"/>
          <w:marTop w:val="0"/>
          <w:marBottom w:val="0"/>
          <w:divBdr>
            <w:top w:val="none" w:sz="0" w:space="0" w:color="auto"/>
            <w:left w:val="none" w:sz="0" w:space="0" w:color="auto"/>
            <w:bottom w:val="none" w:sz="0" w:space="0" w:color="auto"/>
            <w:right w:val="none" w:sz="0" w:space="0" w:color="auto"/>
          </w:divBdr>
        </w:div>
        <w:div w:id="657851173">
          <w:marLeft w:val="0"/>
          <w:marRight w:val="0"/>
          <w:marTop w:val="0"/>
          <w:marBottom w:val="0"/>
          <w:divBdr>
            <w:top w:val="none" w:sz="0" w:space="0" w:color="auto"/>
            <w:left w:val="none" w:sz="0" w:space="0" w:color="auto"/>
            <w:bottom w:val="none" w:sz="0" w:space="0" w:color="auto"/>
            <w:right w:val="none" w:sz="0" w:space="0" w:color="auto"/>
          </w:divBdr>
        </w:div>
        <w:div w:id="965887931">
          <w:marLeft w:val="0"/>
          <w:marRight w:val="0"/>
          <w:marTop w:val="0"/>
          <w:marBottom w:val="0"/>
          <w:divBdr>
            <w:top w:val="none" w:sz="0" w:space="0" w:color="auto"/>
            <w:left w:val="none" w:sz="0" w:space="0" w:color="auto"/>
            <w:bottom w:val="none" w:sz="0" w:space="0" w:color="auto"/>
            <w:right w:val="none" w:sz="0" w:space="0" w:color="auto"/>
          </w:divBdr>
        </w:div>
        <w:div w:id="1887910658">
          <w:marLeft w:val="0"/>
          <w:marRight w:val="0"/>
          <w:marTop w:val="0"/>
          <w:marBottom w:val="0"/>
          <w:divBdr>
            <w:top w:val="none" w:sz="0" w:space="0" w:color="auto"/>
            <w:left w:val="none" w:sz="0" w:space="0" w:color="auto"/>
            <w:bottom w:val="none" w:sz="0" w:space="0" w:color="auto"/>
            <w:right w:val="none" w:sz="0" w:space="0" w:color="auto"/>
          </w:divBdr>
        </w:div>
        <w:div w:id="1391268491">
          <w:marLeft w:val="0"/>
          <w:marRight w:val="0"/>
          <w:marTop w:val="0"/>
          <w:marBottom w:val="0"/>
          <w:divBdr>
            <w:top w:val="none" w:sz="0" w:space="0" w:color="auto"/>
            <w:left w:val="none" w:sz="0" w:space="0" w:color="auto"/>
            <w:bottom w:val="none" w:sz="0" w:space="0" w:color="auto"/>
            <w:right w:val="none" w:sz="0" w:space="0" w:color="auto"/>
          </w:divBdr>
        </w:div>
        <w:div w:id="2091847575">
          <w:marLeft w:val="0"/>
          <w:marRight w:val="0"/>
          <w:marTop w:val="0"/>
          <w:marBottom w:val="0"/>
          <w:divBdr>
            <w:top w:val="none" w:sz="0" w:space="0" w:color="auto"/>
            <w:left w:val="none" w:sz="0" w:space="0" w:color="auto"/>
            <w:bottom w:val="none" w:sz="0" w:space="0" w:color="auto"/>
            <w:right w:val="none" w:sz="0" w:space="0" w:color="auto"/>
          </w:divBdr>
        </w:div>
        <w:div w:id="642546681">
          <w:marLeft w:val="0"/>
          <w:marRight w:val="0"/>
          <w:marTop w:val="0"/>
          <w:marBottom w:val="0"/>
          <w:divBdr>
            <w:top w:val="none" w:sz="0" w:space="0" w:color="auto"/>
            <w:left w:val="none" w:sz="0" w:space="0" w:color="auto"/>
            <w:bottom w:val="none" w:sz="0" w:space="0" w:color="auto"/>
            <w:right w:val="none" w:sz="0" w:space="0" w:color="auto"/>
          </w:divBdr>
        </w:div>
        <w:div w:id="816609109">
          <w:marLeft w:val="0"/>
          <w:marRight w:val="0"/>
          <w:marTop w:val="0"/>
          <w:marBottom w:val="0"/>
          <w:divBdr>
            <w:top w:val="none" w:sz="0" w:space="0" w:color="auto"/>
            <w:left w:val="none" w:sz="0" w:space="0" w:color="auto"/>
            <w:bottom w:val="none" w:sz="0" w:space="0" w:color="auto"/>
            <w:right w:val="none" w:sz="0" w:space="0" w:color="auto"/>
          </w:divBdr>
        </w:div>
        <w:div w:id="552617342">
          <w:marLeft w:val="0"/>
          <w:marRight w:val="0"/>
          <w:marTop w:val="0"/>
          <w:marBottom w:val="0"/>
          <w:divBdr>
            <w:top w:val="none" w:sz="0" w:space="0" w:color="auto"/>
            <w:left w:val="none" w:sz="0" w:space="0" w:color="auto"/>
            <w:bottom w:val="none" w:sz="0" w:space="0" w:color="auto"/>
            <w:right w:val="none" w:sz="0" w:space="0" w:color="auto"/>
          </w:divBdr>
        </w:div>
        <w:div w:id="362174076">
          <w:marLeft w:val="0"/>
          <w:marRight w:val="0"/>
          <w:marTop w:val="0"/>
          <w:marBottom w:val="0"/>
          <w:divBdr>
            <w:top w:val="none" w:sz="0" w:space="0" w:color="auto"/>
            <w:left w:val="none" w:sz="0" w:space="0" w:color="auto"/>
            <w:bottom w:val="none" w:sz="0" w:space="0" w:color="auto"/>
            <w:right w:val="none" w:sz="0" w:space="0" w:color="auto"/>
          </w:divBdr>
        </w:div>
        <w:div w:id="2006740775">
          <w:marLeft w:val="0"/>
          <w:marRight w:val="0"/>
          <w:marTop w:val="0"/>
          <w:marBottom w:val="0"/>
          <w:divBdr>
            <w:top w:val="none" w:sz="0" w:space="0" w:color="auto"/>
            <w:left w:val="none" w:sz="0" w:space="0" w:color="auto"/>
            <w:bottom w:val="none" w:sz="0" w:space="0" w:color="auto"/>
            <w:right w:val="none" w:sz="0" w:space="0" w:color="auto"/>
          </w:divBdr>
        </w:div>
        <w:div w:id="1596594621">
          <w:marLeft w:val="0"/>
          <w:marRight w:val="0"/>
          <w:marTop w:val="0"/>
          <w:marBottom w:val="0"/>
          <w:divBdr>
            <w:top w:val="none" w:sz="0" w:space="0" w:color="auto"/>
            <w:left w:val="none" w:sz="0" w:space="0" w:color="auto"/>
            <w:bottom w:val="none" w:sz="0" w:space="0" w:color="auto"/>
            <w:right w:val="none" w:sz="0" w:space="0" w:color="auto"/>
          </w:divBdr>
        </w:div>
        <w:div w:id="1696230693">
          <w:marLeft w:val="0"/>
          <w:marRight w:val="0"/>
          <w:marTop w:val="0"/>
          <w:marBottom w:val="0"/>
          <w:divBdr>
            <w:top w:val="none" w:sz="0" w:space="0" w:color="auto"/>
            <w:left w:val="none" w:sz="0" w:space="0" w:color="auto"/>
            <w:bottom w:val="none" w:sz="0" w:space="0" w:color="auto"/>
            <w:right w:val="none" w:sz="0" w:space="0" w:color="auto"/>
          </w:divBdr>
        </w:div>
        <w:div w:id="1128739427">
          <w:marLeft w:val="0"/>
          <w:marRight w:val="0"/>
          <w:marTop w:val="0"/>
          <w:marBottom w:val="0"/>
          <w:divBdr>
            <w:top w:val="none" w:sz="0" w:space="0" w:color="auto"/>
            <w:left w:val="none" w:sz="0" w:space="0" w:color="auto"/>
            <w:bottom w:val="none" w:sz="0" w:space="0" w:color="auto"/>
            <w:right w:val="none" w:sz="0" w:space="0" w:color="auto"/>
          </w:divBdr>
        </w:div>
        <w:div w:id="269356555">
          <w:marLeft w:val="0"/>
          <w:marRight w:val="0"/>
          <w:marTop w:val="0"/>
          <w:marBottom w:val="0"/>
          <w:divBdr>
            <w:top w:val="none" w:sz="0" w:space="0" w:color="auto"/>
            <w:left w:val="none" w:sz="0" w:space="0" w:color="auto"/>
            <w:bottom w:val="none" w:sz="0" w:space="0" w:color="auto"/>
            <w:right w:val="none" w:sz="0" w:space="0" w:color="auto"/>
          </w:divBdr>
        </w:div>
        <w:div w:id="1418556440">
          <w:marLeft w:val="0"/>
          <w:marRight w:val="0"/>
          <w:marTop w:val="0"/>
          <w:marBottom w:val="0"/>
          <w:divBdr>
            <w:top w:val="none" w:sz="0" w:space="0" w:color="auto"/>
            <w:left w:val="none" w:sz="0" w:space="0" w:color="auto"/>
            <w:bottom w:val="none" w:sz="0" w:space="0" w:color="auto"/>
            <w:right w:val="none" w:sz="0" w:space="0" w:color="auto"/>
          </w:divBdr>
        </w:div>
        <w:div w:id="1837645537">
          <w:marLeft w:val="0"/>
          <w:marRight w:val="0"/>
          <w:marTop w:val="0"/>
          <w:marBottom w:val="0"/>
          <w:divBdr>
            <w:top w:val="none" w:sz="0" w:space="0" w:color="auto"/>
            <w:left w:val="none" w:sz="0" w:space="0" w:color="auto"/>
            <w:bottom w:val="none" w:sz="0" w:space="0" w:color="auto"/>
            <w:right w:val="none" w:sz="0" w:space="0" w:color="auto"/>
          </w:divBdr>
        </w:div>
      </w:divsChild>
    </w:div>
    <w:div w:id="1772624413">
      <w:bodyDiv w:val="1"/>
      <w:marLeft w:val="0"/>
      <w:marRight w:val="0"/>
      <w:marTop w:val="0"/>
      <w:marBottom w:val="0"/>
      <w:divBdr>
        <w:top w:val="none" w:sz="0" w:space="0" w:color="auto"/>
        <w:left w:val="none" w:sz="0" w:space="0" w:color="auto"/>
        <w:bottom w:val="none" w:sz="0" w:space="0" w:color="auto"/>
        <w:right w:val="none" w:sz="0" w:space="0" w:color="auto"/>
      </w:divBdr>
    </w:div>
    <w:div w:id="1848402594">
      <w:bodyDiv w:val="1"/>
      <w:marLeft w:val="0"/>
      <w:marRight w:val="0"/>
      <w:marTop w:val="0"/>
      <w:marBottom w:val="0"/>
      <w:divBdr>
        <w:top w:val="none" w:sz="0" w:space="0" w:color="auto"/>
        <w:left w:val="none" w:sz="0" w:space="0" w:color="auto"/>
        <w:bottom w:val="none" w:sz="0" w:space="0" w:color="auto"/>
        <w:right w:val="none" w:sz="0" w:space="0" w:color="auto"/>
      </w:divBdr>
    </w:div>
    <w:div w:id="1868370967">
      <w:bodyDiv w:val="1"/>
      <w:marLeft w:val="0"/>
      <w:marRight w:val="0"/>
      <w:marTop w:val="0"/>
      <w:marBottom w:val="0"/>
      <w:divBdr>
        <w:top w:val="none" w:sz="0" w:space="0" w:color="auto"/>
        <w:left w:val="none" w:sz="0" w:space="0" w:color="auto"/>
        <w:bottom w:val="none" w:sz="0" w:space="0" w:color="auto"/>
        <w:right w:val="none" w:sz="0" w:space="0" w:color="auto"/>
      </w:divBdr>
      <w:divsChild>
        <w:div w:id="544876566">
          <w:marLeft w:val="0"/>
          <w:marRight w:val="0"/>
          <w:marTop w:val="0"/>
          <w:marBottom w:val="0"/>
          <w:divBdr>
            <w:top w:val="none" w:sz="0" w:space="0" w:color="auto"/>
            <w:left w:val="none" w:sz="0" w:space="0" w:color="auto"/>
            <w:bottom w:val="none" w:sz="0" w:space="0" w:color="auto"/>
            <w:right w:val="none" w:sz="0" w:space="0" w:color="auto"/>
          </w:divBdr>
        </w:div>
        <w:div w:id="2018341967">
          <w:marLeft w:val="0"/>
          <w:marRight w:val="0"/>
          <w:marTop w:val="0"/>
          <w:marBottom w:val="0"/>
          <w:divBdr>
            <w:top w:val="none" w:sz="0" w:space="0" w:color="auto"/>
            <w:left w:val="none" w:sz="0" w:space="0" w:color="auto"/>
            <w:bottom w:val="none" w:sz="0" w:space="0" w:color="auto"/>
            <w:right w:val="none" w:sz="0" w:space="0" w:color="auto"/>
          </w:divBdr>
        </w:div>
        <w:div w:id="697386902">
          <w:marLeft w:val="0"/>
          <w:marRight w:val="0"/>
          <w:marTop w:val="0"/>
          <w:marBottom w:val="0"/>
          <w:divBdr>
            <w:top w:val="none" w:sz="0" w:space="0" w:color="auto"/>
            <w:left w:val="none" w:sz="0" w:space="0" w:color="auto"/>
            <w:bottom w:val="none" w:sz="0" w:space="0" w:color="auto"/>
            <w:right w:val="none" w:sz="0" w:space="0" w:color="auto"/>
          </w:divBdr>
        </w:div>
        <w:div w:id="1336766569">
          <w:marLeft w:val="0"/>
          <w:marRight w:val="0"/>
          <w:marTop w:val="0"/>
          <w:marBottom w:val="0"/>
          <w:divBdr>
            <w:top w:val="none" w:sz="0" w:space="0" w:color="auto"/>
            <w:left w:val="none" w:sz="0" w:space="0" w:color="auto"/>
            <w:bottom w:val="none" w:sz="0" w:space="0" w:color="auto"/>
            <w:right w:val="none" w:sz="0" w:space="0" w:color="auto"/>
          </w:divBdr>
        </w:div>
        <w:div w:id="557056249">
          <w:marLeft w:val="0"/>
          <w:marRight w:val="0"/>
          <w:marTop w:val="0"/>
          <w:marBottom w:val="0"/>
          <w:divBdr>
            <w:top w:val="none" w:sz="0" w:space="0" w:color="auto"/>
            <w:left w:val="none" w:sz="0" w:space="0" w:color="auto"/>
            <w:bottom w:val="none" w:sz="0" w:space="0" w:color="auto"/>
            <w:right w:val="none" w:sz="0" w:space="0" w:color="auto"/>
          </w:divBdr>
        </w:div>
        <w:div w:id="1777796647">
          <w:marLeft w:val="0"/>
          <w:marRight w:val="0"/>
          <w:marTop w:val="0"/>
          <w:marBottom w:val="0"/>
          <w:divBdr>
            <w:top w:val="none" w:sz="0" w:space="0" w:color="auto"/>
            <w:left w:val="none" w:sz="0" w:space="0" w:color="auto"/>
            <w:bottom w:val="none" w:sz="0" w:space="0" w:color="auto"/>
            <w:right w:val="none" w:sz="0" w:space="0" w:color="auto"/>
          </w:divBdr>
        </w:div>
        <w:div w:id="248388941">
          <w:marLeft w:val="0"/>
          <w:marRight w:val="0"/>
          <w:marTop w:val="0"/>
          <w:marBottom w:val="0"/>
          <w:divBdr>
            <w:top w:val="none" w:sz="0" w:space="0" w:color="auto"/>
            <w:left w:val="none" w:sz="0" w:space="0" w:color="auto"/>
            <w:bottom w:val="none" w:sz="0" w:space="0" w:color="auto"/>
            <w:right w:val="none" w:sz="0" w:space="0" w:color="auto"/>
          </w:divBdr>
        </w:div>
        <w:div w:id="837306603">
          <w:marLeft w:val="0"/>
          <w:marRight w:val="0"/>
          <w:marTop w:val="0"/>
          <w:marBottom w:val="0"/>
          <w:divBdr>
            <w:top w:val="none" w:sz="0" w:space="0" w:color="auto"/>
            <w:left w:val="none" w:sz="0" w:space="0" w:color="auto"/>
            <w:bottom w:val="none" w:sz="0" w:space="0" w:color="auto"/>
            <w:right w:val="none" w:sz="0" w:space="0" w:color="auto"/>
          </w:divBdr>
        </w:div>
        <w:div w:id="27029248">
          <w:marLeft w:val="0"/>
          <w:marRight w:val="0"/>
          <w:marTop w:val="0"/>
          <w:marBottom w:val="0"/>
          <w:divBdr>
            <w:top w:val="none" w:sz="0" w:space="0" w:color="auto"/>
            <w:left w:val="none" w:sz="0" w:space="0" w:color="auto"/>
            <w:bottom w:val="none" w:sz="0" w:space="0" w:color="auto"/>
            <w:right w:val="none" w:sz="0" w:space="0" w:color="auto"/>
          </w:divBdr>
        </w:div>
        <w:div w:id="1865091416">
          <w:marLeft w:val="0"/>
          <w:marRight w:val="0"/>
          <w:marTop w:val="0"/>
          <w:marBottom w:val="0"/>
          <w:divBdr>
            <w:top w:val="none" w:sz="0" w:space="0" w:color="auto"/>
            <w:left w:val="none" w:sz="0" w:space="0" w:color="auto"/>
            <w:bottom w:val="none" w:sz="0" w:space="0" w:color="auto"/>
            <w:right w:val="none" w:sz="0" w:space="0" w:color="auto"/>
          </w:divBdr>
        </w:div>
      </w:divsChild>
    </w:div>
    <w:div w:id="1901361609">
      <w:bodyDiv w:val="1"/>
      <w:marLeft w:val="0"/>
      <w:marRight w:val="0"/>
      <w:marTop w:val="0"/>
      <w:marBottom w:val="0"/>
      <w:divBdr>
        <w:top w:val="none" w:sz="0" w:space="0" w:color="auto"/>
        <w:left w:val="none" w:sz="0" w:space="0" w:color="auto"/>
        <w:bottom w:val="none" w:sz="0" w:space="0" w:color="auto"/>
        <w:right w:val="none" w:sz="0" w:space="0" w:color="auto"/>
      </w:divBdr>
      <w:divsChild>
        <w:div w:id="394397539">
          <w:marLeft w:val="0"/>
          <w:marRight w:val="0"/>
          <w:marTop w:val="0"/>
          <w:marBottom w:val="0"/>
          <w:divBdr>
            <w:top w:val="none" w:sz="0" w:space="0" w:color="auto"/>
            <w:left w:val="none" w:sz="0" w:space="0" w:color="auto"/>
            <w:bottom w:val="none" w:sz="0" w:space="0" w:color="auto"/>
            <w:right w:val="none" w:sz="0" w:space="0" w:color="auto"/>
          </w:divBdr>
        </w:div>
        <w:div w:id="1609386046">
          <w:marLeft w:val="0"/>
          <w:marRight w:val="0"/>
          <w:marTop w:val="0"/>
          <w:marBottom w:val="0"/>
          <w:divBdr>
            <w:top w:val="none" w:sz="0" w:space="0" w:color="auto"/>
            <w:left w:val="none" w:sz="0" w:space="0" w:color="auto"/>
            <w:bottom w:val="none" w:sz="0" w:space="0" w:color="auto"/>
            <w:right w:val="none" w:sz="0" w:space="0" w:color="auto"/>
          </w:divBdr>
        </w:div>
        <w:div w:id="489179430">
          <w:marLeft w:val="0"/>
          <w:marRight w:val="0"/>
          <w:marTop w:val="0"/>
          <w:marBottom w:val="0"/>
          <w:divBdr>
            <w:top w:val="none" w:sz="0" w:space="0" w:color="auto"/>
            <w:left w:val="none" w:sz="0" w:space="0" w:color="auto"/>
            <w:bottom w:val="none" w:sz="0" w:space="0" w:color="auto"/>
            <w:right w:val="none" w:sz="0" w:space="0" w:color="auto"/>
          </w:divBdr>
        </w:div>
        <w:div w:id="1699744689">
          <w:marLeft w:val="0"/>
          <w:marRight w:val="0"/>
          <w:marTop w:val="0"/>
          <w:marBottom w:val="0"/>
          <w:divBdr>
            <w:top w:val="none" w:sz="0" w:space="0" w:color="auto"/>
            <w:left w:val="none" w:sz="0" w:space="0" w:color="auto"/>
            <w:bottom w:val="none" w:sz="0" w:space="0" w:color="auto"/>
            <w:right w:val="none" w:sz="0" w:space="0" w:color="auto"/>
          </w:divBdr>
        </w:div>
        <w:div w:id="420372293">
          <w:marLeft w:val="0"/>
          <w:marRight w:val="0"/>
          <w:marTop w:val="0"/>
          <w:marBottom w:val="0"/>
          <w:divBdr>
            <w:top w:val="none" w:sz="0" w:space="0" w:color="auto"/>
            <w:left w:val="none" w:sz="0" w:space="0" w:color="auto"/>
            <w:bottom w:val="none" w:sz="0" w:space="0" w:color="auto"/>
            <w:right w:val="none" w:sz="0" w:space="0" w:color="auto"/>
          </w:divBdr>
        </w:div>
      </w:divsChild>
    </w:div>
    <w:div w:id="1970546553">
      <w:bodyDiv w:val="1"/>
      <w:marLeft w:val="0"/>
      <w:marRight w:val="0"/>
      <w:marTop w:val="0"/>
      <w:marBottom w:val="0"/>
      <w:divBdr>
        <w:top w:val="none" w:sz="0" w:space="0" w:color="auto"/>
        <w:left w:val="none" w:sz="0" w:space="0" w:color="auto"/>
        <w:bottom w:val="none" w:sz="0" w:space="0" w:color="auto"/>
        <w:right w:val="none" w:sz="0" w:space="0" w:color="auto"/>
      </w:divBdr>
    </w:div>
    <w:div w:id="1974675389">
      <w:bodyDiv w:val="1"/>
      <w:marLeft w:val="0"/>
      <w:marRight w:val="0"/>
      <w:marTop w:val="0"/>
      <w:marBottom w:val="0"/>
      <w:divBdr>
        <w:top w:val="none" w:sz="0" w:space="0" w:color="auto"/>
        <w:left w:val="none" w:sz="0" w:space="0" w:color="auto"/>
        <w:bottom w:val="none" w:sz="0" w:space="0" w:color="auto"/>
        <w:right w:val="none" w:sz="0" w:space="0" w:color="auto"/>
      </w:divBdr>
      <w:divsChild>
        <w:div w:id="1147894855">
          <w:marLeft w:val="0"/>
          <w:marRight w:val="0"/>
          <w:marTop w:val="0"/>
          <w:marBottom w:val="0"/>
          <w:divBdr>
            <w:top w:val="none" w:sz="0" w:space="0" w:color="auto"/>
            <w:left w:val="none" w:sz="0" w:space="0" w:color="auto"/>
            <w:bottom w:val="none" w:sz="0" w:space="0" w:color="auto"/>
            <w:right w:val="none" w:sz="0" w:space="0" w:color="auto"/>
          </w:divBdr>
        </w:div>
        <w:div w:id="1611475458">
          <w:marLeft w:val="0"/>
          <w:marRight w:val="0"/>
          <w:marTop w:val="0"/>
          <w:marBottom w:val="0"/>
          <w:divBdr>
            <w:top w:val="none" w:sz="0" w:space="0" w:color="auto"/>
            <w:left w:val="none" w:sz="0" w:space="0" w:color="auto"/>
            <w:bottom w:val="none" w:sz="0" w:space="0" w:color="auto"/>
            <w:right w:val="none" w:sz="0" w:space="0" w:color="auto"/>
          </w:divBdr>
        </w:div>
        <w:div w:id="603921622">
          <w:marLeft w:val="0"/>
          <w:marRight w:val="0"/>
          <w:marTop w:val="0"/>
          <w:marBottom w:val="0"/>
          <w:divBdr>
            <w:top w:val="none" w:sz="0" w:space="0" w:color="auto"/>
            <w:left w:val="none" w:sz="0" w:space="0" w:color="auto"/>
            <w:bottom w:val="none" w:sz="0" w:space="0" w:color="auto"/>
            <w:right w:val="none" w:sz="0" w:space="0" w:color="auto"/>
          </w:divBdr>
        </w:div>
        <w:div w:id="1042024484">
          <w:marLeft w:val="0"/>
          <w:marRight w:val="0"/>
          <w:marTop w:val="0"/>
          <w:marBottom w:val="0"/>
          <w:divBdr>
            <w:top w:val="none" w:sz="0" w:space="0" w:color="auto"/>
            <w:left w:val="none" w:sz="0" w:space="0" w:color="auto"/>
            <w:bottom w:val="none" w:sz="0" w:space="0" w:color="auto"/>
            <w:right w:val="none" w:sz="0" w:space="0" w:color="auto"/>
          </w:divBdr>
        </w:div>
        <w:div w:id="1348606181">
          <w:marLeft w:val="0"/>
          <w:marRight w:val="0"/>
          <w:marTop w:val="0"/>
          <w:marBottom w:val="0"/>
          <w:divBdr>
            <w:top w:val="none" w:sz="0" w:space="0" w:color="auto"/>
            <w:left w:val="none" w:sz="0" w:space="0" w:color="auto"/>
            <w:bottom w:val="none" w:sz="0" w:space="0" w:color="auto"/>
            <w:right w:val="none" w:sz="0" w:space="0" w:color="auto"/>
          </w:divBdr>
        </w:div>
        <w:div w:id="455565175">
          <w:marLeft w:val="0"/>
          <w:marRight w:val="0"/>
          <w:marTop w:val="0"/>
          <w:marBottom w:val="0"/>
          <w:divBdr>
            <w:top w:val="none" w:sz="0" w:space="0" w:color="auto"/>
            <w:left w:val="none" w:sz="0" w:space="0" w:color="auto"/>
            <w:bottom w:val="none" w:sz="0" w:space="0" w:color="auto"/>
            <w:right w:val="none" w:sz="0" w:space="0" w:color="auto"/>
          </w:divBdr>
        </w:div>
      </w:divsChild>
    </w:div>
    <w:div w:id="2013097116">
      <w:bodyDiv w:val="1"/>
      <w:marLeft w:val="0"/>
      <w:marRight w:val="0"/>
      <w:marTop w:val="0"/>
      <w:marBottom w:val="0"/>
      <w:divBdr>
        <w:top w:val="none" w:sz="0" w:space="0" w:color="auto"/>
        <w:left w:val="none" w:sz="0" w:space="0" w:color="auto"/>
        <w:bottom w:val="none" w:sz="0" w:space="0" w:color="auto"/>
        <w:right w:val="none" w:sz="0" w:space="0" w:color="auto"/>
      </w:divBdr>
      <w:divsChild>
        <w:div w:id="552273119">
          <w:marLeft w:val="0"/>
          <w:marRight w:val="0"/>
          <w:marTop w:val="0"/>
          <w:marBottom w:val="0"/>
          <w:divBdr>
            <w:top w:val="none" w:sz="0" w:space="0" w:color="auto"/>
            <w:left w:val="none" w:sz="0" w:space="0" w:color="auto"/>
            <w:bottom w:val="none" w:sz="0" w:space="0" w:color="auto"/>
            <w:right w:val="none" w:sz="0" w:space="0" w:color="auto"/>
          </w:divBdr>
          <w:divsChild>
            <w:div w:id="1440833627">
              <w:marLeft w:val="0"/>
              <w:marRight w:val="0"/>
              <w:marTop w:val="0"/>
              <w:marBottom w:val="0"/>
              <w:divBdr>
                <w:top w:val="none" w:sz="0" w:space="0" w:color="auto"/>
                <w:left w:val="none" w:sz="0" w:space="0" w:color="auto"/>
                <w:bottom w:val="none" w:sz="0" w:space="0" w:color="auto"/>
                <w:right w:val="none" w:sz="0" w:space="0" w:color="auto"/>
              </w:divBdr>
              <w:divsChild>
                <w:div w:id="167720918">
                  <w:marLeft w:val="0"/>
                  <w:marRight w:val="0"/>
                  <w:marTop w:val="0"/>
                  <w:marBottom w:val="0"/>
                  <w:divBdr>
                    <w:top w:val="none" w:sz="0" w:space="0" w:color="auto"/>
                    <w:left w:val="none" w:sz="0" w:space="0" w:color="auto"/>
                    <w:bottom w:val="none" w:sz="0" w:space="0" w:color="auto"/>
                    <w:right w:val="none" w:sz="0" w:space="0" w:color="auto"/>
                  </w:divBdr>
                </w:div>
                <w:div w:id="908345718">
                  <w:marLeft w:val="0"/>
                  <w:marRight w:val="0"/>
                  <w:marTop w:val="0"/>
                  <w:marBottom w:val="0"/>
                  <w:divBdr>
                    <w:top w:val="none" w:sz="0" w:space="0" w:color="auto"/>
                    <w:left w:val="none" w:sz="0" w:space="0" w:color="auto"/>
                    <w:bottom w:val="none" w:sz="0" w:space="0" w:color="auto"/>
                    <w:right w:val="none" w:sz="0" w:space="0" w:color="auto"/>
                  </w:divBdr>
                </w:div>
                <w:div w:id="1609190850">
                  <w:marLeft w:val="0"/>
                  <w:marRight w:val="0"/>
                  <w:marTop w:val="0"/>
                  <w:marBottom w:val="0"/>
                  <w:divBdr>
                    <w:top w:val="none" w:sz="0" w:space="0" w:color="auto"/>
                    <w:left w:val="none" w:sz="0" w:space="0" w:color="auto"/>
                    <w:bottom w:val="none" w:sz="0" w:space="0" w:color="auto"/>
                    <w:right w:val="none" w:sz="0" w:space="0" w:color="auto"/>
                  </w:divBdr>
                </w:div>
                <w:div w:id="688994405">
                  <w:marLeft w:val="0"/>
                  <w:marRight w:val="0"/>
                  <w:marTop w:val="0"/>
                  <w:marBottom w:val="0"/>
                  <w:divBdr>
                    <w:top w:val="none" w:sz="0" w:space="0" w:color="auto"/>
                    <w:left w:val="none" w:sz="0" w:space="0" w:color="auto"/>
                    <w:bottom w:val="none" w:sz="0" w:space="0" w:color="auto"/>
                    <w:right w:val="none" w:sz="0" w:space="0" w:color="auto"/>
                  </w:divBdr>
                </w:div>
                <w:div w:id="109784956">
                  <w:marLeft w:val="0"/>
                  <w:marRight w:val="0"/>
                  <w:marTop w:val="0"/>
                  <w:marBottom w:val="0"/>
                  <w:divBdr>
                    <w:top w:val="none" w:sz="0" w:space="0" w:color="auto"/>
                    <w:left w:val="none" w:sz="0" w:space="0" w:color="auto"/>
                    <w:bottom w:val="none" w:sz="0" w:space="0" w:color="auto"/>
                    <w:right w:val="none" w:sz="0" w:space="0" w:color="auto"/>
                  </w:divBdr>
                </w:div>
                <w:div w:id="1304967002">
                  <w:marLeft w:val="0"/>
                  <w:marRight w:val="0"/>
                  <w:marTop w:val="0"/>
                  <w:marBottom w:val="0"/>
                  <w:divBdr>
                    <w:top w:val="none" w:sz="0" w:space="0" w:color="auto"/>
                    <w:left w:val="none" w:sz="0" w:space="0" w:color="auto"/>
                    <w:bottom w:val="none" w:sz="0" w:space="0" w:color="auto"/>
                    <w:right w:val="none" w:sz="0" w:space="0" w:color="auto"/>
                  </w:divBdr>
                </w:div>
                <w:div w:id="2122216950">
                  <w:marLeft w:val="0"/>
                  <w:marRight w:val="0"/>
                  <w:marTop w:val="0"/>
                  <w:marBottom w:val="0"/>
                  <w:divBdr>
                    <w:top w:val="none" w:sz="0" w:space="0" w:color="auto"/>
                    <w:left w:val="none" w:sz="0" w:space="0" w:color="auto"/>
                    <w:bottom w:val="none" w:sz="0" w:space="0" w:color="auto"/>
                    <w:right w:val="none" w:sz="0" w:space="0" w:color="auto"/>
                  </w:divBdr>
                </w:div>
                <w:div w:id="354770670">
                  <w:marLeft w:val="0"/>
                  <w:marRight w:val="0"/>
                  <w:marTop w:val="0"/>
                  <w:marBottom w:val="0"/>
                  <w:divBdr>
                    <w:top w:val="none" w:sz="0" w:space="0" w:color="auto"/>
                    <w:left w:val="none" w:sz="0" w:space="0" w:color="auto"/>
                    <w:bottom w:val="none" w:sz="0" w:space="0" w:color="auto"/>
                    <w:right w:val="none" w:sz="0" w:space="0" w:color="auto"/>
                  </w:divBdr>
                </w:div>
                <w:div w:id="1928463532">
                  <w:marLeft w:val="0"/>
                  <w:marRight w:val="0"/>
                  <w:marTop w:val="0"/>
                  <w:marBottom w:val="0"/>
                  <w:divBdr>
                    <w:top w:val="none" w:sz="0" w:space="0" w:color="auto"/>
                    <w:left w:val="none" w:sz="0" w:space="0" w:color="auto"/>
                    <w:bottom w:val="none" w:sz="0" w:space="0" w:color="auto"/>
                    <w:right w:val="none" w:sz="0" w:space="0" w:color="auto"/>
                  </w:divBdr>
                </w:div>
                <w:div w:id="941110768">
                  <w:marLeft w:val="0"/>
                  <w:marRight w:val="0"/>
                  <w:marTop w:val="0"/>
                  <w:marBottom w:val="0"/>
                  <w:divBdr>
                    <w:top w:val="none" w:sz="0" w:space="0" w:color="auto"/>
                    <w:left w:val="none" w:sz="0" w:space="0" w:color="auto"/>
                    <w:bottom w:val="none" w:sz="0" w:space="0" w:color="auto"/>
                    <w:right w:val="none" w:sz="0" w:space="0" w:color="auto"/>
                  </w:divBdr>
                </w:div>
                <w:div w:id="1423725121">
                  <w:marLeft w:val="0"/>
                  <w:marRight w:val="0"/>
                  <w:marTop w:val="0"/>
                  <w:marBottom w:val="0"/>
                  <w:divBdr>
                    <w:top w:val="none" w:sz="0" w:space="0" w:color="auto"/>
                    <w:left w:val="none" w:sz="0" w:space="0" w:color="auto"/>
                    <w:bottom w:val="none" w:sz="0" w:space="0" w:color="auto"/>
                    <w:right w:val="none" w:sz="0" w:space="0" w:color="auto"/>
                  </w:divBdr>
                </w:div>
                <w:div w:id="522135414">
                  <w:marLeft w:val="0"/>
                  <w:marRight w:val="0"/>
                  <w:marTop w:val="0"/>
                  <w:marBottom w:val="0"/>
                  <w:divBdr>
                    <w:top w:val="none" w:sz="0" w:space="0" w:color="auto"/>
                    <w:left w:val="none" w:sz="0" w:space="0" w:color="auto"/>
                    <w:bottom w:val="none" w:sz="0" w:space="0" w:color="auto"/>
                    <w:right w:val="none" w:sz="0" w:space="0" w:color="auto"/>
                  </w:divBdr>
                </w:div>
                <w:div w:id="1616785397">
                  <w:marLeft w:val="0"/>
                  <w:marRight w:val="0"/>
                  <w:marTop w:val="0"/>
                  <w:marBottom w:val="0"/>
                  <w:divBdr>
                    <w:top w:val="none" w:sz="0" w:space="0" w:color="auto"/>
                    <w:left w:val="none" w:sz="0" w:space="0" w:color="auto"/>
                    <w:bottom w:val="none" w:sz="0" w:space="0" w:color="auto"/>
                    <w:right w:val="none" w:sz="0" w:space="0" w:color="auto"/>
                  </w:divBdr>
                </w:div>
                <w:div w:id="1335230669">
                  <w:marLeft w:val="0"/>
                  <w:marRight w:val="0"/>
                  <w:marTop w:val="0"/>
                  <w:marBottom w:val="0"/>
                  <w:divBdr>
                    <w:top w:val="none" w:sz="0" w:space="0" w:color="auto"/>
                    <w:left w:val="none" w:sz="0" w:space="0" w:color="auto"/>
                    <w:bottom w:val="none" w:sz="0" w:space="0" w:color="auto"/>
                    <w:right w:val="none" w:sz="0" w:space="0" w:color="auto"/>
                  </w:divBdr>
                </w:div>
                <w:div w:id="1177377956">
                  <w:marLeft w:val="0"/>
                  <w:marRight w:val="0"/>
                  <w:marTop w:val="0"/>
                  <w:marBottom w:val="0"/>
                  <w:divBdr>
                    <w:top w:val="none" w:sz="0" w:space="0" w:color="auto"/>
                    <w:left w:val="none" w:sz="0" w:space="0" w:color="auto"/>
                    <w:bottom w:val="none" w:sz="0" w:space="0" w:color="auto"/>
                    <w:right w:val="none" w:sz="0" w:space="0" w:color="auto"/>
                  </w:divBdr>
                </w:div>
                <w:div w:id="854222944">
                  <w:marLeft w:val="0"/>
                  <w:marRight w:val="0"/>
                  <w:marTop w:val="0"/>
                  <w:marBottom w:val="0"/>
                  <w:divBdr>
                    <w:top w:val="none" w:sz="0" w:space="0" w:color="auto"/>
                    <w:left w:val="none" w:sz="0" w:space="0" w:color="auto"/>
                    <w:bottom w:val="none" w:sz="0" w:space="0" w:color="auto"/>
                    <w:right w:val="none" w:sz="0" w:space="0" w:color="auto"/>
                  </w:divBdr>
                </w:div>
                <w:div w:id="1270238383">
                  <w:marLeft w:val="0"/>
                  <w:marRight w:val="0"/>
                  <w:marTop w:val="0"/>
                  <w:marBottom w:val="0"/>
                  <w:divBdr>
                    <w:top w:val="none" w:sz="0" w:space="0" w:color="auto"/>
                    <w:left w:val="none" w:sz="0" w:space="0" w:color="auto"/>
                    <w:bottom w:val="none" w:sz="0" w:space="0" w:color="auto"/>
                    <w:right w:val="none" w:sz="0" w:space="0" w:color="auto"/>
                  </w:divBdr>
                </w:div>
                <w:div w:id="1912622165">
                  <w:marLeft w:val="0"/>
                  <w:marRight w:val="0"/>
                  <w:marTop w:val="0"/>
                  <w:marBottom w:val="0"/>
                  <w:divBdr>
                    <w:top w:val="none" w:sz="0" w:space="0" w:color="auto"/>
                    <w:left w:val="none" w:sz="0" w:space="0" w:color="auto"/>
                    <w:bottom w:val="none" w:sz="0" w:space="0" w:color="auto"/>
                    <w:right w:val="none" w:sz="0" w:space="0" w:color="auto"/>
                  </w:divBdr>
                </w:div>
                <w:div w:id="2093238655">
                  <w:marLeft w:val="0"/>
                  <w:marRight w:val="0"/>
                  <w:marTop w:val="0"/>
                  <w:marBottom w:val="0"/>
                  <w:divBdr>
                    <w:top w:val="none" w:sz="0" w:space="0" w:color="auto"/>
                    <w:left w:val="none" w:sz="0" w:space="0" w:color="auto"/>
                    <w:bottom w:val="none" w:sz="0" w:space="0" w:color="auto"/>
                    <w:right w:val="none" w:sz="0" w:space="0" w:color="auto"/>
                  </w:divBdr>
                </w:div>
                <w:div w:id="9226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38306">
          <w:marLeft w:val="0"/>
          <w:marRight w:val="0"/>
          <w:marTop w:val="0"/>
          <w:marBottom w:val="0"/>
          <w:divBdr>
            <w:top w:val="none" w:sz="0" w:space="0" w:color="auto"/>
            <w:left w:val="none" w:sz="0" w:space="0" w:color="auto"/>
            <w:bottom w:val="none" w:sz="0" w:space="0" w:color="auto"/>
            <w:right w:val="none" w:sz="0" w:space="0" w:color="auto"/>
          </w:divBdr>
          <w:divsChild>
            <w:div w:id="1171916298">
              <w:marLeft w:val="0"/>
              <w:marRight w:val="0"/>
              <w:marTop w:val="0"/>
              <w:marBottom w:val="0"/>
              <w:divBdr>
                <w:top w:val="none" w:sz="0" w:space="0" w:color="auto"/>
                <w:left w:val="none" w:sz="0" w:space="0" w:color="auto"/>
                <w:bottom w:val="none" w:sz="0" w:space="0" w:color="auto"/>
                <w:right w:val="none" w:sz="0" w:space="0" w:color="auto"/>
              </w:divBdr>
              <w:divsChild>
                <w:div w:id="1914049293">
                  <w:marLeft w:val="0"/>
                  <w:marRight w:val="0"/>
                  <w:marTop w:val="0"/>
                  <w:marBottom w:val="0"/>
                  <w:divBdr>
                    <w:top w:val="none" w:sz="0" w:space="0" w:color="auto"/>
                    <w:left w:val="none" w:sz="0" w:space="0" w:color="auto"/>
                    <w:bottom w:val="none" w:sz="0" w:space="0" w:color="auto"/>
                    <w:right w:val="none" w:sz="0" w:space="0" w:color="auto"/>
                  </w:divBdr>
                </w:div>
                <w:div w:id="1879005147">
                  <w:marLeft w:val="0"/>
                  <w:marRight w:val="0"/>
                  <w:marTop w:val="0"/>
                  <w:marBottom w:val="0"/>
                  <w:divBdr>
                    <w:top w:val="none" w:sz="0" w:space="0" w:color="auto"/>
                    <w:left w:val="none" w:sz="0" w:space="0" w:color="auto"/>
                    <w:bottom w:val="none" w:sz="0" w:space="0" w:color="auto"/>
                    <w:right w:val="none" w:sz="0" w:space="0" w:color="auto"/>
                  </w:divBdr>
                </w:div>
                <w:div w:id="2083986485">
                  <w:marLeft w:val="0"/>
                  <w:marRight w:val="0"/>
                  <w:marTop w:val="0"/>
                  <w:marBottom w:val="0"/>
                  <w:divBdr>
                    <w:top w:val="none" w:sz="0" w:space="0" w:color="auto"/>
                    <w:left w:val="none" w:sz="0" w:space="0" w:color="auto"/>
                    <w:bottom w:val="none" w:sz="0" w:space="0" w:color="auto"/>
                    <w:right w:val="none" w:sz="0" w:space="0" w:color="auto"/>
                  </w:divBdr>
                </w:div>
                <w:div w:id="853764131">
                  <w:marLeft w:val="0"/>
                  <w:marRight w:val="0"/>
                  <w:marTop w:val="0"/>
                  <w:marBottom w:val="0"/>
                  <w:divBdr>
                    <w:top w:val="none" w:sz="0" w:space="0" w:color="auto"/>
                    <w:left w:val="none" w:sz="0" w:space="0" w:color="auto"/>
                    <w:bottom w:val="none" w:sz="0" w:space="0" w:color="auto"/>
                    <w:right w:val="none" w:sz="0" w:space="0" w:color="auto"/>
                  </w:divBdr>
                </w:div>
                <w:div w:id="1010916609">
                  <w:marLeft w:val="0"/>
                  <w:marRight w:val="0"/>
                  <w:marTop w:val="0"/>
                  <w:marBottom w:val="0"/>
                  <w:divBdr>
                    <w:top w:val="none" w:sz="0" w:space="0" w:color="auto"/>
                    <w:left w:val="none" w:sz="0" w:space="0" w:color="auto"/>
                    <w:bottom w:val="none" w:sz="0" w:space="0" w:color="auto"/>
                    <w:right w:val="none" w:sz="0" w:space="0" w:color="auto"/>
                  </w:divBdr>
                </w:div>
                <w:div w:id="402414101">
                  <w:marLeft w:val="0"/>
                  <w:marRight w:val="0"/>
                  <w:marTop w:val="0"/>
                  <w:marBottom w:val="0"/>
                  <w:divBdr>
                    <w:top w:val="none" w:sz="0" w:space="0" w:color="auto"/>
                    <w:left w:val="none" w:sz="0" w:space="0" w:color="auto"/>
                    <w:bottom w:val="none" w:sz="0" w:space="0" w:color="auto"/>
                    <w:right w:val="none" w:sz="0" w:space="0" w:color="auto"/>
                  </w:divBdr>
                </w:div>
                <w:div w:id="1952012769">
                  <w:marLeft w:val="0"/>
                  <w:marRight w:val="0"/>
                  <w:marTop w:val="0"/>
                  <w:marBottom w:val="0"/>
                  <w:divBdr>
                    <w:top w:val="none" w:sz="0" w:space="0" w:color="auto"/>
                    <w:left w:val="none" w:sz="0" w:space="0" w:color="auto"/>
                    <w:bottom w:val="none" w:sz="0" w:space="0" w:color="auto"/>
                    <w:right w:val="none" w:sz="0" w:space="0" w:color="auto"/>
                  </w:divBdr>
                </w:div>
                <w:div w:id="848450344">
                  <w:marLeft w:val="0"/>
                  <w:marRight w:val="0"/>
                  <w:marTop w:val="0"/>
                  <w:marBottom w:val="0"/>
                  <w:divBdr>
                    <w:top w:val="none" w:sz="0" w:space="0" w:color="auto"/>
                    <w:left w:val="none" w:sz="0" w:space="0" w:color="auto"/>
                    <w:bottom w:val="none" w:sz="0" w:space="0" w:color="auto"/>
                    <w:right w:val="none" w:sz="0" w:space="0" w:color="auto"/>
                  </w:divBdr>
                </w:div>
                <w:div w:id="1301113067">
                  <w:marLeft w:val="0"/>
                  <w:marRight w:val="0"/>
                  <w:marTop w:val="0"/>
                  <w:marBottom w:val="0"/>
                  <w:divBdr>
                    <w:top w:val="none" w:sz="0" w:space="0" w:color="auto"/>
                    <w:left w:val="none" w:sz="0" w:space="0" w:color="auto"/>
                    <w:bottom w:val="none" w:sz="0" w:space="0" w:color="auto"/>
                    <w:right w:val="none" w:sz="0" w:space="0" w:color="auto"/>
                  </w:divBdr>
                </w:div>
                <w:div w:id="594438350">
                  <w:marLeft w:val="0"/>
                  <w:marRight w:val="0"/>
                  <w:marTop w:val="0"/>
                  <w:marBottom w:val="0"/>
                  <w:divBdr>
                    <w:top w:val="none" w:sz="0" w:space="0" w:color="auto"/>
                    <w:left w:val="none" w:sz="0" w:space="0" w:color="auto"/>
                    <w:bottom w:val="none" w:sz="0" w:space="0" w:color="auto"/>
                    <w:right w:val="none" w:sz="0" w:space="0" w:color="auto"/>
                  </w:divBdr>
                </w:div>
                <w:div w:id="1274094849">
                  <w:marLeft w:val="0"/>
                  <w:marRight w:val="0"/>
                  <w:marTop w:val="0"/>
                  <w:marBottom w:val="0"/>
                  <w:divBdr>
                    <w:top w:val="none" w:sz="0" w:space="0" w:color="auto"/>
                    <w:left w:val="none" w:sz="0" w:space="0" w:color="auto"/>
                    <w:bottom w:val="none" w:sz="0" w:space="0" w:color="auto"/>
                    <w:right w:val="none" w:sz="0" w:space="0" w:color="auto"/>
                  </w:divBdr>
                </w:div>
                <w:div w:id="593704996">
                  <w:marLeft w:val="0"/>
                  <w:marRight w:val="0"/>
                  <w:marTop w:val="0"/>
                  <w:marBottom w:val="0"/>
                  <w:divBdr>
                    <w:top w:val="none" w:sz="0" w:space="0" w:color="auto"/>
                    <w:left w:val="none" w:sz="0" w:space="0" w:color="auto"/>
                    <w:bottom w:val="none" w:sz="0" w:space="0" w:color="auto"/>
                    <w:right w:val="none" w:sz="0" w:space="0" w:color="auto"/>
                  </w:divBdr>
                </w:div>
                <w:div w:id="1666010856">
                  <w:marLeft w:val="0"/>
                  <w:marRight w:val="0"/>
                  <w:marTop w:val="0"/>
                  <w:marBottom w:val="0"/>
                  <w:divBdr>
                    <w:top w:val="none" w:sz="0" w:space="0" w:color="auto"/>
                    <w:left w:val="none" w:sz="0" w:space="0" w:color="auto"/>
                    <w:bottom w:val="none" w:sz="0" w:space="0" w:color="auto"/>
                    <w:right w:val="none" w:sz="0" w:space="0" w:color="auto"/>
                  </w:divBdr>
                </w:div>
                <w:div w:id="1040788344">
                  <w:marLeft w:val="0"/>
                  <w:marRight w:val="0"/>
                  <w:marTop w:val="0"/>
                  <w:marBottom w:val="0"/>
                  <w:divBdr>
                    <w:top w:val="none" w:sz="0" w:space="0" w:color="auto"/>
                    <w:left w:val="none" w:sz="0" w:space="0" w:color="auto"/>
                    <w:bottom w:val="none" w:sz="0" w:space="0" w:color="auto"/>
                    <w:right w:val="none" w:sz="0" w:space="0" w:color="auto"/>
                  </w:divBdr>
                </w:div>
                <w:div w:id="825363259">
                  <w:marLeft w:val="0"/>
                  <w:marRight w:val="0"/>
                  <w:marTop w:val="0"/>
                  <w:marBottom w:val="0"/>
                  <w:divBdr>
                    <w:top w:val="none" w:sz="0" w:space="0" w:color="auto"/>
                    <w:left w:val="none" w:sz="0" w:space="0" w:color="auto"/>
                    <w:bottom w:val="none" w:sz="0" w:space="0" w:color="auto"/>
                    <w:right w:val="none" w:sz="0" w:space="0" w:color="auto"/>
                  </w:divBdr>
                </w:div>
                <w:div w:id="1650475904">
                  <w:marLeft w:val="0"/>
                  <w:marRight w:val="0"/>
                  <w:marTop w:val="0"/>
                  <w:marBottom w:val="0"/>
                  <w:divBdr>
                    <w:top w:val="none" w:sz="0" w:space="0" w:color="auto"/>
                    <w:left w:val="none" w:sz="0" w:space="0" w:color="auto"/>
                    <w:bottom w:val="none" w:sz="0" w:space="0" w:color="auto"/>
                    <w:right w:val="none" w:sz="0" w:space="0" w:color="auto"/>
                  </w:divBdr>
                </w:div>
                <w:div w:id="740638418">
                  <w:marLeft w:val="0"/>
                  <w:marRight w:val="0"/>
                  <w:marTop w:val="0"/>
                  <w:marBottom w:val="0"/>
                  <w:divBdr>
                    <w:top w:val="none" w:sz="0" w:space="0" w:color="auto"/>
                    <w:left w:val="none" w:sz="0" w:space="0" w:color="auto"/>
                    <w:bottom w:val="none" w:sz="0" w:space="0" w:color="auto"/>
                    <w:right w:val="none" w:sz="0" w:space="0" w:color="auto"/>
                  </w:divBdr>
                </w:div>
                <w:div w:id="318464785">
                  <w:marLeft w:val="0"/>
                  <w:marRight w:val="0"/>
                  <w:marTop w:val="0"/>
                  <w:marBottom w:val="0"/>
                  <w:divBdr>
                    <w:top w:val="none" w:sz="0" w:space="0" w:color="auto"/>
                    <w:left w:val="none" w:sz="0" w:space="0" w:color="auto"/>
                    <w:bottom w:val="none" w:sz="0" w:space="0" w:color="auto"/>
                    <w:right w:val="none" w:sz="0" w:space="0" w:color="auto"/>
                  </w:divBdr>
                </w:div>
                <w:div w:id="543181327">
                  <w:marLeft w:val="0"/>
                  <w:marRight w:val="0"/>
                  <w:marTop w:val="0"/>
                  <w:marBottom w:val="0"/>
                  <w:divBdr>
                    <w:top w:val="none" w:sz="0" w:space="0" w:color="auto"/>
                    <w:left w:val="none" w:sz="0" w:space="0" w:color="auto"/>
                    <w:bottom w:val="none" w:sz="0" w:space="0" w:color="auto"/>
                    <w:right w:val="none" w:sz="0" w:space="0" w:color="auto"/>
                  </w:divBdr>
                </w:div>
                <w:div w:id="1066411943">
                  <w:marLeft w:val="0"/>
                  <w:marRight w:val="0"/>
                  <w:marTop w:val="0"/>
                  <w:marBottom w:val="0"/>
                  <w:divBdr>
                    <w:top w:val="none" w:sz="0" w:space="0" w:color="auto"/>
                    <w:left w:val="none" w:sz="0" w:space="0" w:color="auto"/>
                    <w:bottom w:val="none" w:sz="0" w:space="0" w:color="auto"/>
                    <w:right w:val="none" w:sz="0" w:space="0" w:color="auto"/>
                  </w:divBdr>
                </w:div>
                <w:div w:id="1270817768">
                  <w:marLeft w:val="0"/>
                  <w:marRight w:val="0"/>
                  <w:marTop w:val="0"/>
                  <w:marBottom w:val="0"/>
                  <w:divBdr>
                    <w:top w:val="none" w:sz="0" w:space="0" w:color="auto"/>
                    <w:left w:val="none" w:sz="0" w:space="0" w:color="auto"/>
                    <w:bottom w:val="none" w:sz="0" w:space="0" w:color="auto"/>
                    <w:right w:val="none" w:sz="0" w:space="0" w:color="auto"/>
                  </w:divBdr>
                </w:div>
                <w:div w:id="197670610">
                  <w:marLeft w:val="0"/>
                  <w:marRight w:val="0"/>
                  <w:marTop w:val="0"/>
                  <w:marBottom w:val="0"/>
                  <w:divBdr>
                    <w:top w:val="none" w:sz="0" w:space="0" w:color="auto"/>
                    <w:left w:val="none" w:sz="0" w:space="0" w:color="auto"/>
                    <w:bottom w:val="none" w:sz="0" w:space="0" w:color="auto"/>
                    <w:right w:val="none" w:sz="0" w:space="0" w:color="auto"/>
                  </w:divBdr>
                </w:div>
                <w:div w:id="764377164">
                  <w:marLeft w:val="0"/>
                  <w:marRight w:val="0"/>
                  <w:marTop w:val="0"/>
                  <w:marBottom w:val="0"/>
                  <w:divBdr>
                    <w:top w:val="none" w:sz="0" w:space="0" w:color="auto"/>
                    <w:left w:val="none" w:sz="0" w:space="0" w:color="auto"/>
                    <w:bottom w:val="none" w:sz="0" w:space="0" w:color="auto"/>
                    <w:right w:val="none" w:sz="0" w:space="0" w:color="auto"/>
                  </w:divBdr>
                </w:div>
                <w:div w:id="459421725">
                  <w:marLeft w:val="0"/>
                  <w:marRight w:val="0"/>
                  <w:marTop w:val="0"/>
                  <w:marBottom w:val="0"/>
                  <w:divBdr>
                    <w:top w:val="none" w:sz="0" w:space="0" w:color="auto"/>
                    <w:left w:val="none" w:sz="0" w:space="0" w:color="auto"/>
                    <w:bottom w:val="none" w:sz="0" w:space="0" w:color="auto"/>
                    <w:right w:val="none" w:sz="0" w:space="0" w:color="auto"/>
                  </w:divBdr>
                </w:div>
                <w:div w:id="1277296737">
                  <w:marLeft w:val="0"/>
                  <w:marRight w:val="0"/>
                  <w:marTop w:val="0"/>
                  <w:marBottom w:val="0"/>
                  <w:divBdr>
                    <w:top w:val="none" w:sz="0" w:space="0" w:color="auto"/>
                    <w:left w:val="none" w:sz="0" w:space="0" w:color="auto"/>
                    <w:bottom w:val="none" w:sz="0" w:space="0" w:color="auto"/>
                    <w:right w:val="none" w:sz="0" w:space="0" w:color="auto"/>
                  </w:divBdr>
                </w:div>
                <w:div w:id="219487065">
                  <w:marLeft w:val="0"/>
                  <w:marRight w:val="0"/>
                  <w:marTop w:val="0"/>
                  <w:marBottom w:val="0"/>
                  <w:divBdr>
                    <w:top w:val="none" w:sz="0" w:space="0" w:color="auto"/>
                    <w:left w:val="none" w:sz="0" w:space="0" w:color="auto"/>
                    <w:bottom w:val="none" w:sz="0" w:space="0" w:color="auto"/>
                    <w:right w:val="none" w:sz="0" w:space="0" w:color="auto"/>
                  </w:divBdr>
                </w:div>
                <w:div w:id="830020777">
                  <w:marLeft w:val="0"/>
                  <w:marRight w:val="0"/>
                  <w:marTop w:val="0"/>
                  <w:marBottom w:val="0"/>
                  <w:divBdr>
                    <w:top w:val="none" w:sz="0" w:space="0" w:color="auto"/>
                    <w:left w:val="none" w:sz="0" w:space="0" w:color="auto"/>
                    <w:bottom w:val="none" w:sz="0" w:space="0" w:color="auto"/>
                    <w:right w:val="none" w:sz="0" w:space="0" w:color="auto"/>
                  </w:divBdr>
                </w:div>
                <w:div w:id="227113145">
                  <w:marLeft w:val="0"/>
                  <w:marRight w:val="0"/>
                  <w:marTop w:val="0"/>
                  <w:marBottom w:val="0"/>
                  <w:divBdr>
                    <w:top w:val="none" w:sz="0" w:space="0" w:color="auto"/>
                    <w:left w:val="none" w:sz="0" w:space="0" w:color="auto"/>
                    <w:bottom w:val="none" w:sz="0" w:space="0" w:color="auto"/>
                    <w:right w:val="none" w:sz="0" w:space="0" w:color="auto"/>
                  </w:divBdr>
                </w:div>
                <w:div w:id="176821097">
                  <w:marLeft w:val="0"/>
                  <w:marRight w:val="0"/>
                  <w:marTop w:val="0"/>
                  <w:marBottom w:val="0"/>
                  <w:divBdr>
                    <w:top w:val="none" w:sz="0" w:space="0" w:color="auto"/>
                    <w:left w:val="none" w:sz="0" w:space="0" w:color="auto"/>
                    <w:bottom w:val="none" w:sz="0" w:space="0" w:color="auto"/>
                    <w:right w:val="none" w:sz="0" w:space="0" w:color="auto"/>
                  </w:divBdr>
                </w:div>
                <w:div w:id="528836341">
                  <w:marLeft w:val="0"/>
                  <w:marRight w:val="0"/>
                  <w:marTop w:val="0"/>
                  <w:marBottom w:val="0"/>
                  <w:divBdr>
                    <w:top w:val="none" w:sz="0" w:space="0" w:color="auto"/>
                    <w:left w:val="none" w:sz="0" w:space="0" w:color="auto"/>
                    <w:bottom w:val="none" w:sz="0" w:space="0" w:color="auto"/>
                    <w:right w:val="none" w:sz="0" w:space="0" w:color="auto"/>
                  </w:divBdr>
                </w:div>
                <w:div w:id="1793473515">
                  <w:marLeft w:val="0"/>
                  <w:marRight w:val="0"/>
                  <w:marTop w:val="0"/>
                  <w:marBottom w:val="0"/>
                  <w:divBdr>
                    <w:top w:val="none" w:sz="0" w:space="0" w:color="auto"/>
                    <w:left w:val="none" w:sz="0" w:space="0" w:color="auto"/>
                    <w:bottom w:val="none" w:sz="0" w:space="0" w:color="auto"/>
                    <w:right w:val="none" w:sz="0" w:space="0" w:color="auto"/>
                  </w:divBdr>
                </w:div>
                <w:div w:id="1005014068">
                  <w:marLeft w:val="0"/>
                  <w:marRight w:val="0"/>
                  <w:marTop w:val="0"/>
                  <w:marBottom w:val="0"/>
                  <w:divBdr>
                    <w:top w:val="none" w:sz="0" w:space="0" w:color="auto"/>
                    <w:left w:val="none" w:sz="0" w:space="0" w:color="auto"/>
                    <w:bottom w:val="none" w:sz="0" w:space="0" w:color="auto"/>
                    <w:right w:val="none" w:sz="0" w:space="0" w:color="auto"/>
                  </w:divBdr>
                </w:div>
                <w:div w:id="2060352237">
                  <w:marLeft w:val="0"/>
                  <w:marRight w:val="0"/>
                  <w:marTop w:val="0"/>
                  <w:marBottom w:val="0"/>
                  <w:divBdr>
                    <w:top w:val="none" w:sz="0" w:space="0" w:color="auto"/>
                    <w:left w:val="none" w:sz="0" w:space="0" w:color="auto"/>
                    <w:bottom w:val="none" w:sz="0" w:space="0" w:color="auto"/>
                    <w:right w:val="none" w:sz="0" w:space="0" w:color="auto"/>
                  </w:divBdr>
                </w:div>
                <w:div w:id="162668005">
                  <w:marLeft w:val="0"/>
                  <w:marRight w:val="0"/>
                  <w:marTop w:val="0"/>
                  <w:marBottom w:val="0"/>
                  <w:divBdr>
                    <w:top w:val="none" w:sz="0" w:space="0" w:color="auto"/>
                    <w:left w:val="none" w:sz="0" w:space="0" w:color="auto"/>
                    <w:bottom w:val="none" w:sz="0" w:space="0" w:color="auto"/>
                    <w:right w:val="none" w:sz="0" w:space="0" w:color="auto"/>
                  </w:divBdr>
                </w:div>
                <w:div w:id="2086413527">
                  <w:marLeft w:val="0"/>
                  <w:marRight w:val="0"/>
                  <w:marTop w:val="0"/>
                  <w:marBottom w:val="0"/>
                  <w:divBdr>
                    <w:top w:val="none" w:sz="0" w:space="0" w:color="auto"/>
                    <w:left w:val="none" w:sz="0" w:space="0" w:color="auto"/>
                    <w:bottom w:val="none" w:sz="0" w:space="0" w:color="auto"/>
                    <w:right w:val="none" w:sz="0" w:space="0" w:color="auto"/>
                  </w:divBdr>
                </w:div>
                <w:div w:id="1806776469">
                  <w:marLeft w:val="0"/>
                  <w:marRight w:val="0"/>
                  <w:marTop w:val="0"/>
                  <w:marBottom w:val="0"/>
                  <w:divBdr>
                    <w:top w:val="none" w:sz="0" w:space="0" w:color="auto"/>
                    <w:left w:val="none" w:sz="0" w:space="0" w:color="auto"/>
                    <w:bottom w:val="none" w:sz="0" w:space="0" w:color="auto"/>
                    <w:right w:val="none" w:sz="0" w:space="0" w:color="auto"/>
                  </w:divBdr>
                </w:div>
                <w:div w:id="841817961">
                  <w:marLeft w:val="0"/>
                  <w:marRight w:val="0"/>
                  <w:marTop w:val="0"/>
                  <w:marBottom w:val="0"/>
                  <w:divBdr>
                    <w:top w:val="none" w:sz="0" w:space="0" w:color="auto"/>
                    <w:left w:val="none" w:sz="0" w:space="0" w:color="auto"/>
                    <w:bottom w:val="none" w:sz="0" w:space="0" w:color="auto"/>
                    <w:right w:val="none" w:sz="0" w:space="0" w:color="auto"/>
                  </w:divBdr>
                </w:div>
                <w:div w:id="458382609">
                  <w:marLeft w:val="0"/>
                  <w:marRight w:val="0"/>
                  <w:marTop w:val="0"/>
                  <w:marBottom w:val="0"/>
                  <w:divBdr>
                    <w:top w:val="none" w:sz="0" w:space="0" w:color="auto"/>
                    <w:left w:val="none" w:sz="0" w:space="0" w:color="auto"/>
                    <w:bottom w:val="none" w:sz="0" w:space="0" w:color="auto"/>
                    <w:right w:val="none" w:sz="0" w:space="0" w:color="auto"/>
                  </w:divBdr>
                </w:div>
                <w:div w:id="6560627">
                  <w:marLeft w:val="0"/>
                  <w:marRight w:val="0"/>
                  <w:marTop w:val="0"/>
                  <w:marBottom w:val="0"/>
                  <w:divBdr>
                    <w:top w:val="none" w:sz="0" w:space="0" w:color="auto"/>
                    <w:left w:val="none" w:sz="0" w:space="0" w:color="auto"/>
                    <w:bottom w:val="none" w:sz="0" w:space="0" w:color="auto"/>
                    <w:right w:val="none" w:sz="0" w:space="0" w:color="auto"/>
                  </w:divBdr>
                </w:div>
                <w:div w:id="480926270">
                  <w:marLeft w:val="0"/>
                  <w:marRight w:val="0"/>
                  <w:marTop w:val="0"/>
                  <w:marBottom w:val="0"/>
                  <w:divBdr>
                    <w:top w:val="none" w:sz="0" w:space="0" w:color="auto"/>
                    <w:left w:val="none" w:sz="0" w:space="0" w:color="auto"/>
                    <w:bottom w:val="none" w:sz="0" w:space="0" w:color="auto"/>
                    <w:right w:val="none" w:sz="0" w:space="0" w:color="auto"/>
                  </w:divBdr>
                </w:div>
                <w:div w:id="369648394">
                  <w:marLeft w:val="0"/>
                  <w:marRight w:val="0"/>
                  <w:marTop w:val="0"/>
                  <w:marBottom w:val="0"/>
                  <w:divBdr>
                    <w:top w:val="none" w:sz="0" w:space="0" w:color="auto"/>
                    <w:left w:val="none" w:sz="0" w:space="0" w:color="auto"/>
                    <w:bottom w:val="none" w:sz="0" w:space="0" w:color="auto"/>
                    <w:right w:val="none" w:sz="0" w:space="0" w:color="auto"/>
                  </w:divBdr>
                </w:div>
                <w:div w:id="517084607">
                  <w:marLeft w:val="0"/>
                  <w:marRight w:val="0"/>
                  <w:marTop w:val="0"/>
                  <w:marBottom w:val="0"/>
                  <w:divBdr>
                    <w:top w:val="none" w:sz="0" w:space="0" w:color="auto"/>
                    <w:left w:val="none" w:sz="0" w:space="0" w:color="auto"/>
                    <w:bottom w:val="none" w:sz="0" w:space="0" w:color="auto"/>
                    <w:right w:val="none" w:sz="0" w:space="0" w:color="auto"/>
                  </w:divBdr>
                </w:div>
                <w:div w:id="1252547619">
                  <w:marLeft w:val="0"/>
                  <w:marRight w:val="0"/>
                  <w:marTop w:val="0"/>
                  <w:marBottom w:val="0"/>
                  <w:divBdr>
                    <w:top w:val="none" w:sz="0" w:space="0" w:color="auto"/>
                    <w:left w:val="none" w:sz="0" w:space="0" w:color="auto"/>
                    <w:bottom w:val="none" w:sz="0" w:space="0" w:color="auto"/>
                    <w:right w:val="none" w:sz="0" w:space="0" w:color="auto"/>
                  </w:divBdr>
                </w:div>
                <w:div w:id="1001010490">
                  <w:marLeft w:val="0"/>
                  <w:marRight w:val="0"/>
                  <w:marTop w:val="0"/>
                  <w:marBottom w:val="0"/>
                  <w:divBdr>
                    <w:top w:val="none" w:sz="0" w:space="0" w:color="auto"/>
                    <w:left w:val="none" w:sz="0" w:space="0" w:color="auto"/>
                    <w:bottom w:val="none" w:sz="0" w:space="0" w:color="auto"/>
                    <w:right w:val="none" w:sz="0" w:space="0" w:color="auto"/>
                  </w:divBdr>
                </w:div>
                <w:div w:id="2609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86806">
      <w:bodyDiv w:val="1"/>
      <w:marLeft w:val="0"/>
      <w:marRight w:val="0"/>
      <w:marTop w:val="0"/>
      <w:marBottom w:val="0"/>
      <w:divBdr>
        <w:top w:val="none" w:sz="0" w:space="0" w:color="auto"/>
        <w:left w:val="none" w:sz="0" w:space="0" w:color="auto"/>
        <w:bottom w:val="none" w:sz="0" w:space="0" w:color="auto"/>
        <w:right w:val="none" w:sz="0" w:space="0" w:color="auto"/>
      </w:divBdr>
      <w:divsChild>
        <w:div w:id="1512065750">
          <w:marLeft w:val="0"/>
          <w:marRight w:val="0"/>
          <w:marTop w:val="0"/>
          <w:marBottom w:val="0"/>
          <w:divBdr>
            <w:top w:val="none" w:sz="0" w:space="0" w:color="auto"/>
            <w:left w:val="none" w:sz="0" w:space="0" w:color="auto"/>
            <w:bottom w:val="none" w:sz="0" w:space="0" w:color="auto"/>
            <w:right w:val="none" w:sz="0" w:space="0" w:color="auto"/>
          </w:divBdr>
          <w:divsChild>
            <w:div w:id="1504855077">
              <w:marLeft w:val="0"/>
              <w:marRight w:val="0"/>
              <w:marTop w:val="0"/>
              <w:marBottom w:val="0"/>
              <w:divBdr>
                <w:top w:val="none" w:sz="0" w:space="0" w:color="auto"/>
                <w:left w:val="none" w:sz="0" w:space="0" w:color="auto"/>
                <w:bottom w:val="none" w:sz="0" w:space="0" w:color="auto"/>
                <w:right w:val="none" w:sz="0" w:space="0" w:color="auto"/>
              </w:divBdr>
              <w:divsChild>
                <w:div w:id="731125480">
                  <w:marLeft w:val="0"/>
                  <w:marRight w:val="0"/>
                  <w:marTop w:val="0"/>
                  <w:marBottom w:val="0"/>
                  <w:divBdr>
                    <w:top w:val="none" w:sz="0" w:space="0" w:color="auto"/>
                    <w:left w:val="none" w:sz="0" w:space="0" w:color="auto"/>
                    <w:bottom w:val="single" w:sz="6" w:space="24" w:color="EAEAEA"/>
                    <w:right w:val="none" w:sz="0" w:space="0" w:color="auto"/>
                  </w:divBdr>
                  <w:divsChild>
                    <w:div w:id="700976964">
                      <w:marLeft w:val="0"/>
                      <w:marRight w:val="0"/>
                      <w:marTop w:val="0"/>
                      <w:marBottom w:val="0"/>
                      <w:divBdr>
                        <w:top w:val="single" w:sz="6" w:space="15" w:color="EAEAEA"/>
                        <w:left w:val="single" w:sz="6" w:space="15" w:color="EAEAEA"/>
                        <w:bottom w:val="single" w:sz="6" w:space="15" w:color="EAEAEA"/>
                        <w:right w:val="single" w:sz="6" w:space="15" w:color="EAEAEA"/>
                      </w:divBdr>
                      <w:divsChild>
                        <w:div w:id="1306398972">
                          <w:marLeft w:val="0"/>
                          <w:marRight w:val="0"/>
                          <w:marTop w:val="0"/>
                          <w:marBottom w:val="0"/>
                          <w:divBdr>
                            <w:top w:val="none" w:sz="0" w:space="0" w:color="auto"/>
                            <w:left w:val="none" w:sz="0" w:space="0" w:color="auto"/>
                            <w:bottom w:val="none" w:sz="0" w:space="0" w:color="auto"/>
                            <w:right w:val="none" w:sz="0" w:space="0" w:color="auto"/>
                          </w:divBdr>
                          <w:divsChild>
                            <w:div w:id="1280649624">
                              <w:marLeft w:val="0"/>
                              <w:marRight w:val="0"/>
                              <w:marTop w:val="0"/>
                              <w:marBottom w:val="0"/>
                              <w:divBdr>
                                <w:top w:val="none" w:sz="0" w:space="0" w:color="auto"/>
                                <w:left w:val="none" w:sz="0" w:space="0" w:color="auto"/>
                                <w:bottom w:val="none" w:sz="0" w:space="0" w:color="auto"/>
                                <w:right w:val="none" w:sz="0" w:space="0" w:color="auto"/>
                              </w:divBdr>
                              <w:divsChild>
                                <w:div w:id="632906871">
                                  <w:marLeft w:val="0"/>
                                  <w:marRight w:val="0"/>
                                  <w:marTop w:val="0"/>
                                  <w:marBottom w:val="0"/>
                                  <w:divBdr>
                                    <w:top w:val="none" w:sz="0" w:space="0" w:color="auto"/>
                                    <w:left w:val="none" w:sz="0" w:space="0" w:color="auto"/>
                                    <w:bottom w:val="none" w:sz="0" w:space="0" w:color="auto"/>
                                    <w:right w:val="none" w:sz="0" w:space="0" w:color="auto"/>
                                  </w:divBdr>
                                  <w:divsChild>
                                    <w:div w:id="13904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fs@warmia.mazury.pl" TargetMode="External"/><Relationship Id="rId18" Type="http://schemas.openxmlformats.org/officeDocument/2006/relationships/hyperlink" Target="https://www.funduszeeuropejskie.gov.pl/strony/o-funduszach/dokumenty/projekt-wytycznych-w-zakresie-realizacji-przedsiewziec-z-udzialem-srodkow-europejskiego-funduszu-spolecznego-w-obszarze-edukacji-na-lata-2014-2020/" TargetMode="External"/><Relationship Id="rId26" Type="http://schemas.openxmlformats.org/officeDocument/2006/relationships/hyperlink" Target="http://rpo.warmia.mazury.pl/artykul/1387/zapytania-ofertowe-wnioskodawcow" TargetMode="External"/><Relationship Id="rId3" Type="http://schemas.openxmlformats.org/officeDocument/2006/relationships/styles" Target="styles.xml"/><Relationship Id="rId21" Type="http://schemas.openxmlformats.org/officeDocument/2006/relationships/hyperlink" Target="http://rpo.warmia.mazury.pl/zdjecia/strona/fundusze_bez_barier/wersja_interaktywna.pdf" TargetMode="External"/><Relationship Id="rId34" Type="http://schemas.openxmlformats.org/officeDocument/2006/relationships/hyperlink" Target="mailto:zit.elblag@umelblag.pl" TargetMode="Externa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yperlink" Target="http://www.koweziu.edu.pl/wyposazenie-pracowni" TargetMode="External"/><Relationship Id="rId25" Type="http://schemas.openxmlformats.org/officeDocument/2006/relationships/hyperlink" Target="https://bazakonkurencyjnosci.funduszeeuropejskie.gov.pl/" TargetMode="External"/><Relationship Id="rId33" Type="http://schemas.openxmlformats.org/officeDocument/2006/relationships/hyperlink" Target="http://rpo.warmia.mazury.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po.warmia.mazury.pl/" TargetMode="External"/><Relationship Id="rId20" Type="http://schemas.openxmlformats.org/officeDocument/2006/relationships/hyperlink" Target="https://www.funduszeeuropejskie.gov.pl/strony/o-funduszach/dokumenty/projekt-wytycznych-w-zakresie-realizacji-przedsiewziec-z-udzialem-srodkow-europejskiego-funduszu-spolecznego-w-obszarze-edukacji-na-lata-2014-2020/" TargetMode="External"/><Relationship Id="rId29" Type="http://schemas.openxmlformats.org/officeDocument/2006/relationships/hyperlink" Target="http://kiwpokl.org.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warmia.mazury.pl" TargetMode="External"/><Relationship Id="rId24" Type="http://schemas.openxmlformats.org/officeDocument/2006/relationships/hyperlink" Target="http://www.rpo.warmia.mazury.pl" TargetMode="External"/><Relationship Id="rId32" Type="http://schemas.openxmlformats.org/officeDocument/2006/relationships/hyperlink" Target="http://um-elblag.samorzady.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um-elblag.samorzady.pl/" TargetMode="External"/><Relationship Id="rId23" Type="http://schemas.openxmlformats.org/officeDocument/2006/relationships/hyperlink" Target="http://rpo.warmia.mazury.pl/artykul/1634/fundusze-europejskie-bez-barier" TargetMode="External"/><Relationship Id="rId28" Type="http://schemas.openxmlformats.org/officeDocument/2006/relationships/hyperlink" Target="http://kiwpokl.org.pl" TargetMode="External"/><Relationship Id="rId36"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s://www.funduszeeuropejskie.gov.pl/strony/o-funduszach/dokumenty/projekt-wytycznych-w-zakresie-realizacji-przedsiewziec-z-udzialem-srodkow-europejskiego-funduszu-spolecznego-w-obszarze-edukacji-na-lata-2014-2020/"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aks2.warmia.mazury.pl/index.php/logowanie" TargetMode="External"/><Relationship Id="rId22" Type="http://schemas.openxmlformats.org/officeDocument/2006/relationships/hyperlink" Target="http://rpo.warmia.mazury.pl" TargetMode="External"/><Relationship Id="rId27" Type="http://schemas.openxmlformats.org/officeDocument/2006/relationships/hyperlink" Target="http://kiwpokl.org.pl" TargetMode="External"/><Relationship Id="rId30" Type="http://schemas.openxmlformats.org/officeDocument/2006/relationships/hyperlink" Target="https://maks2.warmia.mazury.pl/index.php/pracownik/zgloszenie/create" TargetMode="Externa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cb.europa.eu/stats/exchange/eurofxref/html/eurofxref-graph-pln.en.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F961F1-8634-4CD6-922F-DC4E9E8A0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162</Pages>
  <Words>49881</Words>
  <Characters>299286</Characters>
  <Application>Microsoft Office Word</Application>
  <DocSecurity>0</DocSecurity>
  <Lines>2494</Lines>
  <Paragraphs>696</Paragraphs>
  <ScaleCrop>false</ScaleCrop>
  <HeadingPairs>
    <vt:vector size="2" baseType="variant">
      <vt:variant>
        <vt:lpstr>Tytuł</vt:lpstr>
      </vt:variant>
      <vt:variant>
        <vt:i4>1</vt:i4>
      </vt:variant>
    </vt:vector>
  </HeadingPairs>
  <TitlesOfParts>
    <vt:vector size="1" baseType="lpstr">
      <vt:lpstr/>
    </vt:vector>
  </TitlesOfParts>
  <Company>UMWWM</Company>
  <LinksUpToDate>false</LinksUpToDate>
  <CharactersWithSpaces>348471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r.chmielinska</dc:creator>
  <cp:lastModifiedBy>Wojtek</cp:lastModifiedBy>
  <cp:revision>156</cp:revision>
  <cp:lastPrinted>2018-12-18T08:27:00Z</cp:lastPrinted>
  <dcterms:created xsi:type="dcterms:W3CDTF">2020-04-07T09:22:00Z</dcterms:created>
  <dcterms:modified xsi:type="dcterms:W3CDTF">2020-04-10T06:46:00Z</dcterms:modified>
</cp:coreProperties>
</file>