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2224E" w:rsidP="00F2482D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Załącznik nr 2</w:t>
            </w:r>
            <w:r w:rsidR="00603EEE" w:rsidRPr="00AC777C">
              <w:rPr>
                <w:rFonts w:ascii="Arial" w:hAnsi="Arial" w:cs="Arial"/>
                <w:vertAlign w:val="superscript"/>
              </w:rPr>
              <w:t xml:space="preserve"> do Uchwały n</w:t>
            </w:r>
            <w:r w:rsidR="00023171">
              <w:rPr>
                <w:rFonts w:ascii="Arial" w:hAnsi="Arial" w:cs="Arial"/>
                <w:vertAlign w:val="superscript"/>
              </w:rPr>
              <w:t>r 47/786/16/V</w:t>
            </w:r>
          </w:p>
          <w:p w:rsidR="00603EEE" w:rsidRPr="00AC777C" w:rsidRDefault="00603EEE" w:rsidP="00740EEB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Pr="00AC777C">
              <w:rPr>
                <w:rFonts w:ascii="Arial" w:hAnsi="Arial" w:cs="Arial"/>
                <w:vertAlign w:val="superscript"/>
              </w:rPr>
              <w:br/>
              <w:t xml:space="preserve">z </w:t>
            </w:r>
            <w:r w:rsidR="00023171">
              <w:rPr>
                <w:rFonts w:ascii="Arial" w:hAnsi="Arial" w:cs="Arial"/>
                <w:vertAlign w:val="superscript"/>
              </w:rPr>
              <w:t xml:space="preserve">23 sierpnia </w:t>
            </w:r>
            <w:r w:rsidR="00F77F94">
              <w:rPr>
                <w:rFonts w:ascii="Arial" w:hAnsi="Arial" w:cs="Arial"/>
                <w:vertAlign w:val="superscript"/>
              </w:rPr>
              <w:t xml:space="preserve">2016 </w:t>
            </w:r>
            <w:r w:rsidRPr="00AC777C">
              <w:rPr>
                <w:rFonts w:ascii="Arial" w:hAnsi="Arial" w:cs="Arial"/>
                <w:vertAlign w:val="superscript"/>
              </w:rPr>
              <w:t>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 w:rsidR="00586E1B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40EEB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86E1B"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Kultura i dziedzictwo</w:t>
            </w:r>
          </w:p>
          <w:p w:rsidR="00586E1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40EEB" w:rsidRPr="00740EE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86E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40EEB" w:rsidRPr="00740E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6E1B" w:rsidRPr="00586E1B">
              <w:rPr>
                <w:rFonts w:ascii="Arial" w:hAnsi="Arial" w:cs="Arial"/>
                <w:b/>
                <w:sz w:val="28"/>
                <w:szCs w:val="28"/>
              </w:rPr>
              <w:t>Infrastruktura kultury</w:t>
            </w:r>
          </w:p>
          <w:p w:rsidR="00603EEE" w:rsidRPr="00DC556B" w:rsidRDefault="00586E1B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Poddziałanie 6.1.3</w:t>
            </w:r>
            <w:r w:rsidRPr="00586E1B">
              <w:rPr>
                <w:rFonts w:ascii="Arial" w:hAnsi="Arial" w:cs="Arial"/>
                <w:b/>
                <w:sz w:val="28"/>
                <w:szCs w:val="28"/>
              </w:rPr>
              <w:t xml:space="preserve"> Instytucje kultury – ZIT bis Ełk</w:t>
            </w:r>
            <w:r w:rsidR="00603EEE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0B0FF3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6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6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6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7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8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9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9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10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11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12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14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14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15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17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18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19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19</w:t>
        </w:r>
        <w:r w:rsidR="000B0FF3">
          <w:rPr>
            <w:noProof/>
            <w:webHidden/>
          </w:rPr>
          <w:fldChar w:fldCharType="end"/>
        </w:r>
      </w:hyperlink>
    </w:p>
    <w:p w:rsidR="00C963B7" w:rsidRDefault="00E52F87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 w:rsidR="000B0FF3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 w:rsidR="000B0FF3">
          <w:rPr>
            <w:noProof/>
            <w:webHidden/>
          </w:rPr>
        </w:r>
        <w:r w:rsidR="000B0FF3">
          <w:rPr>
            <w:noProof/>
            <w:webHidden/>
          </w:rPr>
          <w:fldChar w:fldCharType="separate"/>
        </w:r>
        <w:r w:rsidR="00B443D4">
          <w:rPr>
            <w:noProof/>
            <w:webHidden/>
          </w:rPr>
          <w:t>20</w:t>
        </w:r>
        <w:r w:rsidR="000B0FF3">
          <w:rPr>
            <w:noProof/>
            <w:webHidden/>
          </w:rPr>
          <w:fldChar w:fldCharType="end"/>
        </w:r>
      </w:hyperlink>
    </w:p>
    <w:p w:rsidR="002D16EE" w:rsidRDefault="000B0FF3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355913" w:rsidRDefault="00355913" w:rsidP="002D16EE">
      <w:pPr>
        <w:pStyle w:val="Nagwek2"/>
      </w:pPr>
      <w:bookmarkStart w:id="2" w:name="_Toc449099647"/>
    </w:p>
    <w:p w:rsidR="001E431A" w:rsidRDefault="002D16EE">
      <w:pPr>
        <w:pStyle w:val="Nagwek2"/>
      </w:pPr>
      <w:r w:rsidRPr="0007016F"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773F14" w:rsidRDefault="00773F14" w:rsidP="00773F14">
      <w:p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C513A" w:rsidRPr="00586AF6" w:rsidRDefault="00EC513A" w:rsidP="00FA0F8E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RPWM.0</w:t>
      </w:r>
      <w:r w:rsidR="00586E1B"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>.0</w:t>
      </w:r>
      <w:r w:rsidR="00586E1B">
        <w:rPr>
          <w:rFonts w:ascii="Arial" w:hAnsi="Arial" w:cs="Arial"/>
          <w:sz w:val="20"/>
          <w:szCs w:val="20"/>
        </w:rPr>
        <w:t>1</w:t>
      </w:r>
      <w:r w:rsidR="00DF08F9">
        <w:rPr>
          <w:rFonts w:ascii="Arial" w:hAnsi="Arial" w:cs="Arial"/>
          <w:sz w:val="20"/>
          <w:szCs w:val="20"/>
        </w:rPr>
        <w:t>.0</w:t>
      </w:r>
      <w:r w:rsidR="00586E1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-IZ.00</w:t>
      </w:r>
      <w:r w:rsidRPr="00460BAB">
        <w:rPr>
          <w:rFonts w:ascii="Arial" w:hAnsi="Arial" w:cs="Arial"/>
          <w:sz w:val="20"/>
          <w:szCs w:val="20"/>
        </w:rPr>
        <w:t>-28-001/1</w:t>
      </w:r>
      <w:r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Oś priorytetowa </w:t>
      </w:r>
      <w:r w:rsidR="00586E1B">
        <w:rPr>
          <w:rFonts w:ascii="Arial" w:hAnsi="Arial" w:cs="Arial"/>
          <w:sz w:val="20"/>
          <w:szCs w:val="20"/>
        </w:rPr>
        <w:t xml:space="preserve">6 </w:t>
      </w:r>
      <w:r w:rsidR="00622F76">
        <w:rPr>
          <w:rFonts w:ascii="Arial" w:hAnsi="Arial" w:cs="Arial"/>
          <w:sz w:val="20"/>
          <w:szCs w:val="20"/>
        </w:rPr>
        <w:t>Kultura i dziedzictwo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 xml:space="preserve">Działanie </w:t>
      </w:r>
      <w:r w:rsidR="00586E1B">
        <w:rPr>
          <w:rFonts w:ascii="Arial" w:hAnsi="Arial" w:cs="Arial"/>
          <w:bCs/>
          <w:sz w:val="20"/>
          <w:szCs w:val="20"/>
        </w:rPr>
        <w:t>6</w:t>
      </w:r>
      <w:r w:rsidR="00740EEB" w:rsidRPr="00740EEB">
        <w:rPr>
          <w:rFonts w:ascii="Arial" w:hAnsi="Arial" w:cs="Arial"/>
          <w:bCs/>
          <w:sz w:val="20"/>
          <w:szCs w:val="20"/>
        </w:rPr>
        <w:t>.</w:t>
      </w:r>
      <w:r w:rsidR="00586E1B">
        <w:rPr>
          <w:rFonts w:ascii="Arial" w:hAnsi="Arial" w:cs="Arial"/>
          <w:bCs/>
          <w:sz w:val="20"/>
          <w:szCs w:val="20"/>
        </w:rPr>
        <w:t>1</w:t>
      </w:r>
      <w:r w:rsidR="00740EEB" w:rsidRPr="00740EEB">
        <w:rPr>
          <w:rFonts w:ascii="Arial" w:hAnsi="Arial" w:cs="Arial"/>
          <w:bCs/>
          <w:sz w:val="20"/>
          <w:szCs w:val="20"/>
        </w:rPr>
        <w:t xml:space="preserve"> </w:t>
      </w:r>
      <w:r w:rsidR="00586E1B" w:rsidRPr="00586E1B">
        <w:rPr>
          <w:rFonts w:ascii="Arial" w:hAnsi="Arial" w:cs="Arial"/>
          <w:bCs/>
          <w:sz w:val="20"/>
          <w:szCs w:val="20"/>
        </w:rPr>
        <w:t>Infrastruktura kultury</w:t>
      </w:r>
      <w:r w:rsidR="00586E1B">
        <w:rPr>
          <w:rFonts w:ascii="Arial" w:hAnsi="Arial" w:cs="Arial"/>
          <w:bCs/>
          <w:sz w:val="20"/>
          <w:szCs w:val="20"/>
        </w:rPr>
        <w:t xml:space="preserve">, Poddziałanie 6.1.3 </w:t>
      </w:r>
      <w:r w:rsidR="00586E1B" w:rsidRPr="00586E1B">
        <w:rPr>
          <w:rFonts w:ascii="Arial" w:hAnsi="Arial" w:cs="Arial"/>
          <w:bCs/>
          <w:sz w:val="20"/>
          <w:szCs w:val="20"/>
        </w:rPr>
        <w:t>Instytucje kultury – ZIT bis Ełk</w:t>
      </w:r>
      <w:r w:rsidR="00586E1B" w:rsidRPr="00586E1B" w:rsidDel="00586E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</w:t>
      </w:r>
      <w:r w:rsidR="00A570E3">
        <w:rPr>
          <w:rFonts w:ascii="Arial" w:hAnsi="Arial" w:cs="Arial"/>
          <w:sz w:val="20"/>
          <w:szCs w:val="20"/>
        </w:rPr>
        <w:t> </w:t>
      </w:r>
      <w:r w:rsidRPr="00586AF6">
        <w:rPr>
          <w:rFonts w:ascii="Arial" w:hAnsi="Arial" w:cs="Arial"/>
          <w:sz w:val="20"/>
          <w:szCs w:val="20"/>
        </w:rPr>
        <w:t>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</w:t>
      </w:r>
      <w:r w:rsidR="00A570E3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622F76">
        <w:rPr>
          <w:rFonts w:ascii="Arial" w:hAnsi="Arial" w:cs="Arial"/>
          <w:sz w:val="20"/>
          <w:szCs w:val="20"/>
        </w:rPr>
        <w:t>Kultura i dziedzictwo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EF127B">
        <w:rPr>
          <w:rFonts w:ascii="Arial" w:hAnsi="Arial" w:cs="Arial"/>
          <w:sz w:val="20"/>
          <w:szCs w:val="20"/>
        </w:rPr>
        <w:t>obowiązującego w dniu ogłoszenia konkursu</w:t>
      </w:r>
      <w:r>
        <w:rPr>
          <w:rFonts w:ascii="Arial" w:hAnsi="Arial" w:cs="Arial"/>
          <w:sz w:val="20"/>
          <w:szCs w:val="20"/>
        </w:rPr>
        <w:t xml:space="preserve">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AD6140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</w:t>
      </w:r>
      <w:r w:rsidRPr="00AD6140">
        <w:rPr>
          <w:rFonts w:ascii="Arial" w:hAnsi="Arial" w:cs="Arial"/>
          <w:sz w:val="20"/>
          <w:szCs w:val="20"/>
        </w:rPr>
        <w:t>Rozwoju Regionalnego, Europejskiego Funduszu Społecznego oraz Funduszu Spójności na lata 2014-2020;</w:t>
      </w:r>
    </w:p>
    <w:p w:rsidR="00EC513A" w:rsidRPr="00AD6140" w:rsidRDefault="00D96344" w:rsidP="00D9634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AD6140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>w sprawie kwalifikowalności wydatków w ramach  I. Osi Pr</w:t>
      </w:r>
      <w:r w:rsidR="00586E1B">
        <w:rPr>
          <w:rFonts w:ascii="Arial" w:hAnsi="Arial" w:cs="Arial"/>
          <w:sz w:val="20"/>
          <w:szCs w:val="20"/>
          <w:lang w:eastAsia="ko-KR"/>
        </w:rPr>
        <w:t>iorytetowej Kultura i 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 xml:space="preserve">dziedzictwo Działanie 6.1 Infrastruktura kultury Poddziałanie 6.1.3 Instytucje kultury – ZIT bis Ełk  oraz Działanie 6.2 Dziedzictwo naturalne </w:t>
      </w:r>
      <w:r w:rsidR="00C473B9">
        <w:rPr>
          <w:rFonts w:ascii="Arial" w:hAnsi="Arial" w:cs="Arial"/>
          <w:sz w:val="20"/>
          <w:szCs w:val="20"/>
          <w:lang w:eastAsia="ko-KR"/>
        </w:rPr>
        <w:t>,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>Poddziałanie 6.2.3 Efektywne wykorzystanie zas</w:t>
      </w:r>
      <w:r w:rsidR="00A570E3">
        <w:rPr>
          <w:rFonts w:ascii="Arial" w:hAnsi="Arial" w:cs="Arial"/>
          <w:sz w:val="20"/>
          <w:szCs w:val="20"/>
          <w:lang w:eastAsia="ko-KR"/>
        </w:rPr>
        <w:t>obów II. 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 xml:space="preserve">Osi Priorytetowej Dostęp do wysokiej jakości </w:t>
      </w:r>
      <w:r w:rsidR="00586E1B">
        <w:rPr>
          <w:rFonts w:ascii="Arial" w:hAnsi="Arial" w:cs="Arial"/>
          <w:sz w:val="20"/>
          <w:szCs w:val="20"/>
          <w:lang w:eastAsia="ko-KR"/>
        </w:rPr>
        <w:t>usług publicznych Działanie 9.3 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>Infrastruktura edukacyjna</w:t>
      </w:r>
      <w:r w:rsidR="00C473B9">
        <w:rPr>
          <w:rFonts w:ascii="Arial" w:hAnsi="Arial" w:cs="Arial"/>
          <w:sz w:val="20"/>
          <w:szCs w:val="20"/>
          <w:lang w:eastAsia="ko-KR"/>
        </w:rPr>
        <w:t>,</w:t>
      </w:r>
      <w:r w:rsidR="00586E1B" w:rsidRPr="00524D90">
        <w:rPr>
          <w:rFonts w:ascii="Arial" w:hAnsi="Arial" w:cs="Arial"/>
          <w:sz w:val="20"/>
          <w:szCs w:val="20"/>
          <w:lang w:eastAsia="ko-KR"/>
        </w:rPr>
        <w:t xml:space="preserve"> Poddziałanie 9.3.1 Infrastruktura kształcenia zawodowego Regionalnego Programu Operacyjnego Województwa Warmińsko-Mazurskiego na lata 2014-2020 w zakresie Europejskiego Funduszu Rozwoju Regionalnego</w:t>
      </w:r>
      <w:r w:rsidR="00EC513A" w:rsidRPr="00AD6140"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AD6140">
        <w:rPr>
          <w:rFonts w:ascii="Arial" w:hAnsi="Arial" w:cs="Arial"/>
          <w:sz w:val="20"/>
          <w:szCs w:val="20"/>
        </w:rPr>
        <w:t>Wytycznych w zakresie sprawozdawczości</w:t>
      </w:r>
      <w:r w:rsidRPr="002615C8">
        <w:rPr>
          <w:rFonts w:ascii="Arial" w:hAnsi="Arial" w:cs="Arial"/>
          <w:sz w:val="20"/>
          <w:szCs w:val="20"/>
        </w:rPr>
        <w:t xml:space="preserve">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monitorowania postępu rzeczowego realizacji programów operacyjnych na</w:t>
      </w:r>
      <w:r w:rsidR="00A570E3">
        <w:rPr>
          <w:rFonts w:ascii="Arial" w:hAnsi="Arial" w:cs="Arial"/>
          <w:sz w:val="20"/>
          <w:szCs w:val="20"/>
        </w:rPr>
        <w:t> </w:t>
      </w:r>
      <w:r w:rsidRPr="002615C8">
        <w:rPr>
          <w:rFonts w:ascii="Arial" w:hAnsi="Arial" w:cs="Arial"/>
          <w:sz w:val="20"/>
          <w:szCs w:val="20"/>
        </w:rPr>
        <w:t>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zagadnień związanych z przygotowaniem projektów inwestycyjnych, w tym</w:t>
      </w:r>
      <w:r w:rsidR="00112494">
        <w:rPr>
          <w:rFonts w:ascii="Arial" w:hAnsi="Arial" w:cs="Arial"/>
          <w:sz w:val="20"/>
          <w:szCs w:val="20"/>
        </w:rPr>
        <w:t> </w:t>
      </w:r>
      <w:r w:rsidRPr="002615C8">
        <w:rPr>
          <w:rFonts w:ascii="Arial" w:hAnsi="Arial" w:cs="Arial"/>
          <w:sz w:val="20"/>
          <w:szCs w:val="20"/>
        </w:rPr>
        <w:t>projektów generujących dochód i projektów hybrydowych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lastRenderedPageBreak/>
        <w:t>Wytycznych w zakresie kontroli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2615C8">
        <w:rPr>
          <w:rFonts w:ascii="Arial" w:hAnsi="Arial" w:cs="Arial"/>
          <w:sz w:val="20"/>
          <w:szCs w:val="20"/>
        </w:rPr>
        <w:t xml:space="preserve">zans kobiet i mężczyzn w ramach </w:t>
      </w:r>
      <w:r w:rsidRPr="002615C8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certyfikacji oraz przygotowania prognoz wniosków o płatność do</w:t>
      </w:r>
      <w:r w:rsidR="00A570E3">
        <w:rPr>
          <w:rFonts w:ascii="Arial" w:hAnsi="Arial" w:cs="Arial"/>
          <w:sz w:val="20"/>
          <w:szCs w:val="20"/>
        </w:rPr>
        <w:t> </w:t>
      </w:r>
      <w:r w:rsidRPr="002615C8">
        <w:rPr>
          <w:rFonts w:ascii="Arial" w:hAnsi="Arial" w:cs="Arial"/>
          <w:sz w:val="20"/>
          <w:szCs w:val="20"/>
        </w:rPr>
        <w:t>Komisji Europejskiej w ramach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KM RPO WiM</w:t>
      </w:r>
      <w:r w:rsidRPr="00460BA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AD7685" w:rsidRPr="00DD4040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(t.j.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>PO IiŚ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</w:t>
      </w:r>
      <w:r w:rsidR="00F77F94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ramach RPO WiM.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</w:t>
      </w:r>
      <w:r w:rsidR="00F77F94">
        <w:rPr>
          <w:rFonts w:ascii="Arial" w:hAnsi="Arial" w:cs="Arial"/>
          <w:sz w:val="20"/>
          <w:szCs w:val="20"/>
          <w:lang w:eastAsia="pl-PL"/>
        </w:rPr>
        <w:t> </w:t>
      </w:r>
      <w:r w:rsidRPr="009F3514">
        <w:rPr>
          <w:rFonts w:ascii="Arial" w:hAnsi="Arial" w:cs="Arial"/>
          <w:sz w:val="20"/>
          <w:szCs w:val="20"/>
          <w:lang w:eastAsia="pl-PL"/>
        </w:rPr>
        <w:t>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</w:t>
      </w:r>
      <w:r w:rsidR="00F77F94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RPO WiM</w:t>
      </w:r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 xml:space="preserve">a Warmińsko-Mazurskiego </w:t>
      </w:r>
      <w:r w:rsidR="00F77F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</w:t>
      </w:r>
      <w:r w:rsidR="00A570E3"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SzOOP</w:t>
      </w:r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</w:t>
      </w:r>
      <w:r w:rsidR="00A570E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</w:t>
      </w:r>
      <w:r w:rsidR="00A570E3">
        <w:rPr>
          <w:rFonts w:ascii="Arial" w:hAnsi="Arial" w:cs="Arial"/>
          <w:sz w:val="20"/>
          <w:szCs w:val="20"/>
        </w:rPr>
        <w:t> </w:t>
      </w:r>
      <w:r w:rsidRPr="00790F47">
        <w:rPr>
          <w:rFonts w:ascii="Arial" w:hAnsi="Arial" w:cs="Arial"/>
          <w:sz w:val="20"/>
          <w:szCs w:val="20"/>
        </w:rPr>
        <w:t>spełniające kryteria, zgodnie z Rozporządzeniem ogólnym, Rozporządzeniem KE nr 215/2014, Rozporządzeniem nr 1301/2013, jak również w rozumieniu Ustawy wdrożeniowej i wydanych do</w:t>
      </w:r>
      <w:r w:rsidR="00A570E3">
        <w:rPr>
          <w:rFonts w:ascii="Arial" w:hAnsi="Arial" w:cs="Arial"/>
          <w:sz w:val="20"/>
          <w:szCs w:val="20"/>
        </w:rPr>
        <w:t> </w:t>
      </w:r>
      <w:r w:rsidRPr="00790F47">
        <w:rPr>
          <w:rFonts w:ascii="Arial" w:hAnsi="Arial" w:cs="Arial"/>
          <w:sz w:val="20"/>
          <w:szCs w:val="20"/>
        </w:rPr>
        <w:t xml:space="preserve">niej aktów wykonawczych oraz zgodnie z wytycznymi o których mowa z ust. 8 i SzOOP.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1E431A" w:rsidRDefault="001E431A" w:rsidP="00740EEB">
      <w:pPr>
        <w:pStyle w:val="Nagwek2"/>
        <w:spacing w:after="120"/>
        <w:rPr>
          <w:rFonts w:cs="Arial"/>
        </w:rPr>
      </w:pPr>
    </w:p>
    <w:p w:rsidR="001E431A" w:rsidRPr="001E431A" w:rsidRDefault="001E431A" w:rsidP="001E431A"/>
    <w:p w:rsidR="002D16EE" w:rsidRPr="00740EEB" w:rsidRDefault="002D16EE" w:rsidP="00740EEB">
      <w:pPr>
        <w:pStyle w:val="Nagwek2"/>
        <w:spacing w:after="120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773F14" w:rsidRDefault="00773F14" w:rsidP="00773F14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25056F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 w:rsidRPr="0025056F">
        <w:rPr>
          <w:rFonts w:ascii="Arial" w:hAnsi="Arial" w:cs="Arial"/>
          <w:sz w:val="20"/>
          <w:szCs w:val="20"/>
        </w:rPr>
        <w:t>Wnioskodawca składa stosowną informację w formie pisemnej do IOK.</w:t>
      </w:r>
    </w:p>
    <w:p w:rsidR="005A77DE" w:rsidRPr="0025056F" w:rsidRDefault="00E95891" w:rsidP="005A77D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95891">
        <w:rPr>
          <w:rFonts w:ascii="Arial" w:hAnsi="Arial" w:cs="Arial"/>
          <w:b/>
          <w:sz w:val="20"/>
          <w:szCs w:val="20"/>
        </w:rPr>
        <w:t>Obowiązkowym załącznikiem do wniosku o dofinansowanie, w ramach niniejszego konkursu, jest</w:t>
      </w:r>
      <w:r w:rsidR="00ED0BB8">
        <w:rPr>
          <w:rFonts w:ascii="Arial" w:hAnsi="Arial" w:cs="Arial"/>
          <w:b/>
          <w:sz w:val="20"/>
          <w:szCs w:val="20"/>
        </w:rPr>
        <w:t> </w:t>
      </w:r>
      <w:r w:rsidRPr="00E95891">
        <w:rPr>
          <w:rFonts w:ascii="Arial" w:hAnsi="Arial" w:cs="Arial"/>
          <w:b/>
          <w:sz w:val="20"/>
          <w:szCs w:val="20"/>
        </w:rPr>
        <w:t xml:space="preserve">przedłożenie Rekomendacji dla projektu wydane przez Związek Zintegrowanych Inwestycji Terytorialnych Miejskiego Obszaru Funkcjonalnego Ełk (ZIT MOF Ełk). </w:t>
      </w:r>
    </w:p>
    <w:p w:rsidR="001E431A" w:rsidRPr="001E431A" w:rsidRDefault="002D16EE" w:rsidP="001E431A">
      <w:pPr>
        <w:pStyle w:val="Nagwek2"/>
        <w:spacing w:after="120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773F14" w:rsidRDefault="00773F14" w:rsidP="00773F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2494" w:rsidRDefault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  <w:szCs w:val="20"/>
        </w:rPr>
        <w:t>RPO WiM oraz SzOOP w obrębie Osi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Priorytetowej </w:t>
      </w:r>
      <w:r w:rsidR="004B3F0B" w:rsidRPr="00BC6876">
        <w:rPr>
          <w:rFonts w:ascii="Arial" w:hAnsi="Arial" w:cs="Arial"/>
          <w:b/>
          <w:sz w:val="20"/>
          <w:szCs w:val="20"/>
        </w:rPr>
        <w:t>Kultura i dziedzictwo</w:t>
      </w:r>
      <w:r w:rsidR="004B3F0B" w:rsidRPr="00586AF6">
        <w:rPr>
          <w:rFonts w:ascii="Arial" w:hAnsi="Arial" w:cs="Arial"/>
          <w:b/>
          <w:i/>
          <w:sz w:val="20"/>
          <w:szCs w:val="20"/>
        </w:rPr>
        <w:t xml:space="preserve">, </w:t>
      </w:r>
      <w:r w:rsidR="004B3F0B" w:rsidRPr="00EB7562">
        <w:rPr>
          <w:rFonts w:ascii="Arial" w:hAnsi="Arial" w:cs="Arial"/>
          <w:b/>
          <w:i/>
          <w:sz w:val="20"/>
          <w:szCs w:val="20"/>
        </w:rPr>
        <w:t>Działanie</w:t>
      </w:r>
      <w:r w:rsidR="004B3F0B">
        <w:rPr>
          <w:rFonts w:ascii="Arial" w:hAnsi="Arial" w:cs="Arial"/>
          <w:b/>
          <w:i/>
          <w:sz w:val="20"/>
          <w:szCs w:val="20"/>
        </w:rPr>
        <w:t xml:space="preserve"> 6.1 </w:t>
      </w:r>
      <w:r w:rsidR="004B3F0B" w:rsidRPr="004B3F0B">
        <w:rPr>
          <w:rFonts w:ascii="Arial" w:hAnsi="Arial" w:cs="Arial"/>
          <w:b/>
          <w:i/>
          <w:sz w:val="20"/>
          <w:szCs w:val="20"/>
        </w:rPr>
        <w:t>Infrastruktura kultury</w:t>
      </w:r>
      <w:r w:rsidR="004B3F0B">
        <w:rPr>
          <w:rFonts w:ascii="Arial" w:hAnsi="Arial" w:cs="Arial"/>
          <w:b/>
          <w:i/>
          <w:sz w:val="20"/>
          <w:szCs w:val="20"/>
        </w:rPr>
        <w:t>, Poddziałanie 6.1.3 </w:t>
      </w:r>
      <w:r w:rsidR="004B3F0B" w:rsidRPr="004B3F0B">
        <w:rPr>
          <w:rFonts w:ascii="Arial" w:hAnsi="Arial" w:cs="Arial"/>
          <w:b/>
          <w:i/>
          <w:sz w:val="20"/>
          <w:szCs w:val="20"/>
        </w:rPr>
        <w:t>Instytucje kultury – ZIT bis Ełk</w:t>
      </w:r>
      <w:r w:rsidR="004B3F0B">
        <w:rPr>
          <w:rFonts w:ascii="Arial" w:hAnsi="Arial" w:cs="Arial"/>
          <w:b/>
          <w:i/>
          <w:sz w:val="20"/>
          <w:szCs w:val="20"/>
        </w:rPr>
        <w:t>.</w:t>
      </w:r>
    </w:p>
    <w:p w:rsidR="00112494" w:rsidRDefault="00312E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</w:t>
      </w:r>
      <w:r w:rsidRPr="00D50046">
        <w:rPr>
          <w:rFonts w:ascii="Arial" w:hAnsi="Arial" w:cs="Arial"/>
          <w:sz w:val="20"/>
          <w:szCs w:val="20"/>
        </w:rPr>
        <w:t xml:space="preserve"> ramach przedmiotowego konkursu </w:t>
      </w:r>
      <w:r>
        <w:rPr>
          <w:rFonts w:ascii="Arial" w:hAnsi="Arial" w:cs="Arial"/>
          <w:sz w:val="20"/>
          <w:szCs w:val="20"/>
        </w:rPr>
        <w:t>mogą być</w:t>
      </w:r>
      <w:r w:rsidRPr="00D50046">
        <w:rPr>
          <w:rFonts w:ascii="Arial" w:hAnsi="Arial" w:cs="Arial"/>
          <w:sz w:val="20"/>
          <w:szCs w:val="20"/>
        </w:rPr>
        <w:t xml:space="preserve"> dofinansowane następujące typy projektów</w:t>
      </w:r>
      <w:r>
        <w:rPr>
          <w:rFonts w:ascii="Arial" w:hAnsi="Arial" w:cs="Arial"/>
          <w:sz w:val="20"/>
          <w:szCs w:val="20"/>
        </w:rPr>
        <w:t>:</w:t>
      </w:r>
    </w:p>
    <w:p w:rsidR="00312E3D" w:rsidRPr="00B326E5" w:rsidRDefault="00312E3D" w:rsidP="00312E3D">
      <w:pPr>
        <w:pStyle w:val="Akapitzlist"/>
        <w:numPr>
          <w:ilvl w:val="0"/>
          <w:numId w:val="62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326E5">
        <w:rPr>
          <w:rFonts w:ascii="Arial" w:hAnsi="Arial" w:cs="Arial"/>
          <w:sz w:val="20"/>
          <w:szCs w:val="20"/>
        </w:rPr>
        <w:t>Rozbudowa, modernizacja (w tym przebudowa) instytucji kultury by dostosować je do nowoczesnej działalności kulturalnej, w tym zakup trwałego wyposażenia oraz konserwacja muzealiów, starodruków itp.;</w:t>
      </w:r>
    </w:p>
    <w:p w:rsidR="00312E3D" w:rsidRPr="00B326E5" w:rsidRDefault="00312E3D" w:rsidP="00312E3D">
      <w:pPr>
        <w:pStyle w:val="Akapitzlist"/>
        <w:numPr>
          <w:ilvl w:val="0"/>
          <w:numId w:val="62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326E5">
        <w:rPr>
          <w:rFonts w:ascii="Arial" w:hAnsi="Arial" w:cs="Arial"/>
          <w:sz w:val="20"/>
          <w:szCs w:val="20"/>
        </w:rPr>
        <w:t>Inwestycje związane z wykorzystaniem i rozwojem aplikacji i usług teleinformatycznych, a także rozwojem treści cyfrowych związanych z kulturą i turystyką (wyłączanie jako integralny element projektów infrastrukturalnych opisanych powyżej).</w:t>
      </w:r>
    </w:p>
    <w:p w:rsidR="00112494" w:rsidRDefault="00312E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2C52">
        <w:rPr>
          <w:rFonts w:ascii="Arial" w:hAnsi="Arial" w:cs="Arial"/>
          <w:sz w:val="20"/>
          <w:szCs w:val="20"/>
        </w:rPr>
        <w:t xml:space="preserve">Preferowane </w:t>
      </w:r>
      <w:r>
        <w:rPr>
          <w:rFonts w:ascii="Arial" w:hAnsi="Arial" w:cs="Arial"/>
          <w:sz w:val="20"/>
          <w:szCs w:val="20"/>
        </w:rPr>
        <w:t xml:space="preserve">do dofinansowania </w:t>
      </w:r>
      <w:r w:rsidRPr="00822C52">
        <w:rPr>
          <w:rFonts w:ascii="Arial" w:hAnsi="Arial" w:cs="Arial"/>
          <w:sz w:val="20"/>
          <w:szCs w:val="20"/>
        </w:rPr>
        <w:t>będą projekty:</w:t>
      </w:r>
    </w:p>
    <w:p w:rsidR="001E431A" w:rsidRDefault="00E74331">
      <w:pPr>
        <w:pStyle w:val="Akapitzlist"/>
        <w:numPr>
          <w:ilvl w:val="0"/>
          <w:numId w:val="6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326E5">
        <w:rPr>
          <w:rFonts w:ascii="Arial" w:hAnsi="Arial" w:cs="Arial"/>
          <w:sz w:val="20"/>
          <w:szCs w:val="20"/>
        </w:rPr>
        <w:t xml:space="preserve">instytucji kultury ukierunkowanym na działania regionotwórcze poprawiające czy </w:t>
      </w:r>
      <w:r>
        <w:rPr>
          <w:rFonts w:ascii="Arial" w:hAnsi="Arial" w:cs="Arial"/>
          <w:sz w:val="20"/>
          <w:szCs w:val="20"/>
        </w:rPr>
        <w:t>budujące więzi, w </w:t>
      </w:r>
      <w:r w:rsidRPr="00B326E5">
        <w:rPr>
          <w:rFonts w:ascii="Arial" w:hAnsi="Arial" w:cs="Arial"/>
          <w:sz w:val="20"/>
          <w:szCs w:val="20"/>
        </w:rPr>
        <w:t>zdecydowanej większości napływowej, słabo utożsamiającej się z województwem ludności;</w:t>
      </w:r>
    </w:p>
    <w:p w:rsidR="001E431A" w:rsidRDefault="00E74331">
      <w:pPr>
        <w:pStyle w:val="Akapitzlist"/>
        <w:numPr>
          <w:ilvl w:val="0"/>
          <w:numId w:val="6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326E5">
        <w:rPr>
          <w:rFonts w:ascii="Arial" w:hAnsi="Arial" w:cs="Arial"/>
          <w:sz w:val="20"/>
          <w:szCs w:val="20"/>
        </w:rPr>
        <w:t>stanowiące element zintegrowanego przedsięwzięcia rewitalizacyjnego</w:t>
      </w:r>
      <w:r>
        <w:rPr>
          <w:rFonts w:ascii="Arial" w:hAnsi="Arial" w:cs="Arial"/>
          <w:sz w:val="20"/>
          <w:szCs w:val="20"/>
        </w:rPr>
        <w:t xml:space="preserve"> </w:t>
      </w:r>
      <w:r w:rsidRPr="00B326E5">
        <w:rPr>
          <w:rFonts w:ascii="Arial" w:hAnsi="Arial" w:cs="Arial"/>
          <w:sz w:val="20"/>
          <w:szCs w:val="20"/>
        </w:rPr>
        <w:t>wynikającego z lokal</w:t>
      </w:r>
      <w:r w:rsidR="001E431A">
        <w:rPr>
          <w:rFonts w:ascii="Arial" w:hAnsi="Arial" w:cs="Arial"/>
          <w:sz w:val="20"/>
          <w:szCs w:val="20"/>
        </w:rPr>
        <w:t>nych planów rewitalizacji miast.</w:t>
      </w:r>
    </w:p>
    <w:p w:rsidR="001E431A" w:rsidRPr="001E431A" w:rsidRDefault="002D16EE" w:rsidP="001E431A">
      <w:pPr>
        <w:pStyle w:val="Nagwek2"/>
      </w:pPr>
      <w:bookmarkStart w:id="8" w:name="_Toc449099650"/>
      <w:r w:rsidRPr="00AA322C">
        <w:t xml:space="preserve">§4 </w:t>
      </w:r>
      <w:r w:rsidRPr="00AA322C">
        <w:br/>
        <w:t>Przedmiot konkursu</w:t>
      </w:r>
      <w:r w:rsidRPr="00AA322C">
        <w:br/>
        <w:t>Limity i ograniczenia w realizacji projektów</w:t>
      </w:r>
      <w:bookmarkEnd w:id="8"/>
    </w:p>
    <w:p w:rsidR="00773F14" w:rsidRDefault="00773F14" w:rsidP="00773F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513A" w:rsidRPr="00AA322C" w:rsidRDefault="00EC513A" w:rsidP="00AA322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322C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AA322C" w:rsidRDefault="00EC513A" w:rsidP="00AA322C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A322C">
        <w:rPr>
          <w:rFonts w:ascii="Arial" w:hAnsi="Arial" w:cs="Arial"/>
          <w:sz w:val="20"/>
          <w:szCs w:val="20"/>
        </w:rPr>
        <w:t xml:space="preserve">Z konkursu wyłączone są projekty </w:t>
      </w:r>
      <w:r w:rsidRPr="00AA322C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AA322C" w:rsidRDefault="00EC513A" w:rsidP="00AA322C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A322C">
        <w:rPr>
          <w:rFonts w:ascii="Arial" w:hAnsi="Arial" w:cs="Arial"/>
          <w:sz w:val="20"/>
          <w:szCs w:val="20"/>
        </w:rPr>
        <w:t>Realizacja projektu musi zakończyć się najpóźniej do 30 września 2018 r.</w:t>
      </w:r>
    </w:p>
    <w:p w:rsidR="00EC513A" w:rsidRPr="0025056F" w:rsidRDefault="00EC513A" w:rsidP="00AA322C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5056F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EC513A" w:rsidRDefault="00EC513A" w:rsidP="00AA322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56F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Pr="0025056F">
        <w:rPr>
          <w:rFonts w:ascii="Arial" w:hAnsi="Arial" w:cs="Arial"/>
          <w:sz w:val="20"/>
          <w:szCs w:val="20"/>
          <w:lang w:eastAsia="en-US"/>
        </w:rPr>
        <w:t>Wytycznych</w:t>
      </w:r>
      <w:r w:rsidRPr="00AA322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4331">
        <w:rPr>
          <w:rFonts w:ascii="Arial" w:hAnsi="Arial" w:cs="Arial"/>
          <w:sz w:val="20"/>
          <w:szCs w:val="20"/>
          <w:lang w:eastAsia="ko-KR"/>
        </w:rPr>
        <w:t>w </w:t>
      </w:r>
      <w:r w:rsidR="00E74331" w:rsidRPr="00524D90">
        <w:rPr>
          <w:rFonts w:ascii="Arial" w:hAnsi="Arial" w:cs="Arial"/>
          <w:sz w:val="20"/>
          <w:szCs w:val="20"/>
          <w:lang w:eastAsia="ko-KR"/>
        </w:rPr>
        <w:t>sprawie kwalifikowalności wydatków w ramach  I. Osi Priorytetowej K</w:t>
      </w:r>
      <w:r w:rsidR="00E74331">
        <w:rPr>
          <w:rFonts w:ascii="Arial" w:hAnsi="Arial" w:cs="Arial"/>
          <w:sz w:val="20"/>
          <w:szCs w:val="20"/>
          <w:lang w:eastAsia="ko-KR"/>
        </w:rPr>
        <w:t>ultura i dziedzictwo Działanie 6.1 </w:t>
      </w:r>
      <w:r w:rsidR="00E74331" w:rsidRPr="00524D90">
        <w:rPr>
          <w:rFonts w:ascii="Arial" w:hAnsi="Arial" w:cs="Arial"/>
          <w:sz w:val="20"/>
          <w:szCs w:val="20"/>
          <w:lang w:eastAsia="ko-KR"/>
        </w:rPr>
        <w:t>Infrastruktura kultury</w:t>
      </w:r>
      <w:r w:rsidR="00622F76">
        <w:rPr>
          <w:rFonts w:ascii="Arial" w:hAnsi="Arial" w:cs="Arial"/>
          <w:sz w:val="20"/>
          <w:szCs w:val="20"/>
          <w:lang w:eastAsia="ko-KR"/>
        </w:rPr>
        <w:t>,</w:t>
      </w:r>
      <w:r w:rsidR="00E74331" w:rsidRPr="00524D90">
        <w:rPr>
          <w:rFonts w:ascii="Arial" w:hAnsi="Arial" w:cs="Arial"/>
          <w:sz w:val="20"/>
          <w:szCs w:val="20"/>
          <w:lang w:eastAsia="ko-KR"/>
        </w:rPr>
        <w:t xml:space="preserve"> Poddziałanie 6.1.3 Instytucje kultury – </w:t>
      </w:r>
      <w:r w:rsidR="00E74331">
        <w:rPr>
          <w:rFonts w:ascii="Arial" w:hAnsi="Arial" w:cs="Arial"/>
          <w:sz w:val="20"/>
          <w:szCs w:val="20"/>
          <w:lang w:eastAsia="ko-KR"/>
        </w:rPr>
        <w:t>ZIT bis Ełk  oraz Działanie 6.2 </w:t>
      </w:r>
      <w:r w:rsidR="00E74331" w:rsidRPr="00524D90">
        <w:rPr>
          <w:rFonts w:ascii="Arial" w:hAnsi="Arial" w:cs="Arial"/>
          <w:sz w:val="20"/>
          <w:szCs w:val="20"/>
          <w:lang w:eastAsia="ko-KR"/>
        </w:rPr>
        <w:t>Dziedzictwo naturalne Poddziałanie 6.2.3 Efektywne wykorzystanie zasobów II. Osi Priorytetowej Dostęp do wysokiej jakości usług publicznych Działanie 9.3 Infrastruktur</w:t>
      </w:r>
      <w:r w:rsidR="00E74331">
        <w:rPr>
          <w:rFonts w:ascii="Arial" w:hAnsi="Arial" w:cs="Arial"/>
          <w:sz w:val="20"/>
          <w:szCs w:val="20"/>
          <w:lang w:eastAsia="ko-KR"/>
        </w:rPr>
        <w:t>a edukacyjna</w:t>
      </w:r>
      <w:r w:rsidR="00622F76">
        <w:rPr>
          <w:rFonts w:ascii="Arial" w:hAnsi="Arial" w:cs="Arial"/>
          <w:sz w:val="20"/>
          <w:szCs w:val="20"/>
          <w:lang w:eastAsia="ko-KR"/>
        </w:rPr>
        <w:t>,</w:t>
      </w:r>
      <w:r w:rsidR="00E74331">
        <w:rPr>
          <w:rFonts w:ascii="Arial" w:hAnsi="Arial" w:cs="Arial"/>
          <w:sz w:val="20"/>
          <w:szCs w:val="20"/>
          <w:lang w:eastAsia="ko-KR"/>
        </w:rPr>
        <w:t xml:space="preserve"> Poddziałanie 9.3.1 </w:t>
      </w:r>
      <w:r w:rsidR="00E74331" w:rsidRPr="00524D90">
        <w:rPr>
          <w:rFonts w:ascii="Arial" w:hAnsi="Arial" w:cs="Arial"/>
          <w:sz w:val="20"/>
          <w:szCs w:val="20"/>
          <w:lang w:eastAsia="ko-KR"/>
        </w:rPr>
        <w:t>Infrastruktura kształcenia zawodowego Regionalnego Programu Operacyjnego Województwa Warmińsko-Mazurskiego na lata 2014-2020 w zakresie Europejskiego Funduszu Rozwoju Regionalnego</w:t>
      </w:r>
      <w:r w:rsidR="006F6033" w:rsidRPr="00AA322C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="006F6033" w:rsidRPr="00AA322C">
        <w:rPr>
          <w:rFonts w:ascii="Arial" w:hAnsi="Arial" w:cs="Arial"/>
          <w:sz w:val="20"/>
          <w:szCs w:val="20"/>
        </w:rPr>
        <w:t>Wytycznych Ministra Infrastruktury i Rozwoju w zakresie kwalifikowalności wydatków w ramach Europejskiego Funduszu Rozwoju Regionalnego, Europejskiego Funduszu Społecznego</w:t>
      </w:r>
      <w:r w:rsidR="00C46201" w:rsidRPr="00AA322C">
        <w:rPr>
          <w:rFonts w:ascii="Arial" w:hAnsi="Arial" w:cs="Arial"/>
          <w:sz w:val="20"/>
          <w:szCs w:val="20"/>
        </w:rPr>
        <w:t xml:space="preserve"> </w:t>
      </w:r>
      <w:r w:rsidR="00105B9D" w:rsidRPr="0025056F">
        <w:rPr>
          <w:rFonts w:ascii="Arial" w:hAnsi="Arial" w:cs="Arial"/>
          <w:sz w:val="20"/>
          <w:szCs w:val="20"/>
        </w:rPr>
        <w:t>oraz Funduszu spójności na lata 2014-2020.</w:t>
      </w:r>
    </w:p>
    <w:p w:rsidR="00695C30" w:rsidRDefault="00695C30" w:rsidP="00AA322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95C30">
        <w:rPr>
          <w:rFonts w:ascii="Arial" w:hAnsi="Arial" w:cs="Arial"/>
          <w:sz w:val="20"/>
          <w:szCs w:val="20"/>
        </w:rPr>
        <w:t>aksymalny koszt całkowity projektu ubiegającego się o dofinansowanie nie może</w:t>
      </w:r>
      <w:r>
        <w:rPr>
          <w:rFonts w:ascii="Arial" w:hAnsi="Arial" w:cs="Arial"/>
          <w:sz w:val="20"/>
          <w:szCs w:val="20"/>
        </w:rPr>
        <w:t xml:space="preserve"> </w:t>
      </w:r>
      <w:r w:rsidRPr="00695C30">
        <w:rPr>
          <w:rFonts w:ascii="Arial" w:hAnsi="Arial" w:cs="Arial"/>
          <w:sz w:val="20"/>
          <w:szCs w:val="20"/>
        </w:rPr>
        <w:t>przekr</w:t>
      </w:r>
      <w:r>
        <w:rPr>
          <w:rFonts w:ascii="Arial" w:hAnsi="Arial" w:cs="Arial"/>
          <w:sz w:val="20"/>
          <w:szCs w:val="20"/>
        </w:rPr>
        <w:t>oczyć 5 mln </w:t>
      </w:r>
      <w:r w:rsidRPr="00695C30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:rsidR="00695C30" w:rsidRPr="005C1D44" w:rsidRDefault="00695C30" w:rsidP="005C1D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1D44">
        <w:rPr>
          <w:rFonts w:ascii="Arial" w:hAnsi="Arial" w:cs="Arial"/>
          <w:sz w:val="20"/>
          <w:szCs w:val="20"/>
        </w:rPr>
        <w:t>Dofinansowanie otrzymają wyłącznie przedsięwzięcia, których realizacja umożliwi włączenie/utrzymanie obiektów zabytkowych i instytucji kultury w wachlarzu produktów turystycznych województwa.</w:t>
      </w:r>
    </w:p>
    <w:p w:rsidR="00695C30" w:rsidRPr="005C1D44" w:rsidRDefault="00695C30" w:rsidP="005C1D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1D44">
        <w:rPr>
          <w:rFonts w:ascii="Arial" w:hAnsi="Arial" w:cs="Arial"/>
          <w:sz w:val="20"/>
          <w:szCs w:val="20"/>
        </w:rPr>
        <w:t>Wsparcie nie będzie kierowane na budowę nowej infrastruktury kulturalnej</w:t>
      </w:r>
      <w:r w:rsidR="005C1D44" w:rsidRPr="005C1D44">
        <w:rPr>
          <w:rFonts w:ascii="Arial" w:hAnsi="Arial" w:cs="Arial"/>
          <w:sz w:val="20"/>
          <w:szCs w:val="20"/>
        </w:rPr>
        <w:t>.</w:t>
      </w:r>
    </w:p>
    <w:p w:rsidR="005C1D44" w:rsidRPr="005C1D44" w:rsidRDefault="005C1D44" w:rsidP="005C1D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1D44">
        <w:rPr>
          <w:rFonts w:ascii="Arial" w:hAnsi="Arial" w:cs="Arial"/>
          <w:sz w:val="20"/>
          <w:szCs w:val="20"/>
        </w:rPr>
        <w:t xml:space="preserve">Przy wyborze projektów będą brane pod uwagę następujące elementy: analiza popytu (wskazanie zapotrzebowania na dany projekt, w tym szacowanej liczby odwiedzających), wkład na rzecz priorytetów rozwoju kultury, zapewnienie trwałości finansowania w okresie eksploatacyjnym, zapewnienie trwałości efektów społeczno-gospodarczych, w tym generowane efekty mnożnikowe – rozwiązania umożliwiające obniżenie kosztów utrzymania i zwiększenie wydatków </w:t>
      </w:r>
      <w:r w:rsidR="00B0717F" w:rsidRPr="00B0717F">
        <w:rPr>
          <w:rFonts w:ascii="Arial" w:eastAsiaTheme="minorHAnsi" w:hAnsi="Arial" w:cs="Arial"/>
          <w:sz w:val="20"/>
          <w:szCs w:val="20"/>
          <w:lang w:eastAsia="en-US"/>
        </w:rPr>
        <w:t xml:space="preserve">inwestycyjnych oraz wydatków na działalność kulturalną, pozyskiwanie zewnętrznych źródeł finansowania, zastosowanie nowoczesnych, energooszczędnych rozwiązań technicznych i technologicznych zmniejszających </w:t>
      </w:r>
      <w:r>
        <w:rPr>
          <w:rFonts w:ascii="Arial" w:eastAsiaTheme="minorHAnsi" w:hAnsi="Arial" w:cs="Arial"/>
          <w:sz w:val="20"/>
          <w:szCs w:val="20"/>
          <w:lang w:eastAsia="en-US"/>
        </w:rPr>
        <w:t>koszty eksploatacyjne i </w:t>
      </w:r>
      <w:r w:rsidR="00B0717F" w:rsidRPr="00B0717F">
        <w:rPr>
          <w:rFonts w:ascii="Arial" w:eastAsiaTheme="minorHAnsi" w:hAnsi="Arial" w:cs="Arial"/>
          <w:sz w:val="20"/>
          <w:szCs w:val="20"/>
          <w:lang w:eastAsia="en-US"/>
        </w:rPr>
        <w:t>wpływ na środowisko, tworzenie nowych miejsc pracy.</w:t>
      </w:r>
    </w:p>
    <w:p w:rsidR="005C1D44" w:rsidRPr="005C1D44" w:rsidRDefault="00B0717F" w:rsidP="005C1D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717F">
        <w:rPr>
          <w:rFonts w:ascii="Arial" w:eastAsiaTheme="minorHAnsi" w:hAnsi="Arial" w:cs="Arial"/>
          <w:sz w:val="20"/>
          <w:szCs w:val="20"/>
          <w:lang w:eastAsia="en-US"/>
        </w:rPr>
        <w:t xml:space="preserve">Projekty realizowane przez instytucje kultury (państwowe oraz współprowadzone przez Ministra właściwego ds. kultury i ochrony dziedzictwa narodowego), Naczelną Dyrekcję Archiwów Państwowych oraz archiwa państwowe, szkoły i uczelnie artystyczne prowadzone i </w:t>
      </w:r>
      <w:r w:rsidR="005C1D44">
        <w:rPr>
          <w:rFonts w:ascii="Arial" w:eastAsiaTheme="minorHAnsi" w:hAnsi="Arial" w:cs="Arial"/>
          <w:sz w:val="20"/>
          <w:szCs w:val="20"/>
          <w:lang w:eastAsia="en-US"/>
        </w:rPr>
        <w:t>nadzorowane przez MKiDN (chyba, </w:t>
      </w:r>
      <w:r w:rsidRPr="00B0717F">
        <w:rPr>
          <w:rFonts w:ascii="Arial" w:eastAsiaTheme="minorHAnsi" w:hAnsi="Arial" w:cs="Arial"/>
          <w:sz w:val="20"/>
          <w:szCs w:val="20"/>
          <w:lang w:eastAsia="en-US"/>
        </w:rPr>
        <w:t xml:space="preserve">że zapisy </w:t>
      </w:r>
      <w:r w:rsidR="005C1D44" w:rsidRPr="005C1D44">
        <w:rPr>
          <w:rFonts w:ascii="Arial" w:eastAsiaTheme="minorHAnsi" w:hAnsi="Arial" w:cs="Arial"/>
          <w:sz w:val="20"/>
          <w:szCs w:val="20"/>
          <w:lang w:eastAsia="en-US"/>
        </w:rPr>
        <w:t>Kontraktu Terytorialnego dla Województwa Warmińsko-Mazurskiego stanowią</w:t>
      </w:r>
      <w:r w:rsidR="005C1D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C1D44" w:rsidRPr="005C1D44">
        <w:rPr>
          <w:rFonts w:ascii="Arial" w:eastAsiaTheme="minorHAnsi" w:hAnsi="Arial" w:cs="Arial"/>
          <w:sz w:val="20"/>
          <w:szCs w:val="20"/>
          <w:lang w:eastAsia="en-US"/>
        </w:rPr>
        <w:t>inaczej) mogą ubiegać się o dofinansowanie wyłącznie w ramach PO IiŚ</w:t>
      </w:r>
      <w:r w:rsidR="005C1D4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C1D44" w:rsidRDefault="005C1D44" w:rsidP="005C1D4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C1D44">
        <w:rPr>
          <w:rFonts w:ascii="Arial" w:hAnsi="Arial" w:cs="Arial"/>
          <w:sz w:val="20"/>
          <w:szCs w:val="20"/>
        </w:rPr>
        <w:t xml:space="preserve"> odniesieniu do jednostek samorządu terytorialnego, samorządowych instytucji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kultury, organizacji pozarządowych, kościołów i związków wyznaniowych</w:t>
      </w:r>
      <w:r>
        <w:rPr>
          <w:rFonts w:ascii="Arial" w:hAnsi="Arial" w:cs="Arial"/>
          <w:sz w:val="20"/>
          <w:szCs w:val="20"/>
        </w:rPr>
        <w:t xml:space="preserve">, </w:t>
      </w:r>
      <w:r w:rsidRPr="005C1D44">
        <w:rPr>
          <w:rFonts w:ascii="Arial" w:hAnsi="Arial" w:cs="Arial"/>
          <w:sz w:val="20"/>
          <w:szCs w:val="20"/>
        </w:rPr>
        <w:t>podmiotów zarządzających obiektami indywidualnie wpisanymi na Listę UNESCO,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realizujących projekty w poniżej wskazanym zakresie:</w:t>
      </w:r>
    </w:p>
    <w:p w:rsidR="001E431A" w:rsidRDefault="005C1D4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1D44">
        <w:rPr>
          <w:rFonts w:ascii="Arial" w:hAnsi="Arial" w:cs="Arial"/>
          <w:sz w:val="20"/>
          <w:szCs w:val="20"/>
        </w:rPr>
        <w:t>projekty dotyczące obiektów wpisanych na Listę Światowego Dziedzictwa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UNESCO lub uznanych przez Prezydenta RP za Pomniki Historii lub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 xml:space="preserve">zlokalizowanych </w:t>
      </w:r>
      <w:r>
        <w:rPr>
          <w:rFonts w:ascii="Arial" w:hAnsi="Arial" w:cs="Arial"/>
          <w:sz w:val="20"/>
          <w:szCs w:val="20"/>
        </w:rPr>
        <w:t>na obszarach objętych wpisem na </w:t>
      </w:r>
      <w:r w:rsidRPr="005C1D44">
        <w:rPr>
          <w:rFonts w:ascii="Arial" w:hAnsi="Arial" w:cs="Arial"/>
          <w:sz w:val="20"/>
          <w:szCs w:val="20"/>
        </w:rPr>
        <w:t>Listę Światowego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Dziedzictwa UNESCO lub położonych na obszarach uznanych za Pomniki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Prezydenta RP</w:t>
      </w:r>
      <w:r w:rsidR="00F027AF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:rsidR="001E431A" w:rsidRDefault="005C1D4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1D44">
        <w:rPr>
          <w:rFonts w:ascii="Arial" w:hAnsi="Arial" w:cs="Arial"/>
          <w:sz w:val="20"/>
          <w:szCs w:val="20"/>
        </w:rPr>
        <w:t>projekty mieszczące się w zakresie obszarów tematycznych: projekty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dotyczące konserwacji, restauracji, rewaloryzacji zabytków drewnianych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(zarówno nieruchomych, jak i ruchomych), projekty dotyczące konserwacji,</w:t>
      </w:r>
      <w:r>
        <w:rPr>
          <w:rFonts w:ascii="Arial" w:hAnsi="Arial" w:cs="Arial"/>
          <w:sz w:val="20"/>
          <w:szCs w:val="20"/>
        </w:rPr>
        <w:t xml:space="preserve"> </w:t>
      </w:r>
      <w:r w:rsidRPr="005C1D44">
        <w:rPr>
          <w:rFonts w:ascii="Arial" w:hAnsi="Arial" w:cs="Arial"/>
          <w:sz w:val="20"/>
          <w:szCs w:val="20"/>
        </w:rPr>
        <w:t>restauracji, rewaloryzacji, ad</w:t>
      </w:r>
      <w:r>
        <w:rPr>
          <w:rFonts w:ascii="Arial" w:hAnsi="Arial" w:cs="Arial"/>
          <w:sz w:val="20"/>
          <w:szCs w:val="20"/>
        </w:rPr>
        <w:t>aptacji na cele kulturalne oraz </w:t>
      </w:r>
      <w:r w:rsidRPr="005C1D44">
        <w:rPr>
          <w:rFonts w:ascii="Arial" w:hAnsi="Arial" w:cs="Arial"/>
          <w:sz w:val="20"/>
          <w:szCs w:val="20"/>
        </w:rPr>
        <w:t>zabezpieczenia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przed kradzieżą i zniszczeniem ruchomych i nieruchomych zabytków techniki</w:t>
      </w:r>
      <w:r w:rsidR="00F027AF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:rsidR="001E431A" w:rsidRDefault="005C1D44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projekty wynikające z Kontraktu Terytorialnego dla Województwa Warmińsko-Mazurskiego</w:t>
      </w:r>
      <w:r w:rsidR="00F027AF">
        <w:rPr>
          <w:rFonts w:ascii="Arial" w:eastAsiaTheme="minorHAnsi" w:hAnsi="Arial" w:cs="Arial"/>
          <w:sz w:val="18"/>
          <w:szCs w:val="18"/>
          <w:lang w:eastAsia="en-US"/>
        </w:rPr>
        <w:t>,</w:t>
      </w:r>
    </w:p>
    <w:p w:rsidR="001E431A" w:rsidRDefault="00F027A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27AF">
        <w:rPr>
          <w:rFonts w:ascii="Arial" w:hAnsi="Arial" w:cs="Arial"/>
          <w:sz w:val="20"/>
          <w:szCs w:val="20"/>
        </w:rPr>
        <w:t>zasady podziału interwencji pomiędzy poziom krajowy i regionalny w sektorze</w:t>
      </w:r>
      <w:r>
        <w:rPr>
          <w:rFonts w:ascii="Arial" w:hAnsi="Arial" w:cs="Arial"/>
          <w:sz w:val="20"/>
          <w:szCs w:val="20"/>
        </w:rPr>
        <w:t xml:space="preserve"> kultury przebiegają w </w:t>
      </w:r>
      <w:r w:rsidRPr="00F027AF">
        <w:rPr>
          <w:rFonts w:ascii="Arial" w:hAnsi="Arial" w:cs="Arial"/>
          <w:sz w:val="20"/>
          <w:szCs w:val="20"/>
        </w:rPr>
        <w:t>oparciu o kwotę 2 mln euro kosztów całkowitych projektu.</w:t>
      </w:r>
      <w:r>
        <w:rPr>
          <w:rFonts w:ascii="Arial" w:hAnsi="Arial" w:cs="Arial"/>
          <w:sz w:val="20"/>
          <w:szCs w:val="20"/>
        </w:rPr>
        <w:t xml:space="preserve"> </w:t>
      </w:r>
      <w:r w:rsidRPr="00F027AF">
        <w:rPr>
          <w:rFonts w:ascii="Arial" w:hAnsi="Arial" w:cs="Arial"/>
          <w:sz w:val="20"/>
          <w:szCs w:val="20"/>
        </w:rPr>
        <w:t>Tym samym, projekty określone w pkt a, b, c realizowane w PO IiŚ będą mieścić</w:t>
      </w:r>
      <w:r>
        <w:rPr>
          <w:rFonts w:ascii="Arial" w:hAnsi="Arial" w:cs="Arial"/>
          <w:sz w:val="20"/>
          <w:szCs w:val="20"/>
        </w:rPr>
        <w:t xml:space="preserve"> </w:t>
      </w:r>
      <w:r w:rsidRPr="00F027AF">
        <w:rPr>
          <w:rFonts w:ascii="Arial" w:hAnsi="Arial" w:cs="Arial"/>
          <w:sz w:val="20"/>
          <w:szCs w:val="20"/>
        </w:rPr>
        <w:t>się w kwotach 2 - 5 mln euro (10 mln euro dla obiektów UNESCO)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F027AF">
        <w:rPr>
          <w:rFonts w:ascii="Arial" w:hAnsi="Arial" w:cs="Arial"/>
          <w:sz w:val="20"/>
          <w:szCs w:val="20"/>
        </w:rPr>
        <w:t>całkowitych. W ramach RPO WiM projekty określone w pkt a, b, c będą mieścić</w:t>
      </w:r>
      <w:r>
        <w:rPr>
          <w:rFonts w:ascii="Arial" w:hAnsi="Arial" w:cs="Arial"/>
          <w:sz w:val="20"/>
          <w:szCs w:val="20"/>
        </w:rPr>
        <w:t xml:space="preserve"> się w kwotach do </w:t>
      </w:r>
      <w:r w:rsidRPr="00F027AF">
        <w:rPr>
          <w:rFonts w:ascii="Arial" w:hAnsi="Arial" w:cs="Arial"/>
          <w:sz w:val="20"/>
          <w:szCs w:val="20"/>
        </w:rPr>
        <w:t>2 mln euro kosztów całkowitych.</w:t>
      </w:r>
    </w:p>
    <w:p w:rsidR="001E431A" w:rsidRDefault="002D16EE">
      <w:pPr>
        <w:pStyle w:val="Nagwek2"/>
      </w:pPr>
      <w:bookmarkStart w:id="9" w:name="_Toc449099651"/>
      <w:r w:rsidRPr="002D16EE"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773F14" w:rsidRDefault="00773F14" w:rsidP="00773F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513A" w:rsidRPr="00666A3A" w:rsidRDefault="00EC513A" w:rsidP="00AA322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553FB9" w:rsidRPr="00553FB9" w:rsidRDefault="00553FB9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samorządu terytorialnego, ich związki lub stowarzyszenia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53FB9" w:rsidRPr="00553FB9" w:rsidRDefault="00553FB9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553FB9">
        <w:rPr>
          <w:rFonts w:ascii="Arial" w:hAnsi="Arial" w:cs="Arial"/>
          <w:color w:val="000000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F027AF" w:rsidRDefault="00F027AF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F027AF">
        <w:rPr>
          <w:rFonts w:ascii="Arial" w:hAnsi="Arial" w:cs="Arial"/>
          <w:color w:val="000000"/>
          <w:sz w:val="20"/>
          <w:szCs w:val="20"/>
        </w:rPr>
        <w:t>instytucje kultury;</w:t>
      </w:r>
    </w:p>
    <w:p w:rsidR="00F027AF" w:rsidRPr="00F027AF" w:rsidRDefault="00F027AF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jednostki administracji rządowej;</w:t>
      </w:r>
    </w:p>
    <w:p w:rsidR="00F027AF" w:rsidRDefault="00F027AF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państwowe jednostki budżetowe;</w:t>
      </w:r>
    </w:p>
    <w:p w:rsidR="00F027AF" w:rsidRPr="003462B1" w:rsidRDefault="00F027AF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organizacje pozarządowe;</w:t>
      </w:r>
    </w:p>
    <w:p w:rsidR="003462B1" w:rsidRDefault="003462B1" w:rsidP="00AA322C">
      <w:pPr>
        <w:numPr>
          <w:ilvl w:val="0"/>
          <w:numId w:val="42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 w:rsidRPr="00F027AF">
        <w:rPr>
          <w:rFonts w:ascii="Arial" w:hAnsi="Arial" w:cs="Arial"/>
          <w:color w:val="000000"/>
          <w:sz w:val="20"/>
          <w:szCs w:val="20"/>
        </w:rPr>
        <w:t>kościoły i związki wyznaniowe oraz osoby prawne kościołów i związków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wyznaniowych.</w:t>
      </w:r>
    </w:p>
    <w:p w:rsidR="00EC513A" w:rsidRPr="003413DF" w:rsidRDefault="00EC513A" w:rsidP="00AA322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AA322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AA322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AA322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AA322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E40347" w:rsidRDefault="00EC513A" w:rsidP="00AA322C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1E431A" w:rsidRDefault="002D16EE">
      <w:pPr>
        <w:pStyle w:val="Nagwek2"/>
      </w:pPr>
      <w:r>
        <w:t xml:space="preserve">§ 6 </w:t>
      </w:r>
      <w:r>
        <w:br/>
        <w:t>Finansowanie projektów w ramach konkursu</w:t>
      </w:r>
      <w:bookmarkEnd w:id="10"/>
    </w:p>
    <w:p w:rsidR="00773F14" w:rsidRPr="00773F14" w:rsidRDefault="00773F14" w:rsidP="00773F14">
      <w:pPr>
        <w:pStyle w:val="Akapitzlist"/>
        <w:spacing w:line="276" w:lineRule="auto"/>
        <w:jc w:val="both"/>
      </w:pPr>
    </w:p>
    <w:p w:rsidR="00562494" w:rsidRPr="00AC777C" w:rsidRDefault="00562494" w:rsidP="00B86F6E">
      <w:pPr>
        <w:pStyle w:val="Akapitzlist"/>
        <w:numPr>
          <w:ilvl w:val="0"/>
          <w:numId w:val="26"/>
        </w:numPr>
        <w:spacing w:line="276" w:lineRule="auto"/>
        <w:jc w:val="both"/>
      </w:pPr>
      <w:r w:rsidRPr="00562494">
        <w:rPr>
          <w:rFonts w:ascii="Arial" w:hAnsi="Arial" w:cs="Arial"/>
          <w:sz w:val="20"/>
          <w:szCs w:val="20"/>
        </w:rPr>
        <w:t>Kwota przeznaczona do dofinansowanie projek</w:t>
      </w:r>
      <w:r w:rsidR="00553FB9">
        <w:rPr>
          <w:rFonts w:ascii="Arial" w:hAnsi="Arial" w:cs="Arial"/>
          <w:sz w:val="20"/>
          <w:szCs w:val="20"/>
        </w:rPr>
        <w:t>tów</w:t>
      </w:r>
      <w:r w:rsidR="00FB079E">
        <w:rPr>
          <w:rFonts w:ascii="Arial" w:hAnsi="Arial" w:cs="Arial"/>
          <w:sz w:val="20"/>
          <w:szCs w:val="20"/>
        </w:rPr>
        <w:t xml:space="preserve"> w ramach konkursu nr RPWM.</w:t>
      </w:r>
      <w:r w:rsidR="004B3F0B">
        <w:rPr>
          <w:rFonts w:ascii="Arial" w:hAnsi="Arial" w:cs="Arial"/>
          <w:sz w:val="20"/>
          <w:szCs w:val="20"/>
        </w:rPr>
        <w:t>06</w:t>
      </w:r>
      <w:r w:rsidR="00FB079E">
        <w:rPr>
          <w:rFonts w:ascii="Arial" w:hAnsi="Arial" w:cs="Arial"/>
          <w:sz w:val="20"/>
          <w:szCs w:val="20"/>
        </w:rPr>
        <w:t>.0</w:t>
      </w:r>
      <w:r w:rsidR="004B3F0B">
        <w:rPr>
          <w:rFonts w:ascii="Arial" w:hAnsi="Arial" w:cs="Arial"/>
          <w:sz w:val="20"/>
          <w:szCs w:val="20"/>
        </w:rPr>
        <w:t>1</w:t>
      </w:r>
      <w:r w:rsidR="00DF08F9">
        <w:rPr>
          <w:rFonts w:ascii="Arial" w:hAnsi="Arial" w:cs="Arial"/>
          <w:sz w:val="20"/>
          <w:szCs w:val="20"/>
        </w:rPr>
        <w:t>.0</w:t>
      </w:r>
      <w:r w:rsidR="004B3F0B">
        <w:rPr>
          <w:rFonts w:ascii="Arial" w:hAnsi="Arial" w:cs="Arial"/>
          <w:sz w:val="20"/>
          <w:szCs w:val="20"/>
        </w:rPr>
        <w:t>3</w:t>
      </w:r>
      <w:r w:rsidRPr="00562494">
        <w:rPr>
          <w:rFonts w:ascii="Arial" w:hAnsi="Arial" w:cs="Arial"/>
          <w:sz w:val="20"/>
          <w:szCs w:val="20"/>
        </w:rPr>
        <w:t xml:space="preserve">-IZ.00-28-001/16 tj. kwota alokacji </w:t>
      </w:r>
      <w:r w:rsidRPr="00740EEB">
        <w:rPr>
          <w:rFonts w:ascii="Arial" w:hAnsi="Arial" w:cs="Arial"/>
          <w:sz w:val="20"/>
          <w:szCs w:val="20"/>
        </w:rPr>
        <w:t>wynosi</w:t>
      </w:r>
      <w:r w:rsidRPr="00740EEB">
        <w:rPr>
          <w:rFonts w:ascii="Arial" w:hAnsi="Arial" w:cs="Arial"/>
          <w:b/>
          <w:sz w:val="20"/>
          <w:szCs w:val="20"/>
        </w:rPr>
        <w:t xml:space="preserve">: </w:t>
      </w:r>
      <w:r w:rsidR="00B0717F" w:rsidRPr="00B0717F">
        <w:rPr>
          <w:rFonts w:ascii="Arial" w:hAnsi="Arial" w:cs="Arial"/>
          <w:b/>
          <w:sz w:val="20"/>
          <w:szCs w:val="20"/>
        </w:rPr>
        <w:t>1 477 677</w:t>
      </w:r>
      <w:r w:rsidR="00826B0E" w:rsidRPr="00522479">
        <w:rPr>
          <w:b/>
          <w:sz w:val="18"/>
          <w:szCs w:val="18"/>
        </w:rPr>
        <w:t xml:space="preserve"> </w:t>
      </w:r>
      <w:r w:rsidR="00740EEB" w:rsidRPr="00740EEB">
        <w:rPr>
          <w:rFonts w:ascii="Arial" w:hAnsi="Arial" w:cs="Arial"/>
          <w:b/>
          <w:sz w:val="20"/>
          <w:szCs w:val="20"/>
        </w:rPr>
        <w:t>EURO</w:t>
      </w:r>
      <w:r w:rsidR="00740EEB" w:rsidRPr="00740EE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740EEB" w:rsidRPr="00740EEB">
        <w:rPr>
          <w:rFonts w:ascii="Arial" w:hAnsi="Arial" w:cs="Arial"/>
          <w:sz w:val="20"/>
          <w:szCs w:val="20"/>
        </w:rPr>
        <w:t xml:space="preserve"> co daje kwotę: </w:t>
      </w:r>
      <w:r w:rsidR="00826B0E">
        <w:rPr>
          <w:rFonts w:ascii="Arial" w:hAnsi="Arial" w:cs="Arial"/>
          <w:b/>
          <w:sz w:val="20"/>
          <w:szCs w:val="20"/>
        </w:rPr>
        <w:t>6 447 991,36</w:t>
      </w:r>
      <w:r w:rsidR="00D2761A" w:rsidRPr="00D2761A">
        <w:rPr>
          <w:rFonts w:ascii="Arial" w:hAnsi="Arial" w:cs="Arial"/>
          <w:b/>
          <w:sz w:val="20"/>
          <w:szCs w:val="20"/>
        </w:rPr>
        <w:t xml:space="preserve"> </w:t>
      </w:r>
      <w:r w:rsidR="00740EEB" w:rsidRPr="00D2761A">
        <w:rPr>
          <w:rFonts w:ascii="Arial" w:hAnsi="Arial" w:cs="Arial"/>
          <w:b/>
          <w:sz w:val="20"/>
          <w:szCs w:val="20"/>
        </w:rPr>
        <w:t>PLN</w:t>
      </w:r>
      <w:r w:rsidR="00740EEB" w:rsidRPr="00740EEB">
        <w:rPr>
          <w:rFonts w:ascii="Arial" w:hAnsi="Arial" w:cs="Arial"/>
          <w:sz w:val="20"/>
          <w:szCs w:val="20"/>
        </w:rPr>
        <w:t>, w</w:t>
      </w:r>
      <w:r w:rsidR="003462B1">
        <w:rPr>
          <w:rFonts w:ascii="Arial" w:hAnsi="Arial" w:cs="Arial"/>
          <w:sz w:val="20"/>
          <w:szCs w:val="20"/>
        </w:rPr>
        <w:t> </w:t>
      </w:r>
      <w:r w:rsidR="00740EEB" w:rsidRPr="00740EEB">
        <w:rPr>
          <w:rFonts w:ascii="Arial" w:hAnsi="Arial" w:cs="Arial"/>
          <w:sz w:val="20"/>
          <w:szCs w:val="20"/>
        </w:rPr>
        <w:t>tym</w:t>
      </w:r>
      <w:r w:rsidR="003462B1">
        <w:rPr>
          <w:rFonts w:ascii="Arial" w:hAnsi="Arial" w:cs="Arial"/>
          <w:sz w:val="20"/>
          <w:szCs w:val="20"/>
        </w:rPr>
        <w:t> </w:t>
      </w:r>
      <w:r w:rsidR="00B0717F" w:rsidRPr="00B0717F">
        <w:rPr>
          <w:rFonts w:ascii="Arial" w:hAnsi="Arial" w:cs="Arial"/>
          <w:b/>
          <w:sz w:val="20"/>
          <w:szCs w:val="20"/>
        </w:rPr>
        <w:t>1 400 000</w:t>
      </w:r>
      <w:r w:rsidR="003462B1">
        <w:rPr>
          <w:rFonts w:ascii="Arial" w:hAnsi="Arial" w:cs="Arial"/>
          <w:b/>
          <w:sz w:val="20"/>
          <w:szCs w:val="20"/>
        </w:rPr>
        <w:t> </w:t>
      </w:r>
      <w:r w:rsidR="00740EEB" w:rsidRPr="00740EEB">
        <w:rPr>
          <w:rFonts w:ascii="Arial" w:hAnsi="Arial" w:cs="Arial"/>
          <w:b/>
          <w:sz w:val="20"/>
          <w:szCs w:val="20"/>
        </w:rPr>
        <w:t>EURO</w:t>
      </w:r>
      <w:r w:rsidR="00740EEB" w:rsidRPr="00740EEB">
        <w:rPr>
          <w:rFonts w:ascii="Arial" w:hAnsi="Arial" w:cs="Arial"/>
          <w:sz w:val="20"/>
          <w:szCs w:val="20"/>
        </w:rPr>
        <w:t xml:space="preserve"> </w:t>
      </w:r>
      <w:r w:rsidR="00740EEB" w:rsidRPr="00D2761A">
        <w:rPr>
          <w:rFonts w:ascii="Arial" w:hAnsi="Arial" w:cs="Arial"/>
          <w:sz w:val="20"/>
          <w:szCs w:val="20"/>
        </w:rPr>
        <w:t>(</w:t>
      </w:r>
      <w:r w:rsidR="00B0717F" w:rsidRPr="00B0717F">
        <w:rPr>
          <w:rFonts w:ascii="Arial" w:hAnsi="Arial" w:cs="Arial"/>
          <w:b/>
          <w:color w:val="000000" w:themeColor="text1"/>
          <w:sz w:val="20"/>
          <w:szCs w:val="20"/>
        </w:rPr>
        <w:t>6 109 040</w:t>
      </w:r>
      <w:r w:rsidR="003462B1" w:rsidRPr="000F7143">
        <w:rPr>
          <w:b/>
          <w:color w:val="000000" w:themeColor="text1"/>
          <w:sz w:val="18"/>
          <w:szCs w:val="18"/>
        </w:rPr>
        <w:t xml:space="preserve"> </w:t>
      </w:r>
      <w:r w:rsidR="00740EEB" w:rsidRPr="00D2761A">
        <w:rPr>
          <w:rFonts w:ascii="Arial" w:hAnsi="Arial" w:cs="Arial"/>
          <w:b/>
          <w:sz w:val="20"/>
          <w:szCs w:val="20"/>
        </w:rPr>
        <w:t>PLN</w:t>
      </w:r>
      <w:r w:rsidR="00740EEB" w:rsidRPr="00D2761A">
        <w:rPr>
          <w:rFonts w:ascii="Arial" w:hAnsi="Arial" w:cs="Arial"/>
          <w:sz w:val="20"/>
          <w:szCs w:val="20"/>
        </w:rPr>
        <w:t>)</w:t>
      </w:r>
      <w:r w:rsidR="00740EEB" w:rsidRPr="00740EEB">
        <w:rPr>
          <w:rFonts w:ascii="Arial" w:hAnsi="Arial" w:cs="Arial"/>
          <w:sz w:val="20"/>
          <w:szCs w:val="20"/>
        </w:rPr>
        <w:t xml:space="preserve"> ze środków pochodzących z Europejskiego Funduszu Rozwoju Regionalnego oraz </w:t>
      </w:r>
      <w:r w:rsidR="00B0717F" w:rsidRPr="00B0717F">
        <w:rPr>
          <w:rFonts w:ascii="Arial" w:hAnsi="Arial" w:cs="Arial"/>
          <w:b/>
          <w:sz w:val="20"/>
          <w:szCs w:val="20"/>
        </w:rPr>
        <w:t>77 677</w:t>
      </w:r>
      <w:r w:rsidR="003462B1" w:rsidRPr="00522479">
        <w:rPr>
          <w:b/>
          <w:sz w:val="18"/>
          <w:szCs w:val="18"/>
        </w:rPr>
        <w:t xml:space="preserve"> </w:t>
      </w:r>
      <w:r w:rsidR="00740EEB" w:rsidRPr="00740EEB">
        <w:rPr>
          <w:rFonts w:ascii="Arial" w:hAnsi="Arial" w:cs="Arial"/>
          <w:b/>
          <w:sz w:val="20"/>
          <w:szCs w:val="20"/>
        </w:rPr>
        <w:t>EURO</w:t>
      </w:r>
      <w:r w:rsidR="00740EEB" w:rsidRPr="00740EEB">
        <w:rPr>
          <w:rFonts w:ascii="Arial" w:hAnsi="Arial" w:cs="Arial"/>
          <w:sz w:val="20"/>
          <w:szCs w:val="20"/>
        </w:rPr>
        <w:t xml:space="preserve"> </w:t>
      </w:r>
      <w:r w:rsidR="00740EEB" w:rsidRPr="00D2761A">
        <w:rPr>
          <w:rFonts w:ascii="Arial" w:hAnsi="Arial" w:cs="Arial"/>
          <w:sz w:val="20"/>
          <w:szCs w:val="20"/>
        </w:rPr>
        <w:t>(</w:t>
      </w:r>
      <w:r w:rsidR="003462B1">
        <w:rPr>
          <w:rFonts w:ascii="Arial" w:hAnsi="Arial" w:cs="Arial"/>
          <w:b/>
          <w:sz w:val="20"/>
          <w:szCs w:val="20"/>
        </w:rPr>
        <w:t>338 </w:t>
      </w:r>
      <w:r w:rsidR="003462B1" w:rsidRPr="003462B1">
        <w:rPr>
          <w:rFonts w:ascii="Arial" w:hAnsi="Arial" w:cs="Arial"/>
          <w:b/>
          <w:sz w:val="20"/>
          <w:szCs w:val="20"/>
        </w:rPr>
        <w:t xml:space="preserve">951,36 </w:t>
      </w:r>
      <w:r w:rsidR="00740EEB" w:rsidRPr="00D2761A">
        <w:rPr>
          <w:rFonts w:ascii="Arial" w:hAnsi="Arial" w:cs="Arial"/>
          <w:b/>
          <w:sz w:val="20"/>
          <w:szCs w:val="20"/>
        </w:rPr>
        <w:t>PLN</w:t>
      </w:r>
      <w:r w:rsidR="00740EEB" w:rsidRPr="00D2761A">
        <w:rPr>
          <w:rFonts w:ascii="Arial" w:hAnsi="Arial" w:cs="Arial"/>
          <w:sz w:val="20"/>
          <w:szCs w:val="20"/>
        </w:rPr>
        <w:t>)</w:t>
      </w:r>
      <w:r w:rsidR="00740EEB" w:rsidRPr="00740EEB">
        <w:rPr>
          <w:rFonts w:ascii="Arial" w:hAnsi="Arial" w:cs="Arial"/>
          <w:sz w:val="20"/>
          <w:szCs w:val="20"/>
        </w:rPr>
        <w:t xml:space="preserve"> stanowiących udział środków pochodzących z</w:t>
      </w:r>
      <w:r w:rsidR="00740EEB">
        <w:rPr>
          <w:rFonts w:ascii="Arial" w:hAnsi="Arial" w:cs="Arial"/>
          <w:sz w:val="20"/>
          <w:szCs w:val="20"/>
        </w:rPr>
        <w:t> </w:t>
      </w:r>
      <w:r w:rsidR="00740EEB" w:rsidRPr="00740EEB">
        <w:rPr>
          <w:rFonts w:ascii="Arial" w:hAnsi="Arial" w:cs="Arial"/>
          <w:sz w:val="20"/>
          <w:szCs w:val="20"/>
        </w:rPr>
        <w:t>budżetu państwa.</w:t>
      </w:r>
    </w:p>
    <w:p w:rsidR="006D2BEF" w:rsidRPr="00FE061C" w:rsidRDefault="006D2BEF" w:rsidP="00B86F6E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1E431A" w:rsidRDefault="00553FB9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Maksymalny dopuszczalny poziom dofinansowania projektu wynosi 85% wydatków kwalifikowanych </w:t>
      </w:r>
      <w:r w:rsidR="00355913">
        <w:rPr>
          <w:rFonts w:ascii="Arial" w:hAnsi="Arial" w:cs="Arial"/>
          <w:sz w:val="20"/>
          <w:szCs w:val="20"/>
        </w:rPr>
        <w:br/>
      </w:r>
      <w:r w:rsidRPr="00553FB9">
        <w:rPr>
          <w:rFonts w:ascii="Arial" w:hAnsi="Arial" w:cs="Arial"/>
          <w:sz w:val="20"/>
          <w:szCs w:val="20"/>
        </w:rPr>
        <w:t xml:space="preserve">na poziomie projektu (w przypadku projektów nie objętych pomocą publiczną i nie generujących dochodu). </w:t>
      </w:r>
    </w:p>
    <w:p w:rsidR="00622F76" w:rsidRDefault="00622F76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Maksymalna wartość wydatków kwalifikowalnych</w:t>
      </w:r>
      <w:r w:rsidR="00F34329">
        <w:rPr>
          <w:rFonts w:ascii="Arial" w:hAnsi="Arial" w:cs="Arial"/>
          <w:sz w:val="20"/>
          <w:szCs w:val="20"/>
        </w:rPr>
        <w:t xml:space="preserve"> projektu wynosi – </w:t>
      </w:r>
      <w:r w:rsidR="00F34329" w:rsidRPr="00DB6C94">
        <w:rPr>
          <w:rFonts w:ascii="Arial" w:hAnsi="Arial" w:cs="Arial"/>
          <w:b/>
          <w:sz w:val="20"/>
          <w:szCs w:val="20"/>
        </w:rPr>
        <w:t>823 52</w:t>
      </w:r>
      <w:r w:rsidR="00F34329">
        <w:rPr>
          <w:rFonts w:ascii="Arial" w:hAnsi="Arial" w:cs="Arial"/>
          <w:b/>
          <w:sz w:val="20"/>
          <w:szCs w:val="20"/>
        </w:rPr>
        <w:t>8</w:t>
      </w:r>
      <w:r w:rsidR="00F34329" w:rsidRPr="00DB6C94">
        <w:rPr>
          <w:rFonts w:ascii="Arial" w:hAnsi="Arial" w:cs="Arial"/>
          <w:b/>
          <w:sz w:val="20"/>
          <w:szCs w:val="20"/>
        </w:rPr>
        <w:t xml:space="preserve"> EURO (tj. 3 593</w:t>
      </w:r>
      <w:r w:rsidR="00F34329">
        <w:rPr>
          <w:rFonts w:ascii="Arial" w:hAnsi="Arial" w:cs="Arial"/>
          <w:b/>
          <w:sz w:val="20"/>
          <w:szCs w:val="20"/>
        </w:rPr>
        <w:t> </w:t>
      </w:r>
      <w:r w:rsidR="00F34329" w:rsidRPr="00DB6C94">
        <w:rPr>
          <w:rFonts w:ascii="Arial" w:hAnsi="Arial" w:cs="Arial"/>
          <w:b/>
          <w:sz w:val="20"/>
          <w:szCs w:val="20"/>
        </w:rPr>
        <w:t>5</w:t>
      </w:r>
      <w:r w:rsidR="00F34329">
        <w:rPr>
          <w:rFonts w:ascii="Arial" w:hAnsi="Arial" w:cs="Arial"/>
          <w:b/>
          <w:sz w:val="20"/>
          <w:szCs w:val="20"/>
        </w:rPr>
        <w:t>56,78</w:t>
      </w:r>
      <w:r w:rsidR="00F34329" w:rsidRPr="00DB6C94">
        <w:rPr>
          <w:rFonts w:ascii="Arial" w:hAnsi="Arial" w:cs="Arial"/>
          <w:b/>
          <w:sz w:val="20"/>
          <w:szCs w:val="20"/>
        </w:rPr>
        <w:t xml:space="preserve"> PLN</w:t>
      </w:r>
      <w:r w:rsidR="00F34329">
        <w:rPr>
          <w:rFonts w:ascii="Arial" w:hAnsi="Arial" w:cs="Arial"/>
          <w:sz w:val="20"/>
          <w:szCs w:val="20"/>
        </w:rPr>
        <w:t>)</w:t>
      </w:r>
    </w:p>
    <w:p w:rsidR="00FF3EF4" w:rsidRPr="00DD4040" w:rsidRDefault="00FF3EF4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4040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53FB9" w:rsidRDefault="006C198E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553FB9" w:rsidRPr="009D3A2B">
        <w:t xml:space="preserve"> </w:t>
      </w:r>
      <w:r w:rsidRPr="006C198E">
        <w:rPr>
          <w:rFonts w:ascii="Arial" w:hAnsi="Arial" w:cs="Arial"/>
          <w:sz w:val="20"/>
          <w:szCs w:val="20"/>
        </w:rPr>
        <w:t>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B86F6E" w:rsidRPr="005A067C" w:rsidRDefault="00B86F6E" w:rsidP="00B86F6E">
      <w:pPr>
        <w:pStyle w:val="Bezodstpw"/>
        <w:numPr>
          <w:ilvl w:val="0"/>
          <w:numId w:val="68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A067C">
        <w:rPr>
          <w:rFonts w:ascii="Arial" w:hAnsi="Arial" w:cs="Arial"/>
          <w:sz w:val="20"/>
          <w:szCs w:val="20"/>
        </w:rPr>
        <w:t xml:space="preserve">Rozporządzenie Komisji (UE) nr 651/2014 z dnia 17 czerwca 2014 r. uznające niektóre rodzaje pomocy za zgodne z rynkiem wewnętrznym w zastosowaniu art. 107 i 108 Traktatu [GBER]; </w:t>
      </w:r>
    </w:p>
    <w:p w:rsidR="00B86F6E" w:rsidRPr="005A067C" w:rsidRDefault="00B86F6E" w:rsidP="00B86F6E">
      <w:pPr>
        <w:pStyle w:val="Bezodstpw"/>
        <w:numPr>
          <w:ilvl w:val="0"/>
          <w:numId w:val="68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A067C">
        <w:rPr>
          <w:rFonts w:ascii="Arial" w:hAnsi="Arial" w:cs="Arial"/>
          <w:sz w:val="20"/>
          <w:szCs w:val="20"/>
        </w:rPr>
        <w:t xml:space="preserve">Rozporządzenie Komisji (UE) nr 1407/2013 z dnia 18 grudnia 2013 r. </w:t>
      </w:r>
      <w:r>
        <w:rPr>
          <w:rFonts w:ascii="Arial" w:hAnsi="Arial" w:cs="Arial"/>
          <w:sz w:val="20"/>
          <w:szCs w:val="20"/>
        </w:rPr>
        <w:t>w sprawie stosowania art. 107 i </w:t>
      </w:r>
      <w:r w:rsidRPr="005A067C">
        <w:rPr>
          <w:rFonts w:ascii="Arial" w:hAnsi="Arial" w:cs="Arial"/>
          <w:sz w:val="20"/>
          <w:szCs w:val="20"/>
        </w:rPr>
        <w:t>108 Traktatu o funkcjonowaniu Unii Europejskiej do pomocy de minimis;</w:t>
      </w:r>
    </w:p>
    <w:p w:rsidR="00B86F6E" w:rsidRPr="005A067C" w:rsidRDefault="00B86F6E" w:rsidP="00B86F6E">
      <w:pPr>
        <w:pStyle w:val="Bezodstpw"/>
        <w:numPr>
          <w:ilvl w:val="0"/>
          <w:numId w:val="68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A067C">
        <w:rPr>
          <w:rFonts w:ascii="Arial" w:hAnsi="Arial" w:cs="Arial"/>
          <w:sz w:val="20"/>
          <w:szCs w:val="20"/>
        </w:rPr>
        <w:t xml:space="preserve">Rozporządzenie Ministra Infrastruktury i Rozwoju z dnia 19 marca 2015 r.  w sprawie udzielania pomocy de minimis w ramach regionalnych programów operacyjnych na lata 2014-2020 – </w:t>
      </w:r>
      <w:r w:rsidRPr="005A067C">
        <w:rPr>
          <w:rFonts w:ascii="Arial" w:hAnsi="Arial" w:cs="Arial"/>
          <w:b/>
          <w:sz w:val="20"/>
          <w:szCs w:val="20"/>
        </w:rPr>
        <w:t>maksymalny poziom dofinansowania projektu</w:t>
      </w:r>
      <w:r w:rsidRPr="005A067C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wynosi </w:t>
      </w:r>
      <w:r w:rsidRPr="005A067C">
        <w:rPr>
          <w:rFonts w:ascii="Arial" w:hAnsi="Arial" w:cs="Arial"/>
          <w:b/>
          <w:sz w:val="20"/>
          <w:szCs w:val="20"/>
        </w:rPr>
        <w:t>85% wydatków kwalifikowalnych na poziomie projektu;</w:t>
      </w:r>
    </w:p>
    <w:p w:rsidR="001E431A" w:rsidRDefault="00B86F6E">
      <w:pPr>
        <w:pStyle w:val="Bezodstpw"/>
        <w:numPr>
          <w:ilvl w:val="0"/>
          <w:numId w:val="68"/>
        </w:numPr>
        <w:suppressAutoHyphens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A067C">
        <w:rPr>
          <w:rFonts w:ascii="Arial" w:hAnsi="Arial" w:cs="Arial"/>
          <w:sz w:val="20"/>
          <w:szCs w:val="20"/>
        </w:rPr>
        <w:t xml:space="preserve">Rozporządzenie Ministra Infrastruktury i Rozwoju z dnia 11 września 2015 r. w sprawie  pomocy inwestycyjnej na kulturę i zachowanie dziedzictwa kulturowego w ramach regionalnych programów operacyjnych na lata 2014–2020 – </w:t>
      </w:r>
      <w:r w:rsidRPr="005A067C">
        <w:rPr>
          <w:rFonts w:ascii="Arial" w:hAnsi="Arial" w:cs="Arial"/>
          <w:b/>
          <w:sz w:val="20"/>
          <w:szCs w:val="20"/>
        </w:rPr>
        <w:t>maksymalny poziom dofinansowania projektu</w:t>
      </w:r>
      <w:r w:rsidRPr="005A067C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zgodnie z zasadami określonymi w rozporządzeniu.</w:t>
      </w:r>
    </w:p>
    <w:p w:rsidR="00553FB9" w:rsidRPr="00553FB9" w:rsidRDefault="00553FB9" w:rsidP="00B86F6E">
      <w:pPr>
        <w:numPr>
          <w:ilvl w:val="0"/>
          <w:numId w:val="26"/>
        </w:numPr>
        <w:spacing w:line="276" w:lineRule="auto"/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>Minimalny wkład własny, jaki Beneficjent zobowiązany jest zabezpieczyć, w przypadku projektów nieobjętych pomocą publiczną i niegenerujących dochodu, wynosi 15% całkowitych wydatków kwalifikowalnych w ramach projektu.</w:t>
      </w:r>
    </w:p>
    <w:p w:rsidR="00553FB9" w:rsidRPr="00553FB9" w:rsidRDefault="00553FB9" w:rsidP="00B86F6E">
      <w:pPr>
        <w:numPr>
          <w:ilvl w:val="0"/>
          <w:numId w:val="26"/>
        </w:numPr>
        <w:spacing w:line="276" w:lineRule="auto"/>
        <w:ind w:left="709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B86F6E" w:rsidRDefault="00B86F6E" w:rsidP="00B86F6E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3E3A">
        <w:rPr>
          <w:rFonts w:ascii="Arial" w:hAnsi="Arial" w:cs="Arial"/>
          <w:sz w:val="20"/>
          <w:szCs w:val="20"/>
        </w:rPr>
        <w:t>W przypadku pomocy de minimis minimalny wkład własny, ja</w:t>
      </w:r>
      <w:r>
        <w:rPr>
          <w:rFonts w:ascii="Arial" w:hAnsi="Arial" w:cs="Arial"/>
          <w:sz w:val="20"/>
          <w:szCs w:val="20"/>
        </w:rPr>
        <w:t>ki Beneficjent zobowiązany jest </w:t>
      </w:r>
      <w:r w:rsidRPr="00C43E3A">
        <w:rPr>
          <w:rFonts w:ascii="Arial" w:hAnsi="Arial" w:cs="Arial"/>
          <w:sz w:val="20"/>
          <w:szCs w:val="20"/>
        </w:rPr>
        <w:t>zabezpieczyć, wynosi 15% całkowitych wydatków kwalifikowanych na poziomie projektu.</w:t>
      </w:r>
    </w:p>
    <w:p w:rsidR="00B86F6E" w:rsidRDefault="00B86F6E" w:rsidP="00B86F6E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pomocy inwestycyjnej udzielanej na</w:t>
      </w:r>
      <w:r w:rsidRPr="005A067C">
        <w:rPr>
          <w:rFonts w:ascii="Arial" w:hAnsi="Arial" w:cs="Arial"/>
          <w:sz w:val="20"/>
          <w:szCs w:val="20"/>
        </w:rPr>
        <w:t xml:space="preserve"> kulturę i zachowanie dziedzictwa kulturowego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minimalny wkład własny jaki Beneficjent zobowiązany jest zabezpieczyć określono w  Rozporządzeniu</w:t>
      </w:r>
      <w:r w:rsidRPr="00B86F6E">
        <w:rPr>
          <w:rFonts w:ascii="Arial" w:hAnsi="Arial" w:cs="Arial"/>
          <w:bCs/>
          <w:color w:val="000000"/>
          <w:sz w:val="20"/>
          <w:szCs w:val="20"/>
        </w:rPr>
        <w:t xml:space="preserve"> Ministra Infrastruktury i Rozwoju z dnia 11 września 2015 r. w sprawie  po</w:t>
      </w:r>
      <w:r>
        <w:rPr>
          <w:rFonts w:ascii="Arial" w:hAnsi="Arial" w:cs="Arial"/>
          <w:bCs/>
          <w:color w:val="000000"/>
          <w:sz w:val="20"/>
          <w:szCs w:val="20"/>
        </w:rPr>
        <w:t>mocy inwestycyjnej na kulturę i </w:t>
      </w:r>
      <w:r w:rsidRPr="00B86F6E">
        <w:rPr>
          <w:rFonts w:ascii="Arial" w:hAnsi="Arial" w:cs="Arial"/>
          <w:bCs/>
          <w:color w:val="000000"/>
          <w:sz w:val="20"/>
          <w:szCs w:val="20"/>
        </w:rPr>
        <w:t xml:space="preserve">zachowanie dziedzictwa kulturowego w ramach regionalnych programów operacyjnych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B86F6E">
        <w:rPr>
          <w:rFonts w:ascii="Arial" w:hAnsi="Arial" w:cs="Arial"/>
          <w:bCs/>
          <w:color w:val="000000"/>
          <w:sz w:val="20"/>
          <w:szCs w:val="20"/>
        </w:rPr>
        <w:t>na lata 2014–2020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D2BEF" w:rsidRPr="00FF3C49" w:rsidRDefault="006D2BEF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</w:t>
      </w:r>
      <w:r w:rsidR="00ED0BB8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F34329" w:rsidRDefault="006D2BE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4329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</w:t>
      </w:r>
      <w:r w:rsidRPr="00AD6140">
        <w:rPr>
          <w:rFonts w:ascii="Arial" w:hAnsi="Arial" w:cs="Arial"/>
          <w:sz w:val="20"/>
          <w:szCs w:val="20"/>
        </w:rPr>
        <w:t xml:space="preserve">ust. </w:t>
      </w:r>
      <w:r w:rsidR="006F6033" w:rsidRPr="009A2F59">
        <w:rPr>
          <w:rFonts w:ascii="Arial" w:hAnsi="Arial" w:cs="Arial"/>
          <w:sz w:val="20"/>
          <w:szCs w:val="20"/>
        </w:rPr>
        <w:t>1</w:t>
      </w:r>
      <w:r w:rsidR="00F34329">
        <w:rPr>
          <w:rFonts w:ascii="Arial" w:hAnsi="Arial" w:cs="Arial"/>
          <w:sz w:val="20"/>
          <w:szCs w:val="20"/>
        </w:rPr>
        <w:t>2</w:t>
      </w:r>
      <w:r w:rsidR="00D75573" w:rsidRPr="009A2F59">
        <w:rPr>
          <w:rFonts w:ascii="Arial" w:hAnsi="Arial" w:cs="Arial"/>
          <w:sz w:val="20"/>
          <w:szCs w:val="20"/>
        </w:rPr>
        <w:t>-1</w:t>
      </w:r>
      <w:r w:rsidR="00F34329">
        <w:rPr>
          <w:rFonts w:ascii="Arial" w:hAnsi="Arial" w:cs="Arial"/>
          <w:sz w:val="20"/>
          <w:szCs w:val="20"/>
        </w:rPr>
        <w:t>3</w:t>
      </w:r>
      <w:r w:rsidRPr="00AD6140">
        <w:rPr>
          <w:rFonts w:ascii="Arial" w:hAnsi="Arial" w:cs="Arial"/>
          <w:sz w:val="20"/>
          <w:szCs w:val="20"/>
        </w:rPr>
        <w:t xml:space="preserve"> nie</w:t>
      </w:r>
      <w:r w:rsidRPr="00FE0A8C">
        <w:rPr>
          <w:rFonts w:ascii="Arial" w:hAnsi="Arial" w:cs="Arial"/>
          <w:sz w:val="20"/>
          <w:szCs w:val="20"/>
        </w:rPr>
        <w:t xml:space="preserve"> wymaga zmiany Regulaminu.</w:t>
      </w:r>
    </w:p>
    <w:p w:rsidR="006D2BEF" w:rsidRPr="00FF3C49" w:rsidRDefault="006D2BEF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B86F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1E431A" w:rsidRDefault="002D16EE">
      <w:pPr>
        <w:pStyle w:val="Nagwek2"/>
      </w:pPr>
      <w:bookmarkStart w:id="11" w:name="_Toc449099653"/>
      <w:r>
        <w:t xml:space="preserve">§7 </w:t>
      </w:r>
      <w:r>
        <w:br/>
        <w:t>Ogłoszenie konkursu</w:t>
      </w:r>
      <w:bookmarkEnd w:id="11"/>
    </w:p>
    <w:p w:rsidR="00773F14" w:rsidRPr="00773F14" w:rsidRDefault="00773F14" w:rsidP="00773F14">
      <w:pPr>
        <w:pStyle w:val="Akapitzlist"/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D2BEF" w:rsidRPr="00460BAB" w:rsidRDefault="006D2BEF" w:rsidP="00AA322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AA322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7F1825" w:rsidRDefault="006D2BEF" w:rsidP="00AA322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Ogłoszenie konkursu następuje </w:t>
      </w:r>
      <w:r w:rsidRPr="007F1825">
        <w:rPr>
          <w:rFonts w:ascii="Arial" w:hAnsi="Arial" w:cs="Arial"/>
          <w:sz w:val="20"/>
          <w:szCs w:val="20"/>
        </w:rPr>
        <w:t>w terminie</w:t>
      </w:r>
      <w:r w:rsidR="00277EE7" w:rsidRPr="007F1825">
        <w:rPr>
          <w:rFonts w:ascii="Arial" w:hAnsi="Arial" w:cs="Arial"/>
          <w:sz w:val="20"/>
          <w:szCs w:val="20"/>
        </w:rPr>
        <w:t xml:space="preserve"> co najmniej</w:t>
      </w:r>
      <w:r w:rsidRPr="007F1825">
        <w:rPr>
          <w:rFonts w:ascii="Arial" w:hAnsi="Arial" w:cs="Arial"/>
          <w:sz w:val="20"/>
          <w:szCs w:val="20"/>
        </w:rPr>
        <w:t xml:space="preserve"> 3</w:t>
      </w:r>
      <w:r w:rsidR="00277EE7" w:rsidRPr="007F1825">
        <w:rPr>
          <w:rFonts w:ascii="Arial" w:hAnsi="Arial" w:cs="Arial"/>
          <w:sz w:val="20"/>
          <w:szCs w:val="20"/>
        </w:rPr>
        <w:t>0</w:t>
      </w:r>
      <w:r w:rsidRPr="007F1825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B443D4">
        <w:rPr>
          <w:rFonts w:ascii="Arial" w:hAnsi="Arial" w:cs="Arial"/>
          <w:sz w:val="20"/>
          <w:szCs w:val="20"/>
        </w:rPr>
        <w:t>29</w:t>
      </w:r>
      <w:r w:rsidR="00740EEB">
        <w:rPr>
          <w:rFonts w:ascii="Arial" w:hAnsi="Arial" w:cs="Arial"/>
          <w:sz w:val="20"/>
          <w:szCs w:val="20"/>
        </w:rPr>
        <w:t xml:space="preserve"> sierpnia</w:t>
      </w:r>
      <w:r w:rsidRPr="007F1825">
        <w:rPr>
          <w:rFonts w:ascii="Arial" w:hAnsi="Arial" w:cs="Arial"/>
          <w:sz w:val="20"/>
          <w:szCs w:val="20"/>
        </w:rPr>
        <w:t xml:space="preserve"> 2016 r. Nabór wniosków nastąpi w terminie: </w:t>
      </w:r>
      <w:r w:rsidR="00740EEB">
        <w:rPr>
          <w:rFonts w:ascii="Arial" w:hAnsi="Arial" w:cs="Arial"/>
          <w:b/>
          <w:sz w:val="20"/>
          <w:szCs w:val="20"/>
        </w:rPr>
        <w:t xml:space="preserve">od </w:t>
      </w:r>
      <w:r w:rsidR="00CF01D8">
        <w:rPr>
          <w:rFonts w:ascii="Arial" w:hAnsi="Arial" w:cs="Arial"/>
          <w:b/>
          <w:sz w:val="20"/>
          <w:szCs w:val="20"/>
        </w:rPr>
        <w:t>29 września</w:t>
      </w:r>
      <w:r w:rsidR="00740EEB" w:rsidRPr="007F1825">
        <w:rPr>
          <w:rFonts w:ascii="Arial" w:hAnsi="Arial" w:cs="Arial"/>
          <w:b/>
          <w:sz w:val="20"/>
          <w:szCs w:val="20"/>
        </w:rPr>
        <w:t xml:space="preserve"> 2016 r. (dzień otwarcia naboru) do </w:t>
      </w:r>
      <w:r w:rsidR="00E07C0E">
        <w:rPr>
          <w:rFonts w:ascii="Arial" w:hAnsi="Arial" w:cs="Arial"/>
          <w:b/>
          <w:sz w:val="20"/>
          <w:szCs w:val="20"/>
        </w:rPr>
        <w:t xml:space="preserve">28 </w:t>
      </w:r>
      <w:r w:rsidR="00CF01D8">
        <w:rPr>
          <w:rFonts w:ascii="Arial" w:hAnsi="Arial" w:cs="Arial"/>
          <w:b/>
          <w:sz w:val="20"/>
          <w:szCs w:val="20"/>
        </w:rPr>
        <w:t>października</w:t>
      </w:r>
      <w:r w:rsidR="00740EEB" w:rsidRPr="007F1825">
        <w:rPr>
          <w:rFonts w:ascii="Arial" w:hAnsi="Arial" w:cs="Arial"/>
          <w:b/>
          <w:sz w:val="20"/>
          <w:szCs w:val="20"/>
        </w:rPr>
        <w:t xml:space="preserve"> 2016 r.</w:t>
      </w:r>
      <w:r w:rsidR="00740EEB" w:rsidRPr="007F1825">
        <w:rPr>
          <w:rFonts w:ascii="Arial" w:hAnsi="Arial" w:cs="Arial"/>
          <w:sz w:val="20"/>
          <w:szCs w:val="20"/>
        </w:rPr>
        <w:t xml:space="preserve"> </w:t>
      </w:r>
      <w:r w:rsidR="00740EEB" w:rsidRPr="007F1825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7F1825">
        <w:rPr>
          <w:rFonts w:ascii="Arial" w:hAnsi="Arial" w:cs="Arial"/>
          <w:sz w:val="20"/>
          <w:szCs w:val="20"/>
        </w:rPr>
        <w:t>w godzinach 8:00 – 15:00.</w:t>
      </w:r>
    </w:p>
    <w:p w:rsidR="006D2BEF" w:rsidRPr="007F1825" w:rsidRDefault="006D2BEF" w:rsidP="00AA322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F1825">
        <w:rPr>
          <w:rFonts w:ascii="Arial" w:hAnsi="Arial" w:cs="Arial"/>
          <w:sz w:val="20"/>
          <w:szCs w:val="20"/>
        </w:rPr>
        <w:t>Orientacyjny termin rozstrzygnięcia konkursu to</w:t>
      </w:r>
      <w:r w:rsidR="00740EEB">
        <w:rPr>
          <w:rFonts w:ascii="Arial" w:hAnsi="Arial" w:cs="Arial"/>
          <w:sz w:val="20"/>
          <w:szCs w:val="20"/>
        </w:rPr>
        <w:t xml:space="preserve"> </w:t>
      </w:r>
      <w:r w:rsidR="00C473B9">
        <w:rPr>
          <w:rFonts w:ascii="Arial" w:hAnsi="Arial" w:cs="Arial"/>
          <w:sz w:val="20"/>
          <w:szCs w:val="20"/>
        </w:rPr>
        <w:t>marzec</w:t>
      </w:r>
      <w:r w:rsidR="00105B9D" w:rsidRPr="0025056F">
        <w:rPr>
          <w:rFonts w:ascii="Arial" w:hAnsi="Arial" w:cs="Arial"/>
          <w:sz w:val="20"/>
          <w:szCs w:val="20"/>
        </w:rPr>
        <w:t xml:space="preserve"> 2017 r.</w:t>
      </w:r>
    </w:p>
    <w:p w:rsidR="006D2BEF" w:rsidRPr="006D2BEF" w:rsidRDefault="006D2BEF" w:rsidP="00AA322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 RPO WiM</w:t>
      </w:r>
      <w:r>
        <w:rPr>
          <w:rFonts w:ascii="Arial" w:hAnsi="Arial" w:cs="Arial"/>
          <w:sz w:val="20"/>
          <w:szCs w:val="20"/>
        </w:rPr>
        <w:t xml:space="preserve"> oraz</w:t>
      </w:r>
      <w:r w:rsidR="00B86F6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Portalu.</w:t>
      </w:r>
    </w:p>
    <w:p w:rsidR="001E431A" w:rsidRDefault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773F14" w:rsidRDefault="00773F14" w:rsidP="00773F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BEF" w:rsidRPr="00460BAB" w:rsidRDefault="006D2BEF" w:rsidP="00AA32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740EE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7F1825">
        <w:rPr>
          <w:rFonts w:ascii="Arial" w:hAnsi="Arial" w:cs="Arial"/>
          <w:sz w:val="20"/>
          <w:szCs w:val="20"/>
        </w:rPr>
        <w:t xml:space="preserve">terminie: </w:t>
      </w:r>
      <w:r w:rsidR="00740EEB">
        <w:rPr>
          <w:rFonts w:ascii="Arial" w:hAnsi="Arial" w:cs="Arial"/>
          <w:b/>
          <w:sz w:val="20"/>
          <w:szCs w:val="20"/>
        </w:rPr>
        <w:t xml:space="preserve">od </w:t>
      </w:r>
      <w:r w:rsidR="00AD0076">
        <w:rPr>
          <w:rFonts w:ascii="Arial" w:hAnsi="Arial" w:cs="Arial"/>
          <w:b/>
          <w:sz w:val="20"/>
          <w:szCs w:val="20"/>
        </w:rPr>
        <w:t xml:space="preserve">29 </w:t>
      </w:r>
      <w:r w:rsidR="00A570E3">
        <w:rPr>
          <w:rFonts w:ascii="Arial" w:hAnsi="Arial" w:cs="Arial"/>
          <w:b/>
          <w:sz w:val="20"/>
          <w:szCs w:val="20"/>
        </w:rPr>
        <w:t>września</w:t>
      </w:r>
      <w:r w:rsidR="00A570E3" w:rsidRPr="007F1825">
        <w:rPr>
          <w:rFonts w:ascii="Arial" w:hAnsi="Arial" w:cs="Arial"/>
          <w:b/>
          <w:sz w:val="20"/>
          <w:szCs w:val="20"/>
        </w:rPr>
        <w:t xml:space="preserve"> </w:t>
      </w:r>
      <w:r w:rsidR="00740EEB" w:rsidRPr="007F1825">
        <w:rPr>
          <w:rFonts w:ascii="Arial" w:hAnsi="Arial" w:cs="Arial"/>
          <w:b/>
          <w:sz w:val="20"/>
          <w:szCs w:val="20"/>
        </w:rPr>
        <w:t>2016 r. do </w:t>
      </w:r>
      <w:r w:rsidR="00BF6559">
        <w:rPr>
          <w:rFonts w:ascii="Arial" w:hAnsi="Arial" w:cs="Arial"/>
          <w:b/>
          <w:sz w:val="20"/>
          <w:szCs w:val="20"/>
        </w:rPr>
        <w:t>28</w:t>
      </w:r>
      <w:r w:rsidR="00A570E3">
        <w:rPr>
          <w:rFonts w:ascii="Arial" w:hAnsi="Arial" w:cs="Arial"/>
          <w:b/>
          <w:sz w:val="20"/>
          <w:szCs w:val="20"/>
        </w:rPr>
        <w:t> października</w:t>
      </w:r>
      <w:r w:rsidR="00740EEB" w:rsidRPr="007F1825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WiM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AA32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</w:t>
      </w:r>
      <w:r w:rsidR="00ED0BB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F77F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MAKS2 funkcji „wyślij wniosek</w:t>
      </w:r>
      <w:r w:rsidR="00002B8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197904" w:rsidRPr="00AA322C" w:rsidRDefault="006D2BEF" w:rsidP="00AA322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  <w:bookmarkStart w:id="13" w:name="_Toc449099655"/>
    </w:p>
    <w:p w:rsidR="001E431A" w:rsidRDefault="002D16EE">
      <w:pPr>
        <w:pStyle w:val="Nagwek2"/>
      </w:pPr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773F14" w:rsidRDefault="00773F14" w:rsidP="00773F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AA322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8F0072">
        <w:rPr>
          <w:rFonts w:ascii="Arial" w:eastAsia="Helvetica" w:hAnsi="Arial" w:cs="Arial"/>
          <w:sz w:val="20"/>
          <w:szCs w:val="20"/>
        </w:rPr>
        <w:t xml:space="preserve"> </w:t>
      </w:r>
      <w:r w:rsidR="008F0072" w:rsidRPr="008F0072">
        <w:rPr>
          <w:rFonts w:ascii="Arial" w:eastAsia="Helvetica" w:hAnsi="Arial" w:cs="Arial"/>
          <w:sz w:val="20"/>
          <w:szCs w:val="20"/>
        </w:rPr>
        <w:t>Wnioskodawca nie może edytować/poprawiać wysłanego w</w:t>
      </w:r>
      <w:r w:rsidR="008F0072">
        <w:rPr>
          <w:rFonts w:ascii="Arial" w:eastAsia="Helvetica" w:hAnsi="Arial" w:cs="Arial"/>
          <w:sz w:val="20"/>
          <w:szCs w:val="20"/>
        </w:rPr>
        <w:t> </w:t>
      </w:r>
      <w:r w:rsidR="008F0072" w:rsidRPr="008F0072">
        <w:rPr>
          <w:rFonts w:ascii="Arial" w:eastAsia="Helvetica" w:hAnsi="Arial" w:cs="Arial"/>
          <w:sz w:val="20"/>
          <w:szCs w:val="20"/>
        </w:rPr>
        <w:t>systemie MAKS2 wniosku, w wersji która została przekazana do IOK do momentu nadania numeru rejestracyjnego projektu.</w:t>
      </w: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AA322C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AA322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AA322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AA322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AA322C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AA322C">
      <w:pPr>
        <w:pStyle w:val="Akapitzlist"/>
        <w:numPr>
          <w:ilvl w:val="0"/>
          <w:numId w:val="3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AA322C">
      <w:pPr>
        <w:pStyle w:val="Akapitzlist"/>
        <w:numPr>
          <w:ilvl w:val="0"/>
          <w:numId w:val="3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AA322C">
      <w:pPr>
        <w:pStyle w:val="Akapitzlist"/>
        <w:numPr>
          <w:ilvl w:val="0"/>
          <w:numId w:val="3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AA322C">
      <w:pPr>
        <w:pStyle w:val="Akapitzlist"/>
        <w:numPr>
          <w:ilvl w:val="0"/>
          <w:numId w:val="3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AA322C">
      <w:pPr>
        <w:pStyle w:val="Akapitzlist"/>
        <w:numPr>
          <w:ilvl w:val="0"/>
          <w:numId w:val="3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AA32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AA322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AA322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</w:t>
      </w:r>
      <w:r w:rsidR="00B86F6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891FA2" w:rsidRDefault="006D2BEF" w:rsidP="00AA322C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 xml:space="preserve">Instrukcją użytkownika systemu LSI MAKS2 w ramach Regionalnego Programu Operacyjnego </w:t>
      </w:r>
      <w:r w:rsidRPr="00891FA2">
        <w:rPr>
          <w:rFonts w:ascii="Arial" w:hAnsi="Arial" w:cs="Arial"/>
          <w:sz w:val="20"/>
          <w:szCs w:val="20"/>
        </w:rPr>
        <w:t>Województwa Warmińsko-Mazurskiego na lata 2014-2020 dla Wnioskodawców/Beneficjentów;</w:t>
      </w:r>
    </w:p>
    <w:p w:rsidR="00AA322C" w:rsidRPr="00AA322C" w:rsidRDefault="00FA30C1" w:rsidP="00AA322C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Regulaminem korzystania z LSI MAKS2 dla RPO WiM 2014-2020.</w:t>
      </w:r>
      <w:bookmarkStart w:id="14" w:name="_Toc449099656"/>
    </w:p>
    <w:p w:rsidR="00694FD5" w:rsidRPr="00AA322C" w:rsidRDefault="00AA322C" w:rsidP="00AA322C">
      <w:pPr>
        <w:pStyle w:val="Kolorowalistaakcent11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20370D">
        <w:rPr>
          <w:rFonts w:ascii="Arial" w:hAnsi="Arial" w:cs="Arial"/>
          <w:sz w:val="20"/>
          <w:szCs w:val="20"/>
        </w:rPr>
        <w:t>Za skuteczność złożenia dokumentacji aplikacyjnej w toku procedury ubiegania się o dofinansowanie   odpowiedzialność   ponoszą Wnioskodawcy. Oznacza to w szczególności , że w Wnioskodawcy, chcąc otrzymać wsparcie finansowe, zobowiązani są zapoznać się z wymaganymi dokumentami, w tym z RPO WiM 2014-2020 i jego założeniami, jak również z innymi  dokumentami  adresowanymi  do  wszystkich  zainteresowanych  oraz dokumentami określającymi sposób wypełniania wniosku o dofinansowanie i załączników, a także powinni skrupulatnie przestrzegać szczegółowych zasad sporządzania dokumentacji aplikacyjnej.</w:t>
      </w:r>
    </w:p>
    <w:p w:rsidR="001E431A" w:rsidRDefault="002D16EE">
      <w:pPr>
        <w:pStyle w:val="Nagwek2"/>
      </w:pPr>
      <w:r>
        <w:t xml:space="preserve">§ 10 </w:t>
      </w:r>
      <w:r>
        <w:br/>
        <w:t>Weryfikacja  wymogów formalnych</w:t>
      </w:r>
      <w:bookmarkEnd w:id="14"/>
    </w:p>
    <w:p w:rsidR="00773F14" w:rsidRDefault="00773F14" w:rsidP="00773F14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Zarejestrowane wnioski złożone w terminie, podlegają weryfikacji</w:t>
      </w:r>
      <w:r w:rsidR="00E52F87">
        <w:rPr>
          <w:rFonts w:ascii="Arial" w:hAnsi="Arial" w:cs="Arial"/>
          <w:sz w:val="20"/>
          <w:szCs w:val="20"/>
        </w:rPr>
        <w:t xml:space="preserve"> wymogów formalnych w terminie 8</w:t>
      </w:r>
      <w:r w:rsidRPr="00460BAB">
        <w:rPr>
          <w:rFonts w:ascii="Arial" w:hAnsi="Arial" w:cs="Arial"/>
          <w:sz w:val="20"/>
          <w:szCs w:val="20"/>
        </w:rPr>
        <w:t>0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</w:t>
      </w:r>
      <w:r w:rsidR="00ED0BB8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dniem zakończenia naboru wniosków.</w:t>
      </w:r>
    </w:p>
    <w:p w:rsidR="006D2BEF" w:rsidRPr="00C120D4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FA2">
        <w:rPr>
          <w:rFonts w:ascii="Arial" w:hAnsi="Arial" w:cs="Arial"/>
          <w:sz w:val="20"/>
          <w:szCs w:val="20"/>
        </w:rPr>
        <w:t>W szczególnych przypadkach (np. duża liczba wniosków, zdolność Instytucji do oceny wniosków), może zostać podjęta decyzja o wydłużeniu terminu weryfikacji</w:t>
      </w:r>
      <w:r w:rsidR="00FA30C1">
        <w:rPr>
          <w:rFonts w:ascii="Arial" w:hAnsi="Arial" w:cs="Arial"/>
          <w:sz w:val="20"/>
          <w:szCs w:val="20"/>
        </w:rPr>
        <w:t xml:space="preserve"> wymogów formalnych wniosków. </w:t>
      </w:r>
    </w:p>
    <w:p w:rsidR="004E2803" w:rsidRPr="004E2803" w:rsidRDefault="004E2803" w:rsidP="004E2803">
      <w:pPr>
        <w:numPr>
          <w:ilvl w:val="0"/>
          <w:numId w:val="33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E2803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C473B9">
        <w:rPr>
          <w:rFonts w:ascii="Arial" w:hAnsi="Arial" w:cs="Arial"/>
          <w:sz w:val="20"/>
          <w:szCs w:val="20"/>
        </w:rPr>
        <w:t>przekazywana</w:t>
      </w:r>
      <w:r w:rsidRPr="004E2803">
        <w:rPr>
          <w:rFonts w:ascii="Arial" w:hAnsi="Arial" w:cs="Arial"/>
          <w:sz w:val="20"/>
          <w:szCs w:val="20"/>
        </w:rPr>
        <w:t xml:space="preserve"> jest </w:t>
      </w:r>
      <w:r w:rsidR="00C473B9">
        <w:rPr>
          <w:rFonts w:ascii="Arial" w:hAnsi="Arial" w:cs="Arial"/>
          <w:sz w:val="20"/>
          <w:szCs w:val="20"/>
        </w:rPr>
        <w:t>pismem</w:t>
      </w:r>
      <w:r w:rsidRPr="004E28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E52F87">
        <w:rPr>
          <w:rFonts w:ascii="Arial" w:hAnsi="Arial" w:cs="Arial"/>
          <w:sz w:val="20"/>
          <w:szCs w:val="20"/>
        </w:rPr>
        <w:t>dwukrotne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terminie 7 dni licząc od dnia następującego po dniu doręczenia pisma o stwierdzeniu braków formalnych lub</w:t>
      </w:r>
      <w:r w:rsidR="00ED0BB8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oczywistych omyłek, pod rygorem pozostawienia wniosku bez rozpatrzenia. </w:t>
      </w:r>
    </w:p>
    <w:p w:rsidR="006D2BEF" w:rsidRPr="002B290B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Uzupełnienie wniosku o dofinansowanie projektu lub poprawienie w nim oczywistej omyłki nie może prowadzić do jego istotnej </w:t>
      </w:r>
      <w:r w:rsidRPr="00891FA2">
        <w:rPr>
          <w:rFonts w:ascii="Arial" w:hAnsi="Arial" w:cs="Arial"/>
          <w:sz w:val="20"/>
          <w:szCs w:val="20"/>
        </w:rPr>
        <w:t>modyfikacji</w:t>
      </w:r>
      <w:r w:rsidR="00354817" w:rsidRPr="00891FA2">
        <w:rPr>
          <w:rFonts w:ascii="Arial" w:hAnsi="Arial" w:cs="Arial"/>
          <w:sz w:val="20"/>
          <w:szCs w:val="20"/>
        </w:rPr>
        <w:t xml:space="preserve">, </w:t>
      </w:r>
      <w:r w:rsidR="004E2803" w:rsidRPr="004E2803">
        <w:rPr>
          <w:rFonts w:ascii="Arial" w:hAnsi="Arial" w:cs="Arial"/>
          <w:sz w:val="20"/>
          <w:szCs w:val="20"/>
        </w:rPr>
        <w:t>pod rygorem pozostawienia wniosku bez rozpatrzenia.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 xml:space="preserve">Pismo wzywające do </w:t>
      </w:r>
      <w:r w:rsidRPr="00E800F5">
        <w:rPr>
          <w:rFonts w:ascii="Arial" w:hAnsi="Arial" w:cs="Arial"/>
          <w:sz w:val="20"/>
          <w:szCs w:val="20"/>
        </w:rPr>
        <w:t>uzupełnienia wniosku wysyłane jest za zwrotnym potwierdzeniem odbioru.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</w:t>
      </w:r>
      <w:r w:rsidRPr="00E800F5">
        <w:rPr>
          <w:rFonts w:ascii="Arial" w:hAnsi="Arial" w:cs="Arial"/>
          <w:sz w:val="22"/>
          <w:szCs w:val="20"/>
        </w:rPr>
        <w:t>.</w:t>
      </w:r>
      <w:r w:rsidRPr="00E800F5">
        <w:rPr>
          <w:rFonts w:ascii="Arial" w:hAnsi="Arial" w:cs="Arial"/>
          <w:sz w:val="20"/>
          <w:szCs w:val="20"/>
        </w:rPr>
        <w:t xml:space="preserve"> Za dzień ich złożenia uznaje się dzień wpływu dokumentów w wersji papierowej do Sekretariatu Departamentu. 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wymiany pojedynczych stron).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Wnioskodawca jest informowany pismem za zwrotnym potwierdzeniem odbioru o pozostawieniu jego wniosku bez rozpatrzenia z powodu nie uzupełnienia wniosku lub nie poprawienia w nim oczywistych omyłek w wyznaczonym terminie.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wysyłane jest za zwrotnym potwierdzeniem odbioru.</w:t>
      </w:r>
    </w:p>
    <w:p w:rsidR="006D2BEF" w:rsidRPr="00E800F5" w:rsidRDefault="006D2BEF" w:rsidP="001D420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Po zakończeniu weryfikacji wymogów formalnych na stronie internetowej RPO WiM  zamieszczana jest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 xml:space="preserve">lista zawierająca: </w:t>
      </w:r>
    </w:p>
    <w:p w:rsidR="006D2BEF" w:rsidRPr="00E800F5" w:rsidRDefault="006D2BEF" w:rsidP="001D420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6D2BEF" w:rsidRPr="00460BAB" w:rsidRDefault="006D2BEF" w:rsidP="001D420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1D420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F20AFB" w:rsidRDefault="006D2BEF" w:rsidP="00AA322C">
      <w:pPr>
        <w:pStyle w:val="Akapitzlist"/>
        <w:spacing w:line="276" w:lineRule="auto"/>
        <w:ind w:left="1429"/>
        <w:jc w:val="both"/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  <w:bookmarkStart w:id="15" w:name="_Toc449099657"/>
    </w:p>
    <w:p w:rsidR="001E431A" w:rsidRDefault="002D16EE">
      <w:pPr>
        <w:pStyle w:val="Nagwek2"/>
      </w:pPr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773F14" w:rsidRDefault="00773F14" w:rsidP="00773F14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D2BEF" w:rsidRPr="00891FA2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dawane ocenie formalno-</w:t>
      </w:r>
      <w:r w:rsidRPr="00891FA2">
        <w:rPr>
          <w:rFonts w:ascii="Arial" w:hAnsi="Arial" w:cs="Arial"/>
          <w:sz w:val="20"/>
          <w:szCs w:val="20"/>
        </w:rPr>
        <w:t xml:space="preserve">merytorycznej. </w:t>
      </w:r>
    </w:p>
    <w:p w:rsidR="00354817" w:rsidRPr="00891FA2" w:rsidRDefault="004E2803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E2803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C473B9">
        <w:rPr>
          <w:rFonts w:ascii="Arial" w:hAnsi="Arial" w:cs="Arial"/>
          <w:sz w:val="20"/>
          <w:szCs w:val="20"/>
        </w:rPr>
        <w:t>przekazywana jest pismem</w:t>
      </w:r>
      <w:r w:rsidRPr="004E2803">
        <w:rPr>
          <w:rFonts w:ascii="Arial" w:hAnsi="Arial" w:cs="Arial"/>
          <w:sz w:val="20"/>
          <w:szCs w:val="20"/>
        </w:rPr>
        <w:t xml:space="preserve"> za zwrotnym potwierdzeniem odbioru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</w:t>
      </w:r>
      <w:r w:rsidR="00E52F87">
        <w:rPr>
          <w:rFonts w:ascii="Arial" w:hAnsi="Arial" w:cs="Arial"/>
          <w:sz w:val="20"/>
          <w:szCs w:val="20"/>
        </w:rPr>
        <w:t>eny Projektów (KOP) w terminie 7</w:t>
      </w:r>
      <w:r w:rsidRPr="00460BAB">
        <w:rPr>
          <w:rFonts w:ascii="Arial" w:hAnsi="Arial" w:cs="Arial"/>
          <w:sz w:val="20"/>
          <w:szCs w:val="20"/>
        </w:rPr>
        <w:t>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</w:t>
      </w:r>
      <w:r w:rsidR="00ED0BB8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WiM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 xml:space="preserve">z art. 53 Ustawy </w:t>
      </w:r>
      <w:r w:rsidRPr="00E800F5">
        <w:rPr>
          <w:rFonts w:ascii="Arial" w:hAnsi="Arial" w:cs="Arial"/>
          <w:sz w:val="20"/>
          <w:szCs w:val="20"/>
        </w:rPr>
        <w:t>wdrożeniowej.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6D2BEF" w:rsidRPr="002B290B" w:rsidRDefault="006D2BEF" w:rsidP="001D420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1D420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1D420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1D420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>RPO WiM i określonych w SzOOP.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1D420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1D420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</w:t>
      </w:r>
      <w:r w:rsidRPr="00E800F5">
        <w:rPr>
          <w:rFonts w:ascii="Arial" w:hAnsi="Arial" w:cs="Arial"/>
          <w:sz w:val="20"/>
          <w:szCs w:val="20"/>
        </w:rPr>
        <w:t>obligatoryjnych)</w:t>
      </w:r>
      <w:r w:rsidR="004E2803" w:rsidRPr="004E2803">
        <w:rPr>
          <w:rFonts w:ascii="Arial" w:hAnsi="Arial" w:cs="Arial"/>
          <w:sz w:val="20"/>
          <w:szCs w:val="20"/>
        </w:rPr>
        <w:t xml:space="preserve"> </w:t>
      </w:r>
      <w:r w:rsidRPr="00E800F5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Pismo wzywające Wnioskodawcę do złożenia dodatkowych wyjaśnień/informacji wysyłane jest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za zwrotnym potwierdzeniem odbioru.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 przypadku konieczności złożenia dodatkowych informacji/wyjaśnień Wnioskodawca zobligowany jest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do ich dostarczenia w ciągu 7 dni licząc od dnia następującego po dniu otrzymania przez Wnioskodawcę pisma informującego o konieczności złożenia dodatkowych wyjaśnień/informacji.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</w:t>
      </w:r>
      <w:r w:rsidR="00ED0BB8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pomocą dostępnej w systemie LSI MAKS2 funkcji „wyślij wniosek”</w:t>
      </w:r>
      <w:r w:rsidRPr="00E800F5">
        <w:rPr>
          <w:rFonts w:ascii="Arial" w:hAnsi="Arial" w:cs="Arial"/>
          <w:sz w:val="22"/>
          <w:szCs w:val="20"/>
        </w:rPr>
        <w:t xml:space="preserve">. </w:t>
      </w:r>
      <w:r w:rsidRPr="00E800F5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dofinansowanie projektu na podstawie dokumentów dotychczas złożonych przez Wnioskodawcę.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Niespełnienie co najmniej jednego z kryteriów merytorycznych ogólnych (obligatoryjnych) oraz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specyficznych (obligatoryjnych) powoduje negatywną ocenę wniosku o dofinansowanie projektu zgodnie z art. 53 Ustawy wdrożeniowej.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 przypadku negatywnej oceny projektu z powodu niespełnienia co najmniej jednego z kryteriów merytorycznych ogólnych (obligatoryjnych) oraz specyficznych (obligatoryjnych) do Wnioskodawcy wysłana jest powyższa informacja za zwrotnym potwierdzeniem odbioru, zawierająca uzasadnienie niespełniania kryteriów oraz pouczenie o możliwości wniesienia protestu zgodnie z art. 46 ust. 5 Ustawy wdrożeniowej.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="004E2803" w:rsidRPr="004E2803">
        <w:rPr>
          <w:rFonts w:ascii="Arial" w:hAnsi="Arial" w:cs="Arial"/>
          <w:sz w:val="20"/>
          <w:szCs w:val="20"/>
        </w:rPr>
        <w:t xml:space="preserve"> </w:t>
      </w:r>
      <w:r w:rsidRPr="00E800F5">
        <w:rPr>
          <w:rFonts w:ascii="Arial" w:hAnsi="Arial" w:cs="Arial"/>
          <w:sz w:val="20"/>
          <w:szCs w:val="20"/>
        </w:rPr>
        <w:t>poddawane są ocenie w ramach kryteriów merytorycznych (punktowych) zawartych w Karcie oceny kryteriów merytorycznych punktowych i premiujących wyboru projektów stanowiącą załącznik</w:t>
      </w:r>
      <w:r w:rsidR="004E2803" w:rsidRPr="004E2803">
        <w:rPr>
          <w:rFonts w:ascii="Arial" w:hAnsi="Arial" w:cs="Arial"/>
          <w:sz w:val="20"/>
          <w:szCs w:val="20"/>
        </w:rPr>
        <w:t xml:space="preserve"> </w:t>
      </w:r>
      <w:r w:rsidRPr="00E800F5">
        <w:rPr>
          <w:rFonts w:ascii="Arial" w:hAnsi="Arial" w:cs="Arial"/>
          <w:sz w:val="20"/>
          <w:szCs w:val="20"/>
        </w:rPr>
        <w:t>nr </w:t>
      </w:r>
      <w:r w:rsidRPr="00E800F5">
        <w:rPr>
          <w:rFonts w:ascii="Arial" w:hAnsi="Arial" w:cs="Arial"/>
          <w:b/>
          <w:sz w:val="20"/>
          <w:szCs w:val="20"/>
        </w:rPr>
        <w:t>13</w:t>
      </w:r>
      <w:r w:rsidRPr="00E800F5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Ocenę końcową wniosku w danym kryterium merytorycznym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E800F5" w:rsidRDefault="006D2BEF" w:rsidP="001D420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</w:t>
      </w:r>
      <w:r w:rsidRPr="00E800F5">
        <w:rPr>
          <w:rFonts w:ascii="Arial" w:hAnsi="Arial" w:cs="Arial"/>
          <w:sz w:val="20"/>
          <w:szCs w:val="20"/>
        </w:rPr>
        <w:t>nieuzyskania minimum punktowego, o którym mowa w</w:t>
      </w:r>
      <w:r w:rsidR="00B86F6E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ust. 26 do Wnioskodawcy wysłana jest powyższa informacja za zwrotnym potwierdzeniem odbioru, zawierająca uzasadnienie nieuzyskania minimum punktowego oraz pouczenie o możliwości wniesienia protestu zgodnie z art. 46 ust. 5 Ustawy wdrożeniowej.</w:t>
      </w:r>
    </w:p>
    <w:p w:rsidR="009477DA" w:rsidRDefault="006D2BEF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cs="Arial"/>
        </w:rPr>
      </w:pPr>
      <w:r w:rsidRPr="00E800F5">
        <w:rPr>
          <w:rFonts w:ascii="Arial" w:hAnsi="Arial" w:cs="Arial"/>
          <w:sz w:val="20"/>
          <w:szCs w:val="20"/>
        </w:rPr>
        <w:t>Ocenę końcową wniosku stanowi suma punktów uzyskanych przez wniosek w ramach kryteriów  merytorycznych punktowych i merytorycznych premiujących.</w:t>
      </w:r>
    </w:p>
    <w:p w:rsidR="001E431A" w:rsidRDefault="001E431A" w:rsidP="009477D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16" w:name="_Toc449099658"/>
    </w:p>
    <w:p w:rsidR="009477DA" w:rsidRDefault="009477DA" w:rsidP="009477D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477DA" w:rsidRDefault="009477DA" w:rsidP="009477D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477DA" w:rsidRPr="001E431A" w:rsidRDefault="009477DA" w:rsidP="009477D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E431A" w:rsidRDefault="002D16EE">
      <w:pPr>
        <w:pStyle w:val="Nagwek2"/>
      </w:pPr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1E431A" w:rsidRDefault="001E431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D2BEF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1D420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1D420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Pr="00891FA2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FA2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4E2803" w:rsidRPr="004E2803" w:rsidRDefault="004E2803" w:rsidP="004E2803">
      <w:pPr>
        <w:pStyle w:val="Akapitzlist"/>
        <w:numPr>
          <w:ilvl w:val="0"/>
          <w:numId w:val="37"/>
        </w:numPr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4E2803">
        <w:rPr>
          <w:rFonts w:ascii="Arial" w:hAnsi="Arial" w:cs="Arial"/>
          <w:sz w:val="20"/>
          <w:szCs w:val="20"/>
          <w:lang w:eastAsia="pl-PL"/>
        </w:rPr>
        <w:t xml:space="preserve">Wszelka korespondencja IZ z Wnioskodawcą </w:t>
      </w:r>
      <w:r w:rsidR="00C473B9">
        <w:rPr>
          <w:rFonts w:ascii="Arial" w:hAnsi="Arial" w:cs="Arial"/>
          <w:sz w:val="20"/>
          <w:szCs w:val="20"/>
          <w:lang w:eastAsia="pl-PL"/>
        </w:rPr>
        <w:t>przekazywana jest pismem</w:t>
      </w:r>
      <w:r w:rsidRPr="004E2803">
        <w:rPr>
          <w:rFonts w:ascii="Arial" w:hAnsi="Arial" w:cs="Arial"/>
          <w:sz w:val="20"/>
          <w:szCs w:val="20"/>
          <w:lang w:eastAsia="pl-PL"/>
        </w:rPr>
        <w:t xml:space="preserve"> za zwrotnym potwierdzeniem odbioru.</w:t>
      </w:r>
    </w:p>
    <w:p w:rsidR="006D2BEF" w:rsidRPr="00E800F5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wysyłane jest za zwrotnym potwierdzeniem odbioru.</w:t>
      </w:r>
    </w:p>
    <w:p w:rsidR="006D2BEF" w:rsidRPr="00E800F5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wdrożeniowej. Pismo wysyłane jest za zwrotnym potwierdzeniem odbioru. Zgodnie z art. 53 ust. 3 wyczerpanie alokacji przeznaczonej na dany konkurs nie może stanowić wyłącznej przesłanki do wniesienia protestu.</w:t>
      </w:r>
    </w:p>
    <w:p w:rsidR="006D2BEF" w:rsidRPr="00E800F5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 IZ zamieszcza na stronie internetowej RPO WiM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</w:t>
      </w:r>
      <w:r w:rsidR="00ED0BB8">
        <w:rPr>
          <w:rFonts w:ascii="Arial" w:hAnsi="Arial" w:cs="Arial"/>
          <w:sz w:val="20"/>
          <w:szCs w:val="20"/>
          <w:lang w:eastAsia="pl-PL"/>
        </w:rPr>
        <w:t> </w:t>
      </w:r>
      <w:r w:rsidRPr="00E800F5">
        <w:rPr>
          <w:rFonts w:ascii="Arial" w:hAnsi="Arial" w:cs="Arial"/>
          <w:sz w:val="20"/>
          <w:szCs w:val="20"/>
          <w:lang w:eastAsia="pl-PL"/>
        </w:rPr>
        <w:t>obejmie tych projektów, które brały udział w konkursie, ale nie uzyskały wymaganej liczby punktów lub</w:t>
      </w:r>
      <w:r w:rsidR="00ED0BB8">
        <w:rPr>
          <w:rFonts w:ascii="Arial" w:hAnsi="Arial" w:cs="Arial"/>
          <w:sz w:val="20"/>
          <w:szCs w:val="20"/>
          <w:lang w:eastAsia="pl-PL"/>
        </w:rPr>
        <w:t> </w:t>
      </w:r>
      <w:r w:rsidRPr="00E800F5">
        <w:rPr>
          <w:rFonts w:ascii="Arial" w:hAnsi="Arial" w:cs="Arial"/>
          <w:sz w:val="20"/>
          <w:szCs w:val="20"/>
          <w:lang w:eastAsia="pl-PL"/>
        </w:rPr>
        <w:t>nie spełniły kryteriów wyboru projektów.</w:t>
      </w:r>
    </w:p>
    <w:p w:rsidR="006D2BEF" w:rsidRPr="00E800F5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 stronie internetowej RPO WiM oraz na Portalu listy, o której mowa w ust 4, nie później niż 7 dni od dnia rozstrzygnięcia konkursu</w:t>
      </w:r>
      <w:r w:rsidRPr="00E800F5">
        <w:rPr>
          <w:rFonts w:ascii="Arial" w:hAnsi="Arial" w:cs="Arial"/>
          <w:sz w:val="20"/>
          <w:szCs w:val="20"/>
        </w:rPr>
        <w:t>.</w:t>
      </w:r>
    </w:p>
    <w:p w:rsidR="006D2BEF" w:rsidRPr="00E800F5" w:rsidRDefault="006D2BEF" w:rsidP="001D420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Lista projektów o której mowa powyżej zawiera:</w:t>
      </w:r>
    </w:p>
    <w:p w:rsidR="00A3225A" w:rsidRPr="002B290B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liczbę wniosków, które zostały wybrane do dofinansowania</w:t>
      </w:r>
      <w:r w:rsidRPr="002B290B">
        <w:rPr>
          <w:rFonts w:ascii="Arial" w:hAnsi="Arial" w:cs="Arial"/>
          <w:sz w:val="20"/>
          <w:szCs w:val="20"/>
        </w:rPr>
        <w:t>;</w:t>
      </w:r>
    </w:p>
    <w:p w:rsidR="00A3225A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1D420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1E431A" w:rsidRDefault="004E5746">
      <w:pPr>
        <w:pStyle w:val="Akapitzlist"/>
        <w:numPr>
          <w:ilvl w:val="0"/>
          <w:numId w:val="37"/>
        </w:numPr>
        <w:spacing w:line="276" w:lineRule="auto"/>
        <w:ind w:left="709"/>
        <w:jc w:val="both"/>
      </w:pPr>
      <w:r>
        <w:rPr>
          <w:rFonts w:ascii="Arial" w:hAnsi="Arial" w:cs="Arial"/>
          <w:sz w:val="20"/>
          <w:szCs w:val="20"/>
        </w:rPr>
        <w:t>Po rozstrzygnięciu konkursu IZ zamieszcza na stronie internetowej RPO WiM informację o składzie KOP.</w:t>
      </w:r>
      <w:bookmarkStart w:id="17" w:name="_Toc449099659"/>
    </w:p>
    <w:p w:rsidR="001E431A" w:rsidRDefault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9477DA" w:rsidRDefault="009477DA" w:rsidP="009477DA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D2BEF" w:rsidRDefault="006D2BEF" w:rsidP="001D420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6D2BEF" w:rsidRPr="007E7E72" w:rsidRDefault="006D2BEF" w:rsidP="001D420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7E72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A570E3" w:rsidRDefault="006D2BEF" w:rsidP="001D420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570E3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44C56" w:rsidRDefault="00112494" w:rsidP="001D4201">
      <w:pPr>
        <w:numPr>
          <w:ilvl w:val="0"/>
          <w:numId w:val="40"/>
        </w:numPr>
        <w:suppressAutoHyphens w:val="0"/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112494">
        <w:rPr>
          <w:rFonts w:ascii="Arial" w:eastAsia="Calibri" w:hAnsi="Arial" w:cs="Arial"/>
          <w:sz w:val="20"/>
          <w:szCs w:val="20"/>
          <w:lang w:eastAsia="pl-PL"/>
        </w:rPr>
        <w:t>iczba instytucji kultury objętych wsparciem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[szt.]</w:t>
      </w:r>
      <w:r w:rsidR="007E7541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112494" w:rsidRPr="00695C30" w:rsidRDefault="00112494" w:rsidP="001D4201">
      <w:pPr>
        <w:numPr>
          <w:ilvl w:val="0"/>
          <w:numId w:val="40"/>
        </w:numPr>
        <w:suppressAutoHyphens w:val="0"/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12494">
        <w:rPr>
          <w:rFonts w:ascii="Arial" w:eastAsia="Calibri" w:hAnsi="Arial" w:cs="Arial"/>
          <w:sz w:val="20"/>
          <w:szCs w:val="20"/>
          <w:lang w:eastAsia="pl-PL"/>
        </w:rPr>
        <w:t>zrost oczekiwanej liczby odwiedzin w objętych wsparciem miejscach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należących do </w:t>
      </w:r>
      <w:r w:rsidRPr="00112494">
        <w:rPr>
          <w:rFonts w:ascii="Arial" w:eastAsia="Calibri" w:hAnsi="Arial" w:cs="Arial"/>
          <w:sz w:val="20"/>
          <w:szCs w:val="20"/>
          <w:lang w:eastAsia="pl-PL"/>
        </w:rPr>
        <w:t>dziedzictwa kulturalnego i naturalnego oraz stanowiących atrakcje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95C30">
        <w:rPr>
          <w:rFonts w:ascii="Arial" w:eastAsiaTheme="minorHAnsi" w:hAnsi="Arial" w:cs="Arial"/>
          <w:sz w:val="18"/>
          <w:szCs w:val="18"/>
          <w:lang w:eastAsia="en-US"/>
        </w:rPr>
        <w:t>turystyczne [osoby/rok];</w:t>
      </w:r>
    </w:p>
    <w:p w:rsidR="001E431A" w:rsidRDefault="00695C30">
      <w:pPr>
        <w:pStyle w:val="Bezodstpw"/>
        <w:numPr>
          <w:ilvl w:val="0"/>
          <w:numId w:val="65"/>
        </w:numPr>
        <w:tabs>
          <w:tab w:val="left" w:pos="1843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</w:t>
      </w:r>
      <w:r w:rsidRPr="000F4F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iczba obiektów dostosowanych do potrzeb osób z niepełnosprawnościami</w:t>
      </w:r>
      <w:r w:rsidR="00C473B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[szt]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344C56" w:rsidRPr="00A570E3" w:rsidRDefault="007E7541" w:rsidP="001D420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Wskaźniki rezultatu:</w:t>
      </w:r>
    </w:p>
    <w:p w:rsidR="00695C30" w:rsidRDefault="00695C30" w:rsidP="00695C30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osób korzystających ze wspartej infrastruktury [osoby/rok];</w:t>
      </w:r>
    </w:p>
    <w:p w:rsidR="00695C30" w:rsidRPr="00AC717F" w:rsidRDefault="00695C30" w:rsidP="00695C30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C717F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</w:p>
    <w:p w:rsidR="00695C30" w:rsidRPr="00AC717F" w:rsidRDefault="00695C30" w:rsidP="00695C30">
      <w:pPr>
        <w:numPr>
          <w:ilvl w:val="0"/>
          <w:numId w:val="45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C717F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h niż przedsiębiorstwa) [EPC]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– </w:t>
      </w:r>
      <w:r w:rsidRPr="00AC717F">
        <w:rPr>
          <w:rFonts w:ascii="Arial" w:eastAsia="Calibri" w:hAnsi="Arial" w:cs="Arial"/>
          <w:sz w:val="20"/>
          <w:szCs w:val="20"/>
          <w:lang w:eastAsia="pl-PL"/>
        </w:rPr>
        <w:t>etaty;</w:t>
      </w:r>
    </w:p>
    <w:p w:rsidR="00695C30" w:rsidRDefault="00695C30" w:rsidP="00695C30">
      <w:pPr>
        <w:numPr>
          <w:ilvl w:val="0"/>
          <w:numId w:val="45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C717F">
        <w:rPr>
          <w:rFonts w:ascii="Arial" w:eastAsia="Calibri" w:hAnsi="Arial" w:cs="Arial"/>
          <w:sz w:val="20"/>
          <w:szCs w:val="20"/>
          <w:lang w:eastAsia="pl-PL"/>
        </w:rPr>
        <w:t>liczba utrzymanych miejsc pracy [EPC]</w:t>
      </w:r>
      <w:r w:rsidR="00DB6C94">
        <w:rPr>
          <w:rFonts w:ascii="Arial" w:eastAsia="Calibri" w:hAnsi="Arial" w:cs="Arial"/>
          <w:sz w:val="20"/>
          <w:szCs w:val="20"/>
          <w:lang w:eastAsia="pl-PL"/>
        </w:rPr>
        <w:t xml:space="preserve"> - etaty</w:t>
      </w:r>
      <w:r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695C30" w:rsidRPr="00DB6C94" w:rsidRDefault="00695C30" w:rsidP="00695C30">
      <w:pPr>
        <w:numPr>
          <w:ilvl w:val="0"/>
          <w:numId w:val="45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B6C94">
        <w:rPr>
          <w:rFonts w:ascii="Arial" w:eastAsia="Calibri" w:hAnsi="Arial" w:cs="Arial"/>
          <w:sz w:val="20"/>
          <w:szCs w:val="20"/>
          <w:lang w:eastAsia="pl-PL"/>
        </w:rPr>
        <w:t>stan zatrudnienia [EPC] – etaty.</w:t>
      </w:r>
    </w:p>
    <w:p w:rsidR="006D2BEF" w:rsidRPr="00570B36" w:rsidRDefault="00B0717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B6C94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1E431A" w:rsidRDefault="006D2BEF">
      <w:pPr>
        <w:pStyle w:val="Bezodstpw"/>
        <w:numPr>
          <w:ilvl w:val="0"/>
          <w:numId w:val="16"/>
        </w:numPr>
        <w:spacing w:line="276" w:lineRule="auto"/>
        <w:jc w:val="both"/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  <w:bookmarkStart w:id="18" w:name="_Toc449099660"/>
    </w:p>
    <w:p w:rsidR="001E431A" w:rsidRDefault="002D16EE">
      <w:pPr>
        <w:pStyle w:val="Nagwek2"/>
      </w:pPr>
      <w:r>
        <w:t xml:space="preserve">§ 14 </w:t>
      </w:r>
      <w:r>
        <w:br/>
        <w:t>Procedura odwoławcza</w:t>
      </w:r>
      <w:bookmarkEnd w:id="18"/>
    </w:p>
    <w:p w:rsidR="009477DA" w:rsidRDefault="009477DA" w:rsidP="009477DA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513A" w:rsidRDefault="00EC513A" w:rsidP="001D420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1D420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1D420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1D420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</w:t>
      </w:r>
      <w:r w:rsidR="001124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</w:t>
      </w:r>
      <w:r w:rsidR="00112494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1D42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</w:t>
      </w:r>
      <w:r w:rsidR="00112494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dnia jego otrzymania.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1D420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1D420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1D420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1D420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1D420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1D420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1D420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1D420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1D420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1D420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1D420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1D420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1D420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1D420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1D4201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>pozostawienia skargi bez rozpatrzenia. Wezwanie wstrzymuje bieg terminu, o</w:t>
      </w:r>
      <w:r w:rsidR="00112494">
        <w:rPr>
          <w:rFonts w:ascii="Arial" w:hAnsi="Arial" w:cs="Arial"/>
          <w:sz w:val="20"/>
          <w:szCs w:val="20"/>
        </w:rPr>
        <w:t> </w:t>
      </w:r>
      <w:r w:rsidRPr="00B82FA9">
        <w:rPr>
          <w:rFonts w:ascii="Arial" w:hAnsi="Arial" w:cs="Arial"/>
          <w:sz w:val="20"/>
          <w:szCs w:val="20"/>
        </w:rPr>
        <w:t xml:space="preserve">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1D420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1D420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1D420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1D420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1D420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1D420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1D420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1D4201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1D42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1D420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1D420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1E431A" w:rsidRDefault="00EC513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1E431A" w:rsidRDefault="002D16EE">
      <w:pPr>
        <w:pStyle w:val="Nagwek2"/>
      </w:pPr>
      <w:bookmarkStart w:id="19" w:name="_Toc449099661"/>
      <w:r>
        <w:t xml:space="preserve">§ 15 </w:t>
      </w:r>
      <w:r>
        <w:br/>
        <w:t>Umowa</w:t>
      </w:r>
      <w:bookmarkEnd w:id="19"/>
    </w:p>
    <w:p w:rsidR="009477DA" w:rsidRDefault="009477DA" w:rsidP="009477DA">
      <w:pPr>
        <w:suppressAutoHyphens w:val="0"/>
        <w:spacing w:after="5" w:line="264" w:lineRule="auto"/>
        <w:ind w:left="709" w:right="27"/>
        <w:jc w:val="both"/>
        <w:rPr>
          <w:rFonts w:ascii="Arial" w:hAnsi="Arial" w:cs="Arial"/>
          <w:sz w:val="20"/>
          <w:szCs w:val="20"/>
        </w:rPr>
      </w:pPr>
    </w:p>
    <w:p w:rsidR="00EC513A" w:rsidRPr="006859B1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</w:t>
      </w:r>
      <w:r w:rsidRPr="00A82D0E">
        <w:rPr>
          <w:rFonts w:ascii="Arial" w:hAnsi="Arial" w:cs="Arial"/>
          <w:sz w:val="20"/>
          <w:szCs w:val="20"/>
        </w:rPr>
        <w:t xml:space="preserve">stanowi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18</w:t>
      </w:r>
      <w:r w:rsidRPr="00A82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do Regulaminu.</w:t>
      </w:r>
    </w:p>
    <w:p w:rsidR="00EC513A" w:rsidRPr="00891FA2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</w:r>
      <w:r w:rsidRPr="00891FA2">
        <w:rPr>
          <w:rFonts w:ascii="Arial" w:hAnsi="Arial" w:cs="Arial"/>
          <w:sz w:val="20"/>
          <w:szCs w:val="20"/>
        </w:rPr>
        <w:t xml:space="preserve">o dofinansowanie projektu wraz z załącznikami.  </w:t>
      </w:r>
    </w:p>
    <w:p w:rsidR="004E2803" w:rsidRPr="004E2803" w:rsidRDefault="004E2803" w:rsidP="00112494">
      <w:pPr>
        <w:pStyle w:val="Kolorowalistaakcent11"/>
        <w:numPr>
          <w:ilvl w:val="0"/>
          <w:numId w:val="10"/>
        </w:numPr>
        <w:spacing w:line="276" w:lineRule="auto"/>
        <w:ind w:left="709" w:right="27" w:hanging="337"/>
        <w:jc w:val="both"/>
        <w:rPr>
          <w:rFonts w:ascii="Arial" w:hAnsi="Arial" w:cs="Arial"/>
          <w:sz w:val="20"/>
          <w:szCs w:val="20"/>
        </w:rPr>
      </w:pPr>
      <w:r w:rsidRPr="004E2803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B443D4">
        <w:rPr>
          <w:rFonts w:ascii="Arial" w:hAnsi="Arial" w:cs="Arial"/>
          <w:sz w:val="20"/>
          <w:szCs w:val="20"/>
        </w:rPr>
        <w:t>przekazywana jest pismem</w:t>
      </w:r>
      <w:r w:rsidRPr="004E28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891FA2">
        <w:rPr>
          <w:rFonts w:ascii="Arial" w:hAnsi="Arial" w:cs="Arial"/>
          <w:sz w:val="20"/>
          <w:szCs w:val="20"/>
        </w:rPr>
        <w:t>Wnioskodawca wzywany</w:t>
      </w:r>
      <w:r w:rsidRPr="00A15794">
        <w:rPr>
          <w:rFonts w:ascii="Arial" w:hAnsi="Arial" w:cs="Arial"/>
          <w:sz w:val="20"/>
          <w:szCs w:val="20"/>
        </w:rPr>
        <w:t xml:space="preserve">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</w:t>
      </w:r>
      <w:r w:rsidRPr="00E800F5">
        <w:rPr>
          <w:rFonts w:ascii="Arial" w:hAnsi="Arial" w:cs="Arial"/>
          <w:sz w:val="20"/>
          <w:szCs w:val="20"/>
        </w:rPr>
        <w:t>uzasadnienie oceny projektu i punktację otrzymaną przez projekt oraz informację o konieczności dostarczenia dokumentów niezbędnych do podpisania umowy o dofinansowanie projektu. Pismo wysyłane jest</w:t>
      </w:r>
      <w:r w:rsidR="00112494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>za</w:t>
      </w:r>
      <w:r w:rsidR="00112494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 xml:space="preserve">zwrotnym potwierdzeniem odbioru. 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E800F5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E800F5">
        <w:rPr>
          <w:rFonts w:ascii="Arial" w:hAnsi="Arial" w:cs="Arial"/>
          <w:sz w:val="20"/>
          <w:szCs w:val="20"/>
        </w:rPr>
        <w:t>.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="004E2803" w:rsidRPr="004E2803">
        <w:rPr>
          <w:rFonts w:ascii="Arial" w:hAnsi="Arial" w:cs="Arial"/>
          <w:sz w:val="20"/>
          <w:szCs w:val="20"/>
        </w:rPr>
        <w:t xml:space="preserve"> </w:t>
      </w:r>
    </w:p>
    <w:p w:rsidR="00EC513A" w:rsidRPr="00E800F5" w:rsidRDefault="00EC513A" w:rsidP="00112494">
      <w:pPr>
        <w:numPr>
          <w:ilvl w:val="0"/>
          <w:numId w:val="10"/>
        </w:numPr>
        <w:suppressAutoHyphens w:val="0"/>
        <w:spacing w:after="4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E800F5">
        <w:rPr>
          <w:rFonts w:ascii="Arial" w:hAnsi="Arial" w:cs="Arial"/>
          <w:sz w:val="20"/>
          <w:szCs w:val="20"/>
        </w:rPr>
        <w:t>Jeżeli w wyznaczonym terminie wymagane dokumenty/załączniki nie zostaną poprawione lub dostarczone, dany projekt zostaje usunięty z listy projektów wybranych do dofinansowania, o czym Wnioskodawca jest pisemnie informowany. Usunięcie projektu z listy projektów wybranych do</w:t>
      </w:r>
      <w:r w:rsidR="00112494">
        <w:rPr>
          <w:rFonts w:ascii="Arial" w:hAnsi="Arial" w:cs="Arial"/>
          <w:sz w:val="20"/>
          <w:szCs w:val="20"/>
        </w:rPr>
        <w:t> </w:t>
      </w:r>
      <w:r w:rsidRPr="00E800F5">
        <w:rPr>
          <w:rFonts w:ascii="Arial" w:hAnsi="Arial" w:cs="Arial"/>
          <w:sz w:val="20"/>
          <w:szCs w:val="20"/>
        </w:rPr>
        <w:t xml:space="preserve">dofinansowania nie stanowi negatywnej oceny projektu w rozumieniu art. 53 Ustawy wdrożeniowej. </w:t>
      </w:r>
    </w:p>
    <w:p w:rsidR="00EC513A" w:rsidRPr="00A82D0E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A82D0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82D0E">
        <w:rPr>
          <w:rFonts w:ascii="Arial" w:hAnsi="Arial" w:cs="Arial"/>
          <w:sz w:val="20"/>
          <w:szCs w:val="20"/>
        </w:rPr>
        <w:t xml:space="preserve"> zgodnie</w:t>
      </w:r>
      <w:r w:rsidRPr="00A82D0E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21</w:t>
      </w:r>
      <w:r w:rsidRPr="00A82D0E">
        <w:rPr>
          <w:rFonts w:ascii="Arial" w:hAnsi="Arial" w:cs="Arial"/>
          <w:sz w:val="20"/>
          <w:szCs w:val="20"/>
        </w:rPr>
        <w:t xml:space="preserve"> do Regulaminu. Forma zabezpieczenia prawidłowej realizacji </w:t>
      </w:r>
      <w:r w:rsidR="004C65A7" w:rsidRPr="00A82D0E">
        <w:rPr>
          <w:rFonts w:ascii="Arial" w:hAnsi="Arial" w:cs="Arial"/>
          <w:sz w:val="20"/>
          <w:szCs w:val="20"/>
        </w:rPr>
        <w:t>umowy zostanie określona w umowie</w:t>
      </w:r>
      <w:r w:rsidRPr="00A82D0E">
        <w:rPr>
          <w:rFonts w:ascii="Arial" w:hAnsi="Arial" w:cs="Arial"/>
          <w:sz w:val="20"/>
          <w:szCs w:val="20"/>
        </w:rPr>
        <w:t xml:space="preserve"> o dofinansowanie projektu. </w:t>
      </w:r>
    </w:p>
    <w:p w:rsidR="00EC513A" w:rsidRPr="00A82D0E" w:rsidRDefault="00EC513A" w:rsidP="00112494">
      <w:pPr>
        <w:numPr>
          <w:ilvl w:val="0"/>
          <w:numId w:val="10"/>
        </w:numPr>
        <w:suppressAutoHyphens w:val="0"/>
        <w:spacing w:after="5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momencie podpisania Umowy Wnioskodawca nabywa status Beneficjenta RPO WiM.  </w:t>
      </w:r>
    </w:p>
    <w:p w:rsidR="00EC513A" w:rsidRPr="00A82D0E" w:rsidRDefault="00EC513A" w:rsidP="00112494">
      <w:pPr>
        <w:numPr>
          <w:ilvl w:val="0"/>
          <w:numId w:val="10"/>
        </w:numPr>
        <w:suppressAutoHyphens w:val="0"/>
        <w:spacing w:after="201" w:line="264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1E431A" w:rsidRDefault="002D16EE">
      <w:pPr>
        <w:pStyle w:val="Nagwek2"/>
      </w:pPr>
      <w:bookmarkStart w:id="20" w:name="_Toc449099662"/>
      <w:r w:rsidRPr="00A82D0E">
        <w:t xml:space="preserve">§ 16 </w:t>
      </w:r>
      <w:r w:rsidRPr="00A82D0E">
        <w:br/>
        <w:t>Kwalifikowalność wydatków</w:t>
      </w:r>
      <w:bookmarkEnd w:id="20"/>
    </w:p>
    <w:p w:rsidR="009477DA" w:rsidRPr="009477DA" w:rsidRDefault="009477DA" w:rsidP="009477DA">
      <w:pPr>
        <w:pStyle w:val="Akapitzlist"/>
        <w:spacing w:line="276" w:lineRule="auto"/>
        <w:jc w:val="both"/>
        <w:rPr>
          <w:strike/>
          <w:sz w:val="20"/>
          <w:szCs w:val="20"/>
        </w:rPr>
      </w:pPr>
    </w:p>
    <w:p w:rsidR="00EC513A" w:rsidRPr="005F13EF" w:rsidRDefault="00EC513A" w:rsidP="001D4201">
      <w:pPr>
        <w:pStyle w:val="Akapitzlist"/>
        <w:numPr>
          <w:ilvl w:val="0"/>
          <w:numId w:val="11"/>
        </w:numPr>
        <w:spacing w:line="276" w:lineRule="auto"/>
        <w:jc w:val="both"/>
        <w:rPr>
          <w:strike/>
          <w:sz w:val="20"/>
          <w:szCs w:val="20"/>
        </w:rPr>
      </w:pPr>
      <w:r w:rsidRPr="005F13EF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WiM jest oceniana przez IZ zgodnie z zasadami określonymi w </w:t>
      </w:r>
      <w:r w:rsidR="00D96344" w:rsidRPr="005F13E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</w:t>
      </w:r>
      <w:r w:rsidR="00524D90" w:rsidRPr="00524D90">
        <w:rPr>
          <w:rFonts w:ascii="Arial" w:hAnsi="Arial" w:cs="Arial"/>
          <w:sz w:val="20"/>
          <w:szCs w:val="20"/>
          <w:lang w:eastAsia="ko-KR"/>
        </w:rPr>
        <w:t>w sprawie kwalifikowalności wydatków w ramach  I. Osi Priorytetowej Kult</w:t>
      </w:r>
      <w:r w:rsidR="00524D90">
        <w:rPr>
          <w:rFonts w:ascii="Arial" w:hAnsi="Arial" w:cs="Arial"/>
          <w:sz w:val="20"/>
          <w:szCs w:val="20"/>
          <w:lang w:eastAsia="ko-KR"/>
        </w:rPr>
        <w:t>ura i dziedzictwo Działanie 6.1 </w:t>
      </w:r>
      <w:r w:rsidR="00524D90" w:rsidRPr="00524D90">
        <w:rPr>
          <w:rFonts w:ascii="Arial" w:hAnsi="Arial" w:cs="Arial"/>
          <w:sz w:val="20"/>
          <w:szCs w:val="20"/>
          <w:lang w:eastAsia="ko-KR"/>
        </w:rPr>
        <w:t xml:space="preserve">Infrastruktura kultury Poddziałanie 6.1.3 Instytucje kultury – </w:t>
      </w:r>
      <w:r w:rsidR="00524D90">
        <w:rPr>
          <w:rFonts w:ascii="Arial" w:hAnsi="Arial" w:cs="Arial"/>
          <w:sz w:val="20"/>
          <w:szCs w:val="20"/>
          <w:lang w:eastAsia="ko-KR"/>
        </w:rPr>
        <w:t>ZIT bis Ełk  oraz Działanie 6.2 </w:t>
      </w:r>
      <w:r w:rsidR="00524D90" w:rsidRPr="00524D90">
        <w:rPr>
          <w:rFonts w:ascii="Arial" w:hAnsi="Arial" w:cs="Arial"/>
          <w:sz w:val="20"/>
          <w:szCs w:val="20"/>
          <w:lang w:eastAsia="ko-KR"/>
        </w:rPr>
        <w:t>Dziedzictwo naturalne Poddziałanie 6.2.3 Efektywne wykorzystanie zasobów II. Osi Priorytetowej Dostęp do wysokiej jakości usług publicznych Działanie 9.3 Infrastruktur</w:t>
      </w:r>
      <w:r w:rsidR="00112494">
        <w:rPr>
          <w:rFonts w:ascii="Arial" w:hAnsi="Arial" w:cs="Arial"/>
          <w:sz w:val="20"/>
          <w:szCs w:val="20"/>
          <w:lang w:eastAsia="ko-KR"/>
        </w:rPr>
        <w:t>a edukacyjna Poddziałanie 9.3.1 </w:t>
      </w:r>
      <w:r w:rsidR="00524D90" w:rsidRPr="00524D90">
        <w:rPr>
          <w:rFonts w:ascii="Arial" w:hAnsi="Arial" w:cs="Arial"/>
          <w:sz w:val="20"/>
          <w:szCs w:val="20"/>
          <w:lang w:eastAsia="ko-KR"/>
        </w:rPr>
        <w:t>Infrastruktura kształcenia zawodowego Regionalnego Programu Operacyjnego Województwa Warmińsko-Mazurskiego na lata 2014-2020 w zakresie Europejskiego Funduszu Rozwoju Regionalnego</w:t>
      </w:r>
      <w:r w:rsidR="000624EE" w:rsidRPr="005F13E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5F13EF">
        <w:rPr>
          <w:rFonts w:ascii="Arial" w:hAnsi="Arial" w:cs="Arial"/>
          <w:sz w:val="20"/>
          <w:szCs w:val="20"/>
        </w:rPr>
        <w:t>Wytycznych Ministra Infrastruktury i</w:t>
      </w:r>
      <w:r w:rsidR="00740EEB" w:rsidRPr="005F13EF">
        <w:rPr>
          <w:rFonts w:ascii="Arial" w:hAnsi="Arial" w:cs="Arial"/>
          <w:sz w:val="20"/>
          <w:szCs w:val="20"/>
        </w:rPr>
        <w:t> </w:t>
      </w:r>
      <w:r w:rsidR="000624EE" w:rsidRPr="005F13EF">
        <w:rPr>
          <w:rFonts w:ascii="Arial" w:hAnsi="Arial" w:cs="Arial"/>
          <w:sz w:val="20"/>
          <w:szCs w:val="20"/>
        </w:rPr>
        <w:t>Rozwoju w zakresie kwalifikowalności wydatków w</w:t>
      </w:r>
      <w:r w:rsidR="00586E1B">
        <w:rPr>
          <w:rFonts w:ascii="Arial" w:hAnsi="Arial" w:cs="Arial"/>
          <w:sz w:val="20"/>
          <w:szCs w:val="20"/>
        </w:rPr>
        <w:t> </w:t>
      </w:r>
      <w:r w:rsidR="000624EE" w:rsidRPr="005F13EF">
        <w:rPr>
          <w:rFonts w:ascii="Arial" w:hAnsi="Arial" w:cs="Arial"/>
          <w:sz w:val="20"/>
          <w:szCs w:val="20"/>
        </w:rPr>
        <w:t>ramach Europejskiego Funduszu Rozwoju Regionalnego, Europejskiego Funduszu Społecznego</w:t>
      </w:r>
      <w:r w:rsidRPr="005F13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F13EF">
        <w:rPr>
          <w:rFonts w:ascii="Arial" w:hAnsi="Arial" w:cs="Arial"/>
          <w:sz w:val="20"/>
          <w:szCs w:val="20"/>
        </w:rPr>
        <w:t>oraz</w:t>
      </w:r>
      <w:r w:rsidR="005C4453" w:rsidRPr="005F13EF">
        <w:rPr>
          <w:rFonts w:ascii="Arial" w:hAnsi="Arial" w:cs="Arial"/>
          <w:sz w:val="20"/>
          <w:szCs w:val="20"/>
        </w:rPr>
        <w:t xml:space="preserve"> Funduszu Spójności na lata 2014-2020</w:t>
      </w:r>
      <w:r w:rsidRPr="005F13EF">
        <w:rPr>
          <w:rFonts w:ascii="Arial" w:hAnsi="Arial" w:cs="Arial"/>
          <w:sz w:val="20"/>
          <w:szCs w:val="20"/>
        </w:rPr>
        <w:t xml:space="preserve"> zgodnie z właściwymi przepisami prawa wspólnotowego i krajowego.</w:t>
      </w:r>
    </w:p>
    <w:p w:rsidR="00DC2110" w:rsidRPr="005F13EF" w:rsidRDefault="00EC6D0F" w:rsidP="001D4201">
      <w:pPr>
        <w:pStyle w:val="Akapitzlist"/>
        <w:numPr>
          <w:ilvl w:val="0"/>
          <w:numId w:val="11"/>
        </w:numPr>
        <w:spacing w:line="276" w:lineRule="auto"/>
        <w:jc w:val="both"/>
        <w:rPr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</w:t>
      </w:r>
      <w:r w:rsidR="00F77F94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§</w:t>
      </w:r>
      <w:r w:rsidR="00F77F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6 ust. 5 Regulaminu. </w:t>
      </w:r>
    </w:p>
    <w:p w:rsidR="001E431A" w:rsidRDefault="002D16EE">
      <w:pPr>
        <w:pStyle w:val="Nagwek2"/>
      </w:pPr>
      <w:bookmarkStart w:id="21" w:name="_Toc449099663"/>
      <w:bookmarkStart w:id="22" w:name="_GoBack"/>
      <w:bookmarkEnd w:id="22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9477DA" w:rsidRDefault="009477DA" w:rsidP="009477D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2494" w:rsidRDefault="00EC513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Informacji dla Wnioskodawców ubiegających się dofinansowanie udzielają</w:t>
      </w:r>
      <w:r w:rsidR="00524D90">
        <w:rPr>
          <w:rFonts w:ascii="Arial" w:hAnsi="Arial" w:cs="Arial"/>
          <w:sz w:val="20"/>
          <w:szCs w:val="20"/>
        </w:rPr>
        <w:t xml:space="preserve"> pracownicy</w:t>
      </w:r>
      <w:r w:rsidRPr="002B290B">
        <w:rPr>
          <w:rFonts w:ascii="Arial" w:hAnsi="Arial" w:cs="Arial"/>
          <w:sz w:val="20"/>
          <w:szCs w:val="20"/>
        </w:rPr>
        <w:t xml:space="preserve"> </w:t>
      </w:r>
      <w:r w:rsidR="003E3479" w:rsidRPr="002B290B">
        <w:rPr>
          <w:rFonts w:ascii="Arial" w:hAnsi="Arial" w:cs="Arial"/>
          <w:sz w:val="20"/>
          <w:szCs w:val="20"/>
        </w:rPr>
        <w:t xml:space="preserve">Biura </w:t>
      </w:r>
      <w:r w:rsidR="00524D90" w:rsidRPr="002B290B">
        <w:rPr>
          <w:rFonts w:ascii="Arial" w:hAnsi="Arial" w:cs="Arial"/>
          <w:sz w:val="20"/>
          <w:szCs w:val="20"/>
        </w:rPr>
        <w:t>Proje</w:t>
      </w:r>
      <w:r w:rsidR="00524D90">
        <w:rPr>
          <w:rFonts w:ascii="Arial" w:hAnsi="Arial" w:cs="Arial"/>
          <w:sz w:val="20"/>
          <w:szCs w:val="20"/>
        </w:rPr>
        <w:t>któw Kultura i Infrastruktura Społeczna</w:t>
      </w:r>
      <w:r w:rsidR="003E3479" w:rsidRPr="002B290B">
        <w:rPr>
          <w:rFonts w:ascii="Arial" w:hAnsi="Arial" w:cs="Arial"/>
          <w:sz w:val="20"/>
          <w:szCs w:val="20"/>
        </w:rPr>
        <w:t>. Informacje można uzyskać pod następującymi numerami telefonów</w:t>
      </w:r>
      <w:r w:rsidR="00524D90">
        <w:rPr>
          <w:rFonts w:ascii="Arial" w:hAnsi="Arial" w:cs="Arial"/>
          <w:sz w:val="20"/>
          <w:szCs w:val="20"/>
        </w:rPr>
        <w:t>:</w:t>
      </w:r>
      <w:r w:rsidR="003E3479" w:rsidRPr="00167A3E">
        <w:rPr>
          <w:rFonts w:ascii="Arial" w:hAnsi="Arial" w:cs="Arial"/>
          <w:sz w:val="20"/>
          <w:szCs w:val="20"/>
        </w:rPr>
        <w:t xml:space="preserve"> </w:t>
      </w:r>
      <w:r w:rsidR="00524D90" w:rsidRPr="00167A3E">
        <w:rPr>
          <w:rFonts w:ascii="Arial" w:hAnsi="Arial" w:cs="Arial"/>
          <w:sz w:val="20"/>
          <w:szCs w:val="20"/>
        </w:rPr>
        <w:t>89 52 19 6</w:t>
      </w:r>
      <w:r w:rsidR="00524D90">
        <w:rPr>
          <w:rFonts w:ascii="Arial" w:hAnsi="Arial" w:cs="Arial"/>
          <w:sz w:val="20"/>
          <w:szCs w:val="20"/>
        </w:rPr>
        <w:t>38</w:t>
      </w:r>
      <w:r w:rsidR="00524D90" w:rsidRPr="00167A3E">
        <w:rPr>
          <w:rFonts w:ascii="Arial" w:hAnsi="Arial" w:cs="Arial"/>
          <w:sz w:val="20"/>
          <w:szCs w:val="20"/>
        </w:rPr>
        <w:t>,</w:t>
      </w:r>
      <w:r w:rsidR="00524D90" w:rsidRPr="00524D90">
        <w:rPr>
          <w:rFonts w:ascii="Arial" w:hAnsi="Arial" w:cs="Arial"/>
          <w:sz w:val="20"/>
          <w:szCs w:val="20"/>
        </w:rPr>
        <w:t xml:space="preserve"> </w:t>
      </w:r>
      <w:r w:rsidR="00524D90" w:rsidRPr="00167A3E">
        <w:rPr>
          <w:rFonts w:ascii="Arial" w:hAnsi="Arial" w:cs="Arial"/>
          <w:sz w:val="20"/>
          <w:szCs w:val="20"/>
        </w:rPr>
        <w:t>89 52 19</w:t>
      </w:r>
      <w:r w:rsidR="00524D90">
        <w:rPr>
          <w:rFonts w:ascii="Arial" w:hAnsi="Arial" w:cs="Arial"/>
          <w:sz w:val="20"/>
          <w:szCs w:val="20"/>
        </w:rPr>
        <w:t> 373,</w:t>
      </w:r>
      <w:r w:rsidR="00524D90" w:rsidRPr="00167A3E">
        <w:rPr>
          <w:rFonts w:ascii="Arial" w:hAnsi="Arial" w:cs="Arial"/>
          <w:sz w:val="20"/>
          <w:szCs w:val="20"/>
        </w:rPr>
        <w:t xml:space="preserve"> 89 52 19 6</w:t>
      </w:r>
      <w:r w:rsidR="00524D90">
        <w:rPr>
          <w:rFonts w:ascii="Arial" w:hAnsi="Arial" w:cs="Arial"/>
          <w:sz w:val="20"/>
          <w:szCs w:val="20"/>
        </w:rPr>
        <w:t>34</w:t>
      </w:r>
      <w:r w:rsidR="00524D90" w:rsidRPr="00167A3E">
        <w:rPr>
          <w:rFonts w:ascii="Arial" w:hAnsi="Arial" w:cs="Arial"/>
          <w:sz w:val="20"/>
          <w:szCs w:val="20"/>
        </w:rPr>
        <w:t>, 89 52 19 </w:t>
      </w:r>
      <w:r w:rsidR="00524D90">
        <w:rPr>
          <w:rFonts w:ascii="Arial" w:hAnsi="Arial" w:cs="Arial"/>
          <w:sz w:val="20"/>
          <w:szCs w:val="20"/>
        </w:rPr>
        <w:t>629</w:t>
      </w:r>
      <w:r w:rsidR="00524D90" w:rsidRPr="00167A3E">
        <w:rPr>
          <w:rFonts w:ascii="Arial" w:hAnsi="Arial" w:cs="Arial"/>
          <w:sz w:val="20"/>
          <w:szCs w:val="20"/>
        </w:rPr>
        <w:t>, 89 52 19</w:t>
      </w:r>
      <w:r w:rsidR="00524D90">
        <w:rPr>
          <w:rFonts w:ascii="Arial" w:hAnsi="Arial" w:cs="Arial"/>
          <w:sz w:val="20"/>
          <w:szCs w:val="20"/>
        </w:rPr>
        <w:t> 392</w:t>
      </w:r>
      <w:r w:rsidR="00524D90" w:rsidRPr="00167A3E">
        <w:rPr>
          <w:rFonts w:ascii="Arial" w:hAnsi="Arial" w:cs="Arial"/>
          <w:sz w:val="20"/>
          <w:szCs w:val="20"/>
        </w:rPr>
        <w:t xml:space="preserve">, </w:t>
      </w:r>
      <w:r w:rsidR="00524D90">
        <w:rPr>
          <w:rFonts w:ascii="Arial" w:hAnsi="Arial" w:cs="Arial"/>
          <w:sz w:val="20"/>
          <w:szCs w:val="20"/>
        </w:rPr>
        <w:t xml:space="preserve">89 52 19 645, </w:t>
      </w:r>
      <w:r w:rsidR="00F77F94">
        <w:rPr>
          <w:rFonts w:ascii="Arial" w:hAnsi="Arial" w:cs="Arial"/>
          <w:sz w:val="20"/>
          <w:szCs w:val="20"/>
        </w:rPr>
        <w:br/>
      </w:r>
      <w:r w:rsidR="00524D90" w:rsidRPr="00167A3E">
        <w:rPr>
          <w:rFonts w:ascii="Arial" w:hAnsi="Arial" w:cs="Arial"/>
          <w:sz w:val="20"/>
          <w:szCs w:val="20"/>
        </w:rPr>
        <w:t>fax</w:t>
      </w:r>
      <w:r w:rsidR="00524D90">
        <w:rPr>
          <w:rFonts w:ascii="Arial" w:hAnsi="Arial" w:cs="Arial"/>
          <w:sz w:val="20"/>
          <w:szCs w:val="20"/>
        </w:rPr>
        <w:t> </w:t>
      </w:r>
      <w:r w:rsidR="00524D90" w:rsidRPr="00167A3E">
        <w:rPr>
          <w:rFonts w:ascii="Arial" w:hAnsi="Arial" w:cs="Arial"/>
          <w:sz w:val="20"/>
          <w:szCs w:val="20"/>
        </w:rPr>
        <w:t>89 52 19 </w:t>
      </w:r>
      <w:r w:rsidR="00524D90" w:rsidRPr="00DA4D6E">
        <w:rPr>
          <w:rFonts w:ascii="Arial" w:hAnsi="Arial" w:cs="Arial"/>
          <w:sz w:val="20"/>
          <w:szCs w:val="20"/>
        </w:rPr>
        <w:t>682</w:t>
      </w:r>
      <w:r w:rsidR="00524D90">
        <w:rPr>
          <w:rFonts w:ascii="Arial" w:hAnsi="Arial" w:cs="Arial"/>
          <w:sz w:val="20"/>
          <w:szCs w:val="20"/>
        </w:rPr>
        <w:t xml:space="preserve">, </w:t>
      </w:r>
      <w:r w:rsidR="00524D90" w:rsidRPr="00167A3E">
        <w:rPr>
          <w:rFonts w:ascii="Arial" w:hAnsi="Arial" w:cs="Arial"/>
          <w:sz w:val="20"/>
          <w:szCs w:val="20"/>
        </w:rPr>
        <w:t>89 52 19</w:t>
      </w:r>
      <w:r w:rsidR="00524D90">
        <w:rPr>
          <w:rFonts w:ascii="Arial" w:hAnsi="Arial" w:cs="Arial"/>
          <w:sz w:val="20"/>
          <w:szCs w:val="20"/>
        </w:rPr>
        <w:t> </w:t>
      </w:r>
      <w:r w:rsidR="00524D90" w:rsidRPr="00DA4D6E">
        <w:rPr>
          <w:rFonts w:ascii="Arial" w:hAnsi="Arial" w:cs="Arial"/>
          <w:sz w:val="20"/>
          <w:szCs w:val="20"/>
        </w:rPr>
        <w:t>679</w:t>
      </w:r>
      <w:r w:rsidR="00524D90">
        <w:rPr>
          <w:rFonts w:ascii="Arial" w:hAnsi="Arial" w:cs="Arial"/>
          <w:sz w:val="20"/>
          <w:szCs w:val="20"/>
        </w:rPr>
        <w:t>.</w:t>
      </w:r>
      <w:r w:rsidR="003E3479">
        <w:rPr>
          <w:rFonts w:ascii="Arial" w:hAnsi="Arial" w:cs="Arial"/>
          <w:sz w:val="20"/>
          <w:szCs w:val="20"/>
        </w:rPr>
        <w:t>.</w:t>
      </w:r>
    </w:p>
    <w:p w:rsidR="00112494" w:rsidRDefault="00EC513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112494" w:rsidRDefault="00EC513A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112494" w:rsidRDefault="00EC513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Urząd Marszałkowski Województwa Warmińsko-Mazurskiego Biuro Regionalne w</w:t>
      </w:r>
      <w:r w:rsidR="00F77F94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Elblągu ul.</w:t>
      </w:r>
      <w:r w:rsidR="00F77F94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</w:t>
      </w:r>
      <w:r w:rsidR="00F77F94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e-mail:</w:t>
      </w:r>
      <w:r w:rsidR="00F77F94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112494" w:rsidRDefault="00EC513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>09, 87</w:t>
      </w:r>
      <w:r w:rsidR="00F77F9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9300CC">
      <w:pPr>
        <w:pStyle w:val="Nagwek2"/>
        <w:spacing w:after="120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1E431A" w:rsidRDefault="001E431A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12494" w:rsidRDefault="00EC513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112494" w:rsidRDefault="00EC513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</w:t>
      </w:r>
      <w:r w:rsidR="00F77F94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zatwierdzany przez Zarząd WWM.</w:t>
      </w:r>
    </w:p>
    <w:p w:rsidR="00112494" w:rsidRDefault="00EC513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>zamieszczane są na stronie internetowej RPO WiM</w:t>
      </w:r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112494" w:rsidRDefault="00EC513A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112494" w:rsidRDefault="00EC513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112494" w:rsidRDefault="00EC513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112494" w:rsidRDefault="00EC513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12494" w:rsidRDefault="00EC513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396AA2" w:rsidRDefault="00396AA2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ED0BB8" w:rsidRDefault="00ED0BB8" w:rsidP="00396AA2">
      <w:pPr>
        <w:pStyle w:val="Bezodstpw"/>
      </w:pPr>
    </w:p>
    <w:p w:rsidR="001E431A" w:rsidRDefault="001E431A" w:rsidP="009477DA">
      <w:pPr>
        <w:pStyle w:val="Nagwek2"/>
        <w:spacing w:after="120"/>
        <w:jc w:val="left"/>
      </w:pPr>
      <w:bookmarkStart w:id="24" w:name="_Toc449099665"/>
    </w:p>
    <w:p w:rsidR="002D16EE" w:rsidRDefault="002D16EE" w:rsidP="009300CC">
      <w:pPr>
        <w:pStyle w:val="Nagwek2"/>
        <w:spacing w:after="120"/>
      </w:pPr>
      <w:r w:rsidRPr="002D16EE">
        <w:t>Lista załączników do Regulaminu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r w:rsidR="0013423F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r w:rsidR="0013423F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r w:rsidR="0013423F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F076FB" w:rsidRPr="001126E8" w:rsidTr="00FD3CEF">
        <w:tc>
          <w:tcPr>
            <w:tcW w:w="1951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F076FB" w:rsidRPr="00883293" w:rsidRDefault="00F076FB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883293" w:rsidRDefault="00D578A9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8080" w:type="dxa"/>
            <w:shd w:val="clear" w:color="auto" w:fill="auto"/>
          </w:tcPr>
          <w:p w:rsidR="00D578A9" w:rsidRPr="00883293" w:rsidRDefault="00D578A9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591">
              <w:rPr>
                <w:rFonts w:ascii="Arial" w:hAnsi="Arial" w:cs="Arial"/>
                <w:sz w:val="20"/>
                <w:szCs w:val="20"/>
              </w:rPr>
              <w:t>Wzór Listy sprawdzającej w zakresie spójności i poprawności sporządzenia Prog</w:t>
            </w:r>
            <w:r>
              <w:rPr>
                <w:rFonts w:ascii="Arial" w:hAnsi="Arial" w:cs="Arial"/>
                <w:sz w:val="20"/>
                <w:szCs w:val="20"/>
              </w:rPr>
              <w:t>ramu r</w:t>
            </w:r>
            <w:r w:rsidRPr="00FF3591">
              <w:rPr>
                <w:rFonts w:ascii="Arial" w:hAnsi="Arial" w:cs="Arial"/>
                <w:sz w:val="20"/>
                <w:szCs w:val="20"/>
              </w:rPr>
              <w:t>ewitalizacji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883293" w:rsidRDefault="00D578A9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16</w:t>
            </w:r>
          </w:p>
        </w:tc>
        <w:tc>
          <w:tcPr>
            <w:tcW w:w="8080" w:type="dxa"/>
            <w:shd w:val="clear" w:color="auto" w:fill="auto"/>
          </w:tcPr>
          <w:p w:rsidR="00D578A9" w:rsidRPr="00FF3591" w:rsidRDefault="00D578A9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>omisji Oceny Projektów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883293" w:rsidRDefault="00D578A9" w:rsidP="00D57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8080" w:type="dxa"/>
            <w:shd w:val="clear" w:color="auto" w:fill="auto"/>
          </w:tcPr>
          <w:p w:rsidR="00D578A9" w:rsidRPr="00883293" w:rsidRDefault="00D578A9" w:rsidP="00D578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883293" w:rsidRDefault="00D578A9" w:rsidP="00D57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D578A9" w:rsidRPr="00883293" w:rsidRDefault="00D578A9" w:rsidP="00D578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883293" w:rsidRDefault="00D578A9" w:rsidP="00D57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8080" w:type="dxa"/>
            <w:shd w:val="clear" w:color="auto" w:fill="auto"/>
          </w:tcPr>
          <w:p w:rsidR="00D578A9" w:rsidRPr="00A82D0E" w:rsidRDefault="00D578A9" w:rsidP="00D578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D0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D578A9" w:rsidRPr="001126E8" w:rsidTr="00FD3CEF">
        <w:tc>
          <w:tcPr>
            <w:tcW w:w="1951" w:type="dxa"/>
            <w:shd w:val="clear" w:color="auto" w:fill="auto"/>
          </w:tcPr>
          <w:p w:rsidR="00D578A9" w:rsidRPr="0025056F" w:rsidRDefault="00D578A9" w:rsidP="00D57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56F">
              <w:rPr>
                <w:rFonts w:ascii="Arial" w:hAnsi="Arial" w:cs="Arial"/>
                <w:sz w:val="20"/>
                <w:szCs w:val="20"/>
              </w:rPr>
              <w:t>Załącznik nr 20</w:t>
            </w:r>
          </w:p>
          <w:p w:rsidR="00D578A9" w:rsidRPr="00883293" w:rsidRDefault="00D578A9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D578A9" w:rsidRPr="00883293" w:rsidRDefault="00524D90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4D90">
              <w:rPr>
                <w:rFonts w:ascii="Arial" w:hAnsi="Arial" w:cs="Arial"/>
                <w:sz w:val="20"/>
                <w:szCs w:val="20"/>
                <w:lang w:eastAsia="ko-KR"/>
              </w:rPr>
              <w:t>Wytyczne w sprawie kwalifikowalności wydatków w ramach  I. Osi Priorytetowej K</w:t>
            </w:r>
            <w:r w:rsidR="00105BBE">
              <w:rPr>
                <w:rFonts w:ascii="Arial" w:hAnsi="Arial" w:cs="Arial"/>
                <w:sz w:val="20"/>
                <w:szCs w:val="20"/>
                <w:lang w:eastAsia="ko-KR"/>
              </w:rPr>
              <w:t>ultura i </w:t>
            </w:r>
            <w:r w:rsidRPr="00524D90">
              <w:rPr>
                <w:rFonts w:ascii="Arial" w:hAnsi="Arial" w:cs="Arial"/>
                <w:sz w:val="20"/>
                <w:szCs w:val="20"/>
                <w:lang w:eastAsia="ko-KR"/>
              </w:rPr>
              <w:t>dziedzictwo Działanie 6.1 Infrastruktura kultury</w:t>
            </w:r>
            <w:r w:rsidR="00C473B9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524D9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Poddziałanie 6.1.3 Instytucje kultury – ZIT bis Ełk  oraz Działanie 6.2 Dziedzictwo naturalne</w:t>
            </w:r>
            <w:r w:rsidR="00C473B9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524D9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Poddziałanie 6.2.3 Efektywne wykorzystanie zasobów II. Osi Priorytetowej Dostęp do wysokiej jakości usług publicznych Działanie 9.3 Infrastruktura edukacyjna</w:t>
            </w:r>
            <w:r w:rsidR="00C473B9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524D9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Poddziałanie 9.3.1 Infrastruktura kształcenia zawodowego Regionalnego Programu Operacyjnego Województwa Warmińsko-Mazurskiego na lata 2014-2020 w zakresie Europejskiego Funduszu Rozwoju Regionalnego</w:t>
            </w:r>
          </w:p>
        </w:tc>
      </w:tr>
      <w:tr w:rsidR="00D578A9" w:rsidRPr="00A82D0E" w:rsidTr="00FD3CEF">
        <w:tc>
          <w:tcPr>
            <w:tcW w:w="1951" w:type="dxa"/>
            <w:shd w:val="clear" w:color="auto" w:fill="auto"/>
          </w:tcPr>
          <w:p w:rsidR="00D578A9" w:rsidRPr="00883293" w:rsidRDefault="00D578A9" w:rsidP="00FD3C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056F">
              <w:rPr>
                <w:rFonts w:ascii="Arial" w:hAnsi="Arial" w:cs="Arial"/>
                <w:sz w:val="20"/>
                <w:szCs w:val="20"/>
              </w:rPr>
              <w:t>Załącznik nr 21</w:t>
            </w:r>
          </w:p>
        </w:tc>
        <w:tc>
          <w:tcPr>
            <w:tcW w:w="8080" w:type="dxa"/>
            <w:shd w:val="clear" w:color="auto" w:fill="auto"/>
          </w:tcPr>
          <w:p w:rsidR="00D578A9" w:rsidRPr="0025056F" w:rsidRDefault="00D578A9" w:rsidP="00D578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5056F">
              <w:rPr>
                <w:rFonts w:ascii="Arial" w:hAnsi="Arial" w:cs="Arial"/>
                <w:sz w:val="20"/>
                <w:szCs w:val="20"/>
                <w:lang w:eastAsia="ko-KR"/>
              </w:rPr>
              <w:t xml:space="preserve">Instrukcja zabezpieczania umowy o dofinansowanie projektu finansowanego </w:t>
            </w:r>
            <w:r w:rsidRPr="0025056F">
              <w:rPr>
                <w:rFonts w:ascii="Arial" w:hAnsi="Arial" w:cs="Arial"/>
                <w:sz w:val="20"/>
                <w:szCs w:val="20"/>
                <w:lang w:eastAsia="ko-KR"/>
              </w:rPr>
              <w:br/>
              <w:t>z Europejskiego Funduszu  Rozwoju Regionalnego w ramach Regionalnego Programu Operacyjnego Województwa Warmińsko-Mazurskiego na lata 2014-2020</w:t>
            </w:r>
            <w:r w:rsidRPr="00E95891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D578A9" w:rsidRPr="00A82D0E" w:rsidRDefault="00D578A9" w:rsidP="00FD3C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A570E3">
      <w:footerReference w:type="default" r:id="rId16"/>
      <w:headerReference w:type="first" r:id="rId17"/>
      <w:footerReference w:type="first" r:id="rId18"/>
      <w:pgSz w:w="11906" w:h="16838"/>
      <w:pgMar w:top="709" w:right="907" w:bottom="1276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76" w:rsidRDefault="00622F76" w:rsidP="00603EEE">
      <w:r>
        <w:separator/>
      </w:r>
    </w:p>
  </w:endnote>
  <w:endnote w:type="continuationSeparator" w:id="0">
    <w:p w:rsidR="00622F76" w:rsidRDefault="00622F76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08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22F76" w:rsidRPr="002D16EE" w:rsidRDefault="000B0FF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622F76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E52F87">
          <w:rPr>
            <w:rFonts w:ascii="Arial" w:hAnsi="Arial" w:cs="Arial"/>
            <w:noProof/>
            <w:sz w:val="20"/>
            <w:szCs w:val="20"/>
          </w:rPr>
          <w:t>18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22F76" w:rsidRDefault="00622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76" w:rsidRDefault="00622F76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023171">
      <w:rPr>
        <w:rFonts w:ascii="Arial" w:hAnsi="Arial" w:cs="Arial"/>
        <w:sz w:val="20"/>
        <w:szCs w:val="20"/>
      </w:rPr>
      <w:t>23 sierpnia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76" w:rsidRDefault="00622F76" w:rsidP="00603EEE">
      <w:r>
        <w:separator/>
      </w:r>
    </w:p>
  </w:footnote>
  <w:footnote w:type="continuationSeparator" w:id="0">
    <w:p w:rsidR="00622F76" w:rsidRDefault="00622F76" w:rsidP="00603EEE">
      <w:r>
        <w:continuationSeparator/>
      </w:r>
    </w:p>
  </w:footnote>
  <w:footnote w:id="1">
    <w:p w:rsidR="00622F76" w:rsidRPr="00740EEB" w:rsidRDefault="00622F76" w:rsidP="00740EEB">
      <w:pPr>
        <w:pStyle w:val="NormalnyWeb"/>
        <w:jc w:val="both"/>
        <w:rPr>
          <w:rFonts w:ascii="Arial" w:hAnsi="Arial" w:cs="Arial"/>
          <w:color w:val="333333"/>
          <w:sz w:val="18"/>
          <w:szCs w:val="18"/>
        </w:rPr>
      </w:pPr>
      <w:r w:rsidRPr="00740EE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0EEB">
        <w:rPr>
          <w:rFonts w:ascii="Arial" w:hAnsi="Arial" w:cs="Arial"/>
          <w:sz w:val="18"/>
          <w:szCs w:val="18"/>
        </w:rPr>
        <w:t xml:space="preserve"> </w:t>
      </w:r>
      <w:r w:rsidRPr="00740EEB">
        <w:rPr>
          <w:rFonts w:ascii="Arial" w:hAnsi="Arial" w:cs="Arial"/>
          <w:color w:val="262626"/>
          <w:sz w:val="18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 w:rsidRPr="00663CBE">
        <w:rPr>
          <w:rFonts w:ascii="Arial" w:hAnsi="Arial" w:cs="Arial"/>
          <w:color w:val="262626"/>
          <w:sz w:val="18"/>
          <w:szCs w:val="18"/>
        </w:rPr>
        <w:t xml:space="preserve">. </w:t>
      </w:r>
      <w:r>
        <w:rPr>
          <w:rFonts w:ascii="Arial" w:hAnsi="Arial" w:cs="Arial"/>
          <w:color w:val="262626"/>
          <w:sz w:val="18"/>
          <w:szCs w:val="18"/>
        </w:rPr>
        <w:t>28.07</w:t>
      </w:r>
      <w:r w:rsidRPr="00663CBE">
        <w:rPr>
          <w:rFonts w:ascii="Arial" w:hAnsi="Arial" w:cs="Arial"/>
          <w:color w:val="262626"/>
          <w:sz w:val="18"/>
          <w:szCs w:val="18"/>
        </w:rPr>
        <w:t>.2016 r.,</w:t>
      </w:r>
      <w:r w:rsidRPr="00740EEB">
        <w:rPr>
          <w:rFonts w:ascii="Arial" w:hAnsi="Arial" w:cs="Arial"/>
          <w:color w:val="262626"/>
          <w:sz w:val="18"/>
          <w:szCs w:val="18"/>
        </w:rPr>
        <w:t xml:space="preserve"> gdzie </w:t>
      </w:r>
      <w:r w:rsidRPr="004C51D4">
        <w:rPr>
          <w:rFonts w:ascii="Arial" w:hAnsi="Arial" w:cs="Arial"/>
          <w:color w:val="262626"/>
          <w:sz w:val="18"/>
          <w:szCs w:val="18"/>
        </w:rPr>
        <w:t>1 EUR = 4,</w:t>
      </w:r>
      <w:r>
        <w:rPr>
          <w:rFonts w:ascii="Arial" w:hAnsi="Arial" w:cs="Arial"/>
          <w:color w:val="262626"/>
          <w:sz w:val="18"/>
          <w:szCs w:val="18"/>
        </w:rPr>
        <w:t>3636</w:t>
      </w:r>
      <w:r w:rsidRPr="00740EEB">
        <w:rPr>
          <w:rFonts w:ascii="Arial" w:hAnsi="Arial" w:cs="Arial"/>
          <w:color w:val="262626"/>
          <w:sz w:val="18"/>
          <w:szCs w:val="18"/>
        </w:rPr>
        <w:t xml:space="preserve"> PLN.</w:t>
      </w:r>
      <w:r>
        <w:rPr>
          <w:rFonts w:ascii="Arial" w:hAnsi="Arial" w:cs="Arial"/>
          <w:color w:val="262626"/>
          <w:sz w:val="18"/>
          <w:szCs w:val="18"/>
        </w:rPr>
        <w:br/>
      </w:r>
      <w:r w:rsidRPr="00740EEB">
        <w:rPr>
          <w:rFonts w:ascii="Arial" w:hAnsi="Arial" w:cs="Arial"/>
          <w:color w:val="262626"/>
          <w:sz w:val="18"/>
          <w:szCs w:val="18"/>
        </w:rPr>
        <w:t xml:space="preserve"> Z uwagi na konieczność ogłoszenia naborów w PLN, wybór projektów do dofinansowania oraz podpisanie umów będzie uzależnione od dostępności środków.</w:t>
      </w:r>
    </w:p>
    <w:p w:rsidR="00622F76" w:rsidRPr="00740EEB" w:rsidRDefault="00622F76" w:rsidP="00740EEB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622F76" w:rsidRPr="001E431A" w:rsidRDefault="00622F76" w:rsidP="00EC513A">
      <w:pPr>
        <w:pStyle w:val="Tekstprzypisudolnego"/>
        <w:rPr>
          <w:rFonts w:ascii="Arial" w:hAnsi="Arial" w:cs="Arial"/>
          <w:sz w:val="18"/>
          <w:szCs w:val="18"/>
        </w:rPr>
      </w:pPr>
      <w:r w:rsidRPr="00740EE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0EEB">
        <w:rPr>
          <w:rFonts w:ascii="Arial" w:hAnsi="Arial" w:cs="Arial"/>
          <w:sz w:val="18"/>
          <w:szCs w:val="18"/>
        </w:rPr>
        <w:t xml:space="preserve"> </w:t>
      </w:r>
      <w:r w:rsidRPr="001E431A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</w:t>
      </w:r>
      <w:r>
        <w:rPr>
          <w:rFonts w:ascii="Arial" w:hAnsi="Arial" w:cs="Arial"/>
          <w:sz w:val="18"/>
          <w:szCs w:val="18"/>
        </w:rPr>
        <w:t> </w:t>
      </w:r>
      <w:r w:rsidRPr="001E431A">
        <w:rPr>
          <w:rFonts w:ascii="Arial" w:hAnsi="Arial" w:cs="Arial"/>
          <w:sz w:val="18"/>
          <w:szCs w:val="18"/>
        </w:rPr>
        <w:t>Skarb Państwa, a także Banku Gospodarstwa Krajowego.</w:t>
      </w:r>
    </w:p>
    <w:p w:rsidR="00622F76" w:rsidRPr="00740EEB" w:rsidRDefault="00622F76" w:rsidP="00EC513A">
      <w:pPr>
        <w:pStyle w:val="Tekstprzypisudolnego"/>
        <w:rPr>
          <w:rFonts w:ascii="Arial" w:hAnsi="Arial" w:cs="Arial"/>
          <w:sz w:val="18"/>
          <w:szCs w:val="18"/>
        </w:rPr>
      </w:pPr>
    </w:p>
    <w:p w:rsidR="00622F76" w:rsidRPr="00740EEB" w:rsidRDefault="00622F76" w:rsidP="00EC513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622F76" w:rsidTr="00F2482D">
      <w:tc>
        <w:tcPr>
          <w:tcW w:w="2660" w:type="dxa"/>
          <w:shd w:val="clear" w:color="auto" w:fill="auto"/>
          <w:vAlign w:val="center"/>
        </w:tcPr>
        <w:p w:rsidR="00622F76" w:rsidRPr="00883293" w:rsidRDefault="00622F7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22F76" w:rsidRPr="00883293" w:rsidRDefault="00622F7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622F76" w:rsidRPr="00883293" w:rsidRDefault="00622F76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2F76" w:rsidRPr="002D16EE" w:rsidRDefault="00622F76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6E95002"/>
    <w:multiLevelType w:val="hybridMultilevel"/>
    <w:tmpl w:val="598EF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6D85"/>
    <w:multiLevelType w:val="hybridMultilevel"/>
    <w:tmpl w:val="AEFEEFC2"/>
    <w:lvl w:ilvl="0" w:tplc="3120E894">
      <w:start w:val="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9" w:hanging="360"/>
      </w:p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4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710BB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110A"/>
    <w:multiLevelType w:val="hybridMultilevel"/>
    <w:tmpl w:val="F78C54A8"/>
    <w:lvl w:ilvl="0" w:tplc="2A1AA3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73F"/>
    <w:multiLevelType w:val="hybridMultilevel"/>
    <w:tmpl w:val="CACC8042"/>
    <w:lvl w:ilvl="0" w:tplc="CDF60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918"/>
    <w:multiLevelType w:val="hybridMultilevel"/>
    <w:tmpl w:val="C0BA4E12"/>
    <w:lvl w:ilvl="0" w:tplc="4866C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8781D"/>
    <w:multiLevelType w:val="hybridMultilevel"/>
    <w:tmpl w:val="9FCA7E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75596"/>
    <w:multiLevelType w:val="hybridMultilevel"/>
    <w:tmpl w:val="0A107604"/>
    <w:lvl w:ilvl="0" w:tplc="16A4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945F7D"/>
    <w:multiLevelType w:val="hybridMultilevel"/>
    <w:tmpl w:val="334EC372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346E274E"/>
    <w:multiLevelType w:val="hybridMultilevel"/>
    <w:tmpl w:val="581EE3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5B07898">
      <w:start w:val="1"/>
      <w:numFmt w:val="bullet"/>
      <w:lvlText w:val="−"/>
      <w:lvlJc w:val="left"/>
      <w:pPr>
        <w:ind w:left="785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ADB13B8"/>
    <w:multiLevelType w:val="hybridMultilevel"/>
    <w:tmpl w:val="6E9A6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D09"/>
    <w:multiLevelType w:val="hybridMultilevel"/>
    <w:tmpl w:val="CF627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0651F2"/>
    <w:multiLevelType w:val="hybridMultilevel"/>
    <w:tmpl w:val="DBD28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081880"/>
    <w:multiLevelType w:val="hybridMultilevel"/>
    <w:tmpl w:val="002843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AD45DC"/>
    <w:multiLevelType w:val="hybridMultilevel"/>
    <w:tmpl w:val="2578C772"/>
    <w:lvl w:ilvl="0" w:tplc="02340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D26601E"/>
    <w:multiLevelType w:val="hybridMultilevel"/>
    <w:tmpl w:val="07189ADA"/>
    <w:lvl w:ilvl="0" w:tplc="3D30A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E2B88"/>
    <w:multiLevelType w:val="hybridMultilevel"/>
    <w:tmpl w:val="7170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346F5"/>
    <w:multiLevelType w:val="hybridMultilevel"/>
    <w:tmpl w:val="AC64ED06"/>
    <w:lvl w:ilvl="0" w:tplc="C324CB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900E1"/>
    <w:multiLevelType w:val="hybridMultilevel"/>
    <w:tmpl w:val="6EB6D15C"/>
    <w:lvl w:ilvl="0" w:tplc="569E68D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0B00FC3"/>
    <w:multiLevelType w:val="hybridMultilevel"/>
    <w:tmpl w:val="B42C9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2E36F9D"/>
    <w:multiLevelType w:val="hybridMultilevel"/>
    <w:tmpl w:val="6AD4DFA6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21D3E"/>
    <w:multiLevelType w:val="hybridMultilevel"/>
    <w:tmpl w:val="F9AC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01569"/>
    <w:multiLevelType w:val="hybridMultilevel"/>
    <w:tmpl w:val="FC2CD768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3" w15:restartNumberingAfterBreak="0">
    <w:nsid w:val="6E881E6F"/>
    <w:multiLevelType w:val="hybridMultilevel"/>
    <w:tmpl w:val="9A4E5270"/>
    <w:lvl w:ilvl="0" w:tplc="14EE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5" w15:restartNumberingAfterBreak="0">
    <w:nsid w:val="6FB834B7"/>
    <w:multiLevelType w:val="hybridMultilevel"/>
    <w:tmpl w:val="2B7C93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BE0B84"/>
    <w:multiLevelType w:val="hybridMultilevel"/>
    <w:tmpl w:val="246EE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603B73"/>
    <w:multiLevelType w:val="hybridMultilevel"/>
    <w:tmpl w:val="ED9CFA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813728"/>
    <w:multiLevelType w:val="hybridMultilevel"/>
    <w:tmpl w:val="714CE4E6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6B01CE1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D7AB5"/>
    <w:multiLevelType w:val="hybridMultilevel"/>
    <w:tmpl w:val="796CA836"/>
    <w:lvl w:ilvl="0" w:tplc="4866C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7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11"/>
  </w:num>
  <w:num w:numId="4">
    <w:abstractNumId w:val="51"/>
  </w:num>
  <w:num w:numId="5">
    <w:abstractNumId w:val="47"/>
  </w:num>
  <w:num w:numId="6">
    <w:abstractNumId w:val="16"/>
  </w:num>
  <w:num w:numId="7">
    <w:abstractNumId w:val="58"/>
  </w:num>
  <w:num w:numId="8">
    <w:abstractNumId w:val="67"/>
  </w:num>
  <w:num w:numId="9">
    <w:abstractNumId w:val="0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3"/>
  </w:num>
  <w:num w:numId="13">
    <w:abstractNumId w:val="18"/>
  </w:num>
  <w:num w:numId="14">
    <w:abstractNumId w:val="31"/>
  </w:num>
  <w:num w:numId="15">
    <w:abstractNumId w:val="65"/>
  </w:num>
  <w:num w:numId="16">
    <w:abstractNumId w:val="62"/>
  </w:num>
  <w:num w:numId="17">
    <w:abstractNumId w:val="19"/>
  </w:num>
  <w:num w:numId="18">
    <w:abstractNumId w:val="8"/>
  </w:num>
  <w:num w:numId="19">
    <w:abstractNumId w:val="26"/>
  </w:num>
  <w:num w:numId="20">
    <w:abstractNumId w:val="4"/>
  </w:num>
  <w:num w:numId="21">
    <w:abstractNumId w:val="27"/>
  </w:num>
  <w:num w:numId="22">
    <w:abstractNumId w:val="12"/>
  </w:num>
  <w:num w:numId="23">
    <w:abstractNumId w:val="1"/>
  </w:num>
  <w:num w:numId="24">
    <w:abstractNumId w:val="52"/>
  </w:num>
  <w:num w:numId="25">
    <w:abstractNumId w:val="61"/>
  </w:num>
  <w:num w:numId="26">
    <w:abstractNumId w:val="49"/>
  </w:num>
  <w:num w:numId="27">
    <w:abstractNumId w:val="34"/>
  </w:num>
  <w:num w:numId="28">
    <w:abstractNumId w:val="53"/>
  </w:num>
  <w:num w:numId="29">
    <w:abstractNumId w:val="30"/>
  </w:num>
  <w:num w:numId="30">
    <w:abstractNumId w:val="15"/>
  </w:num>
  <w:num w:numId="31">
    <w:abstractNumId w:val="33"/>
  </w:num>
  <w:num w:numId="32">
    <w:abstractNumId w:val="14"/>
  </w:num>
  <w:num w:numId="33">
    <w:abstractNumId w:val="50"/>
  </w:num>
  <w:num w:numId="34">
    <w:abstractNumId w:val="32"/>
  </w:num>
  <w:num w:numId="35">
    <w:abstractNumId w:val="39"/>
  </w:num>
  <w:num w:numId="36">
    <w:abstractNumId w:val="23"/>
  </w:num>
  <w:num w:numId="37">
    <w:abstractNumId w:val="64"/>
  </w:num>
  <w:num w:numId="38">
    <w:abstractNumId w:val="66"/>
  </w:num>
  <w:num w:numId="39">
    <w:abstractNumId w:val="17"/>
  </w:num>
  <w:num w:numId="40">
    <w:abstractNumId w:val="68"/>
  </w:num>
  <w:num w:numId="41">
    <w:abstractNumId w:val="13"/>
  </w:num>
  <w:num w:numId="42">
    <w:abstractNumId w:val="36"/>
  </w:num>
  <w:num w:numId="43">
    <w:abstractNumId w:val="48"/>
  </w:num>
  <w:num w:numId="4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46"/>
  </w:num>
  <w:num w:numId="48">
    <w:abstractNumId w:val="21"/>
  </w:num>
  <w:num w:numId="49">
    <w:abstractNumId w:val="3"/>
  </w:num>
  <w:num w:numId="50">
    <w:abstractNumId w:val="38"/>
  </w:num>
  <w:num w:numId="51">
    <w:abstractNumId w:val="37"/>
  </w:num>
  <w:num w:numId="52">
    <w:abstractNumId w:val="60"/>
  </w:num>
  <w:num w:numId="53">
    <w:abstractNumId w:val="59"/>
  </w:num>
  <w:num w:numId="54">
    <w:abstractNumId w:val="24"/>
  </w:num>
  <w:num w:numId="55">
    <w:abstractNumId w:val="25"/>
  </w:num>
  <w:num w:numId="56">
    <w:abstractNumId w:val="28"/>
  </w:num>
  <w:num w:numId="57">
    <w:abstractNumId w:val="2"/>
  </w:num>
  <w:num w:numId="58">
    <w:abstractNumId w:val="10"/>
  </w:num>
  <w:num w:numId="59">
    <w:abstractNumId w:val="57"/>
  </w:num>
  <w:num w:numId="60">
    <w:abstractNumId w:val="55"/>
  </w:num>
  <w:num w:numId="61">
    <w:abstractNumId w:val="6"/>
  </w:num>
  <w:num w:numId="62">
    <w:abstractNumId w:val="56"/>
  </w:num>
  <w:num w:numId="63">
    <w:abstractNumId w:val="7"/>
  </w:num>
  <w:num w:numId="64">
    <w:abstractNumId w:val="63"/>
  </w:num>
  <w:num w:numId="65">
    <w:abstractNumId w:val="20"/>
  </w:num>
  <w:num w:numId="66">
    <w:abstractNumId w:val="42"/>
  </w:num>
  <w:num w:numId="67">
    <w:abstractNumId w:val="9"/>
  </w:num>
  <w:num w:numId="68">
    <w:abstractNumId w:val="45"/>
  </w:num>
  <w:num w:numId="69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E"/>
    <w:rsid w:val="00002B89"/>
    <w:rsid w:val="000054E1"/>
    <w:rsid w:val="00007DA1"/>
    <w:rsid w:val="00012AB1"/>
    <w:rsid w:val="00022218"/>
    <w:rsid w:val="00023171"/>
    <w:rsid w:val="00027E12"/>
    <w:rsid w:val="00042FC1"/>
    <w:rsid w:val="00045978"/>
    <w:rsid w:val="00057183"/>
    <w:rsid w:val="000624EE"/>
    <w:rsid w:val="00064E0D"/>
    <w:rsid w:val="0006597A"/>
    <w:rsid w:val="000711EC"/>
    <w:rsid w:val="00076A88"/>
    <w:rsid w:val="000855EE"/>
    <w:rsid w:val="00091071"/>
    <w:rsid w:val="00093332"/>
    <w:rsid w:val="000B0FF3"/>
    <w:rsid w:val="000B1A64"/>
    <w:rsid w:val="000B51F3"/>
    <w:rsid w:val="000C61B9"/>
    <w:rsid w:val="000E730C"/>
    <w:rsid w:val="000F44C5"/>
    <w:rsid w:val="00103D11"/>
    <w:rsid w:val="00103FC7"/>
    <w:rsid w:val="00105B9D"/>
    <w:rsid w:val="00105BBE"/>
    <w:rsid w:val="00111E8E"/>
    <w:rsid w:val="00112494"/>
    <w:rsid w:val="00126BBC"/>
    <w:rsid w:val="00133536"/>
    <w:rsid w:val="0013412F"/>
    <w:rsid w:val="0013423F"/>
    <w:rsid w:val="00142121"/>
    <w:rsid w:val="00153C2E"/>
    <w:rsid w:val="00192734"/>
    <w:rsid w:val="00197904"/>
    <w:rsid w:val="001A70FD"/>
    <w:rsid w:val="001B0117"/>
    <w:rsid w:val="001B417B"/>
    <w:rsid w:val="001C61B0"/>
    <w:rsid w:val="001C6B78"/>
    <w:rsid w:val="001D341A"/>
    <w:rsid w:val="001D4201"/>
    <w:rsid w:val="001D7FC3"/>
    <w:rsid w:val="001E431A"/>
    <w:rsid w:val="00234382"/>
    <w:rsid w:val="002346AF"/>
    <w:rsid w:val="0025056F"/>
    <w:rsid w:val="00251EFC"/>
    <w:rsid w:val="002615C8"/>
    <w:rsid w:val="00264CD8"/>
    <w:rsid w:val="00270E8C"/>
    <w:rsid w:val="00277EE7"/>
    <w:rsid w:val="002901B6"/>
    <w:rsid w:val="002C5BF0"/>
    <w:rsid w:val="002D16EE"/>
    <w:rsid w:val="002D306C"/>
    <w:rsid w:val="002F5B7F"/>
    <w:rsid w:val="00300B48"/>
    <w:rsid w:val="00312E3D"/>
    <w:rsid w:val="00327D7D"/>
    <w:rsid w:val="00331D59"/>
    <w:rsid w:val="0033773F"/>
    <w:rsid w:val="003414C8"/>
    <w:rsid w:val="003448B2"/>
    <w:rsid w:val="00344B51"/>
    <w:rsid w:val="00344C56"/>
    <w:rsid w:val="003462B1"/>
    <w:rsid w:val="00354817"/>
    <w:rsid w:val="00355913"/>
    <w:rsid w:val="00366230"/>
    <w:rsid w:val="00367050"/>
    <w:rsid w:val="00393CAB"/>
    <w:rsid w:val="00396AA2"/>
    <w:rsid w:val="003C3213"/>
    <w:rsid w:val="003C36A3"/>
    <w:rsid w:val="003C6D16"/>
    <w:rsid w:val="003D6021"/>
    <w:rsid w:val="003E2DAB"/>
    <w:rsid w:val="003E3479"/>
    <w:rsid w:val="003F1DD2"/>
    <w:rsid w:val="004022DC"/>
    <w:rsid w:val="004044AF"/>
    <w:rsid w:val="00404AC3"/>
    <w:rsid w:val="004341D7"/>
    <w:rsid w:val="00435B52"/>
    <w:rsid w:val="004562DD"/>
    <w:rsid w:val="00460429"/>
    <w:rsid w:val="00464573"/>
    <w:rsid w:val="00481897"/>
    <w:rsid w:val="00482E5C"/>
    <w:rsid w:val="00497FB9"/>
    <w:rsid w:val="004B3F0B"/>
    <w:rsid w:val="004B4ADF"/>
    <w:rsid w:val="004C51D4"/>
    <w:rsid w:val="004C65A7"/>
    <w:rsid w:val="004D309F"/>
    <w:rsid w:val="004D3C4D"/>
    <w:rsid w:val="004E2803"/>
    <w:rsid w:val="004E5746"/>
    <w:rsid w:val="00500C45"/>
    <w:rsid w:val="00504F85"/>
    <w:rsid w:val="00524D90"/>
    <w:rsid w:val="005258FA"/>
    <w:rsid w:val="00526EF3"/>
    <w:rsid w:val="005323D4"/>
    <w:rsid w:val="00532467"/>
    <w:rsid w:val="00534B87"/>
    <w:rsid w:val="00546F1B"/>
    <w:rsid w:val="00550331"/>
    <w:rsid w:val="00553FB9"/>
    <w:rsid w:val="00562494"/>
    <w:rsid w:val="005768AE"/>
    <w:rsid w:val="00580D69"/>
    <w:rsid w:val="00586E1B"/>
    <w:rsid w:val="00590D48"/>
    <w:rsid w:val="00594FD7"/>
    <w:rsid w:val="00595F8C"/>
    <w:rsid w:val="005A0B87"/>
    <w:rsid w:val="005A77DE"/>
    <w:rsid w:val="005C1D44"/>
    <w:rsid w:val="005C4453"/>
    <w:rsid w:val="005E3C50"/>
    <w:rsid w:val="005E7371"/>
    <w:rsid w:val="005F13EF"/>
    <w:rsid w:val="005F3320"/>
    <w:rsid w:val="005F5092"/>
    <w:rsid w:val="005F563C"/>
    <w:rsid w:val="00603EEE"/>
    <w:rsid w:val="006221EA"/>
    <w:rsid w:val="0062224E"/>
    <w:rsid w:val="00622F76"/>
    <w:rsid w:val="00627695"/>
    <w:rsid w:val="00630D5C"/>
    <w:rsid w:val="00632B28"/>
    <w:rsid w:val="00654147"/>
    <w:rsid w:val="00655EBF"/>
    <w:rsid w:val="00663CBE"/>
    <w:rsid w:val="00665080"/>
    <w:rsid w:val="00671406"/>
    <w:rsid w:val="0068345C"/>
    <w:rsid w:val="00684FC3"/>
    <w:rsid w:val="00694FD5"/>
    <w:rsid w:val="00695C30"/>
    <w:rsid w:val="006B1BA3"/>
    <w:rsid w:val="006C198E"/>
    <w:rsid w:val="006C1FDC"/>
    <w:rsid w:val="006C5F9B"/>
    <w:rsid w:val="006D2BEF"/>
    <w:rsid w:val="006D6B5C"/>
    <w:rsid w:val="006F0D66"/>
    <w:rsid w:val="006F6033"/>
    <w:rsid w:val="0071628C"/>
    <w:rsid w:val="00716C31"/>
    <w:rsid w:val="00740EEB"/>
    <w:rsid w:val="00741CCD"/>
    <w:rsid w:val="00773F14"/>
    <w:rsid w:val="007975EE"/>
    <w:rsid w:val="007A2558"/>
    <w:rsid w:val="007A3334"/>
    <w:rsid w:val="007A5713"/>
    <w:rsid w:val="007D18EA"/>
    <w:rsid w:val="007D3D23"/>
    <w:rsid w:val="007E3859"/>
    <w:rsid w:val="007E7541"/>
    <w:rsid w:val="007E7E72"/>
    <w:rsid w:val="007F1825"/>
    <w:rsid w:val="008203B9"/>
    <w:rsid w:val="00821A26"/>
    <w:rsid w:val="00822C52"/>
    <w:rsid w:val="00826B0E"/>
    <w:rsid w:val="008362C0"/>
    <w:rsid w:val="00845329"/>
    <w:rsid w:val="0086446B"/>
    <w:rsid w:val="00865649"/>
    <w:rsid w:val="0088225B"/>
    <w:rsid w:val="0088748E"/>
    <w:rsid w:val="00890B20"/>
    <w:rsid w:val="00891663"/>
    <w:rsid w:val="00891FA2"/>
    <w:rsid w:val="00892A5D"/>
    <w:rsid w:val="008963C0"/>
    <w:rsid w:val="008A3CD7"/>
    <w:rsid w:val="008A47C9"/>
    <w:rsid w:val="008B25F9"/>
    <w:rsid w:val="008B57FE"/>
    <w:rsid w:val="008C2DA0"/>
    <w:rsid w:val="008D1C21"/>
    <w:rsid w:val="008D4B03"/>
    <w:rsid w:val="008F0072"/>
    <w:rsid w:val="00904BE0"/>
    <w:rsid w:val="0090774B"/>
    <w:rsid w:val="00917497"/>
    <w:rsid w:val="009300CC"/>
    <w:rsid w:val="00930702"/>
    <w:rsid w:val="009362AE"/>
    <w:rsid w:val="0094075E"/>
    <w:rsid w:val="009424E6"/>
    <w:rsid w:val="009477DA"/>
    <w:rsid w:val="00974B27"/>
    <w:rsid w:val="0097668E"/>
    <w:rsid w:val="009818E4"/>
    <w:rsid w:val="00984AEB"/>
    <w:rsid w:val="00991D2A"/>
    <w:rsid w:val="009A2F59"/>
    <w:rsid w:val="009A59F1"/>
    <w:rsid w:val="009C41E6"/>
    <w:rsid w:val="009C5B39"/>
    <w:rsid w:val="009D3A2B"/>
    <w:rsid w:val="009E7DFA"/>
    <w:rsid w:val="009F24C9"/>
    <w:rsid w:val="00A04688"/>
    <w:rsid w:val="00A22704"/>
    <w:rsid w:val="00A278F3"/>
    <w:rsid w:val="00A3225A"/>
    <w:rsid w:val="00A570E3"/>
    <w:rsid w:val="00A64796"/>
    <w:rsid w:val="00A703E6"/>
    <w:rsid w:val="00A8099A"/>
    <w:rsid w:val="00A82D0E"/>
    <w:rsid w:val="00A912FC"/>
    <w:rsid w:val="00A94441"/>
    <w:rsid w:val="00AA0953"/>
    <w:rsid w:val="00AA322C"/>
    <w:rsid w:val="00AA6C0C"/>
    <w:rsid w:val="00AC777C"/>
    <w:rsid w:val="00AC7FD8"/>
    <w:rsid w:val="00AD0076"/>
    <w:rsid w:val="00AD6140"/>
    <w:rsid w:val="00AD7685"/>
    <w:rsid w:val="00AF5DA5"/>
    <w:rsid w:val="00B0717F"/>
    <w:rsid w:val="00B107AE"/>
    <w:rsid w:val="00B14888"/>
    <w:rsid w:val="00B218E1"/>
    <w:rsid w:val="00B36954"/>
    <w:rsid w:val="00B443D4"/>
    <w:rsid w:val="00B44AD3"/>
    <w:rsid w:val="00B65EAD"/>
    <w:rsid w:val="00B66D59"/>
    <w:rsid w:val="00B75271"/>
    <w:rsid w:val="00B861AC"/>
    <w:rsid w:val="00B86F6E"/>
    <w:rsid w:val="00BB7076"/>
    <w:rsid w:val="00BD574D"/>
    <w:rsid w:val="00BE1E22"/>
    <w:rsid w:val="00BE309B"/>
    <w:rsid w:val="00BE58FF"/>
    <w:rsid w:val="00BF0CDB"/>
    <w:rsid w:val="00BF6559"/>
    <w:rsid w:val="00C02873"/>
    <w:rsid w:val="00C120D4"/>
    <w:rsid w:val="00C12F23"/>
    <w:rsid w:val="00C31263"/>
    <w:rsid w:val="00C3740E"/>
    <w:rsid w:val="00C46201"/>
    <w:rsid w:val="00C473B9"/>
    <w:rsid w:val="00C77556"/>
    <w:rsid w:val="00C9330E"/>
    <w:rsid w:val="00C963B7"/>
    <w:rsid w:val="00CA4012"/>
    <w:rsid w:val="00CA6555"/>
    <w:rsid w:val="00CC272C"/>
    <w:rsid w:val="00CC4C2E"/>
    <w:rsid w:val="00CF01D8"/>
    <w:rsid w:val="00CF0577"/>
    <w:rsid w:val="00D06F71"/>
    <w:rsid w:val="00D2761A"/>
    <w:rsid w:val="00D42D34"/>
    <w:rsid w:val="00D54398"/>
    <w:rsid w:val="00D578A9"/>
    <w:rsid w:val="00D75573"/>
    <w:rsid w:val="00D82B45"/>
    <w:rsid w:val="00D96344"/>
    <w:rsid w:val="00DA2C61"/>
    <w:rsid w:val="00DB6C94"/>
    <w:rsid w:val="00DB7228"/>
    <w:rsid w:val="00DC2110"/>
    <w:rsid w:val="00DD4040"/>
    <w:rsid w:val="00DD7715"/>
    <w:rsid w:val="00DE3FFB"/>
    <w:rsid w:val="00DF08F9"/>
    <w:rsid w:val="00E00E48"/>
    <w:rsid w:val="00E015CE"/>
    <w:rsid w:val="00E07C0E"/>
    <w:rsid w:val="00E16C95"/>
    <w:rsid w:val="00E2427C"/>
    <w:rsid w:val="00E40347"/>
    <w:rsid w:val="00E45E9D"/>
    <w:rsid w:val="00E51866"/>
    <w:rsid w:val="00E52F87"/>
    <w:rsid w:val="00E6593F"/>
    <w:rsid w:val="00E670A4"/>
    <w:rsid w:val="00E74331"/>
    <w:rsid w:val="00E7541C"/>
    <w:rsid w:val="00E7795D"/>
    <w:rsid w:val="00E800F5"/>
    <w:rsid w:val="00E835A2"/>
    <w:rsid w:val="00E8723D"/>
    <w:rsid w:val="00E90989"/>
    <w:rsid w:val="00E95891"/>
    <w:rsid w:val="00E971AC"/>
    <w:rsid w:val="00EA0A1F"/>
    <w:rsid w:val="00EC513A"/>
    <w:rsid w:val="00EC6D0F"/>
    <w:rsid w:val="00EC6F61"/>
    <w:rsid w:val="00ED0BB8"/>
    <w:rsid w:val="00ED23F6"/>
    <w:rsid w:val="00EF127B"/>
    <w:rsid w:val="00EF6ACF"/>
    <w:rsid w:val="00EF7DFC"/>
    <w:rsid w:val="00F011A3"/>
    <w:rsid w:val="00F02477"/>
    <w:rsid w:val="00F027AF"/>
    <w:rsid w:val="00F03E5E"/>
    <w:rsid w:val="00F076FB"/>
    <w:rsid w:val="00F17F9F"/>
    <w:rsid w:val="00F20AFB"/>
    <w:rsid w:val="00F22301"/>
    <w:rsid w:val="00F2482D"/>
    <w:rsid w:val="00F24D3D"/>
    <w:rsid w:val="00F32168"/>
    <w:rsid w:val="00F34329"/>
    <w:rsid w:val="00F36B32"/>
    <w:rsid w:val="00F46EFF"/>
    <w:rsid w:val="00F601BB"/>
    <w:rsid w:val="00F7177C"/>
    <w:rsid w:val="00F74E1C"/>
    <w:rsid w:val="00F77F94"/>
    <w:rsid w:val="00F87068"/>
    <w:rsid w:val="00F909A8"/>
    <w:rsid w:val="00F93228"/>
    <w:rsid w:val="00FA0F8E"/>
    <w:rsid w:val="00FA30C1"/>
    <w:rsid w:val="00FB079E"/>
    <w:rsid w:val="00FB3119"/>
    <w:rsid w:val="00FC017E"/>
    <w:rsid w:val="00FD14EF"/>
    <w:rsid w:val="00FD3CEF"/>
    <w:rsid w:val="00FE10F9"/>
    <w:rsid w:val="00FE3CEE"/>
    <w:rsid w:val="00FE4ADD"/>
    <w:rsid w:val="00FF3E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516FC4E-0015-4345-B1D2-6AC7B9D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2704"/>
    <w:pPr>
      <w:suppressAutoHyphens w:val="0"/>
      <w:spacing w:after="15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354817"/>
    <w:pPr>
      <w:ind w:left="720"/>
      <w:contextualSpacing/>
    </w:pPr>
  </w:style>
  <w:style w:type="paragraph" w:styleId="Poprawka">
    <w:name w:val="Revision"/>
    <w:hidden/>
    <w:uiPriority w:val="99"/>
    <w:semiHidden/>
    <w:rsid w:val="0011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1C79-C3E9-4D5E-95EF-BC683E1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9812</Words>
  <Characters>58877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Agata Kilijańska (Urbanowicz)</cp:lastModifiedBy>
  <cp:revision>41</cp:revision>
  <cp:lastPrinted>2016-08-10T16:05:00Z</cp:lastPrinted>
  <dcterms:created xsi:type="dcterms:W3CDTF">2016-07-01T12:35:00Z</dcterms:created>
  <dcterms:modified xsi:type="dcterms:W3CDTF">2016-10-18T09:14:00Z</dcterms:modified>
</cp:coreProperties>
</file>