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A351AE" w:rsidRPr="00AC777C" w:rsidRDefault="009C1718" w:rsidP="00A351AE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Załącznik nr 2 do Uchwały nr 31/481/16/V</w:t>
            </w:r>
          </w:p>
          <w:p w:rsidR="00603EEE" w:rsidRPr="00AC777C" w:rsidRDefault="00A351AE" w:rsidP="00A351AE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Zarządu Województwa Warmińsko-</w:t>
            </w:r>
            <w:r w:rsidR="009C1718">
              <w:rPr>
                <w:rFonts w:ascii="Arial" w:hAnsi="Arial" w:cs="Arial"/>
                <w:vertAlign w:val="superscript"/>
              </w:rPr>
              <w:t>Mazurskiego</w:t>
            </w:r>
            <w:r w:rsidR="009C1718">
              <w:rPr>
                <w:rFonts w:ascii="Arial" w:hAnsi="Arial" w:cs="Arial"/>
                <w:vertAlign w:val="superscript"/>
              </w:rPr>
              <w:br/>
              <w:t>z 30</w:t>
            </w:r>
            <w:r w:rsidRPr="00AC777C">
              <w:rPr>
                <w:rFonts w:ascii="Arial" w:hAnsi="Arial" w:cs="Arial"/>
                <w:vertAlign w:val="superscript"/>
              </w:rPr>
              <w:t> </w:t>
            </w:r>
            <w:r>
              <w:rPr>
                <w:rFonts w:ascii="Arial" w:hAnsi="Arial" w:cs="Arial"/>
                <w:vertAlign w:val="superscript"/>
              </w:rPr>
              <w:t>maja</w:t>
            </w:r>
            <w:r w:rsidRPr="00AC777C">
              <w:rPr>
                <w:rFonts w:ascii="Arial" w:hAnsi="Arial" w:cs="Arial"/>
                <w:vertAlign w:val="superscript"/>
              </w:rPr>
              <w:t xml:space="preserve"> 2016 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DC556B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RPWM.0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.02</w:t>
            </w:r>
            <w:r w:rsidR="00DF08F9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00-28-001/1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A351AE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51AE" w:rsidRPr="00A351AE">
              <w:rPr>
                <w:rFonts w:ascii="Arial" w:hAnsi="Arial" w:cs="Arial"/>
                <w:b/>
                <w:sz w:val="28"/>
                <w:szCs w:val="28"/>
              </w:rPr>
              <w:t>Kultura i dziedzictwo</w:t>
            </w:r>
          </w:p>
          <w:p w:rsidR="00A351AE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A351A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586A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51AE" w:rsidRPr="00A351AE">
              <w:rPr>
                <w:rFonts w:ascii="Arial" w:hAnsi="Arial" w:cs="Arial"/>
                <w:b/>
                <w:sz w:val="28"/>
                <w:szCs w:val="28"/>
              </w:rPr>
              <w:t>Dziedzictwo naturalne</w:t>
            </w:r>
          </w:p>
          <w:p w:rsidR="00603EEE" w:rsidRPr="00DC556B" w:rsidRDefault="00A351A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Poddziałanie 6.2.1 </w:t>
            </w:r>
            <w:r w:rsidRPr="00A351AE">
              <w:rPr>
                <w:rFonts w:ascii="Arial" w:hAnsi="Arial" w:cs="Arial"/>
                <w:b/>
                <w:sz w:val="28"/>
                <w:szCs w:val="28"/>
              </w:rPr>
              <w:t>Infrastruktura uzdrowiskowa</w:t>
            </w:r>
            <w:r w:rsidR="00603EEE"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603EEE" w:rsidRPr="008669EC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1469CF" w:rsidRDefault="00332A5A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52116596" w:history="1">
        <w:r w:rsidR="001469CF" w:rsidRPr="004052BA">
          <w:rPr>
            <w:rStyle w:val="Hipercze"/>
            <w:noProof/>
          </w:rPr>
          <w:t>§ 1  Postanowienia ogólne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_Toc452116596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3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597" w:history="1">
        <w:r w:rsidR="001469CF" w:rsidRPr="004052BA">
          <w:rPr>
            <w:rStyle w:val="Hipercze"/>
            <w:noProof/>
          </w:rPr>
          <w:t>§ 2  Podstawowe informacje o konkursie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_Toc452116597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6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598" w:history="1">
        <w:r w:rsidR="001469CF" w:rsidRPr="004052BA">
          <w:rPr>
            <w:rStyle w:val="Hipercze"/>
            <w:noProof/>
          </w:rPr>
          <w:t>§ 3  Przedmiot konkursu  Zagadnienia ogólne  w tym typy projektów podlegające dofinansowaniu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_Toc452116598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6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599" w:history="1">
        <w:r w:rsidR="001469CF" w:rsidRPr="004052BA">
          <w:rPr>
            <w:rStyle w:val="Hipercze"/>
            <w:noProof/>
          </w:rPr>
          <w:t>§4  Przedmiot konkursu Limity i ograniczenia w realizacji projektów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_Toc452116599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6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0" w:history="1">
        <w:r w:rsidR="001469CF" w:rsidRPr="004052BA">
          <w:rPr>
            <w:rStyle w:val="Hipercze"/>
            <w:noProof/>
          </w:rPr>
          <w:t>§ 5  Przedmiot konkursu  Podmioty uprawnione do udziału w konkursie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_Toc452116600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7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1" w:history="1">
        <w:r w:rsidR="001469CF" w:rsidRPr="004052BA">
          <w:rPr>
            <w:rStyle w:val="Hipercze"/>
            <w:noProof/>
          </w:rPr>
          <w:t>§ 6  Finansowanie projektów w ramach konkursu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_Toc452116601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7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2" w:history="1">
        <w:r w:rsidR="001469CF" w:rsidRPr="004052BA">
          <w:rPr>
            <w:rStyle w:val="Hipercze"/>
            <w:noProof/>
          </w:rPr>
          <w:t>§7  Ogłoszenie konkursu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_Toc452116602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8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3" w:history="1">
        <w:r w:rsidR="001469CF" w:rsidRPr="004052BA">
          <w:rPr>
            <w:rStyle w:val="Hipercze"/>
            <w:noProof/>
          </w:rPr>
          <w:t>§ 8  Termin i miejsce składania wniosków o dofinansowanie projektu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_Toc452116603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9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4" w:history="1">
        <w:r w:rsidR="001469CF" w:rsidRPr="004052BA">
          <w:rPr>
            <w:rStyle w:val="Hipercze"/>
            <w:noProof/>
          </w:rPr>
          <w:t>§ 9  Sporządzanie i forma składania wniosku o dofinansowanie projektu i załączników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_Toc452116604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9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5" w:history="1">
        <w:r w:rsidR="001469CF" w:rsidRPr="004052BA">
          <w:rPr>
            <w:rStyle w:val="Hipercze"/>
            <w:noProof/>
          </w:rPr>
          <w:t>§ 10  Weryfikacja  wymogów formalnych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_Toc452116605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10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6" w:history="1">
        <w:r w:rsidR="001469CF" w:rsidRPr="004052BA">
          <w:rPr>
            <w:rStyle w:val="Hipercze"/>
            <w:noProof/>
          </w:rPr>
          <w:t>§ 11  Sposób dokonywania oceny wniosków – ocena formalno-merytoryczna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_Toc452116606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11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7" w:history="1">
        <w:r w:rsidR="001469CF" w:rsidRPr="004052BA">
          <w:rPr>
            <w:rStyle w:val="Hipercze"/>
            <w:noProof/>
          </w:rPr>
          <w:t>§ 12  Rozstrzygnięcie konkursu i wybór projektów do dofinansowania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_Toc452116607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13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8" w:history="1">
        <w:r w:rsidR="001469CF" w:rsidRPr="004052BA">
          <w:rPr>
            <w:rStyle w:val="Hipercze"/>
            <w:noProof/>
          </w:rPr>
          <w:t>§ 13  Wskaźniki monitorowania postępu rzeczowego w ramach projektu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_Toc452116608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14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09" w:history="1">
        <w:r w:rsidR="001469CF" w:rsidRPr="004052BA">
          <w:rPr>
            <w:rStyle w:val="Hipercze"/>
            <w:noProof/>
          </w:rPr>
          <w:t>§ 14  Procedura odwoławcza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_Toc452116609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14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0" w:history="1">
        <w:r w:rsidR="001469CF" w:rsidRPr="004052BA">
          <w:rPr>
            <w:rStyle w:val="Hipercze"/>
            <w:noProof/>
          </w:rPr>
          <w:t>§ 15  Umowa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_Toc452116610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17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1" w:history="1">
        <w:r w:rsidR="001469CF" w:rsidRPr="004052BA">
          <w:rPr>
            <w:rStyle w:val="Hipercze"/>
            <w:noProof/>
          </w:rPr>
          <w:t>§ 16  Kwalifikowalność wydatków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_Toc452116611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17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2" w:history="1">
        <w:r w:rsidR="001469CF" w:rsidRPr="004052BA">
          <w:rPr>
            <w:rStyle w:val="Hipercze"/>
            <w:noProof/>
          </w:rPr>
          <w:t>§ 17  Forma i sposób udzielania informacji w kwestiach dotyczących konkursu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_Toc452116612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18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3" w:history="1">
        <w:r w:rsidR="001469CF" w:rsidRPr="004052BA">
          <w:rPr>
            <w:rStyle w:val="Hipercze"/>
            <w:noProof/>
          </w:rPr>
          <w:t>§ 18  Postanowienia końcowe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_Toc452116613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18</w:t>
        </w:r>
        <w:r w:rsidR="001469CF">
          <w:rPr>
            <w:noProof/>
            <w:webHidden/>
          </w:rPr>
          <w:fldChar w:fldCharType="end"/>
        </w:r>
      </w:hyperlink>
    </w:p>
    <w:p w:rsidR="001469CF" w:rsidRDefault="00FA3E24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52116614" w:history="1">
        <w:r w:rsidR="001469CF" w:rsidRPr="004052BA">
          <w:rPr>
            <w:rStyle w:val="Hipercze"/>
            <w:noProof/>
          </w:rPr>
          <w:t>Lista załączników do Regulaminu</w:t>
        </w:r>
        <w:r w:rsidR="001469CF">
          <w:rPr>
            <w:noProof/>
            <w:webHidden/>
          </w:rPr>
          <w:tab/>
        </w:r>
        <w:r w:rsidR="001469CF">
          <w:rPr>
            <w:noProof/>
            <w:webHidden/>
          </w:rPr>
          <w:fldChar w:fldCharType="begin"/>
        </w:r>
        <w:r w:rsidR="001469CF">
          <w:rPr>
            <w:noProof/>
            <w:webHidden/>
          </w:rPr>
          <w:instrText xml:space="preserve"> PAGEREF _Toc452116614 \h </w:instrText>
        </w:r>
        <w:r w:rsidR="001469CF">
          <w:rPr>
            <w:noProof/>
            <w:webHidden/>
          </w:rPr>
        </w:r>
        <w:r w:rsidR="001469CF">
          <w:rPr>
            <w:noProof/>
            <w:webHidden/>
          </w:rPr>
          <w:fldChar w:fldCharType="separate"/>
        </w:r>
        <w:r w:rsidR="007D764E">
          <w:rPr>
            <w:noProof/>
            <w:webHidden/>
          </w:rPr>
          <w:t>19</w:t>
        </w:r>
        <w:r w:rsidR="001469CF">
          <w:rPr>
            <w:noProof/>
            <w:webHidden/>
          </w:rPr>
          <w:fldChar w:fldCharType="end"/>
        </w:r>
      </w:hyperlink>
    </w:p>
    <w:p w:rsidR="002D16EE" w:rsidRDefault="00332A5A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52116596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2D16EE" w:rsidRDefault="002D16EE" w:rsidP="002D16EE"/>
    <w:p w:rsidR="00EC513A" w:rsidRPr="00586AF6" w:rsidRDefault="00EC513A" w:rsidP="00EC513A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 w:rsidR="00A351AE" w:rsidRPr="00460BAB">
        <w:rPr>
          <w:rFonts w:ascii="Arial" w:hAnsi="Arial" w:cs="Arial"/>
          <w:sz w:val="20"/>
          <w:szCs w:val="20"/>
        </w:rPr>
        <w:t>0</w:t>
      </w:r>
      <w:r w:rsidR="00A351AE"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="00DF08F9">
        <w:rPr>
          <w:rFonts w:ascii="Arial" w:hAnsi="Arial" w:cs="Arial"/>
          <w:sz w:val="20"/>
          <w:szCs w:val="20"/>
        </w:rPr>
        <w:t>.0</w:t>
      </w:r>
      <w:r w:rsidR="00A351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-IZ.00</w:t>
      </w:r>
      <w:r w:rsidRPr="00460BAB">
        <w:rPr>
          <w:rFonts w:ascii="Arial" w:hAnsi="Arial" w:cs="Arial"/>
          <w:sz w:val="20"/>
          <w:szCs w:val="20"/>
        </w:rPr>
        <w:t>-28-001/1</w:t>
      </w:r>
      <w:r>
        <w:rPr>
          <w:rFonts w:ascii="Arial" w:hAnsi="Arial" w:cs="Arial"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Oś priorytetowa </w:t>
      </w:r>
      <w:r w:rsidR="00A351AE">
        <w:rPr>
          <w:rFonts w:ascii="Arial" w:hAnsi="Arial" w:cs="Arial"/>
          <w:sz w:val="20"/>
          <w:szCs w:val="20"/>
        </w:rPr>
        <w:t>6</w:t>
      </w:r>
      <w:r w:rsidR="00A351AE" w:rsidRPr="00586AF6">
        <w:rPr>
          <w:rFonts w:ascii="Arial" w:hAnsi="Arial" w:cs="Arial"/>
          <w:sz w:val="20"/>
          <w:szCs w:val="20"/>
        </w:rPr>
        <w:t xml:space="preserve"> </w:t>
      </w:r>
      <w:r w:rsidR="00A351AE">
        <w:rPr>
          <w:rFonts w:ascii="Arial" w:hAnsi="Arial" w:cs="Arial"/>
          <w:sz w:val="20"/>
          <w:szCs w:val="20"/>
        </w:rPr>
        <w:t>Kultura i </w:t>
      </w:r>
      <w:r w:rsidR="00A351AE" w:rsidRPr="00A351AE">
        <w:rPr>
          <w:rFonts w:ascii="Arial" w:hAnsi="Arial" w:cs="Arial"/>
          <w:sz w:val="20"/>
          <w:szCs w:val="20"/>
        </w:rPr>
        <w:t>dziedzictwo</w:t>
      </w:r>
      <w:r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 xml:space="preserve">Działanie </w:t>
      </w:r>
      <w:r w:rsidR="00A351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</w:t>
      </w:r>
      <w:r w:rsidRPr="00586AF6">
        <w:rPr>
          <w:rFonts w:ascii="Arial" w:hAnsi="Arial" w:cs="Arial"/>
          <w:sz w:val="20"/>
          <w:szCs w:val="20"/>
        </w:rPr>
        <w:t xml:space="preserve"> </w:t>
      </w:r>
      <w:r w:rsidR="00A351AE" w:rsidRPr="00A351AE">
        <w:rPr>
          <w:rFonts w:ascii="Arial" w:hAnsi="Arial" w:cs="Arial"/>
          <w:sz w:val="20"/>
          <w:szCs w:val="20"/>
        </w:rPr>
        <w:t>Dziedzictwo naturalne</w:t>
      </w:r>
      <w:r>
        <w:rPr>
          <w:rFonts w:ascii="Arial" w:hAnsi="Arial" w:cs="Arial"/>
          <w:sz w:val="20"/>
          <w:szCs w:val="20"/>
        </w:rPr>
        <w:t xml:space="preserve">, </w:t>
      </w:r>
      <w:r w:rsidR="00A351AE">
        <w:rPr>
          <w:rFonts w:ascii="Arial" w:hAnsi="Arial" w:cs="Arial"/>
          <w:sz w:val="20"/>
          <w:szCs w:val="20"/>
        </w:rPr>
        <w:t xml:space="preserve">Poddziałanie 6.2.1 </w:t>
      </w:r>
      <w:r w:rsidR="00A351AE" w:rsidRPr="00A351AE">
        <w:rPr>
          <w:rFonts w:ascii="Arial" w:hAnsi="Arial" w:cs="Arial"/>
          <w:sz w:val="20"/>
          <w:szCs w:val="20"/>
        </w:rPr>
        <w:t>Infrastruktura uzdrowiskowa</w:t>
      </w:r>
      <w:r w:rsidR="00A351AE">
        <w:rPr>
          <w:rFonts w:ascii="Arial" w:hAnsi="Arial" w:cs="Arial"/>
          <w:sz w:val="20"/>
          <w:szCs w:val="20"/>
        </w:rPr>
        <w:t xml:space="preserve">, </w:t>
      </w:r>
      <w:r w:rsidRPr="00586AF6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586AF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4562DD" w:rsidRPr="00145115">
        <w:rPr>
          <w:rFonts w:ascii="Arial" w:hAnsi="Arial" w:cs="Arial"/>
          <w:sz w:val="20"/>
          <w:szCs w:val="20"/>
        </w:rPr>
        <w:t>Dostęp do wysokiej jakości</w:t>
      </w:r>
      <w:r w:rsidR="004562DD">
        <w:rPr>
          <w:rFonts w:ascii="Arial" w:hAnsi="Arial" w:cs="Arial"/>
          <w:sz w:val="20"/>
          <w:szCs w:val="20"/>
        </w:rPr>
        <w:t xml:space="preserve"> usług publicznych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AB71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EC513A" w:rsidRPr="00213942" w:rsidRDefault="006D24AC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wydatków I. 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w ramach Osi Priorytetowej Inteligentna Gospodarka Warmii i Mazur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Działanie 1.3 Przedsiębiorczość (Wsparcie przedsiębiorczości) Poddziałanie 1.3.4 Tereny inwestycyjne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Regionalnego Programu Operacyjnego Województwa Warmińsko-Mazurskiego na lata 2014-2020 w zakresie Europejskiego Funduszu Rozwoju Regionalnego II. 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w ramach Osi Priorytetowej Kultura i dziedzictwo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13942">
        <w:rPr>
          <w:rFonts w:ascii="Arial" w:hAnsi="Arial" w:cs="Arial"/>
          <w:color w:val="000000"/>
          <w:sz w:val="20"/>
          <w:szCs w:val="20"/>
          <w:lang w:eastAsia="ko-KR"/>
        </w:rPr>
        <w:t>Działanie 6.2 Dziedzictwo naturalne</w:t>
      </w:r>
      <w:r w:rsidRP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 Poddziałanie 6.2.1 Infrastruktura uzdrowiskowa Regionalnego Programu Operacyjnego Województwa Warmińsko-Mazurskiego na lata 2014-2020 w zakresie Europejskiego Funduszu Rozwoju Regionalnego</w:t>
      </w:r>
      <w:r w:rsidR="00EC513A" w:rsidRPr="00213942">
        <w:rPr>
          <w:rFonts w:ascii="Arial" w:hAnsi="Arial" w:cs="Arial"/>
          <w:color w:val="000000"/>
          <w:sz w:val="20"/>
          <w:szCs w:val="20"/>
          <w:lang w:eastAsia="en-US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>
        <w:rPr>
          <w:rFonts w:ascii="Arial" w:hAnsi="Arial" w:cs="Arial"/>
          <w:sz w:val="20"/>
          <w:szCs w:val="20"/>
        </w:rPr>
        <w:t xml:space="preserve">zans kobiet i mężczyzn w ramach </w:t>
      </w:r>
      <w:r w:rsidRPr="00BA6451">
        <w:rPr>
          <w:rFonts w:ascii="Arial" w:hAnsi="Arial" w:cs="Arial"/>
          <w:sz w:val="20"/>
          <w:szCs w:val="20"/>
        </w:rPr>
        <w:t>funduszy unijnych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F639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45313E">
        <w:rPr>
          <w:rFonts w:ascii="Arial" w:hAnsi="Arial" w:cs="Arial"/>
          <w:sz w:val="20"/>
          <w:szCs w:val="20"/>
        </w:rPr>
        <w:t xml:space="preserve"> w zakresie ewaluacji polityki spójności na lata 2014-2020;</w:t>
      </w:r>
    </w:p>
    <w:p w:rsidR="00EC513A" w:rsidRPr="0045313E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F639D5">
        <w:rPr>
          <w:rFonts w:ascii="Arial" w:hAnsi="Arial" w:cs="Arial"/>
          <w:sz w:val="20"/>
          <w:szCs w:val="20"/>
        </w:rPr>
        <w:t xml:space="preserve"> w zakresie rewitalizacji w programach operacyjnych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BA6451">
        <w:rPr>
          <w:rFonts w:ascii="Arial" w:hAnsi="Arial" w:cs="Arial"/>
          <w:sz w:val="20"/>
          <w:szCs w:val="20"/>
        </w:rPr>
        <w:t>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0E3A3F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Ogólnoeuropejskich wytycznych</w:t>
      </w:r>
      <w:r w:rsidRPr="000E3A3F">
        <w:rPr>
          <w:rFonts w:ascii="Arial" w:hAnsi="Arial" w:cs="Arial"/>
          <w:sz w:val="20"/>
          <w:szCs w:val="20"/>
        </w:rPr>
        <w:t xml:space="preserve"> dotycz</w:t>
      </w:r>
      <w:r>
        <w:rPr>
          <w:rFonts w:ascii="Arial" w:hAnsi="Arial" w:cs="Arial"/>
          <w:sz w:val="20"/>
          <w:szCs w:val="20"/>
        </w:rPr>
        <w:t>ących</w:t>
      </w:r>
      <w:r w:rsidRPr="000E3A3F">
        <w:rPr>
          <w:rFonts w:ascii="Arial" w:hAnsi="Arial" w:cs="Arial"/>
          <w:sz w:val="20"/>
          <w:szCs w:val="20"/>
        </w:rPr>
        <w:t xml:space="preserve"> przejścia od opieki instytucjonalnej do opieki świadczonej na poziomie lokalnych</w:t>
      </w:r>
      <w:r>
        <w:rPr>
          <w:rFonts w:ascii="Arial" w:hAnsi="Arial" w:cs="Arial"/>
          <w:sz w:val="20"/>
          <w:szCs w:val="20"/>
        </w:rPr>
        <w:t xml:space="preserve"> społeczności;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Pr="00BA6451">
        <w:rPr>
          <w:rFonts w:ascii="Arial" w:hAnsi="Arial" w:cs="Arial"/>
          <w:sz w:val="20"/>
          <w:szCs w:val="20"/>
        </w:rPr>
        <w:t>zabezpieczania umowy o dofinans</w:t>
      </w:r>
      <w:r>
        <w:rPr>
          <w:rFonts w:ascii="Arial" w:hAnsi="Arial" w:cs="Arial"/>
          <w:sz w:val="20"/>
          <w:szCs w:val="20"/>
        </w:rPr>
        <w:t xml:space="preserve">owanie projektu finansowanego z Europejskiego Funduszu </w:t>
      </w:r>
      <w:r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F11894">
        <w:rPr>
          <w:rFonts w:ascii="Arial" w:hAnsi="Arial" w:cs="Arial"/>
          <w:sz w:val="20"/>
          <w:szCs w:val="20"/>
        </w:rPr>
        <w:t>cę</w:t>
      </w:r>
      <w:proofErr w:type="spellEnd"/>
      <w:r w:rsidRPr="00F11894">
        <w:rPr>
          <w:rFonts w:ascii="Arial" w:hAnsi="Arial" w:cs="Arial"/>
          <w:sz w:val="20"/>
          <w:szCs w:val="20"/>
        </w:rPr>
        <w:t xml:space="preserve">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Pr="006859B1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eastAsia="Helvetica" w:hAnsi="Arial" w:cs="Arial"/>
          <w:color w:val="00000A"/>
          <w:sz w:val="20"/>
          <w:szCs w:val="20"/>
        </w:rPr>
        <w:t>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  <w:szCs w:val="20"/>
        </w:rPr>
        <w:t>IiŚ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z ust. 8 i </w:t>
      </w:r>
      <w:proofErr w:type="spellStart"/>
      <w:r w:rsidRPr="00790F47">
        <w:rPr>
          <w:rFonts w:ascii="Arial" w:hAnsi="Arial" w:cs="Arial"/>
          <w:sz w:val="20"/>
          <w:szCs w:val="20"/>
        </w:rPr>
        <w:t>SzOOP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 xml:space="preserve">realizacji programów operacyjnych oraz stosowane przez te instytucje na podstawie właściwego </w:t>
      </w:r>
      <w:r w:rsidRPr="004A6768">
        <w:rPr>
          <w:rFonts w:ascii="Arial" w:hAnsi="Arial" w:cs="Arial"/>
          <w:sz w:val="20"/>
          <w:szCs w:val="20"/>
        </w:rPr>
        <w:lastRenderedPageBreak/>
        <w:t>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4" w:name="_Toc441816676"/>
      <w:bookmarkStart w:id="5" w:name="_Toc452116597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Pr="0007016F" w:rsidRDefault="002D16EE" w:rsidP="002D16EE">
      <w:pPr>
        <w:pStyle w:val="Nagwek2"/>
      </w:pPr>
      <w:bookmarkStart w:id="6" w:name="_Toc441816677"/>
      <w:bookmarkStart w:id="7" w:name="_Toc452116598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2D16EE" w:rsidRDefault="002D16EE" w:rsidP="002D16EE"/>
    <w:p w:rsidR="00EC513A" w:rsidRPr="00666A3A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w obrębie Osi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Priorytetowej </w:t>
      </w:r>
      <w:r w:rsidR="00B12E82">
        <w:rPr>
          <w:rFonts w:ascii="Arial" w:hAnsi="Arial" w:cs="Arial"/>
          <w:b/>
          <w:i/>
          <w:sz w:val="20"/>
          <w:szCs w:val="20"/>
        </w:rPr>
        <w:t>6</w:t>
      </w:r>
      <w:r w:rsidR="00B12E82" w:rsidRPr="00586AF6">
        <w:rPr>
          <w:rFonts w:ascii="Arial" w:hAnsi="Arial" w:cs="Arial"/>
          <w:b/>
          <w:i/>
          <w:sz w:val="20"/>
          <w:szCs w:val="20"/>
        </w:rPr>
        <w:t xml:space="preserve"> </w:t>
      </w:r>
      <w:r w:rsidR="00B12E82" w:rsidRPr="00B12E82">
        <w:rPr>
          <w:rFonts w:ascii="Arial" w:hAnsi="Arial" w:cs="Arial"/>
          <w:b/>
          <w:i/>
          <w:sz w:val="20"/>
          <w:szCs w:val="20"/>
        </w:rPr>
        <w:t>Kultura i dziedzictwo</w:t>
      </w:r>
      <w:r w:rsidRPr="00586AF6">
        <w:rPr>
          <w:rFonts w:ascii="Arial" w:hAnsi="Arial" w:cs="Arial"/>
          <w:b/>
          <w:i/>
          <w:sz w:val="20"/>
          <w:szCs w:val="20"/>
        </w:rPr>
        <w:t xml:space="preserve">, Działanie </w:t>
      </w:r>
      <w:r w:rsidR="00B12E82">
        <w:rPr>
          <w:rFonts w:ascii="Arial" w:hAnsi="Arial" w:cs="Arial"/>
          <w:b/>
          <w:i/>
          <w:sz w:val="20"/>
          <w:szCs w:val="20"/>
        </w:rPr>
        <w:t>6</w:t>
      </w:r>
      <w:r w:rsidRPr="00586AF6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586AF6">
        <w:rPr>
          <w:rFonts w:ascii="Arial" w:hAnsi="Arial" w:cs="Arial"/>
          <w:b/>
          <w:i/>
          <w:sz w:val="20"/>
          <w:szCs w:val="20"/>
        </w:rPr>
        <w:t xml:space="preserve"> </w:t>
      </w:r>
      <w:r w:rsidR="00B12E82" w:rsidRPr="00B12E82">
        <w:rPr>
          <w:rFonts w:ascii="Arial" w:hAnsi="Arial" w:cs="Arial"/>
          <w:b/>
          <w:i/>
          <w:sz w:val="20"/>
          <w:szCs w:val="20"/>
        </w:rPr>
        <w:t>Dziedzictwo naturalne</w:t>
      </w:r>
      <w:r w:rsidR="00B12E82">
        <w:rPr>
          <w:rFonts w:ascii="Arial" w:hAnsi="Arial" w:cs="Arial"/>
          <w:b/>
          <w:i/>
          <w:sz w:val="20"/>
          <w:szCs w:val="20"/>
        </w:rPr>
        <w:t xml:space="preserve">, 6.2.1 </w:t>
      </w:r>
      <w:r w:rsidR="00B12E82" w:rsidRPr="00B12E82">
        <w:rPr>
          <w:rFonts w:ascii="Arial" w:hAnsi="Arial" w:cs="Arial"/>
          <w:b/>
          <w:i/>
          <w:sz w:val="20"/>
          <w:szCs w:val="20"/>
        </w:rPr>
        <w:t>Infrastruktura uzdrowiskowa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</w:t>
      </w:r>
      <w:r w:rsidRPr="00D50046">
        <w:rPr>
          <w:rFonts w:ascii="Arial" w:hAnsi="Arial" w:cs="Arial"/>
          <w:sz w:val="20"/>
          <w:szCs w:val="20"/>
        </w:rPr>
        <w:t xml:space="preserve"> ramach przedmiotowego konkursu </w:t>
      </w:r>
      <w:r>
        <w:rPr>
          <w:rFonts w:ascii="Arial" w:hAnsi="Arial" w:cs="Arial"/>
          <w:sz w:val="20"/>
          <w:szCs w:val="20"/>
        </w:rPr>
        <w:t>mogą być</w:t>
      </w:r>
      <w:r w:rsidRPr="00D50046">
        <w:rPr>
          <w:rFonts w:ascii="Arial" w:hAnsi="Arial" w:cs="Arial"/>
          <w:sz w:val="20"/>
          <w:szCs w:val="20"/>
        </w:rPr>
        <w:t xml:space="preserve"> dofinansowane następujące typy projektów:</w:t>
      </w:r>
    </w:p>
    <w:p w:rsidR="0066066C" w:rsidRDefault="002E5E66">
      <w:pPr>
        <w:pStyle w:val="Akapitzlist"/>
        <w:numPr>
          <w:ilvl w:val="0"/>
          <w:numId w:val="8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9D4B5E">
        <w:rPr>
          <w:rFonts w:ascii="Arial" w:hAnsi="Arial" w:cs="Arial"/>
          <w:sz w:val="20"/>
          <w:szCs w:val="20"/>
        </w:rPr>
        <w:t>Budowa, rozbudowa, modernizacja (w tym przebudowa) i wyposażenie publicznie dostępnej infrastruktury uzdrowiskowej obejmująca: urządzanie terenó</w:t>
      </w:r>
      <w:r>
        <w:rPr>
          <w:rFonts w:ascii="Arial" w:hAnsi="Arial" w:cs="Arial"/>
          <w:sz w:val="20"/>
          <w:szCs w:val="20"/>
        </w:rPr>
        <w:t>w zielonych i wyposażenie ich w </w:t>
      </w:r>
      <w:r w:rsidRPr="009D4B5E">
        <w:rPr>
          <w:rFonts w:ascii="Arial" w:hAnsi="Arial" w:cs="Arial"/>
          <w:sz w:val="20"/>
          <w:szCs w:val="20"/>
        </w:rPr>
        <w:t>urządzenia umożliwiające pełnienie funkcji rekreacyjnych/leczniczych, np. parki zdrojowe, ścieżki zdrowia, parki kinezyterapeutyczne, skwery;</w:t>
      </w:r>
    </w:p>
    <w:p w:rsidR="0066066C" w:rsidRDefault="00EA3E48">
      <w:pPr>
        <w:pStyle w:val="Akapitzlist"/>
        <w:numPr>
          <w:ilvl w:val="0"/>
          <w:numId w:val="8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A3E48">
        <w:rPr>
          <w:rFonts w:ascii="Arial" w:hAnsi="Arial" w:cs="Arial"/>
          <w:sz w:val="20"/>
          <w:szCs w:val="20"/>
        </w:rPr>
        <w:t xml:space="preserve">Tworzenie urządzeń lecznictwa uzdrowiskowego typu pijalnie uzdrowiskowe, tężnie, inhalatoria, urządzanie odcinków plaży, uzdrowiskowe baseny kąpielowe, trasy leczenia spacerowego do </w:t>
      </w:r>
      <w:proofErr w:type="spellStart"/>
      <w:r w:rsidRPr="00EA3E48">
        <w:rPr>
          <w:rFonts w:ascii="Arial" w:hAnsi="Arial" w:cs="Arial"/>
          <w:sz w:val="20"/>
          <w:szCs w:val="20"/>
        </w:rPr>
        <w:t>terenoterapii</w:t>
      </w:r>
      <w:proofErr w:type="spellEnd"/>
      <w:r w:rsidRPr="00EA3E48">
        <w:rPr>
          <w:rFonts w:ascii="Arial" w:hAnsi="Arial" w:cs="Arial"/>
          <w:sz w:val="20"/>
          <w:szCs w:val="20"/>
        </w:rPr>
        <w:t>, promenady uzdrowiskowe i powiązane parkingi</w:t>
      </w:r>
    </w:p>
    <w:p w:rsidR="002E5E66" w:rsidRPr="00666A3A" w:rsidRDefault="002E5E66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5E66">
        <w:rPr>
          <w:rFonts w:ascii="Arial" w:hAnsi="Arial" w:cs="Arial"/>
          <w:sz w:val="20"/>
          <w:szCs w:val="20"/>
        </w:rPr>
        <w:t>Grupą docelową/ostatecznymi odbiorcami wsparcia są</w:t>
      </w:r>
      <w:r>
        <w:rPr>
          <w:rFonts w:ascii="Arial" w:hAnsi="Arial" w:cs="Arial"/>
          <w:sz w:val="20"/>
          <w:szCs w:val="20"/>
        </w:rPr>
        <w:t xml:space="preserve"> t</w:t>
      </w:r>
      <w:r w:rsidRPr="002E5E66">
        <w:rPr>
          <w:rFonts w:ascii="Arial" w:hAnsi="Arial" w:cs="Arial"/>
          <w:sz w:val="20"/>
          <w:szCs w:val="20"/>
        </w:rPr>
        <w:t>uryści, kurac</w:t>
      </w:r>
      <w:r>
        <w:rPr>
          <w:rFonts w:ascii="Arial" w:hAnsi="Arial" w:cs="Arial"/>
          <w:sz w:val="20"/>
          <w:szCs w:val="20"/>
        </w:rPr>
        <w:t>jusze, przedsiębiorcy i </w:t>
      </w:r>
      <w:r w:rsidRPr="002E5E66">
        <w:rPr>
          <w:rFonts w:ascii="Arial" w:hAnsi="Arial" w:cs="Arial"/>
          <w:sz w:val="20"/>
          <w:szCs w:val="20"/>
        </w:rPr>
        <w:t>mieszkańcy</w:t>
      </w:r>
      <w:r>
        <w:rPr>
          <w:rFonts w:ascii="Arial" w:hAnsi="Arial" w:cs="Arial"/>
          <w:sz w:val="20"/>
          <w:szCs w:val="20"/>
        </w:rPr>
        <w:t>.</w:t>
      </w:r>
    </w:p>
    <w:p w:rsidR="002D16EE" w:rsidRPr="002D16EE" w:rsidRDefault="002D16EE" w:rsidP="002D16EE">
      <w:pPr>
        <w:pStyle w:val="Nagwek2"/>
      </w:pPr>
      <w:bookmarkStart w:id="8" w:name="_Toc452116599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8"/>
    </w:p>
    <w:p w:rsidR="00EC513A" w:rsidRDefault="00EC513A" w:rsidP="00EC513A"/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Z konkursu wyłączone są projekty </w:t>
      </w:r>
      <w:r w:rsidRPr="00AC777C">
        <w:rPr>
          <w:rFonts w:ascii="Arial" w:eastAsia="Helvetica" w:hAnsi="Arial" w:cs="Arial"/>
          <w:sz w:val="20"/>
          <w:szCs w:val="20"/>
        </w:rPr>
        <w:t>zakończone/zrealizowane zgodnie z zapisami § 1 ust. 9 pkt 15 Regulaminu.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Realizacja projektu musi zakończyć się najpóźniej do </w:t>
      </w:r>
      <w:r w:rsidR="0054243C" w:rsidRPr="00AC777C">
        <w:rPr>
          <w:rFonts w:ascii="Arial" w:hAnsi="Arial" w:cs="Arial"/>
          <w:sz w:val="20"/>
          <w:szCs w:val="20"/>
        </w:rPr>
        <w:t>3</w:t>
      </w:r>
      <w:r w:rsidR="0054243C">
        <w:rPr>
          <w:rFonts w:ascii="Arial" w:hAnsi="Arial" w:cs="Arial"/>
          <w:sz w:val="20"/>
          <w:szCs w:val="20"/>
        </w:rPr>
        <w:t>1</w:t>
      </w:r>
      <w:r w:rsidR="0054243C" w:rsidRPr="00AC777C">
        <w:rPr>
          <w:rFonts w:ascii="Arial" w:hAnsi="Arial" w:cs="Arial"/>
          <w:sz w:val="20"/>
          <w:szCs w:val="20"/>
        </w:rPr>
        <w:t xml:space="preserve"> </w:t>
      </w:r>
      <w:r w:rsidR="0054243C">
        <w:rPr>
          <w:rFonts w:ascii="Arial" w:hAnsi="Arial" w:cs="Arial"/>
          <w:sz w:val="20"/>
          <w:szCs w:val="20"/>
        </w:rPr>
        <w:t>grudnia</w:t>
      </w:r>
      <w:r w:rsidR="00547697" w:rsidRPr="00AC777C">
        <w:rPr>
          <w:rFonts w:ascii="Arial" w:hAnsi="Arial" w:cs="Arial"/>
          <w:sz w:val="20"/>
          <w:szCs w:val="20"/>
        </w:rPr>
        <w:t xml:space="preserve"> 201</w:t>
      </w:r>
      <w:r w:rsidR="00547697">
        <w:rPr>
          <w:rFonts w:ascii="Arial" w:hAnsi="Arial" w:cs="Arial"/>
          <w:sz w:val="20"/>
          <w:szCs w:val="20"/>
        </w:rPr>
        <w:t>9</w:t>
      </w:r>
      <w:r w:rsidR="00547697" w:rsidRPr="00AC777C">
        <w:rPr>
          <w:rFonts w:ascii="Arial" w:hAnsi="Arial" w:cs="Arial"/>
          <w:sz w:val="20"/>
          <w:szCs w:val="20"/>
        </w:rPr>
        <w:t xml:space="preserve"> </w:t>
      </w:r>
      <w:r w:rsidRPr="00AC777C">
        <w:rPr>
          <w:rFonts w:ascii="Arial" w:hAnsi="Arial" w:cs="Arial"/>
          <w:sz w:val="20"/>
          <w:szCs w:val="20"/>
        </w:rPr>
        <w:t>r.</w:t>
      </w:r>
    </w:p>
    <w:p w:rsidR="00EC513A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>Obszar realizacji projektu – województwo warmińsko-mazurskie</w:t>
      </w:r>
      <w:r w:rsidR="003F1544">
        <w:rPr>
          <w:rFonts w:ascii="Arial" w:hAnsi="Arial" w:cs="Arial"/>
          <w:sz w:val="20"/>
          <w:szCs w:val="20"/>
        </w:rPr>
        <w:t xml:space="preserve"> z zastrzeżeniem ust. 6.</w:t>
      </w:r>
    </w:p>
    <w:p w:rsidR="007D6027" w:rsidRPr="00AC777C" w:rsidRDefault="00EC513A" w:rsidP="00396AA2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Projekty realizowane w ramach konkursu muszą myć zgodne  z zasadami określonymi w </w:t>
      </w:r>
      <w:r w:rsidR="00213942" w:rsidRPr="006D24AC">
        <w:rPr>
          <w:rFonts w:ascii="Arial" w:hAnsi="Arial" w:cs="Arial"/>
          <w:color w:val="000000"/>
          <w:sz w:val="20"/>
          <w:szCs w:val="20"/>
          <w:lang w:eastAsia="en-US"/>
        </w:rPr>
        <w:t>W</w:t>
      </w:r>
      <w:r w:rsidR="00213942">
        <w:rPr>
          <w:rFonts w:ascii="Arial" w:hAnsi="Arial" w:cs="Arial"/>
          <w:color w:val="000000"/>
          <w:sz w:val="20"/>
          <w:szCs w:val="20"/>
          <w:lang w:eastAsia="en-US"/>
        </w:rPr>
        <w:t>ytycznych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w sprawie kwalifikowalności wydatków I.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w ramach Osi Priorytetowej I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nteligentna Gospodarka Warmii i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Mazur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1.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213942" w:rsidRPr="006D24AC">
        <w:rPr>
          <w:rFonts w:ascii="Arial" w:hAnsi="Arial" w:cs="Arial"/>
          <w:color w:val="000000"/>
          <w:sz w:val="20"/>
          <w:szCs w:val="20"/>
          <w:lang w:eastAsia="ko-KR"/>
        </w:rPr>
        <w:t>Przedsiębiorczość (Wsparcie przedsiębiorczości)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Poddziałanie 1.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.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4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213942" w:rsidRPr="006D24AC">
        <w:rPr>
          <w:rFonts w:ascii="Arial" w:hAnsi="Arial" w:cs="Arial"/>
          <w:color w:val="000000"/>
          <w:sz w:val="20"/>
          <w:szCs w:val="20"/>
          <w:lang w:eastAsia="ko-KR"/>
        </w:rPr>
        <w:t>Tereny inwestycyjne</w:t>
      </w:r>
      <w:r w:rsid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Regionalnego Programu Operacyjnego Województwa Warmińsko-Mazurskiego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na lata 2014-2020 w zakresie Europejskiego Fu</w:t>
      </w:r>
      <w:r w:rsidR="00BB7D25">
        <w:rPr>
          <w:rFonts w:ascii="Arial" w:hAnsi="Arial" w:cs="Arial"/>
          <w:color w:val="000000"/>
          <w:sz w:val="20"/>
          <w:szCs w:val="20"/>
          <w:lang w:eastAsia="en-US"/>
        </w:rPr>
        <w:t xml:space="preserve">nduszu Rozwoju Regionalnego II. </w:t>
      </w:r>
      <w:r w:rsidR="00BB7D25">
        <w:rPr>
          <w:rFonts w:ascii="Arial" w:hAnsi="Arial" w:cs="Arial"/>
          <w:color w:val="000000"/>
          <w:sz w:val="20"/>
          <w:szCs w:val="20"/>
          <w:lang w:eastAsia="ko-KR"/>
        </w:rPr>
        <w:t>w ramach Osi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Priorytetowej </w:t>
      </w:r>
      <w:r w:rsidR="00213942">
        <w:rPr>
          <w:rFonts w:ascii="Arial" w:hAnsi="Arial" w:cs="Arial"/>
          <w:color w:val="000000"/>
          <w:sz w:val="20"/>
          <w:szCs w:val="20"/>
          <w:lang w:eastAsia="ko-KR"/>
        </w:rPr>
        <w:t>Kultura i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dziedzictwo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6.2 Dziedzictwo naturalne</w:t>
      </w:r>
      <w:r w:rsidR="00BB7D25">
        <w:rPr>
          <w:rFonts w:ascii="Arial" w:hAnsi="Arial" w:cs="Arial"/>
          <w:color w:val="000000"/>
          <w:sz w:val="20"/>
          <w:szCs w:val="20"/>
          <w:lang w:eastAsia="en-US"/>
        </w:rPr>
        <w:t xml:space="preserve"> Poddziałanie 6.2.1 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>Infrastruktura uzdrowiskowa</w:t>
      </w:r>
      <w:r w:rsidR="0021394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213942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 zakresie Europejskiego Funduszu Rozwoju Regionalnego</w:t>
      </w:r>
      <w:r w:rsidR="006F6033" w:rsidRPr="00AC777C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="0054243C">
        <w:rPr>
          <w:rFonts w:ascii="Arial" w:hAnsi="Arial" w:cs="Arial"/>
          <w:sz w:val="20"/>
          <w:szCs w:val="20"/>
          <w:lang w:eastAsia="en-US"/>
        </w:rPr>
        <w:t>w </w:t>
      </w:r>
      <w:r w:rsidR="006F6033" w:rsidRPr="00AC777C">
        <w:rPr>
          <w:rFonts w:ascii="Arial" w:hAnsi="Arial" w:cs="Arial"/>
          <w:sz w:val="20"/>
          <w:szCs w:val="20"/>
        </w:rPr>
        <w:t>Wytycznych Ministra Infrastruktury i Rozwoju w zakresie kwalifikowalności wydatków w ramach Europejskiego Funduszu Rozwoju Regionalnego, Europejskiego Funduszu Społecznego</w:t>
      </w:r>
      <w:r w:rsidR="008F5EB4">
        <w:rPr>
          <w:rFonts w:ascii="Arial" w:hAnsi="Arial" w:cs="Arial"/>
          <w:sz w:val="20"/>
          <w:szCs w:val="20"/>
        </w:rPr>
        <w:t xml:space="preserve"> oraz Funduszu Spójności na lata 2014-2020.</w:t>
      </w:r>
    </w:p>
    <w:p w:rsidR="0066066C" w:rsidRDefault="007D6027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A3E48" w:rsidRPr="00EA3E48">
        <w:rPr>
          <w:rFonts w:ascii="Arial" w:hAnsi="Arial" w:cs="Arial"/>
          <w:sz w:val="20"/>
          <w:szCs w:val="20"/>
        </w:rPr>
        <w:t>sparcie otrzymają wyłącznie projekty zlokalizowane w miejscowościach posiadających status uzdrowiska lub znajdujących się na zaawansowanej ścieżce uzyskania takiego statusu, posiadające koncepcję utworzenia uzdrowiska opracowaną w aspektach: przestrzennym, społecznym i gospodarczym (zgodnie z definicją w Słowniku terminologicznym</w:t>
      </w:r>
      <w:r w:rsidR="00781C19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81C19">
        <w:rPr>
          <w:rFonts w:ascii="Arial" w:hAnsi="Arial" w:cs="Arial"/>
          <w:sz w:val="20"/>
          <w:szCs w:val="20"/>
        </w:rPr>
        <w:t>SzOOP</w:t>
      </w:r>
      <w:proofErr w:type="spellEnd"/>
      <w:r w:rsidR="00EA3E48" w:rsidRPr="00EA3E48">
        <w:rPr>
          <w:rFonts w:ascii="Arial" w:hAnsi="Arial" w:cs="Arial"/>
          <w:sz w:val="20"/>
          <w:szCs w:val="20"/>
        </w:rPr>
        <w:t>)</w:t>
      </w:r>
      <w:r w:rsidR="00BB7D25">
        <w:rPr>
          <w:rFonts w:ascii="Arial" w:hAnsi="Arial" w:cs="Arial"/>
          <w:sz w:val="20"/>
          <w:szCs w:val="20"/>
        </w:rPr>
        <w:t>.</w:t>
      </w:r>
    </w:p>
    <w:p w:rsidR="0066066C" w:rsidRDefault="007D602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A3E48" w:rsidRPr="00EA3E48">
        <w:rPr>
          <w:rFonts w:ascii="Arial" w:hAnsi="Arial" w:cs="Arial"/>
          <w:sz w:val="20"/>
          <w:szCs w:val="20"/>
        </w:rPr>
        <w:t>aksymalny koszt całkowity projektu ubiegającego się o dofinansowanie nie może przekr</w:t>
      </w:r>
      <w:r>
        <w:rPr>
          <w:rFonts w:ascii="Arial" w:hAnsi="Arial" w:cs="Arial"/>
          <w:sz w:val="20"/>
          <w:szCs w:val="20"/>
        </w:rPr>
        <w:t>oczyć 5 mln </w:t>
      </w:r>
      <w:r w:rsidR="00EA3E48" w:rsidRPr="00EA3E48">
        <w:rPr>
          <w:rFonts w:ascii="Arial" w:hAnsi="Arial" w:cs="Arial"/>
          <w:sz w:val="20"/>
          <w:szCs w:val="20"/>
        </w:rPr>
        <w:t xml:space="preserve">EUR. W sytuacji zintegrowanego przedsięwzięcia składającego </w:t>
      </w:r>
      <w:r>
        <w:rPr>
          <w:rFonts w:ascii="Arial" w:hAnsi="Arial" w:cs="Arial"/>
          <w:sz w:val="20"/>
          <w:szCs w:val="20"/>
        </w:rPr>
        <w:t>się z kilku oddzielnych i </w:t>
      </w:r>
      <w:r w:rsidR="00EA3E48" w:rsidRPr="00EA3E48">
        <w:rPr>
          <w:rFonts w:ascii="Arial" w:hAnsi="Arial" w:cs="Arial"/>
          <w:sz w:val="20"/>
          <w:szCs w:val="20"/>
        </w:rPr>
        <w:t>niezależnie funkcjonujących elementów infrastruktury, mającego w swojej całości wpływ na rozwój gospodarczy regionu, wskazana wartość progowa może być zastosowana do każdego z elementów infrastruktury osobno i w takim przypadku procedura wyboru zostanie dokonana na poziomie operacji (przedsięwzięcia) zintegrowanej</w:t>
      </w:r>
      <w:r>
        <w:rPr>
          <w:rFonts w:ascii="Arial" w:hAnsi="Arial" w:cs="Arial"/>
          <w:sz w:val="20"/>
          <w:szCs w:val="20"/>
        </w:rPr>
        <w:t>.</w:t>
      </w:r>
    </w:p>
    <w:p w:rsidR="0066066C" w:rsidRDefault="0054243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54243C">
        <w:rPr>
          <w:rFonts w:ascii="Arial" w:hAnsi="Arial" w:cs="Arial"/>
          <w:bCs/>
          <w:sz w:val="20"/>
          <w:szCs w:val="20"/>
        </w:rPr>
        <w:t xml:space="preserve">Maksymalna wartość wydatków kwalifikowalnych projektu – </w:t>
      </w:r>
      <w:r w:rsidR="00CD04B9" w:rsidRPr="00CD04B9">
        <w:rPr>
          <w:rFonts w:ascii="Arial" w:hAnsi="Arial" w:cs="Arial"/>
          <w:bCs/>
          <w:sz w:val="20"/>
          <w:szCs w:val="20"/>
        </w:rPr>
        <w:t>5 000 000,00 EUR (21 940 000,00 PLN</w:t>
      </w:r>
      <w:r w:rsidR="00CD04B9">
        <w:rPr>
          <w:rFonts w:ascii="Arial" w:hAnsi="Arial" w:cs="Arial"/>
          <w:bCs/>
          <w:sz w:val="20"/>
          <w:szCs w:val="20"/>
        </w:rPr>
        <w:t>).</w:t>
      </w:r>
    </w:p>
    <w:p w:rsidR="002D16EE" w:rsidRDefault="002D16EE" w:rsidP="002D16EE">
      <w:pPr>
        <w:pStyle w:val="Nagwek2"/>
      </w:pPr>
      <w:bookmarkStart w:id="9" w:name="_Toc452116600"/>
      <w:r w:rsidRPr="002D16EE"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2D16EE" w:rsidRDefault="002D16EE" w:rsidP="002D16EE"/>
    <w:p w:rsidR="00EC513A" w:rsidRPr="00666A3A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EC513A" w:rsidRDefault="00EC513A" w:rsidP="00F74E1C">
      <w:pPr>
        <w:numPr>
          <w:ilvl w:val="0"/>
          <w:numId w:val="46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25F32">
        <w:rPr>
          <w:rFonts w:ascii="Arial" w:hAnsi="Arial" w:cs="Arial"/>
          <w:sz w:val="20"/>
          <w:szCs w:val="20"/>
        </w:rPr>
        <w:t>jednostki samorządu terytorialnego, ich związki i stowarzyszenia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numPr>
          <w:ilvl w:val="0"/>
          <w:numId w:val="4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25F32">
        <w:rPr>
          <w:rFonts w:ascii="Arial" w:hAnsi="Arial" w:cs="Arial"/>
          <w:sz w:val="20"/>
          <w:szCs w:val="20"/>
        </w:rPr>
        <w:t>jednostki organizacyjne jednostek samorządu terytorialnego</w:t>
      </w:r>
      <w:r>
        <w:rPr>
          <w:rFonts w:ascii="Arial" w:hAnsi="Arial" w:cs="Arial"/>
          <w:sz w:val="20"/>
          <w:szCs w:val="20"/>
        </w:rPr>
        <w:t>;</w:t>
      </w:r>
    </w:p>
    <w:p w:rsidR="00EC513A" w:rsidRPr="003413D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F74E1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F74E1C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</w:p>
    <w:p w:rsidR="002D16EE" w:rsidRDefault="002D16EE" w:rsidP="002D16EE">
      <w:pPr>
        <w:pStyle w:val="Nagwek2"/>
      </w:pPr>
      <w:bookmarkStart w:id="10" w:name="_Toc452116601"/>
      <w:r>
        <w:t xml:space="preserve">§ 6 </w:t>
      </w:r>
      <w:r>
        <w:br/>
        <w:t>Finansowanie projektów w ramach konkursu</w:t>
      </w:r>
      <w:bookmarkEnd w:id="10"/>
    </w:p>
    <w:p w:rsidR="00562494" w:rsidRDefault="00562494" w:rsidP="00562494"/>
    <w:p w:rsidR="00562494" w:rsidRPr="00AC777C" w:rsidRDefault="00562494" w:rsidP="00F74E1C">
      <w:pPr>
        <w:pStyle w:val="Akapitzlist"/>
        <w:numPr>
          <w:ilvl w:val="0"/>
          <w:numId w:val="28"/>
        </w:numPr>
        <w:spacing w:line="276" w:lineRule="auto"/>
        <w:jc w:val="both"/>
      </w:pPr>
      <w:r w:rsidRPr="00562494">
        <w:rPr>
          <w:rFonts w:ascii="Arial" w:hAnsi="Arial" w:cs="Arial"/>
          <w:sz w:val="20"/>
          <w:szCs w:val="20"/>
        </w:rPr>
        <w:t>Kwota przeznaczona do dofinansowanie projektów w ramach konkursu nr RPWM.0</w:t>
      </w:r>
      <w:r w:rsidR="00941A7D">
        <w:rPr>
          <w:rFonts w:ascii="Arial" w:hAnsi="Arial" w:cs="Arial"/>
          <w:sz w:val="20"/>
          <w:szCs w:val="20"/>
        </w:rPr>
        <w:t>6</w:t>
      </w:r>
      <w:r w:rsidRPr="00562494">
        <w:rPr>
          <w:rFonts w:ascii="Arial" w:hAnsi="Arial" w:cs="Arial"/>
          <w:sz w:val="20"/>
          <w:szCs w:val="20"/>
        </w:rPr>
        <w:t>.02</w:t>
      </w:r>
      <w:r w:rsidR="00DF08F9">
        <w:rPr>
          <w:rFonts w:ascii="Arial" w:hAnsi="Arial" w:cs="Arial"/>
          <w:sz w:val="20"/>
          <w:szCs w:val="20"/>
        </w:rPr>
        <w:t>.0</w:t>
      </w:r>
      <w:r w:rsidR="00941A7D">
        <w:rPr>
          <w:rFonts w:ascii="Arial" w:hAnsi="Arial" w:cs="Arial"/>
          <w:sz w:val="20"/>
          <w:szCs w:val="20"/>
        </w:rPr>
        <w:t>1</w:t>
      </w:r>
      <w:r w:rsidRPr="00562494">
        <w:rPr>
          <w:rFonts w:ascii="Arial" w:hAnsi="Arial" w:cs="Arial"/>
          <w:sz w:val="20"/>
          <w:szCs w:val="20"/>
        </w:rPr>
        <w:t>-IZ.00-28-001/16 tj. kwota alokacji wynosi</w:t>
      </w:r>
      <w:r w:rsidRPr="00562494">
        <w:rPr>
          <w:rFonts w:ascii="Arial" w:hAnsi="Arial" w:cs="Arial"/>
          <w:b/>
          <w:sz w:val="20"/>
          <w:szCs w:val="20"/>
        </w:rPr>
        <w:t xml:space="preserve">: </w:t>
      </w:r>
      <w:r w:rsidR="007D6027" w:rsidRPr="007D6027">
        <w:rPr>
          <w:rFonts w:ascii="Arial" w:hAnsi="Arial" w:cs="Arial"/>
          <w:b/>
          <w:sz w:val="20"/>
          <w:szCs w:val="20"/>
        </w:rPr>
        <w:t>19 000</w:t>
      </w:r>
      <w:r w:rsidR="007D6027">
        <w:rPr>
          <w:rFonts w:ascii="Arial" w:hAnsi="Arial" w:cs="Arial"/>
          <w:b/>
          <w:sz w:val="20"/>
          <w:szCs w:val="20"/>
        </w:rPr>
        <w:t> </w:t>
      </w:r>
      <w:r w:rsidR="007D6027" w:rsidRPr="007D6027">
        <w:rPr>
          <w:rFonts w:ascii="Arial" w:hAnsi="Arial" w:cs="Arial"/>
          <w:b/>
          <w:sz w:val="20"/>
          <w:szCs w:val="20"/>
        </w:rPr>
        <w:t>000</w:t>
      </w:r>
      <w:r w:rsidR="007D6027">
        <w:rPr>
          <w:rFonts w:ascii="Arial" w:hAnsi="Arial" w:cs="Arial"/>
          <w:b/>
          <w:sz w:val="20"/>
          <w:szCs w:val="20"/>
        </w:rPr>
        <w:t xml:space="preserve">,00 </w:t>
      </w:r>
      <w:r w:rsidRPr="00562494">
        <w:rPr>
          <w:rFonts w:ascii="Arial" w:hAnsi="Arial" w:cs="Arial"/>
          <w:sz w:val="20"/>
          <w:szCs w:val="20"/>
        </w:rPr>
        <w:t xml:space="preserve">EUR co daje kwotę: </w:t>
      </w:r>
      <w:r w:rsidR="00941A7D">
        <w:rPr>
          <w:rFonts w:ascii="Arial" w:hAnsi="Arial" w:cs="Arial"/>
          <w:b/>
          <w:sz w:val="20"/>
          <w:szCs w:val="20"/>
        </w:rPr>
        <w:t>83</w:t>
      </w:r>
      <w:r w:rsidRPr="00562494">
        <w:rPr>
          <w:rFonts w:ascii="Arial" w:hAnsi="Arial" w:cs="Arial"/>
          <w:b/>
          <w:sz w:val="20"/>
          <w:szCs w:val="20"/>
        </w:rPr>
        <w:t xml:space="preserve"> </w:t>
      </w:r>
      <w:r w:rsidR="00941A7D">
        <w:rPr>
          <w:rFonts w:ascii="Arial" w:hAnsi="Arial" w:cs="Arial"/>
          <w:b/>
          <w:sz w:val="20"/>
          <w:szCs w:val="20"/>
        </w:rPr>
        <w:t>372</w:t>
      </w:r>
      <w:r w:rsidRPr="00562494">
        <w:rPr>
          <w:rFonts w:ascii="Arial" w:hAnsi="Arial" w:cs="Arial"/>
          <w:b/>
          <w:sz w:val="20"/>
          <w:szCs w:val="20"/>
        </w:rPr>
        <w:t xml:space="preserve"> 000,00 PLN</w:t>
      </w:r>
      <w:r w:rsidRPr="00562494">
        <w:rPr>
          <w:rFonts w:ascii="Arial" w:hAnsi="Arial" w:cs="Arial"/>
          <w:sz w:val="20"/>
          <w:szCs w:val="20"/>
        </w:rPr>
        <w:t xml:space="preserve">, liczoną po kursie </w:t>
      </w:r>
      <w:r w:rsidR="00941A7D">
        <w:rPr>
          <w:rFonts w:ascii="Arial" w:hAnsi="Arial" w:cs="Arial"/>
          <w:b/>
          <w:sz w:val="20"/>
          <w:szCs w:val="20"/>
        </w:rPr>
        <w:t>4,</w:t>
      </w:r>
      <w:r w:rsidR="007D6027" w:rsidRPr="007D6027">
        <w:rPr>
          <w:rFonts w:ascii="Arial" w:hAnsi="Arial" w:cs="Arial"/>
          <w:b/>
          <w:sz w:val="20"/>
          <w:szCs w:val="20"/>
        </w:rPr>
        <w:t>3880</w:t>
      </w:r>
      <w:r w:rsidR="007D6027">
        <w:rPr>
          <w:rFonts w:ascii="Arial" w:hAnsi="Arial" w:cs="Arial"/>
          <w:b/>
          <w:sz w:val="20"/>
          <w:szCs w:val="20"/>
        </w:rPr>
        <w:t xml:space="preserve"> </w:t>
      </w:r>
      <w:r w:rsidRPr="00562494">
        <w:rPr>
          <w:rFonts w:ascii="Arial" w:hAnsi="Arial" w:cs="Arial"/>
          <w:b/>
          <w:sz w:val="20"/>
          <w:szCs w:val="20"/>
        </w:rPr>
        <w:t>EUR/PLN</w:t>
      </w:r>
      <w:r w:rsidR="006D2BE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057183">
        <w:rPr>
          <w:rFonts w:ascii="Arial" w:hAnsi="Arial" w:cs="Arial"/>
          <w:b/>
          <w:sz w:val="20"/>
          <w:szCs w:val="20"/>
        </w:rPr>
        <w:t xml:space="preserve"> </w:t>
      </w:r>
      <w:r w:rsidR="00057183" w:rsidRPr="00AC777C">
        <w:rPr>
          <w:rFonts w:ascii="Arial" w:hAnsi="Arial" w:cs="Arial"/>
          <w:sz w:val="20"/>
          <w:szCs w:val="20"/>
        </w:rPr>
        <w:t>ze środków pochodzących z Europejskiego Funduszu Rozwoju Regionalnego.</w:t>
      </w:r>
    </w:p>
    <w:p w:rsidR="006D2BEF" w:rsidRPr="00FE061C" w:rsidRDefault="006D2BEF" w:rsidP="00F74E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Kwota przewidziana na konkurs wyrażona w PLN może ulec zmianie z uwagi na różnice kursowe.</w:t>
      </w:r>
      <w:r w:rsidRPr="00FE061C">
        <w:rPr>
          <w:rFonts w:ascii="Arial" w:hAnsi="Arial" w:cs="Arial"/>
          <w:sz w:val="20"/>
          <w:szCs w:val="20"/>
        </w:rPr>
        <w:t xml:space="preserve"> </w:t>
      </w:r>
    </w:p>
    <w:p w:rsidR="0066066C" w:rsidRDefault="002E5E6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E5E66">
        <w:rPr>
          <w:rFonts w:ascii="Arial" w:hAnsi="Arial" w:cs="Arial"/>
          <w:sz w:val="20"/>
          <w:szCs w:val="20"/>
        </w:rPr>
        <w:t xml:space="preserve">Maksymalny dopuszczalny poziom dofinansowania projektu ze środków Regionalnego Programu Operacyjnego Województwa Warmińsko-Mazurskiego na lata 2014-2020 wynosi 85% wydatków kwalifikowanych na poziomie projektu (w przypadku projektów nie </w:t>
      </w:r>
      <w:r>
        <w:rPr>
          <w:rFonts w:ascii="Arial" w:hAnsi="Arial" w:cs="Arial"/>
          <w:sz w:val="20"/>
          <w:szCs w:val="20"/>
        </w:rPr>
        <w:t>objętych pomocą publiczną i nie </w:t>
      </w:r>
      <w:r w:rsidRPr="002E5E66">
        <w:rPr>
          <w:rFonts w:ascii="Arial" w:hAnsi="Arial" w:cs="Arial"/>
          <w:sz w:val="20"/>
          <w:szCs w:val="20"/>
        </w:rPr>
        <w:t>generujących dochodu)</w:t>
      </w:r>
      <w:r w:rsidR="00781C19">
        <w:rPr>
          <w:rFonts w:ascii="Arial" w:hAnsi="Arial" w:cs="Arial"/>
          <w:sz w:val="20"/>
          <w:szCs w:val="20"/>
        </w:rPr>
        <w:t>.</w:t>
      </w:r>
    </w:p>
    <w:p w:rsidR="0054243C" w:rsidRDefault="00941A7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1A7D">
        <w:rPr>
          <w:rFonts w:ascii="Arial" w:hAnsi="Arial" w:cs="Arial"/>
          <w:sz w:val="20"/>
          <w:szCs w:val="20"/>
        </w:rPr>
        <w:t xml:space="preserve">Dla projektów podlegających zasadom udzielania pomocy publicznej maksymalny </w:t>
      </w:r>
      <w:r>
        <w:rPr>
          <w:rFonts w:ascii="Arial" w:hAnsi="Arial" w:cs="Arial"/>
          <w:sz w:val="20"/>
          <w:szCs w:val="20"/>
        </w:rPr>
        <w:t xml:space="preserve">dopuszczalny </w:t>
      </w:r>
      <w:r w:rsidRPr="00941A7D">
        <w:rPr>
          <w:rFonts w:ascii="Arial" w:hAnsi="Arial" w:cs="Arial"/>
          <w:sz w:val="20"/>
          <w:szCs w:val="20"/>
        </w:rPr>
        <w:t xml:space="preserve">poziom dofinansowania </w:t>
      </w:r>
      <w:r w:rsidR="00D51E5D">
        <w:rPr>
          <w:rFonts w:ascii="Arial" w:hAnsi="Arial" w:cs="Arial"/>
          <w:sz w:val="20"/>
          <w:szCs w:val="20"/>
        </w:rPr>
        <w:t xml:space="preserve">zgodnie z zasadami </w:t>
      </w:r>
      <w:r w:rsidRPr="00941A7D">
        <w:rPr>
          <w:rFonts w:ascii="Arial" w:hAnsi="Arial" w:cs="Arial"/>
          <w:sz w:val="20"/>
          <w:szCs w:val="20"/>
        </w:rPr>
        <w:t>określonymi w rozporządzeniach dotyczących pomocy publicznej, o których mowa</w:t>
      </w:r>
      <w:r>
        <w:rPr>
          <w:rFonts w:ascii="Arial" w:hAnsi="Arial" w:cs="Arial"/>
          <w:sz w:val="20"/>
          <w:szCs w:val="20"/>
        </w:rPr>
        <w:t xml:space="preserve"> w ust. </w:t>
      </w:r>
      <w:r w:rsidR="00A86E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lastRenderedPageBreak/>
        <w:t xml:space="preserve">W przypadku projektów generujących dochód - maksymalny </w:t>
      </w:r>
      <w:r w:rsidR="006B1BA3" w:rsidRPr="004341D7">
        <w:rPr>
          <w:rFonts w:ascii="Arial" w:hAnsi="Arial" w:cs="Arial"/>
          <w:sz w:val="20"/>
          <w:szCs w:val="20"/>
        </w:rPr>
        <w:t xml:space="preserve">dopuszczalny </w:t>
      </w:r>
      <w:r w:rsidRPr="004341D7">
        <w:rPr>
          <w:rFonts w:ascii="Arial" w:hAnsi="Arial" w:cs="Arial"/>
          <w:sz w:val="20"/>
          <w:szCs w:val="20"/>
        </w:rPr>
        <w:t>poziom dofinansowania należy liczyć z zastosowaniem metody luki w finansowaniu</w:t>
      </w:r>
      <w:r w:rsidR="004E5746" w:rsidRPr="004341D7">
        <w:rPr>
          <w:rFonts w:ascii="Arial" w:hAnsi="Arial" w:cs="Arial"/>
          <w:sz w:val="20"/>
          <w:szCs w:val="20"/>
        </w:rPr>
        <w:t>.</w:t>
      </w:r>
    </w:p>
    <w:p w:rsidR="0054243C" w:rsidRDefault="00D82B4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</w:t>
      </w:r>
      <w:r w:rsidR="00FE3CEE" w:rsidRPr="004341D7">
        <w:rPr>
          <w:rFonts w:ascii="Arial" w:hAnsi="Arial" w:cs="Arial"/>
          <w:sz w:val="20"/>
          <w:szCs w:val="20"/>
        </w:rPr>
        <w:t>ielania tej pomocy, obowiązującymi</w:t>
      </w:r>
      <w:r w:rsidRPr="004341D7">
        <w:rPr>
          <w:rFonts w:ascii="Arial" w:hAnsi="Arial" w:cs="Arial"/>
          <w:sz w:val="20"/>
          <w:szCs w:val="20"/>
        </w:rPr>
        <w:t xml:space="preserve"> w </w:t>
      </w:r>
      <w:r w:rsidR="00FE3CEE" w:rsidRPr="004341D7">
        <w:rPr>
          <w:rFonts w:ascii="Arial" w:hAnsi="Arial" w:cs="Arial"/>
          <w:sz w:val="20"/>
          <w:szCs w:val="20"/>
        </w:rPr>
        <w:t>momencie udzielania wsparcia,</w:t>
      </w:r>
      <w:r w:rsidRPr="004341D7">
        <w:rPr>
          <w:rFonts w:ascii="Arial" w:hAnsi="Arial" w:cs="Arial"/>
          <w:sz w:val="20"/>
          <w:szCs w:val="20"/>
        </w:rPr>
        <w:t xml:space="preserve"> </w:t>
      </w:r>
      <w:r w:rsidR="00FE3CEE" w:rsidRPr="004341D7">
        <w:rPr>
          <w:rFonts w:ascii="Arial" w:hAnsi="Arial" w:cs="Arial"/>
          <w:sz w:val="20"/>
          <w:szCs w:val="20"/>
        </w:rPr>
        <w:t>w</w:t>
      </w:r>
      <w:r w:rsidRPr="004341D7">
        <w:rPr>
          <w:rFonts w:ascii="Arial" w:hAnsi="Arial" w:cs="Arial"/>
          <w:sz w:val="20"/>
          <w:szCs w:val="20"/>
        </w:rPr>
        <w:t xml:space="preserve"> tym w szczególności z następującymi rozporządzeniami: </w:t>
      </w:r>
    </w:p>
    <w:p w:rsidR="0054243C" w:rsidRDefault="007E385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rozporządzenie Komisji (UE) nr 651/2014 z dn</w:t>
      </w:r>
      <w:r w:rsidR="00D51E5D">
        <w:rPr>
          <w:rFonts w:ascii="Arial" w:hAnsi="Arial" w:cs="Arial"/>
          <w:sz w:val="20"/>
          <w:szCs w:val="20"/>
        </w:rPr>
        <w:t>ia</w:t>
      </w:r>
      <w:r w:rsidRPr="004341D7">
        <w:rPr>
          <w:rFonts w:ascii="Arial" w:hAnsi="Arial" w:cs="Arial"/>
          <w:sz w:val="20"/>
          <w:szCs w:val="20"/>
        </w:rPr>
        <w:t xml:space="preserve"> 17 czerwca 2014. uznające niektóre rodzaje pomocy za zgodne z rynkiem wewnętrznym w zastosowaniu art. 107 i 108 Traktatu [GBER],</w:t>
      </w:r>
    </w:p>
    <w:p w:rsidR="0054243C" w:rsidRDefault="007E385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rozporządzenie Komisji (UE) nr 1407/2013 z dnia 18 grudnia 2013 r.  w sprawie stosowania art. 107 i 108 Traktatu o funkcjonowaniu Unii Eu</w:t>
      </w:r>
      <w:r w:rsidR="00532467" w:rsidRPr="004341D7">
        <w:rPr>
          <w:rFonts w:ascii="Arial" w:hAnsi="Arial" w:cs="Arial"/>
          <w:sz w:val="20"/>
          <w:szCs w:val="20"/>
        </w:rPr>
        <w:t xml:space="preserve">ropejskiej do pomocy de </w:t>
      </w:r>
      <w:proofErr w:type="spellStart"/>
      <w:r w:rsidR="00532467" w:rsidRPr="004341D7">
        <w:rPr>
          <w:rFonts w:ascii="Arial" w:hAnsi="Arial" w:cs="Arial"/>
          <w:sz w:val="20"/>
          <w:szCs w:val="20"/>
        </w:rPr>
        <w:t>minimis</w:t>
      </w:r>
      <w:proofErr w:type="spellEnd"/>
      <w:r w:rsidR="00532467" w:rsidRPr="004341D7">
        <w:rPr>
          <w:rFonts w:ascii="Arial" w:hAnsi="Arial" w:cs="Arial"/>
          <w:sz w:val="20"/>
          <w:szCs w:val="20"/>
        </w:rPr>
        <w:t>;</w:t>
      </w:r>
    </w:p>
    <w:p w:rsidR="0054243C" w:rsidRDefault="00532467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>Rozporządzenia Ministra Infrastruktury i Rozwoju w sprawie udzielania regionalnej pomocy inwestycyjnej w ramach regionalnych programów operacyjnych na lata 2014-2020</w:t>
      </w:r>
      <w:r w:rsidR="00F33909">
        <w:rPr>
          <w:rFonts w:ascii="Arial" w:hAnsi="Arial" w:cs="Arial"/>
          <w:sz w:val="20"/>
          <w:szCs w:val="20"/>
        </w:rPr>
        <w:t xml:space="preserve"> </w:t>
      </w:r>
      <w:r w:rsidR="00F33909" w:rsidRPr="00F33909">
        <w:rPr>
          <w:rFonts w:ascii="Arial" w:hAnsi="Arial" w:cs="Arial"/>
          <w:sz w:val="20"/>
          <w:szCs w:val="20"/>
        </w:rPr>
        <w:t xml:space="preserve">– </w:t>
      </w:r>
      <w:r w:rsidR="001469CF" w:rsidRPr="001469CF">
        <w:rPr>
          <w:rFonts w:ascii="Arial" w:hAnsi="Arial" w:cs="Arial"/>
          <w:b/>
          <w:i/>
          <w:sz w:val="20"/>
          <w:szCs w:val="20"/>
        </w:rPr>
        <w:t>maksymalny dopuszczalny poziom dofinansowania projektu ze środków Regionalnego Programu Operacyjnego Województwa Warmińsko-Mazurskiego na lata 2014-2020 wynosi 85% wydatków kwalifikowalnych na poziomie projektu.</w:t>
      </w:r>
    </w:p>
    <w:p w:rsidR="0054243C" w:rsidRDefault="007E3859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4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</w:rPr>
        <w:t xml:space="preserve">Rozporządzenie Ministra Infrastruktury i Rozwoju z dnia 19 marca 2015 r. w sprawie udzielania pomocy de </w:t>
      </w:r>
      <w:proofErr w:type="spellStart"/>
      <w:r w:rsidRPr="004341D7">
        <w:rPr>
          <w:rFonts w:ascii="Arial" w:hAnsi="Arial" w:cs="Arial"/>
          <w:sz w:val="20"/>
          <w:szCs w:val="20"/>
        </w:rPr>
        <w:t>minimis</w:t>
      </w:r>
      <w:proofErr w:type="spellEnd"/>
      <w:r w:rsidRPr="004341D7">
        <w:rPr>
          <w:rFonts w:ascii="Arial" w:hAnsi="Arial" w:cs="Arial"/>
          <w:sz w:val="20"/>
          <w:szCs w:val="20"/>
        </w:rPr>
        <w:t xml:space="preserve"> w ramach regionalnych programów operacyjnych na lata 2014-2020</w:t>
      </w:r>
      <w:r w:rsidR="00F33909">
        <w:rPr>
          <w:rFonts w:ascii="Arial" w:hAnsi="Arial" w:cs="Arial"/>
          <w:sz w:val="20"/>
          <w:szCs w:val="20"/>
        </w:rPr>
        <w:t xml:space="preserve"> </w:t>
      </w:r>
      <w:r w:rsidR="00F33909" w:rsidRPr="00F33909">
        <w:rPr>
          <w:rFonts w:ascii="Arial" w:hAnsi="Arial" w:cs="Arial"/>
          <w:sz w:val="20"/>
          <w:szCs w:val="20"/>
        </w:rPr>
        <w:t xml:space="preserve"> – </w:t>
      </w:r>
      <w:r w:rsidR="001469CF" w:rsidRPr="001469CF">
        <w:rPr>
          <w:rFonts w:ascii="Arial" w:hAnsi="Arial" w:cs="Arial"/>
          <w:b/>
          <w:i/>
          <w:sz w:val="20"/>
          <w:szCs w:val="20"/>
        </w:rPr>
        <w:t>maksymalny dopuszczalny poziom dofinansowania projektu ze środków Regionalnego Programu Operacyjnego Województwa Warmińsko-Mazurskiego na lata 2014-2020 wynosi 85% wydatków kwalifikowalnych na poziomie projektu.</w:t>
      </w:r>
    </w:p>
    <w:p w:rsidR="0054243C" w:rsidRDefault="002546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2C82">
        <w:rPr>
          <w:rFonts w:ascii="Arial" w:hAnsi="Arial" w:cs="Arial"/>
          <w:sz w:val="20"/>
          <w:szCs w:val="20"/>
        </w:rPr>
        <w:t>Minimalny wkład własny, jaki Beneficjent zobowiązany jest zabezpieczyć, w przypadku projektów nie</w:t>
      </w:r>
      <w:r w:rsidR="0054243C">
        <w:rPr>
          <w:rFonts w:ascii="Arial" w:hAnsi="Arial" w:cs="Arial"/>
          <w:sz w:val="20"/>
          <w:szCs w:val="20"/>
        </w:rPr>
        <w:t> </w:t>
      </w:r>
      <w:r w:rsidRPr="006B2C82">
        <w:rPr>
          <w:rFonts w:ascii="Arial" w:hAnsi="Arial" w:cs="Arial"/>
          <w:sz w:val="20"/>
          <w:szCs w:val="20"/>
        </w:rPr>
        <w:t>objętych pomocą publiczną i nie</w:t>
      </w:r>
      <w:r>
        <w:rPr>
          <w:rFonts w:ascii="Arial" w:hAnsi="Arial" w:cs="Arial"/>
          <w:sz w:val="20"/>
          <w:szCs w:val="20"/>
        </w:rPr>
        <w:t xml:space="preserve"> </w:t>
      </w:r>
      <w:r w:rsidRPr="006B2C82">
        <w:rPr>
          <w:rFonts w:ascii="Arial" w:hAnsi="Arial" w:cs="Arial"/>
          <w:sz w:val="20"/>
          <w:szCs w:val="20"/>
        </w:rPr>
        <w:t>generujących dochodu, wynosi 15% całkowitych wydatków kwalifikowalnych w ramach</w:t>
      </w:r>
      <w:r w:rsidRPr="0025465E">
        <w:t xml:space="preserve"> </w:t>
      </w:r>
      <w:r w:rsidRPr="0025465E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C49"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</w:p>
    <w:p w:rsidR="0054243C" w:rsidRDefault="0025465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465E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 zasad określonych w rozporządzeniach dotyczących udzielania pomocy publicznej, o których mowa</w:t>
      </w:r>
      <w:r>
        <w:rPr>
          <w:rFonts w:ascii="Arial" w:hAnsi="Arial" w:cs="Arial"/>
          <w:sz w:val="20"/>
          <w:szCs w:val="20"/>
        </w:rPr>
        <w:t xml:space="preserve"> ust. </w:t>
      </w:r>
      <w:r w:rsidR="00A86E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25465E">
        <w:rPr>
          <w:rFonts w:ascii="Arial" w:hAnsi="Arial" w:cs="Arial"/>
          <w:sz w:val="20"/>
          <w:szCs w:val="20"/>
        </w:rPr>
        <w:t>11</w:t>
      </w:r>
      <w:r w:rsidR="00AC777C">
        <w:rPr>
          <w:rFonts w:ascii="Arial" w:hAnsi="Arial" w:cs="Arial"/>
          <w:sz w:val="20"/>
          <w:szCs w:val="20"/>
        </w:rPr>
        <w:t>-1</w:t>
      </w:r>
      <w:r w:rsidR="00254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FE0A8C">
        <w:rPr>
          <w:rFonts w:ascii="Arial" w:hAnsi="Arial" w:cs="Arial"/>
          <w:sz w:val="20"/>
          <w:szCs w:val="20"/>
        </w:rPr>
        <w:t>nie wymaga zmiany Regulaminu.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54243C" w:rsidRDefault="006D2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1469CF" w:rsidRDefault="001469CF" w:rsidP="001469CF">
      <w:pPr>
        <w:pStyle w:val="Bezodstpw"/>
      </w:pPr>
    </w:p>
    <w:p w:rsidR="001469CF" w:rsidRDefault="001469CF" w:rsidP="001469CF">
      <w:pPr>
        <w:pStyle w:val="Bezodstpw"/>
      </w:pPr>
    </w:p>
    <w:p w:rsidR="002D16EE" w:rsidRDefault="002D16EE" w:rsidP="002D16EE">
      <w:pPr>
        <w:pStyle w:val="Nagwek2"/>
      </w:pPr>
      <w:bookmarkStart w:id="11" w:name="_Toc452116602"/>
      <w:r>
        <w:t xml:space="preserve">§7 </w:t>
      </w:r>
      <w:r>
        <w:br/>
        <w:t>Ogłoszenie konkursu</w:t>
      </w:r>
      <w:bookmarkEnd w:id="11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004861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Ogłoszenie konkursu następuje w terminie</w:t>
      </w:r>
      <w:r w:rsidR="00277EE7">
        <w:rPr>
          <w:rFonts w:ascii="Arial" w:hAnsi="Arial" w:cs="Arial"/>
          <w:sz w:val="20"/>
          <w:szCs w:val="20"/>
        </w:rPr>
        <w:t xml:space="preserve"> </w:t>
      </w:r>
      <w:r w:rsidR="00277EE7" w:rsidRPr="004341D7">
        <w:rPr>
          <w:rFonts w:ascii="Arial" w:hAnsi="Arial" w:cs="Arial"/>
          <w:sz w:val="20"/>
          <w:szCs w:val="20"/>
        </w:rPr>
        <w:t>co najmniej</w:t>
      </w:r>
      <w:r w:rsidRPr="00004861">
        <w:rPr>
          <w:rFonts w:ascii="Arial" w:hAnsi="Arial" w:cs="Arial"/>
          <w:sz w:val="20"/>
          <w:szCs w:val="20"/>
        </w:rPr>
        <w:t xml:space="preserve"> 3</w:t>
      </w:r>
      <w:r w:rsidR="00277EE7">
        <w:rPr>
          <w:rFonts w:ascii="Arial" w:hAnsi="Arial" w:cs="Arial"/>
          <w:sz w:val="20"/>
          <w:szCs w:val="20"/>
        </w:rPr>
        <w:t>0</w:t>
      </w:r>
      <w:r w:rsidRPr="00004861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D51E5D">
        <w:rPr>
          <w:rFonts w:ascii="Arial" w:hAnsi="Arial" w:cs="Arial"/>
          <w:sz w:val="20"/>
          <w:szCs w:val="20"/>
        </w:rPr>
        <w:t>30</w:t>
      </w:r>
      <w:r w:rsidR="00D51E5D" w:rsidRPr="00004861">
        <w:rPr>
          <w:rFonts w:ascii="Arial" w:hAnsi="Arial" w:cs="Arial"/>
          <w:sz w:val="20"/>
          <w:szCs w:val="20"/>
        </w:rPr>
        <w:t xml:space="preserve"> </w:t>
      </w:r>
      <w:r w:rsidR="00D51E5D">
        <w:rPr>
          <w:rFonts w:ascii="Arial" w:hAnsi="Arial" w:cs="Arial"/>
          <w:sz w:val="20"/>
          <w:szCs w:val="20"/>
        </w:rPr>
        <w:t>maja</w:t>
      </w:r>
      <w:r w:rsidR="00D51E5D" w:rsidRPr="00004861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 xml:space="preserve">2016 r. Nabór wniosków nastąpi w terminie: </w:t>
      </w:r>
      <w:r w:rsidRPr="00004861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30</w:t>
      </w:r>
      <w:r w:rsidRPr="00004861">
        <w:rPr>
          <w:rFonts w:ascii="Arial" w:hAnsi="Arial" w:cs="Arial"/>
          <w:b/>
          <w:sz w:val="20"/>
          <w:szCs w:val="20"/>
        </w:rPr>
        <w:t xml:space="preserve"> </w:t>
      </w:r>
      <w:r w:rsidR="00A86E4E">
        <w:rPr>
          <w:rFonts w:ascii="Arial" w:hAnsi="Arial" w:cs="Arial"/>
          <w:b/>
          <w:sz w:val="20"/>
          <w:szCs w:val="20"/>
        </w:rPr>
        <w:t>czerwca</w:t>
      </w:r>
      <w:r w:rsidR="00A86E4E" w:rsidRPr="00004861">
        <w:rPr>
          <w:rFonts w:ascii="Arial" w:hAnsi="Arial" w:cs="Arial"/>
          <w:b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>2016</w:t>
      </w:r>
      <w:r w:rsidR="00781C19">
        <w:rPr>
          <w:rFonts w:ascii="Arial" w:hAnsi="Arial" w:cs="Arial"/>
          <w:b/>
          <w:sz w:val="20"/>
          <w:szCs w:val="20"/>
        </w:rPr>
        <w:t> </w:t>
      </w:r>
      <w:r w:rsidRPr="00004861">
        <w:rPr>
          <w:rFonts w:ascii="Arial" w:hAnsi="Arial" w:cs="Arial"/>
          <w:b/>
          <w:sz w:val="20"/>
          <w:szCs w:val="20"/>
        </w:rPr>
        <w:t>r.</w:t>
      </w:r>
      <w:r w:rsidR="00CD6150">
        <w:rPr>
          <w:rFonts w:ascii="Arial" w:hAnsi="Arial" w:cs="Arial"/>
          <w:b/>
          <w:sz w:val="20"/>
          <w:szCs w:val="20"/>
        </w:rPr>
        <w:br/>
      </w:r>
      <w:r w:rsidRPr="00004861">
        <w:rPr>
          <w:rFonts w:ascii="Arial" w:hAnsi="Arial" w:cs="Arial"/>
          <w:b/>
          <w:sz w:val="20"/>
          <w:szCs w:val="20"/>
        </w:rPr>
        <w:t>(dzień</w:t>
      </w:r>
      <w:r w:rsidR="00CD6150">
        <w:rPr>
          <w:rFonts w:ascii="Arial" w:hAnsi="Arial" w:cs="Arial"/>
          <w:b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 xml:space="preserve">otwarcia naboru) </w:t>
      </w:r>
      <w:r w:rsidRPr="007D144B">
        <w:rPr>
          <w:rFonts w:ascii="Arial" w:hAnsi="Arial" w:cs="Arial"/>
          <w:b/>
          <w:sz w:val="20"/>
          <w:szCs w:val="20"/>
        </w:rPr>
        <w:t>do 2</w:t>
      </w:r>
      <w:r w:rsidR="00A86E4E" w:rsidRPr="007D144B">
        <w:rPr>
          <w:rFonts w:ascii="Arial" w:hAnsi="Arial" w:cs="Arial"/>
          <w:b/>
          <w:sz w:val="20"/>
          <w:szCs w:val="20"/>
        </w:rPr>
        <w:t>9</w:t>
      </w:r>
      <w:r w:rsidRPr="007D144B">
        <w:rPr>
          <w:rFonts w:ascii="Arial" w:hAnsi="Arial" w:cs="Arial"/>
          <w:b/>
          <w:sz w:val="20"/>
          <w:szCs w:val="20"/>
        </w:rPr>
        <w:t xml:space="preserve"> </w:t>
      </w:r>
      <w:r w:rsidR="00EA3E48" w:rsidRPr="00EA3E48">
        <w:rPr>
          <w:rFonts w:ascii="Arial" w:hAnsi="Arial" w:cs="Arial"/>
          <w:b/>
          <w:sz w:val="20"/>
          <w:szCs w:val="20"/>
        </w:rPr>
        <w:t>sierpnia</w:t>
      </w:r>
      <w:r w:rsidRPr="007D144B">
        <w:rPr>
          <w:rFonts w:ascii="Arial" w:hAnsi="Arial" w:cs="Arial"/>
          <w:b/>
          <w:sz w:val="20"/>
          <w:szCs w:val="20"/>
        </w:rPr>
        <w:t xml:space="preserve"> 2016 r.</w:t>
      </w:r>
      <w:r w:rsidRPr="00004861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="00CD6150">
        <w:rPr>
          <w:rFonts w:ascii="Arial" w:hAnsi="Arial" w:cs="Arial"/>
          <w:b/>
          <w:sz w:val="20"/>
          <w:szCs w:val="20"/>
        </w:rPr>
        <w:br/>
      </w:r>
      <w:r w:rsidRPr="00004861">
        <w:rPr>
          <w:rFonts w:ascii="Arial" w:hAnsi="Arial" w:cs="Arial"/>
          <w:sz w:val="20"/>
          <w:szCs w:val="20"/>
        </w:rPr>
        <w:t>w godzinach</w:t>
      </w:r>
      <w:r w:rsidR="00D51E5D">
        <w:rPr>
          <w:rFonts w:ascii="Arial" w:hAnsi="Arial" w:cs="Arial"/>
          <w:sz w:val="20"/>
          <w:szCs w:val="20"/>
        </w:rPr>
        <w:t> </w:t>
      </w:r>
      <w:r w:rsidRPr="00004861">
        <w:rPr>
          <w:rFonts w:ascii="Arial" w:hAnsi="Arial" w:cs="Arial"/>
          <w:sz w:val="20"/>
          <w:szCs w:val="20"/>
        </w:rPr>
        <w:t>8:00</w:t>
      </w:r>
      <w:r w:rsidR="00CD6150">
        <w:rPr>
          <w:rFonts w:ascii="Arial" w:hAnsi="Arial" w:cs="Arial"/>
          <w:sz w:val="20"/>
          <w:szCs w:val="20"/>
        </w:rPr>
        <w:t> </w:t>
      </w:r>
      <w:r w:rsidRPr="00004861">
        <w:rPr>
          <w:rFonts w:ascii="Arial" w:hAnsi="Arial" w:cs="Arial"/>
          <w:sz w:val="20"/>
          <w:szCs w:val="20"/>
        </w:rPr>
        <w:t>–</w:t>
      </w:r>
      <w:r w:rsidR="00CD6150">
        <w:rPr>
          <w:rFonts w:ascii="Arial" w:hAnsi="Arial" w:cs="Arial"/>
          <w:sz w:val="20"/>
          <w:szCs w:val="20"/>
        </w:rPr>
        <w:t> </w:t>
      </w:r>
      <w:r w:rsidRPr="00004861">
        <w:rPr>
          <w:rFonts w:ascii="Arial" w:hAnsi="Arial" w:cs="Arial"/>
          <w:sz w:val="20"/>
          <w:szCs w:val="20"/>
        </w:rPr>
        <w:t>15:00.</w:t>
      </w:r>
    </w:p>
    <w:p w:rsidR="006D2BEF" w:rsidRPr="00A15794" w:rsidRDefault="006D2BEF" w:rsidP="00F74E1C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A86E4E">
        <w:rPr>
          <w:rFonts w:ascii="Arial" w:hAnsi="Arial" w:cs="Arial"/>
          <w:sz w:val="20"/>
          <w:szCs w:val="20"/>
        </w:rPr>
        <w:t>grudzień</w:t>
      </w:r>
      <w:r w:rsidR="00A86E4E" w:rsidRPr="00004861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>2016</w:t>
      </w:r>
      <w:r w:rsidRPr="00A15794">
        <w:rPr>
          <w:rFonts w:ascii="Arial" w:hAnsi="Arial" w:cs="Arial"/>
          <w:sz w:val="20"/>
          <w:szCs w:val="20"/>
        </w:rPr>
        <w:t> r.</w:t>
      </w:r>
    </w:p>
    <w:p w:rsidR="0066066C" w:rsidRDefault="006D2BEF">
      <w:pPr>
        <w:pStyle w:val="Akapitzlist"/>
        <w:numPr>
          <w:ilvl w:val="0"/>
          <w:numId w:val="29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2" w:name="_Toc452116603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D16EE" w:rsidRDefault="002D16EE" w:rsidP="002D16EE">
      <w:pPr>
        <w:pStyle w:val="Bezodstpw"/>
      </w:pPr>
    </w:p>
    <w:p w:rsidR="006D2BEF" w:rsidRPr="00460BAB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895DA6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składane są w </w:t>
      </w:r>
      <w:r w:rsidRPr="00004861">
        <w:rPr>
          <w:rFonts w:ascii="Arial" w:hAnsi="Arial" w:cs="Arial"/>
          <w:sz w:val="20"/>
          <w:szCs w:val="20"/>
        </w:rPr>
        <w:t xml:space="preserve">terminie: </w:t>
      </w:r>
      <w:r w:rsidRPr="00004861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30</w:t>
      </w:r>
      <w:r w:rsidRPr="00004861">
        <w:rPr>
          <w:rFonts w:ascii="Arial" w:hAnsi="Arial" w:cs="Arial"/>
          <w:b/>
          <w:sz w:val="20"/>
          <w:szCs w:val="20"/>
        </w:rPr>
        <w:t xml:space="preserve"> </w:t>
      </w:r>
      <w:r w:rsidR="00CD6150">
        <w:rPr>
          <w:rFonts w:ascii="Arial" w:hAnsi="Arial" w:cs="Arial"/>
          <w:b/>
          <w:sz w:val="20"/>
          <w:szCs w:val="20"/>
        </w:rPr>
        <w:t>czerwca</w:t>
      </w:r>
      <w:r w:rsidR="00A86E4E" w:rsidRPr="00004861">
        <w:rPr>
          <w:rFonts w:ascii="Arial" w:hAnsi="Arial" w:cs="Arial"/>
          <w:b/>
          <w:sz w:val="20"/>
          <w:szCs w:val="20"/>
        </w:rPr>
        <w:t xml:space="preserve"> </w:t>
      </w:r>
      <w:r w:rsidRPr="00004861">
        <w:rPr>
          <w:rFonts w:ascii="Arial" w:hAnsi="Arial" w:cs="Arial"/>
          <w:b/>
          <w:sz w:val="20"/>
          <w:szCs w:val="20"/>
        </w:rPr>
        <w:t xml:space="preserve">2016 r. </w:t>
      </w:r>
      <w:r w:rsidRPr="007D144B">
        <w:rPr>
          <w:rFonts w:ascii="Arial" w:hAnsi="Arial" w:cs="Arial"/>
          <w:b/>
          <w:sz w:val="20"/>
          <w:szCs w:val="20"/>
        </w:rPr>
        <w:t>do 2</w:t>
      </w:r>
      <w:r w:rsidR="00A86E4E" w:rsidRPr="007D144B">
        <w:rPr>
          <w:rFonts w:ascii="Arial" w:hAnsi="Arial" w:cs="Arial"/>
          <w:b/>
          <w:sz w:val="20"/>
          <w:szCs w:val="20"/>
        </w:rPr>
        <w:t>9</w:t>
      </w:r>
      <w:r w:rsidRPr="007D144B">
        <w:rPr>
          <w:rFonts w:ascii="Arial" w:hAnsi="Arial" w:cs="Arial"/>
          <w:b/>
          <w:sz w:val="20"/>
          <w:szCs w:val="20"/>
        </w:rPr>
        <w:t> </w:t>
      </w:r>
      <w:r w:rsidR="00EA3E48" w:rsidRPr="00EA3E48">
        <w:rPr>
          <w:rFonts w:ascii="Arial" w:hAnsi="Arial" w:cs="Arial"/>
          <w:b/>
          <w:sz w:val="20"/>
          <w:szCs w:val="20"/>
        </w:rPr>
        <w:t>sierpnia</w:t>
      </w:r>
      <w:r w:rsidRPr="007D144B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wraz z wymaganą dokumentacją należy składać od poniedziałku do piątku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F74E1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</w:t>
      </w:r>
      <w:r w:rsidR="00781C1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MAKS2 funkcji „wyślij wniosek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F74E1C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13" w:name="_Toc452116604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Wniosek o dofinansowanie projektu dostarcza się w jednej z następujących form: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F74E1C">
      <w:pPr>
        <w:pStyle w:val="Akapitzlist"/>
        <w:numPr>
          <w:ilvl w:val="0"/>
          <w:numId w:val="3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F74E1C">
      <w:pPr>
        <w:pStyle w:val="Akapitzlist"/>
        <w:numPr>
          <w:ilvl w:val="0"/>
          <w:numId w:val="3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F74E1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F74E1C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Pr="004341D7" w:rsidRDefault="006D2BEF" w:rsidP="00F74E1C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4341D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2D16EE" w:rsidRDefault="002D16EE" w:rsidP="002D16EE">
      <w:pPr>
        <w:pStyle w:val="Nagwek2"/>
      </w:pPr>
      <w:bookmarkStart w:id="14" w:name="_Toc452116605"/>
      <w:r>
        <w:t xml:space="preserve">§ 10 </w:t>
      </w:r>
      <w:r>
        <w:br/>
        <w:t>Weryfikacja  wymogów formalnych</w:t>
      </w:r>
      <w:bookmarkEnd w:id="14"/>
    </w:p>
    <w:p w:rsidR="002D16EE" w:rsidRDefault="002D16EE" w:rsidP="002D16EE"/>
    <w:p w:rsidR="006D2BEF" w:rsidRPr="00BD6E8E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Zarejestrowane wnioski złożone w terminie, podlegają weryfikacji</w:t>
      </w:r>
      <w:r w:rsidR="009C1718">
        <w:rPr>
          <w:rFonts w:ascii="Arial" w:hAnsi="Arial" w:cs="Arial"/>
          <w:sz w:val="20"/>
          <w:szCs w:val="20"/>
        </w:rPr>
        <w:t xml:space="preserve"> wymogów formalnych w terminie 8</w:t>
      </w:r>
      <w:r w:rsidRPr="00460BAB">
        <w:rPr>
          <w:rFonts w:ascii="Arial" w:hAnsi="Arial" w:cs="Arial"/>
          <w:sz w:val="20"/>
          <w:szCs w:val="20"/>
        </w:rPr>
        <w:t>0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 xml:space="preserve">. </w:t>
      </w:r>
      <w:r w:rsidRPr="00BD6E8E">
        <w:rPr>
          <w:rFonts w:ascii="Arial" w:hAnsi="Arial" w:cs="Arial"/>
          <w:sz w:val="20"/>
          <w:szCs w:val="20"/>
        </w:rPr>
        <w:t>IZ może dokonywać weryfikacji wniosków przed dniem zakończenia naboru wniosków.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Na etapie weryfikacji wymogów  formalnych dopuszcza się </w:t>
      </w:r>
      <w:r w:rsidR="009C1718" w:rsidRPr="00460BAB">
        <w:rPr>
          <w:rFonts w:ascii="Arial" w:hAnsi="Arial" w:cs="Arial"/>
          <w:sz w:val="20"/>
          <w:szCs w:val="20"/>
        </w:rPr>
        <w:t>d</w:t>
      </w:r>
      <w:r w:rsidR="009C1718">
        <w:rPr>
          <w:rFonts w:ascii="Arial" w:hAnsi="Arial" w:cs="Arial"/>
          <w:sz w:val="20"/>
          <w:szCs w:val="20"/>
        </w:rPr>
        <w:t>wukrotne</w:t>
      </w:r>
      <w:r w:rsidRPr="00460BAB">
        <w:rPr>
          <w:rFonts w:ascii="Arial" w:hAnsi="Arial" w:cs="Arial"/>
          <w:sz w:val="20"/>
          <w:szCs w:val="20"/>
        </w:rPr>
        <w:t xml:space="preserve"> uzupełnienie wniosku.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</w:t>
      </w:r>
      <w:r w:rsidRPr="00460BAB">
        <w:rPr>
          <w:rFonts w:ascii="Arial" w:hAnsi="Arial" w:cs="Arial"/>
          <w:sz w:val="20"/>
          <w:szCs w:val="20"/>
        </w:rPr>
        <w:lastRenderedPageBreak/>
        <w:t xml:space="preserve">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  <w:szCs w:val="20"/>
        </w:rPr>
        <w:t>.</w:t>
      </w:r>
      <w:r w:rsidRPr="002B290B">
        <w:rPr>
          <w:rFonts w:ascii="Arial" w:hAnsi="Arial" w:cs="Arial"/>
          <w:sz w:val="20"/>
          <w:szCs w:val="20"/>
        </w:rPr>
        <w:t xml:space="preserve"> 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 wymiany pojedynczych stron).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F74E1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 xml:space="preserve">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 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F74E1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Default="002D16EE" w:rsidP="002D16EE">
      <w:pPr>
        <w:pStyle w:val="Nagwek2"/>
      </w:pPr>
      <w:bookmarkStart w:id="15" w:name="_Toc452116606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2D16EE" w:rsidRDefault="002D16EE" w:rsidP="002D16EE"/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dokonywana jest przez Komisję Oc</w:t>
      </w:r>
      <w:r w:rsidR="009C1718">
        <w:rPr>
          <w:rFonts w:ascii="Arial" w:hAnsi="Arial" w:cs="Arial"/>
          <w:sz w:val="20"/>
          <w:szCs w:val="20"/>
        </w:rPr>
        <w:t>eny Projektów (KOP) w terminie 7</w:t>
      </w:r>
      <w:r w:rsidRPr="00460BAB">
        <w:rPr>
          <w:rFonts w:ascii="Arial" w:hAnsi="Arial" w:cs="Arial"/>
          <w:sz w:val="20"/>
          <w:szCs w:val="20"/>
        </w:rPr>
        <w:t>0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</w:t>
      </w:r>
      <w:r>
        <w:rPr>
          <w:rFonts w:ascii="Arial" w:hAnsi="Arial" w:cs="Arial"/>
          <w:sz w:val="20"/>
          <w:szCs w:val="20"/>
        </w:rPr>
        <w:lastRenderedPageBreak/>
        <w:t xml:space="preserve">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F74E1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</w:t>
      </w:r>
      <w:r w:rsidRPr="00586F63">
        <w:rPr>
          <w:rFonts w:ascii="Arial" w:hAnsi="Arial" w:cs="Arial"/>
          <w:sz w:val="20"/>
          <w:szCs w:val="20"/>
        </w:rPr>
        <w:lastRenderedPageBreak/>
        <w:t xml:space="preserve">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F74E1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16" w:name="_Toc452116607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D16EE" w:rsidRDefault="002D16EE" w:rsidP="002D16EE"/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F74E1C">
      <w:pPr>
        <w:pStyle w:val="Akapitzlist"/>
        <w:numPr>
          <w:ilvl w:val="1"/>
          <w:numId w:val="37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9955A7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F74E1C">
      <w:pPr>
        <w:pStyle w:val="Akapitzlist"/>
        <w:numPr>
          <w:ilvl w:val="0"/>
          <w:numId w:val="39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F74E1C">
      <w:pPr>
        <w:pStyle w:val="Akapitzlist"/>
        <w:numPr>
          <w:ilvl w:val="0"/>
          <w:numId w:val="4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66066C" w:rsidRDefault="004E5746">
      <w:pPr>
        <w:pStyle w:val="Akapitzlist"/>
        <w:numPr>
          <w:ilvl w:val="0"/>
          <w:numId w:val="39"/>
        </w:numPr>
        <w:spacing w:line="276" w:lineRule="auto"/>
        <w:ind w:left="709"/>
        <w:jc w:val="both"/>
      </w:pPr>
      <w:r>
        <w:rPr>
          <w:rFonts w:ascii="Arial" w:hAnsi="Arial" w:cs="Arial"/>
          <w:sz w:val="20"/>
          <w:szCs w:val="20"/>
        </w:rPr>
        <w:t xml:space="preserve">Po rozstrzygnięciu konkursu IZ zamieszcza na stronie internetowej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informację o składzie KOP.</w:t>
      </w:r>
    </w:p>
    <w:p w:rsidR="002D16EE" w:rsidRDefault="002D16EE" w:rsidP="002D16EE">
      <w:pPr>
        <w:pStyle w:val="Nagwek2"/>
      </w:pPr>
      <w:bookmarkStart w:id="17" w:name="_Toc452116608"/>
      <w:r>
        <w:lastRenderedPageBreak/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D16EE" w:rsidRDefault="002D16EE" w:rsidP="002D16EE"/>
    <w:p w:rsid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został przedstawiony poniżej:</w:t>
      </w:r>
    </w:p>
    <w:p w:rsidR="006D2BEF" w:rsidRPr="00134D1A" w:rsidRDefault="006D2BEF" w:rsidP="00F74E1C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b/>
          <w:sz w:val="20"/>
          <w:szCs w:val="20"/>
        </w:rPr>
        <w:t>Wskaźniki  kluczowe, specyficzne dla programu</w:t>
      </w:r>
      <w:r>
        <w:rPr>
          <w:rFonts w:ascii="Arial" w:hAnsi="Arial" w:cs="Arial"/>
          <w:b/>
          <w:sz w:val="20"/>
          <w:szCs w:val="20"/>
        </w:rPr>
        <w:t>, specyficzne dla projektu:</w:t>
      </w:r>
    </w:p>
    <w:p w:rsidR="006D2BEF" w:rsidRDefault="006D2BEF" w:rsidP="00F74E1C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ED7B75">
        <w:rPr>
          <w:rFonts w:ascii="Arial" w:hAnsi="Arial" w:cs="Arial"/>
          <w:sz w:val="20"/>
          <w:szCs w:val="20"/>
          <w:u w:val="single"/>
        </w:rPr>
        <w:t>Wskaźniki produktu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66066C" w:rsidRDefault="003D2460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</w:t>
      </w:r>
      <w:r w:rsidR="003B524C" w:rsidRPr="003B524C">
        <w:rPr>
          <w:rFonts w:ascii="Arial" w:hAnsi="Arial" w:cs="Arial"/>
          <w:sz w:val="20"/>
          <w:szCs w:val="20"/>
        </w:rPr>
        <w:t>iczba wspartych jednostek infrastruktury uzdrowiskowej</w:t>
      </w:r>
      <w:r w:rsidR="003B524C" w:rsidRPr="003B524C" w:rsidDel="003B524C">
        <w:rPr>
          <w:rFonts w:ascii="Arial" w:hAnsi="Arial" w:cs="Arial"/>
          <w:sz w:val="20"/>
          <w:szCs w:val="20"/>
        </w:rPr>
        <w:t xml:space="preserve"> </w:t>
      </w:r>
      <w:r w:rsidR="006D2BEF">
        <w:rPr>
          <w:rFonts w:ascii="Arial" w:hAnsi="Arial" w:cs="Arial"/>
          <w:sz w:val="20"/>
          <w:szCs w:val="20"/>
        </w:rPr>
        <w:t>[szt.];</w:t>
      </w:r>
    </w:p>
    <w:p w:rsidR="003D2460" w:rsidRPr="00CD04B9" w:rsidRDefault="003D2460" w:rsidP="003D2460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</w:t>
      </w:r>
      <w:r w:rsidR="00EA3E48" w:rsidRPr="00EA3E48">
        <w:rPr>
          <w:rFonts w:ascii="Arial" w:hAnsi="Arial" w:cs="Arial"/>
          <w:sz w:val="20"/>
          <w:szCs w:val="20"/>
        </w:rPr>
        <w:t xml:space="preserve">zrost oczekiwanej liczby odwiedzin w objętych wsparciem miejscach </w:t>
      </w:r>
      <w:r>
        <w:rPr>
          <w:rFonts w:ascii="Arial" w:hAnsi="Arial" w:cs="Arial"/>
          <w:sz w:val="20"/>
          <w:szCs w:val="20"/>
        </w:rPr>
        <w:t xml:space="preserve">należących </w:t>
      </w:r>
      <w:r w:rsidRPr="00213942">
        <w:rPr>
          <w:rFonts w:ascii="Arial" w:hAnsi="Arial" w:cs="Arial"/>
          <w:sz w:val="20"/>
          <w:szCs w:val="20"/>
        </w:rPr>
        <w:t>do </w:t>
      </w:r>
      <w:r w:rsidR="00EA3E48" w:rsidRPr="00EA3E48">
        <w:rPr>
          <w:rFonts w:ascii="Arial" w:hAnsi="Arial" w:cs="Arial"/>
          <w:sz w:val="20"/>
          <w:szCs w:val="20"/>
        </w:rPr>
        <w:t>dziedzictwa kulturalnego i naturalnego oraz stanowiących atrakcje turystyczne</w:t>
      </w:r>
      <w:r w:rsidR="00CD6150">
        <w:rPr>
          <w:rFonts w:ascii="Arial" w:hAnsi="Arial" w:cs="Arial"/>
          <w:sz w:val="20"/>
          <w:szCs w:val="20"/>
        </w:rPr>
        <w:t xml:space="preserve"> </w:t>
      </w:r>
      <w:r w:rsidR="00CD6150" w:rsidRPr="00CD6150">
        <w:rPr>
          <w:rFonts w:ascii="Arial" w:hAnsi="Arial" w:cs="Arial"/>
          <w:sz w:val="20"/>
          <w:szCs w:val="20"/>
        </w:rPr>
        <w:t>[odwiedziny/rok]</w:t>
      </w:r>
      <w:r w:rsidR="00EA3E48" w:rsidRPr="00EA3E48">
        <w:rPr>
          <w:rFonts w:ascii="Arial" w:hAnsi="Arial" w:cs="Arial"/>
          <w:sz w:val="20"/>
          <w:szCs w:val="20"/>
        </w:rPr>
        <w:t>;</w:t>
      </w:r>
    </w:p>
    <w:p w:rsidR="00EA3E48" w:rsidRPr="00EA3E48" w:rsidRDefault="00CD04B9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08DD">
        <w:rPr>
          <w:rFonts w:ascii="Arial" w:eastAsia="Calibri" w:hAnsi="Arial" w:cs="Arial"/>
          <w:sz w:val="20"/>
          <w:szCs w:val="20"/>
          <w:lang w:eastAsia="pl-PL"/>
        </w:rPr>
        <w:t>liczba obiektów dostosowanych do potrzeb osób z niepełnosprawnościami [szt.];</w:t>
      </w:r>
    </w:p>
    <w:p w:rsidR="0066066C" w:rsidRDefault="006D2BEF">
      <w:pPr>
        <w:pStyle w:val="Bezodstpw"/>
        <w:numPr>
          <w:ilvl w:val="0"/>
          <w:numId w:val="43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  <w:u w:val="single"/>
        </w:rPr>
        <w:t>Wskaźniki rezultatu:</w:t>
      </w:r>
    </w:p>
    <w:p w:rsidR="006D2BEF" w:rsidRPr="00213942" w:rsidRDefault="003D2460" w:rsidP="00F74E1C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hAnsi="Arial" w:cs="Arial"/>
          <w:sz w:val="20"/>
          <w:szCs w:val="20"/>
        </w:rPr>
        <w:t>l</w:t>
      </w:r>
      <w:r w:rsidR="006D2BEF" w:rsidRPr="00213942">
        <w:rPr>
          <w:rFonts w:ascii="Arial" w:hAnsi="Arial" w:cs="Arial"/>
          <w:sz w:val="20"/>
          <w:szCs w:val="20"/>
        </w:rPr>
        <w:t>iczba osób korzystających z</w:t>
      </w:r>
      <w:r w:rsidR="00B66D59" w:rsidRPr="00213942">
        <w:rPr>
          <w:rFonts w:ascii="Arial" w:hAnsi="Arial" w:cs="Arial"/>
          <w:sz w:val="20"/>
          <w:szCs w:val="20"/>
        </w:rPr>
        <w:t>e</w:t>
      </w:r>
      <w:r w:rsidR="006D2BEF" w:rsidRPr="00213942">
        <w:rPr>
          <w:rFonts w:ascii="Arial" w:hAnsi="Arial" w:cs="Arial"/>
          <w:sz w:val="20"/>
          <w:szCs w:val="20"/>
        </w:rPr>
        <w:t xml:space="preserve"> wspartej infrastruktury [osoby/rok];</w:t>
      </w:r>
    </w:p>
    <w:p w:rsidR="00213942" w:rsidRPr="00213942" w:rsidRDefault="00213942" w:rsidP="0021394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 – etaty;</w:t>
      </w:r>
    </w:p>
    <w:p w:rsidR="00213942" w:rsidRPr="00213942" w:rsidRDefault="00213942" w:rsidP="00213942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13942">
        <w:rPr>
          <w:rFonts w:ascii="Arial" w:eastAsia="Calibri" w:hAnsi="Arial" w:cs="Arial"/>
          <w:sz w:val="20"/>
          <w:szCs w:val="20"/>
          <w:lang w:eastAsia="pl-PL"/>
        </w:rPr>
        <w:t>wzrost zatrudnienia we wspieranych podmiotach (innych niż przedsiębiorstwa) [EPC] – etaty;</w:t>
      </w:r>
    </w:p>
    <w:p w:rsidR="006D2BEF" w:rsidRPr="007D48D2" w:rsidRDefault="006D2BEF" w:rsidP="00F74E1C">
      <w:pPr>
        <w:pStyle w:val="Bezodstpw"/>
        <w:numPr>
          <w:ilvl w:val="0"/>
          <w:numId w:val="42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B1D56">
        <w:rPr>
          <w:rFonts w:ascii="Arial" w:hAnsi="Arial" w:cs="Arial"/>
          <w:b/>
          <w:sz w:val="20"/>
          <w:szCs w:val="20"/>
        </w:rPr>
        <w:t>Wskaźniki</w:t>
      </w:r>
      <w:r>
        <w:rPr>
          <w:rFonts w:ascii="Arial" w:hAnsi="Arial" w:cs="Arial"/>
          <w:b/>
          <w:sz w:val="20"/>
          <w:szCs w:val="20"/>
        </w:rPr>
        <w:t xml:space="preserve"> kluczowe horyzontalne</w:t>
      </w:r>
      <w:r w:rsidRPr="00EB1D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EB1D56">
        <w:rPr>
          <w:rFonts w:ascii="Arial" w:hAnsi="Arial" w:cs="Arial"/>
          <w:b/>
          <w:sz w:val="20"/>
          <w:szCs w:val="20"/>
        </w:rPr>
        <w:t>informacyjne</w:t>
      </w:r>
      <w:r>
        <w:rPr>
          <w:rFonts w:ascii="Arial" w:hAnsi="Arial" w:cs="Arial"/>
          <w:b/>
          <w:sz w:val="20"/>
          <w:szCs w:val="20"/>
        </w:rPr>
        <w:t>)</w:t>
      </w:r>
      <w:r w:rsidRPr="00EB1D5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Pr="001604CD">
        <w:rPr>
          <w:rFonts w:ascii="Arial" w:eastAsia="Calibri" w:hAnsi="Arial" w:cs="Arial"/>
          <w:sz w:val="20"/>
          <w:szCs w:val="20"/>
          <w:lang w:eastAsia="pl-PL"/>
        </w:rPr>
        <w:t>iczba utrzymanych miejsc pracy [EPC]</w:t>
      </w:r>
      <w:r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6D2BEF" w:rsidRPr="00570B36" w:rsidRDefault="006D2BE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Pr="006D2BEF" w:rsidRDefault="006D2BEF" w:rsidP="00F74E1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</w:p>
    <w:p w:rsidR="002D16EE" w:rsidRDefault="002D16EE" w:rsidP="002D16EE">
      <w:pPr>
        <w:pStyle w:val="Nagwek2"/>
      </w:pPr>
      <w:bookmarkStart w:id="18" w:name="_Toc452116609"/>
      <w:r>
        <w:t xml:space="preserve">§ 14 </w:t>
      </w:r>
      <w:r>
        <w:br/>
        <w:t>Procedura odwoławcza</w:t>
      </w:r>
      <w:bookmarkEnd w:id="18"/>
    </w:p>
    <w:p w:rsidR="002D16EE" w:rsidRDefault="002D16EE" w:rsidP="002D16EE"/>
    <w:p w:rsidR="00EC513A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F74E1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F74E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</w:t>
      </w:r>
      <w:r w:rsidR="00665B6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F74E1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A1579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F74E1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F74E1C">
      <w:pPr>
        <w:pStyle w:val="Akapitzlist"/>
        <w:numPr>
          <w:ilvl w:val="0"/>
          <w:numId w:val="2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>ust. 6 pkt 4</w:t>
      </w:r>
    </w:p>
    <w:p w:rsidR="00EC513A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>ust.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 ust.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F74E1C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>w ust. 15 albo w ust. 30 pkt 1</w:t>
      </w:r>
    </w:p>
    <w:p w:rsidR="00EC513A" w:rsidRPr="00F86BB4" w:rsidRDefault="00EC513A" w:rsidP="00F74E1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F74E1C">
      <w:pPr>
        <w:pStyle w:val="Akapitzlist"/>
        <w:numPr>
          <w:ilvl w:val="3"/>
          <w:numId w:val="20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F74E1C">
      <w:pPr>
        <w:pStyle w:val="Akapitzlist"/>
        <w:numPr>
          <w:ilvl w:val="2"/>
          <w:numId w:val="20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F74E1C">
      <w:pPr>
        <w:pStyle w:val="Akapitzlist"/>
        <w:numPr>
          <w:ilvl w:val="1"/>
          <w:numId w:val="24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F74E1C">
      <w:pPr>
        <w:pStyle w:val="Akapitzlist"/>
        <w:numPr>
          <w:ilvl w:val="0"/>
          <w:numId w:val="24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F74E1C">
      <w:pPr>
        <w:pStyle w:val="Akapitzlist"/>
        <w:numPr>
          <w:ilvl w:val="0"/>
          <w:numId w:val="25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F74E1C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F74E1C">
      <w:pPr>
        <w:pStyle w:val="Akapitzlist"/>
        <w:numPr>
          <w:ilvl w:val="0"/>
          <w:numId w:val="26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Pr="00EC513A" w:rsidRDefault="00EC513A" w:rsidP="00F74E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19" w:name="_Toc452116610"/>
      <w:r>
        <w:lastRenderedPageBreak/>
        <w:t xml:space="preserve">§ 15 </w:t>
      </w:r>
      <w:r>
        <w:br/>
        <w:t>Umowa</w:t>
      </w:r>
      <w:bookmarkEnd w:id="19"/>
    </w:p>
    <w:p w:rsidR="002D16EE" w:rsidRDefault="002D16EE" w:rsidP="002D16EE"/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nr </w:t>
      </w:r>
      <w:r w:rsidRPr="006859B1">
        <w:rPr>
          <w:rFonts w:ascii="Arial" w:hAnsi="Arial" w:cs="Arial"/>
          <w:b/>
          <w:bCs/>
          <w:sz w:val="20"/>
          <w:szCs w:val="20"/>
        </w:rPr>
        <w:t xml:space="preserve">17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zgodnie</w:t>
      </w:r>
      <w:r w:rsidRPr="006859B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Pr="006859B1">
        <w:rPr>
          <w:rFonts w:ascii="Arial" w:hAnsi="Arial" w:cs="Arial"/>
          <w:b/>
          <w:bCs/>
          <w:sz w:val="20"/>
          <w:szCs w:val="20"/>
        </w:rPr>
        <w:t>20</w:t>
      </w:r>
      <w:r w:rsidRPr="006859B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 Forma zabezpieczenia prawidłowej realizacji umowy zostanie określona w umowy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dofinansowanie projektu. </w:t>
      </w:r>
    </w:p>
    <w:p w:rsidR="00EC513A" w:rsidRPr="006859B1" w:rsidRDefault="00EC513A" w:rsidP="00F74E1C">
      <w:pPr>
        <w:numPr>
          <w:ilvl w:val="0"/>
          <w:numId w:val="12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6859B1">
        <w:rPr>
          <w:rFonts w:ascii="Arial" w:hAnsi="Arial" w:cs="Arial"/>
          <w:sz w:val="20"/>
          <w:szCs w:val="20"/>
        </w:rPr>
        <w:t>WiM</w:t>
      </w:r>
      <w:proofErr w:type="spellEnd"/>
      <w:r w:rsidRPr="006859B1">
        <w:rPr>
          <w:rFonts w:ascii="Arial" w:hAnsi="Arial" w:cs="Arial"/>
          <w:sz w:val="20"/>
          <w:szCs w:val="20"/>
        </w:rPr>
        <w:t xml:space="preserve">.  </w:t>
      </w:r>
    </w:p>
    <w:p w:rsidR="00EC513A" w:rsidRPr="00EC513A" w:rsidRDefault="00EC513A" w:rsidP="00F74E1C">
      <w:pPr>
        <w:numPr>
          <w:ilvl w:val="0"/>
          <w:numId w:val="12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Default="002D16EE" w:rsidP="002D16EE">
      <w:pPr>
        <w:pStyle w:val="Nagwek2"/>
      </w:pPr>
      <w:bookmarkStart w:id="20" w:name="_Toc452116611"/>
      <w:r>
        <w:t xml:space="preserve">§ 16 </w:t>
      </w:r>
      <w:r>
        <w:br/>
        <w:t>Kwalifikowalność wydatków</w:t>
      </w:r>
      <w:bookmarkEnd w:id="20"/>
    </w:p>
    <w:p w:rsidR="002D16EE" w:rsidRDefault="002D16EE" w:rsidP="002D16EE"/>
    <w:p w:rsidR="00EC513A" w:rsidRPr="004341D7" w:rsidRDefault="00EC513A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241E07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241E07">
        <w:rPr>
          <w:rFonts w:ascii="Arial" w:hAnsi="Arial" w:cs="Arial"/>
          <w:sz w:val="20"/>
          <w:szCs w:val="20"/>
        </w:rPr>
        <w:t>WiM</w:t>
      </w:r>
      <w:proofErr w:type="spellEnd"/>
      <w:r w:rsidRPr="00241E07">
        <w:rPr>
          <w:rFonts w:ascii="Arial" w:hAnsi="Arial" w:cs="Arial"/>
          <w:sz w:val="20"/>
          <w:szCs w:val="20"/>
        </w:rPr>
        <w:t xml:space="preserve"> jest oceniana przez IZ zgodnie z zasadami określonymi </w:t>
      </w:r>
      <w:r w:rsidRPr="006D24AC">
        <w:rPr>
          <w:rFonts w:ascii="Arial" w:hAnsi="Arial" w:cs="Arial"/>
          <w:sz w:val="20"/>
          <w:szCs w:val="20"/>
        </w:rPr>
        <w:t xml:space="preserve">w </w:t>
      </w:r>
      <w:r w:rsidR="006D24AC" w:rsidRPr="006D24AC">
        <w:rPr>
          <w:rFonts w:ascii="Arial" w:hAnsi="Arial" w:cs="Arial"/>
          <w:color w:val="000000"/>
          <w:sz w:val="20"/>
          <w:szCs w:val="20"/>
          <w:lang w:eastAsia="en-US"/>
        </w:rPr>
        <w:t>W</w:t>
      </w:r>
      <w:r w:rsidR="006D24AC">
        <w:rPr>
          <w:rFonts w:ascii="Arial" w:hAnsi="Arial" w:cs="Arial"/>
          <w:color w:val="000000"/>
          <w:sz w:val="20"/>
          <w:szCs w:val="20"/>
          <w:lang w:eastAsia="en-US"/>
        </w:rPr>
        <w:t>ytycznych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w sprawie kwalifikowalności wydatków I.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w ramach Osi Priorytetowej Inteligentna Gospodarka Warmii i Mazur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1.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6D24AC" w:rsidRPr="006D24AC">
        <w:rPr>
          <w:rFonts w:ascii="Arial" w:hAnsi="Arial" w:cs="Arial"/>
          <w:color w:val="000000"/>
          <w:sz w:val="20"/>
          <w:szCs w:val="20"/>
          <w:lang w:eastAsia="ko-KR"/>
        </w:rPr>
        <w:t>Przedsiębiorczość (Wsparcie przedsiębiorczości)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Poddziałanie 1.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3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.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4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 w:rsidR="006D24AC" w:rsidRPr="006D24AC">
        <w:rPr>
          <w:rFonts w:ascii="Arial" w:hAnsi="Arial" w:cs="Arial"/>
          <w:color w:val="000000"/>
          <w:sz w:val="20"/>
          <w:szCs w:val="20"/>
          <w:lang w:eastAsia="ko-KR"/>
        </w:rPr>
        <w:t>Tereny inwestycyjne</w:t>
      </w:r>
      <w:r w:rsidR="006D24A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 Programu Operacyjnego Województwa Warmińsko-Mazurskiego na lata 2014-2020 w zakresie Europejskiego Funduszu Rozwoju Regionalnego II. 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 xml:space="preserve">w ramach Osi Priorytetowej </w:t>
      </w:r>
      <w:r w:rsidR="006D24AC">
        <w:rPr>
          <w:rFonts w:ascii="Arial" w:hAnsi="Arial" w:cs="Arial"/>
          <w:color w:val="000000"/>
          <w:sz w:val="20"/>
          <w:szCs w:val="20"/>
          <w:lang w:eastAsia="ko-KR"/>
        </w:rPr>
        <w:t>Kultura i 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dziedzictwo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ko-KR"/>
        </w:rPr>
        <w:t>Działanie 6.2 Dziedzictwo naturalne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 xml:space="preserve">  Poddziałanie 6.2.1 Infrastruktura uzdrowiskowa</w:t>
      </w:r>
      <w:r w:rsidR="006D24AC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6D24AC" w:rsidRPr="00AE321F">
        <w:rPr>
          <w:rFonts w:ascii="Arial" w:hAnsi="Arial" w:cs="Arial"/>
          <w:color w:val="000000"/>
          <w:sz w:val="20"/>
          <w:szCs w:val="20"/>
          <w:lang w:eastAsia="en-US"/>
        </w:rPr>
        <w:t>Regionalnego Programu Operacyjnego Województwa Warmińsko-Mazurskiego na lata 2014-2020 w zakresie Europejskiego Funduszu Rozwoju Regionalnego</w:t>
      </w:r>
      <w:r w:rsidR="000624EE" w:rsidRPr="004341D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4341D7">
        <w:rPr>
          <w:rFonts w:ascii="Arial" w:hAnsi="Arial" w:cs="Arial"/>
          <w:sz w:val="20"/>
          <w:szCs w:val="20"/>
        </w:rPr>
        <w:t>Wytycznych Ministra Infrastruktury i</w:t>
      </w:r>
      <w:r w:rsidR="006D24AC">
        <w:rPr>
          <w:rFonts w:ascii="Arial" w:hAnsi="Arial" w:cs="Arial"/>
          <w:sz w:val="20"/>
          <w:szCs w:val="20"/>
        </w:rPr>
        <w:t> </w:t>
      </w:r>
      <w:r w:rsidR="000624EE" w:rsidRPr="004341D7">
        <w:rPr>
          <w:rFonts w:ascii="Arial" w:hAnsi="Arial" w:cs="Arial"/>
          <w:sz w:val="20"/>
          <w:szCs w:val="20"/>
        </w:rPr>
        <w:t xml:space="preserve">Rozwoju w zakresie kwalifikowalności wydatków w ramach Europejskiego Funduszu Rozwoju </w:t>
      </w:r>
      <w:r w:rsidR="000624EE" w:rsidRPr="004341D7">
        <w:rPr>
          <w:rFonts w:ascii="Arial" w:hAnsi="Arial" w:cs="Arial"/>
          <w:sz w:val="20"/>
          <w:szCs w:val="20"/>
        </w:rPr>
        <w:lastRenderedPageBreak/>
        <w:t>Regionalnego, Europejskiego Funduszu Społecznego</w:t>
      </w:r>
      <w:r w:rsidR="005A0B87" w:rsidRPr="004341D7">
        <w:rPr>
          <w:rFonts w:ascii="Arial" w:hAnsi="Arial" w:cs="Arial"/>
          <w:sz w:val="20"/>
          <w:szCs w:val="20"/>
        </w:rPr>
        <w:t xml:space="preserve"> </w:t>
      </w:r>
      <w:r w:rsidRPr="004341D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5EB4">
        <w:rPr>
          <w:rFonts w:ascii="Arial" w:hAnsi="Arial" w:cs="Arial"/>
          <w:sz w:val="20"/>
          <w:szCs w:val="20"/>
        </w:rPr>
        <w:t>oraz Funduszu Spójności na </w:t>
      </w:r>
      <w:r w:rsidR="008F5EB4" w:rsidRPr="00BA6451">
        <w:rPr>
          <w:rFonts w:ascii="Arial" w:hAnsi="Arial" w:cs="Arial"/>
          <w:sz w:val="20"/>
          <w:szCs w:val="20"/>
        </w:rPr>
        <w:t>lata 2014-2020</w:t>
      </w:r>
      <w:r w:rsidR="008F5EB4">
        <w:rPr>
          <w:rFonts w:ascii="Arial" w:hAnsi="Arial" w:cs="Arial"/>
          <w:sz w:val="20"/>
          <w:szCs w:val="20"/>
        </w:rPr>
        <w:t xml:space="preserve"> </w:t>
      </w:r>
      <w:r w:rsidR="00437689">
        <w:rPr>
          <w:rFonts w:ascii="Arial" w:hAnsi="Arial" w:cs="Arial"/>
          <w:sz w:val="20"/>
          <w:szCs w:val="20"/>
        </w:rPr>
        <w:t xml:space="preserve"> </w:t>
      </w:r>
      <w:r w:rsidRPr="004341D7">
        <w:rPr>
          <w:rFonts w:ascii="Arial" w:hAnsi="Arial" w:cs="Arial"/>
          <w:sz w:val="20"/>
          <w:szCs w:val="20"/>
        </w:rPr>
        <w:t>oraz zgodnie z właściwymi przepisami prawa wspólnotowego i krajowego.</w:t>
      </w:r>
    </w:p>
    <w:p w:rsidR="00DC2110" w:rsidRPr="004341D7" w:rsidRDefault="00532467" w:rsidP="004341D7">
      <w:pPr>
        <w:pStyle w:val="Akapitzlist"/>
        <w:numPr>
          <w:ilvl w:val="0"/>
          <w:numId w:val="13"/>
        </w:numPr>
        <w:spacing w:line="276" w:lineRule="auto"/>
        <w:jc w:val="both"/>
        <w:rPr>
          <w:strike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§ 6 ust. </w:t>
      </w:r>
      <w:r w:rsidR="00FE3CEE" w:rsidRPr="004341D7">
        <w:rPr>
          <w:rFonts w:ascii="Arial" w:hAnsi="Arial" w:cs="Arial"/>
          <w:sz w:val="20"/>
          <w:szCs w:val="20"/>
        </w:rPr>
        <w:t>6</w:t>
      </w:r>
      <w:r w:rsidRPr="004341D7">
        <w:rPr>
          <w:rFonts w:ascii="Arial" w:hAnsi="Arial" w:cs="Arial"/>
          <w:sz w:val="20"/>
          <w:szCs w:val="20"/>
        </w:rPr>
        <w:t xml:space="preserve"> Regulaminu. </w:t>
      </w:r>
    </w:p>
    <w:p w:rsidR="002D16EE" w:rsidRPr="002D16EE" w:rsidRDefault="002D16EE" w:rsidP="002D16EE">
      <w:pPr>
        <w:pStyle w:val="Nagwek2"/>
      </w:pPr>
      <w:bookmarkStart w:id="21" w:name="_Toc452116612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EC513A" w:rsidRDefault="00EC513A" w:rsidP="00EC513A"/>
    <w:p w:rsidR="00EC513A" w:rsidRPr="00167A3E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  <w:szCs w:val="20"/>
        </w:rPr>
        <w:t>któw Kultura i Infrastruktura Społeczna</w:t>
      </w:r>
      <w:r w:rsidRPr="002B290B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Pr="00167A3E">
        <w:rPr>
          <w:rFonts w:ascii="Arial" w:hAnsi="Arial" w:cs="Arial"/>
          <w:sz w:val="20"/>
          <w:szCs w:val="20"/>
        </w:rPr>
        <w:t>89 52 19 </w:t>
      </w:r>
      <w:r>
        <w:rPr>
          <w:rFonts w:ascii="Arial" w:hAnsi="Arial" w:cs="Arial"/>
          <w:sz w:val="20"/>
          <w:szCs w:val="20"/>
        </w:rPr>
        <w:t>629</w:t>
      </w:r>
      <w:r w:rsidRPr="00167A3E">
        <w:rPr>
          <w:rFonts w:ascii="Arial" w:hAnsi="Arial" w:cs="Arial"/>
          <w:sz w:val="20"/>
          <w:szCs w:val="20"/>
        </w:rPr>
        <w:t>, 89 52 19 6</w:t>
      </w:r>
      <w:r>
        <w:rPr>
          <w:rFonts w:ascii="Arial" w:hAnsi="Arial" w:cs="Arial"/>
          <w:sz w:val="20"/>
          <w:szCs w:val="20"/>
        </w:rPr>
        <w:t>34</w:t>
      </w:r>
      <w:r w:rsidRPr="00167A3E">
        <w:rPr>
          <w:rFonts w:ascii="Arial" w:hAnsi="Arial" w:cs="Arial"/>
          <w:sz w:val="20"/>
          <w:szCs w:val="20"/>
        </w:rPr>
        <w:t>, 89 52 19 </w:t>
      </w:r>
      <w:r>
        <w:rPr>
          <w:rFonts w:ascii="Arial" w:hAnsi="Arial" w:cs="Arial"/>
          <w:sz w:val="20"/>
          <w:szCs w:val="20"/>
        </w:rPr>
        <w:t>392</w:t>
      </w:r>
      <w:r w:rsidRPr="00167A3E">
        <w:rPr>
          <w:rFonts w:ascii="Arial" w:hAnsi="Arial" w:cs="Arial"/>
          <w:sz w:val="20"/>
          <w:szCs w:val="20"/>
        </w:rPr>
        <w:t>, 89 52 19 6</w:t>
      </w:r>
      <w:r>
        <w:rPr>
          <w:rFonts w:ascii="Arial" w:hAnsi="Arial" w:cs="Arial"/>
          <w:sz w:val="20"/>
          <w:szCs w:val="20"/>
        </w:rPr>
        <w:t>38</w:t>
      </w:r>
      <w:r w:rsidRPr="00167A3E">
        <w:rPr>
          <w:rFonts w:ascii="Arial" w:hAnsi="Arial" w:cs="Arial"/>
          <w:sz w:val="20"/>
          <w:szCs w:val="20"/>
        </w:rPr>
        <w:t>, 89 52 19 </w:t>
      </w:r>
      <w:r>
        <w:rPr>
          <w:rFonts w:ascii="Arial" w:hAnsi="Arial" w:cs="Arial"/>
          <w:sz w:val="20"/>
          <w:szCs w:val="20"/>
        </w:rPr>
        <w:t>373</w:t>
      </w:r>
      <w:r w:rsidRPr="00167A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89 52 19 645, </w:t>
      </w:r>
      <w:r w:rsidRPr="00167A3E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> </w:t>
      </w:r>
      <w:r w:rsidRPr="00167A3E">
        <w:rPr>
          <w:rFonts w:ascii="Arial" w:hAnsi="Arial" w:cs="Arial"/>
          <w:sz w:val="20"/>
          <w:szCs w:val="20"/>
        </w:rPr>
        <w:t>89 52 19 </w:t>
      </w:r>
      <w:r w:rsidRPr="00DA4D6E">
        <w:rPr>
          <w:rFonts w:ascii="Arial" w:hAnsi="Arial" w:cs="Arial"/>
          <w:sz w:val="20"/>
          <w:szCs w:val="20"/>
        </w:rPr>
        <w:t>682</w:t>
      </w:r>
      <w:r>
        <w:rPr>
          <w:rFonts w:ascii="Arial" w:hAnsi="Arial" w:cs="Arial"/>
          <w:sz w:val="20"/>
          <w:szCs w:val="20"/>
        </w:rPr>
        <w:t xml:space="preserve">, </w:t>
      </w:r>
      <w:r w:rsidRPr="00167A3E">
        <w:rPr>
          <w:rFonts w:ascii="Arial" w:hAnsi="Arial" w:cs="Arial"/>
          <w:sz w:val="20"/>
          <w:szCs w:val="20"/>
        </w:rPr>
        <w:t>89 52 19</w:t>
      </w:r>
      <w:r>
        <w:rPr>
          <w:rFonts w:ascii="Arial" w:hAnsi="Arial" w:cs="Arial"/>
          <w:sz w:val="20"/>
          <w:szCs w:val="20"/>
        </w:rPr>
        <w:t> </w:t>
      </w:r>
      <w:r w:rsidRPr="00DA4D6E">
        <w:rPr>
          <w:rFonts w:ascii="Arial" w:hAnsi="Arial" w:cs="Arial"/>
          <w:sz w:val="20"/>
          <w:szCs w:val="20"/>
        </w:rPr>
        <w:t>679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F74E1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F74E1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22" w:name="_Toc452116613"/>
      <w:r>
        <w:t xml:space="preserve">§ 18 </w:t>
      </w:r>
      <w:r>
        <w:br/>
        <w:t>Postanowienia końcowe</w:t>
      </w:r>
      <w:bookmarkEnd w:id="22"/>
    </w:p>
    <w:p w:rsidR="002D16EE" w:rsidRDefault="002D16EE" w:rsidP="002D16EE"/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4341D7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4341D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A86E4E" w:rsidRDefault="00A86E4E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</w:p>
    <w:p w:rsidR="001469CF" w:rsidRDefault="001469CF" w:rsidP="00396AA2">
      <w:pPr>
        <w:pStyle w:val="Bezodstpw"/>
      </w:pPr>
      <w:bookmarkStart w:id="23" w:name="_GoBack"/>
      <w:bookmarkEnd w:id="23"/>
    </w:p>
    <w:p w:rsidR="001469CF" w:rsidRDefault="001469CF" w:rsidP="00396AA2">
      <w:pPr>
        <w:pStyle w:val="Bezodstpw"/>
      </w:pPr>
    </w:p>
    <w:p w:rsidR="001469CF" w:rsidRDefault="002D16EE" w:rsidP="001469CF">
      <w:pPr>
        <w:pStyle w:val="Nagwek2"/>
      </w:pPr>
      <w:bookmarkStart w:id="24" w:name="_Toc452116614"/>
      <w:r w:rsidRPr="002D16EE">
        <w:lastRenderedPageBreak/>
        <w:t>Lista załączników do Regulaminu</w:t>
      </w:r>
      <w:bookmarkEnd w:id="24"/>
    </w:p>
    <w:p w:rsidR="001469CF" w:rsidRPr="001469CF" w:rsidRDefault="001469CF" w:rsidP="001469CF"/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7936"/>
      </w:tblGrid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</w:t>
            </w:r>
            <w:r w:rsidR="006D6B5C">
              <w:rPr>
                <w:rFonts w:ascii="Arial" w:hAnsi="Arial" w:cs="Arial"/>
                <w:sz w:val="20"/>
                <w:szCs w:val="20"/>
              </w:rPr>
              <w:t xml:space="preserve">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t>Warmińsko-Mazurskiego na lata 2014-2020 na etapie oceny i realizacji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>omisji Oceny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6D24A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Wytyczne w sprawie kwalifikowalności wydatków I.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w ramach Osi Priorytetowej Inteligentna Gospodarka Warmii i Mazur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Działa</w:t>
            </w:r>
            <w:r w:rsidR="00DB7228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nie 1.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3</w:t>
            </w:r>
            <w:r w:rsidR="00DB7228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6D24AC" w:rsidRP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Przedsiębiorczość (Wsparcie przedsiębiorczości)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Poddziałanie 1.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3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.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4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6D24AC" w:rsidRPr="006D24AC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Tereny inwestycyjne</w:t>
            </w:r>
            <w:r w:rsidR="006D24A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Regionalnego Programu Operacyjnego Województwa Warmińsko-Mazurskiego na lata 2014-2020 w zakresie Europejskiego Funduszu Rozwoju Regionalnego II. 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w ramach Osi Priorytetowej </w:t>
            </w:r>
            <w:r w:rsid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Kultura i </w:t>
            </w:r>
            <w:r w:rsidR="00AE321F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dziedzictwo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Działanie </w:t>
            </w:r>
            <w:r w:rsidR="00EA3E48" w:rsidRPr="00EA3E48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6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.2 </w:t>
            </w:r>
            <w:r w:rsidR="00AE321F" w:rsidRPr="00AE321F"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Dziedzictwo naturalne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A3E48" w:rsidRPr="00EA3E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Poddziałanie 6.2.1 </w:t>
            </w:r>
            <w:r w:rsidR="00AE321F"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Infrastruktura uzdrowiskowa</w:t>
            </w:r>
            <w:r w:rsid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Regionalnego Programu Operacyjnego Województwa Warmińsko-Mazurskiego na lata 2014-2020</w:t>
            </w:r>
            <w:r w:rsidR="006D6B5C" w:rsidRPr="00AE321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 zakresie Europejskiego Funduszu Rozwoju Regionalnego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</w:p>
        </w:tc>
      </w:tr>
    </w:tbl>
    <w:p w:rsidR="002D16EE" w:rsidRPr="002D16EE" w:rsidRDefault="002D16EE" w:rsidP="002D16EE"/>
    <w:sectPr w:rsidR="002D16EE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24" w:rsidRDefault="00FA3E24" w:rsidP="00603EEE">
      <w:r>
        <w:separator/>
      </w:r>
    </w:p>
  </w:endnote>
  <w:endnote w:type="continuationSeparator" w:id="0">
    <w:p w:rsidR="00FA3E24" w:rsidRDefault="00FA3E24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4243C" w:rsidRPr="002D16EE" w:rsidRDefault="00332A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54243C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7D764E">
          <w:rPr>
            <w:rFonts w:ascii="Arial" w:hAnsi="Arial" w:cs="Arial"/>
            <w:noProof/>
            <w:sz w:val="20"/>
            <w:szCs w:val="20"/>
          </w:rPr>
          <w:t>19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4243C" w:rsidRDefault="00542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3C" w:rsidRDefault="0054243C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….. maja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24" w:rsidRDefault="00FA3E24" w:rsidP="00603EEE">
      <w:r>
        <w:separator/>
      </w:r>
    </w:p>
  </w:footnote>
  <w:footnote w:type="continuationSeparator" w:id="0">
    <w:p w:rsidR="00FA3E24" w:rsidRDefault="00FA3E24" w:rsidP="00603EEE">
      <w:r>
        <w:continuationSeparator/>
      </w:r>
    </w:p>
  </w:footnote>
  <w:footnote w:id="1">
    <w:p w:rsidR="0054243C" w:rsidRPr="006D2BEF" w:rsidRDefault="0054243C" w:rsidP="006D2B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kwotowania środków w miesiącu poprzedzającym miesiąc, w którym ogłoszono konkurs, tj. </w:t>
      </w:r>
      <w:r>
        <w:rPr>
          <w:rFonts w:ascii="Arial" w:hAnsi="Arial" w:cs="Arial"/>
          <w:sz w:val="18"/>
          <w:szCs w:val="18"/>
        </w:rPr>
        <w:t>28</w:t>
      </w:r>
      <w:r w:rsidRPr="006D2BEF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6D2BEF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6 r., gdzie 1 EUR =  4,3880 PLN. 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</w:p>
  </w:footnote>
  <w:footnote w:id="2">
    <w:p w:rsidR="0054243C" w:rsidRPr="00317949" w:rsidRDefault="0054243C" w:rsidP="00EC5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54243C" w:rsidTr="00F2482D">
      <w:tc>
        <w:tcPr>
          <w:tcW w:w="2660" w:type="dxa"/>
          <w:shd w:val="clear" w:color="auto" w:fill="auto"/>
          <w:vAlign w:val="center"/>
        </w:tcPr>
        <w:p w:rsidR="0054243C" w:rsidRPr="00883293" w:rsidRDefault="0054243C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54243C" w:rsidRPr="00883293" w:rsidRDefault="0054243C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54243C" w:rsidRPr="00883293" w:rsidRDefault="0054243C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243C" w:rsidRPr="002D16EE" w:rsidRDefault="0054243C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8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6"/>
  </w:num>
  <w:num w:numId="4">
    <w:abstractNumId w:val="36"/>
  </w:num>
  <w:num w:numId="5">
    <w:abstractNumId w:val="33"/>
  </w:num>
  <w:num w:numId="6">
    <w:abstractNumId w:val="11"/>
  </w:num>
  <w:num w:numId="7">
    <w:abstractNumId w:val="29"/>
  </w:num>
  <w:num w:numId="8">
    <w:abstractNumId w:val="4"/>
  </w:num>
  <w:num w:numId="9">
    <w:abstractNumId w:val="39"/>
  </w:num>
  <w:num w:numId="10">
    <w:abstractNumId w:val="45"/>
  </w:num>
  <w:num w:numId="11">
    <w:abstractNumId w:val="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13"/>
  </w:num>
  <w:num w:numId="16">
    <w:abstractNumId w:val="21"/>
  </w:num>
  <w:num w:numId="17">
    <w:abstractNumId w:val="43"/>
  </w:num>
  <w:num w:numId="18">
    <w:abstractNumId w:val="41"/>
  </w:num>
  <w:num w:numId="19">
    <w:abstractNumId w:val="14"/>
  </w:num>
  <w:num w:numId="20">
    <w:abstractNumId w:val="5"/>
  </w:num>
  <w:num w:numId="21">
    <w:abstractNumId w:val="18"/>
  </w:num>
  <w:num w:numId="22">
    <w:abstractNumId w:val="2"/>
  </w:num>
  <w:num w:numId="23">
    <w:abstractNumId w:val="19"/>
  </w:num>
  <w:num w:numId="24">
    <w:abstractNumId w:val="7"/>
  </w:num>
  <w:num w:numId="25">
    <w:abstractNumId w:val="1"/>
  </w:num>
  <w:num w:numId="26">
    <w:abstractNumId w:val="37"/>
  </w:num>
  <w:num w:numId="27">
    <w:abstractNumId w:val="40"/>
  </w:num>
  <w:num w:numId="28">
    <w:abstractNumId w:val="34"/>
  </w:num>
  <w:num w:numId="29">
    <w:abstractNumId w:val="24"/>
  </w:num>
  <w:num w:numId="30">
    <w:abstractNumId w:val="38"/>
  </w:num>
  <w:num w:numId="31">
    <w:abstractNumId w:val="20"/>
  </w:num>
  <w:num w:numId="32">
    <w:abstractNumId w:val="10"/>
  </w:num>
  <w:num w:numId="33">
    <w:abstractNumId w:val="23"/>
  </w:num>
  <w:num w:numId="34">
    <w:abstractNumId w:val="9"/>
  </w:num>
  <w:num w:numId="35">
    <w:abstractNumId w:val="35"/>
  </w:num>
  <w:num w:numId="36">
    <w:abstractNumId w:val="22"/>
  </w:num>
  <w:num w:numId="37">
    <w:abstractNumId w:val="27"/>
  </w:num>
  <w:num w:numId="38">
    <w:abstractNumId w:val="17"/>
  </w:num>
  <w:num w:numId="39">
    <w:abstractNumId w:val="42"/>
  </w:num>
  <w:num w:numId="40">
    <w:abstractNumId w:val="44"/>
  </w:num>
  <w:num w:numId="41">
    <w:abstractNumId w:val="12"/>
  </w:num>
  <w:num w:numId="42">
    <w:abstractNumId w:val="46"/>
  </w:num>
  <w:num w:numId="43">
    <w:abstractNumId w:val="8"/>
  </w:num>
  <w:num w:numId="44">
    <w:abstractNumId w:val="15"/>
  </w:num>
  <w:num w:numId="45">
    <w:abstractNumId w:val="25"/>
  </w:num>
  <w:num w:numId="46">
    <w:abstractNumId w:val="3"/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E"/>
    <w:rsid w:val="000054E1"/>
    <w:rsid w:val="00007DA1"/>
    <w:rsid w:val="00012AB1"/>
    <w:rsid w:val="00020DEA"/>
    <w:rsid w:val="00027E12"/>
    <w:rsid w:val="00057183"/>
    <w:rsid w:val="000624EE"/>
    <w:rsid w:val="00063375"/>
    <w:rsid w:val="0006597A"/>
    <w:rsid w:val="00076A88"/>
    <w:rsid w:val="000B1A64"/>
    <w:rsid w:val="000B4F29"/>
    <w:rsid w:val="000B7CED"/>
    <w:rsid w:val="000D7D12"/>
    <w:rsid w:val="00103D11"/>
    <w:rsid w:val="00104459"/>
    <w:rsid w:val="00111E8E"/>
    <w:rsid w:val="001469CF"/>
    <w:rsid w:val="00192734"/>
    <w:rsid w:val="001A1887"/>
    <w:rsid w:val="001B0117"/>
    <w:rsid w:val="001E70CB"/>
    <w:rsid w:val="00213942"/>
    <w:rsid w:val="002218D3"/>
    <w:rsid w:val="0022302B"/>
    <w:rsid w:val="00234382"/>
    <w:rsid w:val="00243753"/>
    <w:rsid w:val="0025465E"/>
    <w:rsid w:val="00270E8C"/>
    <w:rsid w:val="00277EE7"/>
    <w:rsid w:val="002D16EE"/>
    <w:rsid w:val="002E5E66"/>
    <w:rsid w:val="002F5B7F"/>
    <w:rsid w:val="00300B48"/>
    <w:rsid w:val="00332A5A"/>
    <w:rsid w:val="003414C8"/>
    <w:rsid w:val="003448B2"/>
    <w:rsid w:val="00344B51"/>
    <w:rsid w:val="00396AA2"/>
    <w:rsid w:val="003B524C"/>
    <w:rsid w:val="003C3213"/>
    <w:rsid w:val="003C36A3"/>
    <w:rsid w:val="003D2460"/>
    <w:rsid w:val="003D6021"/>
    <w:rsid w:val="003F1544"/>
    <w:rsid w:val="004044AF"/>
    <w:rsid w:val="004341D7"/>
    <w:rsid w:val="00435B52"/>
    <w:rsid w:val="00437689"/>
    <w:rsid w:val="00450B09"/>
    <w:rsid w:val="004562DD"/>
    <w:rsid w:val="00481897"/>
    <w:rsid w:val="00482E5C"/>
    <w:rsid w:val="004E5746"/>
    <w:rsid w:val="00526EF3"/>
    <w:rsid w:val="005323D4"/>
    <w:rsid w:val="00532467"/>
    <w:rsid w:val="00541C72"/>
    <w:rsid w:val="0054243C"/>
    <w:rsid w:val="00547697"/>
    <w:rsid w:val="00562494"/>
    <w:rsid w:val="00595F8C"/>
    <w:rsid w:val="005A0B87"/>
    <w:rsid w:val="005E4ED8"/>
    <w:rsid w:val="005F563C"/>
    <w:rsid w:val="00603EEE"/>
    <w:rsid w:val="00611300"/>
    <w:rsid w:val="00627695"/>
    <w:rsid w:val="00630D5C"/>
    <w:rsid w:val="00632B28"/>
    <w:rsid w:val="00654147"/>
    <w:rsid w:val="0066066C"/>
    <w:rsid w:val="00665B6F"/>
    <w:rsid w:val="0069738E"/>
    <w:rsid w:val="006B1BA3"/>
    <w:rsid w:val="006D24AC"/>
    <w:rsid w:val="006D2BEF"/>
    <w:rsid w:val="006D6B5C"/>
    <w:rsid w:val="006F6033"/>
    <w:rsid w:val="00700B98"/>
    <w:rsid w:val="00705C67"/>
    <w:rsid w:val="00781C19"/>
    <w:rsid w:val="007A3334"/>
    <w:rsid w:val="007D144B"/>
    <w:rsid w:val="007D18EA"/>
    <w:rsid w:val="007D48D2"/>
    <w:rsid w:val="007D6027"/>
    <w:rsid w:val="007D764E"/>
    <w:rsid w:val="007E3859"/>
    <w:rsid w:val="008203B9"/>
    <w:rsid w:val="0086446B"/>
    <w:rsid w:val="00865649"/>
    <w:rsid w:val="008A3CD7"/>
    <w:rsid w:val="008C2DA0"/>
    <w:rsid w:val="008F5EB4"/>
    <w:rsid w:val="00900B5C"/>
    <w:rsid w:val="009067F8"/>
    <w:rsid w:val="0090774B"/>
    <w:rsid w:val="00917497"/>
    <w:rsid w:val="0094075E"/>
    <w:rsid w:val="00941A7D"/>
    <w:rsid w:val="00984AEB"/>
    <w:rsid w:val="00991C28"/>
    <w:rsid w:val="009C1718"/>
    <w:rsid w:val="009D4B5E"/>
    <w:rsid w:val="009F419A"/>
    <w:rsid w:val="00A04688"/>
    <w:rsid w:val="00A3225A"/>
    <w:rsid w:val="00A351AE"/>
    <w:rsid w:val="00A703E6"/>
    <w:rsid w:val="00A86E4E"/>
    <w:rsid w:val="00A94441"/>
    <w:rsid w:val="00AC777C"/>
    <w:rsid w:val="00AE27DB"/>
    <w:rsid w:val="00AE321F"/>
    <w:rsid w:val="00B107AE"/>
    <w:rsid w:val="00B12E82"/>
    <w:rsid w:val="00B66D59"/>
    <w:rsid w:val="00B73C9D"/>
    <w:rsid w:val="00B861AC"/>
    <w:rsid w:val="00BB7D25"/>
    <w:rsid w:val="00BD6E8E"/>
    <w:rsid w:val="00BE58FF"/>
    <w:rsid w:val="00C008DD"/>
    <w:rsid w:val="00C12F23"/>
    <w:rsid w:val="00C3740E"/>
    <w:rsid w:val="00C82CD9"/>
    <w:rsid w:val="00C92CD1"/>
    <w:rsid w:val="00C9330E"/>
    <w:rsid w:val="00C963B7"/>
    <w:rsid w:val="00CA4012"/>
    <w:rsid w:val="00CC4C2E"/>
    <w:rsid w:val="00CD04B9"/>
    <w:rsid w:val="00CD6150"/>
    <w:rsid w:val="00CE4C2D"/>
    <w:rsid w:val="00CF0577"/>
    <w:rsid w:val="00D12E37"/>
    <w:rsid w:val="00D51E5D"/>
    <w:rsid w:val="00D82B45"/>
    <w:rsid w:val="00DA2C61"/>
    <w:rsid w:val="00DB32F1"/>
    <w:rsid w:val="00DB7228"/>
    <w:rsid w:val="00DC2110"/>
    <w:rsid w:val="00DD24A4"/>
    <w:rsid w:val="00DD52DA"/>
    <w:rsid w:val="00DF08F9"/>
    <w:rsid w:val="00E00E48"/>
    <w:rsid w:val="00E90989"/>
    <w:rsid w:val="00E971AC"/>
    <w:rsid w:val="00EA0A1F"/>
    <w:rsid w:val="00EA3E48"/>
    <w:rsid w:val="00EC513A"/>
    <w:rsid w:val="00EF7DFC"/>
    <w:rsid w:val="00F011A3"/>
    <w:rsid w:val="00F07040"/>
    <w:rsid w:val="00F17F9F"/>
    <w:rsid w:val="00F2482D"/>
    <w:rsid w:val="00F33909"/>
    <w:rsid w:val="00F74E1C"/>
    <w:rsid w:val="00FA3E24"/>
    <w:rsid w:val="00FC017E"/>
    <w:rsid w:val="00FE10F9"/>
    <w:rsid w:val="00FE3CEE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12D1A-F692-4EAD-97E4-0C63F6A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B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6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E5E3-0738-4790-8E6D-1B4B8F2C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9242</Words>
  <Characters>55455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Katarzyna Templin</cp:lastModifiedBy>
  <cp:revision>5</cp:revision>
  <cp:lastPrinted>2016-10-04T10:04:00Z</cp:lastPrinted>
  <dcterms:created xsi:type="dcterms:W3CDTF">2016-10-04T08:49:00Z</dcterms:created>
  <dcterms:modified xsi:type="dcterms:W3CDTF">2016-10-04T10:07:00Z</dcterms:modified>
</cp:coreProperties>
</file>