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7B78D8">
        <w:trPr>
          <w:trHeight w:hRule="exact" w:val="1059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E03954" w:rsidRDefault="00E03954" w:rsidP="00EE00FB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3614" w:rsidRPr="00D20A72" w:rsidRDefault="00EB088B" w:rsidP="00203933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>Załącznik do Uchwały nr </w:t>
            </w:r>
            <w:r w:rsidR="00203933">
              <w:rPr>
                <w:rFonts w:ascii="Arial" w:hAnsi="Arial" w:cs="Arial"/>
                <w:sz w:val="22"/>
                <w:szCs w:val="22"/>
                <w:vertAlign w:val="superscript"/>
              </w:rPr>
              <w:t>………………..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Zarządu Województwa Warmińsko-Mazurskiego 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 dnia </w:t>
            </w:r>
            <w:r w:rsidR="00203933">
              <w:rPr>
                <w:rFonts w:ascii="Arial" w:hAnsi="Arial" w:cs="Arial"/>
                <w:sz w:val="22"/>
                <w:szCs w:val="22"/>
                <w:vertAlign w:val="superscript"/>
              </w:rPr>
              <w:t>……………………</w:t>
            </w:r>
          </w:p>
        </w:tc>
      </w:tr>
      <w:tr w:rsidR="00413614" w:rsidRPr="007B78D8">
        <w:trPr>
          <w:trHeight w:val="1880"/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487"/>
          <w:jc w:val="center"/>
        </w:trPr>
        <w:tc>
          <w:tcPr>
            <w:tcW w:w="5036" w:type="dxa"/>
          </w:tcPr>
          <w:p w:rsidR="00413614" w:rsidRPr="007B78D8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413614" w:rsidRPr="007B78D8" w:rsidRDefault="00413614" w:rsidP="002F65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C556B" w:rsidRPr="007B78D8" w:rsidRDefault="007B1317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Regulamin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naboru i oceny wniosków o dofinansowanie projektów pozakonkursowych ze środków Europejskiego Funduszu Rozwoju Regionalnego w ramach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Regionalnego Programu Operacyjnego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  <w:r w:rsidR="008D1EB4" w:rsidRPr="007B78D8">
              <w:rPr>
                <w:rStyle w:val="Odwoanieprzypisudolnego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  <w:p w:rsidR="002F65CB" w:rsidRPr="007B78D8" w:rsidRDefault="002F65CB" w:rsidP="00DC556B">
            <w:pPr>
              <w:keepNext/>
              <w:keepLines/>
              <w:snapToGrid w:val="0"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1F1A" w:rsidRPr="007B78D8" w:rsidRDefault="00161F1A" w:rsidP="00E839DF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13614" w:rsidRPr="007B78D8" w:rsidRDefault="00413614" w:rsidP="00161F1A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013E" w:rsidRPr="007B78D8" w:rsidRDefault="001A013E"/>
    <w:p w:rsidR="008B1F47" w:rsidRPr="007B78D8" w:rsidRDefault="008B1F47" w:rsidP="001A013E"/>
    <w:p w:rsidR="001A013E" w:rsidRPr="007B78D8" w:rsidRDefault="007B1317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treści:</w:t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51D03" w:rsidRPr="00F853B3" w:rsidRDefault="00151D03">
      <w:pPr>
        <w:pStyle w:val="Nagwekspisutreci"/>
        <w:rPr>
          <w:rFonts w:ascii="Arial" w:hAnsi="Arial" w:cs="Arial"/>
          <w:sz w:val="20"/>
          <w:szCs w:val="20"/>
        </w:rPr>
      </w:pPr>
    </w:p>
    <w:p w:rsidR="00270F9F" w:rsidRPr="00F853B3" w:rsidRDefault="00C76FA7" w:rsidP="005E626D">
      <w:pPr>
        <w:pStyle w:val="Spistreci2"/>
        <w:rPr>
          <w:lang w:eastAsia="pl-PL"/>
        </w:rPr>
      </w:pPr>
      <w:r w:rsidRPr="00EB088B">
        <w:fldChar w:fldCharType="begin"/>
      </w:r>
      <w:r w:rsidR="007B1317" w:rsidRPr="00F853B3">
        <w:instrText xml:space="preserve"> TOC \o "1-3" \h \z \u </w:instrText>
      </w:r>
      <w:r w:rsidRPr="00EB088B">
        <w:fldChar w:fldCharType="separate"/>
      </w:r>
      <w:hyperlink w:anchor="_Toc444864982" w:history="1">
        <w:r w:rsidR="00EB088B" w:rsidRPr="00EB088B">
          <w:rPr>
            <w:rStyle w:val="Hipercze"/>
          </w:rPr>
          <w:t>§ 1  Postanowienia ogólne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_Toc444864982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2C4F2F">
          <w:rPr>
            <w:webHidden/>
          </w:rPr>
          <w:t>3</w:t>
        </w:r>
        <w:r w:rsidRPr="00EB088B">
          <w:rPr>
            <w:webHidden/>
          </w:rPr>
          <w:fldChar w:fldCharType="end"/>
        </w:r>
      </w:hyperlink>
    </w:p>
    <w:p w:rsidR="00270F9F" w:rsidRPr="00F853B3" w:rsidRDefault="002B1F56" w:rsidP="005E626D">
      <w:pPr>
        <w:pStyle w:val="Spistreci2"/>
        <w:rPr>
          <w:lang w:eastAsia="pl-PL"/>
        </w:rPr>
      </w:pPr>
      <w:hyperlink w:anchor="_Toc444864983" w:history="1">
        <w:r w:rsidR="00EB088B" w:rsidRPr="00EB088B">
          <w:rPr>
            <w:rStyle w:val="Hipercze"/>
          </w:rPr>
          <w:t>§ 2  Podstawowe informacje o naborze</w:t>
        </w:r>
        <w:r w:rsidR="00EB088B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_Toc444864983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6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84" w:history="1">
        <w:r w:rsidR="00EB088B" w:rsidRPr="00EB088B">
          <w:rPr>
            <w:rStyle w:val="Hipercze"/>
          </w:rPr>
          <w:t>§ 3  Przedmiot naboru Zagadnienia ogólne w tym typy projektów podlegające dofinansowaniu</w:t>
        </w:r>
        <w:r w:rsidR="00EB088B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_Toc444864984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6</w:t>
        </w:r>
        <w:r w:rsidR="00C76FA7" w:rsidRPr="00EB088B">
          <w:rPr>
            <w:webHidden/>
          </w:rPr>
          <w:fldChar w:fldCharType="end"/>
        </w:r>
      </w:hyperlink>
    </w:p>
    <w:p w:rsidR="00270F9F" w:rsidRPr="00F853B3" w:rsidRDefault="002B1F56" w:rsidP="005E626D">
      <w:pPr>
        <w:pStyle w:val="Spistreci2"/>
        <w:rPr>
          <w:lang w:eastAsia="pl-PL"/>
        </w:rPr>
      </w:pPr>
      <w:hyperlink w:anchor="_Toc444864985" w:history="1">
        <w:r w:rsidR="00EB088B" w:rsidRPr="00EB088B">
          <w:rPr>
            <w:rStyle w:val="Hipercze"/>
          </w:rPr>
          <w:t>§4   Przedmiot naboru Limity i ograniczenia w realizacji projektów</w:t>
        </w:r>
        <w:r w:rsidR="00EB088B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_Toc444864985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7</w:t>
        </w:r>
        <w:r w:rsidR="00C76FA7" w:rsidRPr="00EB088B">
          <w:rPr>
            <w:webHidden/>
          </w:rPr>
          <w:fldChar w:fldCharType="end"/>
        </w:r>
      </w:hyperlink>
    </w:p>
    <w:p w:rsidR="00270F9F" w:rsidRPr="00F853B3" w:rsidRDefault="002B1F56" w:rsidP="005E626D">
      <w:pPr>
        <w:pStyle w:val="Spistreci2"/>
        <w:rPr>
          <w:lang w:eastAsia="pl-PL"/>
        </w:rPr>
      </w:pPr>
      <w:hyperlink w:anchor="_Toc444864986" w:history="1">
        <w:r w:rsidR="0076765E" w:rsidRPr="00EB088B">
          <w:rPr>
            <w:rStyle w:val="Hipercze"/>
          </w:rPr>
          <w:t>§ 5  Przedmiot naboru Podmioty uprawnione do udziału w naborze</w:t>
        </w:r>
        <w:r w:rsidR="0076765E" w:rsidRPr="00EB088B">
          <w:rPr>
            <w:webHidden/>
          </w:rPr>
          <w:tab/>
        </w:r>
        <w:r w:rsidR="0076765E">
          <w:rPr>
            <w:webHidden/>
          </w:rPr>
          <w:t>7</w:t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87" w:history="1">
        <w:r w:rsidR="00EB088B" w:rsidRPr="00EB088B">
          <w:rPr>
            <w:rStyle w:val="Hipercze"/>
          </w:rPr>
          <w:t>§ 6  Finansowanie projektów w ramach naboru</w:t>
        </w:r>
        <w:r w:rsidR="00EB088B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_Toc444864987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10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88" w:history="1">
        <w:r w:rsidR="00EB088B" w:rsidRPr="00EB088B">
          <w:rPr>
            <w:rStyle w:val="Hipercze"/>
          </w:rPr>
          <w:t>§ 7  Wezwanie do złożenia wniosku, termin i miejsce składania</w:t>
        </w:r>
        <w:r w:rsidR="00EB088B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_Toc444864988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11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89" w:history="1">
        <w:r w:rsidR="0076765E" w:rsidRPr="00EB088B">
          <w:rPr>
            <w:rStyle w:val="Hipercze"/>
          </w:rPr>
          <w:t>§ 8 Sporządzanie i forma składania wniosku o dofinansowanie projektu i załączników</w:t>
        </w:r>
        <w:r w:rsidR="0076765E" w:rsidRPr="00EB088B">
          <w:rPr>
            <w:webHidden/>
          </w:rPr>
          <w:tab/>
        </w:r>
        <w:r w:rsidR="002F5F1D">
          <w:rPr>
            <w:webHidden/>
          </w:rPr>
          <w:t>10</w:t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0" w:history="1">
        <w:r w:rsidR="0076765E" w:rsidRPr="00EB088B">
          <w:rPr>
            <w:rStyle w:val="Hipercze"/>
          </w:rPr>
          <w:t>§ 9 Weryfikacja wymogów formalnych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_Toc444864990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13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1" w:history="1">
        <w:r w:rsidR="0076765E" w:rsidRPr="00EB088B">
          <w:rPr>
            <w:rStyle w:val="Hipercze"/>
          </w:rPr>
          <w:t>§ 10  Sposób dokonywania oceny wniosków – ocena formalno-merytoryczna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_Toc444864991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14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2" w:history="1">
        <w:r w:rsidR="0076765E" w:rsidRPr="00EB088B">
          <w:rPr>
            <w:rStyle w:val="Hipercze"/>
          </w:rPr>
          <w:t>§ 11 Rozstrzygnięcie naboru i wybór projektów do dofinansowania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_Toc444864992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16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3" w:history="1">
        <w:r w:rsidR="0076765E" w:rsidRPr="00EB088B">
          <w:rPr>
            <w:rStyle w:val="Hipercze"/>
          </w:rPr>
          <w:t>§ 12  Wskaźniki monitorowania postępu rzeczowego w ramach projektu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_Toc444864993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17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4" w:history="1">
        <w:r w:rsidR="0076765E" w:rsidRPr="00EB088B">
          <w:rPr>
            <w:rStyle w:val="Hipercze"/>
          </w:rPr>
          <w:t>§ 13  Procedura odwoławcza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_Toc444864994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17</w:t>
        </w:r>
        <w:r w:rsidR="00C76FA7" w:rsidRPr="00EB088B">
          <w:rPr>
            <w:webHidden/>
          </w:rPr>
          <w:fldChar w:fldCharType="end"/>
        </w:r>
      </w:hyperlink>
    </w:p>
    <w:p w:rsidR="006A4108" w:rsidRPr="005E626D" w:rsidRDefault="002B1F56" w:rsidP="005E626D">
      <w:pPr>
        <w:pStyle w:val="Spistreci2"/>
        <w:rPr>
          <w:lang w:eastAsia="pl-PL"/>
        </w:rPr>
      </w:pPr>
      <w:hyperlink w:anchor="_Toc444864995" w:history="1">
        <w:r w:rsidR="00EB088B" w:rsidRPr="005E626D">
          <w:rPr>
            <w:rStyle w:val="Hipercze"/>
          </w:rPr>
          <w:t>§ 14  Umowa</w:t>
        </w:r>
        <w:r w:rsidR="00EB088B" w:rsidRPr="005E626D">
          <w:rPr>
            <w:webHidden/>
          </w:rPr>
          <w:tab/>
        </w:r>
        <w:r w:rsidR="00C76FA7" w:rsidRPr="005E626D">
          <w:rPr>
            <w:webHidden/>
          </w:rPr>
          <w:fldChar w:fldCharType="begin"/>
        </w:r>
        <w:r w:rsidR="00EB088B" w:rsidRPr="005E626D">
          <w:rPr>
            <w:webHidden/>
          </w:rPr>
          <w:instrText xml:space="preserve"> PAGEREF _Toc444864995 \h </w:instrText>
        </w:r>
        <w:r w:rsidR="00C76FA7" w:rsidRPr="005E626D">
          <w:rPr>
            <w:webHidden/>
          </w:rPr>
        </w:r>
        <w:r w:rsidR="00C76FA7" w:rsidRPr="005E626D">
          <w:rPr>
            <w:webHidden/>
          </w:rPr>
          <w:fldChar w:fldCharType="separate"/>
        </w:r>
        <w:r w:rsidR="002C4F2F">
          <w:rPr>
            <w:webHidden/>
          </w:rPr>
          <w:t>18</w:t>
        </w:r>
        <w:r w:rsidR="00C76FA7" w:rsidRPr="005E626D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6" w:history="1">
        <w:r w:rsidR="0076765E" w:rsidRPr="00EB088B">
          <w:rPr>
            <w:rStyle w:val="Hipercze"/>
          </w:rPr>
          <w:t>§ 15  Kwalifikowalność wydatków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_Toc444864996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18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7" w:history="1">
        <w:r w:rsidR="00EB088B" w:rsidRPr="00EB088B">
          <w:rPr>
            <w:rStyle w:val="Hipercze"/>
          </w:rPr>
          <w:t>§ 16  Forma i sposób udzielania informacji w kwestiach dotyczących naboru</w:t>
        </w:r>
        <w:r w:rsidR="00EB088B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_Toc444864997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18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8" w:history="1">
        <w:r w:rsidR="0076765E" w:rsidRPr="00EB088B">
          <w:rPr>
            <w:rStyle w:val="Hipercze"/>
          </w:rPr>
          <w:t>§ 17  Postanowienia końcowe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_Toc444864998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19</w:t>
        </w:r>
        <w:r w:rsidR="00C76FA7" w:rsidRPr="00EB088B">
          <w:rPr>
            <w:webHidden/>
          </w:rPr>
          <w:fldChar w:fldCharType="end"/>
        </w:r>
      </w:hyperlink>
    </w:p>
    <w:p w:rsidR="006A4108" w:rsidRPr="00F853B3" w:rsidRDefault="002B1F56" w:rsidP="005E626D">
      <w:pPr>
        <w:pStyle w:val="Spistreci2"/>
        <w:rPr>
          <w:lang w:eastAsia="pl-PL"/>
        </w:rPr>
      </w:pPr>
      <w:hyperlink w:anchor="_Toc444864999" w:history="1">
        <w:r w:rsidR="0076765E" w:rsidRPr="00EB088B">
          <w:rPr>
            <w:rStyle w:val="Hipercze"/>
          </w:rPr>
          <w:t>Lista załączników do Regulaminu</w:t>
        </w:r>
        <w:r w:rsidR="0076765E" w:rsidRPr="00EB088B">
          <w:rPr>
            <w:webHidden/>
          </w:rPr>
          <w:tab/>
        </w:r>
        <w:r w:rsidR="00C76FA7"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_Toc444864999 \h </w:instrText>
        </w:r>
        <w:r w:rsidR="00C76FA7" w:rsidRPr="00EB088B">
          <w:rPr>
            <w:webHidden/>
          </w:rPr>
        </w:r>
        <w:r w:rsidR="00C76FA7" w:rsidRPr="00EB088B">
          <w:rPr>
            <w:webHidden/>
          </w:rPr>
          <w:fldChar w:fldCharType="separate"/>
        </w:r>
        <w:r w:rsidR="002C4F2F">
          <w:rPr>
            <w:webHidden/>
          </w:rPr>
          <w:t>20</w:t>
        </w:r>
        <w:r w:rsidR="00C76FA7" w:rsidRPr="00EB088B">
          <w:rPr>
            <w:webHidden/>
          </w:rPr>
          <w:fldChar w:fldCharType="end"/>
        </w:r>
      </w:hyperlink>
    </w:p>
    <w:p w:rsidR="00151D03" w:rsidRPr="007B78D8" w:rsidRDefault="00C76FA7">
      <w:pPr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fldChar w:fldCharType="end"/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B0271" w:rsidRPr="007B78D8" w:rsidRDefault="00EB0271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C492A" w:rsidRPr="007B78D8" w:rsidRDefault="00EC492A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1F47" w:rsidRPr="007B78D8" w:rsidRDefault="008B1F47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0125C7" w:rsidRDefault="000125C7">
      <w:pPr>
        <w:pStyle w:val="Bezodstpw"/>
      </w:pPr>
      <w:bookmarkStart w:id="0" w:name="_Toc431819717"/>
      <w:bookmarkStart w:id="1" w:name="_Toc444864982"/>
    </w:p>
    <w:p w:rsidR="000125C7" w:rsidRDefault="000125C7">
      <w:pPr>
        <w:pStyle w:val="Bezodstpw"/>
      </w:pPr>
    </w:p>
    <w:p w:rsidR="000125C7" w:rsidRDefault="000125C7">
      <w:pPr>
        <w:pStyle w:val="Bezodstpw"/>
      </w:pPr>
    </w:p>
    <w:p w:rsidR="006126F1" w:rsidRPr="007B78D8" w:rsidRDefault="00EB088B" w:rsidP="00BF3968">
      <w:pPr>
        <w:pStyle w:val="Nagwek2"/>
      </w:pPr>
      <w:r w:rsidRPr="00EB088B">
        <w:lastRenderedPageBreak/>
        <w:t>§ 1</w:t>
      </w:r>
      <w:bookmarkStart w:id="2" w:name="_Toc431540362"/>
      <w:r w:rsidRPr="00EB088B">
        <w:t xml:space="preserve"> </w:t>
      </w:r>
      <w:r w:rsidRPr="00EB088B">
        <w:br/>
      </w:r>
      <w:bookmarkEnd w:id="0"/>
      <w:bookmarkEnd w:id="2"/>
      <w:r w:rsidRPr="00EB088B">
        <w:t>Postanowienia ogólne</w:t>
      </w:r>
      <w:bookmarkEnd w:id="1"/>
    </w:p>
    <w:p w:rsidR="0092086B" w:rsidRPr="00BD7925" w:rsidRDefault="0092086B" w:rsidP="0092086B">
      <w:pPr>
        <w:suppressAutoHyphens w:val="0"/>
        <w:spacing w:line="276" w:lineRule="auto"/>
        <w:jc w:val="both"/>
        <w:rPr>
          <w:rFonts w:ascii="Arial" w:hAnsi="Arial" w:cs="Arial"/>
          <w:sz w:val="12"/>
          <w:szCs w:val="20"/>
        </w:rPr>
      </w:pP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naboru i oceny wniosków o dofinansowanie projektów pozakonkursowych ze środków Europejskiego Funduszu Rozwoju Regionalnego w ramach Regionalnego Programu Operacyjnego</w:t>
      </w:r>
      <w:r w:rsidRPr="00EB088B">
        <w:rPr>
          <w:rFonts w:ascii="Arial" w:hAnsi="Arial" w:cs="Arial"/>
          <w:sz w:val="20"/>
          <w:szCs w:val="20"/>
        </w:rPr>
        <w:br/>
        <w:t>Województwa Warmińsko-Mazurskiego na lata 2014-2020</w:t>
      </w:r>
      <w:r w:rsidRPr="00EB088B">
        <w:rPr>
          <w:rFonts w:ascii="Arial" w:hAnsi="Arial" w:cs="Arial"/>
          <w:i/>
          <w:sz w:val="20"/>
          <w:szCs w:val="20"/>
        </w:rPr>
        <w:t xml:space="preserve">, </w:t>
      </w:r>
      <w:r w:rsidRPr="00EB088B">
        <w:rPr>
          <w:rFonts w:ascii="Arial" w:hAnsi="Arial" w:cs="Arial"/>
          <w:sz w:val="20"/>
          <w:szCs w:val="20"/>
        </w:rPr>
        <w:t>zwany dalej Regulaminem określa zasady naboru, warunki uczestnictwa w naborze, sporządzania wniosku, sposób i formę składania wniosku, termin dostarczenia wniosku, sposób dokonywania oceny wniosku, zakres i sposób poprawiania lub uzupełniania wniosku, sposób podejmowania decyzji o przyznaniu dofinansowania oraz procedurę odwoławczą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0125C7" w:rsidRDefault="00B702ED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sz w:val="20"/>
          <w:szCs w:val="20"/>
        </w:rPr>
        <w:t>Regulamin oraz wszystkie niezbędne dokumenty do złożenia w</w:t>
      </w:r>
      <w:r w:rsidR="00EB088B" w:rsidRPr="00EB088B">
        <w:rPr>
          <w:rFonts w:ascii="Arial" w:hAnsi="Arial" w:cs="Arial"/>
          <w:sz w:val="20"/>
          <w:szCs w:val="20"/>
        </w:rPr>
        <w:t xml:space="preserve"> ramach naboru dostępne są na stronie internetowej RPO WiM (</w:t>
      </w:r>
      <w:hyperlink r:id="rId8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="008669EC" w:rsidRPr="00F853B3">
        <w:rPr>
          <w:rFonts w:ascii="Arial" w:hAnsi="Arial" w:cs="Arial"/>
          <w:sz w:val="20"/>
          <w:szCs w:val="20"/>
        </w:rPr>
        <w:t xml:space="preserve">) </w:t>
      </w:r>
      <w:r w:rsidR="00EB088B" w:rsidRPr="00EB088B">
        <w:rPr>
          <w:rFonts w:ascii="Arial" w:hAnsi="Arial" w:cs="Arial"/>
          <w:sz w:val="20"/>
          <w:szCs w:val="20"/>
        </w:rPr>
        <w:t>oraz Portalu (</w:t>
      </w:r>
      <w:hyperlink r:id="rId9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F853B3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ąpienie do naboru jest równoznaczne z akceptac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j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c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e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EB088B">
        <w:rPr>
          <w:rFonts w:ascii="Arial" w:hAnsi="Arial" w:cs="Arial"/>
          <w:sz w:val="20"/>
          <w:szCs w:val="20"/>
        </w:rPr>
        <w:t>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przeprowadzany jest jawnie z zapewnieniem publicznego dostępu do informacji o zasadach jego przeprowadzania oraz do listy projektów wybranych do dofinansowania.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 nie stosuje si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EB088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finansowej 2014-</w:t>
      </w:r>
      <w:r w:rsidR="007E2B07">
        <w:rPr>
          <w:rFonts w:ascii="Arial" w:hAnsi="Arial" w:cs="Arial"/>
          <w:sz w:val="20"/>
          <w:szCs w:val="20"/>
        </w:rPr>
        <w:t>2020 (Dz. U. z 2017 r., poz. 1460</w:t>
      </w:r>
      <w:r w:rsidR="00206E90">
        <w:rPr>
          <w:rFonts w:ascii="Arial" w:hAnsi="Arial" w:cs="Arial"/>
          <w:sz w:val="20"/>
          <w:szCs w:val="20"/>
        </w:rPr>
        <w:t xml:space="preserve"> ze zm.</w:t>
      </w:r>
      <w:r w:rsidRPr="00EB088B">
        <w:rPr>
          <w:rFonts w:ascii="Arial" w:hAnsi="Arial" w:cs="Arial"/>
          <w:sz w:val="20"/>
          <w:szCs w:val="20"/>
        </w:rPr>
        <w:t>), przepisy prawa wspólnotowego i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Warmińsko-Mazurskiego na lata 2014-2020, Szczegółowego Opisu Osi Priorytetowej</w:t>
      </w:r>
      <w:r w:rsidR="009A6DF0">
        <w:rPr>
          <w:rFonts w:ascii="Arial" w:hAnsi="Arial" w:cs="Arial"/>
          <w:sz w:val="20"/>
          <w:szCs w:val="20"/>
        </w:rPr>
        <w:t xml:space="preserve"> Kultura i dziedzictwo</w:t>
      </w:r>
      <w:r w:rsidRPr="00EB088B">
        <w:rPr>
          <w:rFonts w:ascii="Arial" w:hAnsi="Arial" w:cs="Arial"/>
          <w:sz w:val="20"/>
          <w:szCs w:val="20"/>
        </w:rPr>
        <w:t xml:space="preserve"> Regionalnego Programu Operacyjnego Województwa Warmińsko-Mazurskiego na lata 2014-2020 obowiązującego w dniu ogłoszenia naboru oraz wytycznych </w:t>
      </w:r>
      <w:r w:rsidR="00204B3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i instrukcji o których mowa w ust. 8.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 ubiegając się o dofinansowanie zobowiązuje się do stosowania wytycznych, w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tym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między innymi: 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tryb</w:t>
      </w:r>
      <w:r w:rsidR="00072B57">
        <w:rPr>
          <w:rFonts w:ascii="Arial" w:hAnsi="Arial" w:cs="Arial"/>
          <w:sz w:val="20"/>
          <w:szCs w:val="20"/>
        </w:rPr>
        <w:t>ów</w:t>
      </w:r>
      <w:r w:rsidRPr="00EB088B">
        <w:rPr>
          <w:rFonts w:ascii="Arial" w:hAnsi="Arial" w:cs="Arial"/>
          <w:sz w:val="20"/>
          <w:szCs w:val="20"/>
        </w:rPr>
        <w:t xml:space="preserve"> wyboru projektów na lata 2014-2020;</w:t>
      </w:r>
    </w:p>
    <w:p w:rsidR="00456DC0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D33197" w:rsidRDefault="00D33197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Wytycznych w sprawie kwalifikowalności wydatków </w:t>
      </w:r>
      <w:r>
        <w:rPr>
          <w:rFonts w:ascii="Arial" w:hAnsi="Arial" w:cs="Arial"/>
          <w:sz w:val="20"/>
          <w:szCs w:val="20"/>
          <w:lang w:eastAsia="ko-KR"/>
        </w:rPr>
        <w:t xml:space="preserve">w ramach </w:t>
      </w:r>
      <w:r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ab/>
        <w:t xml:space="preserve"> Osi Priorytetowej Cyfrowy </w:t>
      </w:r>
      <w:r w:rsidRPr="00B56E7B">
        <w:rPr>
          <w:rFonts w:ascii="Arial" w:hAnsi="Arial" w:cs="Arial"/>
          <w:sz w:val="20"/>
          <w:szCs w:val="20"/>
        </w:rPr>
        <w:t xml:space="preserve">Region Działanie 3.1 Cyfrowa dostępność informacji sektora publicznego oraz wysoka jakość e-usług publicznych oraz Działanie 3.2 E-zdrowie </w:t>
      </w:r>
      <w:r>
        <w:rPr>
          <w:rFonts w:ascii="Arial" w:hAnsi="Arial" w:cs="Arial"/>
          <w:sz w:val="20"/>
          <w:szCs w:val="20"/>
        </w:rPr>
        <w:t xml:space="preserve">II. </w:t>
      </w:r>
      <w:r w:rsidRPr="00B56E7B">
        <w:rPr>
          <w:rFonts w:ascii="Arial" w:hAnsi="Arial" w:cs="Arial"/>
          <w:sz w:val="20"/>
          <w:szCs w:val="20"/>
        </w:rPr>
        <w:t xml:space="preserve">Osi Priorytetowej Efektywność energetyczna Działanie 4.5 Wysokosprawne wytwarzanie energii </w:t>
      </w:r>
      <w:r>
        <w:rPr>
          <w:rFonts w:ascii="Arial" w:hAnsi="Arial" w:cs="Arial"/>
          <w:sz w:val="20"/>
          <w:szCs w:val="20"/>
        </w:rPr>
        <w:t xml:space="preserve">III. </w:t>
      </w:r>
      <w:r w:rsidRPr="00B56E7B">
        <w:rPr>
          <w:rFonts w:ascii="Arial" w:hAnsi="Arial" w:cs="Arial"/>
          <w:sz w:val="20"/>
          <w:szCs w:val="20"/>
        </w:rPr>
        <w:t>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>
        <w:rPr>
          <w:rFonts w:ascii="Arial" w:hAnsi="Arial" w:cs="Arial"/>
          <w:sz w:val="20"/>
          <w:szCs w:val="20"/>
        </w:rPr>
        <w:t>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Wytycznych w zakresie kontroli realizacji programów operacyjnych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:rsidR="00456DC0" w:rsidRPr="00F853B3" w:rsidRDefault="00EB088B" w:rsidP="0089647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sz w:val="20"/>
          <w:szCs w:val="20"/>
        </w:rPr>
        <w:t>: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Alokacja</w:t>
      </w:r>
      <w:r w:rsidRPr="00EB088B">
        <w:rPr>
          <w:rFonts w:ascii="Arial" w:hAnsi="Arial" w:cs="Arial"/>
          <w:sz w:val="20"/>
          <w:szCs w:val="20"/>
        </w:rPr>
        <w:t xml:space="preserve"> – kwota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ś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na dofinansowanie projektów w ramach naboru projektów pozakonkursowych.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EFRR</w:t>
      </w:r>
      <w:r w:rsidRPr="00EB088B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Ekspert</w:t>
      </w:r>
      <w:r w:rsidRPr="00EB088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IZ</w:t>
      </w:r>
      <w:r w:rsidRPr="00EB088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KM RPO WiM</w:t>
      </w:r>
      <w:r w:rsidRPr="00EB088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KOP</w:t>
      </w:r>
      <w:r w:rsidRPr="00EB088B">
        <w:rPr>
          <w:rFonts w:ascii="Arial" w:hAnsi="Arial" w:cs="Arial"/>
          <w:sz w:val="20"/>
          <w:szCs w:val="20"/>
        </w:rPr>
        <w:t xml:space="preserve"> – Komisja Oceny Projektów powołana przez Dyrektora/Z-cę Dyrektora Departamentu do przeprowadzenia oceny formalno-merytorycznej w ramach naboru projektów pozakonkursowych. Szczegółowy tryb i zakres działania oraz skład i sposób powoływania członków KOP określa załącznik do Regulaminu – Regulamin KOP.</w:t>
      </w:r>
    </w:p>
    <w:p w:rsidR="00242972" w:rsidRPr="008E36DF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KPA</w:t>
      </w:r>
      <w:r w:rsidRPr="00EB088B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z dnia 14 czerwca 1960 r. (t.j. Dz. U. z</w:t>
      </w:r>
      <w:r w:rsidR="008B1F47"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2016</w:t>
      </w:r>
      <w:r w:rsidR="008B1F47"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r., poz. 23</w:t>
      </w:r>
      <w:r w:rsidR="00A26C2A">
        <w:rPr>
          <w:rFonts w:ascii="Arial" w:eastAsia="Helvetica" w:hAnsi="Arial" w:cs="Arial"/>
          <w:color w:val="00000A"/>
          <w:sz w:val="20"/>
          <w:szCs w:val="20"/>
        </w:rPr>
        <w:t>, ze zm.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).</w:t>
      </w:r>
    </w:p>
    <w:p w:rsidR="008E36DF" w:rsidRPr="00F853B3" w:rsidRDefault="008E36D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Negatywna ocena projektu</w:t>
      </w:r>
      <w:r w:rsidRPr="00EB088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0D4ED7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oceny.</w:t>
      </w:r>
    </w:p>
    <w:p w:rsidR="00D5046D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projekt uzyskał wymaganą liczbę punktów lub spełnił kryteria wyboru projektów, jednak</w:t>
      </w:r>
      <w:r w:rsidR="007F4F6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kwota przeznaczona na dofinansowanie projektów w konkursie nie wystarcza na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wybranie go do dofinansowana.</w:t>
      </w:r>
    </w:p>
    <w:p w:rsidR="00737DC9" w:rsidRPr="00F853B3" w:rsidRDefault="00EB088B">
      <w:pPr>
        <w:pStyle w:val="Akapitzlist"/>
        <w:suppressAutoHyphens w:val="0"/>
        <w:spacing w:line="276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dofinansowanie projektów w konkursie nie wystarcza na wybranie projektu do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dofinansowania, okoliczność ta nie może stanowić wyłącznej przesłanki do wniesienia protestu.</w:t>
      </w:r>
    </w:p>
    <w:p w:rsidR="002F65CB" w:rsidRPr="00F853B3" w:rsidRDefault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b/>
          <w:sz w:val="20"/>
          <w:szCs w:val="20"/>
        </w:rPr>
        <w:lastRenderedPageBreak/>
        <w:t>Portal</w:t>
      </w:r>
      <w:r w:rsidR="00EB088B" w:rsidRPr="00EB088B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0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F853B3">
        <w:rPr>
          <w:rFonts w:ascii="Arial" w:hAnsi="Arial" w:cs="Arial"/>
          <w:sz w:val="20"/>
          <w:szCs w:val="20"/>
        </w:rPr>
        <w:t>.</w:t>
      </w:r>
    </w:p>
    <w:p w:rsidR="00F83A3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E26B8C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 partnerski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9F3514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projekt,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D9176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Rozporządzenie Ogólne</w:t>
      </w:r>
      <w:r w:rsidRPr="00EB088B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RPO WiM</w:t>
      </w:r>
      <w:r w:rsidRPr="00EB088B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Sekretariat Departamentu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E53306" w:rsidRPr="00E53306">
        <w:rPr>
          <w:rFonts w:ascii="Arial" w:hAnsi="Arial" w:cs="Arial"/>
          <w:b/>
          <w:sz w:val="20"/>
          <w:szCs w:val="20"/>
        </w:rPr>
        <w:t>EFRR</w:t>
      </w:r>
      <w:r w:rsidR="00E53306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:rsidR="00E86B4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serwis  internetowy poświęcony RPO WiM </w:t>
      </w:r>
      <w:hyperlink r:id="rId11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 w:rsidRPr="00F853B3">
        <w:rPr>
          <w:rFonts w:ascii="Arial" w:hAnsi="Arial" w:cs="Arial"/>
          <w:sz w:val="20"/>
          <w:szCs w:val="20"/>
        </w:rPr>
        <w:t xml:space="preserve"> 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Suma kontrolna</w:t>
      </w:r>
      <w:r w:rsidRPr="00EB088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System LSI MAKS2</w:t>
      </w:r>
      <w:r w:rsidRPr="00EB088B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SzOOP</w:t>
      </w:r>
      <w:r w:rsidRPr="00EB088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2014-2020.</w:t>
      </w:r>
    </w:p>
    <w:p w:rsidR="002F3D1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Uchwała w sprawie określenia zasad przygotowania do realizacji projektu zidentyfikowanego do wdrożenia w trybie pozakonkursowym w ramach RPO WiM 2014-2020 </w:t>
      </w:r>
      <w:r w:rsidRPr="00EB088B">
        <w:rPr>
          <w:rFonts w:ascii="Arial" w:hAnsi="Arial" w:cs="Arial"/>
          <w:sz w:val="20"/>
          <w:szCs w:val="20"/>
        </w:rPr>
        <w:t>(zwanej dalej uchwałą) – należy przez to rozumieć Uchwałę Zarządu WWM przyjętą dla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projektów własnych, dla których Beneficjentem jest Województwo Warmińsko-Mazurskie, określającą w szczególności zasady postępowania w celu przygotowania Projektu do realizacji </w:t>
      </w:r>
      <w:r w:rsidRPr="00EB088B">
        <w:rPr>
          <w:rFonts w:ascii="Arial" w:hAnsi="Arial" w:cs="Arial"/>
          <w:sz w:val="20"/>
          <w:szCs w:val="20"/>
        </w:rPr>
        <w:br/>
        <w:t>w trybie pozakonkursowym w ramach RPO WiM 2014-2020.</w:t>
      </w:r>
    </w:p>
    <w:p w:rsidR="00627B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Umowa wstępna</w:t>
      </w:r>
      <w:r w:rsidRPr="00EB088B">
        <w:rPr>
          <w:rFonts w:ascii="Arial" w:hAnsi="Arial" w:cs="Arial"/>
          <w:sz w:val="20"/>
          <w:szCs w:val="20"/>
        </w:rPr>
        <w:t xml:space="preserve"> – należy przez to rozumieć umowę o przygotowanie do realizacji projektu zidentyfikowanego do wdrożenia w trybie pozakonkursowym w ramach RPO WiM 2014-2020.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Ustawa wdrożeniowa</w:t>
      </w:r>
      <w:r w:rsidRPr="00EB088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 w:rsidR="00194495">
        <w:rPr>
          <w:rFonts w:ascii="Arial" w:hAnsi="Arial" w:cs="Arial"/>
          <w:sz w:val="20"/>
          <w:szCs w:val="20"/>
        </w:rPr>
        <w:t>ansowej 2014-2020 (</w:t>
      </w:r>
      <w:r w:rsidR="00A40E34" w:rsidRPr="00EB088B">
        <w:rPr>
          <w:rFonts w:ascii="Arial" w:eastAsia="Helvetica" w:hAnsi="Arial" w:cs="Arial"/>
          <w:color w:val="00000A"/>
          <w:sz w:val="20"/>
          <w:szCs w:val="20"/>
        </w:rPr>
        <w:t>t.j. </w:t>
      </w:r>
      <w:r w:rsidR="00194495">
        <w:rPr>
          <w:rFonts w:ascii="Arial" w:hAnsi="Arial" w:cs="Arial"/>
          <w:sz w:val="20"/>
          <w:szCs w:val="20"/>
        </w:rPr>
        <w:t>Dz. U. z 2017</w:t>
      </w:r>
      <w:r w:rsidRPr="00EB088B">
        <w:rPr>
          <w:rFonts w:ascii="Arial" w:hAnsi="Arial" w:cs="Arial"/>
          <w:sz w:val="20"/>
          <w:szCs w:val="20"/>
        </w:rPr>
        <w:t xml:space="preserve"> r., poz. </w:t>
      </w:r>
      <w:r w:rsidR="00194495">
        <w:rPr>
          <w:rFonts w:ascii="Arial" w:hAnsi="Arial" w:cs="Arial"/>
          <w:sz w:val="20"/>
          <w:szCs w:val="20"/>
        </w:rPr>
        <w:t>1460</w:t>
      </w:r>
      <w:r w:rsidR="00206E90">
        <w:rPr>
          <w:rFonts w:ascii="Arial" w:hAnsi="Arial" w:cs="Arial"/>
          <w:sz w:val="20"/>
          <w:szCs w:val="20"/>
        </w:rPr>
        <w:t xml:space="preserve"> ze zm.</w:t>
      </w:r>
      <w:r w:rsidR="00194495">
        <w:rPr>
          <w:rFonts w:ascii="Arial" w:hAnsi="Arial" w:cs="Arial"/>
          <w:sz w:val="20"/>
          <w:szCs w:val="20"/>
        </w:rPr>
        <w:t>).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Wniosek </w:t>
      </w:r>
      <w:r w:rsidRPr="00EB088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24297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Wnioskodawca</w:t>
      </w:r>
      <w:r w:rsidRPr="00EB088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0A1573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WPZ (Wykaz projektów zidentyfikowanych) </w:t>
      </w:r>
      <w:r w:rsidRPr="00EB088B">
        <w:rPr>
          <w:rFonts w:ascii="Arial" w:hAnsi="Arial" w:cs="Arial"/>
          <w:sz w:val="20"/>
          <w:szCs w:val="20"/>
        </w:rPr>
        <w:t>– należy przez to rozumieć dokument obejmujący przedsięwzięcia o strategicznym znaczeniu dla realizacji RPO WiM będący załącznikiem do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SzOOP.</w:t>
      </w:r>
    </w:p>
    <w:p w:rsidR="00F83A3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Wydatek kwalifikowalny</w:t>
      </w:r>
      <w:r w:rsidRPr="00EB088B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</w:t>
      </w:r>
      <w:r w:rsidRPr="00EB088B">
        <w:rPr>
          <w:rFonts w:ascii="Arial" w:hAnsi="Arial" w:cs="Arial"/>
          <w:sz w:val="20"/>
          <w:szCs w:val="20"/>
        </w:rPr>
        <w:lastRenderedPageBreak/>
        <w:t xml:space="preserve">Rozporządzeniem nr 1301/2013, jak również w rozumieniu Ustawy wdrożeniowej i wydanych do niej aktów wykonawczych oraz zgodnie z wytycznymi o których mowa z ust. 8 i SzOOP. </w:t>
      </w:r>
    </w:p>
    <w:p w:rsidR="000403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Wytyczne</w:t>
      </w:r>
      <w:r w:rsidRPr="00EB088B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74058F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Zarząd WWM </w:t>
      </w:r>
      <w:r w:rsidRPr="00EB088B">
        <w:rPr>
          <w:rFonts w:ascii="Arial" w:hAnsi="Arial" w:cs="Arial"/>
          <w:sz w:val="20"/>
          <w:szCs w:val="20"/>
        </w:rPr>
        <w:t>– Zarząd Województwa Warmińsko-Mazurskiego.</w:t>
      </w:r>
    </w:p>
    <w:p w:rsidR="006126F1" w:rsidRPr="007B78D8" w:rsidRDefault="00EB088B" w:rsidP="00BF3968">
      <w:pPr>
        <w:pStyle w:val="Nagwek2"/>
      </w:pPr>
      <w:bookmarkStart w:id="3" w:name="_Toc444864983"/>
      <w:r w:rsidRPr="00EB088B">
        <w:t xml:space="preserve">§ 2 </w:t>
      </w:r>
      <w:r w:rsidRPr="00EB088B">
        <w:br/>
        <w:t>Podstawowe informacje o naborze</w:t>
      </w:r>
      <w:bookmarkEnd w:id="3"/>
    </w:p>
    <w:p w:rsidR="000125C7" w:rsidRPr="00BD7925" w:rsidRDefault="000125C7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10"/>
          <w:szCs w:val="20"/>
        </w:rPr>
      </w:pPr>
    </w:p>
    <w:p w:rsidR="00151D03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Instytucją Organizującą Nabór jest IZ – Zarząd Województwa Warmińsko-Mazurskiego, której funkcję i zadania w zakresie bezpośredniej obsługi naboru realizuje Departament Europejskiego Funduszu Rozwoju Regionalnego, Urząd Marszałkowski Województwa Warmińsko-Mazurskiego w Olsztynie, ul. Kościuszki 89/91, 10-554 Olsztyn.</w:t>
      </w:r>
    </w:p>
    <w:p w:rsidR="00002BF4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wniosków uprawnieni są wyłącznie Wnioskodawcy, których projekty znajdują się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 Wykazie projektów zidentyfikowanych stanowiących załącznik do SzOOP i podpisali Umowę wstępną lub podjęto Uchwałę.</w:t>
      </w:r>
    </w:p>
    <w:p w:rsidR="00547AD8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składa wniosek, zawierający niezbędny zakres informacji wraz z wymaganymi załącznikami w terminie określonym w wezwaniu Instytucji Organizującej Nabór.</w:t>
      </w:r>
    </w:p>
    <w:p w:rsidR="00547AD8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niezłożenia wniosku o dofinansowanie w wyznaczonym terminie Instytucja Organizująca Nabór ponownie wzywa Wnioskodawcę do złożenia wniosku o dofinansowanie, wyznaczając ostateczny termin. W przypadku bezskutecznego upływu ostatecznego terminu IZ niezwłocznie wykreśla projekt z Wykazu projektów zidentyfikowanych stanowiących załącznik do SzOOP.</w:t>
      </w:r>
    </w:p>
    <w:p w:rsidR="00F903FA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projektów składa się z etapu oceny formalno-merytorycznej.</w:t>
      </w:r>
    </w:p>
    <w:p w:rsidR="00184D18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Przed rozpoczęciem oceny formalno-merytorycznej wnioski o dofinansowanie projektów są poddawane weryfikacji wymogów formalnych.</w:t>
      </w:r>
    </w:p>
    <w:p w:rsidR="000125C7" w:rsidRDefault="00EB088B" w:rsidP="00C5778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jest organizowany na terenie województwa warmińsko-mazurskiego.</w:t>
      </w:r>
    </w:p>
    <w:p w:rsidR="00EF324D" w:rsidRPr="007B78D8" w:rsidRDefault="00EB088B" w:rsidP="00C5778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naboru przez Zarząd WWM oraz Szczegółowego Opisu Osi Priorytetowej Regionalnego Programu Operacyjnego Województwa Warmińsko-Mazurskiego na lata 2014-2020 obowiązującego w dniu ogłoszenia naboru.</w:t>
      </w:r>
    </w:p>
    <w:p w:rsidR="000125C7" w:rsidRDefault="00EB088B" w:rsidP="00C5778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okresie trwania naboru jak i na każdym etapie oceny, Wnioskodawca może wycofać z naboru złożony przez siebie wniosek o dofinansowanie projektu wraz z załącznikami. W takim przypadku Wnioskodawca składa stosowną informację w formie pisemnej do Instytucji Organizującej Nabór.</w:t>
      </w:r>
    </w:p>
    <w:p w:rsidR="000125C7" w:rsidRDefault="000125C7" w:rsidP="00C5778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700CB" w:rsidRPr="007B78D8" w:rsidRDefault="00EB088B" w:rsidP="00C5778E">
      <w:pPr>
        <w:pStyle w:val="Nagwek2"/>
        <w:spacing w:before="0" w:line="276" w:lineRule="auto"/>
      </w:pPr>
      <w:bookmarkStart w:id="4" w:name="_Toc444864984"/>
      <w:r w:rsidRPr="00EB088B">
        <w:t xml:space="preserve">§ 3 </w:t>
      </w:r>
      <w:r w:rsidRPr="00EB088B">
        <w:br/>
        <w:t>Przedmiot naboru</w:t>
      </w:r>
      <w:r w:rsidRPr="00EB088B">
        <w:br/>
        <w:t>Zagadnienia ogólne w tym typy projektów podlegające dofinansowaniu</w:t>
      </w:r>
      <w:bookmarkEnd w:id="4"/>
    </w:p>
    <w:p w:rsidR="00A740B1" w:rsidRPr="00BD7925" w:rsidRDefault="00A740B1" w:rsidP="00C5778E">
      <w:pPr>
        <w:spacing w:line="276" w:lineRule="auto"/>
        <w:rPr>
          <w:rFonts w:ascii="Arial" w:hAnsi="Arial" w:cs="Arial"/>
          <w:sz w:val="10"/>
          <w:szCs w:val="20"/>
        </w:rPr>
      </w:pPr>
      <w:bookmarkStart w:id="5" w:name="_Toc431540367"/>
      <w:bookmarkStart w:id="6" w:name="_Toc431542033"/>
      <w:bookmarkStart w:id="7" w:name="_Toc431819720"/>
    </w:p>
    <w:p w:rsidR="00211BA2" w:rsidRPr="00072B57" w:rsidRDefault="008C59D5" w:rsidP="00C577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B57">
        <w:rPr>
          <w:rFonts w:ascii="Arial" w:hAnsi="Arial" w:cs="Arial"/>
          <w:sz w:val="20"/>
          <w:szCs w:val="20"/>
        </w:rPr>
        <w:t>Przedmiotem naboru są projekty, które są zgodne z zapisami RPO WiM oraz SzOOP w obrębie Osi Priorytetowej</w:t>
      </w:r>
      <w:r w:rsidRPr="00072B57">
        <w:rPr>
          <w:rFonts w:ascii="Arial" w:hAnsi="Arial" w:cs="Arial"/>
          <w:b/>
          <w:i/>
          <w:sz w:val="20"/>
          <w:szCs w:val="20"/>
        </w:rPr>
        <w:t xml:space="preserve"> </w:t>
      </w:r>
      <w:r w:rsidR="0090222D" w:rsidRPr="0090222D">
        <w:rPr>
          <w:rFonts w:ascii="Arial" w:hAnsi="Arial" w:cs="Arial"/>
          <w:b/>
          <w:i/>
          <w:sz w:val="20"/>
          <w:szCs w:val="20"/>
        </w:rPr>
        <w:t>Kultura i dziedzictwo</w:t>
      </w:r>
      <w:r w:rsidRPr="00072B57">
        <w:rPr>
          <w:rFonts w:ascii="Arial" w:hAnsi="Arial" w:cs="Arial"/>
          <w:sz w:val="20"/>
          <w:szCs w:val="20"/>
        </w:rPr>
        <w:t xml:space="preserve">, </w:t>
      </w:r>
      <w:r w:rsidRPr="00C66DEC">
        <w:rPr>
          <w:rFonts w:ascii="Arial" w:hAnsi="Arial" w:cs="Arial"/>
          <w:b/>
          <w:i/>
          <w:sz w:val="20"/>
          <w:szCs w:val="20"/>
        </w:rPr>
        <w:t xml:space="preserve">Działanie </w:t>
      </w:r>
      <w:r w:rsidR="0090222D" w:rsidRPr="00C66DEC">
        <w:rPr>
          <w:rFonts w:ascii="Arial" w:hAnsi="Arial" w:cs="Arial"/>
          <w:b/>
          <w:i/>
          <w:sz w:val="20"/>
          <w:szCs w:val="20"/>
        </w:rPr>
        <w:t>6.2 Dziedzictwo naturalne,</w:t>
      </w:r>
      <w:r w:rsidR="00905B63">
        <w:rPr>
          <w:rFonts w:ascii="Arial" w:hAnsi="Arial" w:cs="Arial"/>
          <w:b/>
          <w:i/>
          <w:sz w:val="20"/>
          <w:szCs w:val="20"/>
        </w:rPr>
        <w:t xml:space="preserve"> Poddziałanie 6.2.2</w:t>
      </w:r>
      <w:r w:rsidR="0090222D" w:rsidRPr="0090222D">
        <w:rPr>
          <w:rFonts w:ascii="Arial" w:hAnsi="Arial" w:cs="Arial"/>
          <w:b/>
          <w:i/>
          <w:sz w:val="20"/>
          <w:szCs w:val="20"/>
        </w:rPr>
        <w:t xml:space="preserve"> </w:t>
      </w:r>
      <w:r w:rsidR="00905B63">
        <w:rPr>
          <w:rFonts w:ascii="Arial" w:hAnsi="Arial" w:cs="Arial"/>
          <w:b/>
          <w:i/>
          <w:sz w:val="20"/>
          <w:szCs w:val="20"/>
        </w:rPr>
        <w:t>Szlaki wodne i nabrzeża</w:t>
      </w:r>
      <w:r w:rsidR="0090222D" w:rsidRPr="0090222D">
        <w:rPr>
          <w:rFonts w:ascii="Arial" w:hAnsi="Arial" w:cs="Arial"/>
          <w:i/>
          <w:sz w:val="20"/>
          <w:szCs w:val="20"/>
        </w:rPr>
        <w:t>.</w:t>
      </w:r>
    </w:p>
    <w:p w:rsidR="00A83B59" w:rsidRDefault="00C42380" w:rsidP="00C577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5BA">
        <w:rPr>
          <w:rFonts w:ascii="Arial" w:hAnsi="Arial" w:cs="Arial"/>
          <w:sz w:val="20"/>
          <w:szCs w:val="20"/>
        </w:rPr>
        <w:t>W ramach przedmiotowego naboru mogą być dofinansowane następujące typy projektów: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3197" w:rsidRDefault="00D33197" w:rsidP="00896470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224E8">
        <w:rPr>
          <w:rFonts w:ascii="Arial" w:eastAsia="Calibri" w:hAnsi="Arial" w:cs="Arial"/>
          <w:sz w:val="20"/>
          <w:szCs w:val="20"/>
          <w:lang w:eastAsia="pl-PL"/>
        </w:rPr>
        <w:t>Inwestycje (budowa, rozbudowa, modernizacja, w tym przebudowa) w nabrzeża, infrastrukturę śródlądowych dróg wodnych i infrastrukturę portową;</w:t>
      </w:r>
    </w:p>
    <w:p w:rsidR="00D33197" w:rsidRDefault="00D33197" w:rsidP="00896470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224E8">
        <w:rPr>
          <w:rFonts w:ascii="Arial" w:eastAsia="Calibri" w:hAnsi="Arial" w:cs="Arial"/>
          <w:sz w:val="20"/>
          <w:szCs w:val="20"/>
          <w:lang w:eastAsia="pl-PL"/>
        </w:rPr>
        <w:t>Wdrażanie rozwiązań i technik zarządzania, monitorowania ruchu na śródlądowych drogach wodnych (w tym małych portów).</w:t>
      </w:r>
    </w:p>
    <w:p w:rsidR="00A83B59" w:rsidRDefault="00C42380" w:rsidP="00C577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2380">
        <w:rPr>
          <w:rFonts w:ascii="Arial" w:hAnsi="Arial" w:cs="Arial"/>
          <w:sz w:val="20"/>
          <w:szCs w:val="20"/>
        </w:rPr>
        <w:t>Wsp</w:t>
      </w:r>
      <w:r w:rsidR="00D514A6">
        <w:rPr>
          <w:rFonts w:ascii="Arial" w:hAnsi="Arial" w:cs="Arial"/>
          <w:sz w:val="20"/>
          <w:szCs w:val="20"/>
        </w:rPr>
        <w:t>a</w:t>
      </w:r>
      <w:r w:rsidRPr="00C42380">
        <w:rPr>
          <w:rFonts w:ascii="Arial" w:hAnsi="Arial" w:cs="Arial"/>
          <w:sz w:val="20"/>
          <w:szCs w:val="20"/>
        </w:rPr>
        <w:t>r</w:t>
      </w:r>
      <w:r w:rsidR="00D514A6">
        <w:rPr>
          <w:rFonts w:ascii="Arial" w:hAnsi="Arial" w:cs="Arial"/>
          <w:sz w:val="20"/>
          <w:szCs w:val="20"/>
        </w:rPr>
        <w:t xml:space="preserve">cie otrzymają </w:t>
      </w:r>
      <w:r w:rsidRPr="00C42380">
        <w:rPr>
          <w:rFonts w:ascii="Arial" w:hAnsi="Arial" w:cs="Arial"/>
          <w:sz w:val="20"/>
          <w:szCs w:val="20"/>
        </w:rPr>
        <w:t>przedsięwzięcia wynikające z planu strategicznego „Wielki</w:t>
      </w:r>
      <w:r w:rsidR="00072B57">
        <w:rPr>
          <w:rFonts w:ascii="Arial" w:hAnsi="Arial" w:cs="Arial"/>
          <w:sz w:val="20"/>
          <w:szCs w:val="20"/>
        </w:rPr>
        <w:t>e</w:t>
      </w:r>
      <w:r w:rsidRPr="00C42380">
        <w:rPr>
          <w:rFonts w:ascii="Arial" w:hAnsi="Arial" w:cs="Arial"/>
          <w:sz w:val="20"/>
          <w:szCs w:val="20"/>
        </w:rPr>
        <w:t xml:space="preserve"> Jeziora Mazurskie</w:t>
      </w:r>
      <w:r w:rsidR="00D514A6">
        <w:rPr>
          <w:rFonts w:ascii="Arial" w:hAnsi="Arial" w:cs="Arial"/>
          <w:sz w:val="20"/>
          <w:szCs w:val="20"/>
        </w:rPr>
        <w:t xml:space="preserve"> 2020</w:t>
      </w:r>
      <w:r w:rsidRPr="00C42380">
        <w:rPr>
          <w:rFonts w:ascii="Arial" w:hAnsi="Arial" w:cs="Arial"/>
          <w:sz w:val="20"/>
          <w:szCs w:val="20"/>
        </w:rPr>
        <w:t xml:space="preserve"> – Strategia”. </w:t>
      </w:r>
    </w:p>
    <w:p w:rsidR="00BF3968" w:rsidRPr="007B78D8" w:rsidRDefault="00BF3968" w:rsidP="00C5778E">
      <w:pPr>
        <w:pStyle w:val="Nagwek2"/>
        <w:spacing w:before="0" w:line="276" w:lineRule="auto"/>
      </w:pPr>
      <w:bookmarkStart w:id="8" w:name="_Toc444864985"/>
      <w:r w:rsidRPr="007B78D8">
        <w:t xml:space="preserve">§4 </w:t>
      </w:r>
      <w:r w:rsidRPr="007B78D8">
        <w:br/>
      </w:r>
      <w:r w:rsidR="00EB088B" w:rsidRPr="00EB088B">
        <w:t>Przedmiot naboru</w:t>
      </w:r>
      <w:r w:rsidR="00EB088B" w:rsidRPr="00EB088B">
        <w:br/>
        <w:t>Limity i ograniczenia w realizacji projektów</w:t>
      </w:r>
      <w:bookmarkEnd w:id="8"/>
    </w:p>
    <w:p w:rsidR="002B290B" w:rsidRPr="00BD7925" w:rsidRDefault="002B290B" w:rsidP="00C5778E">
      <w:pPr>
        <w:spacing w:line="276" w:lineRule="auto"/>
        <w:rPr>
          <w:sz w:val="10"/>
        </w:rPr>
      </w:pPr>
    </w:p>
    <w:p w:rsidR="00F83989" w:rsidRPr="007B78D8" w:rsidRDefault="00EB088B" w:rsidP="0089647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 ramach naboru wniosków o dofinansowanie projektów pozakonkursowych nie przewiduje się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dofinansowania projektu w trybie „zaprojektuj i wybuduj”, z zastrzeżeniem projektów, które na dzień składania wniosku o dofinansowanie projektu posiadają pełną dokumentację techniczną opracowaną w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trybie „zaprojektuj i wybuduj”.</w:t>
      </w:r>
    </w:p>
    <w:p w:rsidR="000125C7" w:rsidRDefault="00EB088B" w:rsidP="0089647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 naboru wyłączone są: projekty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zakończone/zrealizowane zgodnie z zapisa</w:t>
      </w:r>
      <w:r w:rsidR="00A40E34">
        <w:rPr>
          <w:rFonts w:ascii="Arial" w:eastAsia="Helvetica" w:hAnsi="Arial" w:cs="Arial"/>
          <w:color w:val="00000A"/>
          <w:sz w:val="20"/>
          <w:szCs w:val="20"/>
        </w:rPr>
        <w:t>mi § 1 ust. 9 pkt 14 Regulaminu.</w:t>
      </w:r>
    </w:p>
    <w:p w:rsidR="00F83989" w:rsidRPr="00DA757B" w:rsidRDefault="0090222D" w:rsidP="0089647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eastAsia="Helvetica" w:hAnsi="Arial" w:cs="Arial"/>
          <w:sz w:val="20"/>
          <w:szCs w:val="20"/>
        </w:rPr>
        <w:t xml:space="preserve">Realizacja projektu </w:t>
      </w:r>
      <w:r w:rsidR="008C59D5" w:rsidRPr="00DA757B">
        <w:rPr>
          <w:rFonts w:ascii="Arial" w:hAnsi="Arial" w:cs="Arial"/>
          <w:sz w:val="20"/>
          <w:szCs w:val="20"/>
        </w:rPr>
        <w:t xml:space="preserve">pt. </w:t>
      </w:r>
      <w:r w:rsidR="008C59D5" w:rsidRPr="00397DD4">
        <w:rPr>
          <w:rFonts w:ascii="Arial" w:hAnsi="Arial" w:cs="Arial"/>
          <w:b/>
          <w:sz w:val="20"/>
          <w:szCs w:val="20"/>
        </w:rPr>
        <w:t>„</w:t>
      </w:r>
      <w:r w:rsidR="00905B63">
        <w:rPr>
          <w:rFonts w:ascii="Arial" w:hAnsi="Arial" w:cs="Arial"/>
          <w:b/>
          <w:i/>
          <w:sz w:val="20"/>
          <w:szCs w:val="20"/>
        </w:rPr>
        <w:t>Budowa i przebudowa infrastruktury związanej z rozwojem</w:t>
      </w:r>
      <w:r w:rsidR="00397DD4">
        <w:rPr>
          <w:rFonts w:ascii="Arial" w:hAnsi="Arial" w:cs="Arial"/>
          <w:b/>
          <w:i/>
          <w:sz w:val="20"/>
          <w:szCs w:val="20"/>
        </w:rPr>
        <w:t xml:space="preserve"> śluzy „Guzianka II</w:t>
      </w:r>
      <w:r w:rsidR="00194495">
        <w:rPr>
          <w:rFonts w:ascii="Arial" w:hAnsi="Arial" w:cs="Arial"/>
          <w:b/>
          <w:i/>
          <w:sz w:val="20"/>
          <w:szCs w:val="20"/>
        </w:rPr>
        <w:t>”</w:t>
      </w:r>
      <w:r w:rsidR="00905B63">
        <w:rPr>
          <w:rFonts w:ascii="Arial" w:hAnsi="Arial" w:cs="Arial"/>
          <w:b/>
          <w:i/>
          <w:sz w:val="20"/>
          <w:szCs w:val="20"/>
        </w:rPr>
        <w:t xml:space="preserve"> i remontem śluzy „Guzianka I</w:t>
      </w:r>
      <w:r w:rsidR="00194495">
        <w:rPr>
          <w:rFonts w:ascii="Arial" w:hAnsi="Arial" w:cs="Arial"/>
          <w:b/>
          <w:i/>
          <w:sz w:val="20"/>
          <w:szCs w:val="20"/>
        </w:rPr>
        <w:t>”</w:t>
      </w:r>
      <w:r w:rsidR="00905B63">
        <w:rPr>
          <w:rFonts w:ascii="Arial" w:hAnsi="Arial" w:cs="Arial"/>
          <w:b/>
          <w:i/>
          <w:sz w:val="20"/>
          <w:szCs w:val="20"/>
        </w:rPr>
        <w:t xml:space="preserve"> Etap II A</w:t>
      </w:r>
      <w:r w:rsidR="00397DD4">
        <w:rPr>
          <w:rFonts w:ascii="Arial" w:hAnsi="Arial" w:cs="Arial"/>
          <w:b/>
          <w:i/>
          <w:sz w:val="20"/>
          <w:szCs w:val="20"/>
        </w:rPr>
        <w:t xml:space="preserve"> </w:t>
      </w:r>
      <w:r w:rsidR="00905B63">
        <w:rPr>
          <w:rFonts w:ascii="Arial" w:hAnsi="Arial" w:cs="Arial"/>
          <w:b/>
          <w:i/>
          <w:sz w:val="20"/>
          <w:szCs w:val="20"/>
        </w:rPr>
        <w:t>- udrożnienie szlaku wodnego na Kanale</w:t>
      </w:r>
      <w:r w:rsidR="00397DD4">
        <w:rPr>
          <w:rFonts w:ascii="Arial" w:hAnsi="Arial" w:cs="Arial"/>
          <w:b/>
          <w:i/>
          <w:sz w:val="20"/>
          <w:szCs w:val="20"/>
        </w:rPr>
        <w:t xml:space="preserve"> Giżyckim, przebudowa nabrzeży jezior: Mikołajskiego, Niegocin, Nidzkiego oraz brzegów rzeki Pis</w:t>
      </w:r>
      <w:r w:rsidR="00397DD4" w:rsidRPr="00397DD4">
        <w:rPr>
          <w:rFonts w:ascii="Arial" w:hAnsi="Arial" w:cs="Arial"/>
          <w:b/>
          <w:i/>
          <w:sz w:val="20"/>
          <w:szCs w:val="20"/>
        </w:rPr>
        <w:t>y</w:t>
      </w:r>
      <w:r w:rsidR="008C59D5" w:rsidRPr="00397DD4">
        <w:rPr>
          <w:rFonts w:ascii="Arial" w:hAnsi="Arial" w:cs="Arial"/>
          <w:b/>
          <w:sz w:val="20"/>
          <w:szCs w:val="20"/>
        </w:rPr>
        <w:t>”</w:t>
      </w:r>
      <w:r w:rsidR="008C59D5" w:rsidRPr="00397DD4">
        <w:rPr>
          <w:rFonts w:ascii="Arial" w:eastAsia="Helvetica" w:hAnsi="Arial" w:cs="Arial"/>
          <w:sz w:val="20"/>
          <w:szCs w:val="20"/>
        </w:rPr>
        <w:t xml:space="preserve"> </w:t>
      </w:r>
      <w:r w:rsidRPr="0090222D">
        <w:rPr>
          <w:rFonts w:ascii="Arial" w:eastAsia="Helvetica" w:hAnsi="Arial" w:cs="Arial"/>
          <w:sz w:val="20"/>
          <w:szCs w:val="20"/>
        </w:rPr>
        <w:t>mus</w:t>
      </w:r>
      <w:r w:rsidR="008C59D5" w:rsidRPr="00DA757B">
        <w:rPr>
          <w:rFonts w:ascii="Arial" w:hAnsi="Arial" w:cs="Arial"/>
          <w:sz w:val="20"/>
          <w:szCs w:val="20"/>
        </w:rPr>
        <w:t>i zakończyć się najpóźniej do dnia:</w:t>
      </w:r>
      <w:r w:rsidR="008C59D5" w:rsidRPr="00DA757B">
        <w:rPr>
          <w:rFonts w:ascii="Arial" w:hAnsi="Arial" w:cs="Arial"/>
          <w:b/>
          <w:sz w:val="20"/>
          <w:szCs w:val="20"/>
        </w:rPr>
        <w:t> 3</w:t>
      </w:r>
      <w:r w:rsidRPr="0090222D">
        <w:rPr>
          <w:rFonts w:ascii="Arial" w:hAnsi="Arial" w:cs="Arial"/>
          <w:b/>
          <w:sz w:val="20"/>
          <w:szCs w:val="20"/>
        </w:rPr>
        <w:t>1</w:t>
      </w:r>
      <w:r w:rsidR="008C59D5" w:rsidRPr="00DA757B">
        <w:rPr>
          <w:rFonts w:ascii="Arial" w:hAnsi="Arial" w:cs="Arial"/>
          <w:b/>
          <w:sz w:val="20"/>
          <w:szCs w:val="20"/>
        </w:rPr>
        <w:t xml:space="preserve"> </w:t>
      </w:r>
      <w:r w:rsidRPr="0090222D">
        <w:rPr>
          <w:rFonts w:ascii="Arial" w:hAnsi="Arial" w:cs="Arial"/>
          <w:b/>
          <w:sz w:val="20"/>
          <w:szCs w:val="20"/>
        </w:rPr>
        <w:t>grudnia</w:t>
      </w:r>
      <w:r w:rsidR="00DA757B" w:rsidRPr="00DA757B">
        <w:rPr>
          <w:rFonts w:ascii="Arial" w:hAnsi="Arial" w:cs="Arial"/>
          <w:b/>
          <w:sz w:val="20"/>
          <w:szCs w:val="20"/>
        </w:rPr>
        <w:t xml:space="preserve"> </w:t>
      </w:r>
      <w:r w:rsidR="00194495">
        <w:rPr>
          <w:rFonts w:ascii="Arial" w:hAnsi="Arial" w:cs="Arial"/>
          <w:b/>
          <w:sz w:val="20"/>
          <w:szCs w:val="20"/>
        </w:rPr>
        <w:t>2020</w:t>
      </w:r>
      <w:r w:rsidR="008C59D5" w:rsidRPr="00DA757B">
        <w:rPr>
          <w:rFonts w:ascii="Arial" w:hAnsi="Arial" w:cs="Arial"/>
          <w:b/>
          <w:sz w:val="20"/>
          <w:szCs w:val="20"/>
        </w:rPr>
        <w:t xml:space="preserve"> r.</w:t>
      </w:r>
    </w:p>
    <w:p w:rsidR="000125C7" w:rsidRPr="00B4219E" w:rsidRDefault="00EB088B" w:rsidP="00896470">
      <w:pPr>
        <w:pStyle w:val="Akapitzlist"/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4219E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A83B59" w:rsidRDefault="008C59D5" w:rsidP="0089647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757B">
        <w:rPr>
          <w:rFonts w:ascii="Arial" w:hAnsi="Arial" w:cs="Arial"/>
          <w:sz w:val="20"/>
          <w:szCs w:val="20"/>
        </w:rPr>
        <w:t>Projekty realizowane w ramach naboru muszą być zgodne z zasadami określonymi w</w:t>
      </w:r>
      <w:r w:rsidR="0090222D" w:rsidRPr="0090222D">
        <w:rPr>
          <w:rFonts w:ascii="Arial" w:hAnsi="Arial" w:cs="Arial"/>
          <w:sz w:val="20"/>
          <w:szCs w:val="20"/>
        </w:rPr>
        <w:t xml:space="preserve"> Wytycznych Ministra właściwego do spraw rozwoju regionalnego w zakresie kwalifikowalności wydatków w ramach Europejskiego Funduszu Rozwoju Regionalnego, Europejskiego Funduszu Społecznego oraz Funduszu Spójności na lata 2014-2020</w:t>
      </w:r>
      <w:r w:rsidRPr="00DA757B">
        <w:rPr>
          <w:rFonts w:ascii="Arial" w:hAnsi="Arial" w:cs="Arial"/>
          <w:sz w:val="20"/>
          <w:szCs w:val="20"/>
        </w:rPr>
        <w:t>.</w:t>
      </w:r>
    </w:p>
    <w:p w:rsidR="002545C3" w:rsidRPr="002545C3" w:rsidRDefault="002545C3" w:rsidP="0089647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  <w:r w:rsidR="00B56D73">
        <w:rPr>
          <w:rFonts w:ascii="Arial" w:hAnsi="Arial" w:cs="Arial"/>
          <w:sz w:val="20"/>
          <w:szCs w:val="20"/>
        </w:rPr>
        <w:t xml:space="preserve"> muszą</w:t>
      </w:r>
      <w:r>
        <w:rPr>
          <w:rFonts w:ascii="Arial" w:hAnsi="Arial" w:cs="Arial"/>
          <w:sz w:val="20"/>
          <w:szCs w:val="20"/>
        </w:rPr>
        <w:t xml:space="preserve"> być realizowane zgodnie z </w:t>
      </w:r>
      <w:r w:rsidR="00236BDB">
        <w:rPr>
          <w:rFonts w:ascii="Arial" w:hAnsi="Arial" w:cs="Arial"/>
          <w:sz w:val="20"/>
          <w:szCs w:val="20"/>
        </w:rPr>
        <w:t>następującymi zasadami</w:t>
      </w:r>
      <w:r>
        <w:rPr>
          <w:rFonts w:ascii="Arial" w:hAnsi="Arial" w:cs="Arial"/>
          <w:sz w:val="20"/>
          <w:szCs w:val="20"/>
        </w:rPr>
        <w:t>:</w:t>
      </w:r>
    </w:p>
    <w:p w:rsidR="002545C3" w:rsidRPr="002545C3" w:rsidRDefault="002545C3" w:rsidP="00896470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9" w:name="_Toc457907832"/>
      <w:r w:rsidRPr="002545C3">
        <w:rPr>
          <w:rFonts w:ascii="Arial" w:hAnsi="Arial" w:cs="Arial"/>
          <w:b/>
          <w:sz w:val="20"/>
          <w:szCs w:val="20"/>
        </w:rPr>
        <w:t>Zastosowanie uproszczonych metod rozliczania wydatków</w:t>
      </w:r>
      <w:bookmarkEnd w:id="9"/>
      <w:r>
        <w:rPr>
          <w:rFonts w:ascii="Arial" w:hAnsi="Arial" w:cs="Arial"/>
          <w:b/>
          <w:sz w:val="20"/>
          <w:szCs w:val="20"/>
        </w:rPr>
        <w:t>:</w:t>
      </w:r>
    </w:p>
    <w:p w:rsidR="002545C3" w:rsidRPr="002545C3" w:rsidRDefault="002545C3" w:rsidP="0089647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545C3">
        <w:rPr>
          <w:rFonts w:ascii="Arial" w:hAnsi="Arial" w:cs="Arial"/>
          <w:iCs/>
          <w:sz w:val="20"/>
          <w:szCs w:val="20"/>
        </w:rPr>
        <w:t>Rozliczanie wydatków metodami uproszczonymi nie ma zastosowania.</w:t>
      </w:r>
    </w:p>
    <w:p w:rsidR="002545C3" w:rsidRPr="002545C3" w:rsidRDefault="002545C3" w:rsidP="0089647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545C3">
        <w:rPr>
          <w:rFonts w:ascii="Arial" w:hAnsi="Arial" w:cs="Arial"/>
          <w:iCs/>
          <w:sz w:val="20"/>
          <w:szCs w:val="20"/>
        </w:rPr>
        <w:t>Wszystkie wydatki w ramach projektów rozliczane są na podstawie rzeczywiście poniesionych wydatków.</w:t>
      </w:r>
    </w:p>
    <w:p w:rsidR="002545C3" w:rsidRPr="0024555E" w:rsidRDefault="002545C3" w:rsidP="00896470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0" w:name="_Toc450916073"/>
      <w:bookmarkStart w:id="11" w:name="_Toc457907833"/>
      <w:r w:rsidRPr="0024555E">
        <w:rPr>
          <w:rFonts w:ascii="Arial" w:hAnsi="Arial" w:cs="Arial"/>
          <w:b/>
          <w:sz w:val="20"/>
          <w:szCs w:val="20"/>
        </w:rPr>
        <w:t>Wydatki kwalifikowalne związane z realizacją projektu</w:t>
      </w:r>
      <w:bookmarkEnd w:id="10"/>
      <w:bookmarkEnd w:id="11"/>
      <w:r w:rsidRPr="0024555E">
        <w:rPr>
          <w:rFonts w:ascii="Arial" w:hAnsi="Arial" w:cs="Arial"/>
          <w:b/>
          <w:sz w:val="20"/>
          <w:szCs w:val="20"/>
        </w:rPr>
        <w:t>:</w:t>
      </w:r>
    </w:p>
    <w:p w:rsidR="002545C3" w:rsidRPr="0024555E" w:rsidRDefault="002545C3" w:rsidP="00896470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2" w:name="_Toc457907834"/>
      <w:r w:rsidRPr="0024555E">
        <w:rPr>
          <w:rFonts w:ascii="Arial" w:hAnsi="Arial" w:cs="Arial"/>
          <w:b/>
          <w:sz w:val="20"/>
          <w:szCs w:val="20"/>
        </w:rPr>
        <w:t>Nadzór</w:t>
      </w:r>
      <w:bookmarkEnd w:id="12"/>
      <w:r w:rsidRPr="0024555E">
        <w:rPr>
          <w:rFonts w:ascii="Arial" w:hAnsi="Arial" w:cs="Arial"/>
          <w:b/>
          <w:sz w:val="20"/>
          <w:szCs w:val="20"/>
        </w:rPr>
        <w:t>:</w:t>
      </w:r>
    </w:p>
    <w:p w:rsidR="002545C3" w:rsidRPr="0024555E" w:rsidRDefault="002545C3" w:rsidP="00236BDB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 xml:space="preserve">W przypadku robót budowlanych nadzór inwestorski, autorski, konserwatorski są kwalifikowalne pod warunkiem umieszczenia takiej kategorii wydatku we wniosku o 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2545C3" w:rsidRPr="0024555E" w:rsidRDefault="002545C3" w:rsidP="00896470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3" w:name="_Toc457907835"/>
      <w:r w:rsidRPr="0024555E">
        <w:rPr>
          <w:rFonts w:ascii="Arial" w:hAnsi="Arial" w:cs="Arial"/>
          <w:b/>
          <w:sz w:val="20"/>
          <w:szCs w:val="20"/>
        </w:rPr>
        <w:t>Inwestor zastępczy oraz Inżynier kontraktu</w:t>
      </w:r>
      <w:bookmarkEnd w:id="13"/>
      <w:r w:rsidRPr="0024555E">
        <w:rPr>
          <w:rFonts w:ascii="Arial" w:hAnsi="Arial" w:cs="Arial"/>
          <w:b/>
          <w:sz w:val="20"/>
          <w:szCs w:val="20"/>
        </w:rPr>
        <w:t>:</w:t>
      </w:r>
    </w:p>
    <w:p w:rsidR="002545C3" w:rsidRPr="0024555E" w:rsidRDefault="002545C3" w:rsidP="00236BDB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555E">
        <w:rPr>
          <w:rFonts w:ascii="Arial" w:hAnsi="Arial" w:cs="Arial"/>
          <w:bCs/>
          <w:sz w:val="20"/>
          <w:szCs w:val="20"/>
        </w:rPr>
        <w:t xml:space="preserve">Wydatek poniesiony przez Wnioskodawcę/Beneficjenta na rzecz inwestora zastępczego/inżyniera kontraktu w ramach RPO WiM 2014-2020 będzie stanowił koszt kwalifikowalny, o ile wydatek został przewidziany we wniosku o dofinansowanie projektu i umowie/uchwale o dofinansowanie projektu oraz został poniesiony zgodnie z zasadami określonymi w </w:t>
      </w:r>
      <w:r w:rsidR="00CA513F" w:rsidRPr="0024555E">
        <w:rPr>
          <w:rFonts w:ascii="Arial" w:hAnsi="Arial" w:cs="Arial"/>
          <w:bCs/>
          <w:sz w:val="20"/>
          <w:szCs w:val="20"/>
        </w:rPr>
        <w:t>Regulaminie naboru</w:t>
      </w:r>
      <w:r w:rsidRPr="0024555E">
        <w:rPr>
          <w:rFonts w:ascii="Arial" w:hAnsi="Arial" w:cs="Arial"/>
          <w:bCs/>
          <w:sz w:val="20"/>
          <w:szCs w:val="20"/>
        </w:rPr>
        <w:t xml:space="preserve">. </w:t>
      </w:r>
    </w:p>
    <w:p w:rsidR="002545C3" w:rsidRPr="0024555E" w:rsidRDefault="002545C3" w:rsidP="00896470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4" w:name="_Toc450916076"/>
      <w:bookmarkStart w:id="15" w:name="_Toc457907836"/>
      <w:r w:rsidRPr="0024555E">
        <w:rPr>
          <w:rFonts w:ascii="Arial" w:hAnsi="Arial" w:cs="Arial"/>
          <w:b/>
          <w:sz w:val="20"/>
          <w:szCs w:val="20"/>
        </w:rPr>
        <w:t>Roboty budowlane</w:t>
      </w:r>
      <w:bookmarkEnd w:id="14"/>
      <w:bookmarkEnd w:id="15"/>
      <w:r w:rsidRPr="0024555E">
        <w:rPr>
          <w:rFonts w:ascii="Arial" w:hAnsi="Arial" w:cs="Arial"/>
          <w:b/>
          <w:sz w:val="20"/>
          <w:szCs w:val="20"/>
        </w:rPr>
        <w:t>: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Wydatki na zakup materiałów lub robót budowlanych mogą być uznane za wydatki kwalifikowalne, jeśli zostały przewidziane we wniosku o dofinansowanie projektu będącym załącznikiem do</w:t>
      </w:r>
      <w:r w:rsidR="00194495">
        <w:rPr>
          <w:rFonts w:ascii="Arial" w:hAnsi="Arial" w:cs="Arial"/>
          <w:sz w:val="20"/>
          <w:szCs w:val="20"/>
        </w:rPr>
        <w:t> </w:t>
      </w:r>
      <w:r w:rsidRPr="0024555E">
        <w:rPr>
          <w:rFonts w:ascii="Arial" w:hAnsi="Arial" w:cs="Arial"/>
          <w:sz w:val="20"/>
          <w:szCs w:val="20"/>
        </w:rPr>
        <w:t>umowy o dofinansowanie projektu</w:t>
      </w:r>
      <w:r w:rsidR="00194495">
        <w:rPr>
          <w:rFonts w:ascii="Arial" w:hAnsi="Arial" w:cs="Arial"/>
          <w:sz w:val="20"/>
          <w:szCs w:val="20"/>
        </w:rPr>
        <w:t>/uchwały o dofinansowanie projektu;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 dofinansowanie projektu;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Wydatki związane z uzyskaniem prawa dostępu do terenu budowy mogą być uznane za kwalifikowalne, jeśli nie jest możliwy swobodny dostęp do terenu budowy z drogi publicznej;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Roboty zamienne mogą stanowić wydatek kwalifikowalny jeżeli są potwierdzone protokołem konieczności do wysokości nie przekraczającej wartości robót pierwotnie założonych;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 xml:space="preserve">W przypadku projektów realizowanych w systemie </w:t>
      </w:r>
      <w:r w:rsidRPr="0024555E">
        <w:rPr>
          <w:rFonts w:ascii="Arial" w:hAnsi="Arial" w:cs="Arial"/>
          <w:i/>
          <w:sz w:val="20"/>
          <w:szCs w:val="20"/>
        </w:rPr>
        <w:t>zaprojektuj i wybuduj</w:t>
      </w:r>
      <w:r w:rsidRPr="0024555E">
        <w:rPr>
          <w:rFonts w:ascii="Arial" w:hAnsi="Arial" w:cs="Arial"/>
          <w:sz w:val="20"/>
          <w:szCs w:val="20"/>
        </w:rPr>
        <w:t xml:space="preserve"> istnieje możliwość zło</w:t>
      </w:r>
      <w:r w:rsidR="00D514A6">
        <w:rPr>
          <w:rFonts w:ascii="Arial" w:hAnsi="Arial" w:cs="Arial"/>
          <w:sz w:val="20"/>
          <w:szCs w:val="20"/>
        </w:rPr>
        <w:t>żenia projektu do dofinansowania</w:t>
      </w:r>
      <w:r w:rsidRPr="0024555E">
        <w:rPr>
          <w:rFonts w:ascii="Arial" w:hAnsi="Arial" w:cs="Arial"/>
          <w:sz w:val="20"/>
          <w:szCs w:val="20"/>
        </w:rPr>
        <w:t xml:space="preserve"> tylko w przypadku, gdy inwestycja jest gotowa </w:t>
      </w:r>
      <w:r w:rsidRPr="0024555E">
        <w:rPr>
          <w:rFonts w:ascii="Arial" w:hAnsi="Arial" w:cs="Arial"/>
          <w:sz w:val="20"/>
          <w:szCs w:val="20"/>
        </w:rPr>
        <w:br/>
        <w:t xml:space="preserve">do realizacji, tzn. na etapie składania wniosku o dofinansowanie posiada już pełną dokumentację techniczną (projekt budowlany); 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 xml:space="preserve">W przypadku wydatku polegającego na robotach budowlanych, kwalifikowalny jest jedynie zakres objęty wnioskiem o dofinansowanie, niezbędny do realizacji inwestycji; 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Wydatki na przebudowę urządzeń obcych mogą być uznane za kwalifikowalne, jeśli konieczność ich przebudowy wynika z projektu budowlanego;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lastRenderedPageBreak/>
        <w:t>Opłaty poniesione na podstawie zezwolenia na usunięcie drzew lub krzewów oraz za zajęcie pasa drogowego mogą zostać uznane za kwalifikowalne, jeśli zostały rzeczywiście i ostatecznie poniesione przez Benefi</w:t>
      </w:r>
      <w:r w:rsidR="00194495">
        <w:rPr>
          <w:rFonts w:ascii="Arial" w:hAnsi="Arial" w:cs="Arial"/>
          <w:sz w:val="20"/>
          <w:szCs w:val="20"/>
        </w:rPr>
        <w:t>cjenta na rzecz innego podmiotu;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 xml:space="preserve">Wskazane wydatki są kwalifikowalne, o ile nie wykluczają ich przepisy prawa wspólnotowego </w:t>
      </w:r>
      <w:r w:rsidRPr="0024555E">
        <w:rPr>
          <w:rFonts w:ascii="Arial" w:hAnsi="Arial" w:cs="Arial"/>
          <w:sz w:val="20"/>
          <w:szCs w:val="20"/>
        </w:rPr>
        <w:br/>
        <w:t>i krajowego dotyczące zas</w:t>
      </w:r>
      <w:r w:rsidR="00CA513F" w:rsidRPr="0024555E">
        <w:rPr>
          <w:rFonts w:ascii="Arial" w:hAnsi="Arial" w:cs="Arial"/>
          <w:sz w:val="20"/>
          <w:szCs w:val="20"/>
        </w:rPr>
        <w:t>ad udzielania pomocy publicznej.</w:t>
      </w:r>
    </w:p>
    <w:p w:rsidR="00C5778E" w:rsidRPr="00397DD4" w:rsidRDefault="00C5778E" w:rsidP="00236BDB">
      <w:pPr>
        <w:pStyle w:val="Akapitzlist"/>
        <w:spacing w:line="276" w:lineRule="auto"/>
        <w:ind w:left="644"/>
        <w:jc w:val="both"/>
        <w:rPr>
          <w:rFonts w:ascii="Arial" w:hAnsi="Arial" w:cs="Arial"/>
          <w:color w:val="FF0000"/>
          <w:sz w:val="20"/>
          <w:szCs w:val="20"/>
        </w:rPr>
      </w:pPr>
    </w:p>
    <w:p w:rsidR="002545C3" w:rsidRPr="00BD7925" w:rsidRDefault="002545C3" w:rsidP="00896470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7925">
        <w:rPr>
          <w:rFonts w:ascii="Arial" w:hAnsi="Arial" w:cs="Arial"/>
          <w:b/>
          <w:sz w:val="20"/>
          <w:szCs w:val="20"/>
        </w:rPr>
        <w:t>Pozostałe wydatki kwalifikowalne:</w:t>
      </w:r>
    </w:p>
    <w:p w:rsidR="002545C3" w:rsidRPr="00BD7925" w:rsidRDefault="00194495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545C3" w:rsidRPr="00BD7925">
        <w:rPr>
          <w:rFonts w:ascii="Arial" w:hAnsi="Arial" w:cs="Arial"/>
          <w:sz w:val="20"/>
          <w:szCs w:val="20"/>
        </w:rPr>
        <w:t>ydatki związane z procesem inwestycyjnym oraz prace budowlano-montażowe niezbędne do realizacji typów przedsięwzięć określonych w SZOOP;</w:t>
      </w:r>
    </w:p>
    <w:p w:rsidR="002545C3" w:rsidRPr="00BD7925" w:rsidRDefault="00194495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545C3" w:rsidRPr="00BD7925">
        <w:rPr>
          <w:rFonts w:ascii="Arial" w:hAnsi="Arial" w:cs="Arial"/>
          <w:sz w:val="20"/>
          <w:szCs w:val="20"/>
        </w:rPr>
        <w:t>ydatki na zakup wyposażenia niezbędnego do funkcjonowania infrastruktury będącej przedmiotem projektu zgodnej z typami pr</w:t>
      </w:r>
      <w:r>
        <w:rPr>
          <w:rFonts w:ascii="Arial" w:hAnsi="Arial" w:cs="Arial"/>
          <w:sz w:val="20"/>
          <w:szCs w:val="20"/>
        </w:rPr>
        <w:t>zedsięwzięć określonymi w SZOOP.</w:t>
      </w:r>
    </w:p>
    <w:p w:rsidR="002545C3" w:rsidRPr="00397DD4" w:rsidRDefault="002545C3" w:rsidP="00F84569">
      <w:pPr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2545C3" w:rsidRPr="0024555E" w:rsidRDefault="002545C3" w:rsidP="00896470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6" w:name="_Toc457907837"/>
      <w:r w:rsidRPr="0024555E">
        <w:rPr>
          <w:rFonts w:ascii="Arial" w:hAnsi="Arial" w:cs="Arial"/>
          <w:b/>
          <w:sz w:val="20"/>
          <w:szCs w:val="20"/>
        </w:rPr>
        <w:t>Wydatki niekwalifikowalne dla projekt</w:t>
      </w:r>
      <w:bookmarkEnd w:id="16"/>
      <w:r w:rsidR="00930948" w:rsidRPr="0024555E">
        <w:rPr>
          <w:rFonts w:ascii="Arial" w:hAnsi="Arial" w:cs="Arial"/>
          <w:b/>
          <w:sz w:val="20"/>
          <w:szCs w:val="20"/>
        </w:rPr>
        <w:t>u</w:t>
      </w:r>
      <w:r w:rsidRPr="0024555E">
        <w:rPr>
          <w:rFonts w:ascii="Arial" w:hAnsi="Arial" w:cs="Arial"/>
          <w:b/>
          <w:sz w:val="20"/>
          <w:szCs w:val="20"/>
        </w:rPr>
        <w:t>: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Podatek od czynności aportu wnoszonego do spółek prawa handlowego i cywilnego;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Wydatki poniesione na opracowanie lub aktualiza</w:t>
      </w:r>
      <w:r w:rsidR="00194495">
        <w:rPr>
          <w:rFonts w:ascii="Arial" w:hAnsi="Arial" w:cs="Arial"/>
          <w:sz w:val="20"/>
          <w:szCs w:val="20"/>
        </w:rPr>
        <w:t>cję studium wykonalności/biznes</w:t>
      </w:r>
      <w:r w:rsidRPr="0024555E">
        <w:rPr>
          <w:rFonts w:ascii="Arial" w:hAnsi="Arial" w:cs="Arial"/>
          <w:sz w:val="20"/>
          <w:szCs w:val="20"/>
        </w:rPr>
        <w:t>planu lub ich elementów powyżej 10.000,00 zł;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Wydatki operacyjne, np. dotyczące fazy eksploatacji inwestycji, wydatki związane z audytem projektu;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Roboty budowlane dodatkowe nie przewidziane na etapie składania wniosku o dofinansowanie;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Kolejna wersja studium wykonalności/biznesplanu, dokumentacji technicznej (kwalifikuje się jedna wersja dokumentu: opracowanie lub aktualizacja);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Roboty realizowane metodą gospodarczą, tzn. samodzielne wykonywanie prac na budowie oraz samodzielny zakup materiałów budowlanych;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2545C3" w:rsidRPr="0024555E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4555E">
        <w:rPr>
          <w:rFonts w:ascii="Arial" w:hAnsi="Arial" w:cs="Arial"/>
          <w:sz w:val="20"/>
          <w:szCs w:val="20"/>
        </w:rPr>
        <w:t>Wydatki na inżyniera kontraktu poniesione w okresie gwarancyjnym (po zakończeniu robót budowalnych) stanowią koszt</w:t>
      </w:r>
      <w:r w:rsidRPr="0024555E">
        <w:rPr>
          <w:rFonts w:ascii="Arial" w:hAnsi="Arial" w:cs="Arial"/>
          <w:bCs/>
          <w:sz w:val="20"/>
          <w:szCs w:val="20"/>
        </w:rPr>
        <w:t xml:space="preserve"> niekw</w:t>
      </w:r>
      <w:r w:rsidR="00A40E34">
        <w:rPr>
          <w:rFonts w:ascii="Arial" w:hAnsi="Arial" w:cs="Arial"/>
          <w:bCs/>
          <w:sz w:val="20"/>
          <w:szCs w:val="20"/>
        </w:rPr>
        <w:t>alifikowalny;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Zakup środków transportu ( np. pojazdy, przyczepy, łodzie, barki);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Zakup sprzętu i wyposażenia w ramach wydatków bieżących;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Zakup używanego sprzętu i środków trwałych;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Koszty bieżących napraw sprzętu;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Wydatki na szkolenia pracowników;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Wydatki na wyposażenie stanowisk pracy związanych z obsługą administracyjną;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 xml:space="preserve">Wydatki związane z angażowaniem personelu; 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Koszty pośrednie;</w:t>
      </w:r>
    </w:p>
    <w:p w:rsidR="002545C3" w:rsidRPr="000815DA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 xml:space="preserve">Wydatki na promocję projektu poniesione niezgodnie z Wytycznymi MIiR w zakresie informacji i promocji programów operacyjnych polityki spójności na lata 2014-2020 </w:t>
      </w:r>
      <w:r w:rsidRPr="00BE01A7">
        <w:rPr>
          <w:rFonts w:ascii="Arial" w:hAnsi="Arial" w:cs="Arial"/>
          <w:sz w:val="20"/>
          <w:szCs w:val="20"/>
        </w:rPr>
        <w:t xml:space="preserve">z </w:t>
      </w:r>
      <w:r w:rsidR="00BE01A7" w:rsidRPr="00BE01A7">
        <w:rPr>
          <w:rFonts w:ascii="Arial" w:hAnsi="Arial" w:cs="Arial"/>
          <w:sz w:val="20"/>
          <w:szCs w:val="20"/>
        </w:rPr>
        <w:t>3 listopada 2016</w:t>
      </w:r>
      <w:r w:rsidRPr="00BE01A7">
        <w:rPr>
          <w:rFonts w:ascii="Arial" w:hAnsi="Arial" w:cs="Arial"/>
          <w:sz w:val="20"/>
          <w:szCs w:val="20"/>
        </w:rPr>
        <w:t xml:space="preserve"> r.,</w:t>
      </w:r>
      <w:r w:rsidRPr="000815DA">
        <w:rPr>
          <w:rFonts w:ascii="Arial" w:hAnsi="Arial" w:cs="Arial"/>
          <w:sz w:val="20"/>
          <w:szCs w:val="20"/>
        </w:rPr>
        <w:t xml:space="preserve"> Podręcznikiem wnioskodawcy i beneficjenta programów polityki spójności 2014-2020 w zakresie informacji i promocji </w:t>
      </w:r>
      <w:r w:rsidR="00BE01A7" w:rsidRPr="00BE01A7">
        <w:rPr>
          <w:rFonts w:ascii="Arial" w:hAnsi="Arial" w:cs="Arial"/>
          <w:sz w:val="20"/>
          <w:szCs w:val="20"/>
        </w:rPr>
        <w:t>z 14 czerwca 2016</w:t>
      </w:r>
      <w:r w:rsidRPr="00BE01A7">
        <w:rPr>
          <w:rFonts w:ascii="Arial" w:hAnsi="Arial" w:cs="Arial"/>
          <w:sz w:val="20"/>
          <w:szCs w:val="20"/>
        </w:rPr>
        <w:t xml:space="preserve"> r</w:t>
      </w:r>
      <w:r w:rsidRPr="000815DA">
        <w:rPr>
          <w:rFonts w:ascii="Arial" w:hAnsi="Arial" w:cs="Arial"/>
          <w:sz w:val="20"/>
          <w:szCs w:val="20"/>
        </w:rPr>
        <w:t xml:space="preserve">. (koszty promocji zaplanowane we wniosku o dofinansowanie </w:t>
      </w:r>
      <w:r w:rsidRPr="00194495">
        <w:rPr>
          <w:rFonts w:ascii="Arial" w:hAnsi="Arial" w:cs="Arial"/>
          <w:sz w:val="20"/>
          <w:szCs w:val="20"/>
        </w:rPr>
        <w:t xml:space="preserve">projektu </w:t>
      </w:r>
      <w:r w:rsidRPr="00194495">
        <w:rPr>
          <w:rFonts w:ascii="Arial" w:hAnsi="Arial" w:cs="Arial"/>
          <w:sz w:val="20"/>
          <w:szCs w:val="20"/>
          <w:u w:val="single"/>
        </w:rPr>
        <w:t>nie mogą przekroczyć 2% wydatków kwalifikowanych wniosku pierwotnie złożonego</w:t>
      </w:r>
      <w:r w:rsidRPr="000815DA">
        <w:rPr>
          <w:rFonts w:ascii="Arial" w:hAnsi="Arial" w:cs="Arial"/>
          <w:sz w:val="20"/>
          <w:szCs w:val="20"/>
        </w:rPr>
        <w:t xml:space="preserve"> i nie mogą być wyższe niż 100.000,00 zł brutto);</w:t>
      </w:r>
    </w:p>
    <w:p w:rsidR="002545C3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815DA">
        <w:rPr>
          <w:rFonts w:ascii="Arial" w:hAnsi="Arial" w:cs="Arial"/>
          <w:sz w:val="20"/>
          <w:szCs w:val="20"/>
        </w:rPr>
        <w:t>Wydatki na promocję projektu w przypadku projektów objętych pomocą publiczną udzielaną na podstawie Rozporządzenia Ministra Infrastruktury i Rozwoju w sprawie udzielania regionalnej pomocy inwestycyjnej w ramach regionalnych programów operacyjnych na lata 2014-2020 (Dz. U.</w:t>
      </w:r>
      <w:r w:rsidR="00194495">
        <w:rPr>
          <w:rFonts w:ascii="Arial" w:hAnsi="Arial" w:cs="Arial"/>
          <w:sz w:val="20"/>
          <w:szCs w:val="20"/>
        </w:rPr>
        <w:t> </w:t>
      </w:r>
      <w:r w:rsidRPr="000815DA">
        <w:rPr>
          <w:rFonts w:ascii="Arial" w:hAnsi="Arial" w:cs="Arial"/>
          <w:sz w:val="20"/>
          <w:szCs w:val="20"/>
        </w:rPr>
        <w:t>2015 poz. 1416, z późn. zm.);</w:t>
      </w:r>
    </w:p>
    <w:p w:rsidR="000815DA" w:rsidRPr="000815DA" w:rsidRDefault="000815DA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prac przygotowawczych np. studium wykonalności, w przypadku projektów objętych pomocą publiczną udzielaną na podstawie Rozporządzenia Ministra Infrastruktury i Rozwoju w</w:t>
      </w:r>
      <w:r w:rsidR="00053F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sprawie udzielania regionalnej pomocy inwestycyjnej w ramach regionalnych programów operacyjnych na lata 2014-2020 (Dz. U. 2015 poz. 1416, z późn. zm.);</w:t>
      </w:r>
    </w:p>
    <w:p w:rsidR="00AE7F64" w:rsidRPr="00AE7F64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E7F64">
        <w:rPr>
          <w:rFonts w:ascii="Arial" w:hAnsi="Arial" w:cs="Arial"/>
          <w:sz w:val="20"/>
          <w:szCs w:val="20"/>
        </w:rPr>
        <w:t>Wydatki poniesione niezgodnie z zapisami Rozporządzenia Komisji (UE)</w:t>
      </w:r>
      <w:r w:rsidRPr="00AE7F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7F64">
        <w:rPr>
          <w:rFonts w:ascii="Arial" w:hAnsi="Arial" w:cs="Arial"/>
          <w:sz w:val="20"/>
          <w:szCs w:val="20"/>
        </w:rPr>
        <w:t>nr 651/2014 z dnia</w:t>
      </w:r>
      <w:r w:rsidRPr="00AE7F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7F64">
        <w:rPr>
          <w:rFonts w:ascii="Arial" w:hAnsi="Arial" w:cs="Arial"/>
          <w:sz w:val="20"/>
          <w:szCs w:val="20"/>
        </w:rPr>
        <w:t>17 czerwca 2014 r. uznające niektóre rodzaje pomocy za zgodne z rynkiem wewnętrznym</w:t>
      </w:r>
      <w:r w:rsidRPr="00AE7F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7F64">
        <w:rPr>
          <w:rFonts w:ascii="Arial" w:hAnsi="Arial" w:cs="Arial"/>
          <w:color w:val="FF0000"/>
          <w:sz w:val="20"/>
          <w:szCs w:val="20"/>
        </w:rPr>
        <w:br/>
      </w:r>
      <w:r w:rsidRPr="00AE7F64">
        <w:rPr>
          <w:rFonts w:ascii="Arial" w:hAnsi="Arial" w:cs="Arial"/>
          <w:sz w:val="20"/>
          <w:szCs w:val="20"/>
        </w:rPr>
        <w:lastRenderedPageBreak/>
        <w:t>w zastosowaniu art. 107 i 108 Traktatu (Dz. Urz. UE L 187 z 26.06.2014) oraz Rozporządzenia</w:t>
      </w:r>
      <w:r w:rsidRPr="00AE7F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7F64">
        <w:rPr>
          <w:rFonts w:ascii="Arial" w:hAnsi="Arial" w:cs="Arial"/>
          <w:sz w:val="20"/>
          <w:szCs w:val="20"/>
        </w:rPr>
        <w:t>Komisji (UE) nr 1407/2013 z dnia 18 grudnia 2013 r. w sprawie stosowania art. 107 i 108</w:t>
      </w:r>
      <w:r w:rsidRPr="00AE7F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7F64">
        <w:rPr>
          <w:rFonts w:ascii="Arial" w:hAnsi="Arial" w:cs="Arial"/>
          <w:sz w:val="20"/>
          <w:szCs w:val="20"/>
        </w:rPr>
        <w:t xml:space="preserve">Traktatu </w:t>
      </w:r>
      <w:r w:rsidR="00280B86" w:rsidRPr="00AE7F64">
        <w:rPr>
          <w:rFonts w:ascii="Arial" w:hAnsi="Arial" w:cs="Arial"/>
          <w:sz w:val="20"/>
          <w:szCs w:val="20"/>
        </w:rPr>
        <w:br/>
      </w:r>
      <w:r w:rsidRPr="00AE7F64">
        <w:rPr>
          <w:rFonts w:ascii="Arial" w:hAnsi="Arial" w:cs="Arial"/>
          <w:sz w:val="20"/>
          <w:szCs w:val="20"/>
        </w:rPr>
        <w:t xml:space="preserve">o funkcjonowaniu Unii Europejskiej do pomocy de minimis (Dz. Urz. UE L 352 </w:t>
      </w:r>
      <w:r w:rsidRPr="00AE7F64">
        <w:rPr>
          <w:rFonts w:ascii="Arial" w:hAnsi="Arial" w:cs="Arial"/>
          <w:sz w:val="20"/>
          <w:szCs w:val="20"/>
        </w:rPr>
        <w:br/>
        <w:t>z 24.12.2013) oraz Rozporządzenia Ministra Infrastruktury i Rozwoju w sprawie udzielania</w:t>
      </w:r>
      <w:r w:rsidRPr="00AE7F64">
        <w:rPr>
          <w:rFonts w:ascii="Arial" w:hAnsi="Arial" w:cs="Arial"/>
          <w:color w:val="FF0000"/>
          <w:sz w:val="20"/>
          <w:szCs w:val="20"/>
        </w:rPr>
        <w:t xml:space="preserve"> </w:t>
      </w:r>
      <w:r w:rsidR="0006721C" w:rsidRPr="00AE7F64">
        <w:rPr>
          <w:rFonts w:ascii="Arial" w:hAnsi="Arial" w:cs="Arial"/>
          <w:sz w:val="20"/>
          <w:szCs w:val="20"/>
        </w:rPr>
        <w:t xml:space="preserve">regionalnej </w:t>
      </w:r>
      <w:r w:rsidRPr="00AE7F64">
        <w:rPr>
          <w:rFonts w:ascii="Arial" w:hAnsi="Arial" w:cs="Arial"/>
          <w:sz w:val="20"/>
          <w:szCs w:val="20"/>
        </w:rPr>
        <w:t xml:space="preserve">pomocy </w:t>
      </w:r>
      <w:r w:rsidR="0006721C" w:rsidRPr="00AE7F64">
        <w:rPr>
          <w:rFonts w:ascii="Arial" w:hAnsi="Arial" w:cs="Arial"/>
          <w:sz w:val="20"/>
          <w:szCs w:val="20"/>
        </w:rPr>
        <w:t>inwestycyjnej w ramach regionalnych programów operacyjnych na lata 2014-2020 (Dz. U. 2015 poz. 1416, z późn. zm.)</w:t>
      </w:r>
      <w:r w:rsidR="00AE7F64" w:rsidRPr="00AE7F64">
        <w:rPr>
          <w:rFonts w:ascii="Arial" w:hAnsi="Arial" w:cs="Arial"/>
          <w:sz w:val="20"/>
          <w:szCs w:val="20"/>
        </w:rPr>
        <w:t xml:space="preserve"> oraz</w:t>
      </w:r>
      <w:r w:rsidR="00AE7F64" w:rsidRPr="00AE7F64">
        <w:rPr>
          <w:rFonts w:ascii="Arial" w:hAnsi="Arial" w:cs="Arial"/>
          <w:color w:val="FF0000"/>
          <w:sz w:val="20"/>
          <w:szCs w:val="20"/>
        </w:rPr>
        <w:t xml:space="preserve"> </w:t>
      </w:r>
      <w:r w:rsidR="00AE7F64" w:rsidRPr="00AE7F64">
        <w:rPr>
          <w:rFonts w:ascii="Arial" w:hAnsi="Arial" w:cs="Arial"/>
          <w:sz w:val="20"/>
          <w:szCs w:val="20"/>
        </w:rPr>
        <w:t>Rozporządzenia Ministra Infrastruktury i Rozwoju z dnia 19 marca 2015 r.</w:t>
      </w:r>
      <w:r w:rsidR="00194495">
        <w:rPr>
          <w:rFonts w:ascii="Arial" w:hAnsi="Arial" w:cs="Arial"/>
          <w:sz w:val="20"/>
          <w:szCs w:val="20"/>
        </w:rPr>
        <w:t xml:space="preserve"> w sprawie udzielania pomocy de mini</w:t>
      </w:r>
      <w:r w:rsidR="00AE7F64" w:rsidRPr="00AE7F64">
        <w:rPr>
          <w:rFonts w:ascii="Arial" w:hAnsi="Arial" w:cs="Arial"/>
          <w:sz w:val="20"/>
          <w:szCs w:val="20"/>
        </w:rPr>
        <w:t xml:space="preserve">mis w ramach regionalnych programów operacyjnych na lata 2014-2020 </w:t>
      </w:r>
      <w:r w:rsidRPr="00AE7F64">
        <w:rPr>
          <w:rFonts w:ascii="Arial" w:hAnsi="Arial" w:cs="Arial"/>
          <w:sz w:val="20"/>
          <w:szCs w:val="20"/>
        </w:rPr>
        <w:t>(Dz. U. 2015 poz. 488, z późn. zm.)</w:t>
      </w:r>
      <w:r w:rsidRPr="00AE7F6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545C3" w:rsidRPr="00AE7F64" w:rsidRDefault="002545C3" w:rsidP="00896470">
      <w:pPr>
        <w:pStyle w:val="Akapitzlist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E7F64">
        <w:rPr>
          <w:rFonts w:ascii="Arial" w:hAnsi="Arial" w:cs="Arial"/>
          <w:sz w:val="20"/>
          <w:szCs w:val="20"/>
        </w:rPr>
        <w:t xml:space="preserve">Inne wydatki poniesione niezgodnie z typem </w:t>
      </w:r>
      <w:r w:rsidR="00194495">
        <w:rPr>
          <w:rFonts w:ascii="Arial" w:hAnsi="Arial" w:cs="Arial"/>
          <w:sz w:val="20"/>
          <w:szCs w:val="20"/>
        </w:rPr>
        <w:t xml:space="preserve">projektów uwzględnionym w SZOOP </w:t>
      </w:r>
      <w:r w:rsidRPr="00AE7F64">
        <w:rPr>
          <w:rFonts w:ascii="Arial" w:hAnsi="Arial" w:cs="Arial"/>
          <w:sz w:val="20"/>
          <w:szCs w:val="20"/>
        </w:rPr>
        <w:t xml:space="preserve">Kultura  </w:t>
      </w:r>
      <w:r w:rsidR="00967139" w:rsidRPr="00AE7F64">
        <w:rPr>
          <w:rFonts w:ascii="Arial" w:hAnsi="Arial" w:cs="Arial"/>
          <w:sz w:val="20"/>
          <w:szCs w:val="20"/>
        </w:rPr>
        <w:br/>
      </w:r>
      <w:r w:rsidR="00053FB0" w:rsidRPr="00AE7F64">
        <w:rPr>
          <w:rFonts w:ascii="Arial" w:hAnsi="Arial" w:cs="Arial"/>
          <w:sz w:val="20"/>
          <w:szCs w:val="20"/>
        </w:rPr>
        <w:t>i dziedzictwo Poddziałanie 6.2.2</w:t>
      </w:r>
      <w:r w:rsidRPr="00AE7F64">
        <w:rPr>
          <w:rFonts w:ascii="Arial" w:hAnsi="Arial" w:cs="Arial"/>
          <w:sz w:val="20"/>
          <w:szCs w:val="20"/>
        </w:rPr>
        <w:t xml:space="preserve"> </w:t>
      </w:r>
      <w:r w:rsidR="00053FB0" w:rsidRPr="00AE7F64">
        <w:rPr>
          <w:rFonts w:ascii="Arial" w:hAnsi="Arial" w:cs="Arial"/>
          <w:sz w:val="20"/>
          <w:szCs w:val="20"/>
        </w:rPr>
        <w:t>Szlaki wodne i nabrzeża.</w:t>
      </w:r>
    </w:p>
    <w:p w:rsidR="002545C3" w:rsidRPr="002545C3" w:rsidRDefault="002545C3" w:rsidP="00F8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3B59" w:rsidRDefault="0090222D" w:rsidP="00896470">
      <w:pPr>
        <w:pStyle w:val="Akapitzlist"/>
        <w:numPr>
          <w:ilvl w:val="0"/>
          <w:numId w:val="20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Zgodnie z zasadami określonymi w SzOOP:</w:t>
      </w:r>
    </w:p>
    <w:p w:rsidR="00BE01A7" w:rsidRPr="00BE01A7" w:rsidRDefault="00BE01A7" w:rsidP="0089647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7" w:name="_Toc444864986"/>
      <w:r w:rsidRPr="00BE01A7">
        <w:rPr>
          <w:rFonts w:ascii="Arial" w:hAnsi="Arial" w:cs="Arial"/>
          <w:sz w:val="20"/>
          <w:szCs w:val="20"/>
        </w:rPr>
        <w:t>wsparcie otrzymają wyłącznie projekty zlokalizowane w systemie żeglownym Wielkich Jezior Mazurskich;</w:t>
      </w:r>
    </w:p>
    <w:p w:rsidR="00A40E34" w:rsidRDefault="00BE01A7" w:rsidP="00A40E3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01A7">
        <w:rPr>
          <w:rFonts w:ascii="Arial" w:hAnsi="Arial" w:cs="Arial"/>
          <w:sz w:val="20"/>
          <w:szCs w:val="20"/>
        </w:rPr>
        <w:t>maksymalny koszt całkowity każdego oddzielnego i niezależnie funkcjonującego</w:t>
      </w:r>
      <w:r>
        <w:rPr>
          <w:rFonts w:ascii="Arial" w:hAnsi="Arial" w:cs="Arial"/>
          <w:sz w:val="20"/>
          <w:szCs w:val="20"/>
        </w:rPr>
        <w:t xml:space="preserve"> </w:t>
      </w:r>
      <w:r w:rsidRPr="00BE01A7">
        <w:rPr>
          <w:rFonts w:ascii="Arial" w:hAnsi="Arial" w:cs="Arial"/>
          <w:sz w:val="20"/>
          <w:szCs w:val="20"/>
        </w:rPr>
        <w:t>elementu infrastruktury ubiegającego się o dofinansowanie nie może przekroczyć 5</w:t>
      </w:r>
      <w:r>
        <w:rPr>
          <w:rFonts w:ascii="Arial" w:hAnsi="Arial" w:cs="Arial"/>
          <w:sz w:val="20"/>
          <w:szCs w:val="20"/>
        </w:rPr>
        <w:t xml:space="preserve"> </w:t>
      </w:r>
      <w:r w:rsidRPr="00BE01A7">
        <w:rPr>
          <w:rFonts w:ascii="Arial" w:hAnsi="Arial" w:cs="Arial"/>
          <w:sz w:val="20"/>
          <w:szCs w:val="20"/>
        </w:rPr>
        <w:t>mln EUR. W sytuacji zintegrowanego przedsięwzięcia składającego się z kilku</w:t>
      </w:r>
      <w:r>
        <w:rPr>
          <w:rFonts w:ascii="Arial" w:hAnsi="Arial" w:cs="Arial"/>
          <w:sz w:val="20"/>
          <w:szCs w:val="20"/>
        </w:rPr>
        <w:t xml:space="preserve"> </w:t>
      </w:r>
      <w:r w:rsidRPr="00BE01A7">
        <w:rPr>
          <w:rFonts w:ascii="Arial" w:hAnsi="Arial" w:cs="Arial"/>
          <w:sz w:val="20"/>
          <w:szCs w:val="20"/>
        </w:rPr>
        <w:t>oddzielnych i niezależnie funkcjonujących elementów infrastruktury, mającego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BE01A7">
        <w:rPr>
          <w:rFonts w:ascii="Arial" w:hAnsi="Arial" w:cs="Arial"/>
          <w:sz w:val="20"/>
          <w:szCs w:val="20"/>
        </w:rPr>
        <w:t>swojej całości wpływ na rozwój gospodarczy regionu, wskazana wartość progowa</w:t>
      </w:r>
      <w:r>
        <w:rPr>
          <w:rFonts w:ascii="Arial" w:hAnsi="Arial" w:cs="Arial"/>
          <w:sz w:val="20"/>
          <w:szCs w:val="20"/>
        </w:rPr>
        <w:t xml:space="preserve"> </w:t>
      </w:r>
      <w:r w:rsidRPr="00BE01A7">
        <w:rPr>
          <w:rFonts w:ascii="Arial" w:hAnsi="Arial" w:cs="Arial"/>
          <w:sz w:val="20"/>
          <w:szCs w:val="20"/>
        </w:rPr>
        <w:t>może być zastosowana do każdego z</w:t>
      </w:r>
      <w:r w:rsidR="00243CCE">
        <w:rPr>
          <w:rFonts w:ascii="Arial" w:hAnsi="Arial" w:cs="Arial"/>
          <w:sz w:val="20"/>
          <w:szCs w:val="20"/>
        </w:rPr>
        <w:t> </w:t>
      </w:r>
      <w:r w:rsidRPr="00BE01A7">
        <w:rPr>
          <w:rFonts w:ascii="Arial" w:hAnsi="Arial" w:cs="Arial"/>
          <w:sz w:val="20"/>
          <w:szCs w:val="20"/>
        </w:rPr>
        <w:t>elementów infrastruktury osobno i w takim</w:t>
      </w:r>
      <w:r>
        <w:rPr>
          <w:rFonts w:ascii="Arial" w:hAnsi="Arial" w:cs="Arial"/>
          <w:sz w:val="20"/>
          <w:szCs w:val="20"/>
        </w:rPr>
        <w:t xml:space="preserve"> </w:t>
      </w:r>
      <w:r w:rsidRPr="00BE01A7">
        <w:rPr>
          <w:rFonts w:ascii="Arial" w:hAnsi="Arial" w:cs="Arial"/>
          <w:sz w:val="20"/>
          <w:szCs w:val="20"/>
        </w:rPr>
        <w:t>przypadku procedura wyboru zostanie dokonana na poziomie operacji</w:t>
      </w:r>
      <w:r>
        <w:rPr>
          <w:rFonts w:ascii="Arial" w:hAnsi="Arial" w:cs="Arial"/>
          <w:sz w:val="20"/>
          <w:szCs w:val="20"/>
        </w:rPr>
        <w:t xml:space="preserve"> </w:t>
      </w:r>
      <w:r w:rsidRPr="00BE01A7">
        <w:rPr>
          <w:rFonts w:ascii="Arial" w:hAnsi="Arial" w:cs="Arial"/>
          <w:sz w:val="20"/>
          <w:szCs w:val="20"/>
        </w:rPr>
        <w:t>(przedsięwzięcia) zintegrowanej.</w:t>
      </w:r>
    </w:p>
    <w:p w:rsidR="00BE01A7" w:rsidRPr="00A40E34" w:rsidRDefault="00BE01A7" w:rsidP="00A40E3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E34">
        <w:rPr>
          <w:rFonts w:ascii="Arial" w:hAnsi="Arial" w:cs="Arial"/>
          <w:sz w:val="20"/>
          <w:szCs w:val="20"/>
        </w:rPr>
        <w:t>w przypadku inwestycji w infrastrukturę śródlądowych dróg wodnych współfinansowane będą tylko projekty niemające negatywnego wpływu na stan lub potencjał jednolitych części wód, które znajdują się na listach nr 1 będących załącznikami do Masterplanów dla dorzeczy Odry i</w:t>
      </w:r>
      <w:r w:rsidR="00243CCE" w:rsidRPr="00A40E34">
        <w:rPr>
          <w:rFonts w:ascii="Arial" w:hAnsi="Arial" w:cs="Arial"/>
          <w:sz w:val="20"/>
          <w:szCs w:val="20"/>
        </w:rPr>
        <w:t> </w:t>
      </w:r>
      <w:r w:rsidRPr="00A40E34">
        <w:rPr>
          <w:rFonts w:ascii="Arial" w:hAnsi="Arial" w:cs="Arial"/>
          <w:sz w:val="20"/>
          <w:szCs w:val="20"/>
        </w:rPr>
        <w:t>Wisły. Współfinansowanie projektów, które mają znaczący wpływ na stan lub potencjał jednolitych części wód i które mogą być zrealizowane tylko po spełnieniu warunków określonych w artykule 4.7 Ramowej Dyrektywy Wodnej, znajdujących się na listach nr 2 będących załącznikami do Masterplanów dla dorzeczy Odry i Wisły, nie będzie dozwolone do czasu przedstawienia wystarczających dowodów na spełnienie warunków określonych w artykule 4.7 Ramowej Dyrektywy Wodnej w drugim cyklu Planów Gospodarowania Wodami w Dorzeczach. Wypełnienie warunku będzie uzależnione od potwierdzenia zgodności z Ramową Dyrektywą Wodną drugiego cyklu Planów Gospodarowania Wodami w Dorzeczach przez Komisję Europejską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40E34">
        <w:rPr>
          <w:rFonts w:ascii="Arial" w:hAnsi="Arial" w:cs="Arial"/>
          <w:sz w:val="20"/>
          <w:szCs w:val="20"/>
        </w:rPr>
        <w:t>.</w:t>
      </w:r>
    </w:p>
    <w:p w:rsidR="000164BE" w:rsidRPr="00BE01A7" w:rsidRDefault="00EB088B" w:rsidP="00BE01A7">
      <w:pPr>
        <w:spacing w:line="276" w:lineRule="auto"/>
        <w:ind w:left="1276" w:hanging="284"/>
        <w:jc w:val="center"/>
        <w:rPr>
          <w:rFonts w:ascii="Arial" w:hAnsi="Arial" w:cs="Arial"/>
          <w:b/>
          <w:color w:val="FF0000"/>
          <w:sz w:val="20"/>
        </w:rPr>
      </w:pPr>
      <w:r w:rsidRPr="00BE01A7">
        <w:rPr>
          <w:rFonts w:ascii="Arial" w:hAnsi="Arial" w:cs="Arial"/>
          <w:b/>
          <w:sz w:val="20"/>
        </w:rPr>
        <w:t xml:space="preserve">§ 5 </w:t>
      </w:r>
      <w:r w:rsidRPr="00BE01A7">
        <w:rPr>
          <w:rFonts w:ascii="Arial" w:hAnsi="Arial" w:cs="Arial"/>
          <w:b/>
          <w:sz w:val="20"/>
        </w:rPr>
        <w:br/>
        <w:t>Przedmiot naboru</w:t>
      </w:r>
      <w:r w:rsidRPr="00BE01A7">
        <w:rPr>
          <w:rFonts w:ascii="Arial" w:hAnsi="Arial" w:cs="Arial"/>
          <w:b/>
          <w:color w:val="FF0000"/>
          <w:sz w:val="20"/>
        </w:rPr>
        <w:br/>
      </w:r>
      <w:r w:rsidRPr="00BE01A7">
        <w:rPr>
          <w:rFonts w:ascii="Arial" w:hAnsi="Arial" w:cs="Arial"/>
          <w:b/>
          <w:sz w:val="20"/>
        </w:rPr>
        <w:t>Podmioty uprawnione do udziału w naborze</w:t>
      </w:r>
      <w:bookmarkEnd w:id="17"/>
    </w:p>
    <w:p w:rsidR="00D700CB" w:rsidRPr="00BD7925" w:rsidRDefault="00D700CB" w:rsidP="00D700CB">
      <w:pPr>
        <w:rPr>
          <w:rFonts w:ascii="Arial" w:hAnsi="Arial" w:cs="Arial"/>
          <w:sz w:val="10"/>
          <w:szCs w:val="20"/>
        </w:rPr>
      </w:pPr>
    </w:p>
    <w:p w:rsidR="00D700CB" w:rsidRPr="007B78D8" w:rsidRDefault="00EB088B" w:rsidP="00DA391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wniosku uprawnieni są wyłącznie Wnioskodawcy, których projekty znajdują się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Wykazie projektów zidentyfikowanych i podpisali Um</w:t>
      </w:r>
      <w:r w:rsidR="00A26C2A">
        <w:rPr>
          <w:rFonts w:ascii="Arial" w:hAnsi="Arial" w:cs="Arial"/>
          <w:sz w:val="20"/>
          <w:szCs w:val="20"/>
        </w:rPr>
        <w:t xml:space="preserve">owę wstępną lub podjęto Uchwałę, którym  w przedmiotowym naborze jest </w:t>
      </w:r>
      <w:r w:rsidR="00C536A1">
        <w:rPr>
          <w:rFonts w:ascii="Arial" w:hAnsi="Arial" w:cs="Arial"/>
          <w:sz w:val="20"/>
          <w:szCs w:val="20"/>
        </w:rPr>
        <w:t>Stowarzyszenie Wielkie Jeziora Mazurskie 2020</w:t>
      </w:r>
      <w:r w:rsidR="00A26C2A">
        <w:rPr>
          <w:rFonts w:ascii="Arial" w:hAnsi="Arial" w:cs="Arial"/>
          <w:sz w:val="20"/>
          <w:szCs w:val="20"/>
        </w:rPr>
        <w:t>.</w:t>
      </w:r>
    </w:p>
    <w:p w:rsidR="003413DF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partnerskich, partnerem może być wyłącznie podmiot wymieniony w SzOOP.</w:t>
      </w:r>
    </w:p>
    <w:p w:rsidR="00E06F69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03954" w:rsidRPr="007B78D8" w:rsidRDefault="00EB088B" w:rsidP="0089647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color w:val="auto"/>
          <w:sz w:val="20"/>
          <w:szCs w:val="20"/>
        </w:rPr>
        <w:t>ustaw</w:t>
      </w:r>
      <w:r w:rsidR="00062CD8">
        <w:rPr>
          <w:rFonts w:ascii="Arial" w:hAnsi="Arial" w:cs="Arial"/>
          <w:color w:val="auto"/>
          <w:sz w:val="20"/>
          <w:szCs w:val="20"/>
        </w:rPr>
        <w:t>ie</w:t>
      </w:r>
      <w:r w:rsidRPr="00EB088B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 </w:t>
      </w:r>
    </w:p>
    <w:p w:rsidR="00E03954" w:rsidRPr="007B78D8" w:rsidRDefault="00EB088B" w:rsidP="0089647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 </w:t>
      </w:r>
    </w:p>
    <w:p w:rsidR="00E03954" w:rsidRPr="007B78D8" w:rsidRDefault="00EB088B" w:rsidP="0089647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0125C7" w:rsidRDefault="00753297">
      <w:pPr>
        <w:pStyle w:val="Default"/>
        <w:spacing w:line="276" w:lineRule="auto"/>
        <w:ind w:left="1560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lastRenderedPageBreak/>
        <w:t>Zasada ta dotyczy również partnerów w projekcie.</w:t>
      </w:r>
      <w:r w:rsidR="00F56BF8">
        <w:rPr>
          <w:rFonts w:ascii="Arial" w:hAnsi="Arial" w:cs="Arial"/>
          <w:sz w:val="20"/>
          <w:szCs w:val="20"/>
        </w:rPr>
        <w:t xml:space="preserve"> </w:t>
      </w:r>
    </w:p>
    <w:p w:rsidR="00EC492A" w:rsidRPr="007B78D8" w:rsidRDefault="00EB088B" w:rsidP="00EC492A">
      <w:pPr>
        <w:pStyle w:val="Nagwek2"/>
      </w:pPr>
      <w:bookmarkStart w:id="18" w:name="_Toc444864987"/>
      <w:r w:rsidRPr="00EB088B">
        <w:t xml:space="preserve">§ 6 </w:t>
      </w:r>
      <w:r w:rsidRPr="00EB088B">
        <w:br/>
        <w:t>Finansowanie projektów w ramach naboru</w:t>
      </w:r>
      <w:bookmarkEnd w:id="18"/>
    </w:p>
    <w:p w:rsidR="00D55631" w:rsidRPr="00BD7925" w:rsidRDefault="00D55631" w:rsidP="00D55631">
      <w:pPr>
        <w:spacing w:line="276" w:lineRule="auto"/>
        <w:jc w:val="both"/>
        <w:rPr>
          <w:rFonts w:ascii="Arial" w:hAnsi="Arial" w:cs="Arial"/>
          <w:sz w:val="10"/>
          <w:szCs w:val="20"/>
        </w:rPr>
      </w:pPr>
    </w:p>
    <w:p w:rsidR="00A83B59" w:rsidRPr="00F02526" w:rsidRDefault="0090222D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2526">
        <w:rPr>
          <w:rFonts w:ascii="Arial" w:hAnsi="Arial" w:cs="Arial"/>
          <w:sz w:val="20"/>
          <w:szCs w:val="20"/>
        </w:rPr>
        <w:t xml:space="preserve">Kwota przeznaczona do dofinansowanie projektu </w:t>
      </w:r>
      <w:r w:rsidR="00397DD4" w:rsidRPr="00397DD4">
        <w:rPr>
          <w:rFonts w:ascii="Arial" w:hAnsi="Arial" w:cs="Arial"/>
          <w:b/>
          <w:sz w:val="20"/>
          <w:szCs w:val="20"/>
        </w:rPr>
        <w:t>„</w:t>
      </w:r>
      <w:r w:rsidR="00397DD4">
        <w:rPr>
          <w:rFonts w:ascii="Arial" w:hAnsi="Arial" w:cs="Arial"/>
          <w:b/>
          <w:i/>
          <w:sz w:val="20"/>
          <w:szCs w:val="20"/>
        </w:rPr>
        <w:t>Budowa i przebudowa infrastruktury związane</w:t>
      </w:r>
      <w:r w:rsidR="00194495">
        <w:rPr>
          <w:rFonts w:ascii="Arial" w:hAnsi="Arial" w:cs="Arial"/>
          <w:b/>
          <w:i/>
          <w:sz w:val="20"/>
          <w:szCs w:val="20"/>
        </w:rPr>
        <w:t>j z rozwojem śluzy „Guzianka II”</w:t>
      </w:r>
      <w:r w:rsidR="00397DD4">
        <w:rPr>
          <w:rFonts w:ascii="Arial" w:hAnsi="Arial" w:cs="Arial"/>
          <w:b/>
          <w:i/>
          <w:sz w:val="20"/>
          <w:szCs w:val="20"/>
        </w:rPr>
        <w:t xml:space="preserve"> i remontem śluzy „Guzianka I</w:t>
      </w:r>
      <w:r w:rsidR="00194495">
        <w:rPr>
          <w:rFonts w:ascii="Arial" w:hAnsi="Arial" w:cs="Arial"/>
          <w:b/>
          <w:i/>
          <w:sz w:val="20"/>
          <w:szCs w:val="20"/>
        </w:rPr>
        <w:t>”</w:t>
      </w:r>
      <w:r w:rsidR="00397DD4">
        <w:rPr>
          <w:rFonts w:ascii="Arial" w:hAnsi="Arial" w:cs="Arial"/>
          <w:b/>
          <w:i/>
          <w:sz w:val="20"/>
          <w:szCs w:val="20"/>
        </w:rPr>
        <w:t xml:space="preserve"> Etap II A - udrożnienie szlaku wodnego na Kanale Giżyckim, przebudowa nabrzeży jezior: Mikołajskiego, Niegocin, Nidzkiego oraz brzegów rzeki Pis</w:t>
      </w:r>
      <w:r w:rsidR="00397DD4" w:rsidRPr="00397DD4">
        <w:rPr>
          <w:rFonts w:ascii="Arial" w:hAnsi="Arial" w:cs="Arial"/>
          <w:b/>
          <w:i/>
          <w:sz w:val="20"/>
          <w:szCs w:val="20"/>
        </w:rPr>
        <w:t>y</w:t>
      </w:r>
      <w:r w:rsidR="00397DD4" w:rsidRPr="00397DD4">
        <w:rPr>
          <w:rFonts w:ascii="Arial" w:hAnsi="Arial" w:cs="Arial"/>
          <w:b/>
          <w:sz w:val="20"/>
          <w:szCs w:val="20"/>
        </w:rPr>
        <w:t>”</w:t>
      </w:r>
      <w:r w:rsidRPr="00F02526">
        <w:rPr>
          <w:rFonts w:ascii="Arial" w:hAnsi="Arial" w:cs="Arial"/>
          <w:b/>
          <w:i/>
          <w:sz w:val="20"/>
          <w:szCs w:val="20"/>
        </w:rPr>
        <w:t xml:space="preserve"> </w:t>
      </w:r>
      <w:r w:rsidRPr="00F02526">
        <w:rPr>
          <w:rFonts w:ascii="Arial" w:hAnsi="Arial" w:cs="Arial"/>
          <w:sz w:val="20"/>
          <w:szCs w:val="20"/>
        </w:rPr>
        <w:t>w ramach naboru nr</w:t>
      </w:r>
      <w:r w:rsidR="00397DD4">
        <w:rPr>
          <w:rFonts w:ascii="Arial" w:hAnsi="Arial" w:cs="Arial"/>
          <w:sz w:val="20"/>
          <w:szCs w:val="20"/>
        </w:rPr>
        <w:t> RPWM.06.02.02</w:t>
      </w:r>
      <w:r w:rsidRPr="00F02526">
        <w:rPr>
          <w:rFonts w:ascii="Arial" w:hAnsi="Arial" w:cs="Arial"/>
          <w:sz w:val="20"/>
          <w:szCs w:val="20"/>
        </w:rPr>
        <w:t>-IZ.00-28-00</w:t>
      </w:r>
      <w:r w:rsidR="00397DD4">
        <w:rPr>
          <w:rFonts w:ascii="Arial" w:hAnsi="Arial" w:cs="Arial"/>
          <w:sz w:val="20"/>
          <w:szCs w:val="20"/>
        </w:rPr>
        <w:t>1</w:t>
      </w:r>
      <w:r w:rsidRPr="00F02526">
        <w:rPr>
          <w:rFonts w:ascii="Arial" w:hAnsi="Arial" w:cs="Arial"/>
          <w:sz w:val="20"/>
          <w:szCs w:val="20"/>
        </w:rPr>
        <w:t>/17 jest zgodna z kwotą określoną w Umowie wstępnej i</w:t>
      </w:r>
      <w:r w:rsidR="00EE39C2" w:rsidRPr="00F02526">
        <w:rPr>
          <w:rFonts w:ascii="Arial" w:hAnsi="Arial" w:cs="Arial"/>
          <w:sz w:val="20"/>
          <w:szCs w:val="20"/>
        </w:rPr>
        <w:t> </w:t>
      </w:r>
      <w:r w:rsidRPr="00F02526">
        <w:rPr>
          <w:rFonts w:ascii="Arial" w:hAnsi="Arial" w:cs="Arial"/>
          <w:sz w:val="20"/>
          <w:szCs w:val="20"/>
        </w:rPr>
        <w:t xml:space="preserve">wynosi: </w:t>
      </w:r>
      <w:r w:rsidR="00991E27">
        <w:rPr>
          <w:rFonts w:ascii="Arial" w:hAnsi="Arial" w:cs="Arial"/>
          <w:b/>
          <w:sz w:val="20"/>
          <w:szCs w:val="20"/>
        </w:rPr>
        <w:t>9 528 712,93</w:t>
      </w:r>
      <w:r w:rsidRPr="00F02526">
        <w:rPr>
          <w:rFonts w:ascii="Arial" w:hAnsi="Arial" w:cs="Arial"/>
          <w:sz w:val="20"/>
          <w:szCs w:val="20"/>
        </w:rPr>
        <w:t xml:space="preserve"> </w:t>
      </w:r>
      <w:r w:rsidRPr="00F02526">
        <w:rPr>
          <w:rFonts w:ascii="Arial" w:hAnsi="Arial" w:cs="Arial"/>
          <w:b/>
          <w:sz w:val="20"/>
          <w:szCs w:val="20"/>
        </w:rPr>
        <w:t>EUR</w:t>
      </w:r>
      <w:r w:rsidRPr="00F02526">
        <w:rPr>
          <w:rFonts w:ascii="Arial" w:hAnsi="Arial" w:cs="Arial"/>
          <w:sz w:val="20"/>
          <w:szCs w:val="20"/>
        </w:rPr>
        <w:t xml:space="preserve"> co daje kwotę:</w:t>
      </w:r>
      <w:r w:rsidR="00991E27">
        <w:rPr>
          <w:rFonts w:ascii="Arial" w:hAnsi="Arial" w:cs="Arial"/>
          <w:sz w:val="20"/>
          <w:szCs w:val="20"/>
        </w:rPr>
        <w:t xml:space="preserve"> </w:t>
      </w:r>
      <w:r w:rsidR="00991E27">
        <w:rPr>
          <w:rFonts w:ascii="Arial" w:hAnsi="Arial" w:cs="Arial"/>
          <w:b/>
          <w:sz w:val="20"/>
          <w:szCs w:val="20"/>
        </w:rPr>
        <w:t>40 490 359,85</w:t>
      </w:r>
      <w:r w:rsidRPr="00F02526">
        <w:rPr>
          <w:rFonts w:ascii="Arial" w:hAnsi="Arial" w:cs="Arial"/>
          <w:sz w:val="20"/>
          <w:szCs w:val="20"/>
        </w:rPr>
        <w:t xml:space="preserve"> </w:t>
      </w:r>
      <w:r w:rsidRPr="00F02526">
        <w:rPr>
          <w:rFonts w:ascii="Arial" w:hAnsi="Arial" w:cs="Arial"/>
          <w:b/>
          <w:sz w:val="20"/>
          <w:szCs w:val="20"/>
        </w:rPr>
        <w:t>PLN</w:t>
      </w:r>
      <w:r w:rsidR="007D0895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F02526">
        <w:rPr>
          <w:rFonts w:ascii="Arial" w:hAnsi="Arial" w:cs="Arial"/>
          <w:sz w:val="20"/>
          <w:szCs w:val="20"/>
        </w:rPr>
        <w:t xml:space="preserve"> liczoną po kursie </w:t>
      </w:r>
      <w:r w:rsidRPr="00F02526">
        <w:rPr>
          <w:rFonts w:ascii="Arial" w:hAnsi="Arial" w:cs="Arial"/>
          <w:b/>
          <w:sz w:val="20"/>
          <w:szCs w:val="20"/>
        </w:rPr>
        <w:t>4,</w:t>
      </w:r>
      <w:r w:rsidR="00991E27">
        <w:rPr>
          <w:rFonts w:ascii="Arial" w:hAnsi="Arial" w:cs="Arial"/>
          <w:b/>
          <w:sz w:val="20"/>
          <w:szCs w:val="20"/>
        </w:rPr>
        <w:t>2493</w:t>
      </w:r>
      <w:r w:rsidRPr="00F02526">
        <w:rPr>
          <w:rFonts w:ascii="Arial" w:hAnsi="Arial" w:cs="Arial"/>
          <w:b/>
          <w:sz w:val="20"/>
          <w:szCs w:val="20"/>
        </w:rPr>
        <w:t xml:space="preserve"> EUR/PLN</w:t>
      </w:r>
      <w:r w:rsidR="00194495">
        <w:rPr>
          <w:rFonts w:ascii="Arial" w:hAnsi="Arial" w:cs="Arial"/>
          <w:sz w:val="20"/>
          <w:szCs w:val="20"/>
        </w:rPr>
        <w:t xml:space="preserve"> ze środków pochodzących </w:t>
      </w:r>
      <w:r w:rsidRPr="00F02526">
        <w:rPr>
          <w:rFonts w:ascii="Arial" w:hAnsi="Arial" w:cs="Arial"/>
          <w:sz w:val="20"/>
          <w:szCs w:val="20"/>
        </w:rPr>
        <w:t>z Europejskieg</w:t>
      </w:r>
      <w:r w:rsidR="00947365" w:rsidRPr="00F02526">
        <w:rPr>
          <w:rFonts w:ascii="Arial" w:hAnsi="Arial" w:cs="Arial"/>
          <w:sz w:val="20"/>
          <w:szCs w:val="20"/>
        </w:rPr>
        <w:t>o Funduszu Rozwoju Regionalnego.</w:t>
      </w:r>
    </w:p>
    <w:p w:rsidR="00A83B59" w:rsidRPr="00F02526" w:rsidRDefault="00EB088B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2526">
        <w:rPr>
          <w:rFonts w:ascii="Arial" w:hAnsi="Arial" w:cs="Arial"/>
          <w:sz w:val="20"/>
          <w:szCs w:val="20"/>
        </w:rPr>
        <w:t xml:space="preserve">Kwota przewidziana na nabór wyrażona w PLN może ulec zmianie z uwagi na różnice kursowe. </w:t>
      </w:r>
    </w:p>
    <w:p w:rsidR="00A83B59" w:rsidRDefault="00EB088B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Maksymalny poziom dofinansowania projektu </w:t>
      </w:r>
      <w:r w:rsidR="00802EDF">
        <w:rPr>
          <w:rFonts w:ascii="Arial" w:hAnsi="Arial" w:cs="Arial"/>
          <w:sz w:val="20"/>
          <w:szCs w:val="20"/>
        </w:rPr>
        <w:t xml:space="preserve">ze środków Regionalnego Programu Operacyjnego Województwa Warmińsko-Mazurskiego na lata 2014-2020 </w:t>
      </w:r>
      <w:r w:rsidRPr="00EB088B">
        <w:rPr>
          <w:rFonts w:ascii="Arial" w:hAnsi="Arial" w:cs="Arial"/>
          <w:sz w:val="20"/>
          <w:szCs w:val="20"/>
        </w:rPr>
        <w:t>wynosi 85% wydatków kwalifikowa</w:t>
      </w:r>
      <w:r w:rsidR="00DA757B">
        <w:rPr>
          <w:rFonts w:ascii="Arial" w:hAnsi="Arial" w:cs="Arial"/>
          <w:sz w:val="20"/>
          <w:szCs w:val="20"/>
        </w:rPr>
        <w:t>l</w:t>
      </w:r>
      <w:r w:rsidRPr="00EB088B">
        <w:rPr>
          <w:rFonts w:ascii="Arial" w:hAnsi="Arial" w:cs="Arial"/>
          <w:sz w:val="20"/>
          <w:szCs w:val="20"/>
        </w:rPr>
        <w:t>nych na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poziomie projektu</w:t>
      </w:r>
      <w:r w:rsidR="00DA757B">
        <w:rPr>
          <w:rFonts w:ascii="Arial" w:hAnsi="Arial" w:cs="Arial"/>
          <w:sz w:val="20"/>
          <w:szCs w:val="20"/>
        </w:rPr>
        <w:t xml:space="preserve"> </w:t>
      </w:r>
      <w:r w:rsidR="009A6DF0">
        <w:rPr>
          <w:rFonts w:ascii="Arial" w:hAnsi="Arial" w:cs="Arial"/>
          <w:sz w:val="20"/>
          <w:szCs w:val="20"/>
        </w:rPr>
        <w:t>(</w:t>
      </w:r>
      <w:r w:rsidR="00DA757B">
        <w:rPr>
          <w:rFonts w:ascii="Arial" w:hAnsi="Arial" w:cs="Arial"/>
          <w:sz w:val="20"/>
          <w:szCs w:val="20"/>
        </w:rPr>
        <w:t>w przypadku projektów nie objętych pomocą publiczną i nie generujących dochodu)</w:t>
      </w:r>
      <w:r w:rsidRPr="00EB088B">
        <w:rPr>
          <w:rFonts w:ascii="Arial" w:hAnsi="Arial" w:cs="Arial"/>
          <w:sz w:val="20"/>
          <w:szCs w:val="20"/>
        </w:rPr>
        <w:t>.</w:t>
      </w:r>
    </w:p>
    <w:p w:rsidR="00A83B59" w:rsidRDefault="00EB088B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E96402" w:rsidRDefault="00E96402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E96402" w:rsidRDefault="00E96402" w:rsidP="008964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Rozporządzenie Komisji (UE) nr 651/2014 z dn</w:t>
      </w:r>
      <w:r>
        <w:rPr>
          <w:rFonts w:ascii="Arial" w:hAnsi="Arial" w:cs="Arial"/>
          <w:sz w:val="20"/>
          <w:szCs w:val="20"/>
        </w:rPr>
        <w:t>ia</w:t>
      </w:r>
      <w:r w:rsidRPr="004B07C5">
        <w:rPr>
          <w:rFonts w:ascii="Arial" w:hAnsi="Arial" w:cs="Arial"/>
          <w:sz w:val="20"/>
          <w:szCs w:val="20"/>
        </w:rPr>
        <w:t xml:space="preserve"> 17 czerwca 2014</w:t>
      </w:r>
      <w:r>
        <w:rPr>
          <w:rFonts w:ascii="Arial" w:hAnsi="Arial" w:cs="Arial"/>
          <w:sz w:val="20"/>
          <w:szCs w:val="20"/>
        </w:rPr>
        <w:t xml:space="preserve"> r</w:t>
      </w:r>
      <w:r w:rsidRPr="004B07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</w:t>
      </w:r>
      <w:r w:rsidRPr="004B07C5">
        <w:rPr>
          <w:rFonts w:ascii="Arial" w:hAnsi="Arial" w:cs="Arial"/>
          <w:sz w:val="20"/>
          <w:szCs w:val="20"/>
        </w:rPr>
        <w:t>znające niektóre rodzaje pomocy za zgodne z rynkiem wewnętrznym w zastosowaniu art. 107 i 108 Traktatu [GBER];</w:t>
      </w:r>
    </w:p>
    <w:p w:rsidR="00E96402" w:rsidRDefault="00E96402" w:rsidP="008964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 xml:space="preserve">Rozporządzenie Komisji (UE) nr 1407/2013 z dnia 18 grudnia 2013 r. w sprawie stosowania </w:t>
      </w:r>
    </w:p>
    <w:p w:rsidR="00E96402" w:rsidRDefault="00E96402" w:rsidP="00E96402">
      <w:pPr>
        <w:pStyle w:val="Akapitzlist"/>
        <w:spacing w:line="276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art. 107 i 108 Traktatu o funkcjonowaniu Unii Europejskiej do pomocy de minimis;</w:t>
      </w:r>
    </w:p>
    <w:p w:rsidR="00E96402" w:rsidRDefault="00E96402" w:rsidP="008964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</w:t>
      </w:r>
      <w:r>
        <w:rPr>
          <w:rFonts w:ascii="Arial" w:hAnsi="Arial" w:cs="Arial"/>
          <w:sz w:val="20"/>
          <w:szCs w:val="20"/>
        </w:rPr>
        <w:t>e</w:t>
      </w:r>
      <w:r w:rsidRPr="004B07C5">
        <w:rPr>
          <w:rFonts w:ascii="Arial" w:hAnsi="Arial" w:cs="Arial"/>
          <w:sz w:val="20"/>
          <w:szCs w:val="20"/>
        </w:rPr>
        <w:t xml:space="preserve"> Ministra Infrastruktury i Rozwoju z dnia 19 marca 2015r. w sprawie udzielania pomocy de minimis w ramach regionalnych programów</w:t>
      </w:r>
      <w:r>
        <w:rPr>
          <w:rFonts w:ascii="Arial" w:hAnsi="Arial" w:cs="Arial"/>
          <w:sz w:val="20"/>
          <w:szCs w:val="20"/>
        </w:rPr>
        <w:t xml:space="preserve"> operacyjnych na lata 2014-2020 - </w:t>
      </w:r>
      <w:r w:rsidRPr="00EB088B">
        <w:rPr>
          <w:rFonts w:ascii="Arial" w:hAnsi="Arial" w:cs="Arial"/>
          <w:b/>
          <w:bCs/>
          <w:color w:val="000000"/>
          <w:sz w:val="20"/>
          <w:szCs w:val="20"/>
        </w:rPr>
        <w:t>maksymalny poziom dofinansowania projektu</w:t>
      </w:r>
      <w:r w:rsidRPr="00EB088B">
        <w:rPr>
          <w:rFonts w:ascii="Arial" w:hAnsi="Arial" w:cs="Arial"/>
          <w:bCs/>
          <w:color w:val="000000"/>
          <w:sz w:val="20"/>
          <w:szCs w:val="20"/>
        </w:rPr>
        <w:t xml:space="preserve"> ze środków Regionalnego Programu Operacyjnego Województwa Warmińsko-Mazurskiego na lata 2014-2020 wynosi </w:t>
      </w:r>
      <w:r w:rsidRPr="00EB088B">
        <w:rPr>
          <w:rFonts w:ascii="Arial" w:hAnsi="Arial" w:cs="Arial"/>
          <w:b/>
          <w:bCs/>
          <w:color w:val="000000"/>
          <w:sz w:val="20"/>
          <w:szCs w:val="20"/>
        </w:rPr>
        <w:t>85% wydatków kwalifikowalnych na poziomie projektu</w:t>
      </w:r>
      <w:r w:rsidRPr="00EB088B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E96402" w:rsidRDefault="00E96402" w:rsidP="00896470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088B">
        <w:rPr>
          <w:rFonts w:ascii="Arial" w:hAnsi="Arial" w:cs="Arial"/>
          <w:bCs/>
          <w:color w:val="000000"/>
          <w:sz w:val="20"/>
          <w:szCs w:val="20"/>
        </w:rPr>
        <w:t>Rozporządzenie Ministra Infrastruktury i Rozwoju z dnia 3 września 2015 r. w sprawie udzielania regionalnej pomocy inwestycyjnej w ramach regionalnych programów operacyjnych na lata 2014–2020 -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B088B">
        <w:rPr>
          <w:rFonts w:ascii="Arial" w:hAnsi="Arial" w:cs="Arial"/>
          <w:b/>
          <w:sz w:val="20"/>
          <w:szCs w:val="20"/>
        </w:rPr>
        <w:t>m</w:t>
      </w:r>
      <w:r w:rsidRPr="00EB088B">
        <w:rPr>
          <w:rFonts w:ascii="Arial" w:hAnsi="Arial" w:cs="Arial"/>
          <w:b/>
          <w:bCs/>
          <w:color w:val="000000"/>
          <w:sz w:val="20"/>
          <w:szCs w:val="20"/>
        </w:rPr>
        <w:t>aksymalny poziom dofinansowania projektu</w:t>
      </w:r>
      <w:r w:rsidRPr="00EB088B">
        <w:rPr>
          <w:rFonts w:ascii="Arial" w:hAnsi="Arial" w:cs="Arial"/>
          <w:bCs/>
          <w:color w:val="000000"/>
          <w:sz w:val="20"/>
          <w:szCs w:val="20"/>
        </w:rPr>
        <w:t xml:space="preserve"> ze środków Regionalnego Programu Operacyjnego Województwa Warmińsko-Mazurskiego na lata 2014-2020 wynosi </w:t>
      </w:r>
      <w:r w:rsidRPr="00EB088B">
        <w:rPr>
          <w:rFonts w:ascii="Arial" w:hAnsi="Arial" w:cs="Arial"/>
          <w:b/>
          <w:bCs/>
          <w:color w:val="000000"/>
          <w:sz w:val="20"/>
          <w:szCs w:val="20"/>
        </w:rPr>
        <w:t>50% wydatków kwalifikowalnych na poziomie projektu</w:t>
      </w:r>
      <w:r w:rsidRPr="00EB088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83B59" w:rsidRDefault="009848DB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8DB">
        <w:rPr>
          <w:rFonts w:ascii="Arial" w:hAnsi="Arial" w:cs="Arial"/>
          <w:sz w:val="20"/>
          <w:szCs w:val="20"/>
        </w:rPr>
        <w:t>Minimalny wkład własny, jaki Beneficjent zobowiązany jest zabezpieczyć, w przypadku projektów nie</w:t>
      </w:r>
      <w:r w:rsidR="00DA757B">
        <w:rPr>
          <w:rFonts w:ascii="Arial" w:hAnsi="Arial" w:cs="Arial"/>
          <w:sz w:val="20"/>
          <w:szCs w:val="20"/>
        </w:rPr>
        <w:t xml:space="preserve"> </w:t>
      </w:r>
      <w:r w:rsidRPr="009848DB">
        <w:rPr>
          <w:rFonts w:ascii="Arial" w:hAnsi="Arial" w:cs="Arial"/>
          <w:sz w:val="20"/>
          <w:szCs w:val="20"/>
        </w:rPr>
        <w:t>objętych pomocą publiczną i nie</w:t>
      </w:r>
      <w:r w:rsidR="00DA757B">
        <w:rPr>
          <w:rFonts w:ascii="Arial" w:hAnsi="Arial" w:cs="Arial"/>
          <w:sz w:val="20"/>
          <w:szCs w:val="20"/>
        </w:rPr>
        <w:t xml:space="preserve"> </w:t>
      </w:r>
      <w:r w:rsidRPr="009848DB">
        <w:rPr>
          <w:rFonts w:ascii="Arial" w:hAnsi="Arial" w:cs="Arial"/>
          <w:sz w:val="20"/>
          <w:szCs w:val="20"/>
        </w:rPr>
        <w:t xml:space="preserve">generujących dochodu, wynosi 15% całkowitych wydatków kwalifikowalnych w ramach projektu. </w:t>
      </w:r>
    </w:p>
    <w:p w:rsidR="00A83B59" w:rsidRDefault="009848DB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8DB">
        <w:rPr>
          <w:rFonts w:ascii="Arial" w:hAnsi="Arial" w:cs="Arial"/>
          <w:sz w:val="20"/>
          <w:szCs w:val="20"/>
        </w:rPr>
        <w:t>Poziom wkładu własnego w przypadku projektów generujących dochód zależy od wartości luki finansowej.</w:t>
      </w:r>
    </w:p>
    <w:p w:rsidR="000F0F22" w:rsidRDefault="000F0F22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pomocy de minimis minimalny wkład własny jaki Beneficjent zobowiązany jest zabezpieczyć, wynosi 15% całkowitych wydatków kwalifikowalnych na poziomie projektu.</w:t>
      </w:r>
    </w:p>
    <w:p w:rsidR="00A83B59" w:rsidRDefault="0090222D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 przypadku </w:t>
      </w:r>
      <w:r w:rsidR="00555FB8">
        <w:rPr>
          <w:rFonts w:ascii="Arial" w:hAnsi="Arial" w:cs="Arial"/>
          <w:sz w:val="20"/>
          <w:szCs w:val="20"/>
        </w:rPr>
        <w:t>regionalnej pomocy inwestycyjnej minimalny wkład własny jaki Beneficjent zobowiązany jest zabezpieczyć, wynosi 50 % całkowitych wydatków kwalifikowalnych na poziomie projektu.</w:t>
      </w:r>
    </w:p>
    <w:p w:rsidR="00A83B59" w:rsidRDefault="00ED51C8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 xml:space="preserve">Aktualizacja wysokości dofinansowania Projektu dokonywana jest w momencie podpisywania umowy  o dofinansowanie projektu, poprzez przeliczanie wartości wyrażonej w EUR na PLN w oparciu o kurs księgowy publikowany na stronie internetowej InforEuro, z przedostatniego dnia kwotowania środków w Europejskim Banku Centralnym w miesiącu poprzedzającym miesiąc, w którym podpisana zostanie </w:t>
      </w:r>
      <w:r w:rsidRPr="00ED51C8">
        <w:rPr>
          <w:rFonts w:ascii="Arial" w:hAnsi="Arial" w:cs="Arial"/>
          <w:sz w:val="20"/>
          <w:szCs w:val="20"/>
        </w:rPr>
        <w:lastRenderedPageBreak/>
        <w:t>umowa o dofinansowanie. Aktualizacja wysokości dofinansowania projektu nie może prowadzić               do zwiększenia poziomu procentowego dofinansowania projektu</w:t>
      </w:r>
      <w:r>
        <w:rPr>
          <w:rFonts w:ascii="Arial" w:hAnsi="Arial" w:cs="Arial"/>
          <w:sz w:val="20"/>
          <w:szCs w:val="20"/>
        </w:rPr>
        <w:t>.</w:t>
      </w:r>
    </w:p>
    <w:p w:rsidR="00A83B59" w:rsidRDefault="00ED51C8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Zaistnienie okoliczności, o których mowa w ust. 1</w:t>
      </w:r>
      <w:r w:rsidR="00555FB8">
        <w:rPr>
          <w:rFonts w:ascii="Arial" w:hAnsi="Arial" w:cs="Arial"/>
          <w:sz w:val="20"/>
          <w:szCs w:val="20"/>
        </w:rPr>
        <w:t>0</w:t>
      </w:r>
      <w:r w:rsidRPr="00ED51C8">
        <w:rPr>
          <w:rFonts w:ascii="Arial" w:hAnsi="Arial" w:cs="Arial"/>
          <w:sz w:val="20"/>
          <w:szCs w:val="20"/>
        </w:rPr>
        <w:t xml:space="preserve"> nie wymaga zmiany Regulaminu.</w:t>
      </w:r>
    </w:p>
    <w:p w:rsidR="00647E12" w:rsidRPr="007B78D8" w:rsidRDefault="00EB088B" w:rsidP="00BF3968">
      <w:pPr>
        <w:pStyle w:val="Nagwek2"/>
      </w:pPr>
      <w:bookmarkStart w:id="19" w:name="_Toc444864988"/>
      <w:r w:rsidRPr="00EB088B">
        <w:t xml:space="preserve">§ </w:t>
      </w:r>
      <w:bookmarkStart w:id="20" w:name="_Toc431540368"/>
      <w:bookmarkEnd w:id="5"/>
      <w:bookmarkEnd w:id="6"/>
      <w:r w:rsidRPr="00EB088B">
        <w:t xml:space="preserve">7 </w:t>
      </w:r>
      <w:r w:rsidRPr="00EB088B">
        <w:br/>
        <w:t>Wezwanie do złożenia wniosku</w:t>
      </w:r>
      <w:bookmarkEnd w:id="7"/>
      <w:bookmarkEnd w:id="20"/>
      <w:r w:rsidRPr="00EB088B">
        <w:t>, termin i miejsce składania</w:t>
      </w:r>
      <w:bookmarkEnd w:id="19"/>
    </w:p>
    <w:p w:rsidR="003F6011" w:rsidRPr="00BD7925" w:rsidRDefault="003F6011" w:rsidP="00B95ABF">
      <w:pPr>
        <w:tabs>
          <w:tab w:val="left" w:pos="7230"/>
        </w:tabs>
        <w:jc w:val="both"/>
        <w:rPr>
          <w:rFonts w:ascii="Arial" w:hAnsi="Arial" w:cs="Arial"/>
          <w:b/>
          <w:sz w:val="10"/>
          <w:szCs w:val="20"/>
        </w:rPr>
      </w:pPr>
    </w:p>
    <w:p w:rsidR="007C78ED" w:rsidRPr="008E36DF" w:rsidRDefault="00EB088B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Instytucja Ogłaszająca Nabór wzywa do złożenia wniosku o dofinansowanie projektu pozakonkursowego w terminie nie późniejszym niż określony w Umowie wstępnej lub Uchwale.</w:t>
      </w:r>
    </w:p>
    <w:p w:rsidR="007C78ED" w:rsidRPr="008E36DF" w:rsidRDefault="00EB088B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E36DF">
        <w:rPr>
          <w:rFonts w:ascii="Arial" w:hAnsi="Arial" w:cs="Arial"/>
          <w:sz w:val="20"/>
          <w:szCs w:val="20"/>
        </w:rPr>
        <w:t>Dokumentacja naboru oraz informacje kierowane do Wnioskodawcy zamieszczane będą na portalu oraz stronie internetowej RPO WiM.</w:t>
      </w:r>
      <w:bookmarkStart w:id="21" w:name="_Toc431540371"/>
      <w:bookmarkStart w:id="22" w:name="_Toc431542037"/>
      <w:bookmarkStart w:id="23" w:name="_Toc431819722"/>
    </w:p>
    <w:p w:rsidR="007C78ED" w:rsidRDefault="00EB088B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wraz z załącznikami należy złożyć w odpowiedzi na wezwanie Instytucji Organizującej Nabór.</w:t>
      </w:r>
    </w:p>
    <w:p w:rsidR="00046A7F" w:rsidRDefault="00046A7F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wraz z z</w:t>
      </w:r>
      <w:r w:rsidRPr="007B78D8">
        <w:rPr>
          <w:rFonts w:ascii="Arial" w:hAnsi="Arial" w:cs="Arial"/>
          <w:sz w:val="20"/>
          <w:szCs w:val="20"/>
        </w:rPr>
        <w:t>ałą</w:t>
      </w:r>
      <w:r w:rsidRPr="00EB088B">
        <w:rPr>
          <w:rFonts w:ascii="Arial" w:hAnsi="Arial" w:cs="Arial"/>
          <w:sz w:val="20"/>
          <w:szCs w:val="20"/>
        </w:rPr>
        <w:t>cznikami</w:t>
      </w:r>
      <w:r w:rsidRPr="007B78D8">
        <w:rPr>
          <w:rFonts w:ascii="Arial" w:hAnsi="Arial" w:cs="Arial"/>
          <w:sz w:val="20"/>
          <w:szCs w:val="20"/>
        </w:rPr>
        <w:t xml:space="preserve"> składane są w terminie określonym w wezwaniu Instytucji Organizującej Nabór do złożenia wniosku</w:t>
      </w:r>
      <w:r>
        <w:rPr>
          <w:rFonts w:ascii="Arial" w:hAnsi="Arial" w:cs="Arial"/>
          <w:sz w:val="20"/>
          <w:szCs w:val="20"/>
        </w:rPr>
        <w:t>.</w:t>
      </w:r>
    </w:p>
    <w:p w:rsidR="008E36DF" w:rsidRDefault="008E36DF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248B">
        <w:rPr>
          <w:rFonts w:ascii="Arial" w:hAnsi="Arial" w:cs="Arial"/>
          <w:sz w:val="20"/>
          <w:szCs w:val="20"/>
        </w:rPr>
        <w:t>Wniosek o dofinansowanie projektu wraz z załącznikami 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:rsidR="008E36DF" w:rsidRPr="009242A1" w:rsidRDefault="008E36DF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Pr="00460BAB">
        <w:rPr>
          <w:rFonts w:ascii="Arial" w:hAnsi="Arial" w:cs="Arial"/>
          <w:sz w:val="20"/>
          <w:szCs w:val="20"/>
        </w:rPr>
        <w:t xml:space="preserve"> wraz z wymaganą dokumentacją </w:t>
      </w:r>
      <w:r>
        <w:rPr>
          <w:rFonts w:ascii="Arial" w:hAnsi="Arial" w:cs="Arial"/>
          <w:sz w:val="20"/>
          <w:szCs w:val="20"/>
        </w:rPr>
        <w:t xml:space="preserve">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8E36DF">
        <w:rPr>
          <w:rFonts w:ascii="Arial" w:hAnsi="Arial" w:cs="Arial"/>
          <w:sz w:val="20"/>
          <w:szCs w:val="20"/>
        </w:rPr>
        <w:t xml:space="preserve">Sekretariacie Departamentu Europejskiego Funduszu Rozwoju Regionalnego Urzędu Marszałkowskiego Województwa Warmińsko-Mazurskiego w Olsztynie, ul. Kościuszki 89/91, 10-554 Olsztyn – pierwsze piętro, pokój nr 101, oraz </w:t>
      </w:r>
      <w:r w:rsidR="00F555AB">
        <w:rPr>
          <w:rFonts w:ascii="Arial" w:hAnsi="Arial" w:cs="Arial"/>
          <w:sz w:val="20"/>
          <w:szCs w:val="20"/>
        </w:rPr>
        <w:t xml:space="preserve">w </w:t>
      </w:r>
      <w:r w:rsidRPr="008E36DF">
        <w:rPr>
          <w:rFonts w:ascii="Arial" w:hAnsi="Arial" w:cs="Arial"/>
          <w:sz w:val="20"/>
          <w:szCs w:val="20"/>
        </w:rPr>
        <w:t>Kancelarii Ogólnej Urzędu Marszałkowskiego Województwa Warmińsko-Mazurskiego w Olsztynie, ul.</w:t>
      </w:r>
      <w:r w:rsidR="008A3D4A">
        <w:rPr>
          <w:rFonts w:ascii="Arial" w:hAnsi="Arial" w:cs="Arial"/>
          <w:sz w:val="20"/>
          <w:szCs w:val="20"/>
        </w:rPr>
        <w:t> </w:t>
      </w:r>
      <w:r w:rsidRPr="008E36DF">
        <w:rPr>
          <w:rFonts w:ascii="Arial" w:hAnsi="Arial" w:cs="Arial"/>
          <w:sz w:val="20"/>
          <w:szCs w:val="20"/>
        </w:rPr>
        <w:t>Emilii Plater 1, pokój 380</w:t>
      </w:r>
      <w:r w:rsidRPr="00A448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poniedziałki w godzinach 8:00 16</w:t>
      </w:r>
      <w:r w:rsidR="008A3D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:rsidR="008E36DF" w:rsidRDefault="008E36DF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nadania </w:t>
      </w:r>
      <w:r w:rsidRPr="009242A1">
        <w:rPr>
          <w:rFonts w:ascii="Arial" w:hAnsi="Arial" w:cs="Arial"/>
          <w:sz w:val="20"/>
          <w:szCs w:val="20"/>
        </w:rPr>
        <w:t>wniosku listem poleconym, termin uznaje się za zachowany, jeżeli zostanie on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>nadany w polskiej placówce pocztowej operatora wyznaczonego w rozumieniu ustawy z dnia 23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>listopada 2012 r. – Prawo pocztowe (Poczta Polska S.A) nie później niż w dniu zakończenia naboru projektów określonym w Regulaminie (…) – decyduje data nadania</w:t>
      </w:r>
      <w:r>
        <w:rPr>
          <w:rFonts w:ascii="Arial" w:hAnsi="Arial" w:cs="Arial"/>
          <w:sz w:val="20"/>
          <w:szCs w:val="20"/>
        </w:rPr>
        <w:t>.</w:t>
      </w:r>
    </w:p>
    <w:p w:rsidR="007C78ED" w:rsidRPr="007B78D8" w:rsidRDefault="0073519A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Przyjęte wnioski rejestrowane są w </w:t>
      </w:r>
      <w:r w:rsidR="00EB088B" w:rsidRPr="00EB088B">
        <w:rPr>
          <w:rFonts w:ascii="Arial" w:hAnsi="Arial" w:cs="Arial"/>
          <w:sz w:val="20"/>
          <w:szCs w:val="20"/>
        </w:rPr>
        <w:t>systemie LSI MAKS2.</w:t>
      </w:r>
    </w:p>
    <w:p w:rsidR="007C78ED" w:rsidRPr="007B78D8" w:rsidRDefault="00EB088B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Warunkiem uczestnictwa w naborze jest złożenie wniosku o dofinansowanie projektu wraz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MAKS2 funkcji „wyślij wniosek”</w:t>
      </w:r>
      <w:r w:rsidRPr="00EB088B">
        <w:rPr>
          <w:rFonts w:ascii="Arial" w:hAnsi="Arial" w:cs="Arial"/>
          <w:sz w:val="22"/>
          <w:szCs w:val="20"/>
        </w:rPr>
        <w:t xml:space="preserve">. </w:t>
      </w:r>
      <w:r w:rsidRPr="00EB088B">
        <w:rPr>
          <w:rFonts w:ascii="Arial" w:hAnsi="Arial" w:cs="Arial"/>
          <w:sz w:val="20"/>
          <w:szCs w:val="20"/>
        </w:rPr>
        <w:t xml:space="preserve">Powyższe czynności należy dokonać </w:t>
      </w:r>
      <w:r w:rsidR="00E10333" w:rsidRPr="007B78D8">
        <w:rPr>
          <w:rFonts w:ascii="Arial" w:hAnsi="Arial" w:cs="Arial"/>
          <w:sz w:val="20"/>
          <w:szCs w:val="20"/>
        </w:rPr>
        <w:t xml:space="preserve">najpóźniej </w:t>
      </w:r>
      <w:r w:rsidRPr="00EB088B">
        <w:rPr>
          <w:rFonts w:ascii="Arial" w:hAnsi="Arial" w:cs="Arial"/>
          <w:sz w:val="20"/>
          <w:szCs w:val="20"/>
        </w:rPr>
        <w:t>w terminie określonym w wezwaniu Ins</w:t>
      </w:r>
      <w:r w:rsidR="00D11917" w:rsidRPr="007B78D8">
        <w:rPr>
          <w:rFonts w:ascii="Arial" w:hAnsi="Arial" w:cs="Arial"/>
          <w:sz w:val="20"/>
          <w:szCs w:val="20"/>
        </w:rPr>
        <w:t>tytucji Organizującej N</w:t>
      </w:r>
      <w:r w:rsidRPr="00EB088B">
        <w:rPr>
          <w:rFonts w:ascii="Arial" w:hAnsi="Arial" w:cs="Arial"/>
          <w:sz w:val="20"/>
          <w:szCs w:val="20"/>
        </w:rPr>
        <w:t>abór</w:t>
      </w:r>
      <w:r w:rsidR="00263DFA">
        <w:rPr>
          <w:rFonts w:ascii="Arial" w:hAnsi="Arial" w:cs="Arial"/>
          <w:sz w:val="22"/>
          <w:szCs w:val="20"/>
        </w:rPr>
        <w:t xml:space="preserve">, </w:t>
      </w:r>
      <w:r w:rsidR="00263DFA" w:rsidRPr="005A76C1">
        <w:rPr>
          <w:rFonts w:ascii="Arial" w:eastAsia="Helvetica" w:hAnsi="Arial" w:cs="Arial"/>
          <w:b/>
          <w:color w:val="00000A"/>
          <w:sz w:val="20"/>
          <w:szCs w:val="20"/>
        </w:rPr>
        <w:t>z zastrzeżeniem, że wersja elektroniczna wniosku w LSI MAKS 2  w dniu zamknięcia naboru musi być wysłan</w:t>
      </w:r>
      <w:r w:rsidR="00263DFA">
        <w:rPr>
          <w:rFonts w:ascii="Arial" w:eastAsia="Helvetica" w:hAnsi="Arial" w:cs="Arial"/>
          <w:b/>
          <w:color w:val="00000A"/>
          <w:sz w:val="20"/>
          <w:szCs w:val="20"/>
        </w:rPr>
        <w:t>a w godzinach wskazanych w ust.6.</w:t>
      </w:r>
    </w:p>
    <w:p w:rsidR="007C78ED" w:rsidRPr="007B78D8" w:rsidRDefault="00EB088B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wezwanie Instytucji Organizującej Nabór we wskazanym terminie.</w:t>
      </w:r>
    </w:p>
    <w:p w:rsidR="002B264F" w:rsidRPr="00046A7F" w:rsidRDefault="00046A7F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6A7F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wyznaczonym terminie do Sekretariatu Departamentu</w:t>
      </w:r>
      <w:r w:rsidR="00F555AB">
        <w:rPr>
          <w:rFonts w:ascii="Arial" w:hAnsi="Arial" w:cs="Arial"/>
          <w:sz w:val="20"/>
          <w:szCs w:val="20"/>
        </w:rPr>
        <w:t xml:space="preserve"> EFRR</w:t>
      </w:r>
      <w:r w:rsidRPr="00046A7F">
        <w:rPr>
          <w:rFonts w:ascii="Arial" w:hAnsi="Arial" w:cs="Arial"/>
          <w:sz w:val="20"/>
          <w:szCs w:val="20"/>
        </w:rPr>
        <w:t xml:space="preserve"> oraz do Kancelarii Ogólnej (we wskazanych </w:t>
      </w:r>
      <w:r w:rsidR="008A3D4A">
        <w:rPr>
          <w:rFonts w:ascii="Arial" w:hAnsi="Arial" w:cs="Arial"/>
          <w:sz w:val="20"/>
          <w:szCs w:val="20"/>
        </w:rPr>
        <w:t>w </w:t>
      </w:r>
      <w:r w:rsidRPr="00046A7F">
        <w:rPr>
          <w:rFonts w:ascii="Arial" w:hAnsi="Arial" w:cs="Arial"/>
          <w:sz w:val="20"/>
          <w:szCs w:val="20"/>
        </w:rPr>
        <w:t xml:space="preserve">ust. </w:t>
      </w:r>
      <w:r w:rsidR="008A3D4A">
        <w:rPr>
          <w:rFonts w:ascii="Arial" w:hAnsi="Arial" w:cs="Arial"/>
          <w:sz w:val="20"/>
          <w:szCs w:val="20"/>
        </w:rPr>
        <w:t>6</w:t>
      </w:r>
      <w:r w:rsidRPr="00046A7F">
        <w:rPr>
          <w:rFonts w:ascii="Arial" w:hAnsi="Arial" w:cs="Arial"/>
          <w:sz w:val="20"/>
          <w:szCs w:val="20"/>
        </w:rPr>
        <w:t xml:space="preserve"> godzinach) lub zostało nadane w polskiej placówce pocztowej operatora wyznaczonego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rozumieniu ustawy z dnia 23 listopada 2012 r. – Prawo pocztowe (Poczta Polska S.A) nie później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w dniu upływu terminu na uzupełnienie dokumentacji - decyduje data nadania. W przypadku złożenia wniosku/uzupełnienia wniosku w innej komórce organizacyjnej Urzędu Marszałkowskiego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wskazana w Regulaminie, za termin złożenia wniosku uznaje się datę jego wpływu do Sekretariatu Departamentu </w:t>
      </w:r>
      <w:r w:rsidR="00F555AB">
        <w:rPr>
          <w:rFonts w:ascii="Arial" w:hAnsi="Arial" w:cs="Arial"/>
          <w:sz w:val="20"/>
          <w:szCs w:val="20"/>
        </w:rPr>
        <w:t xml:space="preserve">EFRR </w:t>
      </w:r>
      <w:r w:rsidRPr="00046A7F">
        <w:rPr>
          <w:rFonts w:ascii="Arial" w:hAnsi="Arial" w:cs="Arial"/>
          <w:sz w:val="20"/>
          <w:szCs w:val="20"/>
        </w:rPr>
        <w:t xml:space="preserve">lub do Kancelarii Ogólnej. Wnioskodawca ponosi ryzyko przesłania za pośrednictwem kuriera/operatora pocztowego/złożenia osobiście/posłańca wniosku w terminie i na właściwy adres określony w Regulaminie </w:t>
      </w:r>
      <w:r w:rsidR="008A3D4A">
        <w:rPr>
          <w:rFonts w:ascii="Arial" w:hAnsi="Arial" w:cs="Arial"/>
          <w:sz w:val="20"/>
          <w:szCs w:val="20"/>
        </w:rPr>
        <w:t>naboru</w:t>
      </w:r>
      <w:r w:rsidRPr="00046A7F">
        <w:rPr>
          <w:rFonts w:ascii="Arial" w:hAnsi="Arial" w:cs="Arial"/>
          <w:sz w:val="20"/>
          <w:szCs w:val="20"/>
        </w:rPr>
        <w:t>.</w:t>
      </w:r>
    </w:p>
    <w:p w:rsidR="007C78ED" w:rsidRPr="007B78D8" w:rsidRDefault="00EB088B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niezłożenia wniosku w wyznaczonym terminie Instytucja Organizująca Nabór ponownie wezwie Wnioskodawcę do złożenia wniosku zgodnie z warunkami niniejszego paragrafu.</w:t>
      </w:r>
    </w:p>
    <w:p w:rsidR="000125C7" w:rsidRPr="00046A7F" w:rsidRDefault="00EB088B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EB088B">
        <w:rPr>
          <w:rFonts w:ascii="Arial" w:hAnsi="Arial" w:cs="Arial"/>
          <w:sz w:val="20"/>
          <w:szCs w:val="20"/>
        </w:rPr>
        <w:t>Niezłożenie wniosku po powtórnym wezwaniu będzie skutkowało wykreśleniem projektu z Wykazu projektów zidentyfikowanych.</w:t>
      </w:r>
      <w:bookmarkStart w:id="24" w:name="_Toc444864989"/>
    </w:p>
    <w:p w:rsidR="00046A7F" w:rsidRDefault="00046A7F" w:rsidP="00896470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9242A1">
        <w:rPr>
          <w:rFonts w:ascii="Arial" w:hAnsi="Arial" w:cs="Arial"/>
          <w:sz w:val="20"/>
          <w:szCs w:val="20"/>
        </w:rPr>
        <w:lastRenderedPageBreak/>
        <w:t>Wysłanie wersji elektronicznej, a niedostarczenie wersji papierowej, oznacza, że wniosek</w:t>
      </w:r>
      <w:r>
        <w:rPr>
          <w:rFonts w:ascii="Arial" w:hAnsi="Arial" w:cs="Arial"/>
          <w:sz w:val="20"/>
          <w:szCs w:val="20"/>
        </w:rPr>
        <w:t>/uzupełnienie wniosku</w:t>
      </w:r>
      <w:r w:rsidRPr="009242A1">
        <w:rPr>
          <w:rFonts w:ascii="Arial" w:hAnsi="Arial" w:cs="Arial"/>
          <w:sz w:val="20"/>
          <w:szCs w:val="20"/>
        </w:rPr>
        <w:t xml:space="preserve"> nie został złożony</w:t>
      </w:r>
      <w:r>
        <w:rPr>
          <w:rFonts w:ascii="Arial" w:hAnsi="Arial" w:cs="Arial"/>
          <w:sz w:val="20"/>
          <w:szCs w:val="20"/>
        </w:rPr>
        <w:t>.</w:t>
      </w:r>
    </w:p>
    <w:p w:rsidR="00BD6D30" w:rsidRPr="007B78D8" w:rsidRDefault="00EB088B" w:rsidP="00BF3968">
      <w:pPr>
        <w:pStyle w:val="Nagwek2"/>
      </w:pPr>
      <w:r w:rsidRPr="00EB088B">
        <w:t xml:space="preserve">§ </w:t>
      </w:r>
      <w:bookmarkStart w:id="25" w:name="_Toc431540372"/>
      <w:bookmarkEnd w:id="21"/>
      <w:bookmarkEnd w:id="22"/>
      <w:r w:rsidRPr="00EB088B">
        <w:t>8</w:t>
      </w:r>
      <w:r w:rsidRPr="00EB088B">
        <w:br/>
        <w:t>Sporządzanie i forma składania wniosku o dofinansowanie projektu i załączników</w:t>
      </w:r>
      <w:bookmarkEnd w:id="23"/>
      <w:bookmarkEnd w:id="24"/>
      <w:bookmarkEnd w:id="25"/>
    </w:p>
    <w:p w:rsidR="00BD6D30" w:rsidRPr="00BD7925" w:rsidRDefault="00BD6D30" w:rsidP="00BD6D30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10"/>
          <w:szCs w:val="20"/>
        </w:rPr>
      </w:pPr>
    </w:p>
    <w:p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Regulaminu,</w:t>
      </w:r>
      <w:r w:rsidRPr="00EB088B">
        <w:rPr>
          <w:rFonts w:ascii="Arial" w:hAnsi="Arial" w:cs="Arial"/>
          <w:i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 odpowiedzi na wezwanie Instytucji Organizującej Nabór.</w:t>
      </w:r>
    </w:p>
    <w:p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BD6D30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 xml:space="preserve"> do niniejszego Regulaminu.</w:t>
      </w:r>
    </w:p>
    <w:p w:rsidR="0009290D" w:rsidRPr="007B78D8" w:rsidRDefault="00046A7F" w:rsidP="00EA42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</w:t>
      </w:r>
      <w:r w:rsidR="00263DFA">
        <w:rPr>
          <w:rFonts w:ascii="Arial" w:hAnsi="Arial" w:cs="Arial"/>
          <w:sz w:val="20"/>
          <w:szCs w:val="20"/>
        </w:rPr>
        <w:t xml:space="preserve"> MAKS2 funkcji „Wyślij wniosek”, </w:t>
      </w:r>
      <w:r w:rsidR="00263DFA">
        <w:rPr>
          <w:rFonts w:ascii="Arial" w:hAnsi="Arial" w:cs="Arial"/>
          <w:b/>
          <w:sz w:val="20"/>
          <w:szCs w:val="20"/>
        </w:rPr>
        <w:t xml:space="preserve">z zastrzeżeniem że w dniu zamknięcia naboru wniosek w wersji elektronicznej musi być wysłany </w:t>
      </w:r>
      <w:r w:rsidR="00263DFA" w:rsidRPr="005A76C1">
        <w:rPr>
          <w:rFonts w:ascii="Arial" w:hAnsi="Arial" w:cs="Arial"/>
          <w:b/>
          <w:sz w:val="20"/>
          <w:szCs w:val="20"/>
        </w:rPr>
        <w:t>w g</w:t>
      </w:r>
      <w:r w:rsidR="00263DFA">
        <w:rPr>
          <w:rFonts w:ascii="Arial" w:hAnsi="Arial" w:cs="Arial"/>
          <w:b/>
          <w:sz w:val="20"/>
          <w:szCs w:val="20"/>
        </w:rPr>
        <w:t>odzinach wskazanych w § 7 ust. 6</w:t>
      </w:r>
      <w:r w:rsidR="00263DFA" w:rsidRPr="005A76C1">
        <w:rPr>
          <w:rFonts w:ascii="Arial" w:hAnsi="Arial" w:cs="Arial"/>
          <w:b/>
          <w:sz w:val="20"/>
          <w:szCs w:val="20"/>
        </w:rPr>
        <w:t>.</w:t>
      </w:r>
      <w:r w:rsidR="00263DFA" w:rsidRPr="00CE7F54">
        <w:rPr>
          <w:rFonts w:ascii="Arial" w:hAnsi="Arial" w:cs="Arial"/>
          <w:sz w:val="20"/>
          <w:szCs w:val="20"/>
        </w:rPr>
        <w:t xml:space="preserve"> </w:t>
      </w:r>
      <w:r w:rsidR="00263DFA" w:rsidRPr="00D60082">
        <w:rPr>
          <w:rFonts w:ascii="Arial" w:hAnsi="Arial" w:cs="Arial"/>
          <w:sz w:val="20"/>
          <w:szCs w:val="20"/>
        </w:rPr>
        <w:t xml:space="preserve"> </w:t>
      </w:r>
      <w:r w:rsidRPr="00D60082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>
        <w:rPr>
          <w:rFonts w:ascii="Arial" w:hAnsi="Arial" w:cs="Arial"/>
          <w:sz w:val="20"/>
          <w:szCs w:val="20"/>
        </w:rPr>
        <w:t xml:space="preserve">, </w:t>
      </w:r>
      <w:r w:rsidRPr="009242A1">
        <w:rPr>
          <w:rFonts w:ascii="Arial" w:hAnsi="Arial" w:cs="Arial"/>
          <w:sz w:val="20"/>
          <w:szCs w:val="20"/>
        </w:rPr>
        <w:t xml:space="preserve">Kancelarii Ogólnej </w:t>
      </w:r>
      <w:r w:rsidRPr="00D60082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Pr="00DA7F68">
        <w:rPr>
          <w:rFonts w:ascii="Arial" w:eastAsia="Helvetica" w:hAnsi="Arial" w:cs="Arial"/>
          <w:sz w:val="20"/>
          <w:szCs w:val="20"/>
        </w:rPr>
        <w:t xml:space="preserve"> </w:t>
      </w:r>
      <w:r w:rsidRPr="00177D1E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wersji która została przekazana do 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>I</w:t>
      </w:r>
      <w:r w:rsidR="008A3D4A">
        <w:rPr>
          <w:rFonts w:ascii="Arial" w:eastAsia="Helvetica" w:hAnsi="Arial" w:cs="Arial"/>
          <w:b/>
          <w:sz w:val="20"/>
          <w:szCs w:val="20"/>
        </w:rPr>
        <w:t>nstytucji Organizującej Nabór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 xml:space="preserve"> </w:t>
      </w:r>
      <w:r w:rsidRPr="00177D1E">
        <w:rPr>
          <w:rFonts w:ascii="Arial" w:eastAsia="Helvetica" w:hAnsi="Arial" w:cs="Arial"/>
          <w:b/>
          <w:sz w:val="20"/>
          <w:szCs w:val="20"/>
        </w:rPr>
        <w:t>do momentu nadania numeru rejestracyjnego projektu pod rygorem pozostawienia wniosku bez rozpatrzenia</w:t>
      </w:r>
      <w:r w:rsidR="00BE342C">
        <w:rPr>
          <w:rFonts w:ascii="Arial" w:eastAsia="Helvetica" w:hAnsi="Arial" w:cs="Arial"/>
          <w:sz w:val="20"/>
          <w:szCs w:val="20"/>
        </w:rPr>
        <w:t xml:space="preserve">. </w:t>
      </w:r>
    </w:p>
    <w:p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563EA5" w:rsidRPr="007B78D8" w:rsidRDefault="00EB088B" w:rsidP="00B8494E">
      <w:pPr>
        <w:pStyle w:val="Akapitzlist"/>
        <w:numPr>
          <w:ilvl w:val="0"/>
          <w:numId w:val="18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listem poleconym;</w:t>
      </w:r>
    </w:p>
    <w:p w:rsidR="00563EA5" w:rsidRPr="007B78D8" w:rsidRDefault="00EB088B" w:rsidP="00B8494E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przesyłką kurierską;</w:t>
      </w:r>
    </w:p>
    <w:p w:rsidR="00563EA5" w:rsidRPr="007B78D8" w:rsidRDefault="00EB088B" w:rsidP="00B8494E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przez posłańca;</w:t>
      </w:r>
    </w:p>
    <w:p w:rsidR="00563EA5" w:rsidRPr="007B78D8" w:rsidRDefault="00EB088B" w:rsidP="00B8494E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osobiście.</w:t>
      </w:r>
    </w:p>
    <w:p w:rsidR="00563EA5" w:rsidRPr="007B78D8" w:rsidRDefault="00046A7F" w:rsidP="00563E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  <w:szCs w:val="20"/>
        </w:rPr>
        <w:t>w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Sekretaria</w:t>
      </w:r>
      <w:r>
        <w:rPr>
          <w:rFonts w:ascii="Arial" w:hAnsi="Arial" w:cs="Arial"/>
          <w:sz w:val="20"/>
          <w:szCs w:val="20"/>
        </w:rPr>
        <w:t>cie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</w:t>
      </w:r>
      <w:r>
        <w:rPr>
          <w:rFonts w:ascii="Arial" w:hAnsi="Arial" w:cs="Arial"/>
          <w:sz w:val="20"/>
          <w:szCs w:val="20"/>
        </w:rPr>
        <w:t>listem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poleconym </w:t>
      </w:r>
      <w:r w:rsidRPr="00460BAB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za pośrednictwem </w:t>
      </w:r>
      <w:r w:rsidRPr="00460BAB">
        <w:rPr>
          <w:rFonts w:ascii="Arial" w:hAnsi="Arial" w:cs="Arial"/>
          <w:sz w:val="20"/>
          <w:szCs w:val="20"/>
        </w:rPr>
        <w:t>kuriera dowodem wpłynięcia wniosku o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dofinansowanie projektu i załączników będzie stempel 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>, opatrzony podpisem i datą, przybity na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opakowaniu wniosku o dofinansowanie projektu oraz data wprowadzenia wniosku o dofinansowanie projektu do dziennika korespondencyjnego </w:t>
      </w:r>
      <w:r w:rsidR="008A3D4A" w:rsidRPr="00460BAB">
        <w:rPr>
          <w:rFonts w:ascii="Arial" w:hAnsi="Arial" w:cs="Arial"/>
          <w:sz w:val="20"/>
          <w:szCs w:val="20"/>
        </w:rPr>
        <w:t>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 xml:space="preserve">. W przypadku dostarczenia wniosku o dofinansowanie projektu wraz z </w:t>
      </w:r>
      <w:r w:rsidRPr="00E00D3F">
        <w:rPr>
          <w:rFonts w:ascii="Arial" w:hAnsi="Arial" w:cs="Arial"/>
          <w:sz w:val="20"/>
          <w:szCs w:val="20"/>
        </w:rPr>
        <w:t>załącznikami do Kancelarii Ogólnej dowodem, wpłynięcia wniosku będzie</w:t>
      </w:r>
      <w:r>
        <w:rPr>
          <w:rFonts w:ascii="Arial" w:hAnsi="Arial" w:cs="Arial"/>
          <w:sz w:val="20"/>
          <w:szCs w:val="20"/>
        </w:rPr>
        <w:t xml:space="preserve"> stempel Kancelarii Ogólnej </w:t>
      </w:r>
      <w:r w:rsidRPr="00460BAB">
        <w:rPr>
          <w:rFonts w:ascii="Arial" w:hAnsi="Arial" w:cs="Arial"/>
          <w:sz w:val="20"/>
          <w:szCs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  <w:szCs w:val="20"/>
        </w:rPr>
        <w:t>.</w:t>
      </w:r>
    </w:p>
    <w:p w:rsidR="00563EA5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046A7F">
        <w:rPr>
          <w:rFonts w:ascii="Arial" w:hAnsi="Arial" w:cs="Arial"/>
          <w:sz w:val="20"/>
          <w:szCs w:val="20"/>
        </w:rPr>
        <w:t>dostarczyć</w:t>
      </w:r>
      <w:r w:rsidRPr="00EB088B">
        <w:rPr>
          <w:rFonts w:ascii="Arial" w:hAnsi="Arial" w:cs="Arial"/>
          <w:sz w:val="20"/>
          <w:szCs w:val="20"/>
        </w:rPr>
        <w:t xml:space="preserve"> w</w:t>
      </w:r>
      <w:r w:rsidR="008A3D4A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pełna nazwa Wnioskodawcy oraz jego adres,</w:t>
      </w:r>
    </w:p>
    <w:p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 projektu,</w:t>
      </w:r>
    </w:p>
    <w:p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Osi priorytetowej,</w:t>
      </w:r>
    </w:p>
    <w:p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Działania oraz Poddziałania,</w:t>
      </w:r>
    </w:p>
    <w:p w:rsidR="00563EA5" w:rsidRPr="007B78D8" w:rsidRDefault="00EB088B" w:rsidP="00B8494E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identyfikator wniosku (ID).</w:t>
      </w:r>
    </w:p>
    <w:p w:rsidR="008006E1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934B4E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156E13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 xml:space="preserve">Instytucja Organizująca Nabór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="007B131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EB088B">
        <w:rPr>
          <w:rFonts w:ascii="Arial" w:hAnsi="Arial" w:cs="Arial"/>
          <w:sz w:val="20"/>
          <w:szCs w:val="20"/>
        </w:rPr>
        <w:t xml:space="preserve"> w Generatorze Wniosków w zakładce Regulamin i Instrukcje z poziomu głównego Menu ww. systemu:</w:t>
      </w:r>
    </w:p>
    <w:p w:rsidR="00206E90" w:rsidRPr="007B78D8" w:rsidRDefault="00206E90" w:rsidP="00206E90">
      <w:pPr>
        <w:pStyle w:val="Akapitzlist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206E90" w:rsidRPr="007B78D8" w:rsidRDefault="00206E90" w:rsidP="00206E90">
      <w:pPr>
        <w:pStyle w:val="Akapitzlist"/>
        <w:numPr>
          <w:ilvl w:val="0"/>
          <w:numId w:val="44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  <w:lang w:eastAsia="pl-PL"/>
        </w:rPr>
        <w:t>Regulaminem korzystania z LSI MAKS2.</w:t>
      </w:r>
    </w:p>
    <w:p w:rsidR="000125C7" w:rsidRDefault="00EB088B" w:rsidP="00896470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Za skuteczność złożenia dokumentacji aplikacyjnej w toku procedury ubiegania się o dofinansowanie   odpowiedzialność   ponoszą Wnioskodawcy. Oznacza to w szczególności , że w Wnioskodawcy, chcąc otrzymać wsparcie finansowe, zobowiązani są zapoznać się z wymaganymi dokumentami, w tym z RPO WiM 2014-2020 i jego założeniami, jak również z innymi  dokumentami  adresowanymi  do  wszystkich  zainteresowanych  oraz dokumentami określającymi sposób wypełniania wniosku o dofinansowanie i załączników, a także powinni skrupulatnie przestrzegać szczegółowych zasad sporządzania dokumentacji aplikacyjnej.</w:t>
      </w:r>
    </w:p>
    <w:p w:rsidR="00B95ABF" w:rsidRDefault="00EB088B" w:rsidP="00BF3968">
      <w:pPr>
        <w:pStyle w:val="Nagwek2"/>
      </w:pPr>
      <w:bookmarkStart w:id="26" w:name="_Toc444864990"/>
      <w:r w:rsidRPr="00EB088B">
        <w:t>§ 9</w:t>
      </w:r>
      <w:r w:rsidRPr="00EB088B">
        <w:br/>
        <w:t>Weryfikacja wymogów formalnych</w:t>
      </w:r>
      <w:bookmarkEnd w:id="26"/>
    </w:p>
    <w:p w:rsidR="00BD7925" w:rsidRPr="00BD7925" w:rsidRDefault="00BD7925" w:rsidP="00BD7925">
      <w:pPr>
        <w:rPr>
          <w:sz w:val="10"/>
        </w:rPr>
      </w:pPr>
    </w:p>
    <w:p w:rsidR="0099041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27" w:name="_Toc431540397"/>
      <w:bookmarkStart w:id="28" w:name="_Toc431542063"/>
      <w:bookmarkStart w:id="29" w:name="_Toc431819735"/>
      <w:r w:rsidRPr="00EB088B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formalnych. </w:t>
      </w:r>
      <w:r w:rsidRPr="00EB088B">
        <w:rPr>
          <w:rFonts w:ascii="Arial" w:hAnsi="Arial" w:cs="Arial"/>
          <w:sz w:val="20"/>
          <w:szCs w:val="20"/>
        </w:rPr>
        <w:br/>
        <w:t xml:space="preserve">Weryfikacja wymogów formalnych dokonywana jest w terminie </w:t>
      </w:r>
      <w:r w:rsidR="008A3D4A">
        <w:rPr>
          <w:rFonts w:ascii="Arial" w:hAnsi="Arial" w:cs="Arial"/>
          <w:sz w:val="20"/>
          <w:szCs w:val="20"/>
        </w:rPr>
        <w:t>5</w:t>
      </w:r>
      <w:r w:rsidRPr="00EB088B">
        <w:rPr>
          <w:rFonts w:ascii="Arial" w:hAnsi="Arial" w:cs="Arial"/>
          <w:sz w:val="20"/>
          <w:szCs w:val="20"/>
        </w:rPr>
        <w:t xml:space="preserve">0 dni od  daty zarejestrowania wniosku o dofinansowanie. </w:t>
      </w:r>
    </w:p>
    <w:p w:rsidR="00A83B59" w:rsidRPr="00F555AB" w:rsidRDefault="00F555AB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55AB">
        <w:rPr>
          <w:rFonts w:ascii="Arial" w:hAnsi="Arial" w:cs="Arial"/>
          <w:sz w:val="20"/>
          <w:szCs w:val="20"/>
        </w:rPr>
        <w:t xml:space="preserve">W szczególnych przypadkach (np. złożoność projektu, zdolność Instytucji do weryfikacji wniosków), weryfikacja projektu jest wydłużana decyzją Dyrektora / Z-cy Dyrektora Departamentu EFRR w formie komunikatu zamieszczanego na stronie RPO WiM 2014-2020 oraz na Portalu Funduszy Europejskich 2014-2020. </w:t>
      </w:r>
      <w:r>
        <w:rPr>
          <w:rFonts w:ascii="Arial" w:hAnsi="Arial" w:cs="Arial"/>
          <w:sz w:val="20"/>
          <w:szCs w:val="20"/>
        </w:rPr>
        <w:t>Wydłużenie terminu weryfikacji wymogów formalnych nie wymaga zmiany Regulaminu.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Wszelka korespondencja Instytucji Organizującej Nabór z Wnioskodawcą przekazywana jest pismem za zwrotnym potwierdzeniem odbioru.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Weryfikacja wymogów formalnych nie ma charakteru oceny projektu i nie jest prowadzona w oparciu o kryteria wyboru projektów przyjęte przez KM RPO WiM. W związku z tym, że wymogi formalne w odniesieniu do wniosku o dofinansowanie nie są kryteriami wyboru projektów, Wnioskodawcy </w:t>
      </w:r>
      <w:r w:rsidRPr="0090222D">
        <w:rPr>
          <w:rFonts w:ascii="Arial" w:hAnsi="Arial" w:cs="Arial"/>
          <w:sz w:val="20"/>
          <w:szCs w:val="20"/>
        </w:rPr>
        <w:br/>
        <w:t>w przypadku pozostawienia jego wniosku bez rozpatrzenia, nie przysługuje protest w rozumieniu art. 53 Ustawy wdrożeniowej.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Weryfikacja wymogów formalnych przeprowadzana jest przez dwóch Pracowników Instytucji Organizującej Nabór (zgodnie z zasadą „dwóch par oczu”), w oparciu o Listę sprawdzającą do weryfikacji wymogów formalnych wyboru projektów pozakonkursowych, stanowiącą załącznik              do Regulaminu. 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Lista sprawdzająca na etapie weryfikacji wymogów formalnych określa pytania w oparciu, o które dokonuje się weryfikacji  poprawności  złożonego wniosku. 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Na etapie weryfikacji wymogów formalnych dopuszcza się dwukrotne uzupełnienie wniosku </w:t>
      </w:r>
      <w:r w:rsidRPr="0090222D">
        <w:rPr>
          <w:rFonts w:ascii="Arial" w:hAnsi="Arial" w:cs="Arial"/>
          <w:sz w:val="20"/>
          <w:szCs w:val="20"/>
        </w:rPr>
        <w:br/>
        <w:t>o dofinansowanie projektu.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Instytucja Organizująca Nabór wzywa Wnioskodawcę do uzupełnienia wniosku lub poprawienia w nim oczywistej omyłki w terminie 7 dni licząc od dnia następującego po dniu doręczenia pisma o stwierdzeniu braków formalnych lub oczywistych omyłek, pod rygorem pozostawienia wniosku bez rozpatrzenia. 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Uzupełnieniu podlegają wyłącznie elementy wskazane w piśmie wysłanym do Wnioskodawcy. Pismo wzywające do uzupełnienia wniosku przekazywane jest za zwrotnym potwierdzeniem odbioru.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Termin na dostarczenie uzupełniania przez Wnioskodawcę wymaganych dokumentów uznaje się za zachowany, jeżeli </w:t>
      </w:r>
      <w:r w:rsidRPr="0090222D">
        <w:rPr>
          <w:rFonts w:ascii="Arial" w:hAnsi="Arial" w:cs="Arial"/>
          <w:sz w:val="20"/>
          <w:szCs w:val="20"/>
        </w:rPr>
        <w:lastRenderedPageBreak/>
        <w:t xml:space="preserve">uzupełnienie wpłynęło w wyznaczonym terminie do Sekretariatu Departamentu EFRR,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</w:t>
      </w:r>
      <w:r w:rsidR="00FF5E8B">
        <w:rPr>
          <w:rFonts w:ascii="Arial" w:hAnsi="Arial" w:cs="Arial"/>
          <w:sz w:val="20"/>
          <w:szCs w:val="20"/>
        </w:rPr>
        <w:t xml:space="preserve">EFRR </w:t>
      </w:r>
      <w:r w:rsidRPr="0090222D">
        <w:rPr>
          <w:rFonts w:ascii="Arial" w:hAnsi="Arial" w:cs="Arial"/>
          <w:sz w:val="20"/>
          <w:szCs w:val="20"/>
        </w:rPr>
        <w:t>lub do Kancelarii Ogólnej. Wnioskodawca ponosi ryzyko przesłania za pośrednictwem kuriera/operatora pocztowego/złożenia osobiście/posłańca wniosku w terminie i na właściwy adres określony w Regulaminie naboru.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 wymiany pojedynczych stron).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Wnioskodawca jest informowany pismem za zwrotnym potwierdzeniem odbioru o pozostawieniu jego wniosku bez rozpatrzenia z powodu nie uzupełnienia wniosku lub nie poprawienia w nim oczywistych omyłek w wyznaczonym terminie.</w:t>
      </w:r>
    </w:p>
    <w:p w:rsidR="00A83B59" w:rsidRDefault="0090222D" w:rsidP="0089647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</w:p>
    <w:p w:rsidR="00EC5A78" w:rsidRPr="007B78D8" w:rsidRDefault="00EB088B" w:rsidP="00891C1B">
      <w:pPr>
        <w:pStyle w:val="Akapitzlist"/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informujące o przekazaniu wniosku o dofinansowanie projektu do oceny formalno-merytorycznej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jest za zwrotnym potwierdzeniem odbioru.</w:t>
      </w:r>
    </w:p>
    <w:p w:rsidR="00A83B59" w:rsidRDefault="0090222D" w:rsidP="0089647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Po zakończeniu weryfikacji wymogów formalnych na stronie internetowej RPO WiM  zamieszczana jest lista zawierająca: 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:rsidR="00BB05E5" w:rsidRPr="007B78D8" w:rsidRDefault="00EB088B" w:rsidP="00EF0E4F">
      <w:pPr>
        <w:pStyle w:val="Akapitzlist"/>
        <w:numPr>
          <w:ilvl w:val="0"/>
          <w:numId w:val="13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  <w:bookmarkStart w:id="30" w:name="_Toc431540385"/>
      <w:bookmarkStart w:id="31" w:name="_Toc431542051"/>
      <w:bookmarkStart w:id="32" w:name="_Toc431819729"/>
    </w:p>
    <w:p w:rsidR="006C14EA" w:rsidRDefault="00EB088B" w:rsidP="00BF3968">
      <w:pPr>
        <w:pStyle w:val="Nagwek2"/>
      </w:pPr>
      <w:bookmarkStart w:id="33" w:name="_Toc444864991"/>
      <w:r w:rsidRPr="00EB088B">
        <w:t xml:space="preserve">§ </w:t>
      </w:r>
      <w:bookmarkStart w:id="34" w:name="_Toc431540386"/>
      <w:bookmarkEnd w:id="30"/>
      <w:bookmarkEnd w:id="31"/>
      <w:r w:rsidRPr="00EB088B">
        <w:t xml:space="preserve">10 </w:t>
      </w:r>
      <w:r w:rsidRPr="00EB088B">
        <w:br/>
        <w:t>Sposób dokonywania oceny wniosków – ocena formalno-merytoryczna</w:t>
      </w:r>
      <w:bookmarkEnd w:id="32"/>
      <w:bookmarkEnd w:id="33"/>
      <w:bookmarkEnd w:id="34"/>
    </w:p>
    <w:p w:rsidR="00BD7925" w:rsidRPr="00BD7925" w:rsidRDefault="00BD7925" w:rsidP="00BD7925">
      <w:pPr>
        <w:rPr>
          <w:sz w:val="10"/>
        </w:rPr>
      </w:pP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Wnioski, które pozytywnie przeszły weryfikację wymogów formalnych są poddawane ocenie formalno-merytorycznej. </w:t>
      </w:r>
    </w:p>
    <w:p w:rsidR="00151C57" w:rsidRPr="008B1F47" w:rsidRDefault="00EB088B" w:rsidP="006817C2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C97D1C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C87CC2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50 dni od dnia powołania KOP.</w:t>
      </w:r>
    </w:p>
    <w:p w:rsidR="00E1483A" w:rsidRDefault="00EB088B" w:rsidP="00E1483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szczególnych przypadkach (np. </w:t>
      </w:r>
      <w:r w:rsidR="00FA46A4">
        <w:rPr>
          <w:rFonts w:ascii="Arial" w:hAnsi="Arial" w:cs="Arial"/>
          <w:sz w:val="20"/>
          <w:szCs w:val="20"/>
        </w:rPr>
        <w:t>złożoność projektu</w:t>
      </w:r>
      <w:r w:rsidRPr="00EB088B">
        <w:rPr>
          <w:rFonts w:ascii="Arial" w:hAnsi="Arial" w:cs="Arial"/>
          <w:sz w:val="20"/>
          <w:szCs w:val="20"/>
        </w:rPr>
        <w:t>, zdolność Instytucji do oceny wniosków, konieczność zamówienia dodatkowych ekspertyz) może zostać podjęta decyzja o</w:t>
      </w:r>
      <w:r w:rsidR="00E1483A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wydłużeniu terminu oceny wniosków o dofinansowanie projektów.</w:t>
      </w:r>
      <w:r w:rsidR="00E1483A">
        <w:rPr>
          <w:rFonts w:ascii="Arial" w:hAnsi="Arial" w:cs="Arial"/>
          <w:sz w:val="20"/>
          <w:szCs w:val="20"/>
        </w:rPr>
        <w:t xml:space="preserve"> Weryfikacja projektu jest wydłużana decyzją Dyrektora/Z-cy Dyrektora Departamentu EFRR w formie komunikatu zamieszczanego na stronie internetowej RPO WiM</w:t>
      </w:r>
      <w:r w:rsidR="00B12659">
        <w:rPr>
          <w:rFonts w:ascii="Arial" w:hAnsi="Arial" w:cs="Arial"/>
          <w:sz w:val="20"/>
          <w:szCs w:val="20"/>
        </w:rPr>
        <w:t xml:space="preserve"> </w:t>
      </w:r>
      <w:r w:rsidR="00E1483A">
        <w:rPr>
          <w:rFonts w:ascii="Arial" w:hAnsi="Arial" w:cs="Arial"/>
          <w:sz w:val="20"/>
          <w:szCs w:val="20"/>
        </w:rPr>
        <w:t>2014-2020 oraz na Portalu Funduszy Europejskich 2014-2020.</w:t>
      </w:r>
    </w:p>
    <w:p w:rsidR="00A83B59" w:rsidRDefault="00E1483A" w:rsidP="0089647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Wydłużenie terminu oceny formalno-merytorycznej nie wymaga zmiany Regulaminu.</w:t>
      </w:r>
    </w:p>
    <w:p w:rsidR="00A83B59" w:rsidRDefault="0090222D" w:rsidP="00896470">
      <w:pPr>
        <w:pStyle w:val="Akapitzlist"/>
        <w:numPr>
          <w:ilvl w:val="0"/>
          <w:numId w:val="39"/>
        </w:numPr>
        <w:rPr>
          <w:rFonts w:ascii="Arial" w:hAnsi="Arial" w:cs="Arial"/>
          <w:sz w:val="20"/>
        </w:rPr>
      </w:pPr>
      <w:r w:rsidRPr="0090222D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skład KOP wchodzą Pracownicy Instytucji Organizującej Nabór oraz Eksperci z wykazu kandydatów na ekspertów RPO WiM 2014-2020.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formalno-merytoryczna wniosku jest oceną kilkustopniową. 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SzOOP.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w ramach kryteriów formalnych przeprowadzana jest przez Pracownik</w:t>
      </w:r>
      <w:r w:rsidR="00E1483A">
        <w:rPr>
          <w:rFonts w:ascii="Arial" w:hAnsi="Arial" w:cs="Arial"/>
          <w:sz w:val="20"/>
          <w:szCs w:val="20"/>
        </w:rPr>
        <w:t>a</w:t>
      </w:r>
      <w:r w:rsidRPr="00EB088B">
        <w:rPr>
          <w:rFonts w:ascii="Arial" w:hAnsi="Arial" w:cs="Arial"/>
          <w:sz w:val="20"/>
          <w:szCs w:val="20"/>
        </w:rPr>
        <w:t xml:space="preserve"> Instytucji Organizującej Nabór będąc</w:t>
      </w:r>
      <w:r w:rsidR="001729D6">
        <w:rPr>
          <w:rFonts w:ascii="Arial" w:hAnsi="Arial" w:cs="Arial"/>
          <w:sz w:val="20"/>
          <w:szCs w:val="20"/>
        </w:rPr>
        <w:t>ego</w:t>
      </w:r>
      <w:r w:rsidRPr="00EB088B">
        <w:rPr>
          <w:rFonts w:ascii="Arial" w:hAnsi="Arial" w:cs="Arial"/>
          <w:sz w:val="20"/>
          <w:szCs w:val="20"/>
        </w:rPr>
        <w:t xml:space="preserve"> członk</w:t>
      </w:r>
      <w:r w:rsidR="001729D6">
        <w:rPr>
          <w:rFonts w:ascii="Arial" w:hAnsi="Arial" w:cs="Arial"/>
          <w:sz w:val="20"/>
          <w:szCs w:val="20"/>
        </w:rPr>
        <w:t>iem</w:t>
      </w:r>
      <w:r w:rsidRPr="00EB088B">
        <w:rPr>
          <w:rFonts w:ascii="Arial" w:hAnsi="Arial" w:cs="Arial"/>
          <w:sz w:val="20"/>
          <w:szCs w:val="20"/>
        </w:rPr>
        <w:t xml:space="preserve"> KOP</w:t>
      </w:r>
      <w:r w:rsidR="00B12659">
        <w:rPr>
          <w:rFonts w:ascii="Arial" w:hAnsi="Arial" w:cs="Arial"/>
          <w:sz w:val="20"/>
          <w:szCs w:val="20"/>
        </w:rPr>
        <w:t>,</w:t>
      </w:r>
      <w:r w:rsidRPr="00EB088B">
        <w:rPr>
          <w:rFonts w:ascii="Arial" w:hAnsi="Arial" w:cs="Arial"/>
          <w:sz w:val="20"/>
          <w:szCs w:val="20"/>
        </w:rPr>
        <w:t xml:space="preserve"> na podstawie kryteriów formalnych zawartych w Karcie oceny kryteriów formalnych wyboru projektów pozakonkursowych (obligatoryjnych) stanowiąc</w:t>
      </w:r>
      <w:r w:rsidR="008B7641">
        <w:rPr>
          <w:rFonts w:ascii="Arial" w:hAnsi="Arial" w:cs="Arial"/>
          <w:sz w:val="20"/>
          <w:szCs w:val="20"/>
        </w:rPr>
        <w:t>ą</w:t>
      </w:r>
      <w:r w:rsidRPr="00EB088B">
        <w:rPr>
          <w:rFonts w:ascii="Arial" w:hAnsi="Arial" w:cs="Arial"/>
          <w:sz w:val="20"/>
          <w:szCs w:val="20"/>
        </w:rPr>
        <w:t xml:space="preserve"> załącznik do Regulaminu, w oparciu o Listę sprawdzającą do weryfikacji kryteriów formalnych wyboru projektów pozakonkursowych (obligatoryjnych), stanowiącą załącznik do Regulaminu. 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 wyboru projektów pozakonkursowych (obligatoryjnych), określa pytania szczegółowe, dotyczące spełnienia kryteriów formalnych.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Ocena kryteriów formalnych jest oceną zerojedynkową, co oznacza, że niespełnienie jednego z kryteriów formalnych powoduje negatywną ocenę wniosku o dofinansowanie projektu, zgodnie z art. 53 Ustawy wdrożeniowej.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ramach oceny kryteriów formalnych dopuszcza się jednokrotne uzupełnienie wniosku </w:t>
      </w:r>
      <w:r w:rsidRPr="00EB088B">
        <w:rPr>
          <w:rFonts w:ascii="Arial" w:hAnsi="Arial" w:cs="Arial"/>
          <w:sz w:val="20"/>
          <w:szCs w:val="20"/>
        </w:rPr>
        <w:br/>
        <w:t>o dofinansowanie projektu o dokumenty, które zostały wadliwie przygotowane lub stwierdzono ich brak w terminie 7 dni licząc od dnia otrzymania przez Wnioskodawcę pisma, pod rygorem negatywnej oceny projektu.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lub załączniki, również w przypadku uzupełnienia lub poprawy powinny być złożone w całości (nie dopuszcza się wymiany pojedynczych stron).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otrzymuje negatywną ocenę z uwagi na niedostarczenie wymaganych dokumentów w wyznaczonym terminie, wprowadzenie dodatkowych zmian lub niedokonanie poprawy zgodnie z</w:t>
      </w:r>
      <w:r w:rsidR="006C325E">
        <w:rPr>
          <w:rFonts w:ascii="Arial" w:hAnsi="Arial" w:cs="Arial"/>
          <w:sz w:val="20"/>
          <w:szCs w:val="20"/>
        </w:rPr>
        <w:t> pismem, o którym mowa w ust. 12</w:t>
      </w:r>
      <w:r w:rsidRPr="00EB088B">
        <w:rPr>
          <w:rFonts w:ascii="Arial" w:hAnsi="Arial" w:cs="Arial"/>
          <w:sz w:val="20"/>
          <w:szCs w:val="20"/>
        </w:rPr>
        <w:t>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negatywnej oceny wniosku o dofinansowanie projektu, z powodu niespełnienia co najmniej jednego z kryteriów formalnych, do Wnioskodawcy </w:t>
      </w:r>
      <w:r w:rsidR="00046A7F">
        <w:rPr>
          <w:rFonts w:ascii="Arial" w:hAnsi="Arial" w:cs="Arial"/>
          <w:sz w:val="20"/>
          <w:szCs w:val="20"/>
        </w:rPr>
        <w:t>przekazywana</w:t>
      </w:r>
      <w:r w:rsidRPr="00EB088B">
        <w:rPr>
          <w:rFonts w:ascii="Arial" w:hAnsi="Arial" w:cs="Arial"/>
          <w:sz w:val="20"/>
          <w:szCs w:val="20"/>
        </w:rPr>
        <w:t xml:space="preserve"> jest powyższa informacja za zwrotnym potwierdzeniem odbioru, zawierająca uzasadnienie podjętej decyzji.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 zakończeniu oceny w ramach kryteriów formalnych na stronie internetowej RPO WiM zamieszczana jest lista zawierająca: </w:t>
      </w:r>
    </w:p>
    <w:p w:rsidR="00985257" w:rsidRPr="007B78D8" w:rsidRDefault="00EB088B" w:rsidP="00896470">
      <w:pPr>
        <w:pStyle w:val="Akapitzlist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liczbę wniosków, które pozytywnie przeszły ocenę w ramach kryteriów formalnych,</w:t>
      </w:r>
    </w:p>
    <w:p w:rsidR="00985257" w:rsidRPr="007B78D8" w:rsidRDefault="00EB088B" w:rsidP="00896470">
      <w:pPr>
        <w:pStyle w:val="Akapitzlist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:rsidR="00985257" w:rsidRPr="007B78D8" w:rsidRDefault="00EB088B" w:rsidP="00896470">
      <w:pPr>
        <w:pStyle w:val="Akapitzlist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:rsidR="00985257" w:rsidRPr="007B78D8" w:rsidRDefault="00EB088B" w:rsidP="00896470">
      <w:pPr>
        <w:pStyle w:val="Akapitzlist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o dofinansowanie projektów pozytywnie ocenione w ramach kryteriów formalnych poddawane są ocenie w ramach kryteriów merytorycznych zatwierdzonych dla RPO WiM przez KM RPO WiM i określonych w SzOOP.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oceniane jest przez Ekspert</w:t>
      </w:r>
      <w:r w:rsidR="001729D6">
        <w:rPr>
          <w:rFonts w:ascii="Arial" w:hAnsi="Arial" w:cs="Arial"/>
          <w:sz w:val="20"/>
          <w:szCs w:val="20"/>
        </w:rPr>
        <w:t>a</w:t>
      </w:r>
      <w:r w:rsidRPr="00EB088B">
        <w:rPr>
          <w:rFonts w:ascii="Arial" w:hAnsi="Arial" w:cs="Arial"/>
          <w:sz w:val="20"/>
          <w:szCs w:val="20"/>
        </w:rPr>
        <w:t xml:space="preserve"> z danej dziedziny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powołan</w:t>
      </w:r>
      <w:r w:rsidR="001729D6">
        <w:rPr>
          <w:rFonts w:ascii="Arial" w:hAnsi="Arial" w:cs="Arial"/>
          <w:sz w:val="20"/>
          <w:szCs w:val="20"/>
        </w:rPr>
        <w:t>ego</w:t>
      </w:r>
      <w:r w:rsidRPr="00EB088B">
        <w:rPr>
          <w:rFonts w:ascii="Arial" w:hAnsi="Arial" w:cs="Arial"/>
          <w:sz w:val="20"/>
          <w:szCs w:val="20"/>
        </w:rPr>
        <w:t xml:space="preserve"> w skład KOP.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kryteriów merytorycznych jest oceną kilkustopniową obejmującą: </w:t>
      </w:r>
    </w:p>
    <w:p w:rsidR="00A83B59" w:rsidRDefault="00EB088B" w:rsidP="00896470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ocenę kryteriów merytorycznych ogólnych (obligatoryjnych) i specyficznych (obligatoryjnych) wyboru projektów pozakonkursowych</w:t>
      </w:r>
    </w:p>
    <w:p w:rsidR="00A83B59" w:rsidRDefault="00EB088B" w:rsidP="00896470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ocenę kryteriów merytorycznych punktowych. 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Eksperci rozpoczynają ocenę wniosków o dofinansowanie projektu od kryteriów merytorycznych ogólnych (obligatoryjnych) oraz specyficznych (obligatoryjnych) wyboru projektów pozakonkursowych zawartych w Karcie oceny kryteriów merytorycznych ogólnych (obligatoryjnych) i specyficznych (obligatoryjnych) wyboru projektów pozakonku</w:t>
      </w:r>
      <w:r w:rsidR="00C6704A">
        <w:rPr>
          <w:rFonts w:ascii="Arial" w:hAnsi="Arial" w:cs="Arial"/>
          <w:sz w:val="20"/>
          <w:szCs w:val="20"/>
        </w:rPr>
        <w:t xml:space="preserve">rsowych stanowiącą załącznik 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do Regulaminu. 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trakcie oceny kryteriów merytorycznych ogólnych (obligatoryjnych) oraz specyficznych (obligatoryjnych)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wyboru projektów pozakonkursowych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dopuszcza się dwukrotne uzupełnienie nieścisłości lub oczywistych omyłek, w tym także uzyskanie dodatkowych wyjaśnień od Wnioskodawcy.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Pismo wzywające Wnioskodawcę do uzupełnienia dokumentacji wysyłane jest za zwrotnym potwierdzeniem odbioru.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konieczności uzupełnienie nieścisłości lub oczywistych omyłek Wnioskodawca zobligowany jest do ich dostarczenia w ciągu 7 dni licząc od dnia następującego po dniu otrzymania przez Wnioskodawcę pisma informującego o konieczności uzupełnienia danych.</w:t>
      </w:r>
    </w:p>
    <w:p w:rsidR="00A83B59" w:rsidRDefault="00046A7F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46A7F">
        <w:rPr>
          <w:rFonts w:ascii="Arial" w:hAnsi="Arial" w:cs="Arial"/>
          <w:sz w:val="20"/>
          <w:szCs w:val="20"/>
        </w:rPr>
        <w:t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</w:t>
      </w:r>
      <w:r w:rsidRPr="00046A7F">
        <w:rPr>
          <w:rFonts w:ascii="Arial" w:hAnsi="Arial" w:cs="Arial"/>
          <w:sz w:val="22"/>
          <w:szCs w:val="20"/>
        </w:rPr>
        <w:t xml:space="preserve">. </w:t>
      </w:r>
      <w:r w:rsidRPr="00046A7F">
        <w:rPr>
          <w:rFonts w:ascii="Arial" w:hAnsi="Arial" w:cs="Arial"/>
          <w:sz w:val="20"/>
          <w:szCs w:val="20"/>
        </w:rPr>
        <w:t xml:space="preserve">Termin na dostarczenie dodatkowych wyjaśnień/informacji przez Wnioskodawcę wymaganych dokumentów uznaje się za zachowany, jeżeli uzupełnienie wpłynęło w wyznaczonym terminie do Sekretariatu Departamentu EFRR,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</w:t>
      </w:r>
      <w:r w:rsidRPr="00046A7F">
        <w:rPr>
          <w:rFonts w:ascii="Arial" w:hAnsi="Arial" w:cs="Arial"/>
          <w:sz w:val="20"/>
          <w:szCs w:val="20"/>
        </w:rPr>
        <w:lastRenderedPageBreak/>
        <w:t>Marszałkowskiego niż wskazana w Regulaminie, za termin złożenia wniosku uznaje się datę jego wpływu do Sekretariatu 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046A7F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 w Regulaminie </w:t>
      </w:r>
      <w:r>
        <w:rPr>
          <w:rFonts w:ascii="Arial" w:hAnsi="Arial" w:cs="Arial"/>
          <w:sz w:val="20"/>
          <w:szCs w:val="20"/>
        </w:rPr>
        <w:t>naboru</w:t>
      </w:r>
      <w:r w:rsidRPr="00046A7F">
        <w:rPr>
          <w:rFonts w:ascii="Arial" w:hAnsi="Arial" w:cs="Arial"/>
          <w:sz w:val="20"/>
          <w:szCs w:val="20"/>
        </w:rPr>
        <w:t>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sytuacji niezłożenia uzupełniania, dodatkowych wyjaśnień/informacji Eksperci będą dokonywali oceny wniosku o dofinansowanie projektu w oparciu o dokumenty dotychczas złożone przez Wnioskodawcę.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Niespełnienie co najmniej jednego z kryteriów merytorycznych ogólnych (obligatoryjnych) oraz specyficznych (obligatoryjnych) powoduje negatywną ocenę wniosku o dofinansowanie projektu zgodnie z art. 53 Ustawy wdrożeniowej.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o dofinansowanie projektów pozytywnie ocenione w ramach oceny kryteriów merytorycznych ogólnych (obligatoryjnych) oraz specyficznych (obligatoryjnych)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wyboru projektów pozakonkursowych poddawane są ocenie w ramach kryteriów merytorycznych punktowych zawartych w Karcie oceny kryteriów merytorycznych punktowych wyboru projektów pozakonkursowych stanowiącą załącznik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D31570">
        <w:rPr>
          <w:rFonts w:ascii="Arial" w:hAnsi="Arial" w:cs="Arial"/>
          <w:sz w:val="20"/>
          <w:szCs w:val="20"/>
        </w:rPr>
        <w:t xml:space="preserve">         </w:t>
      </w:r>
      <w:r w:rsidRPr="00EB088B">
        <w:rPr>
          <w:rFonts w:ascii="Arial" w:hAnsi="Arial" w:cs="Arial"/>
          <w:sz w:val="20"/>
          <w:szCs w:val="20"/>
        </w:rPr>
        <w:t>do Regulaminu.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Ocenę końcową wniosku w danym kryterium stanowi ocen</w:t>
      </w:r>
      <w:r w:rsidR="001729D6">
        <w:rPr>
          <w:rFonts w:ascii="Arial" w:hAnsi="Arial" w:cs="Arial"/>
          <w:sz w:val="20"/>
          <w:szCs w:val="20"/>
        </w:rPr>
        <w:t>a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B12659">
        <w:rPr>
          <w:rFonts w:ascii="Arial" w:hAnsi="Arial" w:cs="Arial"/>
          <w:sz w:val="20"/>
          <w:szCs w:val="20"/>
        </w:rPr>
        <w:t>przyzna</w:t>
      </w:r>
      <w:r w:rsidR="001729D6">
        <w:rPr>
          <w:rFonts w:ascii="Arial" w:hAnsi="Arial" w:cs="Arial"/>
          <w:sz w:val="20"/>
          <w:szCs w:val="20"/>
        </w:rPr>
        <w:t xml:space="preserve">na przez </w:t>
      </w:r>
      <w:r w:rsidRPr="00EB088B">
        <w:rPr>
          <w:rFonts w:ascii="Arial" w:hAnsi="Arial" w:cs="Arial"/>
          <w:sz w:val="20"/>
          <w:szCs w:val="20"/>
        </w:rPr>
        <w:t>Ekspert</w:t>
      </w:r>
      <w:r w:rsidR="001729D6">
        <w:rPr>
          <w:rFonts w:ascii="Arial" w:hAnsi="Arial" w:cs="Arial"/>
          <w:sz w:val="20"/>
          <w:szCs w:val="20"/>
        </w:rPr>
        <w:t>a</w:t>
      </w:r>
      <w:r w:rsidRPr="00EB088B">
        <w:rPr>
          <w:rFonts w:ascii="Arial" w:hAnsi="Arial" w:cs="Arial"/>
          <w:sz w:val="20"/>
          <w:szCs w:val="20"/>
        </w:rPr>
        <w:t xml:space="preserve"> powołan</w:t>
      </w:r>
      <w:r w:rsidR="001729D6">
        <w:rPr>
          <w:rFonts w:ascii="Arial" w:hAnsi="Arial" w:cs="Arial"/>
          <w:sz w:val="20"/>
          <w:szCs w:val="20"/>
        </w:rPr>
        <w:t>ego</w:t>
      </w:r>
      <w:r w:rsidRPr="00EB088B">
        <w:rPr>
          <w:rFonts w:ascii="Arial" w:hAnsi="Arial" w:cs="Arial"/>
          <w:sz w:val="20"/>
          <w:szCs w:val="20"/>
        </w:rPr>
        <w:t xml:space="preserve"> w</w:t>
      </w:r>
      <w:r w:rsidR="00B12659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skład KOP biorąc</w:t>
      </w:r>
      <w:r w:rsidR="001729D6">
        <w:rPr>
          <w:rFonts w:ascii="Arial" w:hAnsi="Arial" w:cs="Arial"/>
          <w:sz w:val="20"/>
          <w:szCs w:val="20"/>
        </w:rPr>
        <w:t>ego</w:t>
      </w:r>
      <w:r w:rsidRPr="00EB088B">
        <w:rPr>
          <w:rFonts w:ascii="Arial" w:hAnsi="Arial" w:cs="Arial"/>
          <w:sz w:val="20"/>
          <w:szCs w:val="20"/>
        </w:rPr>
        <w:t xml:space="preserve"> udział w ocenie danego kryterium.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Ocenę końcową wniosku w ramach kryteriów punktowych stanowi suma wszystkich ocen uzyskanych przez projekt w ww. kryteriach. </w:t>
      </w:r>
    </w:p>
    <w:p w:rsidR="00A83B59" w:rsidRDefault="00EB088B" w:rsidP="00896470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otrzymuje pozytywną ocenę KOP w przypadku uzyskania co najmniej </w:t>
      </w:r>
      <w:r w:rsidR="005E0DF1">
        <w:rPr>
          <w:rFonts w:ascii="Arial" w:hAnsi="Arial" w:cs="Arial"/>
          <w:sz w:val="20"/>
          <w:szCs w:val="20"/>
        </w:rPr>
        <w:t>5</w:t>
      </w:r>
      <w:r w:rsidRPr="00EB088B">
        <w:rPr>
          <w:rFonts w:ascii="Arial" w:hAnsi="Arial" w:cs="Arial"/>
          <w:sz w:val="20"/>
          <w:szCs w:val="20"/>
        </w:rPr>
        <w:t>0% maksymalnej liczby punktów w ramach kryteriów merytorycznych punktowych uwzględniających stopień spełnienia kryteriów wyboru projektów przewidzianych w Karcie oceny kryteriów merytorycznych punktowych wyboru projektów pozakonkursowych.</w:t>
      </w:r>
    </w:p>
    <w:p w:rsidR="00C8395E" w:rsidRDefault="00EB088B" w:rsidP="00BF3968">
      <w:pPr>
        <w:pStyle w:val="Nagwek2"/>
      </w:pPr>
      <w:bookmarkStart w:id="35" w:name="_Toc431819730"/>
      <w:bookmarkStart w:id="36" w:name="_Toc444864992"/>
      <w:r w:rsidRPr="00EB088B">
        <w:t>§ 1</w:t>
      </w:r>
      <w:bookmarkStart w:id="37" w:name="_Toc431540388"/>
      <w:r w:rsidRPr="00EB088B">
        <w:t>1</w:t>
      </w:r>
      <w:r w:rsidRPr="00EB088B">
        <w:br/>
        <w:t>Rozstrzygnięcie w zakresie wyboru projektów do dofinansowania</w:t>
      </w:r>
      <w:bookmarkEnd w:id="35"/>
      <w:bookmarkEnd w:id="36"/>
      <w:bookmarkEnd w:id="37"/>
    </w:p>
    <w:p w:rsidR="00BD7925" w:rsidRPr="00BD7925" w:rsidRDefault="00BD7925" w:rsidP="00BD7925">
      <w:pPr>
        <w:rPr>
          <w:sz w:val="8"/>
        </w:rPr>
      </w:pPr>
    </w:p>
    <w:p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Wybór projektów do dofinansowania następuje w terminie 10 dni od zakończenia etapu oceny formalno-merytorycznej poprzez zatwierdzenie przez Zarząd WWM w formie uchwały, listy ocenionych projektów opracowanej przez KOP, zawierającej przyznane oceny.</w:t>
      </w:r>
    </w:p>
    <w:p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Zatwierdzenie listy przez Zarząd WWM jest równoznaczne z uznaniem wyników dokonanej oceny projektów i podjęciem decyzji w zakresie wyboru projektów do dofinansowania.</w:t>
      </w:r>
    </w:p>
    <w:p w:rsidR="00325B51" w:rsidRPr="00325B51" w:rsidRDefault="00EB088B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Wszelka korespondencja Instytucji Organizującej </w:t>
      </w:r>
      <w:r w:rsidR="00B12659">
        <w:rPr>
          <w:rFonts w:ascii="Arial" w:hAnsi="Arial" w:cs="Arial"/>
          <w:sz w:val="20"/>
          <w:szCs w:val="20"/>
          <w:lang w:eastAsia="pl-PL"/>
        </w:rPr>
        <w:t>Nabór</w:t>
      </w:r>
      <w:r w:rsidR="00B12659" w:rsidRPr="00EB088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z Wnioskodawcą </w:t>
      </w:r>
      <w:r w:rsidR="007C6F99">
        <w:rPr>
          <w:rFonts w:ascii="Arial" w:hAnsi="Arial" w:cs="Arial"/>
          <w:sz w:val="20"/>
          <w:szCs w:val="20"/>
          <w:lang w:eastAsia="pl-PL"/>
        </w:rPr>
        <w:t>przekazywana</w:t>
      </w:r>
      <w:r w:rsidR="007C6F99" w:rsidRPr="00EB088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C97D1C">
        <w:rPr>
          <w:rFonts w:ascii="Arial" w:hAnsi="Arial" w:cs="Arial"/>
          <w:sz w:val="20"/>
          <w:szCs w:val="20"/>
          <w:lang w:eastAsia="pl-PL"/>
        </w:rPr>
        <w:t>pismem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 za zwrotnym potwierdzeniem odbioru</w:t>
      </w:r>
      <w:r w:rsidR="00325B51">
        <w:rPr>
          <w:rFonts w:ascii="Arial" w:hAnsi="Arial" w:cs="Arial"/>
          <w:sz w:val="20"/>
          <w:szCs w:val="20"/>
          <w:lang w:eastAsia="pl-PL"/>
        </w:rPr>
        <w:t>.</w:t>
      </w:r>
    </w:p>
    <w:p w:rsidR="00C8395E" w:rsidRPr="001729D6" w:rsidRDefault="00C8395E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color w:val="FF0000"/>
        </w:rPr>
      </w:pPr>
      <w:r w:rsidRPr="00325B51">
        <w:rPr>
          <w:rFonts w:ascii="Arial" w:hAnsi="Arial" w:cs="Arial"/>
          <w:sz w:val="20"/>
          <w:szCs w:val="20"/>
        </w:rPr>
        <w:t xml:space="preserve">Wnioskodawca </w:t>
      </w:r>
      <w:r w:rsidR="00EB088B" w:rsidRPr="00325B51">
        <w:rPr>
          <w:rFonts w:ascii="Arial" w:hAnsi="Arial" w:cs="Arial"/>
          <w:sz w:val="20"/>
          <w:szCs w:val="20"/>
        </w:rPr>
        <w:t xml:space="preserve">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</w:t>
      </w:r>
      <w:r w:rsidR="007C6F99" w:rsidRPr="00325B51">
        <w:rPr>
          <w:rFonts w:ascii="Arial" w:hAnsi="Arial" w:cs="Arial"/>
          <w:sz w:val="20"/>
          <w:szCs w:val="20"/>
        </w:rPr>
        <w:t xml:space="preserve">przekazywane </w:t>
      </w:r>
      <w:r w:rsidR="00EB088B" w:rsidRPr="00325B51">
        <w:rPr>
          <w:rFonts w:ascii="Arial" w:hAnsi="Arial" w:cs="Arial"/>
          <w:sz w:val="20"/>
          <w:szCs w:val="20"/>
        </w:rPr>
        <w:t>jest za zwrotnym potwierdzeniem odbioru.</w:t>
      </w:r>
      <w:r w:rsidR="00B14D4B" w:rsidRPr="00325B51">
        <w:rPr>
          <w:rFonts w:ascii="Arial" w:hAnsi="Arial" w:cs="Arial"/>
          <w:sz w:val="20"/>
          <w:szCs w:val="20"/>
        </w:rPr>
        <w:t xml:space="preserve"> W przypadku negatywnej oceny projektu</w:t>
      </w:r>
      <w:r w:rsidR="00AA74EA">
        <w:rPr>
          <w:rFonts w:ascii="Arial" w:hAnsi="Arial" w:cs="Arial"/>
          <w:sz w:val="20"/>
          <w:szCs w:val="20"/>
        </w:rPr>
        <w:t>,           o której mowa w art. 53 Ustawy Wdrożeniowej</w:t>
      </w:r>
      <w:r w:rsidR="00B14D4B" w:rsidRPr="00325B51">
        <w:rPr>
          <w:rFonts w:ascii="Arial" w:hAnsi="Arial" w:cs="Arial"/>
          <w:sz w:val="20"/>
          <w:szCs w:val="20"/>
        </w:rPr>
        <w:t xml:space="preserve"> do Wnioskodawcy </w:t>
      </w:r>
      <w:r w:rsidR="00204B31">
        <w:rPr>
          <w:rFonts w:ascii="Arial" w:hAnsi="Arial" w:cs="Arial"/>
          <w:sz w:val="20"/>
          <w:szCs w:val="20"/>
        </w:rPr>
        <w:t>przekazywana</w:t>
      </w:r>
      <w:r w:rsidR="00B14D4B" w:rsidRPr="00325B51">
        <w:rPr>
          <w:rFonts w:ascii="Arial" w:hAnsi="Arial" w:cs="Arial"/>
          <w:sz w:val="20"/>
          <w:szCs w:val="20"/>
        </w:rPr>
        <w:t xml:space="preserve"> jest powyższa informacja za zwrotnym potwierdzeniem odbioru, zawierająca uzasadnienie</w:t>
      </w:r>
      <w:r w:rsidR="00204B31">
        <w:rPr>
          <w:rFonts w:ascii="Arial" w:hAnsi="Arial" w:cs="Arial"/>
          <w:sz w:val="20"/>
          <w:szCs w:val="20"/>
        </w:rPr>
        <w:t>.</w:t>
      </w:r>
    </w:p>
    <w:p w:rsidR="001729D6" w:rsidRPr="00D8752B" w:rsidRDefault="0090222D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90222D">
        <w:rPr>
          <w:rFonts w:ascii="Arial" w:hAnsi="Arial" w:cs="Arial"/>
          <w:sz w:val="20"/>
        </w:rPr>
        <w:t>Negatywna ocena projektu będzie skutkowała wykreśleniem projektu z Wykazu projektów zidentyfikowanych</w:t>
      </w:r>
      <w:r w:rsidR="00D8752B">
        <w:rPr>
          <w:rFonts w:ascii="Arial" w:hAnsi="Arial" w:cs="Arial"/>
          <w:sz w:val="20"/>
          <w:szCs w:val="20"/>
          <w:lang w:eastAsia="pl-PL"/>
        </w:rPr>
        <w:t>.</w:t>
      </w:r>
      <w:r w:rsidRPr="0090222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76543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odrębnego wykazu projektów pozakonkursowych, który Instytucja Organizująca Nabór zamieszcza na stronie internetowej RPO WiM oraz na Portalu. </w:t>
      </w:r>
    </w:p>
    <w:p w:rsidR="00DC3D56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>Instytucja Organizująca Nabór zamieszcza na stronie internetowej RPO WiM oraz na Portalu wykaz, o którym mowa w ust 5, nie później niż 7 dni od dnia rozstrzygnięcia naboru</w:t>
      </w:r>
      <w:r w:rsidRPr="00EB088B">
        <w:rPr>
          <w:rFonts w:ascii="Arial" w:hAnsi="Arial" w:cs="Arial"/>
          <w:sz w:val="20"/>
          <w:szCs w:val="20"/>
        </w:rPr>
        <w:t>.</w:t>
      </w:r>
    </w:p>
    <w:p w:rsidR="00985257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Wykaz projektów o którym mowa powyżej zawiera:</w:t>
      </w:r>
    </w:p>
    <w:p w:rsidR="0036509F" w:rsidRPr="007B78D8" w:rsidRDefault="00EB088B" w:rsidP="0089647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projektów wybranych do dofinansowania;</w:t>
      </w:r>
    </w:p>
    <w:p w:rsidR="0036509F" w:rsidRPr="007B78D8" w:rsidRDefault="00EB088B" w:rsidP="0089647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wnioskodawców;</w:t>
      </w:r>
    </w:p>
    <w:p w:rsidR="0036509F" w:rsidRPr="007B78D8" w:rsidRDefault="00EB088B" w:rsidP="0089647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przyznanego dofinansowania;</w:t>
      </w:r>
    </w:p>
    <w:p w:rsidR="0036509F" w:rsidRPr="007B78D8" w:rsidRDefault="00EB088B" w:rsidP="0089647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całkowite projektów;</w:t>
      </w:r>
    </w:p>
    <w:p w:rsidR="0036509F" w:rsidRPr="007B78D8" w:rsidRDefault="00EB088B" w:rsidP="0089647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wynik oceny;</w:t>
      </w:r>
    </w:p>
    <w:p w:rsidR="0036509F" w:rsidRPr="007B78D8" w:rsidRDefault="00EB088B" w:rsidP="0089647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daty wybrania poszczególnych projektów do dofinansowania, tj. daty zakończenia oceny projektów;</w:t>
      </w:r>
    </w:p>
    <w:p w:rsidR="0036509F" w:rsidRPr="007B78D8" w:rsidRDefault="00EB088B" w:rsidP="0089647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przewidywany czas realizacji w odniesieniu do każdego projektu.</w:t>
      </w:r>
    </w:p>
    <w:p w:rsidR="002B264F" w:rsidRPr="009A6DF0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EB088B">
        <w:rPr>
          <w:rFonts w:ascii="Arial" w:hAnsi="Arial" w:cs="Arial"/>
          <w:sz w:val="20"/>
          <w:szCs w:val="20"/>
        </w:rPr>
        <w:t>Po rozstrzygnięciu naboru Instytucja Organizująca Nabór zamieszcza na stronie internetowej RPO WiM informację o składzie KOP.</w:t>
      </w:r>
    </w:p>
    <w:p w:rsidR="009A6DF0" w:rsidRPr="00BB67B7" w:rsidRDefault="009A6DF0" w:rsidP="009A6DF0">
      <w:pPr>
        <w:numPr>
          <w:ilvl w:val="0"/>
          <w:numId w:val="15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BB67B7">
        <w:rPr>
          <w:rFonts w:ascii="Arial" w:hAnsi="Arial" w:cs="Arial"/>
          <w:sz w:val="20"/>
          <w:szCs w:val="20"/>
        </w:rPr>
        <w:t>W przypadku, kiedy projekt nie zost</w:t>
      </w:r>
      <w:r>
        <w:rPr>
          <w:rFonts w:ascii="Arial" w:hAnsi="Arial" w:cs="Arial"/>
          <w:sz w:val="20"/>
          <w:szCs w:val="20"/>
        </w:rPr>
        <w:t>ał wybrany do dofinansowania ION</w:t>
      </w:r>
      <w:r w:rsidRPr="00BB67B7">
        <w:rPr>
          <w:rFonts w:ascii="Arial" w:hAnsi="Arial" w:cs="Arial"/>
          <w:sz w:val="20"/>
          <w:szCs w:val="20"/>
        </w:rPr>
        <w:t xml:space="preserve"> wysyła do Wnioskodawcy pismo z prośbą o odbiór jednego egzemplarza dokumentacji dotyczącej projektu.</w:t>
      </w:r>
    </w:p>
    <w:p w:rsidR="007F795F" w:rsidRDefault="00EB088B" w:rsidP="00BF3968">
      <w:pPr>
        <w:pStyle w:val="Nagwek2"/>
      </w:pPr>
      <w:bookmarkStart w:id="38" w:name="_Toc444864993"/>
      <w:r w:rsidRPr="00EB088B">
        <w:t xml:space="preserve">§ 12 </w:t>
      </w:r>
      <w:r w:rsidRPr="00EB088B">
        <w:br/>
        <w:t>Wskaźniki monitorowania postępu rzeczowego w ramach projektu</w:t>
      </w:r>
      <w:bookmarkEnd w:id="38"/>
    </w:p>
    <w:p w:rsidR="00BD7925" w:rsidRPr="00BD7925" w:rsidRDefault="00BD7925" w:rsidP="00BD7925">
      <w:pPr>
        <w:rPr>
          <w:sz w:val="10"/>
        </w:rPr>
      </w:pPr>
    </w:p>
    <w:p w:rsidR="00F82861" w:rsidRDefault="00EB088B" w:rsidP="008A15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9" w:name="_Toc431540393"/>
      <w:bookmarkStart w:id="40" w:name="_Toc431542059"/>
      <w:bookmarkStart w:id="41" w:name="_Toc431819733"/>
      <w:r w:rsidRPr="00EB088B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został przedstawiony poniżej:</w:t>
      </w:r>
    </w:p>
    <w:p w:rsidR="00A83B59" w:rsidRDefault="0090222D">
      <w:pPr>
        <w:pStyle w:val="Bezodstpw"/>
        <w:numPr>
          <w:ilvl w:val="1"/>
          <w:numId w:val="16"/>
        </w:numPr>
        <w:tabs>
          <w:tab w:val="clear" w:pos="1440"/>
          <w:tab w:val="num" w:pos="851"/>
        </w:tabs>
        <w:spacing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b/>
          <w:sz w:val="20"/>
          <w:szCs w:val="20"/>
        </w:rPr>
        <w:t>Wskaźniki kluczowe, specyficzne dla programu, specyficzne dla projektu</w:t>
      </w:r>
      <w:r w:rsidRPr="0090222D">
        <w:rPr>
          <w:rFonts w:ascii="Arial" w:hAnsi="Arial" w:cs="Arial"/>
          <w:sz w:val="20"/>
          <w:szCs w:val="20"/>
        </w:rPr>
        <w:t>:</w:t>
      </w:r>
    </w:p>
    <w:p w:rsidR="003365E1" w:rsidRDefault="003365E1" w:rsidP="00896470">
      <w:pPr>
        <w:pStyle w:val="Bezodstpw"/>
        <w:numPr>
          <w:ilvl w:val="0"/>
          <w:numId w:val="27"/>
        </w:numPr>
        <w:spacing w:line="276" w:lineRule="auto"/>
        <w:ind w:left="1843"/>
        <w:rPr>
          <w:rFonts w:ascii="Arial" w:hAnsi="Arial" w:cs="Arial"/>
          <w:sz w:val="20"/>
          <w:szCs w:val="20"/>
          <w:u w:val="single"/>
        </w:rPr>
      </w:pPr>
      <w:r w:rsidRPr="0090222D">
        <w:rPr>
          <w:rFonts w:ascii="Arial" w:hAnsi="Arial" w:cs="Arial"/>
          <w:sz w:val="20"/>
          <w:szCs w:val="20"/>
          <w:u w:val="single"/>
        </w:rPr>
        <w:t xml:space="preserve">Wskaźniki produktu: </w:t>
      </w:r>
    </w:p>
    <w:p w:rsidR="00E54DB1" w:rsidRPr="00E54DB1" w:rsidRDefault="00E54DB1" w:rsidP="00E54DB1">
      <w:pPr>
        <w:pStyle w:val="Akapitzlist"/>
        <w:numPr>
          <w:ilvl w:val="0"/>
          <w:numId w:val="4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</w:t>
      </w:r>
      <w:r w:rsidRPr="00E54DB1">
        <w:rPr>
          <w:rFonts w:ascii="Arial" w:hAnsi="Arial" w:cs="Arial"/>
          <w:sz w:val="20"/>
          <w:szCs w:val="20"/>
        </w:rPr>
        <w:t xml:space="preserve">utworzonych ciągów pieszych [km]; </w:t>
      </w:r>
    </w:p>
    <w:p w:rsidR="003365E1" w:rsidRDefault="003365E1" w:rsidP="00896470">
      <w:pPr>
        <w:pStyle w:val="Akapitzlist"/>
        <w:numPr>
          <w:ilvl w:val="0"/>
          <w:numId w:val="4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Całkowita długość nowych lub zmodernizowanych  śródlądowych dróg wodnych  [km] </w:t>
      </w:r>
    </w:p>
    <w:p w:rsidR="003365E1" w:rsidRDefault="003365E1" w:rsidP="00896470">
      <w:pPr>
        <w:pStyle w:val="Akapitzlist"/>
        <w:numPr>
          <w:ilvl w:val="0"/>
          <w:numId w:val="4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87AE3">
        <w:rPr>
          <w:rFonts w:ascii="Arial" w:hAnsi="Arial" w:cs="Arial"/>
          <w:sz w:val="20"/>
          <w:szCs w:val="20"/>
        </w:rPr>
        <w:t xml:space="preserve">Długość wybudowanych lub zmodernizowanych wodnych szlaków turystycznych [km]; </w:t>
      </w:r>
    </w:p>
    <w:p w:rsidR="003365E1" w:rsidRDefault="003365E1" w:rsidP="00896470">
      <w:pPr>
        <w:pStyle w:val="Akapitzlist"/>
        <w:numPr>
          <w:ilvl w:val="0"/>
          <w:numId w:val="4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87AE3">
        <w:rPr>
          <w:rFonts w:ascii="Arial" w:hAnsi="Arial" w:cs="Arial"/>
          <w:sz w:val="20"/>
          <w:szCs w:val="20"/>
        </w:rPr>
        <w:t>Liczba budowli hydrotechnicznych na śródlądowych drogach wodnych [szt</w:t>
      </w:r>
      <w:r>
        <w:rPr>
          <w:rFonts w:ascii="Arial" w:hAnsi="Arial" w:cs="Arial"/>
          <w:sz w:val="20"/>
          <w:szCs w:val="20"/>
        </w:rPr>
        <w:t>.</w:t>
      </w:r>
      <w:r w:rsidRPr="00987AE3">
        <w:rPr>
          <w:rFonts w:ascii="Arial" w:hAnsi="Arial" w:cs="Arial"/>
          <w:sz w:val="20"/>
          <w:szCs w:val="20"/>
        </w:rPr>
        <w:t>]</w:t>
      </w:r>
    </w:p>
    <w:p w:rsidR="003365E1" w:rsidRDefault="003365E1" w:rsidP="00896470">
      <w:pPr>
        <w:pStyle w:val="Akapitzlist"/>
        <w:numPr>
          <w:ilvl w:val="0"/>
          <w:numId w:val="4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sprzętu/systemów służących poprawie bezpieczeństwa na śródlądowych drogach wodnych [szt.]</w:t>
      </w:r>
    </w:p>
    <w:p w:rsidR="003365E1" w:rsidRDefault="003365E1" w:rsidP="00896470">
      <w:pPr>
        <w:pStyle w:val="Akapitzlist"/>
        <w:numPr>
          <w:ilvl w:val="0"/>
          <w:numId w:val="4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Pr="00F52EF8">
        <w:rPr>
          <w:rFonts w:ascii="Arial" w:hAnsi="Arial" w:cs="Arial"/>
          <w:sz w:val="20"/>
          <w:szCs w:val="20"/>
        </w:rPr>
        <w:t>czba obiektów dostosowanych do potrzeb osób z niepełnosprawnościami [szt.];</w:t>
      </w:r>
    </w:p>
    <w:p w:rsidR="003365E1" w:rsidRDefault="003365E1" w:rsidP="00896470">
      <w:pPr>
        <w:pStyle w:val="Akapitzlist"/>
        <w:numPr>
          <w:ilvl w:val="0"/>
          <w:numId w:val="4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33D86">
        <w:rPr>
          <w:rFonts w:ascii="Arial" w:hAnsi="Arial" w:cs="Arial"/>
          <w:sz w:val="20"/>
          <w:szCs w:val="20"/>
        </w:rPr>
        <w:t>Wzrost oczekiwanej liczby odwiedzin w objętych wsparciem miejscach</w:t>
      </w:r>
      <w:r>
        <w:rPr>
          <w:rFonts w:ascii="Arial" w:hAnsi="Arial" w:cs="Arial"/>
          <w:sz w:val="20"/>
          <w:szCs w:val="20"/>
        </w:rPr>
        <w:t xml:space="preserve"> </w:t>
      </w:r>
      <w:r w:rsidRPr="00F52EF8">
        <w:rPr>
          <w:rFonts w:ascii="Arial" w:hAnsi="Arial" w:cs="Arial"/>
          <w:sz w:val="20"/>
          <w:szCs w:val="20"/>
        </w:rPr>
        <w:t>należących do</w:t>
      </w:r>
      <w:r>
        <w:rPr>
          <w:rFonts w:ascii="Arial" w:hAnsi="Arial" w:cs="Arial"/>
          <w:sz w:val="20"/>
          <w:szCs w:val="20"/>
        </w:rPr>
        <w:t> </w:t>
      </w:r>
      <w:r w:rsidRPr="00F52EF8">
        <w:rPr>
          <w:rFonts w:ascii="Arial" w:hAnsi="Arial" w:cs="Arial"/>
          <w:sz w:val="20"/>
          <w:szCs w:val="20"/>
        </w:rPr>
        <w:t>dziedzictwa kulturalnego i naturalnego oraz stanowiących atrakcje</w:t>
      </w:r>
      <w:r>
        <w:rPr>
          <w:rFonts w:ascii="Arial" w:hAnsi="Arial" w:cs="Arial"/>
          <w:sz w:val="20"/>
          <w:szCs w:val="20"/>
        </w:rPr>
        <w:t xml:space="preserve"> </w:t>
      </w:r>
      <w:r w:rsidRPr="00F52EF8">
        <w:rPr>
          <w:rFonts w:ascii="Arial" w:hAnsi="Arial" w:cs="Arial"/>
          <w:sz w:val="20"/>
          <w:szCs w:val="20"/>
        </w:rPr>
        <w:t>turystyczne</w:t>
      </w:r>
      <w:r>
        <w:rPr>
          <w:rFonts w:ascii="Arial" w:hAnsi="Arial" w:cs="Arial"/>
          <w:sz w:val="20"/>
          <w:szCs w:val="20"/>
        </w:rPr>
        <w:t xml:space="preserve"> [osoby/rok];</w:t>
      </w:r>
    </w:p>
    <w:p w:rsidR="003365E1" w:rsidRDefault="003365E1" w:rsidP="003365E1">
      <w:pPr>
        <w:pStyle w:val="Akapitzlist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3365E1" w:rsidRDefault="003365E1" w:rsidP="00896470">
      <w:pPr>
        <w:pStyle w:val="Bezodstpw"/>
        <w:numPr>
          <w:ilvl w:val="0"/>
          <w:numId w:val="27"/>
        </w:numPr>
        <w:spacing w:line="276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  <w:u w:val="single"/>
        </w:rPr>
        <w:t>Wskaźniki rezultatu</w:t>
      </w:r>
      <w:r w:rsidRPr="0090222D">
        <w:rPr>
          <w:rFonts w:ascii="Arial" w:hAnsi="Arial" w:cs="Arial"/>
          <w:sz w:val="20"/>
          <w:szCs w:val="20"/>
        </w:rPr>
        <w:t xml:space="preserve">: </w:t>
      </w:r>
    </w:p>
    <w:p w:rsidR="003365E1" w:rsidRDefault="003365E1" w:rsidP="00896470">
      <w:pPr>
        <w:pStyle w:val="Bezodstpw"/>
        <w:numPr>
          <w:ilvl w:val="0"/>
          <w:numId w:val="31"/>
        </w:numPr>
        <w:spacing w:line="276" w:lineRule="auto"/>
        <w:ind w:left="2127" w:hanging="142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Liczba osób korzystających z infrastruktury powstałej w wyniku realizacji projektu [osoby/rok];</w:t>
      </w:r>
    </w:p>
    <w:p w:rsidR="003365E1" w:rsidRDefault="003365E1" w:rsidP="003365E1">
      <w:pPr>
        <w:pStyle w:val="Bezodstpw"/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:rsidR="003365E1" w:rsidRPr="00D8752B" w:rsidRDefault="003365E1" w:rsidP="003365E1">
      <w:pPr>
        <w:pStyle w:val="Bezodstpw"/>
        <w:numPr>
          <w:ilvl w:val="1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90222D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3365E1" w:rsidRPr="00D8752B" w:rsidRDefault="003365E1" w:rsidP="003365E1">
      <w:pPr>
        <w:pStyle w:val="Bezodstpw"/>
        <w:spacing w:line="276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sym w:font="Symbol" w:char="F02D"/>
      </w:r>
      <w:r w:rsidRPr="0090222D">
        <w:rPr>
          <w:rFonts w:ascii="Arial" w:hAnsi="Arial" w:cs="Arial"/>
          <w:sz w:val="20"/>
          <w:szCs w:val="20"/>
        </w:rPr>
        <w:t xml:space="preserve"> Wzrost zatrudnienia we wspieranych podmiotach (innych niż przedsiębiorstwa) [EPC] – etaty; </w:t>
      </w:r>
    </w:p>
    <w:p w:rsidR="003365E1" w:rsidRPr="00D8752B" w:rsidRDefault="003365E1" w:rsidP="003365E1">
      <w:pPr>
        <w:pStyle w:val="Bezodstpw"/>
        <w:spacing w:line="276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sym w:font="Symbol" w:char="F02D"/>
      </w:r>
      <w:r w:rsidRPr="0090222D">
        <w:rPr>
          <w:rFonts w:ascii="Arial" w:hAnsi="Arial" w:cs="Arial"/>
          <w:sz w:val="20"/>
          <w:szCs w:val="20"/>
        </w:rPr>
        <w:t xml:space="preserve"> Liczba utrzymanych miejsc pracy [EPC];</w:t>
      </w:r>
    </w:p>
    <w:p w:rsidR="003365E1" w:rsidRPr="00D8752B" w:rsidRDefault="003365E1" w:rsidP="003365E1">
      <w:pPr>
        <w:pStyle w:val="Bezodstpw"/>
        <w:spacing w:line="276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sym w:font="Symbol" w:char="F02D"/>
      </w:r>
      <w:r w:rsidRPr="0090222D">
        <w:rPr>
          <w:rFonts w:ascii="Arial" w:hAnsi="Arial" w:cs="Arial"/>
          <w:sz w:val="20"/>
          <w:szCs w:val="20"/>
        </w:rPr>
        <w:t xml:space="preserve"> Liczba nowoutworzonych miejsc pracy – pozostałe formy [EPC] – [etaty].</w:t>
      </w:r>
    </w:p>
    <w:p w:rsidR="006A52AA" w:rsidRPr="00826109" w:rsidRDefault="006A52AA" w:rsidP="007038C8">
      <w:pPr>
        <w:pStyle w:val="Bezodstpw"/>
        <w:spacing w:line="276" w:lineRule="auto"/>
        <w:ind w:left="1701" w:hanging="425"/>
        <w:jc w:val="both"/>
        <w:rPr>
          <w:rFonts w:ascii="Arial" w:hAnsi="Arial" w:cs="Arial"/>
          <w:sz w:val="20"/>
          <w:szCs w:val="20"/>
        </w:rPr>
      </w:pPr>
    </w:p>
    <w:p w:rsidR="009C7EFC" w:rsidRPr="007B78D8" w:rsidRDefault="00EB088B" w:rsidP="004F5881">
      <w:pPr>
        <w:pStyle w:val="Bezodstpw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2B264F" w:rsidRPr="007B78D8" w:rsidRDefault="00EB088B" w:rsidP="00EF0E4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Sposób określania wartości danego wskaźnika produktu/rezultatu został opisany w Instrukcji wypełniania wniosku o dofinansowanie proj</w:t>
      </w:r>
      <w:r w:rsidR="00C6704A">
        <w:rPr>
          <w:rFonts w:ascii="Arial" w:hAnsi="Arial" w:cs="Arial"/>
          <w:sz w:val="20"/>
          <w:szCs w:val="20"/>
        </w:rPr>
        <w:t xml:space="preserve">ektu, stanowiącej załącznik </w:t>
      </w:r>
      <w:r w:rsidRPr="00EB088B">
        <w:rPr>
          <w:rFonts w:ascii="Arial" w:hAnsi="Arial" w:cs="Arial"/>
          <w:sz w:val="20"/>
          <w:szCs w:val="20"/>
        </w:rPr>
        <w:t xml:space="preserve"> do Regulaminu. </w:t>
      </w:r>
    </w:p>
    <w:p w:rsidR="007F795F" w:rsidRDefault="00EB088B" w:rsidP="00AE7F64">
      <w:pPr>
        <w:pStyle w:val="Nagwek2"/>
      </w:pPr>
      <w:bookmarkStart w:id="42" w:name="_Toc444864994"/>
      <w:r w:rsidRPr="00EB088B">
        <w:t>§</w:t>
      </w:r>
      <w:bookmarkStart w:id="43" w:name="_Toc431540394"/>
      <w:bookmarkEnd w:id="39"/>
      <w:bookmarkEnd w:id="40"/>
      <w:r w:rsidRPr="00EB088B">
        <w:t xml:space="preserve"> 13 </w:t>
      </w:r>
      <w:r w:rsidRPr="00EB088B">
        <w:br/>
        <w:t>Procedura odwoławcza</w:t>
      </w:r>
      <w:bookmarkEnd w:id="41"/>
      <w:bookmarkEnd w:id="42"/>
      <w:bookmarkEnd w:id="43"/>
    </w:p>
    <w:p w:rsidR="00BD7925" w:rsidRPr="00BD7925" w:rsidRDefault="00BD7925" w:rsidP="00BD7925">
      <w:pPr>
        <w:rPr>
          <w:sz w:val="6"/>
        </w:rPr>
      </w:pPr>
    </w:p>
    <w:p w:rsidR="000125C7" w:rsidRDefault="00EB088B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objętych WPZ, z uwagi na stosowanie trybu określonego w art. 53 ust. 1 ustawy z dnia 11 lipca 2014 r. o zasadach realizacji programów w zakresie polityki spójności finansowanych w perspektywie finanso</w:t>
      </w:r>
      <w:r w:rsidR="007E2B07">
        <w:rPr>
          <w:rFonts w:ascii="Arial" w:hAnsi="Arial" w:cs="Arial"/>
          <w:sz w:val="20"/>
          <w:szCs w:val="20"/>
        </w:rPr>
        <w:t>wej 2014-2020 (t.j. Dz. U z 2017 r., poz. 1460</w:t>
      </w:r>
      <w:r w:rsidR="00206E90">
        <w:rPr>
          <w:rFonts w:ascii="Arial" w:hAnsi="Arial" w:cs="Arial"/>
          <w:sz w:val="20"/>
          <w:szCs w:val="20"/>
        </w:rPr>
        <w:t xml:space="preserve"> ze zm.</w:t>
      </w:r>
      <w:r w:rsidRPr="00EB088B">
        <w:rPr>
          <w:rFonts w:ascii="Arial" w:hAnsi="Arial" w:cs="Arial"/>
          <w:sz w:val="20"/>
          <w:szCs w:val="20"/>
        </w:rPr>
        <w:t>) nie mają zastosowania zapisy powyższej ustawy dotyczące procedury odwoławczej Wnioskodawcy, którego projekt nie uzyskał dofinansowania.</w:t>
      </w:r>
    </w:p>
    <w:p w:rsidR="006511D9" w:rsidRDefault="00EB088B" w:rsidP="00AE7F64">
      <w:pPr>
        <w:pStyle w:val="Nagwek2"/>
      </w:pPr>
      <w:bookmarkStart w:id="44" w:name="_Toc431540391"/>
      <w:bookmarkStart w:id="45" w:name="_Toc431542057"/>
      <w:bookmarkStart w:id="46" w:name="_Toc431819732"/>
      <w:bookmarkStart w:id="47" w:name="_Toc444864995"/>
      <w:r w:rsidRPr="00EB088B">
        <w:t>§</w:t>
      </w:r>
      <w:bookmarkStart w:id="48" w:name="_Toc431540392"/>
      <w:bookmarkEnd w:id="44"/>
      <w:bookmarkEnd w:id="45"/>
      <w:r w:rsidRPr="00EB088B">
        <w:t xml:space="preserve"> 14 </w:t>
      </w:r>
      <w:r w:rsidRPr="00EB088B">
        <w:br/>
      </w:r>
      <w:bookmarkEnd w:id="46"/>
      <w:bookmarkEnd w:id="47"/>
      <w:bookmarkEnd w:id="48"/>
      <w:r w:rsidRPr="00EB088B">
        <w:t xml:space="preserve">Umowa </w:t>
      </w:r>
    </w:p>
    <w:p w:rsidR="00BD7925" w:rsidRPr="00BD7925" w:rsidRDefault="00BD7925" w:rsidP="00BD7925">
      <w:pPr>
        <w:rPr>
          <w:sz w:val="2"/>
        </w:rPr>
      </w:pP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Podstawę dofinansowania projektów stanowi Umowa o dofinansowanie, której wzór stanowi załącznik do Regulaminu, 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 xml:space="preserve">Beneficjent zobowiązuje się realizować projekt zgodnie z zasadami określonymi w umowie o dofinansowanie projektu wraz z załącznikami. 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383708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za zwrotnym potwierdzeniem odbioru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wzywany  jest w formie pisemnej do przesłania w terminie 7 dni, licząc od dnia następującego po dniu otrzymania przez Wnioskodawcę pisma informującego o wyborze projektu do dofinansowania, zawierającego uzasadnienie oceny i punktację otrzymaną przez projekt oraz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informację o konieczności dostarczenia dokumentów niezbędnych do podpisania Umowy o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dofinansowanie projektu. Pismo </w:t>
      </w:r>
      <w:r w:rsidR="00046A7F">
        <w:rPr>
          <w:rFonts w:ascii="Arial" w:hAnsi="Arial" w:cs="Arial"/>
          <w:sz w:val="20"/>
          <w:szCs w:val="20"/>
        </w:rPr>
        <w:t>przekazywane</w:t>
      </w:r>
      <w:r w:rsidRPr="00EB088B">
        <w:rPr>
          <w:rFonts w:ascii="Arial" w:hAnsi="Arial" w:cs="Arial"/>
          <w:sz w:val="20"/>
          <w:szCs w:val="20"/>
        </w:rPr>
        <w:t xml:space="preserve"> jest za zwrotnym potwierdzeniem odbioru.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 dofinansowanie opisane są w załączniku do Regulaminu  – </w:t>
      </w:r>
      <w:r w:rsidRPr="00EB088B">
        <w:rPr>
          <w:rFonts w:ascii="Arial" w:hAnsi="Arial" w:cs="Arial"/>
          <w:i/>
          <w:sz w:val="20"/>
          <w:szCs w:val="20"/>
        </w:rPr>
        <w:t>Instrukcja wypełniania załączników</w:t>
      </w:r>
      <w:r w:rsidRPr="00EB088B">
        <w:rPr>
          <w:rFonts w:ascii="Arial" w:hAnsi="Arial" w:cs="Arial"/>
          <w:sz w:val="20"/>
          <w:szCs w:val="20"/>
        </w:rPr>
        <w:t xml:space="preserve">. </w:t>
      </w:r>
    </w:p>
    <w:p w:rsidR="00443D47" w:rsidRDefault="00443D47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F23329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stwierdzenia, w wyniku przeprowadzonej weryfikacji załączników, że przekazane przez Wnioskodawcę dokumenty są niekompletne lub nieprawidłowe, Wnioskodawca jest pisemnie wzywany do uzupełnienia braków w terminie 5 dni od dnia następującego po dniu doręczenia pisma</w:t>
      </w:r>
    </w:p>
    <w:p w:rsidR="00443D47" w:rsidRDefault="00443D47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Pismo w </w:t>
      </w:r>
      <w:r w:rsidRPr="00EB088B">
        <w:rPr>
          <w:rFonts w:ascii="Arial" w:hAnsi="Arial" w:cs="Arial"/>
          <w:sz w:val="20"/>
          <w:szCs w:val="20"/>
        </w:rPr>
        <w:t xml:space="preserve">sprawie uzupełniania dokumentów  niezbędnych do sporządzenia </w:t>
      </w:r>
      <w:r w:rsidR="00ED51C8">
        <w:rPr>
          <w:rFonts w:ascii="Arial" w:hAnsi="Arial" w:cs="Arial"/>
          <w:sz w:val="20"/>
          <w:szCs w:val="20"/>
        </w:rPr>
        <w:t>Umowy</w:t>
      </w:r>
      <w:r w:rsidR="00ED51C8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o dofinansowanie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jest przez Pracownika Instytucji Organizującej Nabór za zwrotnym potwierdzeniem odbioru.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uzasadnionych przypadkach termin na uzupełnienie dokumentów może zostać wydłużony </w:t>
      </w:r>
      <w:r w:rsidR="007C6F99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na wniosek Wnioskodawcy. O zmianie terminu złożenia załączników powiadamia się Wnioskodawcę pisemnie. 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w sprawie wydłużenia terminu wysyłane jest przez Pracownika Instytucji Organizującej Nabór za zwrotnym potwierdzeniem odbioru. 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w wyznaczonym terminie wymagane dokumenty/załączniki nie zostaną do</w:t>
      </w:r>
      <w:r w:rsidR="00F108F2">
        <w:rPr>
          <w:rFonts w:ascii="Arial" w:hAnsi="Arial" w:cs="Arial"/>
          <w:sz w:val="20"/>
          <w:szCs w:val="20"/>
        </w:rPr>
        <w:t xml:space="preserve">starczone, dany projekt może zostać </w:t>
      </w:r>
      <w:r w:rsidRPr="00EB088B">
        <w:rPr>
          <w:rFonts w:ascii="Arial" w:hAnsi="Arial" w:cs="Arial"/>
          <w:sz w:val="20"/>
          <w:szCs w:val="20"/>
        </w:rPr>
        <w:t xml:space="preserve">usunięty z listy projektów wybranych do dofinansowania, o czym Wnioskodawca jest pisemnie informowany. Usunięcie projektu z listy projektów wybranych do dofinansowania nie stanowi negatywnej oceny projektu w rozumieniu art. 53 Ustawy wdrożeniowej. </w:t>
      </w:r>
    </w:p>
    <w:p w:rsidR="008B7641" w:rsidRDefault="00AB3E83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6782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C5678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C56782">
        <w:rPr>
          <w:rFonts w:ascii="Arial" w:hAnsi="Arial" w:cs="Arial"/>
          <w:sz w:val="20"/>
          <w:szCs w:val="20"/>
        </w:rPr>
        <w:t xml:space="preserve"> zgodnie</w:t>
      </w:r>
      <w:r w:rsidRPr="00C56782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</w:t>
      </w:r>
      <w:r w:rsidR="008B7641">
        <w:rPr>
          <w:rFonts w:ascii="Arial" w:hAnsi="Arial" w:cs="Arial"/>
          <w:sz w:val="20"/>
          <w:szCs w:val="20"/>
        </w:rPr>
        <w:t xml:space="preserve">mowie o dofinansowanie projektu </w:t>
      </w:r>
    </w:p>
    <w:p w:rsidR="00BE342C" w:rsidRPr="00AB3E83" w:rsidRDefault="00AB3E83" w:rsidP="008B764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6782">
        <w:rPr>
          <w:rFonts w:ascii="Arial" w:hAnsi="Arial" w:cs="Arial"/>
          <w:sz w:val="20"/>
          <w:szCs w:val="20"/>
        </w:rPr>
        <w:t>( jeśli dotyczy).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momencie podpisania Umowy o dofinansowanie projektu Wnioskodawca nabywa status Beneficjenta RPO WiM. </w:t>
      </w:r>
    </w:p>
    <w:p w:rsidR="00922316" w:rsidRDefault="00EB088B" w:rsidP="00B849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razie niewykonania zobowiązań zastrzeżonych Umową o dofinansowanie, kwota przekazanego wsparcia podlegać będzie zwrotowi wraz z należnymi odsetkami, w wysokości jak dla zaległości podatkowych.</w:t>
      </w:r>
    </w:p>
    <w:p w:rsidR="00042174" w:rsidRPr="007B78D8" w:rsidRDefault="00EB088B" w:rsidP="00BF3968">
      <w:pPr>
        <w:pStyle w:val="Nagwek2"/>
      </w:pPr>
      <w:bookmarkStart w:id="49" w:name="_Toc444864996"/>
      <w:r w:rsidRPr="00EB088B">
        <w:t xml:space="preserve">§ 15 </w:t>
      </w:r>
      <w:r w:rsidRPr="00EB088B">
        <w:br/>
        <w:t>Kwalifikowalność wydatków</w:t>
      </w:r>
      <w:bookmarkEnd w:id="49"/>
    </w:p>
    <w:p w:rsidR="009F309C" w:rsidRPr="00D6120E" w:rsidRDefault="0090222D" w:rsidP="00896470">
      <w:pPr>
        <w:numPr>
          <w:ilvl w:val="0"/>
          <w:numId w:val="29"/>
        </w:numPr>
        <w:tabs>
          <w:tab w:val="left" w:pos="426"/>
        </w:tabs>
        <w:spacing w:before="12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bookmarkStart w:id="50" w:name="_Toc444864997"/>
      <w:r w:rsidRPr="0090222D">
        <w:rPr>
          <w:rFonts w:ascii="Arial" w:hAnsi="Arial" w:cs="Arial"/>
          <w:sz w:val="20"/>
          <w:szCs w:val="20"/>
        </w:rPr>
        <w:t>Kwalifikowalność wydatków dla projektów współfinansowanych ze środków krajowych i unijnych w ramach RPO WiM jest oceniana przez IZ zgodnie z zasadami określonymi</w:t>
      </w:r>
      <w:r w:rsidR="00A40E34">
        <w:rPr>
          <w:rFonts w:ascii="Arial" w:hAnsi="Arial" w:cs="Arial"/>
          <w:sz w:val="20"/>
          <w:szCs w:val="20"/>
        </w:rPr>
        <w:t xml:space="preserve"> w</w:t>
      </w:r>
      <w:r w:rsidR="003365E1">
        <w:rPr>
          <w:rFonts w:ascii="Arial" w:hAnsi="Arial" w:cs="Arial"/>
          <w:sz w:val="20"/>
          <w:szCs w:val="20"/>
        </w:rPr>
        <w:t xml:space="preserve"> </w:t>
      </w:r>
      <w:r w:rsidR="003365E1" w:rsidRPr="003365E1">
        <w:rPr>
          <w:rFonts w:ascii="Arial" w:hAnsi="Arial" w:cs="Arial"/>
          <w:sz w:val="20"/>
          <w:szCs w:val="20"/>
        </w:rPr>
        <w:t>Wytycznych w sprawie kwalifikowalności wydatków w ramach I. Osi Priorytetowej Cyfrowy Region Działanie 3.1 Cyfrowa dostępność informacji sektora publicznego oraz 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Pr="00632E6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</w:t>
      </w:r>
      <w:r w:rsidR="00632E61" w:rsidRPr="00632E61">
        <w:rPr>
          <w:rFonts w:ascii="Arial" w:hAnsi="Arial" w:cs="Arial"/>
          <w:color w:val="000000" w:themeColor="text1"/>
          <w:sz w:val="20"/>
          <w:szCs w:val="20"/>
          <w:lang w:eastAsia="en-US"/>
        </w:rPr>
        <w:t>a także w</w:t>
      </w:r>
      <w:r w:rsidR="003365E1">
        <w:rPr>
          <w:rFonts w:ascii="Arial" w:hAnsi="Arial" w:cs="Arial"/>
          <w:color w:val="000000" w:themeColor="text1"/>
          <w:sz w:val="20"/>
          <w:szCs w:val="20"/>
          <w:lang w:eastAsia="en-US"/>
        </w:rPr>
        <w:t> </w:t>
      </w:r>
      <w:r w:rsidR="00A40E34">
        <w:rPr>
          <w:rFonts w:ascii="Arial" w:hAnsi="Arial" w:cs="Arial"/>
          <w:sz w:val="20"/>
          <w:szCs w:val="20"/>
        </w:rPr>
        <w:t>§ 4 Regulaminu</w:t>
      </w:r>
      <w:r w:rsidR="00632E61">
        <w:rPr>
          <w:rFonts w:ascii="Arial" w:hAnsi="Arial" w:cs="Arial"/>
          <w:sz w:val="20"/>
          <w:szCs w:val="20"/>
        </w:rPr>
        <w:t xml:space="preserve"> naboru i </w:t>
      </w:r>
      <w:r w:rsidRPr="0090222D">
        <w:rPr>
          <w:rFonts w:ascii="Arial" w:hAnsi="Arial" w:cs="Arial"/>
          <w:sz w:val="20"/>
          <w:szCs w:val="20"/>
        </w:rPr>
        <w:t>Wytycznych Ministra  </w:t>
      </w:r>
      <w:r w:rsidRPr="0090222D">
        <w:rPr>
          <w:rFonts w:ascii="Arial" w:eastAsia="Helvetica" w:hAnsi="Arial" w:cs="Arial"/>
          <w:sz w:val="20"/>
          <w:szCs w:val="20"/>
        </w:rPr>
        <w:t xml:space="preserve">właściwego do spraw rozwoju regionalnego </w:t>
      </w:r>
      <w:r w:rsidRPr="0090222D">
        <w:rPr>
          <w:rFonts w:ascii="Arial" w:hAnsi="Arial" w:cs="Arial"/>
          <w:sz w:val="20"/>
          <w:szCs w:val="20"/>
        </w:rPr>
        <w:t>w zakresie kwalifikowalności wydatków w ramach Europejskiego Funduszu Rozwoju Regionalnego, Europejskiego Funduszu Społecznego</w:t>
      </w:r>
      <w:r w:rsidRPr="0090222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oraz Funduszu Spójności na lata 2014-2020 </w:t>
      </w:r>
      <w:r w:rsidRPr="0090222D">
        <w:rPr>
          <w:rFonts w:ascii="Arial" w:hAnsi="Arial" w:cs="Arial"/>
          <w:sz w:val="20"/>
          <w:szCs w:val="20"/>
          <w:lang w:eastAsia="en-US"/>
        </w:rPr>
        <w:t xml:space="preserve"> oraz zgodnie z</w:t>
      </w:r>
      <w:r w:rsidR="003365E1">
        <w:rPr>
          <w:rFonts w:ascii="Arial" w:hAnsi="Arial" w:cs="Arial"/>
          <w:sz w:val="20"/>
          <w:szCs w:val="20"/>
          <w:lang w:eastAsia="en-US"/>
        </w:rPr>
        <w:t> </w:t>
      </w:r>
      <w:r w:rsidRPr="0090222D">
        <w:rPr>
          <w:rFonts w:ascii="Arial" w:hAnsi="Arial" w:cs="Arial"/>
          <w:sz w:val="20"/>
          <w:szCs w:val="20"/>
          <w:lang w:eastAsia="en-US"/>
        </w:rPr>
        <w:t>właściwymi przepisami prawa wspólnotowego i krajowego.</w:t>
      </w:r>
    </w:p>
    <w:p w:rsidR="000125C7" w:rsidRDefault="0090222D" w:rsidP="00896470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22D">
        <w:rPr>
          <w:rFonts w:ascii="Arial" w:hAnsi="Arial" w:cs="Arial"/>
          <w:sz w:val="20"/>
          <w:szCs w:val="20"/>
          <w:lang w:eastAsia="en-US"/>
        </w:rPr>
        <w:lastRenderedPageBreak/>
        <w:t>W przypadku projektów podlegających zasadom udzielania pomocy publicznej kwalifikowalność wydatków jest oceniana przez IZ zgodnie z zasadami określonymi w rozporządzeniach, o których mowa § 6 ust.</w:t>
      </w:r>
      <w:r w:rsidR="00761AF7">
        <w:rPr>
          <w:rFonts w:ascii="Arial" w:hAnsi="Arial" w:cs="Arial"/>
          <w:sz w:val="20"/>
          <w:szCs w:val="20"/>
          <w:lang w:eastAsia="en-US"/>
        </w:rPr>
        <w:t xml:space="preserve"> 5</w:t>
      </w:r>
      <w:r w:rsidRPr="0090222D">
        <w:rPr>
          <w:rFonts w:ascii="Arial" w:hAnsi="Arial" w:cs="Arial"/>
          <w:sz w:val="20"/>
          <w:szCs w:val="20"/>
          <w:lang w:eastAsia="en-US"/>
        </w:rPr>
        <w:t xml:space="preserve"> Regulaminu.</w:t>
      </w:r>
    </w:p>
    <w:p w:rsidR="00A83B59" w:rsidRDefault="0090222D" w:rsidP="0089647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Wszyscy Wnioskodawcy nieposiadający własnej strony internetowej, a chcący na własne ryzyko przed podpisaniem umowy o dofinansowanie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 w:rsidR="000B26F5">
        <w:rPr>
          <w:rFonts w:ascii="Arial" w:hAnsi="Arial" w:cs="Arial"/>
          <w:sz w:val="20"/>
          <w:szCs w:val="20"/>
        </w:rPr>
        <w:t xml:space="preserve">powinni </w:t>
      </w:r>
      <w:bookmarkStart w:id="51" w:name="_GoBack"/>
      <w:bookmarkEnd w:id="51"/>
      <w:r w:rsidRPr="0090222D">
        <w:rPr>
          <w:rFonts w:ascii="Arial" w:hAnsi="Arial" w:cs="Arial"/>
          <w:sz w:val="20"/>
          <w:szCs w:val="20"/>
        </w:rPr>
        <w:t xml:space="preserve">umieszczać swoje zapytania ofertowe w serwisie rpo.warmia.mazury.pl w zakładce „zapytania-ofertowe-wnioskodawcow”. </w:t>
      </w:r>
    </w:p>
    <w:p w:rsidR="00053EBB" w:rsidRPr="00D8752B" w:rsidRDefault="0090222D" w:rsidP="00053EB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Zapytania upubliczniane na ww. stronie muszą spełniać następujące warunki:</w:t>
      </w:r>
    </w:p>
    <w:p w:rsidR="00053EBB" w:rsidRPr="00D8752B" w:rsidRDefault="0090222D" w:rsidP="00896470">
      <w:pPr>
        <w:pStyle w:val="Akapitzlist"/>
        <w:numPr>
          <w:ilvl w:val="1"/>
          <w:numId w:val="32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 zakresie kwalifikowalności wydatków w ramach Europejskiego Funduszu Rozwoju Regionalnego, Europejskiego Funduszu Społecznego oraz Funduszu Spójności na lata 2014-2020 obowiązujących na dzień wszczęcia postępowania.</w:t>
      </w:r>
    </w:p>
    <w:p w:rsidR="00053EBB" w:rsidRPr="00D8752B" w:rsidRDefault="0090222D" w:rsidP="00896470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Zainteresowani powinni przesyłać materiały na 3 dni robocze przed dniem ich publikacji na adres: </w:t>
      </w:r>
      <w:hyperlink r:id="rId13" w:history="1">
        <w:r w:rsidR="000D292E">
          <w:rPr>
            <w:rStyle w:val="Hipercze"/>
            <w:rFonts w:ascii="Arial" w:hAnsi="Arial" w:cs="Arial"/>
            <w:sz w:val="20"/>
            <w:szCs w:val="20"/>
          </w:rPr>
          <w:t>redakcjarpo@warmia.mazury.pl</w:t>
        </w:r>
      </w:hyperlink>
      <w:r w:rsidRPr="0090222D">
        <w:rPr>
          <w:rFonts w:ascii="Arial" w:hAnsi="Arial" w:cs="Arial"/>
          <w:sz w:val="20"/>
          <w:szCs w:val="20"/>
        </w:rPr>
        <w:t xml:space="preserve">. </w:t>
      </w:r>
    </w:p>
    <w:p w:rsidR="00053EBB" w:rsidRPr="00D8752B" w:rsidRDefault="0090222D" w:rsidP="00896470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Materiały powinny mieć format: doc, docx lub PDF; niedopuszczalny jest format skan i JPG. </w:t>
      </w:r>
    </w:p>
    <w:p w:rsidR="00053EBB" w:rsidRPr="00D8752B" w:rsidRDefault="0090222D" w:rsidP="00896470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Do materiałów należy dołączyć krótki opis zawierający: informację czego dotyczy zapytanie (przedmiot zamówienia), kto je zgłasza oraz dane kontaktowe Wnioskodawcy (mail, telefon). </w:t>
      </w:r>
    </w:p>
    <w:p w:rsidR="00053EBB" w:rsidRPr="00D8752B" w:rsidRDefault="0090222D" w:rsidP="00896470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Za treść publikowanych materiałów odpowiada wyłącznie Wnioskodawca. </w:t>
      </w:r>
    </w:p>
    <w:p w:rsidR="00A83B59" w:rsidRDefault="00A83B59">
      <w:pPr>
        <w:spacing w:line="276" w:lineRule="auto"/>
        <w:ind w:left="72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0125C7" w:rsidRDefault="00EB088B">
      <w:pPr>
        <w:pStyle w:val="Akapitzlist"/>
        <w:spacing w:line="276" w:lineRule="auto"/>
        <w:ind w:left="360"/>
        <w:jc w:val="center"/>
        <w:rPr>
          <w:rFonts w:cs="Arial"/>
          <w:b/>
        </w:rPr>
      </w:pPr>
      <w:r w:rsidRPr="00EB088B">
        <w:rPr>
          <w:rFonts w:ascii="Arial" w:hAnsi="Arial" w:cs="Arial"/>
          <w:b/>
          <w:sz w:val="20"/>
          <w:szCs w:val="20"/>
        </w:rPr>
        <w:t>§16</w:t>
      </w:r>
    </w:p>
    <w:p w:rsidR="000125C7" w:rsidRDefault="00EB088B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Forma i sposób udzielania informacji w kwestiach dotyczących </w:t>
      </w:r>
      <w:bookmarkEnd w:id="50"/>
      <w:r w:rsidRPr="00EB088B">
        <w:rPr>
          <w:rFonts w:ascii="Arial" w:hAnsi="Arial" w:cs="Arial"/>
          <w:b/>
          <w:sz w:val="20"/>
          <w:szCs w:val="20"/>
        </w:rPr>
        <w:t>naboru</w:t>
      </w:r>
    </w:p>
    <w:p w:rsidR="00BD7925" w:rsidRPr="00BD7925" w:rsidRDefault="00BD7925">
      <w:pPr>
        <w:pStyle w:val="Akapitzlist"/>
        <w:spacing w:line="276" w:lineRule="auto"/>
        <w:jc w:val="center"/>
        <w:rPr>
          <w:rFonts w:cs="Arial"/>
          <w:sz w:val="6"/>
        </w:rPr>
      </w:pPr>
    </w:p>
    <w:p w:rsidR="00A83B59" w:rsidRDefault="00B95ABF">
      <w:pPr>
        <w:pStyle w:val="Akapitzlist"/>
        <w:numPr>
          <w:ilvl w:val="0"/>
          <w:numId w:val="6"/>
        </w:numPr>
        <w:spacing w:line="276" w:lineRule="auto"/>
        <w:jc w:val="both"/>
      </w:pPr>
      <w:r w:rsidRPr="007B78D8">
        <w:rPr>
          <w:rFonts w:ascii="Arial" w:hAnsi="Arial" w:cs="Arial"/>
          <w:sz w:val="20"/>
          <w:szCs w:val="20"/>
        </w:rPr>
        <w:t>Informacji dla Wnioskodawców ubiegaj</w:t>
      </w:r>
      <w:r w:rsidR="00EB088B" w:rsidRPr="00EB088B">
        <w:rPr>
          <w:rFonts w:ascii="Arial" w:hAnsi="Arial" w:cs="Arial"/>
          <w:sz w:val="20"/>
          <w:szCs w:val="20"/>
        </w:rPr>
        <w:t xml:space="preserve">ących się dofinansowanie udzielają pracownicy Biura </w:t>
      </w:r>
      <w:r w:rsidR="00EB088B" w:rsidRPr="00EB088B">
        <w:rPr>
          <w:rFonts w:ascii="Arial" w:hAnsi="Arial" w:cs="Arial"/>
          <w:sz w:val="20"/>
          <w:szCs w:val="20"/>
          <w:lang w:eastAsia="ko-KR"/>
        </w:rPr>
        <w:t>Pr</w:t>
      </w:r>
      <w:r w:rsidRPr="007B78D8">
        <w:rPr>
          <w:rFonts w:ascii="Arial" w:hAnsi="Arial" w:cs="Arial"/>
          <w:sz w:val="20"/>
          <w:szCs w:val="20"/>
        </w:rPr>
        <w:t>oje</w:t>
      </w:r>
      <w:r w:rsidR="00EB088B" w:rsidRPr="00EB088B">
        <w:rPr>
          <w:rFonts w:ascii="Arial" w:hAnsi="Arial" w:cs="Arial"/>
          <w:sz w:val="20"/>
          <w:szCs w:val="20"/>
        </w:rPr>
        <w:t>k</w:t>
      </w:r>
      <w:r w:rsidR="00454152" w:rsidRPr="007B78D8">
        <w:rPr>
          <w:rFonts w:ascii="Arial" w:hAnsi="Arial" w:cs="Arial"/>
          <w:sz w:val="20"/>
          <w:szCs w:val="20"/>
        </w:rPr>
        <w:t xml:space="preserve">tów </w:t>
      </w:r>
      <w:r w:rsidR="00645C13">
        <w:rPr>
          <w:rFonts w:ascii="Arial" w:hAnsi="Arial" w:cs="Arial"/>
          <w:sz w:val="20"/>
          <w:szCs w:val="20"/>
        </w:rPr>
        <w:t>Kultura</w:t>
      </w:r>
      <w:r w:rsidR="007745C2" w:rsidRPr="007745C2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="0090222D" w:rsidRPr="0090222D">
        <w:rPr>
          <w:rFonts w:ascii="Arial" w:hAnsi="Arial" w:cs="Arial"/>
          <w:sz w:val="20"/>
          <w:szCs w:val="20"/>
        </w:rPr>
        <w:t>89 52 19</w:t>
      </w:r>
      <w:r w:rsidR="00B26CC8">
        <w:rPr>
          <w:rFonts w:ascii="Arial" w:hAnsi="Arial" w:cs="Arial"/>
          <w:sz w:val="20"/>
          <w:szCs w:val="20"/>
        </w:rPr>
        <w:t> </w:t>
      </w:r>
      <w:r w:rsidR="0090222D" w:rsidRPr="0090222D">
        <w:rPr>
          <w:rFonts w:ascii="Arial" w:hAnsi="Arial" w:cs="Arial"/>
          <w:sz w:val="20"/>
          <w:szCs w:val="20"/>
        </w:rPr>
        <w:t>6</w:t>
      </w:r>
      <w:r w:rsidR="00B26CC8">
        <w:rPr>
          <w:rFonts w:ascii="Arial" w:hAnsi="Arial" w:cs="Arial"/>
          <w:sz w:val="20"/>
          <w:szCs w:val="20"/>
        </w:rPr>
        <w:t xml:space="preserve">44, </w:t>
      </w:r>
      <w:r w:rsidR="00B26CC8" w:rsidRPr="0090222D">
        <w:rPr>
          <w:rFonts w:ascii="Arial" w:hAnsi="Arial" w:cs="Arial"/>
          <w:sz w:val="20"/>
          <w:szCs w:val="20"/>
        </w:rPr>
        <w:t>89 52 19</w:t>
      </w:r>
      <w:r w:rsidR="00B26CC8">
        <w:rPr>
          <w:rFonts w:ascii="Arial" w:hAnsi="Arial" w:cs="Arial"/>
          <w:sz w:val="20"/>
          <w:szCs w:val="20"/>
        </w:rPr>
        <w:t> </w:t>
      </w:r>
      <w:r w:rsidR="00B26CC8" w:rsidRPr="0090222D">
        <w:rPr>
          <w:rFonts w:ascii="Arial" w:hAnsi="Arial" w:cs="Arial"/>
          <w:sz w:val="20"/>
          <w:szCs w:val="20"/>
        </w:rPr>
        <w:t>6</w:t>
      </w:r>
      <w:r w:rsidR="00B26CC8">
        <w:rPr>
          <w:rFonts w:ascii="Arial" w:hAnsi="Arial" w:cs="Arial"/>
          <w:sz w:val="20"/>
          <w:szCs w:val="20"/>
        </w:rPr>
        <w:t xml:space="preserve">92,  </w:t>
      </w:r>
      <w:r w:rsidR="00645C13">
        <w:rPr>
          <w:rFonts w:ascii="Arial" w:hAnsi="Arial" w:cs="Arial"/>
          <w:sz w:val="20"/>
          <w:szCs w:val="20"/>
        </w:rPr>
        <w:t xml:space="preserve"> </w:t>
      </w:r>
      <w:r w:rsidR="00B26CC8" w:rsidRPr="0090222D">
        <w:rPr>
          <w:rFonts w:ascii="Arial" w:hAnsi="Arial" w:cs="Arial"/>
          <w:sz w:val="20"/>
          <w:szCs w:val="20"/>
        </w:rPr>
        <w:t>89 52 19</w:t>
      </w:r>
      <w:r w:rsidR="00B26CC8">
        <w:rPr>
          <w:rFonts w:ascii="Arial" w:hAnsi="Arial" w:cs="Arial"/>
          <w:sz w:val="20"/>
          <w:szCs w:val="20"/>
        </w:rPr>
        <w:t> </w:t>
      </w:r>
      <w:r w:rsidR="00B26CC8" w:rsidRPr="0090222D">
        <w:rPr>
          <w:rFonts w:ascii="Arial" w:hAnsi="Arial" w:cs="Arial"/>
          <w:sz w:val="20"/>
          <w:szCs w:val="20"/>
        </w:rPr>
        <w:t>6</w:t>
      </w:r>
      <w:r w:rsidR="00B26CC8">
        <w:rPr>
          <w:rFonts w:ascii="Arial" w:hAnsi="Arial" w:cs="Arial"/>
          <w:sz w:val="20"/>
          <w:szCs w:val="20"/>
        </w:rPr>
        <w:t xml:space="preserve">48, </w:t>
      </w:r>
      <w:r w:rsidR="00B26CC8" w:rsidRPr="0090222D">
        <w:rPr>
          <w:rFonts w:ascii="Arial" w:hAnsi="Arial" w:cs="Arial"/>
          <w:sz w:val="20"/>
          <w:szCs w:val="20"/>
        </w:rPr>
        <w:t>89 52 19</w:t>
      </w:r>
      <w:r w:rsidR="00685086">
        <w:rPr>
          <w:rFonts w:ascii="Arial" w:hAnsi="Arial" w:cs="Arial"/>
          <w:sz w:val="20"/>
          <w:szCs w:val="20"/>
        </w:rPr>
        <w:t> </w:t>
      </w:r>
      <w:r w:rsidR="00B26CC8" w:rsidRPr="0090222D">
        <w:rPr>
          <w:rFonts w:ascii="Arial" w:hAnsi="Arial" w:cs="Arial"/>
          <w:sz w:val="20"/>
          <w:szCs w:val="20"/>
        </w:rPr>
        <w:t>6</w:t>
      </w:r>
      <w:r w:rsidR="00685086">
        <w:rPr>
          <w:rFonts w:ascii="Arial" w:hAnsi="Arial" w:cs="Arial"/>
          <w:sz w:val="20"/>
          <w:szCs w:val="20"/>
        </w:rPr>
        <w:t>57 oraz</w:t>
      </w:r>
      <w:r w:rsidR="00B26CC8">
        <w:rPr>
          <w:rFonts w:ascii="Arial" w:hAnsi="Arial" w:cs="Arial"/>
          <w:sz w:val="20"/>
          <w:szCs w:val="20"/>
        </w:rPr>
        <w:t xml:space="preserve"> </w:t>
      </w:r>
      <w:r w:rsidR="00B26CC8" w:rsidRPr="0090222D">
        <w:rPr>
          <w:rFonts w:ascii="Arial" w:hAnsi="Arial" w:cs="Arial"/>
          <w:sz w:val="20"/>
          <w:szCs w:val="20"/>
        </w:rPr>
        <w:t>89 52 19</w:t>
      </w:r>
      <w:r w:rsidR="00685086">
        <w:rPr>
          <w:rFonts w:ascii="Arial" w:hAnsi="Arial" w:cs="Arial"/>
          <w:sz w:val="20"/>
          <w:szCs w:val="20"/>
        </w:rPr>
        <w:t> 380.</w:t>
      </w:r>
    </w:p>
    <w:p w:rsidR="00321FBA" w:rsidRPr="007B78D8" w:rsidRDefault="00EB088B" w:rsidP="008A15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Informacji dla Wnioskodawców ubiegających się o dofinansowanie udzielają również Punkty Informacyjne Funduszy Europejskich, w godzinach pracy: poniedziałek 8:00-18:00, wtorek-piątek </w:t>
      </w:r>
      <w:r w:rsidRPr="00EB088B">
        <w:rPr>
          <w:rFonts w:ascii="Arial" w:hAnsi="Arial" w:cs="Arial"/>
          <w:sz w:val="20"/>
          <w:szCs w:val="20"/>
        </w:rPr>
        <w:br/>
        <w:t>7:30-15:30: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Funduszy Europejskich w Olsztynie, Urząd Marszałkowski Województwa Warmińsko-Mazurskiego, ul. Głowackiego 17, 10-447 Olsztyn, 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br/>
        <w:t>tel. 89 512-54-82, 89 512-54-83, 89 512-54-85, 89 512-54-86 e-mail: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82-300 Elbląg, tel. 55 620-09-13, 55 620-09-14, 55 620-09-16, e-mail: </w:t>
      </w:r>
      <w:hyperlink r:id="rId15" w:history="1">
        <w:r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,</w:t>
      </w:r>
    </w:p>
    <w:p w:rsidR="00B95ABF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 w:rsidR="00650134">
        <w:rPr>
          <w:rStyle w:val="Pogrubienie"/>
          <w:rFonts w:ascii="Arial" w:hAnsi="Arial" w:cs="Arial"/>
          <w:b w:val="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sz w:val="20"/>
          <w:szCs w:val="20"/>
        </w:rPr>
        <w:t>87 734-11-09, 87 734-11-10, 87 610-07-77 e-mail: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.</w:t>
      </w:r>
    </w:p>
    <w:p w:rsidR="00B95ABF" w:rsidRDefault="00EB088B" w:rsidP="00BF3968">
      <w:pPr>
        <w:pStyle w:val="Nagwek2"/>
      </w:pPr>
      <w:bookmarkStart w:id="52" w:name="_Toc444864998"/>
      <w:r w:rsidRPr="00EB088B">
        <w:t>§</w:t>
      </w:r>
      <w:bookmarkStart w:id="53" w:name="_Toc431540398"/>
      <w:bookmarkEnd w:id="27"/>
      <w:bookmarkEnd w:id="28"/>
      <w:r w:rsidRPr="00EB088B">
        <w:t xml:space="preserve"> 17 </w:t>
      </w:r>
      <w:r w:rsidRPr="00EB088B">
        <w:br/>
        <w:t>Postanowienia końcowe</w:t>
      </w:r>
      <w:bookmarkEnd w:id="29"/>
      <w:bookmarkEnd w:id="52"/>
      <w:bookmarkEnd w:id="53"/>
    </w:p>
    <w:p w:rsidR="00BD7925" w:rsidRPr="00BD7925" w:rsidRDefault="00BD7925" w:rsidP="00BD7925">
      <w:pPr>
        <w:rPr>
          <w:sz w:val="4"/>
        </w:rPr>
      </w:pPr>
    </w:p>
    <w:p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i/>
          <w:sz w:val="20"/>
          <w:szCs w:val="20"/>
        </w:rPr>
        <w:t>Regulamin</w:t>
      </w:r>
      <w:r w:rsidRPr="00EB088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naboru. Nowy wzór Regulaminu każdorazowo jest zatwierdzany przez Zarząd WWM.</w:t>
      </w:r>
    </w:p>
    <w:p w:rsidR="00EB16E2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oraz jego zmiany wraz z uzasadnieniem oraz terminem od którego są stosowane zamieszczane są na stronie internetowej RPO WiM oraz Portalu.</w:t>
      </w:r>
    </w:p>
    <w:p w:rsidR="007335DE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może zostać anulowany w następujących przypadkach:</w:t>
      </w:r>
    </w:p>
    <w:p w:rsidR="00B564FF" w:rsidRPr="007B78D8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zaistnienia sytuacji nadzwyczajnej, której strony nie mogły przewidzieć w chwili ogłoszenia naboru, a której wystąpienie czyni niemożliwym lub rażąco utrudnia kontynuowanie procedury naboru lub stanowi zagrożenie dla interesu publicznego,</w:t>
      </w:r>
    </w:p>
    <w:p w:rsidR="00B564FF" w:rsidRPr="008B1F47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321FBA" w:rsidRDefault="00EB088B" w:rsidP="00BF3968">
      <w:pPr>
        <w:pStyle w:val="Nagwek2"/>
      </w:pPr>
      <w:bookmarkStart w:id="54" w:name="_Toc431540399"/>
      <w:bookmarkStart w:id="55" w:name="_Toc431819736"/>
      <w:bookmarkStart w:id="56" w:name="_Toc444864999"/>
      <w:r w:rsidRPr="00EB088B">
        <w:t>Lista załączników do Regulaminu</w:t>
      </w:r>
      <w:bookmarkEnd w:id="54"/>
      <w:bookmarkEnd w:id="55"/>
      <w:bookmarkEnd w:id="56"/>
    </w:p>
    <w:p w:rsidR="00BD7925" w:rsidRPr="00CF5260" w:rsidRDefault="00BD7925" w:rsidP="00BD7925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934"/>
      </w:tblGrid>
      <w:tr w:rsidR="00592B71" w:rsidRPr="007B78D8" w:rsidTr="00BD7925">
        <w:tc>
          <w:tcPr>
            <w:tcW w:w="193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934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r w:rsidR="000D01FA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592B71" w:rsidRPr="007B78D8" w:rsidTr="00BD7925">
        <w:tc>
          <w:tcPr>
            <w:tcW w:w="193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4" w:type="dxa"/>
            <w:shd w:val="clear" w:color="auto" w:fill="auto"/>
          </w:tcPr>
          <w:p w:rsidR="00592B71" w:rsidRPr="007B78D8" w:rsidRDefault="000D01FA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592B71" w:rsidRPr="007B78D8" w:rsidTr="00BD7925">
        <w:tc>
          <w:tcPr>
            <w:tcW w:w="193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4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r w:rsidR="000D01FA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 na etapie oceny i realizacji projektu</w:t>
            </w:r>
          </w:p>
        </w:tc>
      </w:tr>
      <w:tr w:rsidR="00592B71" w:rsidRPr="007B78D8" w:rsidTr="00BD7925">
        <w:tc>
          <w:tcPr>
            <w:tcW w:w="193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4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weryfikacji wymogów formalnych wyboru projektów pozakonkursowych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4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wymogów formalnych wyboru projektów pozakonkursowych 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4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formalnych wyboru projektów pozakonkursowych (obligatoryjnych)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</w:t>
            </w:r>
            <w:r w:rsidR="00673234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7934" w:type="dxa"/>
            <w:shd w:val="clear" w:color="auto" w:fill="auto"/>
          </w:tcPr>
          <w:p w:rsidR="00B67E03" w:rsidRPr="007B78D8" w:rsidRDefault="00EB088B" w:rsidP="00805E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Listy sprawdzającej do weryfikacji kryteriów formalnych wyboru projektów pozakonkursowych (obligatoryjnych)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4" w:type="dxa"/>
            <w:shd w:val="clear" w:color="auto" w:fill="auto"/>
          </w:tcPr>
          <w:p w:rsidR="00053EBB" w:rsidRDefault="00EB08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merytorycznych ogólnych (obligatoryjnych) i</w:t>
            </w:r>
            <w:r w:rsidR="00D6120E">
              <w:rPr>
                <w:rFonts w:ascii="Arial" w:hAnsi="Arial" w:cs="Arial"/>
                <w:sz w:val="20"/>
                <w:szCs w:val="20"/>
              </w:rPr>
              <w:t> </w:t>
            </w:r>
            <w:r w:rsidRPr="00EB088B">
              <w:rPr>
                <w:rFonts w:ascii="Arial" w:hAnsi="Arial" w:cs="Arial"/>
                <w:sz w:val="20"/>
                <w:szCs w:val="20"/>
              </w:rPr>
              <w:t>specyficznych (obligatoryjnych) wyboru projektów pozakonkursowych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9</w:t>
            </w:r>
            <w:r w:rsidRPr="00EB0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4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kryteriów </w:t>
            </w:r>
            <w:r w:rsidR="00ED51C8">
              <w:rPr>
                <w:rFonts w:ascii="Arial" w:hAnsi="Arial" w:cs="Arial"/>
                <w:sz w:val="20"/>
                <w:szCs w:val="20"/>
              </w:rPr>
              <w:t xml:space="preserve">merytorycznych </w:t>
            </w:r>
            <w:r w:rsidRPr="00EB088B">
              <w:rPr>
                <w:rFonts w:ascii="Arial" w:hAnsi="Arial" w:cs="Arial"/>
                <w:sz w:val="20"/>
                <w:szCs w:val="20"/>
              </w:rPr>
              <w:t>ogólnych (obligatoryjnych) i  specyficznych (obligatoryjnych) wyboru projektów pozakonkursowych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B67E03" w:rsidRPr="007B78D8" w:rsidRDefault="00673234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7934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Karty oceny kryteriów merytorycznych </w:t>
            </w:r>
            <w:r w:rsidR="00ED51C8">
              <w:rPr>
                <w:rFonts w:ascii="Arial" w:hAnsi="Arial" w:cs="Arial"/>
                <w:sz w:val="20"/>
                <w:szCs w:val="20"/>
              </w:rPr>
              <w:t>(</w:t>
            </w:r>
            <w:r w:rsidRPr="00EB088B">
              <w:rPr>
                <w:rFonts w:ascii="Arial" w:hAnsi="Arial" w:cs="Arial"/>
                <w:sz w:val="20"/>
                <w:szCs w:val="20"/>
              </w:rPr>
              <w:t>punktowych</w:t>
            </w:r>
            <w:r w:rsidR="00ED51C8">
              <w:rPr>
                <w:rFonts w:ascii="Arial" w:hAnsi="Arial" w:cs="Arial"/>
                <w:sz w:val="20"/>
                <w:szCs w:val="20"/>
              </w:rPr>
              <w:t>)</w:t>
            </w:r>
            <w:r w:rsidRPr="00EB088B">
              <w:rPr>
                <w:rFonts w:ascii="Arial" w:hAnsi="Arial" w:cs="Arial"/>
                <w:sz w:val="20"/>
                <w:szCs w:val="20"/>
              </w:rPr>
              <w:t xml:space="preserve"> wyboru projektów pozakonkursowych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805EAE" w:rsidRPr="007B78D8" w:rsidRDefault="00EB088B" w:rsidP="0076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EB088B">
              <w:rPr>
                <w:rFonts w:ascii="Arial" w:hAnsi="Arial" w:cs="Arial"/>
                <w:sz w:val="20"/>
                <w:szCs w:val="20"/>
              </w:rPr>
              <w:t>1</w:t>
            </w:r>
            <w:r w:rsidR="00604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4" w:type="dxa"/>
            <w:shd w:val="clear" w:color="auto" w:fill="auto"/>
          </w:tcPr>
          <w:p w:rsidR="00805EAE" w:rsidRPr="007B78D8" w:rsidRDefault="00673234" w:rsidP="00F275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234">
              <w:rPr>
                <w:rFonts w:ascii="Arial" w:hAnsi="Arial" w:cs="Arial"/>
                <w:sz w:val="20"/>
                <w:szCs w:val="20"/>
              </w:rPr>
              <w:t xml:space="preserve">Karta z definicjami </w:t>
            </w:r>
            <w:r w:rsidR="00F27567">
              <w:rPr>
                <w:rFonts w:ascii="Arial" w:hAnsi="Arial" w:cs="Arial"/>
                <w:sz w:val="20"/>
                <w:szCs w:val="20"/>
              </w:rPr>
              <w:t>kryteriów wyboru wraz z wymogami formalnymi</w:t>
            </w:r>
          </w:p>
        </w:tc>
      </w:tr>
      <w:tr w:rsidR="00B67E03" w:rsidRPr="007B78D8" w:rsidTr="00BD7925">
        <w:tc>
          <w:tcPr>
            <w:tcW w:w="1930" w:type="dxa"/>
            <w:shd w:val="clear" w:color="auto" w:fill="auto"/>
          </w:tcPr>
          <w:p w:rsidR="00576A7C" w:rsidRPr="007B78D8" w:rsidRDefault="00650134" w:rsidP="0060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604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4" w:type="dxa"/>
            <w:shd w:val="clear" w:color="auto" w:fill="auto"/>
          </w:tcPr>
          <w:p w:rsidR="006C6946" w:rsidRDefault="00607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42E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</w:p>
        </w:tc>
      </w:tr>
      <w:tr w:rsidR="00B67E03" w:rsidRPr="001126E8" w:rsidTr="00BD7925">
        <w:tc>
          <w:tcPr>
            <w:tcW w:w="1930" w:type="dxa"/>
            <w:shd w:val="clear" w:color="auto" w:fill="auto"/>
          </w:tcPr>
          <w:p w:rsidR="00B67E03" w:rsidRPr="007B78D8" w:rsidRDefault="00650134" w:rsidP="0060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604699">
              <w:rPr>
                <w:rFonts w:ascii="Arial" w:hAnsi="Arial" w:cs="Arial"/>
                <w:sz w:val="20"/>
                <w:szCs w:val="20"/>
              </w:rPr>
              <w:t>3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4" w:type="dxa"/>
            <w:shd w:val="clear" w:color="auto" w:fill="auto"/>
          </w:tcPr>
          <w:p w:rsidR="000125C7" w:rsidRDefault="0060742E">
            <w:pPr>
              <w:suppressAutoHyphens w:val="0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42E">
              <w:rPr>
                <w:rFonts w:ascii="Arial" w:hAnsi="Arial" w:cs="Arial"/>
                <w:sz w:val="20"/>
                <w:szCs w:val="20"/>
              </w:rPr>
              <w:t>List</w:t>
            </w:r>
            <w:r w:rsidR="00D6120E">
              <w:rPr>
                <w:rFonts w:ascii="Arial" w:hAnsi="Arial" w:cs="Arial"/>
                <w:sz w:val="20"/>
                <w:szCs w:val="20"/>
              </w:rPr>
              <w:t>a</w:t>
            </w:r>
            <w:r w:rsidRPr="0060742E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 w:rsidR="00D6120E">
              <w:rPr>
                <w:rFonts w:ascii="Arial" w:hAnsi="Arial" w:cs="Arial"/>
                <w:sz w:val="20"/>
                <w:szCs w:val="20"/>
              </w:rPr>
              <w:t>a</w:t>
            </w:r>
            <w:r w:rsidRPr="0060742E">
              <w:rPr>
                <w:rFonts w:ascii="Arial" w:hAnsi="Arial" w:cs="Arial"/>
                <w:sz w:val="20"/>
                <w:szCs w:val="20"/>
              </w:rPr>
              <w:t xml:space="preserve"> do umowy</w:t>
            </w:r>
            <w:r w:rsidR="007D5689">
              <w:rPr>
                <w:rFonts w:ascii="Arial" w:hAnsi="Arial" w:cs="Arial"/>
                <w:sz w:val="20"/>
                <w:szCs w:val="20"/>
              </w:rPr>
              <w:t>/uchwały</w:t>
            </w:r>
            <w:r w:rsidRPr="0060742E">
              <w:rPr>
                <w:rFonts w:ascii="Arial" w:hAnsi="Arial" w:cs="Arial"/>
                <w:sz w:val="20"/>
                <w:szCs w:val="20"/>
              </w:rPr>
              <w:t xml:space="preserve"> o dofinansowanie projektu</w:t>
            </w:r>
          </w:p>
        </w:tc>
      </w:tr>
      <w:tr w:rsidR="00EB0271" w:rsidRPr="001126E8" w:rsidTr="00BD7925">
        <w:tc>
          <w:tcPr>
            <w:tcW w:w="1930" w:type="dxa"/>
            <w:shd w:val="clear" w:color="auto" w:fill="auto"/>
          </w:tcPr>
          <w:p w:rsidR="00EB0271" w:rsidRPr="00883293" w:rsidRDefault="00650134" w:rsidP="0060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6046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4" w:type="dxa"/>
            <w:shd w:val="clear" w:color="auto" w:fill="auto"/>
          </w:tcPr>
          <w:p w:rsidR="00EB0271" w:rsidRPr="00883293" w:rsidRDefault="0060742E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42E">
              <w:rPr>
                <w:rFonts w:ascii="Arial" w:hAnsi="Arial" w:cs="Arial"/>
                <w:sz w:val="20"/>
                <w:szCs w:val="20"/>
              </w:rPr>
              <w:t>Wzór umowy o dofinansowanie projektu</w:t>
            </w:r>
          </w:p>
        </w:tc>
      </w:tr>
      <w:tr w:rsidR="001715EF" w:rsidRPr="001126E8" w:rsidTr="00BD7925">
        <w:tc>
          <w:tcPr>
            <w:tcW w:w="1930" w:type="dxa"/>
            <w:shd w:val="clear" w:color="auto" w:fill="auto"/>
          </w:tcPr>
          <w:p w:rsidR="001715EF" w:rsidRPr="00883293" w:rsidRDefault="00650134" w:rsidP="0060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1</w:t>
            </w:r>
            <w:r w:rsidR="006046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4" w:type="dxa"/>
            <w:shd w:val="clear" w:color="auto" w:fill="auto"/>
          </w:tcPr>
          <w:p w:rsidR="001715EF" w:rsidRPr="00883293" w:rsidRDefault="0060742E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42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Wzór aneksu</w:t>
            </w:r>
          </w:p>
        </w:tc>
      </w:tr>
      <w:tr w:rsidR="001715EF" w:rsidRPr="001126E8" w:rsidTr="00BD7925">
        <w:trPr>
          <w:trHeight w:val="2071"/>
        </w:trPr>
        <w:tc>
          <w:tcPr>
            <w:tcW w:w="1930" w:type="dxa"/>
            <w:shd w:val="clear" w:color="auto" w:fill="auto"/>
          </w:tcPr>
          <w:p w:rsidR="001715EF" w:rsidRPr="00883293" w:rsidRDefault="00650134" w:rsidP="0060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73234">
              <w:rPr>
                <w:rFonts w:ascii="Arial" w:hAnsi="Arial" w:cs="Arial"/>
                <w:sz w:val="20"/>
                <w:szCs w:val="20"/>
              </w:rPr>
              <w:t>1</w:t>
            </w:r>
            <w:r w:rsidR="006046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4" w:type="dxa"/>
            <w:shd w:val="clear" w:color="auto" w:fill="auto"/>
          </w:tcPr>
          <w:p w:rsidR="00FB3DEB" w:rsidRPr="0080338C" w:rsidRDefault="0090222D" w:rsidP="008E0E5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22D">
              <w:rPr>
                <w:rFonts w:ascii="Arial" w:hAnsi="Arial" w:cs="Arial"/>
                <w:sz w:val="20"/>
                <w:szCs w:val="20"/>
              </w:rPr>
              <w:t xml:space="preserve">Wytycznych w sprawie kwalifikowalności wydatków w </w:t>
            </w:r>
            <w:r w:rsidR="008E0E5B" w:rsidRPr="00B56E7B">
              <w:rPr>
                <w:rFonts w:ascii="Arial" w:hAnsi="Arial" w:cs="Arial"/>
                <w:sz w:val="20"/>
                <w:szCs w:val="20"/>
              </w:rPr>
              <w:t>ramach I. Osi Priorytetowej Cyfrowy Region Działanie 3.1 Cyfrowa dostępność informacji sektora publicznego oraz 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 zakresie Europejskiego Funduszu Rozwoju Regionalnego</w:t>
            </w:r>
          </w:p>
        </w:tc>
      </w:tr>
      <w:tr w:rsidR="00943EA4" w:rsidRPr="001126E8" w:rsidTr="00BD7925">
        <w:trPr>
          <w:trHeight w:val="358"/>
        </w:trPr>
        <w:tc>
          <w:tcPr>
            <w:tcW w:w="1930" w:type="dxa"/>
            <w:shd w:val="clear" w:color="auto" w:fill="auto"/>
          </w:tcPr>
          <w:p w:rsidR="00943EA4" w:rsidRPr="00460BAB" w:rsidRDefault="00943EA4" w:rsidP="00943EA4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</w:p>
          <w:p w:rsidR="00943EA4" w:rsidRPr="009245B9" w:rsidRDefault="00943EA4" w:rsidP="0060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943EA4" w:rsidRPr="0090222D" w:rsidRDefault="00943EA4" w:rsidP="002455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B">
              <w:rPr>
                <w:rFonts w:ascii="Arial" w:hAnsi="Arial" w:cs="Arial"/>
                <w:sz w:val="20"/>
                <w:szCs w:val="20"/>
              </w:rPr>
              <w:t>Instrukcja zabezpieczania umowy o dofinansowanie projektu</w:t>
            </w:r>
          </w:p>
        </w:tc>
      </w:tr>
    </w:tbl>
    <w:p w:rsidR="00943EA4" w:rsidRPr="00460BAB" w:rsidRDefault="00943EA4" w:rsidP="00E54DB1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sectPr w:rsidR="00943EA4" w:rsidRPr="00460BAB" w:rsidSect="008B1F47">
      <w:footerReference w:type="default" r:id="rId17"/>
      <w:headerReference w:type="first" r:id="rId18"/>
      <w:footerReference w:type="first" r:id="rId19"/>
      <w:pgSz w:w="11906" w:h="16838"/>
      <w:pgMar w:top="1361" w:right="1021" w:bottom="136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56" w:rsidRDefault="002B1F56" w:rsidP="005B2981">
      <w:r>
        <w:separator/>
      </w:r>
    </w:p>
  </w:endnote>
  <w:endnote w:type="continuationSeparator" w:id="0">
    <w:p w:rsidR="002B1F56" w:rsidRDefault="002B1F56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90" w:rsidRPr="00EE00FB" w:rsidRDefault="00206E90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0B26F5">
      <w:rPr>
        <w:rFonts w:ascii="Arial" w:hAnsi="Arial" w:cs="Arial"/>
        <w:noProof/>
        <w:sz w:val="20"/>
        <w:szCs w:val="20"/>
      </w:rPr>
      <w:t>20</w:t>
    </w:r>
    <w:r w:rsidRPr="00EE00FB">
      <w:rPr>
        <w:rFonts w:ascii="Arial" w:hAnsi="Arial" w:cs="Arial"/>
        <w:sz w:val="20"/>
        <w:szCs w:val="20"/>
      </w:rPr>
      <w:fldChar w:fldCharType="end"/>
    </w:r>
  </w:p>
  <w:p w:rsidR="00206E90" w:rsidRDefault="00206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90" w:rsidRPr="000E22BF" w:rsidRDefault="00206E90" w:rsidP="005B2981">
    <w:pPr>
      <w:pStyle w:val="Stopka"/>
      <w:jc w:val="center"/>
      <w:rPr>
        <w:rFonts w:ascii="Arial" w:hAnsi="Arial" w:cs="Arial"/>
        <w:sz w:val="20"/>
        <w:szCs w:val="20"/>
      </w:rPr>
    </w:pPr>
    <w:r w:rsidRPr="000E22BF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………………….</w:t>
    </w:r>
  </w:p>
  <w:p w:rsidR="00206E90" w:rsidRDefault="00206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56" w:rsidRDefault="002B1F56" w:rsidP="005B2981">
      <w:r>
        <w:separator/>
      </w:r>
    </w:p>
  </w:footnote>
  <w:footnote w:type="continuationSeparator" w:id="0">
    <w:p w:rsidR="002B1F56" w:rsidRDefault="002B1F56" w:rsidP="005B2981">
      <w:r>
        <w:continuationSeparator/>
      </w:r>
    </w:p>
  </w:footnote>
  <w:footnote w:id="1">
    <w:p w:rsidR="00206E90" w:rsidRPr="00EF0E4F" w:rsidRDefault="00206E90">
      <w:pPr>
        <w:pStyle w:val="Tekstprzypisudolnego"/>
      </w:pPr>
      <w:r w:rsidRPr="00EF0E4F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EF0E4F">
        <w:rPr>
          <w:rFonts w:ascii="Arial" w:hAnsi="Arial" w:cs="Arial"/>
          <w:sz w:val="18"/>
          <w:szCs w:val="18"/>
        </w:rPr>
        <w:t>Z wyłączeniem projektów pomocy technicznej</w:t>
      </w:r>
    </w:p>
  </w:footnote>
  <w:footnote w:id="2">
    <w:p w:rsidR="00206E90" w:rsidRDefault="00206E90" w:rsidP="00BE01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01A7">
        <w:rPr>
          <w:rFonts w:ascii="Arial" w:hAnsi="Arial" w:cs="Arial"/>
          <w:sz w:val="14"/>
        </w:rPr>
        <w:t>Masterplan dla obszarów dorzecza Wisły jest dokumentem przejściowym, a jego funkcję przyjmie aPGW. Brak w aPGW odpowiednika listy nr 1, czyli wykazu inwestycji nie mających negatywnego wpływu na JCW stanowiącego element Masterplanów nie uniemożliwia finansowania takich inwestycji. Jedynie lista nr 2 stanowi zbiór projektów o już stwierdzonym w ramach prac nad Masterplanami negatywnym oddziaływaniu na JCW i konieczne jest poddania ich analizie w ramach cyklu planowania aPGW. Natomiast potrzeba taka nie występuje w przypadku przedsięwzięć zawartych na liście nr 1, dla których ocena ich wpływu na JCW została przeprowadzona w ramach Masterplanów i nie stwierdzono ich negatywnego wpływu (chyba, że diametralnie zmieni się zakres danej inwestycji, wówczas wnioskodawca na etapie przygotowania wniosku musi udowodnić brak takiego oddziaływania np. poprzez procedurę OOŚ). W takiej sytuacji wystarczającym będzie powołanie się na ocenę wykonaną w ramach ww. dokumentów przejściowych. W przypadku inwestycji, które nie znalazły się w Masterplanie ani w aPGW, ich realizacja jest dopuszczalna, ale tylko w przypadku kiedy brak ich negatywnego oddziaływania na JCW zostanie wykazany w standardowej procedurze OOŚ lub zastosowanie znajdą reguły derogacji art. 4.7 RDW.</w:t>
      </w:r>
    </w:p>
  </w:footnote>
  <w:footnote w:id="3">
    <w:p w:rsidR="00206E90" w:rsidRDefault="00206E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0895">
        <w:t>Wartość w PLN została określona według kursu Europejskiego Banku Centralnego z przedostatniego dnia kwotowania środków w miesiącu poprzedzającym miesiąc, w którym ogłos</w:t>
      </w:r>
      <w:r>
        <w:t>zono nabór, gdzie 1 EUR = 4,2493</w:t>
      </w:r>
      <w:r w:rsidRPr="007D0895">
        <w:t xml:space="preserve"> PLN. Z uwagi na konieczność ogłoszenia naborów w PLN, wybór projektów do dofinansowania oraz podpisanie umów będzie uzależnione od dostępności środków.</w:t>
      </w:r>
    </w:p>
  </w:footnote>
  <w:footnote w:id="4">
    <w:p w:rsidR="00206E90" w:rsidRPr="00317949" w:rsidRDefault="00206E90" w:rsidP="00AB3E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206E90">
      <w:tc>
        <w:tcPr>
          <w:tcW w:w="2660" w:type="dxa"/>
          <w:shd w:val="clear" w:color="auto" w:fill="auto"/>
          <w:vAlign w:val="center"/>
        </w:tcPr>
        <w:p w:rsidR="00206E90" w:rsidRPr="00883293" w:rsidRDefault="00206E90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4450" cy="68580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206E90" w:rsidRPr="00883293" w:rsidRDefault="00206E90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2150" cy="68580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206E90" w:rsidRPr="00883293" w:rsidRDefault="00206E90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E90" w:rsidRDefault="00206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F809C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" w15:restartNumberingAfterBreak="0">
    <w:nsid w:val="00211B67"/>
    <w:multiLevelType w:val="hybridMultilevel"/>
    <w:tmpl w:val="DFFA3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490BC2"/>
    <w:multiLevelType w:val="hybridMultilevel"/>
    <w:tmpl w:val="631ED34E"/>
    <w:lvl w:ilvl="0" w:tplc="DC82E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20A0"/>
    <w:multiLevelType w:val="multilevel"/>
    <w:tmpl w:val="A3A81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7D015C"/>
    <w:multiLevelType w:val="hybridMultilevel"/>
    <w:tmpl w:val="F8929844"/>
    <w:lvl w:ilvl="0" w:tplc="B246D61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4A97D0E"/>
    <w:multiLevelType w:val="hybridMultilevel"/>
    <w:tmpl w:val="BF9E93D6"/>
    <w:lvl w:ilvl="0" w:tplc="3E325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5A436E"/>
    <w:multiLevelType w:val="hybridMultilevel"/>
    <w:tmpl w:val="3766D162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910FD"/>
    <w:multiLevelType w:val="hybridMultilevel"/>
    <w:tmpl w:val="664C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5596"/>
    <w:multiLevelType w:val="hybridMultilevel"/>
    <w:tmpl w:val="E070C2A0"/>
    <w:lvl w:ilvl="0" w:tplc="2BFC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551E2D"/>
    <w:multiLevelType w:val="hybridMultilevel"/>
    <w:tmpl w:val="982C4744"/>
    <w:lvl w:ilvl="0" w:tplc="FDD212E6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57375"/>
    <w:multiLevelType w:val="hybridMultilevel"/>
    <w:tmpl w:val="382E95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A104381"/>
    <w:multiLevelType w:val="hybridMultilevel"/>
    <w:tmpl w:val="6646E6E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5AD45DC"/>
    <w:multiLevelType w:val="hybridMultilevel"/>
    <w:tmpl w:val="36B080EE"/>
    <w:lvl w:ilvl="0" w:tplc="90F825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3E7E6F"/>
    <w:multiLevelType w:val="hybridMultilevel"/>
    <w:tmpl w:val="FBF444CE"/>
    <w:lvl w:ilvl="0" w:tplc="08F04CF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B8B4819"/>
    <w:multiLevelType w:val="hybridMultilevel"/>
    <w:tmpl w:val="49826DA0"/>
    <w:lvl w:ilvl="0" w:tplc="EB1294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0E1"/>
    <w:multiLevelType w:val="hybridMultilevel"/>
    <w:tmpl w:val="70ECA656"/>
    <w:lvl w:ilvl="0" w:tplc="BB2E4D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1E0380"/>
    <w:multiLevelType w:val="hybridMultilevel"/>
    <w:tmpl w:val="680E3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3C15C7"/>
    <w:multiLevelType w:val="hybridMultilevel"/>
    <w:tmpl w:val="63BEF2D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C46987"/>
    <w:multiLevelType w:val="hybridMultilevel"/>
    <w:tmpl w:val="4CE6A1A0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2" w15:restartNumberingAfterBreak="0">
    <w:nsid w:val="68110F13"/>
    <w:multiLevelType w:val="hybridMultilevel"/>
    <w:tmpl w:val="0E10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07525"/>
    <w:multiLevelType w:val="hybridMultilevel"/>
    <w:tmpl w:val="A73064EE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45117B"/>
    <w:multiLevelType w:val="hybridMultilevel"/>
    <w:tmpl w:val="F790DC22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E4DC4"/>
    <w:multiLevelType w:val="hybridMultilevel"/>
    <w:tmpl w:val="1F1CCAC6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A0B96"/>
    <w:multiLevelType w:val="hybridMultilevel"/>
    <w:tmpl w:val="6180FDE0"/>
    <w:lvl w:ilvl="0" w:tplc="10B441B4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D3825"/>
    <w:multiLevelType w:val="hybridMultilevel"/>
    <w:tmpl w:val="60D44106"/>
    <w:lvl w:ilvl="0" w:tplc="08227F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01E5"/>
    <w:multiLevelType w:val="hybridMultilevel"/>
    <w:tmpl w:val="BFF01414"/>
    <w:lvl w:ilvl="0" w:tplc="B87E599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A4598"/>
    <w:multiLevelType w:val="hybridMultilevel"/>
    <w:tmpl w:val="F53E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35044"/>
    <w:multiLevelType w:val="hybridMultilevel"/>
    <w:tmpl w:val="92D0E406"/>
    <w:lvl w:ilvl="0" w:tplc="5E44AFB2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B466D8"/>
    <w:multiLevelType w:val="hybridMultilevel"/>
    <w:tmpl w:val="0F1854A4"/>
    <w:lvl w:ilvl="0" w:tplc="88A21DA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2E26F0"/>
    <w:multiLevelType w:val="hybridMultilevel"/>
    <w:tmpl w:val="1A6018DC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A2986"/>
    <w:multiLevelType w:val="hybridMultilevel"/>
    <w:tmpl w:val="CD50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30"/>
  </w:num>
  <w:num w:numId="5">
    <w:abstractNumId w:val="20"/>
  </w:num>
  <w:num w:numId="6">
    <w:abstractNumId w:val="28"/>
  </w:num>
  <w:num w:numId="7">
    <w:abstractNumId w:val="13"/>
  </w:num>
  <w:num w:numId="8">
    <w:abstractNumId w:val="19"/>
  </w:num>
  <w:num w:numId="9">
    <w:abstractNumId w:val="42"/>
  </w:num>
  <w:num w:numId="10">
    <w:abstractNumId w:val="44"/>
  </w:num>
  <w:num w:numId="11">
    <w:abstractNumId w:val="12"/>
  </w:num>
  <w:num w:numId="12">
    <w:abstractNumId w:val="33"/>
  </w:num>
  <w:num w:numId="13">
    <w:abstractNumId w:val="21"/>
  </w:num>
  <w:num w:numId="14">
    <w:abstractNumId w:val="25"/>
  </w:num>
  <w:num w:numId="15">
    <w:abstractNumId w:val="41"/>
  </w:num>
  <w:num w:numId="16">
    <w:abstractNumId w:val="40"/>
  </w:num>
  <w:num w:numId="17">
    <w:abstractNumId w:val="24"/>
  </w:num>
  <w:num w:numId="18">
    <w:abstractNumId w:val="11"/>
  </w:num>
  <w:num w:numId="19">
    <w:abstractNumId w:val="22"/>
  </w:num>
  <w:num w:numId="20">
    <w:abstractNumId w:val="35"/>
  </w:num>
  <w:num w:numId="21">
    <w:abstractNumId w:val="34"/>
  </w:num>
  <w:num w:numId="22">
    <w:abstractNumId w:val="17"/>
  </w:num>
  <w:num w:numId="23">
    <w:abstractNumId w:val="4"/>
  </w:num>
  <w:num w:numId="24">
    <w:abstractNumId w:val="23"/>
  </w:num>
  <w:num w:numId="25">
    <w:abstractNumId w:val="27"/>
  </w:num>
  <w:num w:numId="26">
    <w:abstractNumId w:val="31"/>
  </w:num>
  <w:num w:numId="27">
    <w:abstractNumId w:val="18"/>
  </w:num>
  <w:num w:numId="28">
    <w:abstractNumId w:val="37"/>
  </w:num>
  <w:num w:numId="29">
    <w:abstractNumId w:val="2"/>
  </w:num>
  <w:num w:numId="30">
    <w:abstractNumId w:val="6"/>
  </w:num>
  <w:num w:numId="31">
    <w:abstractNumId w:val="7"/>
  </w:num>
  <w:num w:numId="32">
    <w:abstractNumId w:val="26"/>
  </w:num>
  <w:num w:numId="33">
    <w:abstractNumId w:val="39"/>
  </w:num>
  <w:num w:numId="34">
    <w:abstractNumId w:val="38"/>
  </w:num>
  <w:num w:numId="35">
    <w:abstractNumId w:val="14"/>
  </w:num>
  <w:num w:numId="36">
    <w:abstractNumId w:val="15"/>
  </w:num>
  <w:num w:numId="37">
    <w:abstractNumId w:val="3"/>
  </w:num>
  <w:num w:numId="38">
    <w:abstractNumId w:val="1"/>
  </w:num>
  <w:num w:numId="39">
    <w:abstractNumId w:val="8"/>
  </w:num>
  <w:num w:numId="40">
    <w:abstractNumId w:val="32"/>
  </w:num>
  <w:num w:numId="41">
    <w:abstractNumId w:val="36"/>
  </w:num>
  <w:num w:numId="42">
    <w:abstractNumId w:val="5"/>
  </w:num>
  <w:num w:numId="43">
    <w:abstractNumId w:val="43"/>
  </w:num>
  <w:num w:numId="44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1"/>
    <w:rsid w:val="00000655"/>
    <w:rsid w:val="000029F8"/>
    <w:rsid w:val="00002BF4"/>
    <w:rsid w:val="000035EE"/>
    <w:rsid w:val="00004ACC"/>
    <w:rsid w:val="000125C7"/>
    <w:rsid w:val="0001301C"/>
    <w:rsid w:val="000164BE"/>
    <w:rsid w:val="000179A0"/>
    <w:rsid w:val="00022BC6"/>
    <w:rsid w:val="000344C4"/>
    <w:rsid w:val="00035677"/>
    <w:rsid w:val="000403CE"/>
    <w:rsid w:val="00040459"/>
    <w:rsid w:val="000414C5"/>
    <w:rsid w:val="00042012"/>
    <w:rsid w:val="000420FB"/>
    <w:rsid w:val="00042174"/>
    <w:rsid w:val="00044060"/>
    <w:rsid w:val="000450EF"/>
    <w:rsid w:val="000459BF"/>
    <w:rsid w:val="00046A7F"/>
    <w:rsid w:val="00046F7D"/>
    <w:rsid w:val="00046FFB"/>
    <w:rsid w:val="00053EBB"/>
    <w:rsid w:val="00053FB0"/>
    <w:rsid w:val="00054D86"/>
    <w:rsid w:val="00057E99"/>
    <w:rsid w:val="00061AD2"/>
    <w:rsid w:val="00062CD8"/>
    <w:rsid w:val="00065896"/>
    <w:rsid w:val="00065963"/>
    <w:rsid w:val="0006721C"/>
    <w:rsid w:val="00067B2A"/>
    <w:rsid w:val="00067C3B"/>
    <w:rsid w:val="0007016F"/>
    <w:rsid w:val="00070D4A"/>
    <w:rsid w:val="00072B57"/>
    <w:rsid w:val="00072D88"/>
    <w:rsid w:val="000733A5"/>
    <w:rsid w:val="000750FE"/>
    <w:rsid w:val="000766F7"/>
    <w:rsid w:val="00076FFE"/>
    <w:rsid w:val="000808BC"/>
    <w:rsid w:val="00080948"/>
    <w:rsid w:val="00080A62"/>
    <w:rsid w:val="000815DA"/>
    <w:rsid w:val="0008197C"/>
    <w:rsid w:val="0008278E"/>
    <w:rsid w:val="00083969"/>
    <w:rsid w:val="000846CD"/>
    <w:rsid w:val="00084842"/>
    <w:rsid w:val="000864A1"/>
    <w:rsid w:val="00086E6B"/>
    <w:rsid w:val="00091C20"/>
    <w:rsid w:val="00092469"/>
    <w:rsid w:val="0009261E"/>
    <w:rsid w:val="0009290D"/>
    <w:rsid w:val="000A1573"/>
    <w:rsid w:val="000A4030"/>
    <w:rsid w:val="000A4AC7"/>
    <w:rsid w:val="000A577E"/>
    <w:rsid w:val="000A5E9E"/>
    <w:rsid w:val="000A61DA"/>
    <w:rsid w:val="000A6348"/>
    <w:rsid w:val="000A744F"/>
    <w:rsid w:val="000B26F5"/>
    <w:rsid w:val="000B2F3C"/>
    <w:rsid w:val="000B77FD"/>
    <w:rsid w:val="000C17EF"/>
    <w:rsid w:val="000C1E10"/>
    <w:rsid w:val="000C247B"/>
    <w:rsid w:val="000C2F60"/>
    <w:rsid w:val="000C3D81"/>
    <w:rsid w:val="000C3E89"/>
    <w:rsid w:val="000C5263"/>
    <w:rsid w:val="000D01FA"/>
    <w:rsid w:val="000D0BB2"/>
    <w:rsid w:val="000D292E"/>
    <w:rsid w:val="000D45E4"/>
    <w:rsid w:val="000D4ED7"/>
    <w:rsid w:val="000E22BF"/>
    <w:rsid w:val="000E2734"/>
    <w:rsid w:val="000E4B85"/>
    <w:rsid w:val="000E4FA4"/>
    <w:rsid w:val="000E69DB"/>
    <w:rsid w:val="000F0821"/>
    <w:rsid w:val="000F0F22"/>
    <w:rsid w:val="000F1172"/>
    <w:rsid w:val="000F3F6B"/>
    <w:rsid w:val="000F4A0A"/>
    <w:rsid w:val="000F5E65"/>
    <w:rsid w:val="00100960"/>
    <w:rsid w:val="0010097C"/>
    <w:rsid w:val="0010150F"/>
    <w:rsid w:val="00101FF1"/>
    <w:rsid w:val="001052F7"/>
    <w:rsid w:val="00105D83"/>
    <w:rsid w:val="0010604F"/>
    <w:rsid w:val="00110A90"/>
    <w:rsid w:val="00111E8E"/>
    <w:rsid w:val="00112122"/>
    <w:rsid w:val="001126E8"/>
    <w:rsid w:val="00112BCC"/>
    <w:rsid w:val="00114DBF"/>
    <w:rsid w:val="001158D2"/>
    <w:rsid w:val="001238CB"/>
    <w:rsid w:val="001251F1"/>
    <w:rsid w:val="00130ABB"/>
    <w:rsid w:val="00133513"/>
    <w:rsid w:val="001336E7"/>
    <w:rsid w:val="00133A7E"/>
    <w:rsid w:val="00134434"/>
    <w:rsid w:val="00136E66"/>
    <w:rsid w:val="0014133D"/>
    <w:rsid w:val="001424CF"/>
    <w:rsid w:val="00143780"/>
    <w:rsid w:val="00144BEB"/>
    <w:rsid w:val="00144C0E"/>
    <w:rsid w:val="00147673"/>
    <w:rsid w:val="001502A6"/>
    <w:rsid w:val="00151C57"/>
    <w:rsid w:val="00151D03"/>
    <w:rsid w:val="00153544"/>
    <w:rsid w:val="0015386F"/>
    <w:rsid w:val="0015530C"/>
    <w:rsid w:val="00156D4A"/>
    <w:rsid w:val="00156E13"/>
    <w:rsid w:val="00161F1A"/>
    <w:rsid w:val="0016293B"/>
    <w:rsid w:val="00162BD7"/>
    <w:rsid w:val="00162E1E"/>
    <w:rsid w:val="0016505B"/>
    <w:rsid w:val="0016575F"/>
    <w:rsid w:val="00167A3E"/>
    <w:rsid w:val="001715EF"/>
    <w:rsid w:val="001729D6"/>
    <w:rsid w:val="001733F9"/>
    <w:rsid w:val="0017382E"/>
    <w:rsid w:val="00173F85"/>
    <w:rsid w:val="001769BD"/>
    <w:rsid w:val="001819A9"/>
    <w:rsid w:val="00181C17"/>
    <w:rsid w:val="001837DD"/>
    <w:rsid w:val="00184D18"/>
    <w:rsid w:val="00185051"/>
    <w:rsid w:val="001856C4"/>
    <w:rsid w:val="00185A21"/>
    <w:rsid w:val="0018712C"/>
    <w:rsid w:val="00194495"/>
    <w:rsid w:val="001A013E"/>
    <w:rsid w:val="001A05A7"/>
    <w:rsid w:val="001A06A5"/>
    <w:rsid w:val="001A532C"/>
    <w:rsid w:val="001A5A43"/>
    <w:rsid w:val="001A74C2"/>
    <w:rsid w:val="001B115B"/>
    <w:rsid w:val="001B225A"/>
    <w:rsid w:val="001B245C"/>
    <w:rsid w:val="001B6DDF"/>
    <w:rsid w:val="001B7370"/>
    <w:rsid w:val="001C680B"/>
    <w:rsid w:val="001D10F4"/>
    <w:rsid w:val="001D113F"/>
    <w:rsid w:val="001D326A"/>
    <w:rsid w:val="001D6BA5"/>
    <w:rsid w:val="001D7A83"/>
    <w:rsid w:val="001E0F21"/>
    <w:rsid w:val="001E23E3"/>
    <w:rsid w:val="001E2DB3"/>
    <w:rsid w:val="001E63D5"/>
    <w:rsid w:val="001F1B9C"/>
    <w:rsid w:val="001F4A5D"/>
    <w:rsid w:val="001F5DFF"/>
    <w:rsid w:val="001F6C24"/>
    <w:rsid w:val="001F7006"/>
    <w:rsid w:val="00203933"/>
    <w:rsid w:val="00204B31"/>
    <w:rsid w:val="00206E90"/>
    <w:rsid w:val="00207DB0"/>
    <w:rsid w:val="00210CF1"/>
    <w:rsid w:val="0021157F"/>
    <w:rsid w:val="00211BA2"/>
    <w:rsid w:val="00211DAF"/>
    <w:rsid w:val="00214318"/>
    <w:rsid w:val="002176BC"/>
    <w:rsid w:val="0022211D"/>
    <w:rsid w:val="00225591"/>
    <w:rsid w:val="00230521"/>
    <w:rsid w:val="00232D64"/>
    <w:rsid w:val="00236BDB"/>
    <w:rsid w:val="00237BDE"/>
    <w:rsid w:val="0024282E"/>
    <w:rsid w:val="00242972"/>
    <w:rsid w:val="00243CCE"/>
    <w:rsid w:val="0024555E"/>
    <w:rsid w:val="002471D5"/>
    <w:rsid w:val="00247FDA"/>
    <w:rsid w:val="00250445"/>
    <w:rsid w:val="002516ED"/>
    <w:rsid w:val="002519E9"/>
    <w:rsid w:val="002545C3"/>
    <w:rsid w:val="00263DFA"/>
    <w:rsid w:val="0026408F"/>
    <w:rsid w:val="0026470E"/>
    <w:rsid w:val="00270E8C"/>
    <w:rsid w:val="00270F9F"/>
    <w:rsid w:val="00273020"/>
    <w:rsid w:val="00273DB7"/>
    <w:rsid w:val="00275CB9"/>
    <w:rsid w:val="00280B86"/>
    <w:rsid w:val="00280CAC"/>
    <w:rsid w:val="00280D8D"/>
    <w:rsid w:val="00282783"/>
    <w:rsid w:val="0028377A"/>
    <w:rsid w:val="00283DBF"/>
    <w:rsid w:val="00284735"/>
    <w:rsid w:val="002867DB"/>
    <w:rsid w:val="00286EDF"/>
    <w:rsid w:val="00290028"/>
    <w:rsid w:val="00293772"/>
    <w:rsid w:val="00297094"/>
    <w:rsid w:val="002A1861"/>
    <w:rsid w:val="002A2D20"/>
    <w:rsid w:val="002B0C62"/>
    <w:rsid w:val="002B1092"/>
    <w:rsid w:val="002B15B5"/>
    <w:rsid w:val="002B1F56"/>
    <w:rsid w:val="002B2157"/>
    <w:rsid w:val="002B264F"/>
    <w:rsid w:val="002B290B"/>
    <w:rsid w:val="002B7C83"/>
    <w:rsid w:val="002C4758"/>
    <w:rsid w:val="002C4F2F"/>
    <w:rsid w:val="002D0355"/>
    <w:rsid w:val="002D341E"/>
    <w:rsid w:val="002D3A62"/>
    <w:rsid w:val="002D50BF"/>
    <w:rsid w:val="002D519D"/>
    <w:rsid w:val="002D6971"/>
    <w:rsid w:val="002E0C58"/>
    <w:rsid w:val="002E261C"/>
    <w:rsid w:val="002E2E28"/>
    <w:rsid w:val="002E3C35"/>
    <w:rsid w:val="002E3FA7"/>
    <w:rsid w:val="002E450A"/>
    <w:rsid w:val="002E5E30"/>
    <w:rsid w:val="002E641B"/>
    <w:rsid w:val="002E6466"/>
    <w:rsid w:val="002E65A7"/>
    <w:rsid w:val="002E7551"/>
    <w:rsid w:val="002E7EE3"/>
    <w:rsid w:val="002F0921"/>
    <w:rsid w:val="002F23E7"/>
    <w:rsid w:val="002F36AB"/>
    <w:rsid w:val="002F3D12"/>
    <w:rsid w:val="002F506B"/>
    <w:rsid w:val="002F5F1D"/>
    <w:rsid w:val="002F6522"/>
    <w:rsid w:val="002F65CB"/>
    <w:rsid w:val="002F6B58"/>
    <w:rsid w:val="002F6D08"/>
    <w:rsid w:val="002F7716"/>
    <w:rsid w:val="002F7F86"/>
    <w:rsid w:val="0030001E"/>
    <w:rsid w:val="00300C5A"/>
    <w:rsid w:val="003023D1"/>
    <w:rsid w:val="003044A5"/>
    <w:rsid w:val="0030512D"/>
    <w:rsid w:val="00305D8B"/>
    <w:rsid w:val="00312CE8"/>
    <w:rsid w:val="00316E18"/>
    <w:rsid w:val="00317D50"/>
    <w:rsid w:val="003216E0"/>
    <w:rsid w:val="00321FBA"/>
    <w:rsid w:val="0032389F"/>
    <w:rsid w:val="00325B51"/>
    <w:rsid w:val="00333022"/>
    <w:rsid w:val="00333303"/>
    <w:rsid w:val="003336E2"/>
    <w:rsid w:val="003365E1"/>
    <w:rsid w:val="0034131F"/>
    <w:rsid w:val="003413DF"/>
    <w:rsid w:val="003433E8"/>
    <w:rsid w:val="00344A3B"/>
    <w:rsid w:val="0034650C"/>
    <w:rsid w:val="00347B90"/>
    <w:rsid w:val="0035555F"/>
    <w:rsid w:val="00361472"/>
    <w:rsid w:val="00364E25"/>
    <w:rsid w:val="0036509F"/>
    <w:rsid w:val="0036571C"/>
    <w:rsid w:val="0037460B"/>
    <w:rsid w:val="00375E05"/>
    <w:rsid w:val="003769D9"/>
    <w:rsid w:val="00377F98"/>
    <w:rsid w:val="00380E02"/>
    <w:rsid w:val="0038302E"/>
    <w:rsid w:val="00383708"/>
    <w:rsid w:val="00386D6A"/>
    <w:rsid w:val="003924F1"/>
    <w:rsid w:val="00393E15"/>
    <w:rsid w:val="00396F53"/>
    <w:rsid w:val="003972AD"/>
    <w:rsid w:val="00397DD4"/>
    <w:rsid w:val="003A0767"/>
    <w:rsid w:val="003A2D1F"/>
    <w:rsid w:val="003A57BA"/>
    <w:rsid w:val="003A6BAE"/>
    <w:rsid w:val="003A7A78"/>
    <w:rsid w:val="003B1F53"/>
    <w:rsid w:val="003B2EE6"/>
    <w:rsid w:val="003B4155"/>
    <w:rsid w:val="003C001A"/>
    <w:rsid w:val="003C0054"/>
    <w:rsid w:val="003D0E69"/>
    <w:rsid w:val="003D13BE"/>
    <w:rsid w:val="003D4F65"/>
    <w:rsid w:val="003D75B3"/>
    <w:rsid w:val="003D7AD3"/>
    <w:rsid w:val="003E18A8"/>
    <w:rsid w:val="003E2121"/>
    <w:rsid w:val="003E260B"/>
    <w:rsid w:val="003E393E"/>
    <w:rsid w:val="003E6901"/>
    <w:rsid w:val="003E7FFE"/>
    <w:rsid w:val="003F0332"/>
    <w:rsid w:val="003F0C84"/>
    <w:rsid w:val="003F1EB4"/>
    <w:rsid w:val="003F2B90"/>
    <w:rsid w:val="003F5717"/>
    <w:rsid w:val="003F6011"/>
    <w:rsid w:val="003F65CE"/>
    <w:rsid w:val="00401614"/>
    <w:rsid w:val="004047B3"/>
    <w:rsid w:val="00406E80"/>
    <w:rsid w:val="00413614"/>
    <w:rsid w:val="00413B2F"/>
    <w:rsid w:val="00414089"/>
    <w:rsid w:val="00414BC8"/>
    <w:rsid w:val="00414DFD"/>
    <w:rsid w:val="00423B0D"/>
    <w:rsid w:val="0042429F"/>
    <w:rsid w:val="004320E8"/>
    <w:rsid w:val="00435BD4"/>
    <w:rsid w:val="0043760B"/>
    <w:rsid w:val="0044220A"/>
    <w:rsid w:val="00443D47"/>
    <w:rsid w:val="0044469F"/>
    <w:rsid w:val="00446DBC"/>
    <w:rsid w:val="00450D47"/>
    <w:rsid w:val="0045389D"/>
    <w:rsid w:val="00454152"/>
    <w:rsid w:val="00455B27"/>
    <w:rsid w:val="0045658C"/>
    <w:rsid w:val="00456DC0"/>
    <w:rsid w:val="00457277"/>
    <w:rsid w:val="00460BAB"/>
    <w:rsid w:val="00461266"/>
    <w:rsid w:val="004612AC"/>
    <w:rsid w:val="0046168E"/>
    <w:rsid w:val="00462BC2"/>
    <w:rsid w:val="00465919"/>
    <w:rsid w:val="00465DAB"/>
    <w:rsid w:val="0046666A"/>
    <w:rsid w:val="0047024E"/>
    <w:rsid w:val="004707B0"/>
    <w:rsid w:val="00473AC1"/>
    <w:rsid w:val="00475E33"/>
    <w:rsid w:val="00476C38"/>
    <w:rsid w:val="00476D37"/>
    <w:rsid w:val="00477355"/>
    <w:rsid w:val="0048060D"/>
    <w:rsid w:val="00480DD9"/>
    <w:rsid w:val="00482836"/>
    <w:rsid w:val="00482E5C"/>
    <w:rsid w:val="00486675"/>
    <w:rsid w:val="00486694"/>
    <w:rsid w:val="00490A83"/>
    <w:rsid w:val="004924A5"/>
    <w:rsid w:val="004960DC"/>
    <w:rsid w:val="00496864"/>
    <w:rsid w:val="004A31BE"/>
    <w:rsid w:val="004A3269"/>
    <w:rsid w:val="004A3C9F"/>
    <w:rsid w:val="004A40DB"/>
    <w:rsid w:val="004A6768"/>
    <w:rsid w:val="004B07C5"/>
    <w:rsid w:val="004B1D1C"/>
    <w:rsid w:val="004B28A8"/>
    <w:rsid w:val="004B29D4"/>
    <w:rsid w:val="004B33E8"/>
    <w:rsid w:val="004C03EC"/>
    <w:rsid w:val="004C22B4"/>
    <w:rsid w:val="004C27F0"/>
    <w:rsid w:val="004C3E30"/>
    <w:rsid w:val="004D206B"/>
    <w:rsid w:val="004D240B"/>
    <w:rsid w:val="004D3D3E"/>
    <w:rsid w:val="004D42EA"/>
    <w:rsid w:val="004E03E6"/>
    <w:rsid w:val="004E12B7"/>
    <w:rsid w:val="004E17E9"/>
    <w:rsid w:val="004E571A"/>
    <w:rsid w:val="004F476D"/>
    <w:rsid w:val="004F5881"/>
    <w:rsid w:val="004F692E"/>
    <w:rsid w:val="004F7C76"/>
    <w:rsid w:val="00500F40"/>
    <w:rsid w:val="00501CCE"/>
    <w:rsid w:val="00501E92"/>
    <w:rsid w:val="005028B6"/>
    <w:rsid w:val="005047D1"/>
    <w:rsid w:val="0050550F"/>
    <w:rsid w:val="0050617F"/>
    <w:rsid w:val="005147FB"/>
    <w:rsid w:val="00514937"/>
    <w:rsid w:val="00515912"/>
    <w:rsid w:val="00516EC5"/>
    <w:rsid w:val="005207A0"/>
    <w:rsid w:val="00521231"/>
    <w:rsid w:val="00522257"/>
    <w:rsid w:val="00523CC7"/>
    <w:rsid w:val="00525827"/>
    <w:rsid w:val="0053310D"/>
    <w:rsid w:val="00533463"/>
    <w:rsid w:val="0053358B"/>
    <w:rsid w:val="00534625"/>
    <w:rsid w:val="00540F48"/>
    <w:rsid w:val="00541C42"/>
    <w:rsid w:val="005440A3"/>
    <w:rsid w:val="00544ABB"/>
    <w:rsid w:val="005470C0"/>
    <w:rsid w:val="005470CE"/>
    <w:rsid w:val="00547AD8"/>
    <w:rsid w:val="0055033C"/>
    <w:rsid w:val="00555FB8"/>
    <w:rsid w:val="00563998"/>
    <w:rsid w:val="00563EA5"/>
    <w:rsid w:val="00564D18"/>
    <w:rsid w:val="005729FD"/>
    <w:rsid w:val="00572AA9"/>
    <w:rsid w:val="00573036"/>
    <w:rsid w:val="00574BA2"/>
    <w:rsid w:val="00576A7C"/>
    <w:rsid w:val="005777E9"/>
    <w:rsid w:val="00580396"/>
    <w:rsid w:val="005816DA"/>
    <w:rsid w:val="00583D3C"/>
    <w:rsid w:val="00584934"/>
    <w:rsid w:val="00585F73"/>
    <w:rsid w:val="00586F63"/>
    <w:rsid w:val="005908A3"/>
    <w:rsid w:val="00591502"/>
    <w:rsid w:val="0059153F"/>
    <w:rsid w:val="00591A65"/>
    <w:rsid w:val="00592B71"/>
    <w:rsid w:val="00595F8C"/>
    <w:rsid w:val="005965C1"/>
    <w:rsid w:val="005970C9"/>
    <w:rsid w:val="00597B98"/>
    <w:rsid w:val="005A0A22"/>
    <w:rsid w:val="005A221B"/>
    <w:rsid w:val="005A2876"/>
    <w:rsid w:val="005A40CA"/>
    <w:rsid w:val="005A693D"/>
    <w:rsid w:val="005B185C"/>
    <w:rsid w:val="005B25F7"/>
    <w:rsid w:val="005B2981"/>
    <w:rsid w:val="005B6791"/>
    <w:rsid w:val="005B6EEA"/>
    <w:rsid w:val="005C0403"/>
    <w:rsid w:val="005C2CB4"/>
    <w:rsid w:val="005C4662"/>
    <w:rsid w:val="005C550A"/>
    <w:rsid w:val="005C62F9"/>
    <w:rsid w:val="005D011B"/>
    <w:rsid w:val="005D068E"/>
    <w:rsid w:val="005D2A78"/>
    <w:rsid w:val="005D7C3A"/>
    <w:rsid w:val="005E0B7E"/>
    <w:rsid w:val="005E0DF1"/>
    <w:rsid w:val="005E18DD"/>
    <w:rsid w:val="005E626D"/>
    <w:rsid w:val="005E63A9"/>
    <w:rsid w:val="005E6A22"/>
    <w:rsid w:val="005F12FD"/>
    <w:rsid w:val="005F261B"/>
    <w:rsid w:val="005F26A6"/>
    <w:rsid w:val="005F32A4"/>
    <w:rsid w:val="005F45B1"/>
    <w:rsid w:val="005F4FE1"/>
    <w:rsid w:val="005F57F7"/>
    <w:rsid w:val="005F76E6"/>
    <w:rsid w:val="00604699"/>
    <w:rsid w:val="006054DD"/>
    <w:rsid w:val="00606D3E"/>
    <w:rsid w:val="0060742E"/>
    <w:rsid w:val="006078E0"/>
    <w:rsid w:val="00607F97"/>
    <w:rsid w:val="006100B2"/>
    <w:rsid w:val="0061068E"/>
    <w:rsid w:val="006126F1"/>
    <w:rsid w:val="00612BC4"/>
    <w:rsid w:val="00613A60"/>
    <w:rsid w:val="00616EB0"/>
    <w:rsid w:val="0062250A"/>
    <w:rsid w:val="00623E67"/>
    <w:rsid w:val="006243BB"/>
    <w:rsid w:val="00624E89"/>
    <w:rsid w:val="00625061"/>
    <w:rsid w:val="00625FE5"/>
    <w:rsid w:val="00626CBA"/>
    <w:rsid w:val="00627BCE"/>
    <w:rsid w:val="006304E9"/>
    <w:rsid w:val="00632E61"/>
    <w:rsid w:val="0063327F"/>
    <w:rsid w:val="00636B82"/>
    <w:rsid w:val="006415D8"/>
    <w:rsid w:val="006433D6"/>
    <w:rsid w:val="006436CE"/>
    <w:rsid w:val="00645C13"/>
    <w:rsid w:val="00646596"/>
    <w:rsid w:val="00647E12"/>
    <w:rsid w:val="00650134"/>
    <w:rsid w:val="00650137"/>
    <w:rsid w:val="00650E7C"/>
    <w:rsid w:val="006511D9"/>
    <w:rsid w:val="0065407B"/>
    <w:rsid w:val="00667C98"/>
    <w:rsid w:val="00670F5C"/>
    <w:rsid w:val="006724AF"/>
    <w:rsid w:val="00672AA3"/>
    <w:rsid w:val="00672B48"/>
    <w:rsid w:val="00673234"/>
    <w:rsid w:val="006738D1"/>
    <w:rsid w:val="00676741"/>
    <w:rsid w:val="00676F10"/>
    <w:rsid w:val="00677681"/>
    <w:rsid w:val="00677DF2"/>
    <w:rsid w:val="00677E88"/>
    <w:rsid w:val="00680CA1"/>
    <w:rsid w:val="00680ED1"/>
    <w:rsid w:val="0068162F"/>
    <w:rsid w:val="006817C2"/>
    <w:rsid w:val="00681939"/>
    <w:rsid w:val="0068289F"/>
    <w:rsid w:val="00684457"/>
    <w:rsid w:val="00684D61"/>
    <w:rsid w:val="00685086"/>
    <w:rsid w:val="006864A4"/>
    <w:rsid w:val="00686A7D"/>
    <w:rsid w:val="00691181"/>
    <w:rsid w:val="00691AB3"/>
    <w:rsid w:val="006979AA"/>
    <w:rsid w:val="006A0045"/>
    <w:rsid w:val="006A06F4"/>
    <w:rsid w:val="006A33CA"/>
    <w:rsid w:val="006A4108"/>
    <w:rsid w:val="006A4341"/>
    <w:rsid w:val="006A52AA"/>
    <w:rsid w:val="006A5318"/>
    <w:rsid w:val="006A5AD7"/>
    <w:rsid w:val="006A7A1B"/>
    <w:rsid w:val="006B0EFE"/>
    <w:rsid w:val="006C0F7C"/>
    <w:rsid w:val="006C14EA"/>
    <w:rsid w:val="006C325E"/>
    <w:rsid w:val="006C3FFA"/>
    <w:rsid w:val="006C5CEB"/>
    <w:rsid w:val="006C6946"/>
    <w:rsid w:val="006C7415"/>
    <w:rsid w:val="006D086A"/>
    <w:rsid w:val="006D11C0"/>
    <w:rsid w:val="006D1FF8"/>
    <w:rsid w:val="006D7210"/>
    <w:rsid w:val="006E136A"/>
    <w:rsid w:val="006E564E"/>
    <w:rsid w:val="006E6CD1"/>
    <w:rsid w:val="006E70CF"/>
    <w:rsid w:val="006E773A"/>
    <w:rsid w:val="006F43ED"/>
    <w:rsid w:val="006F5B08"/>
    <w:rsid w:val="00700EF2"/>
    <w:rsid w:val="007016F5"/>
    <w:rsid w:val="0070178C"/>
    <w:rsid w:val="0070227D"/>
    <w:rsid w:val="007022B5"/>
    <w:rsid w:val="00702DC9"/>
    <w:rsid w:val="007038C8"/>
    <w:rsid w:val="007047C0"/>
    <w:rsid w:val="00705F66"/>
    <w:rsid w:val="00706E1A"/>
    <w:rsid w:val="00711F7E"/>
    <w:rsid w:val="00715BB7"/>
    <w:rsid w:val="00720BCD"/>
    <w:rsid w:val="0072194A"/>
    <w:rsid w:val="007261FF"/>
    <w:rsid w:val="0072731A"/>
    <w:rsid w:val="007304F9"/>
    <w:rsid w:val="00730502"/>
    <w:rsid w:val="007335DE"/>
    <w:rsid w:val="00733FAF"/>
    <w:rsid w:val="0073519A"/>
    <w:rsid w:val="00735D7D"/>
    <w:rsid w:val="00736DD8"/>
    <w:rsid w:val="00736DEF"/>
    <w:rsid w:val="00737DC9"/>
    <w:rsid w:val="0074058F"/>
    <w:rsid w:val="00740CE3"/>
    <w:rsid w:val="007415FD"/>
    <w:rsid w:val="00742232"/>
    <w:rsid w:val="00743653"/>
    <w:rsid w:val="00743ABB"/>
    <w:rsid w:val="007472B2"/>
    <w:rsid w:val="00753297"/>
    <w:rsid w:val="007546E9"/>
    <w:rsid w:val="00755005"/>
    <w:rsid w:val="007560DE"/>
    <w:rsid w:val="00756E3C"/>
    <w:rsid w:val="007577B4"/>
    <w:rsid w:val="00760FC4"/>
    <w:rsid w:val="00761AF7"/>
    <w:rsid w:val="0076230E"/>
    <w:rsid w:val="00763A3E"/>
    <w:rsid w:val="0076765E"/>
    <w:rsid w:val="007713DC"/>
    <w:rsid w:val="007745C2"/>
    <w:rsid w:val="00776CFD"/>
    <w:rsid w:val="0078222C"/>
    <w:rsid w:val="00784D6C"/>
    <w:rsid w:val="00784DB9"/>
    <w:rsid w:val="00785901"/>
    <w:rsid w:val="0078759A"/>
    <w:rsid w:val="007877A2"/>
    <w:rsid w:val="00790F47"/>
    <w:rsid w:val="007927FC"/>
    <w:rsid w:val="007935F4"/>
    <w:rsid w:val="007940B5"/>
    <w:rsid w:val="007954A5"/>
    <w:rsid w:val="00797FF5"/>
    <w:rsid w:val="007A06E0"/>
    <w:rsid w:val="007A151B"/>
    <w:rsid w:val="007A2BE7"/>
    <w:rsid w:val="007A301F"/>
    <w:rsid w:val="007A39E3"/>
    <w:rsid w:val="007A3CA3"/>
    <w:rsid w:val="007A4C2D"/>
    <w:rsid w:val="007A7FD4"/>
    <w:rsid w:val="007B1317"/>
    <w:rsid w:val="007B261E"/>
    <w:rsid w:val="007B3A00"/>
    <w:rsid w:val="007B5BEC"/>
    <w:rsid w:val="007B6631"/>
    <w:rsid w:val="007B66F6"/>
    <w:rsid w:val="007B78D8"/>
    <w:rsid w:val="007C1389"/>
    <w:rsid w:val="007C1545"/>
    <w:rsid w:val="007C276B"/>
    <w:rsid w:val="007C444A"/>
    <w:rsid w:val="007C6F99"/>
    <w:rsid w:val="007C78ED"/>
    <w:rsid w:val="007D0895"/>
    <w:rsid w:val="007D08B4"/>
    <w:rsid w:val="007D26FA"/>
    <w:rsid w:val="007D27B4"/>
    <w:rsid w:val="007D3B1E"/>
    <w:rsid w:val="007D3BB6"/>
    <w:rsid w:val="007D3D58"/>
    <w:rsid w:val="007D4052"/>
    <w:rsid w:val="007D5689"/>
    <w:rsid w:val="007E2B07"/>
    <w:rsid w:val="007E6E5E"/>
    <w:rsid w:val="007F1BBD"/>
    <w:rsid w:val="007F4F61"/>
    <w:rsid w:val="007F5059"/>
    <w:rsid w:val="007F5210"/>
    <w:rsid w:val="007F577C"/>
    <w:rsid w:val="007F795F"/>
    <w:rsid w:val="008006E1"/>
    <w:rsid w:val="00800B96"/>
    <w:rsid w:val="00801CB1"/>
    <w:rsid w:val="00802D96"/>
    <w:rsid w:val="00802E85"/>
    <w:rsid w:val="00802EDF"/>
    <w:rsid w:val="0080338C"/>
    <w:rsid w:val="00803FE6"/>
    <w:rsid w:val="0080570F"/>
    <w:rsid w:val="00805EAE"/>
    <w:rsid w:val="008116BC"/>
    <w:rsid w:val="0081314E"/>
    <w:rsid w:val="0081706D"/>
    <w:rsid w:val="00817DE4"/>
    <w:rsid w:val="0082099E"/>
    <w:rsid w:val="00821C01"/>
    <w:rsid w:val="008222D0"/>
    <w:rsid w:val="00823BDC"/>
    <w:rsid w:val="00824381"/>
    <w:rsid w:val="00826109"/>
    <w:rsid w:val="0083165F"/>
    <w:rsid w:val="008347D9"/>
    <w:rsid w:val="00836711"/>
    <w:rsid w:val="008408F8"/>
    <w:rsid w:val="00842612"/>
    <w:rsid w:val="008447AF"/>
    <w:rsid w:val="0084577F"/>
    <w:rsid w:val="00846358"/>
    <w:rsid w:val="00851604"/>
    <w:rsid w:val="00854CAD"/>
    <w:rsid w:val="00855929"/>
    <w:rsid w:val="0085664E"/>
    <w:rsid w:val="00860EE5"/>
    <w:rsid w:val="008636B1"/>
    <w:rsid w:val="0086446B"/>
    <w:rsid w:val="0086470D"/>
    <w:rsid w:val="008669EC"/>
    <w:rsid w:val="008736C5"/>
    <w:rsid w:val="008743A6"/>
    <w:rsid w:val="00875615"/>
    <w:rsid w:val="0087639A"/>
    <w:rsid w:val="008811CF"/>
    <w:rsid w:val="00882D11"/>
    <w:rsid w:val="00883293"/>
    <w:rsid w:val="00885900"/>
    <w:rsid w:val="00886603"/>
    <w:rsid w:val="00887FE7"/>
    <w:rsid w:val="0089085B"/>
    <w:rsid w:val="0089184F"/>
    <w:rsid w:val="00891C1B"/>
    <w:rsid w:val="00891CA6"/>
    <w:rsid w:val="00891FA6"/>
    <w:rsid w:val="008942BC"/>
    <w:rsid w:val="00895A47"/>
    <w:rsid w:val="00895D5A"/>
    <w:rsid w:val="00895F09"/>
    <w:rsid w:val="00896470"/>
    <w:rsid w:val="008A03E0"/>
    <w:rsid w:val="008A096E"/>
    <w:rsid w:val="008A15D1"/>
    <w:rsid w:val="008A1F76"/>
    <w:rsid w:val="008A2074"/>
    <w:rsid w:val="008A3D4A"/>
    <w:rsid w:val="008A7CBE"/>
    <w:rsid w:val="008B1F47"/>
    <w:rsid w:val="008B3531"/>
    <w:rsid w:val="008B64F2"/>
    <w:rsid w:val="008B6EA9"/>
    <w:rsid w:val="008B7641"/>
    <w:rsid w:val="008B7C64"/>
    <w:rsid w:val="008C1134"/>
    <w:rsid w:val="008C29BF"/>
    <w:rsid w:val="008C3354"/>
    <w:rsid w:val="008C4BEE"/>
    <w:rsid w:val="008C4C77"/>
    <w:rsid w:val="008C59D5"/>
    <w:rsid w:val="008C65A7"/>
    <w:rsid w:val="008C72C7"/>
    <w:rsid w:val="008C7614"/>
    <w:rsid w:val="008D026F"/>
    <w:rsid w:val="008D0B23"/>
    <w:rsid w:val="008D1EB4"/>
    <w:rsid w:val="008D362B"/>
    <w:rsid w:val="008D645C"/>
    <w:rsid w:val="008D7002"/>
    <w:rsid w:val="008E0E5B"/>
    <w:rsid w:val="008E2089"/>
    <w:rsid w:val="008E2AC2"/>
    <w:rsid w:val="008E2BCE"/>
    <w:rsid w:val="008E36DF"/>
    <w:rsid w:val="008E5D37"/>
    <w:rsid w:val="008E647C"/>
    <w:rsid w:val="008F2C9C"/>
    <w:rsid w:val="008F2CBE"/>
    <w:rsid w:val="008F4E67"/>
    <w:rsid w:val="008F73D2"/>
    <w:rsid w:val="008F75ED"/>
    <w:rsid w:val="0090222D"/>
    <w:rsid w:val="00902FDE"/>
    <w:rsid w:val="009041F3"/>
    <w:rsid w:val="009045FE"/>
    <w:rsid w:val="00905B63"/>
    <w:rsid w:val="00914CE9"/>
    <w:rsid w:val="00914DE3"/>
    <w:rsid w:val="00915FB8"/>
    <w:rsid w:val="00917497"/>
    <w:rsid w:val="0092086B"/>
    <w:rsid w:val="00921C91"/>
    <w:rsid w:val="00922316"/>
    <w:rsid w:val="00922BFE"/>
    <w:rsid w:val="009234AB"/>
    <w:rsid w:val="00923D26"/>
    <w:rsid w:val="009245B9"/>
    <w:rsid w:val="00924E6B"/>
    <w:rsid w:val="00925BFD"/>
    <w:rsid w:val="00925D82"/>
    <w:rsid w:val="00930948"/>
    <w:rsid w:val="00931766"/>
    <w:rsid w:val="00933024"/>
    <w:rsid w:val="00934B4E"/>
    <w:rsid w:val="00935E96"/>
    <w:rsid w:val="00937D3F"/>
    <w:rsid w:val="00940D35"/>
    <w:rsid w:val="00943EA4"/>
    <w:rsid w:val="00945886"/>
    <w:rsid w:val="00945EF6"/>
    <w:rsid w:val="0094683C"/>
    <w:rsid w:val="00946A1A"/>
    <w:rsid w:val="0094718F"/>
    <w:rsid w:val="00947365"/>
    <w:rsid w:val="00947606"/>
    <w:rsid w:val="00950C4A"/>
    <w:rsid w:val="00951E77"/>
    <w:rsid w:val="00951FAE"/>
    <w:rsid w:val="00956662"/>
    <w:rsid w:val="00963041"/>
    <w:rsid w:val="0096576E"/>
    <w:rsid w:val="00967139"/>
    <w:rsid w:val="00970F27"/>
    <w:rsid w:val="009810B4"/>
    <w:rsid w:val="00982AAA"/>
    <w:rsid w:val="00983165"/>
    <w:rsid w:val="00983E3E"/>
    <w:rsid w:val="009848DB"/>
    <w:rsid w:val="00985257"/>
    <w:rsid w:val="00987CC2"/>
    <w:rsid w:val="0099041E"/>
    <w:rsid w:val="00991E27"/>
    <w:rsid w:val="00995243"/>
    <w:rsid w:val="009955A7"/>
    <w:rsid w:val="00996ED1"/>
    <w:rsid w:val="009A3B9B"/>
    <w:rsid w:val="009A46A3"/>
    <w:rsid w:val="009A4922"/>
    <w:rsid w:val="009A6271"/>
    <w:rsid w:val="009A6DF0"/>
    <w:rsid w:val="009A70B0"/>
    <w:rsid w:val="009A7CF8"/>
    <w:rsid w:val="009B1519"/>
    <w:rsid w:val="009B2162"/>
    <w:rsid w:val="009B5204"/>
    <w:rsid w:val="009C024C"/>
    <w:rsid w:val="009C1CF9"/>
    <w:rsid w:val="009C7697"/>
    <w:rsid w:val="009C7EFC"/>
    <w:rsid w:val="009D0599"/>
    <w:rsid w:val="009D51AC"/>
    <w:rsid w:val="009D562C"/>
    <w:rsid w:val="009E0A14"/>
    <w:rsid w:val="009E469D"/>
    <w:rsid w:val="009E7959"/>
    <w:rsid w:val="009E7C6A"/>
    <w:rsid w:val="009F309C"/>
    <w:rsid w:val="009F3514"/>
    <w:rsid w:val="009F56DE"/>
    <w:rsid w:val="00A01582"/>
    <w:rsid w:val="00A0180E"/>
    <w:rsid w:val="00A034E7"/>
    <w:rsid w:val="00A03DE8"/>
    <w:rsid w:val="00A05959"/>
    <w:rsid w:val="00A06014"/>
    <w:rsid w:val="00A06CC5"/>
    <w:rsid w:val="00A15E5B"/>
    <w:rsid w:val="00A17D57"/>
    <w:rsid w:val="00A2340C"/>
    <w:rsid w:val="00A23E6A"/>
    <w:rsid w:val="00A25285"/>
    <w:rsid w:val="00A26C2A"/>
    <w:rsid w:val="00A3036B"/>
    <w:rsid w:val="00A30C77"/>
    <w:rsid w:val="00A3102D"/>
    <w:rsid w:val="00A3378B"/>
    <w:rsid w:val="00A347C8"/>
    <w:rsid w:val="00A35577"/>
    <w:rsid w:val="00A36CD3"/>
    <w:rsid w:val="00A37257"/>
    <w:rsid w:val="00A37F7F"/>
    <w:rsid w:val="00A406B6"/>
    <w:rsid w:val="00A40A6A"/>
    <w:rsid w:val="00A40E34"/>
    <w:rsid w:val="00A4114E"/>
    <w:rsid w:val="00A4625B"/>
    <w:rsid w:val="00A5415D"/>
    <w:rsid w:val="00A55552"/>
    <w:rsid w:val="00A55596"/>
    <w:rsid w:val="00A5610D"/>
    <w:rsid w:val="00A56D5F"/>
    <w:rsid w:val="00A5798D"/>
    <w:rsid w:val="00A600CC"/>
    <w:rsid w:val="00A6148E"/>
    <w:rsid w:val="00A61C5A"/>
    <w:rsid w:val="00A6451A"/>
    <w:rsid w:val="00A6719A"/>
    <w:rsid w:val="00A70267"/>
    <w:rsid w:val="00A703A6"/>
    <w:rsid w:val="00A70F52"/>
    <w:rsid w:val="00A72EC7"/>
    <w:rsid w:val="00A740B1"/>
    <w:rsid w:val="00A76165"/>
    <w:rsid w:val="00A76543"/>
    <w:rsid w:val="00A83153"/>
    <w:rsid w:val="00A83B59"/>
    <w:rsid w:val="00A878D1"/>
    <w:rsid w:val="00A900E8"/>
    <w:rsid w:val="00A964C0"/>
    <w:rsid w:val="00AA1B19"/>
    <w:rsid w:val="00AA51E7"/>
    <w:rsid w:val="00AA578F"/>
    <w:rsid w:val="00AA6346"/>
    <w:rsid w:val="00AA74EA"/>
    <w:rsid w:val="00AB002C"/>
    <w:rsid w:val="00AB0143"/>
    <w:rsid w:val="00AB142B"/>
    <w:rsid w:val="00AB36B0"/>
    <w:rsid w:val="00AB3E83"/>
    <w:rsid w:val="00AB4B60"/>
    <w:rsid w:val="00AB53D4"/>
    <w:rsid w:val="00AB7CC7"/>
    <w:rsid w:val="00AC1881"/>
    <w:rsid w:val="00AC3B41"/>
    <w:rsid w:val="00AC401C"/>
    <w:rsid w:val="00AC47AC"/>
    <w:rsid w:val="00AC6623"/>
    <w:rsid w:val="00AD089F"/>
    <w:rsid w:val="00AD0A62"/>
    <w:rsid w:val="00AD4A5C"/>
    <w:rsid w:val="00AD584C"/>
    <w:rsid w:val="00AD6628"/>
    <w:rsid w:val="00AD6BA8"/>
    <w:rsid w:val="00AD72B2"/>
    <w:rsid w:val="00AD7BC9"/>
    <w:rsid w:val="00AE64D6"/>
    <w:rsid w:val="00AE67B2"/>
    <w:rsid w:val="00AE7F64"/>
    <w:rsid w:val="00AF3FCD"/>
    <w:rsid w:val="00B02069"/>
    <w:rsid w:val="00B05162"/>
    <w:rsid w:val="00B066A7"/>
    <w:rsid w:val="00B06FFE"/>
    <w:rsid w:val="00B12659"/>
    <w:rsid w:val="00B14833"/>
    <w:rsid w:val="00B14D4B"/>
    <w:rsid w:val="00B201B6"/>
    <w:rsid w:val="00B234DD"/>
    <w:rsid w:val="00B242F1"/>
    <w:rsid w:val="00B24672"/>
    <w:rsid w:val="00B2543B"/>
    <w:rsid w:val="00B25857"/>
    <w:rsid w:val="00B26462"/>
    <w:rsid w:val="00B26CC8"/>
    <w:rsid w:val="00B27866"/>
    <w:rsid w:val="00B30C84"/>
    <w:rsid w:val="00B31D21"/>
    <w:rsid w:val="00B34F3C"/>
    <w:rsid w:val="00B354B4"/>
    <w:rsid w:val="00B3663D"/>
    <w:rsid w:val="00B4048F"/>
    <w:rsid w:val="00B411C4"/>
    <w:rsid w:val="00B4219E"/>
    <w:rsid w:val="00B42538"/>
    <w:rsid w:val="00B4592F"/>
    <w:rsid w:val="00B47455"/>
    <w:rsid w:val="00B508C3"/>
    <w:rsid w:val="00B515B4"/>
    <w:rsid w:val="00B53AF5"/>
    <w:rsid w:val="00B54C8B"/>
    <w:rsid w:val="00B564FF"/>
    <w:rsid w:val="00B56CCF"/>
    <w:rsid w:val="00B56D73"/>
    <w:rsid w:val="00B56F7E"/>
    <w:rsid w:val="00B57831"/>
    <w:rsid w:val="00B6012B"/>
    <w:rsid w:val="00B63857"/>
    <w:rsid w:val="00B67E03"/>
    <w:rsid w:val="00B702ED"/>
    <w:rsid w:val="00B711EC"/>
    <w:rsid w:val="00B74B22"/>
    <w:rsid w:val="00B81F23"/>
    <w:rsid w:val="00B8216A"/>
    <w:rsid w:val="00B82FA9"/>
    <w:rsid w:val="00B8494E"/>
    <w:rsid w:val="00B879BE"/>
    <w:rsid w:val="00B94907"/>
    <w:rsid w:val="00B95ABF"/>
    <w:rsid w:val="00B96288"/>
    <w:rsid w:val="00B97F60"/>
    <w:rsid w:val="00BA107E"/>
    <w:rsid w:val="00BA2B6E"/>
    <w:rsid w:val="00BA322D"/>
    <w:rsid w:val="00BA6451"/>
    <w:rsid w:val="00BB05E5"/>
    <w:rsid w:val="00BB0EE1"/>
    <w:rsid w:val="00BB326D"/>
    <w:rsid w:val="00BB479F"/>
    <w:rsid w:val="00BB4BFA"/>
    <w:rsid w:val="00BB4D9E"/>
    <w:rsid w:val="00BB7B12"/>
    <w:rsid w:val="00BC487E"/>
    <w:rsid w:val="00BC6CA1"/>
    <w:rsid w:val="00BD6D30"/>
    <w:rsid w:val="00BD7925"/>
    <w:rsid w:val="00BD7A1A"/>
    <w:rsid w:val="00BE006D"/>
    <w:rsid w:val="00BE01A7"/>
    <w:rsid w:val="00BE342C"/>
    <w:rsid w:val="00BF06D6"/>
    <w:rsid w:val="00BF1FEE"/>
    <w:rsid w:val="00BF2057"/>
    <w:rsid w:val="00BF26B0"/>
    <w:rsid w:val="00BF3968"/>
    <w:rsid w:val="00BF68E7"/>
    <w:rsid w:val="00BF72B2"/>
    <w:rsid w:val="00BF7F6F"/>
    <w:rsid w:val="00C00FB8"/>
    <w:rsid w:val="00C018C3"/>
    <w:rsid w:val="00C03241"/>
    <w:rsid w:val="00C05808"/>
    <w:rsid w:val="00C06E65"/>
    <w:rsid w:val="00C12596"/>
    <w:rsid w:val="00C163C9"/>
    <w:rsid w:val="00C17439"/>
    <w:rsid w:val="00C20A0A"/>
    <w:rsid w:val="00C20BA4"/>
    <w:rsid w:val="00C2392B"/>
    <w:rsid w:val="00C252DD"/>
    <w:rsid w:val="00C25A35"/>
    <w:rsid w:val="00C309B1"/>
    <w:rsid w:val="00C34762"/>
    <w:rsid w:val="00C35BF3"/>
    <w:rsid w:val="00C40201"/>
    <w:rsid w:val="00C42380"/>
    <w:rsid w:val="00C46192"/>
    <w:rsid w:val="00C466DA"/>
    <w:rsid w:val="00C5011A"/>
    <w:rsid w:val="00C536A1"/>
    <w:rsid w:val="00C5778E"/>
    <w:rsid w:val="00C60A76"/>
    <w:rsid w:val="00C617F7"/>
    <w:rsid w:val="00C61E3B"/>
    <w:rsid w:val="00C62571"/>
    <w:rsid w:val="00C64ECE"/>
    <w:rsid w:val="00C66B34"/>
    <w:rsid w:val="00C66DEC"/>
    <w:rsid w:val="00C6704A"/>
    <w:rsid w:val="00C67A87"/>
    <w:rsid w:val="00C7039D"/>
    <w:rsid w:val="00C709C4"/>
    <w:rsid w:val="00C7425E"/>
    <w:rsid w:val="00C76FA7"/>
    <w:rsid w:val="00C82C99"/>
    <w:rsid w:val="00C82EB6"/>
    <w:rsid w:val="00C8395E"/>
    <w:rsid w:val="00C8464C"/>
    <w:rsid w:val="00C85FEE"/>
    <w:rsid w:val="00C87243"/>
    <w:rsid w:val="00C87CC2"/>
    <w:rsid w:val="00C90499"/>
    <w:rsid w:val="00C90B06"/>
    <w:rsid w:val="00C95526"/>
    <w:rsid w:val="00C96A50"/>
    <w:rsid w:val="00C97D1C"/>
    <w:rsid w:val="00CA104E"/>
    <w:rsid w:val="00CA1224"/>
    <w:rsid w:val="00CA186A"/>
    <w:rsid w:val="00CA24D3"/>
    <w:rsid w:val="00CA513F"/>
    <w:rsid w:val="00CA66E7"/>
    <w:rsid w:val="00CA6F67"/>
    <w:rsid w:val="00CB039E"/>
    <w:rsid w:val="00CB1B93"/>
    <w:rsid w:val="00CB256C"/>
    <w:rsid w:val="00CB5217"/>
    <w:rsid w:val="00CB6A14"/>
    <w:rsid w:val="00CC20D5"/>
    <w:rsid w:val="00CC4C2E"/>
    <w:rsid w:val="00CC5227"/>
    <w:rsid w:val="00CC5258"/>
    <w:rsid w:val="00CC6325"/>
    <w:rsid w:val="00CD338F"/>
    <w:rsid w:val="00CD4D51"/>
    <w:rsid w:val="00CD5C10"/>
    <w:rsid w:val="00CD5CF4"/>
    <w:rsid w:val="00CE1AAB"/>
    <w:rsid w:val="00CE46DB"/>
    <w:rsid w:val="00CE52F9"/>
    <w:rsid w:val="00CE6185"/>
    <w:rsid w:val="00CE6B9D"/>
    <w:rsid w:val="00CE70E7"/>
    <w:rsid w:val="00CF1AF8"/>
    <w:rsid w:val="00CF2180"/>
    <w:rsid w:val="00CF2977"/>
    <w:rsid w:val="00CF395F"/>
    <w:rsid w:val="00CF5260"/>
    <w:rsid w:val="00D007B4"/>
    <w:rsid w:val="00D01B97"/>
    <w:rsid w:val="00D01DD8"/>
    <w:rsid w:val="00D01E15"/>
    <w:rsid w:val="00D0285C"/>
    <w:rsid w:val="00D04CF2"/>
    <w:rsid w:val="00D0515A"/>
    <w:rsid w:val="00D05806"/>
    <w:rsid w:val="00D10F22"/>
    <w:rsid w:val="00D11917"/>
    <w:rsid w:val="00D1681F"/>
    <w:rsid w:val="00D172DC"/>
    <w:rsid w:val="00D20A72"/>
    <w:rsid w:val="00D20CB5"/>
    <w:rsid w:val="00D21238"/>
    <w:rsid w:val="00D22E41"/>
    <w:rsid w:val="00D24E0E"/>
    <w:rsid w:val="00D300CC"/>
    <w:rsid w:val="00D3078F"/>
    <w:rsid w:val="00D3080D"/>
    <w:rsid w:val="00D31570"/>
    <w:rsid w:val="00D3191D"/>
    <w:rsid w:val="00D33197"/>
    <w:rsid w:val="00D33CDF"/>
    <w:rsid w:val="00D34E2E"/>
    <w:rsid w:val="00D35943"/>
    <w:rsid w:val="00D37CED"/>
    <w:rsid w:val="00D4203D"/>
    <w:rsid w:val="00D422DB"/>
    <w:rsid w:val="00D42967"/>
    <w:rsid w:val="00D43305"/>
    <w:rsid w:val="00D5046D"/>
    <w:rsid w:val="00D51427"/>
    <w:rsid w:val="00D514A6"/>
    <w:rsid w:val="00D51D23"/>
    <w:rsid w:val="00D5218F"/>
    <w:rsid w:val="00D52BAC"/>
    <w:rsid w:val="00D54F2C"/>
    <w:rsid w:val="00D55631"/>
    <w:rsid w:val="00D60082"/>
    <w:rsid w:val="00D60762"/>
    <w:rsid w:val="00D60B5E"/>
    <w:rsid w:val="00D6120E"/>
    <w:rsid w:val="00D61B87"/>
    <w:rsid w:val="00D631F6"/>
    <w:rsid w:val="00D635F1"/>
    <w:rsid w:val="00D6503E"/>
    <w:rsid w:val="00D65A2D"/>
    <w:rsid w:val="00D6653B"/>
    <w:rsid w:val="00D700CB"/>
    <w:rsid w:val="00D7261B"/>
    <w:rsid w:val="00D74DD4"/>
    <w:rsid w:val="00D7530E"/>
    <w:rsid w:val="00D76EBD"/>
    <w:rsid w:val="00D771E5"/>
    <w:rsid w:val="00D80FA0"/>
    <w:rsid w:val="00D8752B"/>
    <w:rsid w:val="00D907BD"/>
    <w:rsid w:val="00D90F61"/>
    <w:rsid w:val="00D91762"/>
    <w:rsid w:val="00D91A58"/>
    <w:rsid w:val="00D9213B"/>
    <w:rsid w:val="00D94843"/>
    <w:rsid w:val="00DA2498"/>
    <w:rsid w:val="00DA2C61"/>
    <w:rsid w:val="00DA36BE"/>
    <w:rsid w:val="00DA3910"/>
    <w:rsid w:val="00DA757B"/>
    <w:rsid w:val="00DB0306"/>
    <w:rsid w:val="00DB366C"/>
    <w:rsid w:val="00DB57BC"/>
    <w:rsid w:val="00DB71E5"/>
    <w:rsid w:val="00DC3D56"/>
    <w:rsid w:val="00DC556B"/>
    <w:rsid w:val="00DC67E5"/>
    <w:rsid w:val="00DC6CB7"/>
    <w:rsid w:val="00DD07D0"/>
    <w:rsid w:val="00DD1BCB"/>
    <w:rsid w:val="00DD2F40"/>
    <w:rsid w:val="00DD33D4"/>
    <w:rsid w:val="00DD3CA0"/>
    <w:rsid w:val="00DD498F"/>
    <w:rsid w:val="00DD76DC"/>
    <w:rsid w:val="00DE4EA3"/>
    <w:rsid w:val="00DE5766"/>
    <w:rsid w:val="00DE5AB3"/>
    <w:rsid w:val="00DE75C7"/>
    <w:rsid w:val="00DF42B6"/>
    <w:rsid w:val="00E03954"/>
    <w:rsid w:val="00E05C8F"/>
    <w:rsid w:val="00E05CC7"/>
    <w:rsid w:val="00E06F69"/>
    <w:rsid w:val="00E102DB"/>
    <w:rsid w:val="00E10333"/>
    <w:rsid w:val="00E10631"/>
    <w:rsid w:val="00E11579"/>
    <w:rsid w:val="00E1483A"/>
    <w:rsid w:val="00E17CEA"/>
    <w:rsid w:val="00E22201"/>
    <w:rsid w:val="00E2512B"/>
    <w:rsid w:val="00E255A9"/>
    <w:rsid w:val="00E2607A"/>
    <w:rsid w:val="00E26B8C"/>
    <w:rsid w:val="00E27538"/>
    <w:rsid w:val="00E30620"/>
    <w:rsid w:val="00E33315"/>
    <w:rsid w:val="00E34365"/>
    <w:rsid w:val="00E345D0"/>
    <w:rsid w:val="00E36E46"/>
    <w:rsid w:val="00E36E6B"/>
    <w:rsid w:val="00E41118"/>
    <w:rsid w:val="00E415F9"/>
    <w:rsid w:val="00E42013"/>
    <w:rsid w:val="00E50D23"/>
    <w:rsid w:val="00E50D7C"/>
    <w:rsid w:val="00E51412"/>
    <w:rsid w:val="00E53306"/>
    <w:rsid w:val="00E54DB1"/>
    <w:rsid w:val="00E55280"/>
    <w:rsid w:val="00E55C05"/>
    <w:rsid w:val="00E55F0F"/>
    <w:rsid w:val="00E611E1"/>
    <w:rsid w:val="00E62FD6"/>
    <w:rsid w:val="00E63FD4"/>
    <w:rsid w:val="00E673EA"/>
    <w:rsid w:val="00E7090D"/>
    <w:rsid w:val="00E70B4B"/>
    <w:rsid w:val="00E72819"/>
    <w:rsid w:val="00E74A9F"/>
    <w:rsid w:val="00E75AB5"/>
    <w:rsid w:val="00E77331"/>
    <w:rsid w:val="00E839DF"/>
    <w:rsid w:val="00E83FAA"/>
    <w:rsid w:val="00E844DA"/>
    <w:rsid w:val="00E853F2"/>
    <w:rsid w:val="00E854C1"/>
    <w:rsid w:val="00E85B2D"/>
    <w:rsid w:val="00E86B41"/>
    <w:rsid w:val="00E914C3"/>
    <w:rsid w:val="00E92EFE"/>
    <w:rsid w:val="00E92F12"/>
    <w:rsid w:val="00E96402"/>
    <w:rsid w:val="00E96751"/>
    <w:rsid w:val="00EA0A1F"/>
    <w:rsid w:val="00EA422A"/>
    <w:rsid w:val="00EA6AAE"/>
    <w:rsid w:val="00EB0271"/>
    <w:rsid w:val="00EB088B"/>
    <w:rsid w:val="00EB16E2"/>
    <w:rsid w:val="00EB6419"/>
    <w:rsid w:val="00EB78BE"/>
    <w:rsid w:val="00EC1862"/>
    <w:rsid w:val="00EC4754"/>
    <w:rsid w:val="00EC492A"/>
    <w:rsid w:val="00EC5A78"/>
    <w:rsid w:val="00EC6A29"/>
    <w:rsid w:val="00EC71D0"/>
    <w:rsid w:val="00ED1707"/>
    <w:rsid w:val="00ED51C8"/>
    <w:rsid w:val="00EE00FB"/>
    <w:rsid w:val="00EE2E5A"/>
    <w:rsid w:val="00EE3896"/>
    <w:rsid w:val="00EE39C2"/>
    <w:rsid w:val="00EE459E"/>
    <w:rsid w:val="00EE4C9D"/>
    <w:rsid w:val="00EE73C8"/>
    <w:rsid w:val="00EE7520"/>
    <w:rsid w:val="00EF0E4F"/>
    <w:rsid w:val="00EF249A"/>
    <w:rsid w:val="00EF2CE0"/>
    <w:rsid w:val="00EF324D"/>
    <w:rsid w:val="00EF35BA"/>
    <w:rsid w:val="00EF529E"/>
    <w:rsid w:val="00EF540A"/>
    <w:rsid w:val="00EF5B03"/>
    <w:rsid w:val="00EF6484"/>
    <w:rsid w:val="00F01A7A"/>
    <w:rsid w:val="00F0201D"/>
    <w:rsid w:val="00F02526"/>
    <w:rsid w:val="00F03C20"/>
    <w:rsid w:val="00F03E7B"/>
    <w:rsid w:val="00F07936"/>
    <w:rsid w:val="00F108F2"/>
    <w:rsid w:val="00F11894"/>
    <w:rsid w:val="00F13CCA"/>
    <w:rsid w:val="00F14A1F"/>
    <w:rsid w:val="00F16F43"/>
    <w:rsid w:val="00F20EDE"/>
    <w:rsid w:val="00F2285E"/>
    <w:rsid w:val="00F23329"/>
    <w:rsid w:val="00F2396E"/>
    <w:rsid w:val="00F24FC7"/>
    <w:rsid w:val="00F2552B"/>
    <w:rsid w:val="00F267A1"/>
    <w:rsid w:val="00F27567"/>
    <w:rsid w:val="00F30D4B"/>
    <w:rsid w:val="00F31A1E"/>
    <w:rsid w:val="00F31CCA"/>
    <w:rsid w:val="00F32383"/>
    <w:rsid w:val="00F324A4"/>
    <w:rsid w:val="00F327B6"/>
    <w:rsid w:val="00F43A1A"/>
    <w:rsid w:val="00F4758F"/>
    <w:rsid w:val="00F52DE5"/>
    <w:rsid w:val="00F5450F"/>
    <w:rsid w:val="00F555AB"/>
    <w:rsid w:val="00F55D97"/>
    <w:rsid w:val="00F56BF8"/>
    <w:rsid w:val="00F600AD"/>
    <w:rsid w:val="00F62297"/>
    <w:rsid w:val="00F630FC"/>
    <w:rsid w:val="00F66E85"/>
    <w:rsid w:val="00F701B5"/>
    <w:rsid w:val="00F71489"/>
    <w:rsid w:val="00F71B73"/>
    <w:rsid w:val="00F726B6"/>
    <w:rsid w:val="00F8243A"/>
    <w:rsid w:val="00F82861"/>
    <w:rsid w:val="00F83751"/>
    <w:rsid w:val="00F83989"/>
    <w:rsid w:val="00F83A3B"/>
    <w:rsid w:val="00F84569"/>
    <w:rsid w:val="00F853B3"/>
    <w:rsid w:val="00F85D70"/>
    <w:rsid w:val="00F86BB4"/>
    <w:rsid w:val="00F903FA"/>
    <w:rsid w:val="00F9093C"/>
    <w:rsid w:val="00F919FA"/>
    <w:rsid w:val="00F93283"/>
    <w:rsid w:val="00F96577"/>
    <w:rsid w:val="00FA0B90"/>
    <w:rsid w:val="00FA3513"/>
    <w:rsid w:val="00FA46A4"/>
    <w:rsid w:val="00FA610C"/>
    <w:rsid w:val="00FB0FC2"/>
    <w:rsid w:val="00FB21DA"/>
    <w:rsid w:val="00FB38CC"/>
    <w:rsid w:val="00FB3DEB"/>
    <w:rsid w:val="00FB5424"/>
    <w:rsid w:val="00FB58B7"/>
    <w:rsid w:val="00FC017E"/>
    <w:rsid w:val="00FC225A"/>
    <w:rsid w:val="00FC4CDF"/>
    <w:rsid w:val="00FC5019"/>
    <w:rsid w:val="00FC58AA"/>
    <w:rsid w:val="00FC6ABB"/>
    <w:rsid w:val="00FC7A33"/>
    <w:rsid w:val="00FD48D4"/>
    <w:rsid w:val="00FE061C"/>
    <w:rsid w:val="00FE0A8C"/>
    <w:rsid w:val="00FE185B"/>
    <w:rsid w:val="00FE1D12"/>
    <w:rsid w:val="00FE3E01"/>
    <w:rsid w:val="00FE4C7F"/>
    <w:rsid w:val="00FE4CEA"/>
    <w:rsid w:val="00FE6682"/>
    <w:rsid w:val="00FE6750"/>
    <w:rsid w:val="00FE7CB7"/>
    <w:rsid w:val="00FF06CA"/>
    <w:rsid w:val="00FF1109"/>
    <w:rsid w:val="00FF11F3"/>
    <w:rsid w:val="00FF1AAB"/>
    <w:rsid w:val="00FF3521"/>
    <w:rsid w:val="00FF4F76"/>
    <w:rsid w:val="00FF5E8B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C4A6"/>
  <w15:docId w15:val="{3411A6DC-EC40-4592-9EC9-654690E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styleId="Bezodstpw">
    <w:name w:val="No Spacing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E626D"/>
    <w:pPr>
      <w:tabs>
        <w:tab w:val="right" w:leader="dot" w:pos="9854"/>
      </w:tabs>
      <w:spacing w:after="100"/>
      <w:ind w:left="240"/>
    </w:pPr>
    <w:rPr>
      <w:rFonts w:ascii="Arial" w:hAnsi="Arial" w:cs="Arial"/>
      <w:noProof/>
      <w:sz w:val="20"/>
      <w:szCs w:val="20"/>
    </w:r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4A5C"/>
    <w:rPr>
      <w:vertAlign w:val="superscript"/>
    </w:rPr>
  </w:style>
  <w:style w:type="paragraph" w:styleId="Poprawka">
    <w:name w:val="Revision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0395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5610D"/>
    <w:rPr>
      <w:rFonts w:ascii="Arial" w:hAnsi="Arial"/>
      <w:sz w:val="16"/>
      <w:lang w:val="pl-PL" w:eastAsia="en-US"/>
    </w:rPr>
  </w:style>
  <w:style w:type="paragraph" w:customStyle="1" w:styleId="Akapitzlist1">
    <w:name w:val="Akapit z listą1"/>
    <w:basedOn w:val="Normalny"/>
    <w:link w:val="ListParagraphChar"/>
    <w:rsid w:val="00A5610D"/>
    <w:pPr>
      <w:spacing w:before="120" w:line="288" w:lineRule="auto"/>
      <w:ind w:left="708"/>
      <w:jc w:val="both"/>
    </w:pPr>
    <w:rPr>
      <w:rFonts w:ascii="Tahoma" w:eastAsia="Calibri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locked/>
    <w:rsid w:val="00A5610D"/>
    <w:rPr>
      <w:rFonts w:ascii="Tahoma" w:hAnsi="Tahoma"/>
      <w:sz w:val="18"/>
      <w:szCs w:val="18"/>
      <w:lang w:val="pl-PL" w:eastAsia="en-US" w:bidi="ar-SA"/>
    </w:rPr>
  </w:style>
  <w:style w:type="paragraph" w:customStyle="1" w:styleId="ListDash">
    <w:name w:val="List Dash"/>
    <w:basedOn w:val="Normalny"/>
    <w:rsid w:val="002F6522"/>
    <w:pPr>
      <w:numPr>
        <w:numId w:val="26"/>
      </w:numPr>
      <w:suppressAutoHyphens w:val="0"/>
      <w:spacing w:after="240"/>
      <w:jc w:val="both"/>
    </w:pPr>
    <w:rPr>
      <w:szCs w:val="20"/>
      <w:lang w:eastAsia="en-GB"/>
    </w:rPr>
  </w:style>
  <w:style w:type="paragraph" w:styleId="NormalnyWeb">
    <w:name w:val="Normal (Web)"/>
    <w:basedOn w:val="Normalny"/>
    <w:uiPriority w:val="99"/>
    <w:rsid w:val="0081314E"/>
    <w:pPr>
      <w:suppressAutoHyphens w:val="0"/>
      <w:spacing w:after="150"/>
    </w:pPr>
    <w:rPr>
      <w:rFonts w:ascii="Arial" w:hAnsi="Arial"/>
      <w:lang w:eastAsia="pl-PL"/>
    </w:rPr>
  </w:style>
  <w:style w:type="table" w:customStyle="1" w:styleId="TableGrid">
    <w:name w:val="TableGrid"/>
    <w:rsid w:val="00ED51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6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6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5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redakcjarpo@warmia.mazury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blag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BB81-F1FB-4D2D-A11A-F6C63DF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9756</Words>
  <Characters>58540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68160</CharactersWithSpaces>
  <SharedDoc>false</SharedDoc>
  <HLinks>
    <vt:vector size="156" baseType="variant">
      <vt:variant>
        <vt:i4>65643</vt:i4>
      </vt:variant>
      <vt:variant>
        <vt:i4>132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129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126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6750251</vt:i4>
      </vt:variant>
      <vt:variant>
        <vt:i4>123</vt:i4>
      </vt:variant>
      <vt:variant>
        <vt:i4>0</vt:i4>
      </vt:variant>
      <vt:variant>
        <vt:i4>5</vt:i4>
      </vt:variant>
      <vt:variant>
        <vt:lpwstr>https://maks2.warmia.mazury.pl/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111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_Toc444864999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_Toc444864998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_Toc444864997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_Toc444864996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_Toc444864995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_Toc444864994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_Toc444864993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_Toc444864992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_Toc444864991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_Toc444864990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_Toc444864989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_Toc444864988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_Toc444864987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_Toc444864986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_Toc444864985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_Toc444864984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_Toc444864983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_Toc444864982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k.szylin</dc:creator>
  <cp:lastModifiedBy>Martyna Gutkowska</cp:lastModifiedBy>
  <cp:revision>2</cp:revision>
  <cp:lastPrinted>2017-08-22T08:14:00Z</cp:lastPrinted>
  <dcterms:created xsi:type="dcterms:W3CDTF">2017-11-03T09:45:00Z</dcterms:created>
  <dcterms:modified xsi:type="dcterms:W3CDTF">2017-11-03T09:45:00Z</dcterms:modified>
</cp:coreProperties>
</file>