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07E3B" w14:textId="0368AC29" w:rsidR="00DD652B" w:rsidRPr="00FE281C" w:rsidRDefault="008E65CE" w:rsidP="00116084">
      <w:pPr>
        <w:spacing w:line="360" w:lineRule="auto"/>
        <w:jc w:val="right"/>
        <w:rPr>
          <w:rFonts w:ascii="Times New Roman" w:hAnsi="Times New Roman" w:cs="Times New Roman"/>
          <w:sz w:val="18"/>
          <w:szCs w:val="18"/>
          <w:lang w:val="pl-PL"/>
        </w:rPr>
      </w:pPr>
      <w:r w:rsidRPr="00FE281C">
        <w:rPr>
          <w:rFonts w:ascii="Times New Roman" w:hAnsi="Times New Roman" w:cs="Times New Roman"/>
          <w:lang w:val="pl-PL"/>
        </w:rPr>
        <w:t xml:space="preserve"> </w:t>
      </w:r>
    </w:p>
    <w:p w14:paraId="52B79000" w14:textId="77777777" w:rsidR="001A31E4" w:rsidRPr="00FE281C" w:rsidRDefault="001A31E4" w:rsidP="00F161AE">
      <w:pPr>
        <w:spacing w:line="360" w:lineRule="auto"/>
        <w:rPr>
          <w:rFonts w:ascii="Times New Roman" w:hAnsi="Times New Roman" w:cs="Times New Roman"/>
          <w:b/>
          <w:lang w:val="pl-PL" w:eastAsia="pl-PL"/>
        </w:rPr>
      </w:pPr>
    </w:p>
    <w:p w14:paraId="671C1F7F" w14:textId="77777777" w:rsidR="001A31E4" w:rsidRPr="00FE281C" w:rsidRDefault="001A31E4" w:rsidP="00F161AE">
      <w:pPr>
        <w:spacing w:line="360" w:lineRule="auto"/>
        <w:jc w:val="center"/>
        <w:rPr>
          <w:rFonts w:ascii="Times New Roman" w:hAnsi="Times New Roman" w:cs="Times New Roman"/>
          <w:b/>
          <w:sz w:val="28"/>
          <w:szCs w:val="28"/>
          <w:lang w:val="pl-PL" w:eastAsia="pl-PL"/>
        </w:rPr>
      </w:pPr>
      <w:r w:rsidRPr="00FE281C">
        <w:rPr>
          <w:rFonts w:ascii="Times New Roman" w:hAnsi="Times New Roman" w:cs="Times New Roman"/>
          <w:b/>
          <w:sz w:val="28"/>
          <w:szCs w:val="28"/>
          <w:lang w:val="pl-PL" w:eastAsia="pl-PL"/>
        </w:rPr>
        <w:t>Urząd Mars</w:t>
      </w:r>
      <w:r w:rsidR="00765853" w:rsidRPr="00FE281C">
        <w:rPr>
          <w:rFonts w:ascii="Times New Roman" w:hAnsi="Times New Roman" w:cs="Times New Roman"/>
          <w:b/>
          <w:sz w:val="28"/>
          <w:szCs w:val="28"/>
          <w:lang w:val="pl-PL" w:eastAsia="pl-PL"/>
        </w:rPr>
        <w:t xml:space="preserve">załkowski Województwa Warmińsko – </w:t>
      </w:r>
      <w:r w:rsidRPr="00FE281C">
        <w:rPr>
          <w:rFonts w:ascii="Times New Roman" w:hAnsi="Times New Roman" w:cs="Times New Roman"/>
          <w:b/>
          <w:sz w:val="28"/>
          <w:szCs w:val="28"/>
          <w:lang w:val="pl-PL" w:eastAsia="pl-PL"/>
        </w:rPr>
        <w:t xml:space="preserve">Mazurskiego </w:t>
      </w:r>
      <w:r w:rsidRPr="00FE281C">
        <w:rPr>
          <w:rFonts w:ascii="Times New Roman" w:hAnsi="Times New Roman" w:cs="Times New Roman"/>
          <w:b/>
          <w:sz w:val="28"/>
          <w:szCs w:val="28"/>
          <w:lang w:val="pl-PL" w:eastAsia="pl-PL"/>
        </w:rPr>
        <w:br/>
        <w:t>w Olsztynie</w:t>
      </w:r>
    </w:p>
    <w:p w14:paraId="3CF140A0" w14:textId="77777777" w:rsidR="00EA6A8E" w:rsidRPr="00FE281C" w:rsidRDefault="00A473A0" w:rsidP="00B26A79">
      <w:pPr>
        <w:spacing w:line="360" w:lineRule="auto"/>
        <w:rPr>
          <w:rFonts w:ascii="Times New Roman" w:hAnsi="Times New Roman" w:cs="Times New Roman"/>
          <w:b/>
          <w:lang w:val="pl-PL" w:eastAsia="pl-PL"/>
        </w:rPr>
      </w:pPr>
      <w:r w:rsidRPr="00FE281C">
        <w:rPr>
          <w:rFonts w:ascii="Times New Roman" w:hAnsi="Times New Roman" w:cs="Times New Roman"/>
          <w:noProof/>
          <w:lang w:val="pl-PL" w:eastAsia="pl-PL" w:bidi="ar-SA"/>
        </w:rPr>
        <mc:AlternateContent>
          <mc:Choice Requires="wps">
            <w:drawing>
              <wp:anchor distT="0" distB="0" distL="114300" distR="114300" simplePos="0" relativeHeight="251650560" behindDoc="0" locked="0" layoutInCell="1" allowOverlap="1" wp14:anchorId="4D1CE2FD" wp14:editId="683CF1AE">
                <wp:simplePos x="0" y="0"/>
                <wp:positionH relativeFrom="column">
                  <wp:posOffset>75565</wp:posOffset>
                </wp:positionH>
                <wp:positionV relativeFrom="paragraph">
                  <wp:posOffset>3175</wp:posOffset>
                </wp:positionV>
                <wp:extent cx="5720080" cy="617220"/>
                <wp:effectExtent l="0" t="0" r="0" b="0"/>
                <wp:wrapSquare wrapText="bothSides"/>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0080" cy="617220"/>
                        </a:xfrm>
                        <a:prstGeom prst="rect">
                          <a:avLst/>
                        </a:prstGeom>
                        <a:noFill/>
                        <a:ln>
                          <a:noFill/>
                        </a:ln>
                        <a:effectLst/>
                      </wps:spPr>
                      <wps:txbx>
                        <w:txbxContent>
                          <w:p w14:paraId="37981353" w14:textId="77777777" w:rsidR="00187F77" w:rsidRPr="00767C03" w:rsidRDefault="00187F77" w:rsidP="0078302F">
                            <w:pPr>
                              <w:spacing w:after="0" w:line="240" w:lineRule="auto"/>
                              <w:jc w:val="center"/>
                              <w:rPr>
                                <w:rFonts w:ascii="Arial" w:hAnsi="Arial" w:cs="Arial"/>
                                <w:b/>
                                <w:caps/>
                                <w:color w:val="0070C0"/>
                                <w:sz w:val="72"/>
                                <w:szCs w:val="72"/>
                              </w:rPr>
                            </w:pPr>
                            <w:r w:rsidRPr="00767C03">
                              <w:rPr>
                                <w:rFonts w:ascii="Arial" w:hAnsi="Arial" w:cs="Arial"/>
                                <w:b/>
                                <w:caps/>
                                <w:color w:val="0070C0"/>
                                <w:sz w:val="72"/>
                                <w:szCs w:val="72"/>
                                <w:lang w:eastAsia="pl-PL"/>
                              </w:rPr>
                              <w:t>Regulamin konkursu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4D1CE2FD" id="_x0000_t202" coordsize="21600,21600" o:spt="202" path="m,l,21600r21600,l21600,xe">
                <v:stroke joinstyle="miter"/>
                <v:path gradientshapeok="t" o:connecttype="rect"/>
              </v:shapetype>
              <v:shape id="Pole tekstowe 9" o:spid="_x0000_s1026" type="#_x0000_t202" style="position:absolute;margin-left:5.95pt;margin-top:.25pt;width:450.4pt;height:48.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" filled="f" stroked="f">
                <v:textbox style="mso-fit-shape-to-text:t">
                  <w:txbxContent>
                    <w:p w14:paraId="37981353" w14:textId="77777777" w:rsidR="00187F77" w:rsidRPr="00767C03" w:rsidRDefault="00187F77" w:rsidP="0078302F">
                      <w:pPr>
                        <w:spacing w:after="0" w:line="240" w:lineRule="auto"/>
                        <w:jc w:val="center"/>
                        <w:rPr>
                          <w:rFonts w:ascii="Arial" w:hAnsi="Arial" w:cs="Arial"/>
                          <w:b/>
                          <w:caps/>
                          <w:color w:val="0070C0"/>
                          <w:sz w:val="72"/>
                          <w:szCs w:val="72"/>
                        </w:rPr>
                      </w:pPr>
                      <w:r w:rsidRPr="00767C03">
                        <w:rPr>
                          <w:rFonts w:ascii="Arial" w:hAnsi="Arial" w:cs="Arial"/>
                          <w:b/>
                          <w:caps/>
                          <w:color w:val="0070C0"/>
                          <w:sz w:val="72"/>
                          <w:szCs w:val="72"/>
                          <w:lang w:eastAsia="pl-PL"/>
                        </w:rPr>
                        <w:t>Regulamin konkursu</w:t>
                      </w:r>
                    </w:p>
                  </w:txbxContent>
                </v:textbox>
                <w10:wrap type="square"/>
              </v:shape>
            </w:pict>
          </mc:Fallback>
        </mc:AlternateContent>
      </w:r>
    </w:p>
    <w:p w14:paraId="0E490CC6" w14:textId="77777777" w:rsidR="00EA6A8E" w:rsidRPr="00FE281C" w:rsidRDefault="00EA6A8E" w:rsidP="00F161AE">
      <w:pPr>
        <w:spacing w:line="360" w:lineRule="auto"/>
        <w:jc w:val="center"/>
        <w:rPr>
          <w:rFonts w:ascii="Times New Roman" w:hAnsi="Times New Roman" w:cs="Times New Roman"/>
          <w:b/>
          <w:lang w:val="pl-PL" w:eastAsia="pl-PL"/>
        </w:rPr>
      </w:pPr>
    </w:p>
    <w:p w14:paraId="237BC8D2" w14:textId="77777777" w:rsidR="001A31E4" w:rsidRPr="00FE281C" w:rsidRDefault="001A31E4" w:rsidP="00F161AE">
      <w:pPr>
        <w:spacing w:line="360" w:lineRule="auto"/>
        <w:jc w:val="center"/>
        <w:rPr>
          <w:rFonts w:ascii="Times New Roman" w:hAnsi="Times New Roman" w:cs="Times New Roman"/>
          <w:b/>
          <w:sz w:val="28"/>
          <w:szCs w:val="28"/>
          <w:lang w:val="pl-PL" w:eastAsia="pl-PL"/>
        </w:rPr>
      </w:pPr>
      <w:r w:rsidRPr="00FE281C">
        <w:rPr>
          <w:rFonts w:ascii="Times New Roman" w:hAnsi="Times New Roman" w:cs="Times New Roman"/>
          <w:b/>
          <w:sz w:val="28"/>
          <w:szCs w:val="28"/>
          <w:lang w:val="pl-PL" w:eastAsia="pl-PL"/>
        </w:rPr>
        <w:t>Regionalny Program Operacyjny Województwa War</w:t>
      </w:r>
      <w:r w:rsidR="00765853" w:rsidRPr="00FE281C">
        <w:rPr>
          <w:rFonts w:ascii="Times New Roman" w:hAnsi="Times New Roman" w:cs="Times New Roman"/>
          <w:b/>
          <w:sz w:val="28"/>
          <w:szCs w:val="28"/>
          <w:lang w:val="pl-PL" w:eastAsia="pl-PL"/>
        </w:rPr>
        <w:t xml:space="preserve">mińsko-Mazurskiego na lata 2014 – </w:t>
      </w:r>
      <w:r w:rsidRPr="00FE281C">
        <w:rPr>
          <w:rFonts w:ascii="Times New Roman" w:hAnsi="Times New Roman" w:cs="Times New Roman"/>
          <w:b/>
          <w:sz w:val="28"/>
          <w:szCs w:val="28"/>
          <w:lang w:val="pl-PL" w:eastAsia="pl-PL"/>
        </w:rPr>
        <w:t>2020</w:t>
      </w:r>
    </w:p>
    <w:p w14:paraId="5ED3DF4D" w14:textId="77777777" w:rsidR="001A31E4" w:rsidRPr="00FE281C" w:rsidRDefault="001A31E4" w:rsidP="00F161AE">
      <w:pPr>
        <w:spacing w:line="360" w:lineRule="auto"/>
        <w:jc w:val="center"/>
        <w:rPr>
          <w:rFonts w:ascii="Times New Roman" w:hAnsi="Times New Roman" w:cs="Times New Roman"/>
          <w:b/>
          <w:sz w:val="28"/>
          <w:szCs w:val="28"/>
          <w:lang w:val="pl-PL" w:eastAsia="pl-PL"/>
        </w:rPr>
      </w:pPr>
    </w:p>
    <w:p w14:paraId="012A83F7" w14:textId="77777777" w:rsidR="00E32EDB" w:rsidRPr="00FE281C" w:rsidRDefault="001A31E4" w:rsidP="00F161AE">
      <w:pPr>
        <w:spacing w:line="360" w:lineRule="auto"/>
        <w:jc w:val="center"/>
        <w:rPr>
          <w:rFonts w:ascii="Times New Roman" w:hAnsi="Times New Roman" w:cs="Times New Roman"/>
          <w:b/>
          <w:sz w:val="28"/>
          <w:szCs w:val="28"/>
          <w:lang w:val="pl-PL" w:eastAsia="pl-PL"/>
        </w:rPr>
      </w:pPr>
      <w:r w:rsidRPr="00FE281C">
        <w:rPr>
          <w:rFonts w:ascii="Times New Roman" w:hAnsi="Times New Roman" w:cs="Times New Roman"/>
          <w:b/>
          <w:sz w:val="28"/>
          <w:szCs w:val="28"/>
          <w:lang w:val="pl-PL" w:eastAsia="pl-PL"/>
        </w:rPr>
        <w:t>Oś Priory</w:t>
      </w:r>
      <w:r w:rsidR="00F53A96" w:rsidRPr="00FE281C">
        <w:rPr>
          <w:rFonts w:ascii="Times New Roman" w:hAnsi="Times New Roman" w:cs="Times New Roman"/>
          <w:b/>
          <w:sz w:val="28"/>
          <w:szCs w:val="28"/>
          <w:lang w:val="pl-PL" w:eastAsia="pl-PL"/>
        </w:rPr>
        <w:t>tetowa 10</w:t>
      </w:r>
      <w:r w:rsidR="00301BB5" w:rsidRPr="00FE281C">
        <w:rPr>
          <w:rFonts w:ascii="Times New Roman" w:hAnsi="Times New Roman" w:cs="Times New Roman"/>
          <w:b/>
          <w:sz w:val="28"/>
          <w:szCs w:val="28"/>
          <w:lang w:val="pl-PL" w:eastAsia="pl-PL"/>
        </w:rPr>
        <w:t xml:space="preserve"> </w:t>
      </w:r>
      <w:r w:rsidR="00795439" w:rsidRPr="00FE281C">
        <w:rPr>
          <w:rFonts w:ascii="Times New Roman" w:hAnsi="Times New Roman" w:cs="Times New Roman"/>
          <w:b/>
          <w:sz w:val="28"/>
          <w:szCs w:val="28"/>
          <w:lang w:val="pl-PL" w:eastAsia="pl-PL"/>
        </w:rPr>
        <w:br/>
      </w:r>
      <w:r w:rsidR="00C84C9A" w:rsidRPr="00FE281C">
        <w:rPr>
          <w:rFonts w:ascii="Times New Roman" w:hAnsi="Times New Roman" w:cs="Times New Roman"/>
          <w:b/>
          <w:i/>
          <w:sz w:val="28"/>
          <w:szCs w:val="28"/>
          <w:lang w:val="pl-PL" w:eastAsia="pl-PL"/>
        </w:rPr>
        <w:t>Regionalny</w:t>
      </w:r>
      <w:r w:rsidR="00301BB5" w:rsidRPr="00FE281C">
        <w:rPr>
          <w:rFonts w:ascii="Times New Roman" w:hAnsi="Times New Roman" w:cs="Times New Roman"/>
          <w:b/>
          <w:i/>
          <w:sz w:val="28"/>
          <w:szCs w:val="28"/>
          <w:lang w:val="pl-PL" w:eastAsia="pl-PL"/>
        </w:rPr>
        <w:t xml:space="preserve"> </w:t>
      </w:r>
      <w:r w:rsidR="00F53A96" w:rsidRPr="00FE281C">
        <w:rPr>
          <w:rFonts w:ascii="Times New Roman" w:hAnsi="Times New Roman" w:cs="Times New Roman"/>
          <w:b/>
          <w:i/>
          <w:sz w:val="28"/>
          <w:szCs w:val="28"/>
          <w:lang w:val="pl-PL" w:eastAsia="pl-PL"/>
        </w:rPr>
        <w:t>Rynek pracy</w:t>
      </w:r>
    </w:p>
    <w:p w14:paraId="571538ED" w14:textId="77777777" w:rsidR="00E32EDB" w:rsidRPr="00FE281C" w:rsidRDefault="00E32EDB" w:rsidP="00F161AE">
      <w:pPr>
        <w:spacing w:line="360" w:lineRule="auto"/>
        <w:jc w:val="center"/>
        <w:rPr>
          <w:rFonts w:ascii="Times New Roman" w:hAnsi="Times New Roman" w:cs="Times New Roman"/>
          <w:b/>
          <w:sz w:val="28"/>
          <w:szCs w:val="28"/>
          <w:lang w:val="pl-PL" w:eastAsia="pl-PL"/>
        </w:rPr>
      </w:pPr>
      <w:r w:rsidRPr="00FE281C">
        <w:rPr>
          <w:rFonts w:ascii="Times New Roman" w:hAnsi="Times New Roman" w:cs="Times New Roman"/>
          <w:b/>
          <w:sz w:val="28"/>
          <w:szCs w:val="28"/>
          <w:lang w:val="pl-PL" w:eastAsia="pl-PL"/>
        </w:rPr>
        <w:t>Działanie 10</w:t>
      </w:r>
      <w:r w:rsidR="001A31E4" w:rsidRPr="00FE281C">
        <w:rPr>
          <w:rFonts w:ascii="Times New Roman" w:hAnsi="Times New Roman" w:cs="Times New Roman"/>
          <w:b/>
          <w:sz w:val="28"/>
          <w:szCs w:val="28"/>
          <w:lang w:val="pl-PL" w:eastAsia="pl-PL"/>
        </w:rPr>
        <w:t>.</w:t>
      </w:r>
      <w:r w:rsidRPr="00FE281C">
        <w:rPr>
          <w:rFonts w:ascii="Times New Roman" w:hAnsi="Times New Roman" w:cs="Times New Roman"/>
          <w:b/>
          <w:sz w:val="28"/>
          <w:szCs w:val="28"/>
          <w:lang w:val="pl-PL" w:eastAsia="pl-PL"/>
        </w:rPr>
        <w:t>7</w:t>
      </w:r>
    </w:p>
    <w:p w14:paraId="6435BDA7" w14:textId="77777777" w:rsidR="00ED5E17" w:rsidRPr="00FE281C" w:rsidRDefault="00E32EDB" w:rsidP="00F161AE">
      <w:pPr>
        <w:spacing w:line="360" w:lineRule="auto"/>
        <w:jc w:val="center"/>
        <w:rPr>
          <w:rFonts w:ascii="Times New Roman" w:hAnsi="Times New Roman" w:cs="Times New Roman"/>
          <w:b/>
          <w:i/>
          <w:sz w:val="28"/>
          <w:szCs w:val="28"/>
          <w:lang w:val="pl-PL" w:eastAsia="pl-PL"/>
        </w:rPr>
      </w:pPr>
      <w:r w:rsidRPr="00FE281C">
        <w:rPr>
          <w:rFonts w:ascii="Times New Roman" w:hAnsi="Times New Roman" w:cs="Times New Roman"/>
          <w:b/>
          <w:i/>
          <w:sz w:val="28"/>
          <w:szCs w:val="28"/>
          <w:lang w:val="pl-PL" w:eastAsia="pl-PL"/>
        </w:rPr>
        <w:t>Aktywne i zdrowe starzenie się</w:t>
      </w:r>
      <w:r w:rsidR="008E65CE" w:rsidRPr="00FE281C">
        <w:rPr>
          <w:rFonts w:ascii="Times New Roman" w:hAnsi="Times New Roman" w:cs="Times New Roman"/>
          <w:b/>
          <w:i/>
          <w:sz w:val="28"/>
          <w:szCs w:val="28"/>
          <w:lang w:val="pl-PL" w:eastAsia="pl-PL"/>
        </w:rPr>
        <w:t xml:space="preserve"> </w:t>
      </w:r>
    </w:p>
    <w:p w14:paraId="7CB9A800" w14:textId="77777777" w:rsidR="00795439" w:rsidRPr="00FE281C" w:rsidRDefault="00795439" w:rsidP="00F161AE">
      <w:pPr>
        <w:spacing w:line="360" w:lineRule="auto"/>
        <w:jc w:val="center"/>
        <w:rPr>
          <w:rFonts w:ascii="Times New Roman" w:hAnsi="Times New Roman" w:cs="Times New Roman"/>
          <w:b/>
          <w:i/>
          <w:sz w:val="28"/>
          <w:szCs w:val="28"/>
          <w:lang w:val="pl-PL" w:eastAsia="pl-PL"/>
        </w:rPr>
      </w:pPr>
    </w:p>
    <w:p w14:paraId="796EFD42" w14:textId="357089AF" w:rsidR="00B26A79" w:rsidRDefault="003A749E" w:rsidP="00B26A79">
      <w:pPr>
        <w:spacing w:line="360" w:lineRule="auto"/>
        <w:jc w:val="center"/>
        <w:rPr>
          <w:rFonts w:ascii="Times New Roman" w:hAnsi="Times New Roman" w:cs="Times New Roman"/>
          <w:b/>
          <w:sz w:val="28"/>
          <w:szCs w:val="28"/>
          <w:lang w:val="pl-PL" w:eastAsia="pl-PL"/>
        </w:rPr>
      </w:pPr>
      <w:bookmarkStart w:id="0" w:name="_GoBack"/>
      <w:r>
        <w:rPr>
          <w:rFonts w:ascii="Times New Roman" w:hAnsi="Times New Roman" w:cs="Times New Roman"/>
          <w:b/>
          <w:sz w:val="28"/>
          <w:szCs w:val="28"/>
          <w:lang w:val="pl-PL" w:eastAsia="pl-PL"/>
        </w:rPr>
        <w:t>Projekt</w:t>
      </w:r>
    </w:p>
    <w:bookmarkEnd w:id="0"/>
    <w:p w14:paraId="61A14F33" w14:textId="77777777" w:rsidR="00116084" w:rsidRDefault="00116084" w:rsidP="00B26A79">
      <w:pPr>
        <w:spacing w:line="360" w:lineRule="auto"/>
        <w:jc w:val="center"/>
        <w:rPr>
          <w:rFonts w:ascii="Times New Roman" w:hAnsi="Times New Roman" w:cs="Times New Roman"/>
          <w:b/>
          <w:sz w:val="28"/>
          <w:szCs w:val="28"/>
          <w:lang w:val="pl-PL" w:eastAsia="pl-PL"/>
        </w:rPr>
      </w:pPr>
    </w:p>
    <w:p w14:paraId="04683B1C" w14:textId="77777777" w:rsidR="00116084" w:rsidRDefault="00116084" w:rsidP="00B26A79">
      <w:pPr>
        <w:spacing w:line="360" w:lineRule="auto"/>
        <w:jc w:val="center"/>
        <w:rPr>
          <w:rFonts w:ascii="Times New Roman" w:hAnsi="Times New Roman" w:cs="Times New Roman"/>
          <w:b/>
          <w:sz w:val="28"/>
          <w:szCs w:val="28"/>
          <w:lang w:val="pl-PL" w:eastAsia="pl-PL"/>
        </w:rPr>
      </w:pPr>
    </w:p>
    <w:p w14:paraId="2DB06402" w14:textId="77777777" w:rsidR="00116084" w:rsidRDefault="00116084" w:rsidP="00B26A79">
      <w:pPr>
        <w:spacing w:line="360" w:lineRule="auto"/>
        <w:jc w:val="center"/>
        <w:rPr>
          <w:rFonts w:ascii="Times New Roman" w:hAnsi="Times New Roman" w:cs="Times New Roman"/>
          <w:b/>
          <w:sz w:val="28"/>
          <w:szCs w:val="28"/>
          <w:lang w:val="pl-PL" w:eastAsia="pl-PL"/>
        </w:rPr>
      </w:pPr>
    </w:p>
    <w:p w14:paraId="62F97B77" w14:textId="77777777" w:rsidR="00116084" w:rsidRPr="00FE281C" w:rsidRDefault="00116084" w:rsidP="00B26A79">
      <w:pPr>
        <w:spacing w:line="360" w:lineRule="auto"/>
        <w:jc w:val="center"/>
        <w:rPr>
          <w:rFonts w:ascii="Times New Roman" w:hAnsi="Times New Roman" w:cs="Times New Roman"/>
          <w:b/>
          <w:sz w:val="28"/>
          <w:szCs w:val="28"/>
          <w:lang w:val="pl-PL" w:eastAsia="pl-PL"/>
        </w:rPr>
      </w:pPr>
    </w:p>
    <w:p w14:paraId="31F6D785" w14:textId="77777777" w:rsidR="00B26A79" w:rsidRPr="00FE281C" w:rsidRDefault="00B26A79" w:rsidP="00B26A79">
      <w:pPr>
        <w:spacing w:line="360" w:lineRule="auto"/>
        <w:jc w:val="center"/>
        <w:rPr>
          <w:rFonts w:ascii="Times New Roman" w:hAnsi="Times New Roman" w:cs="Times New Roman"/>
          <w:b/>
          <w:sz w:val="28"/>
          <w:szCs w:val="28"/>
          <w:lang w:val="pl-PL" w:eastAsia="pl-PL"/>
        </w:rPr>
      </w:pPr>
    </w:p>
    <w:p w14:paraId="65B6DD9C" w14:textId="77777777" w:rsidR="00B26A79" w:rsidRPr="00FE281C" w:rsidRDefault="00B26A79" w:rsidP="00B26A79">
      <w:pPr>
        <w:spacing w:line="360" w:lineRule="auto"/>
        <w:jc w:val="center"/>
        <w:rPr>
          <w:rFonts w:ascii="Times New Roman" w:hAnsi="Times New Roman" w:cs="Times New Roman"/>
          <w:b/>
          <w:sz w:val="28"/>
          <w:szCs w:val="28"/>
          <w:lang w:val="pl-PL" w:eastAsia="pl-PL"/>
        </w:rPr>
      </w:pPr>
    </w:p>
    <w:p w14:paraId="336090C6" w14:textId="0ED4F100" w:rsidR="00C47C6B" w:rsidRPr="00FE281C" w:rsidRDefault="001A31E4" w:rsidP="00B26A79">
      <w:pPr>
        <w:spacing w:line="360" w:lineRule="auto"/>
        <w:jc w:val="center"/>
        <w:rPr>
          <w:rFonts w:ascii="Times New Roman" w:eastAsia="Calibri" w:hAnsi="Times New Roman" w:cs="Times New Roman"/>
          <w:b/>
          <w:sz w:val="28"/>
          <w:szCs w:val="28"/>
          <w:lang w:val="pl-PL"/>
        </w:rPr>
      </w:pPr>
      <w:r w:rsidRPr="00FE281C">
        <w:rPr>
          <w:rFonts w:ascii="Times New Roman" w:hAnsi="Times New Roman" w:cs="Times New Roman"/>
          <w:b/>
          <w:sz w:val="28"/>
          <w:szCs w:val="28"/>
          <w:lang w:val="pl-PL" w:eastAsia="pl-PL"/>
        </w:rPr>
        <w:lastRenderedPageBreak/>
        <w:t xml:space="preserve">Konkurs zamknięty </w:t>
      </w:r>
      <w:r w:rsidR="00476930" w:rsidRPr="00FE281C">
        <w:rPr>
          <w:rFonts w:ascii="Times New Roman" w:eastAsia="Calibri" w:hAnsi="Times New Roman" w:cs="Times New Roman"/>
          <w:b/>
          <w:sz w:val="28"/>
          <w:szCs w:val="28"/>
          <w:lang w:val="pl-PL"/>
        </w:rPr>
        <w:t>nr RPWM.10.07</w:t>
      </w:r>
      <w:r w:rsidR="00C60ECB" w:rsidRPr="00FE281C">
        <w:rPr>
          <w:rFonts w:ascii="Times New Roman" w:eastAsia="Calibri" w:hAnsi="Times New Roman" w:cs="Times New Roman"/>
          <w:b/>
          <w:sz w:val="28"/>
          <w:szCs w:val="28"/>
          <w:lang w:val="pl-PL"/>
        </w:rPr>
        <w:t>.00</w:t>
      </w:r>
      <w:r w:rsidR="00476930" w:rsidRPr="00FE281C">
        <w:rPr>
          <w:rFonts w:ascii="Times New Roman" w:eastAsia="Calibri" w:hAnsi="Times New Roman" w:cs="Times New Roman"/>
          <w:b/>
          <w:sz w:val="28"/>
          <w:szCs w:val="28"/>
          <w:lang w:val="pl-PL"/>
        </w:rPr>
        <w:t>-IZ.00-28-001</w:t>
      </w:r>
      <w:r w:rsidR="00117F75" w:rsidRPr="00FE281C">
        <w:rPr>
          <w:rFonts w:ascii="Times New Roman" w:eastAsia="Calibri" w:hAnsi="Times New Roman" w:cs="Times New Roman"/>
          <w:b/>
          <w:sz w:val="28"/>
          <w:szCs w:val="28"/>
          <w:lang w:val="pl-PL"/>
        </w:rPr>
        <w:t>/</w:t>
      </w:r>
      <w:r w:rsidR="008E7898" w:rsidRPr="00FE281C">
        <w:rPr>
          <w:rFonts w:ascii="Times New Roman" w:eastAsia="Calibri" w:hAnsi="Times New Roman" w:cs="Times New Roman"/>
          <w:b/>
          <w:sz w:val="28"/>
          <w:szCs w:val="28"/>
          <w:lang w:val="pl-PL"/>
        </w:rPr>
        <w:t>20</w:t>
      </w:r>
    </w:p>
    <w:p w14:paraId="4D7C3E23" w14:textId="09D78EE8" w:rsidR="00596B04" w:rsidRDefault="00596B04">
      <w:pPr>
        <w:pStyle w:val="Spistreci1"/>
        <w:rPr>
          <w:rFonts w:ascii="Times New Roman" w:hAnsi="Times New Roman" w:cs="Times New Roman"/>
          <w:bCs/>
          <w:lang w:bidi="ar-SA"/>
        </w:rPr>
      </w:pPr>
      <w:bookmarkStart w:id="1" w:name="_Toc29752290"/>
    </w:p>
    <w:p w14:paraId="2D920B36" w14:textId="77777777" w:rsidR="00596B04" w:rsidRPr="00596B04" w:rsidRDefault="00596B04" w:rsidP="00596B04">
      <w:pPr>
        <w:rPr>
          <w:lang w:bidi="ar-SA"/>
        </w:rPr>
      </w:pPr>
    </w:p>
    <w:p w14:paraId="72C85D0E" w14:textId="4485D4D8" w:rsidR="00596B04" w:rsidRDefault="00596B04" w:rsidP="00596B04">
      <w:pPr>
        <w:pStyle w:val="Spistreci1"/>
        <w:spacing w:line="360" w:lineRule="auto"/>
        <w:rPr>
          <w:rFonts w:ascii="Times New Roman" w:hAnsi="Times New Roman" w:cs="Times New Roman"/>
          <w:bCs/>
          <w:lang w:bidi="ar-SA"/>
        </w:rPr>
      </w:pPr>
      <w:r>
        <w:rPr>
          <w:rFonts w:ascii="Times New Roman" w:hAnsi="Times New Roman" w:cs="Times New Roman"/>
          <w:bCs/>
          <w:lang w:bidi="ar-SA"/>
        </w:rPr>
        <w:t>SPIS TREŚCI</w:t>
      </w:r>
    </w:p>
    <w:p w14:paraId="00C3BF7D" w14:textId="55B4ADC7" w:rsidR="00596B04" w:rsidRDefault="00596B04" w:rsidP="00596B04">
      <w:pPr>
        <w:pStyle w:val="Akapitzlist"/>
        <w:numPr>
          <w:ilvl w:val="0"/>
          <w:numId w:val="94"/>
        </w:numPr>
        <w:spacing w:line="240" w:lineRule="auto"/>
        <w:rPr>
          <w:lang w:bidi="ar-SA"/>
        </w:rPr>
      </w:pPr>
      <w:r>
        <w:rPr>
          <w:lang w:bidi="ar-SA"/>
        </w:rPr>
        <w:t>Informacje ogólne……………………………………………………………………………………………………………….4</w:t>
      </w:r>
    </w:p>
    <w:p w14:paraId="5D434227" w14:textId="67118590" w:rsidR="00596B04" w:rsidRDefault="00596B04" w:rsidP="00596B04">
      <w:pPr>
        <w:pStyle w:val="Akapitzlist"/>
        <w:spacing w:line="240" w:lineRule="auto"/>
        <w:rPr>
          <w:lang w:bidi="ar-SA"/>
        </w:rPr>
      </w:pPr>
      <w:r>
        <w:rPr>
          <w:lang w:bidi="ar-SA"/>
        </w:rPr>
        <w:t>1.1. Wykaz skrótów…………………………….…………………………………………………………………………4</w:t>
      </w:r>
    </w:p>
    <w:p w14:paraId="5E446C53" w14:textId="48AA19E3" w:rsidR="00596B04" w:rsidRDefault="00596B04" w:rsidP="00596B04">
      <w:pPr>
        <w:pStyle w:val="Akapitzlist"/>
        <w:spacing w:after="0" w:line="240" w:lineRule="auto"/>
        <w:rPr>
          <w:lang w:bidi="ar-SA"/>
        </w:rPr>
      </w:pPr>
      <w:r>
        <w:rPr>
          <w:lang w:bidi="ar-SA"/>
        </w:rPr>
        <w:t>1.2 Podstwy prawne I dokumenty programow konkursu………………………………………………..5</w:t>
      </w:r>
    </w:p>
    <w:p w14:paraId="230E5297" w14:textId="77777777" w:rsidR="00596B04" w:rsidRDefault="00596B04" w:rsidP="00596B04">
      <w:pPr>
        <w:spacing w:after="0" w:line="240" w:lineRule="auto"/>
        <w:rPr>
          <w:lang w:bidi="ar-SA"/>
        </w:rPr>
      </w:pPr>
      <w:r>
        <w:rPr>
          <w:lang w:bidi="ar-SA"/>
        </w:rPr>
        <w:t>2. Podtawowe informacje o konkursie……………………………………………………………………………………….9</w:t>
      </w:r>
    </w:p>
    <w:p w14:paraId="40AFECDC" w14:textId="1135F2C0" w:rsidR="00596B04" w:rsidRDefault="00596B04" w:rsidP="00596B04">
      <w:pPr>
        <w:spacing w:after="0" w:line="240" w:lineRule="auto"/>
        <w:rPr>
          <w:lang w:bidi="ar-SA"/>
        </w:rPr>
      </w:pPr>
      <w:r>
        <w:rPr>
          <w:lang w:bidi="ar-SA"/>
        </w:rPr>
        <w:tab/>
        <w:t xml:space="preserve">2.1. Główne założenia konkursu……………………………………………………………………………………..9 </w:t>
      </w:r>
    </w:p>
    <w:p w14:paraId="5DAE6BC4" w14:textId="60DAB54A" w:rsidR="00596B04" w:rsidRDefault="00596B04" w:rsidP="00596B04">
      <w:pPr>
        <w:spacing w:after="0" w:line="240" w:lineRule="auto"/>
        <w:rPr>
          <w:lang w:bidi="ar-SA"/>
        </w:rPr>
      </w:pPr>
      <w:r>
        <w:rPr>
          <w:lang w:bidi="ar-SA"/>
        </w:rPr>
        <w:tab/>
        <w:t>2.2. Instytucja organizująca konkurs…………………………………………………………………………….11</w:t>
      </w:r>
    </w:p>
    <w:p w14:paraId="4169B88A" w14:textId="2571DB3A" w:rsidR="00596B04" w:rsidRDefault="00596B04" w:rsidP="00596B04">
      <w:pPr>
        <w:spacing w:after="0" w:line="240" w:lineRule="auto"/>
        <w:rPr>
          <w:lang w:bidi="ar-SA"/>
        </w:rPr>
      </w:pPr>
      <w:r>
        <w:rPr>
          <w:lang w:bidi="ar-SA"/>
        </w:rPr>
        <w:tab/>
        <w:t>2.3. Kwota przeznaczona na konkurs……………………………………………………………………………11</w:t>
      </w:r>
    </w:p>
    <w:p w14:paraId="02EB28A0" w14:textId="77777777" w:rsidR="00596B04" w:rsidRDefault="00596B04" w:rsidP="00596B04">
      <w:pPr>
        <w:spacing w:after="0" w:line="240" w:lineRule="auto"/>
        <w:rPr>
          <w:lang w:bidi="ar-SA"/>
        </w:rPr>
      </w:pPr>
      <w:r>
        <w:rPr>
          <w:lang w:bidi="ar-SA"/>
        </w:rPr>
        <w:tab/>
        <w:t>2.4. Terin, miejsce i forma składania wniosku o dofinansowanie projektu……………………...12</w:t>
      </w:r>
    </w:p>
    <w:p w14:paraId="366BD99A" w14:textId="77777777" w:rsidR="00596B04" w:rsidRDefault="00596B04" w:rsidP="00596B04">
      <w:pPr>
        <w:spacing w:after="0" w:line="240" w:lineRule="auto"/>
        <w:rPr>
          <w:lang w:bidi="ar-SA"/>
        </w:rPr>
      </w:pPr>
      <w:r>
        <w:rPr>
          <w:lang w:bidi="ar-SA"/>
        </w:rPr>
        <w:tab/>
        <w:t>2.5. Forma I sposób udzielania informacji w kwestiach dotyczących konkursu………………14</w:t>
      </w:r>
    </w:p>
    <w:p w14:paraId="113023D6" w14:textId="77777777" w:rsidR="00596B04" w:rsidRDefault="00596B04" w:rsidP="00596B04">
      <w:pPr>
        <w:spacing w:after="0" w:line="240" w:lineRule="auto"/>
        <w:rPr>
          <w:lang w:bidi="ar-SA"/>
        </w:rPr>
      </w:pPr>
      <w:r>
        <w:rPr>
          <w:lang w:bidi="ar-SA"/>
        </w:rPr>
        <w:t>3. Zasady konkursu…………………………………………………………………………………………………………………15</w:t>
      </w:r>
    </w:p>
    <w:p w14:paraId="58792B4A" w14:textId="77777777" w:rsidR="00812CE5" w:rsidRDefault="00596B04" w:rsidP="00812CE5">
      <w:pPr>
        <w:spacing w:after="0" w:line="240" w:lineRule="auto"/>
        <w:rPr>
          <w:lang w:bidi="ar-SA"/>
        </w:rPr>
      </w:pPr>
      <w:r>
        <w:rPr>
          <w:lang w:bidi="ar-SA"/>
        </w:rPr>
        <w:tab/>
        <w:t>3.1. Przedmiot konkursu……………………………………………………………………………………………...15</w:t>
      </w:r>
    </w:p>
    <w:p w14:paraId="46987370" w14:textId="77777777" w:rsidR="00812CE5" w:rsidRDefault="00812CE5" w:rsidP="00812CE5">
      <w:pPr>
        <w:spacing w:after="0" w:line="240" w:lineRule="auto"/>
        <w:rPr>
          <w:lang w:bidi="ar-SA"/>
        </w:rPr>
      </w:pPr>
      <w:r>
        <w:rPr>
          <w:lang w:bidi="ar-SA"/>
        </w:rPr>
        <w:tab/>
        <w:t>3.2. Podmioty uprawnione do ubiegania się o dofinansowanie………………………………………16</w:t>
      </w:r>
    </w:p>
    <w:p w14:paraId="683EBFDF" w14:textId="77777777" w:rsidR="00812CE5" w:rsidRDefault="00812CE5" w:rsidP="00812CE5">
      <w:pPr>
        <w:spacing w:after="0" w:line="240" w:lineRule="auto"/>
        <w:rPr>
          <w:lang w:bidi="ar-SA"/>
        </w:rPr>
      </w:pPr>
      <w:r>
        <w:rPr>
          <w:lang w:bidi="ar-SA"/>
        </w:rPr>
        <w:tab/>
        <w:t>3.3. Grupa docelowa…………………………………………………………………………………………………….17</w:t>
      </w:r>
    </w:p>
    <w:p w14:paraId="41E4559D" w14:textId="77777777" w:rsidR="00812CE5" w:rsidRDefault="00812CE5" w:rsidP="00812CE5">
      <w:pPr>
        <w:spacing w:after="0" w:line="240" w:lineRule="auto"/>
        <w:rPr>
          <w:lang w:bidi="ar-SA"/>
        </w:rPr>
      </w:pPr>
      <w:r>
        <w:rPr>
          <w:lang w:bidi="ar-SA"/>
        </w:rPr>
        <w:tab/>
        <w:t>3.3.1. Obowiązki Wnisokodawcy związane z wyborem grupy docelowej………………………..19</w:t>
      </w:r>
    </w:p>
    <w:p w14:paraId="75613685" w14:textId="77777777" w:rsidR="00812CE5" w:rsidRDefault="00812CE5" w:rsidP="00812CE5">
      <w:pPr>
        <w:spacing w:after="0" w:line="240" w:lineRule="auto"/>
        <w:rPr>
          <w:lang w:bidi="ar-SA"/>
        </w:rPr>
      </w:pPr>
      <w:r>
        <w:rPr>
          <w:lang w:bidi="ar-SA"/>
        </w:rPr>
        <w:tab/>
        <w:t>3.4. Główne zasady horyzontalne…………………………………………………………………………………19</w:t>
      </w:r>
    </w:p>
    <w:p w14:paraId="2E8745C4" w14:textId="77777777" w:rsidR="00812CE5" w:rsidRDefault="00812CE5" w:rsidP="00812CE5">
      <w:pPr>
        <w:spacing w:after="0" w:line="240" w:lineRule="auto"/>
        <w:rPr>
          <w:lang w:bidi="ar-SA"/>
        </w:rPr>
      </w:pPr>
      <w:r>
        <w:rPr>
          <w:lang w:bidi="ar-SA"/>
        </w:rPr>
        <w:tab/>
        <w:t>3.5. Limity I ograniczenina wynikajace ze Szczegółowego Opisu Osi Priotytetowej…………25</w:t>
      </w:r>
      <w:r>
        <w:rPr>
          <w:lang w:bidi="ar-SA"/>
        </w:rPr>
        <w:tab/>
        <w:t>3.6. Warunki udzielania wsparcia…………………………………………………………………………………28</w:t>
      </w:r>
    </w:p>
    <w:p w14:paraId="2F5CD6C1" w14:textId="77777777" w:rsidR="00812CE5" w:rsidRDefault="00812CE5" w:rsidP="00812CE5">
      <w:pPr>
        <w:spacing w:after="0" w:line="240" w:lineRule="auto"/>
        <w:rPr>
          <w:lang w:bidi="ar-SA"/>
        </w:rPr>
      </w:pPr>
      <w:r>
        <w:rPr>
          <w:lang w:bidi="ar-SA"/>
        </w:rPr>
        <w:tab/>
        <w:t>3.7. Wymagania w zakresie wskaźników dotyczących uczestników/grupy docelwoej…….28</w:t>
      </w:r>
    </w:p>
    <w:p w14:paraId="2C37F557" w14:textId="77777777" w:rsidR="00812CE5" w:rsidRDefault="00812CE5" w:rsidP="00812CE5">
      <w:pPr>
        <w:spacing w:after="0" w:line="240" w:lineRule="auto"/>
        <w:rPr>
          <w:lang w:bidi="ar-SA"/>
        </w:rPr>
      </w:pPr>
      <w:r>
        <w:rPr>
          <w:lang w:bidi="ar-SA"/>
        </w:rPr>
        <w:tab/>
        <w:t>3.7.1. Wskaźniki produktu oraz rezultatu……………………………………………………………………..29</w:t>
      </w:r>
    </w:p>
    <w:p w14:paraId="417EEABE" w14:textId="77777777" w:rsidR="00812CE5" w:rsidRDefault="00812CE5" w:rsidP="00812CE5">
      <w:pPr>
        <w:spacing w:after="0" w:line="240" w:lineRule="auto"/>
        <w:rPr>
          <w:lang w:bidi="ar-SA"/>
        </w:rPr>
      </w:pPr>
      <w:r>
        <w:rPr>
          <w:lang w:bidi="ar-SA"/>
        </w:rPr>
        <w:tab/>
        <w:t>3.7.2. Wskaźniki horyzontalne……………………………………………………………………………………...32</w:t>
      </w:r>
    </w:p>
    <w:p w14:paraId="20E511FE" w14:textId="77777777" w:rsidR="00812CE5" w:rsidRDefault="00812CE5" w:rsidP="00812CE5">
      <w:pPr>
        <w:spacing w:after="0" w:line="240" w:lineRule="auto"/>
        <w:rPr>
          <w:lang w:bidi="ar-SA"/>
        </w:rPr>
      </w:pPr>
      <w:r>
        <w:rPr>
          <w:lang w:bidi="ar-SA"/>
        </w:rPr>
        <w:tab/>
        <w:t>3.7.3. Ryzyko nieosiągnięcia założeń projektu………………………………………………………………35</w:t>
      </w:r>
    </w:p>
    <w:p w14:paraId="41E0B079" w14:textId="77777777" w:rsidR="00812CE5" w:rsidRDefault="00812CE5" w:rsidP="00812CE5">
      <w:pPr>
        <w:spacing w:after="0" w:line="240" w:lineRule="auto"/>
        <w:rPr>
          <w:lang w:bidi="ar-SA"/>
        </w:rPr>
      </w:pPr>
      <w:r>
        <w:rPr>
          <w:lang w:bidi="ar-SA"/>
        </w:rPr>
        <w:tab/>
        <w:t>3.7.4. Maksymalna kwota wsparcia na uczestnika…………………………………………………………35</w:t>
      </w:r>
    </w:p>
    <w:p w14:paraId="17A3273C" w14:textId="70D61791" w:rsidR="00812CE5" w:rsidRDefault="00812CE5" w:rsidP="00812CE5">
      <w:pPr>
        <w:spacing w:after="0" w:line="240" w:lineRule="auto"/>
        <w:rPr>
          <w:lang w:bidi="ar-SA"/>
        </w:rPr>
      </w:pPr>
      <w:r>
        <w:rPr>
          <w:lang w:bidi="ar-SA"/>
        </w:rPr>
        <w:t>4. Zasady finansowania projektu……………………………………………………………………………………………...36</w:t>
      </w:r>
      <w:r>
        <w:rPr>
          <w:lang w:bidi="ar-SA"/>
        </w:rPr>
        <w:tab/>
        <w:t>4.1. Uproszczone metody rozliczania projektu………………………………………………………………36</w:t>
      </w:r>
      <w:r>
        <w:rPr>
          <w:lang w:bidi="ar-SA"/>
        </w:rPr>
        <w:tab/>
        <w:t>4.2. koszty pośrednie…………………………………………………………………………………………………...37</w:t>
      </w:r>
    </w:p>
    <w:p w14:paraId="5A824BA8" w14:textId="4E5E5308" w:rsidR="00596B04" w:rsidRDefault="00812CE5" w:rsidP="00812CE5">
      <w:pPr>
        <w:spacing w:after="0" w:line="240" w:lineRule="auto"/>
        <w:rPr>
          <w:rFonts w:ascii="Times New Roman" w:hAnsi="Times New Roman" w:cs="Times New Roman"/>
          <w:bCs/>
          <w:lang w:bidi="ar-SA"/>
        </w:rPr>
      </w:pPr>
      <w:r>
        <w:rPr>
          <w:lang w:bidi="ar-SA"/>
        </w:rPr>
        <w:tab/>
        <w:t>4.3. Podatek od towarów I usług (VAT)………………………………………………………………………...37</w:t>
      </w:r>
      <w:r>
        <w:rPr>
          <w:rFonts w:ascii="Times New Roman" w:hAnsi="Times New Roman" w:cs="Times New Roman"/>
          <w:bCs/>
          <w:lang w:bidi="ar-SA"/>
        </w:rPr>
        <w:tab/>
      </w:r>
    </w:p>
    <w:p w14:paraId="13A4479B" w14:textId="48CF055D" w:rsidR="00812CE5" w:rsidRDefault="00812CE5" w:rsidP="00812CE5">
      <w:pPr>
        <w:spacing w:after="0" w:line="240" w:lineRule="auto"/>
        <w:rPr>
          <w:rFonts w:ascii="Times New Roman" w:hAnsi="Times New Roman" w:cs="Times New Roman"/>
          <w:bCs/>
          <w:lang w:bidi="ar-SA"/>
        </w:rPr>
      </w:pPr>
      <w:r>
        <w:rPr>
          <w:rFonts w:ascii="Times New Roman" w:hAnsi="Times New Roman" w:cs="Times New Roman"/>
          <w:bCs/>
          <w:lang w:bidi="ar-SA"/>
        </w:rPr>
        <w:tab/>
        <w:t>4.4. Cross-financing oraz środki trwałe…………………………………………………………38</w:t>
      </w:r>
    </w:p>
    <w:p w14:paraId="490DAB09" w14:textId="3D6FB53D" w:rsidR="00812CE5" w:rsidRDefault="00812CE5" w:rsidP="00812CE5">
      <w:pPr>
        <w:spacing w:after="0" w:line="240" w:lineRule="auto"/>
        <w:rPr>
          <w:rFonts w:ascii="Times New Roman" w:hAnsi="Times New Roman" w:cs="Times New Roman"/>
          <w:bCs/>
          <w:lang w:bidi="ar-SA"/>
        </w:rPr>
      </w:pPr>
      <w:r>
        <w:rPr>
          <w:rFonts w:ascii="Times New Roman" w:hAnsi="Times New Roman" w:cs="Times New Roman"/>
          <w:bCs/>
          <w:lang w:bidi="ar-SA"/>
        </w:rPr>
        <w:tab/>
      </w:r>
      <w:r w:rsidR="00B5204F">
        <w:rPr>
          <w:rFonts w:ascii="Times New Roman" w:hAnsi="Times New Roman" w:cs="Times New Roman"/>
          <w:bCs/>
          <w:lang w:bidi="ar-SA"/>
        </w:rPr>
        <w:t>4.5. Pomoc publiczna/ de minimis……………………………………………………………...38</w:t>
      </w:r>
    </w:p>
    <w:p w14:paraId="0188B530" w14:textId="594BE530" w:rsidR="00B5204F" w:rsidRDefault="00B5204F" w:rsidP="00812CE5">
      <w:pPr>
        <w:spacing w:after="0" w:line="240" w:lineRule="auto"/>
        <w:rPr>
          <w:rFonts w:ascii="Times New Roman" w:hAnsi="Times New Roman" w:cs="Times New Roman"/>
          <w:bCs/>
          <w:lang w:bidi="ar-SA"/>
        </w:rPr>
      </w:pPr>
      <w:r>
        <w:rPr>
          <w:rFonts w:ascii="Times New Roman" w:hAnsi="Times New Roman" w:cs="Times New Roman"/>
          <w:bCs/>
          <w:lang w:bidi="ar-SA"/>
        </w:rPr>
        <w:tab/>
        <w:t>4.6. Partnerstwo…………………………………………………………………………………39</w:t>
      </w:r>
    </w:p>
    <w:p w14:paraId="4FA44844" w14:textId="501EF4C1" w:rsidR="00B5204F" w:rsidRDefault="00B5204F" w:rsidP="00812CE5">
      <w:pPr>
        <w:spacing w:after="0" w:line="240" w:lineRule="auto"/>
        <w:rPr>
          <w:rFonts w:ascii="Times New Roman" w:hAnsi="Times New Roman" w:cs="Times New Roman"/>
          <w:bCs/>
          <w:lang w:bidi="ar-SA"/>
        </w:rPr>
      </w:pPr>
      <w:r>
        <w:rPr>
          <w:rFonts w:ascii="Times New Roman" w:hAnsi="Times New Roman" w:cs="Times New Roman"/>
          <w:bCs/>
          <w:lang w:bidi="ar-SA"/>
        </w:rPr>
        <w:tab/>
        <w:t>4.7. Mechanizm racjonalnych usprawnień……………………………………………………...42</w:t>
      </w:r>
    </w:p>
    <w:p w14:paraId="4EA05F29" w14:textId="6F9959A7" w:rsidR="00B5204F" w:rsidRDefault="00B5204F" w:rsidP="00812CE5">
      <w:pPr>
        <w:spacing w:after="0" w:line="240" w:lineRule="auto"/>
        <w:rPr>
          <w:rFonts w:ascii="Times New Roman" w:hAnsi="Times New Roman" w:cs="Times New Roman"/>
          <w:bCs/>
          <w:lang w:bidi="ar-SA"/>
        </w:rPr>
      </w:pPr>
      <w:r>
        <w:rPr>
          <w:rFonts w:ascii="Times New Roman" w:hAnsi="Times New Roman" w:cs="Times New Roman"/>
          <w:bCs/>
          <w:lang w:bidi="ar-SA"/>
        </w:rPr>
        <w:tab/>
        <w:t>4.8. Udzielanie zamówień w ramach prijektu…………………………………………………..44</w:t>
      </w:r>
    </w:p>
    <w:p w14:paraId="691157F9" w14:textId="303143F8" w:rsidR="00B5204F" w:rsidRDefault="00B5204F" w:rsidP="00812CE5">
      <w:pPr>
        <w:spacing w:after="0" w:line="240" w:lineRule="auto"/>
        <w:rPr>
          <w:rFonts w:ascii="Times New Roman" w:hAnsi="Times New Roman" w:cs="Times New Roman"/>
          <w:bCs/>
          <w:lang w:bidi="ar-SA"/>
        </w:rPr>
      </w:pPr>
      <w:r>
        <w:rPr>
          <w:rFonts w:ascii="Times New Roman" w:hAnsi="Times New Roman" w:cs="Times New Roman"/>
          <w:bCs/>
          <w:lang w:bidi="ar-SA"/>
        </w:rPr>
        <w:t>5. Zasady przygotowania wniosku o dofinasnowanie projektu…………………………………………44</w:t>
      </w:r>
    </w:p>
    <w:p w14:paraId="6D095E01" w14:textId="213DFE66" w:rsidR="00B5204F" w:rsidRDefault="00B5204F" w:rsidP="00812CE5">
      <w:pPr>
        <w:spacing w:after="0" w:line="240" w:lineRule="auto"/>
        <w:rPr>
          <w:rFonts w:ascii="Times New Roman" w:hAnsi="Times New Roman" w:cs="Times New Roman"/>
          <w:bCs/>
          <w:lang w:bidi="ar-SA"/>
        </w:rPr>
      </w:pPr>
      <w:r>
        <w:rPr>
          <w:rFonts w:ascii="Times New Roman" w:hAnsi="Times New Roman" w:cs="Times New Roman"/>
          <w:bCs/>
          <w:lang w:bidi="ar-SA"/>
        </w:rPr>
        <w:tab/>
        <w:t>5.1. Podstawowe dokumenty dotyczące przygotowania wniosku o dofinasowanie projektu…..45</w:t>
      </w:r>
    </w:p>
    <w:p w14:paraId="6255497F" w14:textId="1E2F24E2" w:rsidR="00B5204F" w:rsidRDefault="00B5204F" w:rsidP="00812CE5">
      <w:pPr>
        <w:spacing w:after="0" w:line="240" w:lineRule="auto"/>
        <w:rPr>
          <w:rFonts w:ascii="Times New Roman" w:hAnsi="Times New Roman" w:cs="Times New Roman"/>
          <w:bCs/>
          <w:lang w:bidi="ar-SA"/>
        </w:rPr>
      </w:pPr>
      <w:r>
        <w:rPr>
          <w:rFonts w:ascii="Times New Roman" w:hAnsi="Times New Roman" w:cs="Times New Roman"/>
          <w:bCs/>
          <w:lang w:bidi="ar-SA"/>
        </w:rPr>
        <w:tab/>
        <w:t>5.2. Wymagania sprzętowe do system LSI MAKS2……………………………………………45</w:t>
      </w:r>
    </w:p>
    <w:p w14:paraId="11A6C25A" w14:textId="67B60418" w:rsidR="00B5204F" w:rsidRDefault="00B5204F" w:rsidP="00B5204F">
      <w:pPr>
        <w:spacing w:after="0" w:line="240" w:lineRule="auto"/>
        <w:ind w:left="708"/>
        <w:rPr>
          <w:rFonts w:ascii="Times New Roman" w:hAnsi="Times New Roman" w:cs="Times New Roman"/>
          <w:bCs/>
          <w:lang w:bidi="ar-SA"/>
        </w:rPr>
      </w:pPr>
      <w:r>
        <w:rPr>
          <w:rFonts w:ascii="Times New Roman" w:hAnsi="Times New Roman" w:cs="Times New Roman"/>
          <w:bCs/>
          <w:lang w:bidi="ar-SA"/>
        </w:rPr>
        <w:t>5.3. Etapy składania wniosku o dofinasowanie projketu z wykorzystaniem system LSI MAKS2 …………………………………………………………………………………………………45</w:t>
      </w:r>
    </w:p>
    <w:p w14:paraId="4CC7F4A5" w14:textId="228FB11A" w:rsidR="00B5204F" w:rsidRDefault="00B5204F" w:rsidP="00B5204F">
      <w:pPr>
        <w:spacing w:after="0" w:line="240" w:lineRule="auto"/>
        <w:rPr>
          <w:rFonts w:ascii="Times New Roman" w:hAnsi="Times New Roman" w:cs="Times New Roman"/>
          <w:bCs/>
          <w:lang w:bidi="ar-SA"/>
        </w:rPr>
      </w:pPr>
      <w:r>
        <w:rPr>
          <w:rFonts w:ascii="Times New Roman" w:hAnsi="Times New Roman" w:cs="Times New Roman"/>
          <w:bCs/>
          <w:lang w:bidi="ar-SA"/>
        </w:rPr>
        <w:t>6. Proces wyboru projektów……………………………………………………………………………..49</w:t>
      </w:r>
    </w:p>
    <w:p w14:paraId="7D8A02EA" w14:textId="0C2AF69B" w:rsidR="00B5204F" w:rsidRDefault="00B5204F" w:rsidP="00B5204F">
      <w:pPr>
        <w:spacing w:after="0" w:line="240" w:lineRule="auto"/>
        <w:rPr>
          <w:rFonts w:ascii="Times New Roman" w:hAnsi="Times New Roman" w:cs="Times New Roman"/>
          <w:bCs/>
          <w:lang w:bidi="ar-SA"/>
        </w:rPr>
      </w:pPr>
      <w:r>
        <w:rPr>
          <w:rFonts w:ascii="Times New Roman" w:hAnsi="Times New Roman" w:cs="Times New Roman"/>
          <w:bCs/>
          <w:lang w:bidi="ar-SA"/>
        </w:rPr>
        <w:tab/>
        <w:t>6.1. Forma I etapy konkursu…………………………………………………………………….49</w:t>
      </w:r>
    </w:p>
    <w:p w14:paraId="6743608A" w14:textId="3EF721AB" w:rsidR="00B5204F" w:rsidRDefault="00B5204F" w:rsidP="00B5204F">
      <w:pPr>
        <w:spacing w:after="0" w:line="240" w:lineRule="auto"/>
        <w:rPr>
          <w:rFonts w:ascii="Times New Roman" w:hAnsi="Times New Roman" w:cs="Times New Roman"/>
          <w:bCs/>
          <w:lang w:bidi="ar-SA"/>
        </w:rPr>
      </w:pPr>
      <w:r>
        <w:rPr>
          <w:rFonts w:ascii="Times New Roman" w:hAnsi="Times New Roman" w:cs="Times New Roman"/>
          <w:bCs/>
          <w:lang w:bidi="ar-SA"/>
        </w:rPr>
        <w:tab/>
        <w:t>6.2. Weryfikacja warunków formalnych………………………………………………………..50</w:t>
      </w:r>
    </w:p>
    <w:p w14:paraId="29D3741D" w14:textId="55969DC6" w:rsidR="00B5204F" w:rsidRDefault="00B5204F" w:rsidP="00B5204F">
      <w:pPr>
        <w:spacing w:after="0" w:line="240" w:lineRule="auto"/>
        <w:rPr>
          <w:rFonts w:ascii="Times New Roman" w:hAnsi="Times New Roman" w:cs="Times New Roman"/>
          <w:bCs/>
          <w:lang w:bidi="ar-SA"/>
        </w:rPr>
      </w:pPr>
      <w:r>
        <w:rPr>
          <w:rFonts w:ascii="Times New Roman" w:hAnsi="Times New Roman" w:cs="Times New Roman"/>
          <w:bCs/>
          <w:lang w:bidi="ar-SA"/>
        </w:rPr>
        <w:tab/>
        <w:t>6.3. Ocena merytoryczna………………………………………………………………………</w:t>
      </w:r>
      <w:r w:rsidR="00187F77">
        <w:rPr>
          <w:rFonts w:ascii="Times New Roman" w:hAnsi="Times New Roman" w:cs="Times New Roman"/>
          <w:bCs/>
          <w:lang w:bidi="ar-SA"/>
        </w:rPr>
        <w:t>..</w:t>
      </w:r>
      <w:r>
        <w:rPr>
          <w:rFonts w:ascii="Times New Roman" w:hAnsi="Times New Roman" w:cs="Times New Roman"/>
          <w:bCs/>
          <w:lang w:bidi="ar-SA"/>
        </w:rPr>
        <w:t>51</w:t>
      </w:r>
    </w:p>
    <w:p w14:paraId="2DAEB6AA" w14:textId="0E2FA8C6" w:rsidR="00B5204F" w:rsidRDefault="00B5204F" w:rsidP="00B5204F">
      <w:pPr>
        <w:spacing w:after="0" w:line="240" w:lineRule="auto"/>
        <w:rPr>
          <w:rFonts w:ascii="Times New Roman" w:hAnsi="Times New Roman" w:cs="Times New Roman"/>
          <w:bCs/>
          <w:lang w:bidi="ar-SA"/>
        </w:rPr>
      </w:pPr>
      <w:r>
        <w:rPr>
          <w:rFonts w:ascii="Times New Roman" w:hAnsi="Times New Roman" w:cs="Times New Roman"/>
          <w:bCs/>
          <w:lang w:bidi="ar-SA"/>
        </w:rPr>
        <w:tab/>
      </w:r>
      <w:r w:rsidR="00187F77">
        <w:rPr>
          <w:rFonts w:ascii="Times New Roman" w:hAnsi="Times New Roman" w:cs="Times New Roman"/>
          <w:bCs/>
          <w:lang w:bidi="ar-SA"/>
        </w:rPr>
        <w:t>6.4. Negocjacje………………………………………………………………………………….54</w:t>
      </w:r>
    </w:p>
    <w:p w14:paraId="556A605C" w14:textId="27F737A3" w:rsidR="00187F77" w:rsidRDefault="00187F77" w:rsidP="00B5204F">
      <w:pPr>
        <w:spacing w:after="0" w:line="240" w:lineRule="auto"/>
        <w:rPr>
          <w:rFonts w:ascii="Times New Roman" w:hAnsi="Times New Roman" w:cs="Times New Roman"/>
          <w:bCs/>
          <w:lang w:bidi="ar-SA"/>
        </w:rPr>
      </w:pPr>
      <w:r>
        <w:rPr>
          <w:rFonts w:ascii="Times New Roman" w:hAnsi="Times New Roman" w:cs="Times New Roman"/>
          <w:bCs/>
          <w:lang w:bidi="ar-SA"/>
        </w:rPr>
        <w:tab/>
        <w:t>6.5. Zakończenie oceny I rozstrzygnięcie konkursu…………………………………………….56</w:t>
      </w:r>
    </w:p>
    <w:p w14:paraId="521E2488" w14:textId="0610D6A0" w:rsidR="00187F77" w:rsidRDefault="00187F77" w:rsidP="00B5204F">
      <w:pPr>
        <w:spacing w:after="0" w:line="240" w:lineRule="auto"/>
        <w:rPr>
          <w:rFonts w:ascii="Times New Roman" w:hAnsi="Times New Roman" w:cs="Times New Roman"/>
          <w:bCs/>
          <w:lang w:bidi="ar-SA"/>
        </w:rPr>
      </w:pPr>
      <w:r>
        <w:rPr>
          <w:rFonts w:ascii="Times New Roman" w:hAnsi="Times New Roman" w:cs="Times New Roman"/>
          <w:bCs/>
          <w:lang w:bidi="ar-SA"/>
        </w:rPr>
        <w:t>7. Środki odwoławcze przysługujące Wnioskodawcy…………………………………………………..58</w:t>
      </w:r>
    </w:p>
    <w:p w14:paraId="4F067890" w14:textId="650CBE4F" w:rsidR="00187F77" w:rsidRDefault="00187F77" w:rsidP="00B5204F">
      <w:pPr>
        <w:spacing w:after="0" w:line="240" w:lineRule="auto"/>
        <w:rPr>
          <w:rFonts w:ascii="Times New Roman" w:hAnsi="Times New Roman" w:cs="Times New Roman"/>
          <w:bCs/>
          <w:lang w:bidi="ar-SA"/>
        </w:rPr>
      </w:pPr>
      <w:r>
        <w:rPr>
          <w:rFonts w:ascii="Times New Roman" w:hAnsi="Times New Roman" w:cs="Times New Roman"/>
          <w:bCs/>
          <w:lang w:bidi="ar-SA"/>
        </w:rPr>
        <w:tab/>
        <w:t>7.1. Zakres podmiotowy I przedmiotowy procedury odwoławczej…………………………….58</w:t>
      </w:r>
    </w:p>
    <w:p w14:paraId="34EDC4ED" w14:textId="3C11A66C" w:rsidR="00187F77" w:rsidRDefault="00187F77" w:rsidP="00B5204F">
      <w:pPr>
        <w:spacing w:after="0" w:line="240" w:lineRule="auto"/>
        <w:rPr>
          <w:rFonts w:ascii="Times New Roman" w:hAnsi="Times New Roman" w:cs="Times New Roman"/>
          <w:bCs/>
          <w:lang w:bidi="ar-SA"/>
        </w:rPr>
      </w:pPr>
      <w:r>
        <w:rPr>
          <w:rFonts w:ascii="Times New Roman" w:hAnsi="Times New Roman" w:cs="Times New Roman"/>
          <w:bCs/>
          <w:lang w:bidi="ar-SA"/>
        </w:rPr>
        <w:tab/>
        <w:t>7.2. Protest………………………………………………………………………………………58</w:t>
      </w:r>
    </w:p>
    <w:p w14:paraId="0C2A416C" w14:textId="2FFCA28D" w:rsidR="00187F77" w:rsidRDefault="00187F77" w:rsidP="00B5204F">
      <w:pPr>
        <w:spacing w:after="0" w:line="240" w:lineRule="auto"/>
        <w:rPr>
          <w:rFonts w:ascii="Times New Roman" w:hAnsi="Times New Roman" w:cs="Times New Roman"/>
          <w:bCs/>
          <w:lang w:bidi="ar-SA"/>
        </w:rPr>
      </w:pPr>
      <w:r>
        <w:rPr>
          <w:rFonts w:ascii="Times New Roman" w:hAnsi="Times New Roman" w:cs="Times New Roman"/>
          <w:bCs/>
          <w:lang w:bidi="ar-SA"/>
        </w:rPr>
        <w:tab/>
        <w:t>7.3 Skarga do Sądu Administracyjnego………………………………………………………...60</w:t>
      </w:r>
    </w:p>
    <w:p w14:paraId="09F4CB79" w14:textId="64C59D71" w:rsidR="00187F77" w:rsidRDefault="00187F77" w:rsidP="00B5204F">
      <w:pPr>
        <w:spacing w:after="0" w:line="240" w:lineRule="auto"/>
        <w:rPr>
          <w:rFonts w:ascii="Times New Roman" w:hAnsi="Times New Roman" w:cs="Times New Roman"/>
          <w:bCs/>
          <w:lang w:bidi="ar-SA"/>
        </w:rPr>
      </w:pPr>
      <w:r>
        <w:rPr>
          <w:rFonts w:ascii="Times New Roman" w:hAnsi="Times New Roman" w:cs="Times New Roman"/>
          <w:bCs/>
          <w:lang w:bidi="ar-SA"/>
        </w:rPr>
        <w:lastRenderedPageBreak/>
        <w:t>8. Umowa o dofinansowanie projektu…………………………………………………………………...62</w:t>
      </w:r>
    </w:p>
    <w:p w14:paraId="0C35F376" w14:textId="4F8AEE10" w:rsidR="00187F77" w:rsidRDefault="00187F77" w:rsidP="00B5204F">
      <w:pPr>
        <w:spacing w:after="0" w:line="240" w:lineRule="auto"/>
        <w:rPr>
          <w:rFonts w:ascii="Times New Roman" w:hAnsi="Times New Roman" w:cs="Times New Roman"/>
          <w:bCs/>
          <w:lang w:bidi="ar-SA"/>
        </w:rPr>
      </w:pPr>
      <w:r>
        <w:rPr>
          <w:rFonts w:ascii="Times New Roman" w:hAnsi="Times New Roman" w:cs="Times New Roman"/>
          <w:bCs/>
          <w:lang w:bidi="ar-SA"/>
        </w:rPr>
        <w:tab/>
        <w:t>8.1. Podpisanie umowy o dofinasowanie……………………………………………………….62</w:t>
      </w:r>
    </w:p>
    <w:p w14:paraId="1FDBB401" w14:textId="0E15E36B" w:rsidR="00187F77" w:rsidRDefault="00187F77" w:rsidP="00B5204F">
      <w:pPr>
        <w:spacing w:after="0" w:line="240" w:lineRule="auto"/>
        <w:rPr>
          <w:rFonts w:ascii="Times New Roman" w:hAnsi="Times New Roman" w:cs="Times New Roman"/>
          <w:bCs/>
          <w:lang w:bidi="ar-SA"/>
        </w:rPr>
      </w:pPr>
      <w:r>
        <w:rPr>
          <w:rFonts w:ascii="Times New Roman" w:hAnsi="Times New Roman" w:cs="Times New Roman"/>
          <w:bCs/>
          <w:lang w:bidi="ar-SA"/>
        </w:rPr>
        <w:tab/>
        <w:t>8.2. Załączniki do umowy………………………………………………………………………62</w:t>
      </w:r>
    </w:p>
    <w:p w14:paraId="78C22914" w14:textId="5CA96DC2" w:rsidR="00187F77" w:rsidRDefault="00187F77" w:rsidP="00B5204F">
      <w:pPr>
        <w:spacing w:after="0" w:line="240" w:lineRule="auto"/>
        <w:rPr>
          <w:rFonts w:ascii="Times New Roman" w:hAnsi="Times New Roman" w:cs="Times New Roman"/>
          <w:bCs/>
          <w:lang w:bidi="ar-SA"/>
        </w:rPr>
      </w:pPr>
      <w:r>
        <w:rPr>
          <w:rFonts w:ascii="Times New Roman" w:hAnsi="Times New Roman" w:cs="Times New Roman"/>
          <w:bCs/>
          <w:lang w:bidi="ar-SA"/>
        </w:rPr>
        <w:tab/>
        <w:t>8.3. Zabezpieczenie prawidłowej realziacji umowy…………………………………………….67</w:t>
      </w:r>
    </w:p>
    <w:p w14:paraId="6AE4A5D5" w14:textId="11207B1F" w:rsidR="00187F77" w:rsidRDefault="00187F77" w:rsidP="00B5204F">
      <w:pPr>
        <w:spacing w:after="0" w:line="240" w:lineRule="auto"/>
        <w:rPr>
          <w:rFonts w:ascii="Times New Roman" w:hAnsi="Times New Roman" w:cs="Times New Roman"/>
          <w:bCs/>
          <w:lang w:bidi="ar-SA"/>
        </w:rPr>
      </w:pPr>
      <w:r>
        <w:rPr>
          <w:rFonts w:ascii="Times New Roman" w:hAnsi="Times New Roman" w:cs="Times New Roman"/>
          <w:bCs/>
          <w:lang w:bidi="ar-SA"/>
        </w:rPr>
        <w:t>9. Załączniki……………………………………………………………………………………………..69</w:t>
      </w:r>
    </w:p>
    <w:p w14:paraId="1B361645" w14:textId="36B30560" w:rsidR="006557F6" w:rsidRPr="00187F77" w:rsidRDefault="00B5204F" w:rsidP="00187F77">
      <w:pPr>
        <w:spacing w:after="0" w:line="240" w:lineRule="auto"/>
        <w:rPr>
          <w:lang w:bidi="ar-SA"/>
        </w:rPr>
      </w:pPr>
      <w:r>
        <w:rPr>
          <w:rFonts w:ascii="Times New Roman" w:hAnsi="Times New Roman" w:cs="Times New Roman"/>
          <w:bCs/>
          <w:lang w:bidi="ar-SA"/>
        </w:rPr>
        <w:tab/>
      </w:r>
      <w:bookmarkEnd w:id="1"/>
    </w:p>
    <w:p w14:paraId="58A547A9" w14:textId="77777777" w:rsidR="00E65012" w:rsidRDefault="00886E17" w:rsidP="00E65012">
      <w:pPr>
        <w:spacing w:line="360" w:lineRule="auto"/>
        <w:jc w:val="center"/>
        <w:rPr>
          <w:rFonts w:ascii="Times New Roman" w:hAnsi="Times New Roman" w:cs="Times New Roman"/>
          <w:b/>
          <w:sz w:val="28"/>
          <w:szCs w:val="28"/>
          <w:u w:val="single"/>
          <w:lang w:val="pl-PL"/>
        </w:rPr>
      </w:pPr>
      <w:r>
        <w:rPr>
          <w:rFonts w:ascii="Times New Roman" w:hAnsi="Times New Roman" w:cs="Times New Roman"/>
          <w:b/>
          <w:sz w:val="28"/>
          <w:szCs w:val="28"/>
          <w:u w:val="single"/>
          <w:lang w:val="pl-PL"/>
        </w:rPr>
        <w:t>1.</w:t>
      </w:r>
      <w:r w:rsidR="006557F6" w:rsidRPr="006557F6">
        <w:rPr>
          <w:rFonts w:ascii="Times New Roman" w:hAnsi="Times New Roman" w:cs="Times New Roman"/>
          <w:b/>
          <w:sz w:val="28"/>
          <w:szCs w:val="28"/>
          <w:u w:val="single"/>
          <w:lang w:val="pl-PL"/>
        </w:rPr>
        <w:t xml:space="preserve"> Informacje ogólne</w:t>
      </w:r>
      <w:r w:rsidR="00E65012">
        <w:rPr>
          <w:rFonts w:ascii="Times New Roman" w:hAnsi="Times New Roman" w:cs="Times New Roman"/>
          <w:b/>
          <w:sz w:val="28"/>
          <w:szCs w:val="28"/>
          <w:u w:val="single"/>
          <w:lang w:val="pl-PL"/>
        </w:rPr>
        <w:t xml:space="preserve"> </w:t>
      </w:r>
    </w:p>
    <w:p w14:paraId="3439B7D7" w14:textId="0A0ABA99" w:rsidR="006557F6" w:rsidRPr="00E65012" w:rsidRDefault="006557F6" w:rsidP="00E65012">
      <w:pPr>
        <w:spacing w:line="360" w:lineRule="auto"/>
        <w:jc w:val="center"/>
        <w:rPr>
          <w:rFonts w:ascii="Times New Roman" w:hAnsi="Times New Roman" w:cs="Times New Roman"/>
          <w:b/>
          <w:sz w:val="28"/>
          <w:szCs w:val="28"/>
          <w:u w:val="single"/>
          <w:lang w:val="pl-PL"/>
        </w:rPr>
      </w:pPr>
      <w:r w:rsidRPr="00886E17">
        <w:rPr>
          <w:rFonts w:ascii="Times New Roman" w:hAnsi="Times New Roman" w:cs="Times New Roman"/>
          <w:b/>
          <w:sz w:val="26"/>
          <w:szCs w:val="26"/>
          <w:u w:val="single"/>
          <w:lang w:val="pl-PL"/>
        </w:rPr>
        <w:t>1.1 Wykaz skrótów</w:t>
      </w:r>
    </w:p>
    <w:p w14:paraId="6523630B" w14:textId="448EA703"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EFS</w:t>
      </w:r>
      <w:r w:rsidR="009D1A26" w:rsidRPr="00FE281C">
        <w:rPr>
          <w:rFonts w:ascii="Times New Roman" w:hAnsi="Times New Roman" w:cs="Times New Roman"/>
          <w:b/>
          <w:lang w:val="pl-PL"/>
        </w:rPr>
        <w:t xml:space="preserve"> </w:t>
      </w:r>
      <w:r w:rsidR="00425F1D" w:rsidRPr="00FE281C">
        <w:rPr>
          <w:rFonts w:ascii="Times New Roman" w:hAnsi="Times New Roman" w:cs="Times New Roman"/>
          <w:lang w:val="pl-PL"/>
        </w:rPr>
        <w:t xml:space="preserve">- </w:t>
      </w:r>
      <w:r w:rsidRPr="00FE281C">
        <w:rPr>
          <w:rFonts w:ascii="Times New Roman" w:hAnsi="Times New Roman" w:cs="Times New Roman"/>
          <w:lang w:val="pl-PL"/>
        </w:rPr>
        <w:t>Europejski Fundusz Społeczny</w:t>
      </w:r>
    </w:p>
    <w:p w14:paraId="7D361562" w14:textId="77777777" w:rsidR="00C40CD3" w:rsidRPr="00FE281C" w:rsidRDefault="00C40CD3"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FAP</w:t>
      </w:r>
      <w:r w:rsidRPr="00FE281C">
        <w:rPr>
          <w:rFonts w:ascii="Times New Roman" w:hAnsi="Times New Roman" w:cs="Times New Roman"/>
          <w:lang w:val="pl-PL"/>
        </w:rPr>
        <w:t xml:space="preserve"> -  ( </w:t>
      </w:r>
      <w:r w:rsidRPr="00FE281C">
        <w:rPr>
          <w:rFonts w:ascii="Times New Roman" w:hAnsi="Times New Roman" w:cs="Times New Roman"/>
          <w:i/>
          <w:lang w:val="pl-PL"/>
        </w:rPr>
        <w:t>z ang. Familian Adenomatous Polyposis</w:t>
      </w:r>
      <w:r w:rsidRPr="00FE281C">
        <w:rPr>
          <w:rFonts w:ascii="Times New Roman" w:hAnsi="Times New Roman" w:cs="Times New Roman"/>
          <w:lang w:val="pl-PL"/>
        </w:rPr>
        <w:t>) – rodzinna polipowatość gruczolakowata</w:t>
      </w:r>
    </w:p>
    <w:p w14:paraId="7828E0C9" w14:textId="77777777" w:rsidR="00C40CD3" w:rsidRPr="00FE281C" w:rsidRDefault="00C40CD3"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HNPCC</w:t>
      </w:r>
      <w:r w:rsidRPr="00FE281C">
        <w:rPr>
          <w:rFonts w:ascii="Times New Roman" w:hAnsi="Times New Roman" w:cs="Times New Roman"/>
          <w:lang w:val="pl-PL"/>
        </w:rPr>
        <w:t xml:space="preserve"> - (</w:t>
      </w:r>
      <w:r w:rsidRPr="00FE281C">
        <w:rPr>
          <w:rFonts w:ascii="Times New Roman" w:hAnsi="Times New Roman" w:cs="Times New Roman"/>
          <w:i/>
          <w:lang w:val="pl-PL"/>
        </w:rPr>
        <w:t>z ang. Hereditary non-polyposis colorectal cancer</w:t>
      </w:r>
      <w:r w:rsidRPr="00FE281C">
        <w:rPr>
          <w:rFonts w:ascii="Times New Roman" w:hAnsi="Times New Roman" w:cs="Times New Roman"/>
          <w:lang w:val="pl-PL"/>
        </w:rPr>
        <w:t>) – zespół dziedzicznego niepolipowatego raka jelita grubego, zwany inaczej Zespół Lyncha</w:t>
      </w:r>
    </w:p>
    <w:p w14:paraId="53446A77"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IOK</w:t>
      </w:r>
      <w:r w:rsidR="009D1A26" w:rsidRPr="00FE281C">
        <w:rPr>
          <w:rFonts w:ascii="Times New Roman" w:hAnsi="Times New Roman" w:cs="Times New Roman"/>
          <w:b/>
          <w:lang w:val="pl-PL"/>
        </w:rPr>
        <w:t xml:space="preserve"> </w:t>
      </w:r>
      <w:r w:rsidR="00425F1D" w:rsidRPr="00FE281C">
        <w:rPr>
          <w:rFonts w:ascii="Times New Roman" w:hAnsi="Times New Roman" w:cs="Times New Roman"/>
          <w:lang w:val="pl-PL"/>
        </w:rPr>
        <w:t>-</w:t>
      </w:r>
      <w:r w:rsidRPr="00FE281C">
        <w:rPr>
          <w:rFonts w:ascii="Times New Roman" w:hAnsi="Times New Roman" w:cs="Times New Roman"/>
          <w:lang w:val="pl-PL"/>
        </w:rPr>
        <w:t xml:space="preserve"> Instytucja Organizująca Konkurs (</w:t>
      </w:r>
      <w:r w:rsidR="00C13C6A" w:rsidRPr="00FE281C">
        <w:rPr>
          <w:rFonts w:ascii="Times New Roman" w:hAnsi="Times New Roman" w:cs="Times New Roman"/>
          <w:lang w:val="pl-PL"/>
        </w:rPr>
        <w:t>Zarząd Województwa Warmińsko – Mazurskiego</w:t>
      </w:r>
      <w:r w:rsidRPr="00FE281C">
        <w:rPr>
          <w:rFonts w:ascii="Times New Roman" w:hAnsi="Times New Roman" w:cs="Times New Roman"/>
          <w:lang w:val="pl-PL"/>
        </w:rPr>
        <w:t>)</w:t>
      </w:r>
    </w:p>
    <w:p w14:paraId="02B5435B"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IZ</w:t>
      </w:r>
      <w:r w:rsidR="00425F1D" w:rsidRPr="00FE281C">
        <w:rPr>
          <w:rFonts w:ascii="Times New Roman" w:hAnsi="Times New Roman" w:cs="Times New Roman"/>
          <w:lang w:val="pl-PL"/>
        </w:rPr>
        <w:t xml:space="preserve"> - </w:t>
      </w:r>
      <w:r w:rsidRPr="00FE281C">
        <w:rPr>
          <w:rFonts w:ascii="Times New Roman" w:hAnsi="Times New Roman" w:cs="Times New Roman"/>
          <w:lang w:val="pl-PL"/>
        </w:rPr>
        <w:t xml:space="preserve">Instytucja Zarządzająca (Zarząd Województwa Warmińsko – Mazurskiego) </w:t>
      </w:r>
    </w:p>
    <w:p w14:paraId="7EE5B1A7"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JS</w:t>
      </w:r>
      <w:r w:rsidR="00425F1D" w:rsidRPr="00FE281C">
        <w:rPr>
          <w:rFonts w:ascii="Times New Roman" w:hAnsi="Times New Roman" w:cs="Times New Roman"/>
          <w:b/>
          <w:lang w:val="pl-PL"/>
        </w:rPr>
        <w:t>T</w:t>
      </w:r>
      <w:r w:rsidR="009D1A26" w:rsidRPr="00FE281C">
        <w:rPr>
          <w:rFonts w:ascii="Times New Roman" w:hAnsi="Times New Roman" w:cs="Times New Roman"/>
          <w:b/>
          <w:lang w:val="pl-PL"/>
        </w:rPr>
        <w:t xml:space="preserve"> </w:t>
      </w:r>
      <w:r w:rsidR="00425F1D" w:rsidRPr="00FE281C">
        <w:rPr>
          <w:rFonts w:ascii="Times New Roman" w:hAnsi="Times New Roman" w:cs="Times New Roman"/>
          <w:lang w:val="pl-PL"/>
        </w:rPr>
        <w:t>-  J</w:t>
      </w:r>
      <w:r w:rsidRPr="00FE281C">
        <w:rPr>
          <w:rFonts w:ascii="Times New Roman" w:hAnsi="Times New Roman" w:cs="Times New Roman"/>
          <w:lang w:val="pl-PL"/>
        </w:rPr>
        <w:t>ednostka samorządu terytorialnego</w:t>
      </w:r>
    </w:p>
    <w:p w14:paraId="4CDD4B55"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KM RPO WiM 2014 – 2020</w:t>
      </w:r>
      <w:r w:rsidR="00425F1D" w:rsidRPr="00FE281C">
        <w:rPr>
          <w:rFonts w:ascii="Times New Roman" w:hAnsi="Times New Roman" w:cs="Times New Roman"/>
          <w:lang w:val="pl-PL"/>
        </w:rPr>
        <w:t>-</w:t>
      </w:r>
      <w:r w:rsidRPr="00FE281C">
        <w:rPr>
          <w:rFonts w:ascii="Times New Roman" w:hAnsi="Times New Roman" w:cs="Times New Roman"/>
          <w:lang w:val="pl-PL"/>
        </w:rPr>
        <w:t xml:space="preserve"> Komitet Monitorujący Regionalny Program Operacyjny Województwa Warmińsko – Mazurskiego na lata 2014 - 2020</w:t>
      </w:r>
    </w:p>
    <w:p w14:paraId="609FC96E"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KOP</w:t>
      </w:r>
      <w:r w:rsidR="009D1A26" w:rsidRPr="00FE281C">
        <w:rPr>
          <w:rFonts w:ascii="Times New Roman" w:hAnsi="Times New Roman" w:cs="Times New Roman"/>
          <w:b/>
          <w:lang w:val="pl-PL"/>
        </w:rPr>
        <w:t xml:space="preserve"> </w:t>
      </w:r>
      <w:r w:rsidR="00425F1D" w:rsidRPr="00FE281C">
        <w:rPr>
          <w:rFonts w:ascii="Times New Roman" w:hAnsi="Times New Roman" w:cs="Times New Roman"/>
          <w:lang w:val="pl-PL"/>
        </w:rPr>
        <w:t xml:space="preserve">- </w:t>
      </w:r>
      <w:r w:rsidRPr="00FE281C">
        <w:rPr>
          <w:rFonts w:ascii="Times New Roman" w:hAnsi="Times New Roman" w:cs="Times New Roman"/>
          <w:lang w:val="pl-PL"/>
        </w:rPr>
        <w:t>Komisja Oceny Projektów</w:t>
      </w:r>
    </w:p>
    <w:p w14:paraId="6CFF5AB9" w14:textId="77777777" w:rsidR="005A7EEC" w:rsidRPr="00FE281C" w:rsidRDefault="005A7EE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KPA</w:t>
      </w:r>
      <w:r w:rsidR="009D1A26" w:rsidRPr="00FE281C">
        <w:rPr>
          <w:rFonts w:ascii="Times New Roman" w:hAnsi="Times New Roman" w:cs="Times New Roman"/>
          <w:b/>
          <w:lang w:val="pl-PL"/>
        </w:rPr>
        <w:t xml:space="preserve"> </w:t>
      </w:r>
      <w:r w:rsidR="00425F1D" w:rsidRPr="00FE281C">
        <w:rPr>
          <w:rFonts w:ascii="Times New Roman" w:hAnsi="Times New Roman" w:cs="Times New Roman"/>
          <w:lang w:val="pl-PL"/>
        </w:rPr>
        <w:t>- U</w:t>
      </w:r>
      <w:r w:rsidRPr="00FE281C">
        <w:rPr>
          <w:rFonts w:ascii="Times New Roman" w:hAnsi="Times New Roman" w:cs="Times New Roman"/>
          <w:lang w:val="pl-PL"/>
        </w:rPr>
        <w:t>stawa z dnia 14 czerwca 1960 r. Kodeks postępowania administracyjnego</w:t>
      </w:r>
    </w:p>
    <w:p w14:paraId="1B485C47"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KRS</w:t>
      </w:r>
      <w:r w:rsidR="009D1A26" w:rsidRPr="00FE281C">
        <w:rPr>
          <w:rFonts w:ascii="Times New Roman" w:hAnsi="Times New Roman" w:cs="Times New Roman"/>
          <w:b/>
          <w:lang w:val="pl-PL"/>
        </w:rPr>
        <w:t xml:space="preserve"> </w:t>
      </w:r>
      <w:r w:rsidR="00425F1D" w:rsidRPr="00FE281C">
        <w:rPr>
          <w:rFonts w:ascii="Times New Roman" w:hAnsi="Times New Roman" w:cs="Times New Roman"/>
          <w:lang w:val="pl-PL"/>
        </w:rPr>
        <w:t>-</w:t>
      </w:r>
      <w:r w:rsidR="00425F1D" w:rsidRPr="00FE281C">
        <w:rPr>
          <w:rFonts w:ascii="Times New Roman" w:hAnsi="Times New Roman" w:cs="Times New Roman"/>
          <w:b/>
          <w:lang w:val="pl-PL"/>
        </w:rPr>
        <w:t xml:space="preserve"> </w:t>
      </w:r>
      <w:r w:rsidRPr="00FE281C">
        <w:rPr>
          <w:rFonts w:ascii="Times New Roman" w:hAnsi="Times New Roman" w:cs="Times New Roman"/>
          <w:lang w:val="pl-PL"/>
        </w:rPr>
        <w:t>Krajowy Rejestr Sądowy</w:t>
      </w:r>
    </w:p>
    <w:p w14:paraId="4208C704" w14:textId="77777777" w:rsidR="005A7EEC" w:rsidRPr="00FE281C" w:rsidRDefault="005A7EE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KS</w:t>
      </w:r>
      <w:r w:rsidR="009D1A26" w:rsidRPr="00FE281C">
        <w:rPr>
          <w:rFonts w:ascii="Times New Roman" w:hAnsi="Times New Roman" w:cs="Times New Roman"/>
          <w:b/>
          <w:lang w:val="pl-PL"/>
        </w:rPr>
        <w:t xml:space="preserve"> </w:t>
      </w:r>
      <w:r w:rsidRPr="00FE281C">
        <w:rPr>
          <w:rFonts w:ascii="Times New Roman" w:hAnsi="Times New Roman" w:cs="Times New Roman"/>
          <w:lang w:val="pl-PL"/>
        </w:rPr>
        <w:t xml:space="preserve">- </w:t>
      </w:r>
      <w:r w:rsidR="00926236" w:rsidRPr="00FE281C">
        <w:rPr>
          <w:rFonts w:ascii="Times New Roman" w:hAnsi="Times New Roman" w:cs="Times New Roman"/>
          <w:lang w:val="pl-PL" w:eastAsia="pl-PL"/>
        </w:rPr>
        <w:t>Komitet Sterujący ds. koordynacji interwencji EFSI w sektorze zdrowia działający na podstawie decyzji Nr 19 Ministra Infrastruktury i Rozwoju z dnia 9 lipca 2015 r. w sprawie powołania podkomitetu ds. zdrowia na lata 2014-2020.</w:t>
      </w:r>
      <w:r w:rsidR="00926236" w:rsidRPr="00FE281C">
        <w:rPr>
          <w:rFonts w:ascii="Times New Roman" w:hAnsi="Times New Roman" w:cs="Times New Roman"/>
          <w:color w:val="FF0000"/>
          <w:lang w:val="pl-PL" w:eastAsia="pl-PL"/>
        </w:rPr>
        <w:t xml:space="preserve"> </w:t>
      </w:r>
    </w:p>
    <w:p w14:paraId="5E968D7A" w14:textId="77777777" w:rsidR="00483E5A" w:rsidRPr="00FE281C" w:rsidRDefault="00483E5A" w:rsidP="00F161AE">
      <w:pPr>
        <w:autoSpaceDE w:val="0"/>
        <w:autoSpaceDN w:val="0"/>
        <w:adjustRightInd w:val="0"/>
        <w:spacing w:line="360" w:lineRule="auto"/>
        <w:jc w:val="both"/>
        <w:rPr>
          <w:rFonts w:ascii="Times New Roman" w:hAnsi="Times New Roman" w:cs="Times New Roman"/>
          <w:lang w:val="pl-PL"/>
        </w:rPr>
      </w:pPr>
      <w:r w:rsidRPr="00FE281C">
        <w:rPr>
          <w:rFonts w:ascii="Times New Roman" w:hAnsi="Times New Roman" w:cs="Times New Roman"/>
          <w:b/>
          <w:lang w:val="pl-PL"/>
        </w:rPr>
        <w:t>NFZ</w:t>
      </w:r>
      <w:r w:rsidR="009D1A26" w:rsidRPr="00FE281C">
        <w:rPr>
          <w:rFonts w:ascii="Times New Roman" w:hAnsi="Times New Roman" w:cs="Times New Roman"/>
          <w:b/>
          <w:lang w:val="pl-PL"/>
        </w:rPr>
        <w:t xml:space="preserve"> </w:t>
      </w:r>
      <w:r w:rsidRPr="00FE281C">
        <w:rPr>
          <w:rFonts w:ascii="Times New Roman" w:hAnsi="Times New Roman" w:cs="Times New Roman"/>
          <w:lang w:val="pl-PL"/>
        </w:rPr>
        <w:t>- Narodowy Fundusz Zdrowia</w:t>
      </w:r>
    </w:p>
    <w:p w14:paraId="517A4338" w14:textId="77777777" w:rsidR="00483E5A" w:rsidRPr="00FE281C" w:rsidRDefault="00483E5A"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POZ</w:t>
      </w:r>
      <w:r w:rsidR="009D1A26" w:rsidRPr="00FE281C">
        <w:rPr>
          <w:rFonts w:ascii="Times New Roman" w:hAnsi="Times New Roman" w:cs="Times New Roman"/>
          <w:b/>
          <w:lang w:val="pl-PL"/>
        </w:rPr>
        <w:t xml:space="preserve"> </w:t>
      </w:r>
      <w:r w:rsidRPr="00FE281C">
        <w:rPr>
          <w:rFonts w:ascii="Times New Roman" w:hAnsi="Times New Roman" w:cs="Times New Roman"/>
          <w:lang w:val="pl-PL"/>
        </w:rPr>
        <w:t>- Podstawowa opieka zdrowotna</w:t>
      </w:r>
    </w:p>
    <w:p w14:paraId="55FB9523"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PZP</w:t>
      </w:r>
      <w:r w:rsidR="009D1A26" w:rsidRPr="00FE281C">
        <w:rPr>
          <w:rFonts w:ascii="Times New Roman" w:hAnsi="Times New Roman" w:cs="Times New Roman"/>
          <w:b/>
          <w:lang w:val="pl-PL"/>
        </w:rPr>
        <w:t xml:space="preserve"> </w:t>
      </w:r>
      <w:r w:rsidR="009D1A26" w:rsidRPr="00FE281C">
        <w:rPr>
          <w:rFonts w:ascii="Times New Roman" w:hAnsi="Times New Roman" w:cs="Times New Roman"/>
          <w:lang w:val="pl-PL"/>
        </w:rPr>
        <w:t>- U</w:t>
      </w:r>
      <w:r w:rsidRPr="00FE281C">
        <w:rPr>
          <w:rFonts w:ascii="Times New Roman" w:hAnsi="Times New Roman" w:cs="Times New Roman"/>
          <w:lang w:val="pl-PL"/>
        </w:rPr>
        <w:t xml:space="preserve">stawa z dnia 29 stycznia 2004 r. Prawo zamówień publicznych </w:t>
      </w:r>
    </w:p>
    <w:p w14:paraId="2F954372"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ROPS</w:t>
      </w:r>
      <w:r w:rsidR="009D1A26" w:rsidRPr="00FE281C">
        <w:rPr>
          <w:rFonts w:ascii="Times New Roman" w:hAnsi="Times New Roman" w:cs="Times New Roman"/>
          <w:b/>
          <w:lang w:val="pl-PL"/>
        </w:rPr>
        <w:t xml:space="preserve"> </w:t>
      </w:r>
      <w:r w:rsidR="009D1A26" w:rsidRPr="00FE281C">
        <w:rPr>
          <w:rFonts w:ascii="Times New Roman" w:hAnsi="Times New Roman" w:cs="Times New Roman"/>
          <w:lang w:val="pl-PL"/>
        </w:rPr>
        <w:t xml:space="preserve">- </w:t>
      </w:r>
      <w:r w:rsidRPr="00FE281C">
        <w:rPr>
          <w:rFonts w:ascii="Times New Roman" w:hAnsi="Times New Roman" w:cs="Times New Roman"/>
          <w:lang w:val="pl-PL"/>
        </w:rPr>
        <w:t>Regionalny Ośrodek Polityki Społecznej</w:t>
      </w:r>
      <w:r w:rsidR="008E65CE" w:rsidRPr="00FE281C">
        <w:rPr>
          <w:rFonts w:ascii="Times New Roman" w:hAnsi="Times New Roman" w:cs="Times New Roman"/>
          <w:lang w:val="pl-PL"/>
        </w:rPr>
        <w:t xml:space="preserve"> </w:t>
      </w:r>
    </w:p>
    <w:p w14:paraId="70BD2CEE" w14:textId="77777777" w:rsidR="0044173B" w:rsidRPr="00FE281C" w:rsidRDefault="0044173B" w:rsidP="00F161AE">
      <w:pPr>
        <w:spacing w:line="360" w:lineRule="auto"/>
        <w:jc w:val="both"/>
        <w:rPr>
          <w:rFonts w:ascii="Times New Roman" w:hAnsi="Times New Roman" w:cs="Times New Roman"/>
          <w:b/>
          <w:lang w:val="pl-PL"/>
        </w:rPr>
      </w:pPr>
      <w:r w:rsidRPr="00FE281C">
        <w:rPr>
          <w:rFonts w:ascii="Times New Roman" w:hAnsi="Times New Roman" w:cs="Times New Roman"/>
          <w:b/>
          <w:lang w:val="pl-PL"/>
        </w:rPr>
        <w:t>RPO WiM na lata 2014-2020</w:t>
      </w:r>
      <w:r w:rsidR="009D1A26" w:rsidRPr="00FE281C">
        <w:rPr>
          <w:rFonts w:ascii="Times New Roman" w:hAnsi="Times New Roman" w:cs="Times New Roman"/>
          <w:b/>
          <w:lang w:val="pl-PL"/>
        </w:rPr>
        <w:t xml:space="preserve"> </w:t>
      </w:r>
      <w:r w:rsidR="009D1A26" w:rsidRPr="00FE281C">
        <w:rPr>
          <w:rFonts w:ascii="Times New Roman" w:hAnsi="Times New Roman" w:cs="Times New Roman"/>
          <w:lang w:val="pl-PL"/>
        </w:rPr>
        <w:t xml:space="preserve">- </w:t>
      </w:r>
      <w:r w:rsidRPr="00FE281C">
        <w:rPr>
          <w:rFonts w:ascii="Times New Roman" w:hAnsi="Times New Roman" w:cs="Times New Roman"/>
          <w:lang w:val="pl-PL"/>
        </w:rPr>
        <w:t>Regionalny Program Operacyjny Województwa Warmińsko – Mazurskiego na lata 2014-2020</w:t>
      </w:r>
    </w:p>
    <w:p w14:paraId="2471A624" w14:textId="77777777" w:rsidR="00483E5A" w:rsidRPr="00FE281C" w:rsidRDefault="00483E5A"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lastRenderedPageBreak/>
        <w:t>SIM</w:t>
      </w:r>
      <w:r w:rsidR="009D1A26" w:rsidRPr="00FE281C">
        <w:rPr>
          <w:rFonts w:ascii="Times New Roman" w:hAnsi="Times New Roman" w:cs="Times New Roman"/>
          <w:b/>
          <w:lang w:val="pl-PL"/>
        </w:rPr>
        <w:t xml:space="preserve"> </w:t>
      </w:r>
      <w:r w:rsidRPr="00FE281C">
        <w:rPr>
          <w:rFonts w:ascii="Times New Roman" w:hAnsi="Times New Roman" w:cs="Times New Roman"/>
          <w:lang w:val="pl-PL"/>
        </w:rPr>
        <w:t>- System Informacji Medycznej</w:t>
      </w:r>
    </w:p>
    <w:p w14:paraId="36FF7A56" w14:textId="77777777" w:rsidR="00077E4C" w:rsidRPr="00FE281C" w:rsidRDefault="00077E4C" w:rsidP="00F161AE">
      <w:pPr>
        <w:spacing w:line="360" w:lineRule="auto"/>
        <w:jc w:val="both"/>
        <w:rPr>
          <w:rFonts w:ascii="Times New Roman" w:hAnsi="Times New Roman" w:cs="Times New Roman"/>
          <w:lang w:val="pl-PL"/>
        </w:rPr>
      </w:pPr>
      <w:r w:rsidRPr="00FE281C">
        <w:rPr>
          <w:rFonts w:ascii="Times New Roman" w:hAnsi="Times New Roman" w:cs="Times New Roman"/>
          <w:b/>
          <w:lang w:val="pl-PL"/>
        </w:rPr>
        <w:t>SzOOP</w:t>
      </w:r>
      <w:r w:rsidR="009D1A26" w:rsidRPr="00FE281C">
        <w:rPr>
          <w:rFonts w:ascii="Times New Roman" w:hAnsi="Times New Roman" w:cs="Times New Roman"/>
          <w:b/>
          <w:lang w:val="pl-PL"/>
        </w:rPr>
        <w:t xml:space="preserve"> </w:t>
      </w:r>
      <w:r w:rsidR="009D1A26" w:rsidRPr="00FE281C">
        <w:rPr>
          <w:rFonts w:ascii="Times New Roman" w:hAnsi="Times New Roman" w:cs="Times New Roman"/>
          <w:lang w:val="pl-PL"/>
        </w:rPr>
        <w:t>-</w:t>
      </w:r>
      <w:r w:rsidR="009D1A26" w:rsidRPr="00FE281C">
        <w:rPr>
          <w:rFonts w:ascii="Times New Roman" w:hAnsi="Times New Roman" w:cs="Times New Roman"/>
          <w:b/>
          <w:lang w:val="pl-PL"/>
        </w:rPr>
        <w:t xml:space="preserve"> </w:t>
      </w:r>
      <w:r w:rsidRPr="00FE281C">
        <w:rPr>
          <w:rFonts w:ascii="Times New Roman" w:hAnsi="Times New Roman" w:cs="Times New Roman"/>
          <w:lang w:val="pl-PL"/>
        </w:rPr>
        <w:t>Szczegółowy Opis Osi Priorytetowej</w:t>
      </w:r>
    </w:p>
    <w:p w14:paraId="6B9ED1CC" w14:textId="77777777" w:rsidR="008E7898" w:rsidRPr="00FE281C" w:rsidRDefault="008E7898" w:rsidP="008E7898">
      <w:pPr>
        <w:spacing w:line="360" w:lineRule="auto"/>
        <w:rPr>
          <w:rFonts w:ascii="Times New Roman" w:hAnsi="Times New Roman" w:cs="Times New Roman"/>
        </w:rPr>
      </w:pPr>
      <w:r w:rsidRPr="00FE281C">
        <w:rPr>
          <w:rFonts w:ascii="Times New Roman" w:hAnsi="Times New Roman" w:cs="Times New Roman"/>
          <w:b/>
        </w:rPr>
        <w:t xml:space="preserve">WCAG 2.0 -  </w:t>
      </w:r>
      <w:r w:rsidRPr="00FE281C">
        <w:rPr>
          <w:rFonts w:ascii="Times New Roman" w:hAnsi="Times New Roman" w:cs="Times New Roman"/>
        </w:rPr>
        <w:t>Standard dostępności zasobów cyfrowych</w:t>
      </w:r>
    </w:p>
    <w:p w14:paraId="08007FC1" w14:textId="4B0A109F" w:rsidR="006557F6" w:rsidRDefault="008E7898" w:rsidP="00885758">
      <w:pPr>
        <w:spacing w:line="360" w:lineRule="auto"/>
        <w:rPr>
          <w:rFonts w:ascii="Times New Roman" w:hAnsi="Times New Roman" w:cs="Times New Roman"/>
        </w:rPr>
      </w:pPr>
      <w:r w:rsidRPr="00FE281C">
        <w:rPr>
          <w:rFonts w:ascii="Times New Roman" w:hAnsi="Times New Roman" w:cs="Times New Roman"/>
          <w:b/>
        </w:rPr>
        <w:t>WND</w:t>
      </w:r>
      <w:r w:rsidRPr="00FE281C">
        <w:rPr>
          <w:rFonts w:ascii="Times New Roman" w:hAnsi="Times New Roman" w:cs="Times New Roman"/>
        </w:rPr>
        <w:t xml:space="preserve"> – wniosek o dofinansowanie </w:t>
      </w:r>
      <w:r w:rsidR="006557F6">
        <w:rPr>
          <w:rFonts w:ascii="Times New Roman" w:hAnsi="Times New Roman" w:cs="Times New Roman"/>
        </w:rPr>
        <w:t>Projektów</w:t>
      </w:r>
    </w:p>
    <w:p w14:paraId="389CB339" w14:textId="074067D5" w:rsidR="006557F6" w:rsidRPr="00886E17" w:rsidRDefault="006557F6" w:rsidP="006557F6">
      <w:pPr>
        <w:spacing w:line="360" w:lineRule="auto"/>
        <w:jc w:val="center"/>
        <w:rPr>
          <w:rFonts w:ascii="Times New Roman" w:hAnsi="Times New Roman" w:cs="Times New Roman"/>
          <w:b/>
          <w:sz w:val="26"/>
          <w:szCs w:val="26"/>
          <w:u w:val="single"/>
          <w:lang w:val="pl-PL"/>
        </w:rPr>
      </w:pPr>
      <w:bookmarkStart w:id="2" w:name="_Toc29752292"/>
      <w:r w:rsidRPr="00886E17">
        <w:rPr>
          <w:rFonts w:ascii="Times New Roman" w:hAnsi="Times New Roman" w:cs="Times New Roman"/>
          <w:b/>
          <w:sz w:val="26"/>
          <w:szCs w:val="26"/>
          <w:u w:val="single"/>
          <w:lang w:val="pl-PL"/>
        </w:rPr>
        <w:t>1.2  Podstawy prawne i dokumenty programowe konkursu</w:t>
      </w:r>
      <w:bookmarkEnd w:id="2"/>
    </w:p>
    <w:p w14:paraId="629B4461" w14:textId="77777777" w:rsidR="000501F5" w:rsidRPr="004F4B37" w:rsidRDefault="000501F5" w:rsidP="00F161AE">
      <w:pPr>
        <w:spacing w:line="360" w:lineRule="auto"/>
        <w:jc w:val="both"/>
        <w:rPr>
          <w:rFonts w:ascii="Times New Roman" w:hAnsi="Times New Roman" w:cs="Times New Roman"/>
          <w:lang w:val="pl-PL"/>
        </w:rPr>
      </w:pPr>
      <w:r w:rsidRPr="004F4B37">
        <w:rPr>
          <w:rFonts w:ascii="Times New Roman" w:hAnsi="Times New Roman" w:cs="Times New Roman"/>
          <w:lang w:val="pl-PL"/>
        </w:rPr>
        <w:t>Konkurs organizowany jest w oparciu o następujące akty prawne i dokumenty programowe:</w:t>
      </w:r>
    </w:p>
    <w:p w14:paraId="799B3006" w14:textId="77777777" w:rsidR="000501F5" w:rsidRPr="004F4B37" w:rsidRDefault="000501F5" w:rsidP="00F161AE">
      <w:pPr>
        <w:spacing w:line="360" w:lineRule="auto"/>
        <w:jc w:val="both"/>
        <w:rPr>
          <w:rFonts w:ascii="Times New Roman" w:hAnsi="Times New Roman" w:cs="Times New Roman"/>
          <w:b/>
        </w:rPr>
      </w:pPr>
      <w:r w:rsidRPr="004F4B37">
        <w:rPr>
          <w:rFonts w:ascii="Times New Roman" w:hAnsi="Times New Roman" w:cs="Times New Roman"/>
          <w:b/>
        </w:rPr>
        <w:t>Rozporządzenia UE:</w:t>
      </w:r>
    </w:p>
    <w:p w14:paraId="518E60DF" w14:textId="2055AAA8" w:rsidR="000501F5" w:rsidRPr="004F4B37" w:rsidRDefault="000501F5" w:rsidP="00F161AE">
      <w:pPr>
        <w:numPr>
          <w:ilvl w:val="0"/>
          <w:numId w:val="1"/>
        </w:numPr>
        <w:spacing w:line="360" w:lineRule="auto"/>
        <w:jc w:val="both"/>
        <w:rPr>
          <w:rFonts w:ascii="Times New Roman" w:hAnsi="Times New Roman" w:cs="Times New Roman"/>
        </w:rPr>
      </w:pPr>
      <w:r w:rsidRPr="004F4B37">
        <w:rPr>
          <w:rFonts w:ascii="Times New Roman" w:hAnsi="Times New Roman" w:cs="Times New Roman"/>
          <w:lang w:val="pl-PL"/>
        </w:rPr>
        <w:t xml:space="preserve">Rozporządzenie Parlamentu Europejskiego i Rady (UE) nr 1303/2013 z dnia 17 grudnia 2013 roku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1083/2006 (Dz. Urz. </w:t>
      </w:r>
      <w:r w:rsidRPr="004F4B37">
        <w:rPr>
          <w:rFonts w:ascii="Times New Roman" w:hAnsi="Times New Roman" w:cs="Times New Roman"/>
        </w:rPr>
        <w:t>UE L 347 z 20.12.2013</w:t>
      </w:r>
      <w:r w:rsidR="00926236" w:rsidRPr="004F4B37">
        <w:rPr>
          <w:rFonts w:ascii="Times New Roman" w:hAnsi="Times New Roman" w:cs="Times New Roman"/>
        </w:rPr>
        <w:t xml:space="preserve"> z późn. </w:t>
      </w:r>
      <w:r w:rsidR="00E446D8" w:rsidRPr="004F4B37">
        <w:rPr>
          <w:rFonts w:ascii="Times New Roman" w:hAnsi="Times New Roman" w:cs="Times New Roman"/>
        </w:rPr>
        <w:t>z</w:t>
      </w:r>
      <w:r w:rsidR="00926236" w:rsidRPr="004F4B37">
        <w:rPr>
          <w:rFonts w:ascii="Times New Roman" w:hAnsi="Times New Roman" w:cs="Times New Roman"/>
        </w:rPr>
        <w:t>m</w:t>
      </w:r>
      <w:r w:rsidRPr="004F4B37">
        <w:rPr>
          <w:rFonts w:ascii="Times New Roman" w:hAnsi="Times New Roman" w:cs="Times New Roman"/>
        </w:rPr>
        <w:t>).</w:t>
      </w:r>
    </w:p>
    <w:p w14:paraId="5E272D3E" w14:textId="77777777" w:rsidR="000501F5" w:rsidRPr="004F4B37" w:rsidRDefault="000501F5" w:rsidP="00F161AE">
      <w:pPr>
        <w:numPr>
          <w:ilvl w:val="0"/>
          <w:numId w:val="1"/>
        </w:numPr>
        <w:spacing w:line="360" w:lineRule="auto"/>
        <w:jc w:val="both"/>
        <w:rPr>
          <w:rFonts w:ascii="Times New Roman" w:hAnsi="Times New Roman" w:cs="Times New Roman"/>
        </w:rPr>
      </w:pPr>
      <w:r w:rsidRPr="004F4B37">
        <w:rPr>
          <w:rFonts w:ascii="Times New Roman" w:hAnsi="Times New Roman" w:cs="Times New Roman"/>
          <w:lang w:val="pl-PL"/>
        </w:rPr>
        <w:t>Rozporządzenie Parlamentu Europejskiego i Rady (UE) nr 1304/2013 z dnia 17 grudnia 2013 roku w sprawie Europejskiego Funduszu Społecznego i uchylające Rozporządzenie Rady (WE) 1081/2006 (Dz. Urz. UE L 347 z 20.12.2013</w:t>
      </w:r>
      <w:r w:rsidR="00E446D8" w:rsidRPr="004F4B37">
        <w:rPr>
          <w:rFonts w:ascii="Times New Roman" w:hAnsi="Times New Roman" w:cs="Times New Roman"/>
          <w:lang w:val="pl-PL"/>
        </w:rPr>
        <w:t xml:space="preserve"> z późn. zm.</w:t>
      </w:r>
      <w:r w:rsidR="000957E9" w:rsidRPr="004F4B37">
        <w:rPr>
          <w:rFonts w:ascii="Times New Roman" w:hAnsi="Times New Roman" w:cs="Times New Roman"/>
          <w:lang w:val="pl-PL"/>
        </w:rPr>
        <w:t>).</w:t>
      </w:r>
    </w:p>
    <w:p w14:paraId="1FFF8263" w14:textId="77777777" w:rsidR="000501F5" w:rsidRPr="004F4B37" w:rsidRDefault="000501F5" w:rsidP="00F161AE">
      <w:pPr>
        <w:numPr>
          <w:ilvl w:val="0"/>
          <w:numId w:val="1"/>
        </w:numPr>
        <w:spacing w:line="360" w:lineRule="auto"/>
        <w:jc w:val="both"/>
        <w:rPr>
          <w:rFonts w:ascii="Times New Roman" w:hAnsi="Times New Roman" w:cs="Times New Roman"/>
        </w:rPr>
      </w:pPr>
      <w:r w:rsidRPr="004F4B37">
        <w:rPr>
          <w:rFonts w:ascii="Times New Roman" w:hAnsi="Times New Roman" w:cs="Times New Roman"/>
          <w:lang w:val="pl-PL"/>
        </w:rPr>
        <w:t>Rozporządzenie delegowane KE (UE) nr 240/2014 z dnia 7 stycznia 2014 r. w sprawie europejskiego kodeksu postępowania w zakresie partnerstwa</w:t>
      </w:r>
      <w:r w:rsidR="008E65CE" w:rsidRPr="004F4B37">
        <w:rPr>
          <w:rFonts w:ascii="Times New Roman" w:hAnsi="Times New Roman" w:cs="Times New Roman"/>
          <w:lang w:val="pl-PL"/>
        </w:rPr>
        <w:t xml:space="preserve"> </w:t>
      </w:r>
      <w:r w:rsidRPr="004F4B37">
        <w:rPr>
          <w:rFonts w:ascii="Times New Roman" w:hAnsi="Times New Roman" w:cs="Times New Roman"/>
          <w:lang w:val="pl-PL"/>
        </w:rPr>
        <w:t xml:space="preserve">w ramach europejskich funduszy strukturalnych i inwestycyjnych (Dz. Urz. </w:t>
      </w:r>
      <w:r w:rsidRPr="004F4B37">
        <w:rPr>
          <w:rFonts w:ascii="Times New Roman" w:hAnsi="Times New Roman" w:cs="Times New Roman"/>
        </w:rPr>
        <w:t>UE L 74 z 14.03.2014).</w:t>
      </w:r>
    </w:p>
    <w:p w14:paraId="2839C1CB" w14:textId="77777777" w:rsidR="000501F5" w:rsidRPr="004F4B37" w:rsidRDefault="000501F5" w:rsidP="00F161AE">
      <w:pPr>
        <w:numPr>
          <w:ilvl w:val="0"/>
          <w:numId w:val="1"/>
        </w:numPr>
        <w:spacing w:line="360" w:lineRule="auto"/>
        <w:jc w:val="both"/>
        <w:rPr>
          <w:rFonts w:ascii="Times New Roman" w:hAnsi="Times New Roman" w:cs="Times New Roman"/>
        </w:rPr>
      </w:pPr>
      <w:r w:rsidRPr="004F4B37">
        <w:rPr>
          <w:rFonts w:ascii="Times New Roman" w:hAnsi="Times New Roman" w:cs="Times New Roman"/>
          <w:lang w:val="pl-PL"/>
        </w:rPr>
        <w:t xml:space="preserve">Rozporządzenie Komisji (UE) nr 651/2014 z dnia 17 czerwca 2014 r. uznające niektóre rodzaje pomocy za zgodne z rynkiem wewnętrznym w zastosowaniu art. 107 i 108 Traktatu (Dz. Urz. </w:t>
      </w:r>
      <w:r w:rsidRPr="004F4B37">
        <w:rPr>
          <w:rFonts w:ascii="Times New Roman" w:hAnsi="Times New Roman" w:cs="Times New Roman"/>
        </w:rPr>
        <w:t>UE L 187 z 26.06.2014 r).</w:t>
      </w:r>
    </w:p>
    <w:p w14:paraId="4ACC5A91" w14:textId="77777777" w:rsidR="000501F5" w:rsidRPr="004F4B37" w:rsidRDefault="000501F5" w:rsidP="00F161AE">
      <w:pPr>
        <w:numPr>
          <w:ilvl w:val="0"/>
          <w:numId w:val="1"/>
        </w:numPr>
        <w:spacing w:line="360" w:lineRule="auto"/>
        <w:jc w:val="both"/>
        <w:rPr>
          <w:rFonts w:ascii="Times New Roman" w:hAnsi="Times New Roman" w:cs="Times New Roman"/>
        </w:rPr>
      </w:pPr>
      <w:r w:rsidRPr="004F4B37">
        <w:rPr>
          <w:rFonts w:ascii="Times New Roman" w:hAnsi="Times New Roman" w:cs="Times New Roman"/>
          <w:lang w:val="pl-PL"/>
        </w:rPr>
        <w:t xml:space="preserve">Rozporządzenie Komisji (UE) nr 1407/2013 z dnia 18 grudnia 2013 r. w sprawie stosowania art.107 i 108 Traktatu o funkcjonowaniu Unii Europejskiej do pomocy de minimis (Dz. Urz. </w:t>
      </w:r>
      <w:r w:rsidRPr="004F4B37">
        <w:rPr>
          <w:rFonts w:ascii="Times New Roman" w:hAnsi="Times New Roman" w:cs="Times New Roman"/>
        </w:rPr>
        <w:t>UE L 352 z 24.12.2013).</w:t>
      </w:r>
    </w:p>
    <w:p w14:paraId="1CBB5401" w14:textId="77777777" w:rsidR="000501F5" w:rsidRPr="004F4B37" w:rsidRDefault="000501F5"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 xml:space="preserve">Rozporządzenie wykonawcze Komisji (UE) nr 215/2014 z dnia 7 marca 2014 r. ustanawiające zasady wykonania rozporządzenia Parlamentu Europejskiego i Rady (UE) nr 1303/2013 ustanawiającego wspólne przepisy dotyczące Europejskiego Funduszu Rozwoju </w:t>
      </w:r>
      <w:r w:rsidRPr="004F4B37">
        <w:rPr>
          <w:rFonts w:ascii="Times New Roman" w:hAnsi="Times New Roman" w:cs="Times New Roman"/>
          <w:lang w:val="pl-PL"/>
        </w:rPr>
        <w:lastRenderedPageBreak/>
        <w:t xml:space="preserve">Regionalnego, Europejskiego Funduszu Społecznego, Funduszu Spójności, Europejskiego Funduszu Rolnego na rzecz Rozwoju Obszarów Wiejskich oraz Europejskiego </w:t>
      </w:r>
      <w:r w:rsidR="00B43D8F" w:rsidRPr="004F4B37">
        <w:rPr>
          <w:rFonts w:ascii="Times New Roman" w:hAnsi="Times New Roman" w:cs="Times New Roman"/>
          <w:lang w:val="pl-PL"/>
        </w:rPr>
        <w:t xml:space="preserve">Funduszu Morskiego i Rybackiego </w:t>
      </w:r>
      <w:r w:rsidRPr="004F4B37">
        <w:rPr>
          <w:rFonts w:ascii="Times New Roman" w:hAnsi="Times New Roman" w:cs="Times New Roman"/>
          <w:lang w:val="pl-PL"/>
        </w:rPr>
        <w:t xml:space="preserve">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w:t>
      </w:r>
      <w:r w:rsidR="00691DEF" w:rsidRPr="004F4B37">
        <w:rPr>
          <w:rFonts w:ascii="Times New Roman" w:hAnsi="Times New Roman" w:cs="Times New Roman"/>
          <w:lang w:val="pl-PL"/>
        </w:rPr>
        <w:t>i inwestycyjnych (Dz.U. UE L 69</w:t>
      </w:r>
      <w:r w:rsidR="008044C7" w:rsidRPr="004F4B37">
        <w:rPr>
          <w:rFonts w:ascii="Times New Roman" w:hAnsi="Times New Roman" w:cs="Times New Roman"/>
          <w:lang w:val="pl-PL"/>
        </w:rPr>
        <w:t xml:space="preserve"> </w:t>
      </w:r>
      <w:r w:rsidRPr="004F4B37">
        <w:rPr>
          <w:rFonts w:ascii="Times New Roman" w:hAnsi="Times New Roman" w:cs="Times New Roman"/>
          <w:lang w:val="pl-PL"/>
        </w:rPr>
        <w:t>z 8.03.2014, str. 65).</w:t>
      </w:r>
    </w:p>
    <w:p w14:paraId="59927058" w14:textId="6171FBDF" w:rsidR="007F33A3" w:rsidRPr="004F4B37" w:rsidRDefault="007F33A3"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 xml:space="preserve">Rozporządzenie delegowane KE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ustanawiające przepisy ogólne dotyczące Europejskiego Funduszu Rozwoju Regionalnego, Europejskiego Funduszu Społecznego, Funduszu Spójności i Europejskiego Morskiego i </w:t>
      </w:r>
      <w:r w:rsidR="00FF2765" w:rsidRPr="004F4B37">
        <w:rPr>
          <w:rFonts w:ascii="Times New Roman" w:hAnsi="Times New Roman" w:cs="Times New Roman"/>
          <w:lang w:val="pl-PL"/>
        </w:rPr>
        <w:t>Rybackiego</w:t>
      </w:r>
      <w:r w:rsidRPr="004F4B37">
        <w:rPr>
          <w:rFonts w:ascii="Times New Roman" w:hAnsi="Times New Roman" w:cs="Times New Roman"/>
          <w:lang w:val="pl-PL"/>
        </w:rPr>
        <w:t>.</w:t>
      </w:r>
    </w:p>
    <w:p w14:paraId="556120AD" w14:textId="5129EB52" w:rsidR="00E446D8" w:rsidRPr="004F4B37" w:rsidRDefault="007F33A3" w:rsidP="006557F6">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Rozporządzenie wykonawcze Komisji (UE) nr 1011/2014 z dn</w:t>
      </w:r>
      <w:r w:rsidR="00D93AC8" w:rsidRPr="004F4B37">
        <w:rPr>
          <w:rFonts w:ascii="Times New Roman" w:hAnsi="Times New Roman" w:cs="Times New Roman"/>
          <w:lang w:val="pl-PL"/>
        </w:rPr>
        <w:t xml:space="preserve">ia 22 września 2014 r. </w:t>
      </w:r>
      <w:r w:rsidRPr="004F4B37">
        <w:rPr>
          <w:rFonts w:ascii="Times New Roman" w:hAnsi="Times New Roman" w:cs="Times New Roman"/>
          <w:lang w:val="pl-PL"/>
        </w:rPr>
        <w:t>ustanawiające szczegółowe przepisy</w:t>
      </w:r>
      <w:r w:rsidR="004F62E3" w:rsidRPr="004F4B37">
        <w:rPr>
          <w:rFonts w:ascii="Times New Roman" w:hAnsi="Times New Roman" w:cs="Times New Roman"/>
          <w:lang w:val="pl-PL"/>
        </w:rPr>
        <w:t xml:space="preserve"> wykonawcze do rozporządzenia P</w:t>
      </w:r>
      <w:r w:rsidRPr="004F4B37">
        <w:rPr>
          <w:rFonts w:ascii="Times New Roman" w:hAnsi="Times New Roman" w:cs="Times New Roman"/>
          <w:lang w:val="pl-PL"/>
        </w:rPr>
        <w:t>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8E65CE" w:rsidRPr="004F4B37">
        <w:rPr>
          <w:rFonts w:ascii="Times New Roman" w:hAnsi="Times New Roman" w:cs="Times New Roman"/>
          <w:lang w:val="pl-PL"/>
        </w:rPr>
        <w:t xml:space="preserve">  </w:t>
      </w:r>
    </w:p>
    <w:p w14:paraId="0A2F6AE3" w14:textId="77777777" w:rsidR="000501F5" w:rsidRPr="004F4B37" w:rsidRDefault="003C51FE" w:rsidP="00F161AE">
      <w:pPr>
        <w:spacing w:line="360" w:lineRule="auto"/>
        <w:jc w:val="both"/>
        <w:rPr>
          <w:rFonts w:ascii="Times New Roman" w:eastAsia="Calibri" w:hAnsi="Times New Roman" w:cs="Times New Roman"/>
          <w:b/>
          <w:bCs/>
          <w:lang w:val="pl-PL" w:eastAsia="pl-PL"/>
        </w:rPr>
      </w:pPr>
      <w:r w:rsidRPr="004F4B37">
        <w:rPr>
          <w:rFonts w:ascii="Times New Roman" w:eastAsia="Calibri" w:hAnsi="Times New Roman" w:cs="Times New Roman"/>
          <w:b/>
          <w:bCs/>
          <w:lang w:val="pl-PL" w:eastAsia="pl-PL"/>
        </w:rPr>
        <w:t>Ustawy krajowe (w zakresie objętym przedmiotem konkursu):</w:t>
      </w:r>
    </w:p>
    <w:p w14:paraId="5824385E" w14:textId="77777777" w:rsidR="000501F5" w:rsidRPr="004F4B37" w:rsidRDefault="000501F5"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Ustawa z dnia 11 lipca 2014 r. o zasadach realizacji programów w zakresie polityki spójności finansowanych w per</w:t>
      </w:r>
      <w:r w:rsidR="00E91227" w:rsidRPr="004F4B37">
        <w:rPr>
          <w:rFonts w:ascii="Times New Roman" w:hAnsi="Times New Roman" w:cs="Times New Roman"/>
          <w:lang w:val="pl-PL"/>
        </w:rPr>
        <w:t xml:space="preserve">spektywie finansowej 2014-2020 </w:t>
      </w:r>
      <w:r w:rsidRPr="004F4B37">
        <w:rPr>
          <w:rFonts w:ascii="Times New Roman" w:hAnsi="Times New Roman" w:cs="Times New Roman"/>
          <w:lang w:val="pl-PL"/>
        </w:rPr>
        <w:t>(t.</w:t>
      </w:r>
      <w:r w:rsidR="00BF573F" w:rsidRPr="004F4B37">
        <w:rPr>
          <w:rFonts w:ascii="Times New Roman" w:hAnsi="Times New Roman" w:cs="Times New Roman"/>
          <w:lang w:val="pl-PL"/>
        </w:rPr>
        <w:t xml:space="preserve"> </w:t>
      </w:r>
      <w:r w:rsidRPr="004F4B37">
        <w:rPr>
          <w:rFonts w:ascii="Times New Roman" w:hAnsi="Times New Roman" w:cs="Times New Roman"/>
          <w:lang w:val="pl-PL"/>
        </w:rPr>
        <w:t>j. Dz.U.</w:t>
      </w:r>
      <w:r w:rsidR="00BF573F" w:rsidRPr="004F4B37">
        <w:rPr>
          <w:rFonts w:ascii="Times New Roman" w:hAnsi="Times New Roman" w:cs="Times New Roman"/>
          <w:lang w:val="pl-PL"/>
        </w:rPr>
        <w:t xml:space="preserve"> </w:t>
      </w:r>
      <w:r w:rsidR="00E91227" w:rsidRPr="004F4B37">
        <w:rPr>
          <w:rFonts w:ascii="Times New Roman" w:hAnsi="Times New Roman" w:cs="Times New Roman"/>
          <w:lang w:val="pl-PL"/>
        </w:rPr>
        <w:br/>
      </w:r>
      <w:r w:rsidR="00BF573F" w:rsidRPr="004F4B37">
        <w:rPr>
          <w:rFonts w:ascii="Times New Roman" w:hAnsi="Times New Roman" w:cs="Times New Roman"/>
          <w:lang w:val="pl-PL"/>
        </w:rPr>
        <w:t>z</w:t>
      </w:r>
      <w:r w:rsidRPr="004F4B37">
        <w:rPr>
          <w:rFonts w:ascii="Times New Roman" w:hAnsi="Times New Roman" w:cs="Times New Roman"/>
          <w:lang w:val="pl-PL"/>
        </w:rPr>
        <w:t xml:space="preserve"> 201</w:t>
      </w:r>
      <w:r w:rsidR="006E03DD" w:rsidRPr="004F4B37">
        <w:rPr>
          <w:rFonts w:ascii="Times New Roman" w:hAnsi="Times New Roman" w:cs="Times New Roman"/>
          <w:lang w:val="pl-PL"/>
        </w:rPr>
        <w:t>6</w:t>
      </w:r>
      <w:r w:rsidRPr="004F4B37">
        <w:rPr>
          <w:rFonts w:ascii="Times New Roman" w:hAnsi="Times New Roman" w:cs="Times New Roman"/>
          <w:lang w:val="pl-PL"/>
        </w:rPr>
        <w:t xml:space="preserve"> </w:t>
      </w:r>
      <w:r w:rsidR="00BF573F" w:rsidRPr="004F4B37">
        <w:rPr>
          <w:rFonts w:ascii="Times New Roman" w:hAnsi="Times New Roman" w:cs="Times New Roman"/>
          <w:lang w:val="pl-PL"/>
        </w:rPr>
        <w:t>r.</w:t>
      </w:r>
      <w:r w:rsidR="006E03DD" w:rsidRPr="004F4B37">
        <w:rPr>
          <w:rFonts w:ascii="Times New Roman" w:hAnsi="Times New Roman" w:cs="Times New Roman"/>
          <w:lang w:val="pl-PL"/>
        </w:rPr>
        <w:t xml:space="preserve"> </w:t>
      </w:r>
      <w:r w:rsidRPr="004F4B37">
        <w:rPr>
          <w:rFonts w:ascii="Times New Roman" w:hAnsi="Times New Roman" w:cs="Times New Roman"/>
          <w:lang w:val="pl-PL"/>
        </w:rPr>
        <w:t>poz.</w:t>
      </w:r>
      <w:r w:rsidR="006E03DD" w:rsidRPr="004F4B37">
        <w:rPr>
          <w:rFonts w:ascii="Times New Roman" w:hAnsi="Times New Roman" w:cs="Times New Roman"/>
          <w:lang w:val="pl-PL"/>
        </w:rPr>
        <w:t xml:space="preserve"> 217</w:t>
      </w:r>
      <w:r w:rsidR="00251E2B" w:rsidRPr="004F4B37">
        <w:rPr>
          <w:rFonts w:ascii="Times New Roman" w:hAnsi="Times New Roman" w:cs="Times New Roman"/>
          <w:lang w:val="pl-PL"/>
        </w:rPr>
        <w:t xml:space="preserve"> z póź</w:t>
      </w:r>
      <w:r w:rsidR="00257ED7" w:rsidRPr="004F4B37">
        <w:rPr>
          <w:rFonts w:ascii="Times New Roman" w:hAnsi="Times New Roman" w:cs="Times New Roman"/>
          <w:lang w:val="pl-PL"/>
        </w:rPr>
        <w:t>n. zm.) tzw. ustawa wdrożeniowa;</w:t>
      </w:r>
    </w:p>
    <w:p w14:paraId="2D154865" w14:textId="2F43B286" w:rsidR="000501F5" w:rsidRPr="004F4B37" w:rsidRDefault="000501F5" w:rsidP="00E446D8">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Ustawa z dnia 27 sierpnia 200</w:t>
      </w:r>
      <w:r w:rsidR="00E91227" w:rsidRPr="004F4B37">
        <w:rPr>
          <w:rFonts w:ascii="Times New Roman" w:hAnsi="Times New Roman" w:cs="Times New Roman"/>
          <w:lang w:val="pl-PL"/>
        </w:rPr>
        <w:t xml:space="preserve">9 roku o finansach publicznych </w:t>
      </w:r>
      <w:r w:rsidRPr="004F4B37">
        <w:rPr>
          <w:rFonts w:ascii="Times New Roman" w:hAnsi="Times New Roman" w:cs="Times New Roman"/>
          <w:lang w:val="pl-PL"/>
        </w:rPr>
        <w:t>(</w:t>
      </w:r>
      <w:r w:rsidR="00175DFE" w:rsidRPr="004F4B37">
        <w:rPr>
          <w:rFonts w:ascii="Times New Roman" w:hAnsi="Times New Roman" w:cs="Times New Roman"/>
          <w:lang w:val="pl-PL"/>
        </w:rPr>
        <w:t>t.j.</w:t>
      </w:r>
      <w:r w:rsidR="00251E2B" w:rsidRPr="004F4B37">
        <w:rPr>
          <w:rFonts w:ascii="Times New Roman" w:hAnsi="Times New Roman" w:cs="Times New Roman"/>
          <w:lang w:val="pl-PL"/>
        </w:rPr>
        <w:t>.</w:t>
      </w:r>
      <w:r w:rsidR="00E446D8" w:rsidRPr="004F4B37">
        <w:rPr>
          <w:rFonts w:ascii="Times New Roman" w:hAnsi="Times New Roman" w:cs="Times New Roman"/>
        </w:rPr>
        <w:t xml:space="preserve"> </w:t>
      </w:r>
      <w:r w:rsidR="00E446D8" w:rsidRPr="004F4B37">
        <w:rPr>
          <w:rFonts w:ascii="Times New Roman" w:hAnsi="Times New Roman" w:cs="Times New Roman"/>
          <w:lang w:val="pl-PL"/>
        </w:rPr>
        <w:t>Dz.U. 2019 poz. 869</w:t>
      </w:r>
      <w:r w:rsidR="00251E2B" w:rsidRPr="004F4B37">
        <w:rPr>
          <w:rFonts w:ascii="Times New Roman" w:hAnsi="Times New Roman" w:cs="Times New Roman"/>
          <w:lang w:val="pl-PL"/>
        </w:rPr>
        <w:t>);</w:t>
      </w:r>
    </w:p>
    <w:p w14:paraId="2487110D" w14:textId="7D40614C" w:rsidR="000501F5" w:rsidRPr="004F4B37" w:rsidRDefault="000501F5" w:rsidP="00E446D8">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 xml:space="preserve">Ustawa z dnia 6 grudnia 2006 r. o zasadach prowadzenia polityki rozwoju </w:t>
      </w:r>
      <w:r w:rsidR="00926236" w:rsidRPr="004F4B37">
        <w:rPr>
          <w:rFonts w:ascii="Times New Roman" w:hAnsi="Times New Roman" w:cs="Times New Roman"/>
          <w:lang w:val="pl-PL"/>
        </w:rPr>
        <w:br/>
      </w:r>
      <w:r w:rsidRPr="004F4B37">
        <w:rPr>
          <w:rFonts w:ascii="Times New Roman" w:hAnsi="Times New Roman" w:cs="Times New Roman"/>
          <w:lang w:val="pl-PL"/>
        </w:rPr>
        <w:t>(</w:t>
      </w:r>
      <w:r w:rsidR="001A38B4" w:rsidRPr="004F4B37">
        <w:rPr>
          <w:rFonts w:ascii="Times New Roman" w:hAnsi="Times New Roman" w:cs="Times New Roman"/>
          <w:lang w:val="pl-PL"/>
        </w:rPr>
        <w:t>t.j.</w:t>
      </w:r>
      <w:r w:rsidR="00E446D8" w:rsidRPr="004F4B37">
        <w:rPr>
          <w:rFonts w:ascii="Times New Roman" w:hAnsi="Times New Roman" w:cs="Times New Roman"/>
        </w:rPr>
        <w:t xml:space="preserve"> </w:t>
      </w:r>
      <w:r w:rsidR="00E446D8" w:rsidRPr="004F4B37">
        <w:rPr>
          <w:rFonts w:ascii="Times New Roman" w:hAnsi="Times New Roman" w:cs="Times New Roman"/>
          <w:lang w:val="pl-PL"/>
        </w:rPr>
        <w:t>Dz.U. 2019 poz. 1295</w:t>
      </w:r>
      <w:r w:rsidR="00251E2B" w:rsidRPr="004F4B37">
        <w:rPr>
          <w:rFonts w:ascii="Times New Roman" w:hAnsi="Times New Roman" w:cs="Times New Roman"/>
          <w:lang w:val="pl-PL"/>
        </w:rPr>
        <w:t>);</w:t>
      </w:r>
    </w:p>
    <w:p w14:paraId="6CA5F434" w14:textId="17DBB217" w:rsidR="000501F5" w:rsidRPr="004F4B37" w:rsidRDefault="000501F5" w:rsidP="00E446D8">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Ustawa z dnia 5 czerwca 1998 r. o samor</w:t>
      </w:r>
      <w:r w:rsidR="00E91227" w:rsidRPr="004F4B37">
        <w:rPr>
          <w:rFonts w:ascii="Times New Roman" w:hAnsi="Times New Roman" w:cs="Times New Roman"/>
          <w:lang w:val="pl-PL"/>
        </w:rPr>
        <w:t xml:space="preserve">ządzie województwa </w:t>
      </w:r>
      <w:r w:rsidR="00930681" w:rsidRPr="004F4B37">
        <w:rPr>
          <w:rFonts w:ascii="Times New Roman" w:hAnsi="Times New Roman" w:cs="Times New Roman"/>
          <w:lang w:val="pl-PL"/>
        </w:rPr>
        <w:t>(</w:t>
      </w:r>
      <w:r w:rsidR="001A38B4" w:rsidRPr="004F4B37">
        <w:rPr>
          <w:rFonts w:ascii="Times New Roman" w:hAnsi="Times New Roman" w:cs="Times New Roman"/>
          <w:lang w:val="pl-PL"/>
        </w:rPr>
        <w:t>t.j.</w:t>
      </w:r>
      <w:r w:rsidR="00E446D8" w:rsidRPr="004F4B37">
        <w:rPr>
          <w:rFonts w:ascii="Times New Roman" w:hAnsi="Times New Roman" w:cs="Times New Roman"/>
        </w:rPr>
        <w:t xml:space="preserve"> </w:t>
      </w:r>
      <w:r w:rsidR="00E446D8" w:rsidRPr="004F4B37">
        <w:rPr>
          <w:rFonts w:ascii="Times New Roman" w:hAnsi="Times New Roman" w:cs="Times New Roman"/>
          <w:lang w:val="pl-PL"/>
        </w:rPr>
        <w:t>Dz.U. 2019 poz. 512</w:t>
      </w:r>
      <w:r w:rsidR="005249F3" w:rsidRPr="004F4B37">
        <w:rPr>
          <w:rFonts w:ascii="Times New Roman" w:hAnsi="Times New Roman" w:cs="Times New Roman"/>
          <w:lang w:val="pl-PL"/>
        </w:rPr>
        <w:t>.</w:t>
      </w:r>
      <w:r w:rsidR="00251E2B" w:rsidRPr="004F4B37">
        <w:rPr>
          <w:rFonts w:ascii="Times New Roman" w:hAnsi="Times New Roman" w:cs="Times New Roman"/>
          <w:lang w:val="pl-PL"/>
        </w:rPr>
        <w:t>);</w:t>
      </w:r>
    </w:p>
    <w:p w14:paraId="3596543B" w14:textId="624BED34" w:rsidR="00490727" w:rsidRPr="004F4B37" w:rsidRDefault="00490727" w:rsidP="00E446D8">
      <w:pPr>
        <w:pStyle w:val="Akapitzlist"/>
        <w:numPr>
          <w:ilvl w:val="0"/>
          <w:numId w:val="1"/>
        </w:numPr>
        <w:tabs>
          <w:tab w:val="left" w:pos="0"/>
          <w:tab w:val="left" w:pos="1134"/>
        </w:tabs>
        <w:spacing w:after="0" w:line="360" w:lineRule="auto"/>
        <w:jc w:val="both"/>
        <w:rPr>
          <w:rFonts w:ascii="Times New Roman" w:hAnsi="Times New Roman" w:cs="Times New Roman"/>
          <w:lang w:val="pl-PL"/>
        </w:rPr>
      </w:pPr>
      <w:r w:rsidRPr="004F4B37">
        <w:rPr>
          <w:rFonts w:ascii="Times New Roman" w:hAnsi="Times New Roman" w:cs="Times New Roman"/>
          <w:lang w:val="pl-PL"/>
        </w:rPr>
        <w:t xml:space="preserve">Ustawa z dnia 29 stycznia 2004 r. Prawo zamówień publicznych </w:t>
      </w:r>
      <w:r w:rsidRPr="004F4B37">
        <w:rPr>
          <w:rFonts w:ascii="Times New Roman" w:hAnsi="Times New Roman" w:cs="Times New Roman"/>
          <w:lang w:val="pl-PL"/>
        </w:rPr>
        <w:br/>
        <w:t>(t.j..</w:t>
      </w:r>
      <w:r w:rsidR="00E446D8" w:rsidRPr="004F4B37">
        <w:rPr>
          <w:rFonts w:ascii="Times New Roman" w:hAnsi="Times New Roman" w:cs="Times New Roman"/>
        </w:rPr>
        <w:t xml:space="preserve"> </w:t>
      </w:r>
      <w:r w:rsidR="00E446D8" w:rsidRPr="004F4B37">
        <w:rPr>
          <w:rFonts w:ascii="Times New Roman" w:hAnsi="Times New Roman" w:cs="Times New Roman"/>
          <w:lang w:val="pl-PL"/>
        </w:rPr>
        <w:t>Dz.U. 2019 poz. 1843</w:t>
      </w:r>
      <w:r w:rsidRPr="004F4B37">
        <w:rPr>
          <w:rFonts w:ascii="Times New Roman" w:hAnsi="Times New Roman" w:cs="Times New Roman"/>
          <w:lang w:val="pl-PL"/>
        </w:rPr>
        <w:t>).</w:t>
      </w:r>
    </w:p>
    <w:p w14:paraId="632A3BDD" w14:textId="77777777" w:rsidR="000501F5" w:rsidRPr="004F4B37" w:rsidRDefault="000501F5"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lastRenderedPageBreak/>
        <w:t>Ustawa z dnia 30 kwietnia 2004 r. o postępowaniu w sprawach dotyczących pomocy publicznej (</w:t>
      </w:r>
      <w:r w:rsidR="00175DFE" w:rsidRPr="004F4B37">
        <w:rPr>
          <w:rFonts w:ascii="Times New Roman" w:hAnsi="Times New Roman" w:cs="Times New Roman"/>
          <w:lang w:val="pl-PL"/>
        </w:rPr>
        <w:t xml:space="preserve">t.j. Dz.U. z </w:t>
      </w:r>
      <w:r w:rsidR="00257ED7" w:rsidRPr="004F4B37">
        <w:rPr>
          <w:rFonts w:ascii="Times New Roman" w:hAnsi="Times New Roman" w:cs="Times New Roman"/>
          <w:lang w:val="pl-PL"/>
        </w:rPr>
        <w:t>2016 r., poz. 1808 z późn. zm.);</w:t>
      </w:r>
    </w:p>
    <w:p w14:paraId="664784B8" w14:textId="77777777" w:rsidR="00E446D8" w:rsidRPr="004F4B37" w:rsidRDefault="00E446D8" w:rsidP="00E446D8">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Ustawa z dnia 24 kwietnia 2033 r. o działalności pożytku publicznego i o wolontariacie (t.j. Dz.U. Dz.U. 2019 poz. 688)</w:t>
      </w:r>
    </w:p>
    <w:p w14:paraId="128C87D0" w14:textId="11611222" w:rsidR="00DA4059" w:rsidRPr="004F4B37" w:rsidRDefault="00DA4059" w:rsidP="00E446D8">
      <w:pPr>
        <w:numPr>
          <w:ilvl w:val="0"/>
          <w:numId w:val="1"/>
        </w:numPr>
        <w:spacing w:line="360" w:lineRule="auto"/>
        <w:jc w:val="both"/>
        <w:rPr>
          <w:rFonts w:ascii="Times New Roman" w:hAnsi="Times New Roman" w:cs="Times New Roman"/>
        </w:rPr>
      </w:pPr>
      <w:r w:rsidRPr="004F4B37">
        <w:rPr>
          <w:rFonts w:ascii="Times New Roman" w:hAnsi="Times New Roman" w:cs="Times New Roman"/>
          <w:lang w:val="pl-PL"/>
        </w:rPr>
        <w:t>Ustawa z dnia 27 sierpnia 2004 r. o świadczeniach opieki zdrowotnej finansowanych ze środków publicznych (t.j.</w:t>
      </w:r>
      <w:r w:rsidR="00E446D8" w:rsidRPr="004F4B37">
        <w:rPr>
          <w:rFonts w:ascii="Times New Roman" w:hAnsi="Times New Roman" w:cs="Times New Roman"/>
        </w:rPr>
        <w:t xml:space="preserve"> Dz.U. 2019 poz. 1373</w:t>
      </w:r>
      <w:r w:rsidR="00926236" w:rsidRPr="004F4B37">
        <w:rPr>
          <w:rFonts w:ascii="Times New Roman" w:hAnsi="Times New Roman" w:cs="Times New Roman"/>
        </w:rPr>
        <w:t>.</w:t>
      </w:r>
      <w:r w:rsidR="00251E2B" w:rsidRPr="004F4B37">
        <w:rPr>
          <w:rFonts w:ascii="Times New Roman" w:hAnsi="Times New Roman" w:cs="Times New Roman"/>
        </w:rPr>
        <w:t>);</w:t>
      </w:r>
    </w:p>
    <w:p w14:paraId="3442FF52" w14:textId="541B029B" w:rsidR="005C789B" w:rsidRPr="004F4B37" w:rsidRDefault="005C789B" w:rsidP="00A9654B">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Ustawa z dnia 1 lipca 2005 r. o ustanowieniu programu wieloletniego "Narodowy program zwalczania chorób nowotworowych" (t.j</w:t>
      </w:r>
      <w:r w:rsidR="00E91227" w:rsidRPr="004F4B37">
        <w:rPr>
          <w:rFonts w:ascii="Times New Roman" w:hAnsi="Times New Roman" w:cs="Times New Roman"/>
          <w:lang w:val="pl-PL"/>
        </w:rPr>
        <w:t>. Dz.U.</w:t>
      </w:r>
      <w:r w:rsidR="00A9654B" w:rsidRPr="004F4B37">
        <w:rPr>
          <w:rFonts w:ascii="Times New Roman" w:hAnsi="Times New Roman" w:cs="Times New Roman"/>
        </w:rPr>
        <w:t xml:space="preserve"> </w:t>
      </w:r>
      <w:r w:rsidR="00A9654B" w:rsidRPr="004F4B37">
        <w:rPr>
          <w:rFonts w:ascii="Times New Roman" w:hAnsi="Times New Roman" w:cs="Times New Roman"/>
          <w:lang w:val="pl-PL"/>
        </w:rPr>
        <w:t>z 2008 r. Nr 54, poz. 325.</w:t>
      </w:r>
      <w:r w:rsidR="00251E2B" w:rsidRPr="004F4B37">
        <w:rPr>
          <w:rFonts w:ascii="Times New Roman" w:hAnsi="Times New Roman" w:cs="Times New Roman"/>
          <w:lang w:val="pl-PL"/>
        </w:rPr>
        <w:t>).</w:t>
      </w:r>
    </w:p>
    <w:p w14:paraId="0949AE94" w14:textId="4C9499CB" w:rsidR="005A7EEC" w:rsidRPr="004F4B37" w:rsidRDefault="005A7EEC" w:rsidP="00A9654B">
      <w:pPr>
        <w:numPr>
          <w:ilvl w:val="0"/>
          <w:numId w:val="1"/>
        </w:numPr>
        <w:autoSpaceDE w:val="0"/>
        <w:autoSpaceDN w:val="0"/>
        <w:adjustRightInd w:val="0"/>
        <w:spacing w:after="0" w:line="360" w:lineRule="auto"/>
        <w:jc w:val="both"/>
        <w:rPr>
          <w:rFonts w:ascii="Times New Roman" w:hAnsi="Times New Roman" w:cs="Times New Roman"/>
          <w:color w:val="000000"/>
          <w:lang w:val="pl-PL" w:eastAsia="pl-PL"/>
        </w:rPr>
      </w:pPr>
      <w:r w:rsidRPr="004F4B37">
        <w:rPr>
          <w:rFonts w:ascii="Times New Roman" w:hAnsi="Times New Roman" w:cs="Times New Roman"/>
          <w:color w:val="000000"/>
          <w:lang w:val="pl-PL" w:eastAsia="pl-PL"/>
        </w:rPr>
        <w:t>Ustawa z dnia 6 listopada 2008 r. o prawach pacjenta i Rzeczniku Praw Pacjenta (</w:t>
      </w:r>
      <w:r w:rsidR="00A9654B" w:rsidRPr="004F4B37">
        <w:rPr>
          <w:rFonts w:ascii="Times New Roman" w:hAnsi="Times New Roman" w:cs="Times New Roman"/>
        </w:rPr>
        <w:t xml:space="preserve"> </w:t>
      </w:r>
      <w:r w:rsidR="00A9654B" w:rsidRPr="004F4B37">
        <w:rPr>
          <w:rFonts w:ascii="Times New Roman" w:hAnsi="Times New Roman" w:cs="Times New Roman"/>
          <w:color w:val="000000"/>
          <w:lang w:val="pl-PL" w:eastAsia="pl-PL"/>
        </w:rPr>
        <w:t>Dz.U. 2019 poz. 1127</w:t>
      </w:r>
      <w:r w:rsidR="00A9654B" w:rsidRPr="004F4B37">
        <w:rPr>
          <w:rFonts w:ascii="Times New Roman" w:hAnsi="Times New Roman" w:cs="Times New Roman"/>
          <w:color w:val="000000"/>
          <w:lang w:val="pl-PL" w:eastAsia="pl-PL"/>
        </w:rPr>
        <w:tab/>
      </w:r>
      <w:r w:rsidR="006379F6" w:rsidRPr="004F4B37">
        <w:rPr>
          <w:rFonts w:ascii="Times New Roman" w:hAnsi="Times New Roman" w:cs="Times New Roman"/>
          <w:color w:val="000000"/>
          <w:lang w:val="pl-PL" w:eastAsia="pl-PL"/>
        </w:rPr>
        <w:t>.)</w:t>
      </w:r>
    </w:p>
    <w:p w14:paraId="6ABB29AC" w14:textId="60D4B405" w:rsidR="00257ED7" w:rsidRPr="004F4B37" w:rsidRDefault="005A7EEC" w:rsidP="00A9654B">
      <w:pPr>
        <w:pStyle w:val="Akapitzlist"/>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color w:val="000000"/>
          <w:lang w:val="pl-PL" w:eastAsia="pl-PL"/>
        </w:rPr>
        <w:t>Ustawa z dnia 15 kwietnia 2011 r. o działalności leczniczej (</w:t>
      </w:r>
      <w:r w:rsidR="00A9654B" w:rsidRPr="004F4B37">
        <w:rPr>
          <w:rFonts w:ascii="Times New Roman" w:hAnsi="Times New Roman" w:cs="Times New Roman"/>
        </w:rPr>
        <w:t xml:space="preserve"> </w:t>
      </w:r>
      <w:r w:rsidR="00A9654B" w:rsidRPr="004F4B37">
        <w:rPr>
          <w:rFonts w:ascii="Times New Roman" w:hAnsi="Times New Roman" w:cs="Times New Roman"/>
          <w:color w:val="000000"/>
          <w:lang w:val="pl-PL" w:eastAsia="pl-PL"/>
        </w:rPr>
        <w:t>Dz.U. 2018 poz. 2190</w:t>
      </w:r>
      <w:r w:rsidR="006379F6" w:rsidRPr="004F4B37">
        <w:rPr>
          <w:rFonts w:ascii="Times New Roman" w:hAnsi="Times New Roman" w:cs="Times New Roman"/>
          <w:color w:val="000000"/>
          <w:lang w:val="pl-PL" w:eastAsia="pl-PL"/>
        </w:rPr>
        <w:t>)</w:t>
      </w:r>
    </w:p>
    <w:p w14:paraId="293A9762" w14:textId="77777777" w:rsidR="00A9654B" w:rsidRPr="004F4B37" w:rsidRDefault="00A9654B" w:rsidP="00A9654B">
      <w:pPr>
        <w:pStyle w:val="Akapitzlist"/>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color w:val="000000"/>
          <w:lang w:val="pl-PL" w:eastAsia="pl-PL"/>
        </w:rPr>
        <w:t>Ustawa z dnia 11 września 2015 r. o zdrowiu publicznym (Dz.U. 2019 poz. 2365)</w:t>
      </w:r>
    </w:p>
    <w:p w14:paraId="2E0A4C64" w14:textId="01DE663D" w:rsidR="008951BE" w:rsidRPr="004F4B37" w:rsidRDefault="00FE281C" w:rsidP="00FE281C">
      <w:pPr>
        <w:spacing w:line="360" w:lineRule="auto"/>
        <w:jc w:val="both"/>
        <w:rPr>
          <w:rFonts w:ascii="Times New Roman" w:hAnsi="Times New Roman" w:cs="Times New Roman"/>
          <w:b/>
        </w:rPr>
      </w:pPr>
      <w:r w:rsidRPr="004F4B37">
        <w:rPr>
          <w:rFonts w:ascii="Times New Roman" w:hAnsi="Times New Roman" w:cs="Times New Roman"/>
          <w:b/>
        </w:rPr>
        <w:t>Rozporządzenia krajowe:</w:t>
      </w:r>
    </w:p>
    <w:p w14:paraId="5C21534C" w14:textId="77777777" w:rsidR="005C789B" w:rsidRPr="004F4B37" w:rsidRDefault="005C789B"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Rozporządzenie Ministra Zdrowia z dnia 6 listopada 2013 r. w sprawie świadczeń gwarantowanych z zakresu programów zdrowotnych (Dz.U. 2013 poz. 1505</w:t>
      </w:r>
      <w:r w:rsidR="00A92769" w:rsidRPr="004F4B37">
        <w:rPr>
          <w:rFonts w:ascii="Times New Roman" w:hAnsi="Times New Roman" w:cs="Times New Roman"/>
          <w:lang w:val="pl-PL"/>
        </w:rPr>
        <w:t xml:space="preserve"> </w:t>
      </w:r>
      <w:r w:rsidR="00490727" w:rsidRPr="004F4B37">
        <w:rPr>
          <w:rFonts w:ascii="Times New Roman" w:hAnsi="Times New Roman" w:cs="Times New Roman"/>
          <w:lang w:val="pl-PL"/>
        </w:rPr>
        <w:br/>
      </w:r>
      <w:r w:rsidR="00A92769" w:rsidRPr="004F4B37">
        <w:rPr>
          <w:rFonts w:ascii="Times New Roman" w:hAnsi="Times New Roman" w:cs="Times New Roman"/>
          <w:lang w:val="pl-PL"/>
        </w:rPr>
        <w:t>z późn.zm.</w:t>
      </w:r>
      <w:r w:rsidR="00D93AC8" w:rsidRPr="004F4B37">
        <w:rPr>
          <w:rFonts w:ascii="Times New Roman" w:hAnsi="Times New Roman" w:cs="Times New Roman"/>
          <w:lang w:val="pl-PL"/>
        </w:rPr>
        <w:t>);</w:t>
      </w:r>
      <w:r w:rsidRPr="004F4B37">
        <w:rPr>
          <w:rFonts w:ascii="Times New Roman" w:hAnsi="Times New Roman" w:cs="Times New Roman"/>
          <w:lang w:val="pl-PL"/>
        </w:rPr>
        <w:t xml:space="preserve"> </w:t>
      </w:r>
    </w:p>
    <w:p w14:paraId="05856294" w14:textId="77777777" w:rsidR="005A7EEC" w:rsidRPr="004F4B37" w:rsidRDefault="005A7EEC" w:rsidP="00490727">
      <w:pPr>
        <w:numPr>
          <w:ilvl w:val="0"/>
          <w:numId w:val="1"/>
        </w:numPr>
        <w:autoSpaceDE w:val="0"/>
        <w:autoSpaceDN w:val="0"/>
        <w:adjustRightInd w:val="0"/>
        <w:spacing w:after="0" w:line="360" w:lineRule="auto"/>
        <w:ind w:left="1077" w:hanging="357"/>
        <w:jc w:val="both"/>
        <w:rPr>
          <w:rFonts w:ascii="Times New Roman" w:hAnsi="Times New Roman" w:cs="Times New Roman"/>
          <w:color w:val="000000"/>
          <w:lang w:val="pl-PL" w:eastAsia="pl-PL"/>
        </w:rPr>
      </w:pPr>
      <w:r w:rsidRPr="004F4B37">
        <w:rPr>
          <w:rFonts w:ascii="Times New Roman" w:hAnsi="Times New Roman" w:cs="Times New Roman"/>
          <w:color w:val="000000"/>
          <w:lang w:val="pl-PL" w:eastAsia="pl-PL"/>
        </w:rPr>
        <w:t>Rozporządzenie Ministra Zdrowia z dnia 21 sierpnia 2009 r. w sprawie priorytetów zdrowotnych (Dz.U.</w:t>
      </w:r>
      <w:r w:rsidR="00D93AC8" w:rsidRPr="004F4B37">
        <w:rPr>
          <w:rFonts w:ascii="Times New Roman" w:hAnsi="Times New Roman" w:cs="Times New Roman"/>
          <w:color w:val="000000"/>
          <w:lang w:val="pl-PL" w:eastAsia="pl-PL"/>
        </w:rPr>
        <w:t xml:space="preserve"> z 2009 r., nr 137, poz. 1126);</w:t>
      </w:r>
    </w:p>
    <w:p w14:paraId="692384AE" w14:textId="77777777" w:rsidR="002342F8" w:rsidRPr="004F4B37" w:rsidRDefault="00490727" w:rsidP="002342F8">
      <w:pPr>
        <w:numPr>
          <w:ilvl w:val="0"/>
          <w:numId w:val="1"/>
        </w:numPr>
        <w:spacing w:after="0" w:line="360" w:lineRule="auto"/>
        <w:ind w:left="1134" w:hanging="425"/>
        <w:jc w:val="both"/>
        <w:rPr>
          <w:rFonts w:ascii="Times New Roman" w:hAnsi="Times New Roman" w:cs="Times New Roman"/>
          <w:lang w:val="pl-PL"/>
        </w:rPr>
      </w:pPr>
      <w:r w:rsidRPr="004F4B37">
        <w:rPr>
          <w:rFonts w:ascii="Times New Roman" w:hAnsi="Times New Roman" w:cs="Times New Roman"/>
          <w:lang w:val="pl-PL"/>
        </w:rPr>
        <w:t>Rozporządzenie Ministra Infrastruktury i Rozwoju z dnia 18 czerwca 2015 r. zmieniające rozporządzenie w sprawie warunków i trybu udzielania i rozliczania zaliczek oraz zakresu i terminów składania wniosków o płatność w ramach programów finansowanych z udziałem ś</w:t>
      </w:r>
      <w:r w:rsidR="006379F6" w:rsidRPr="004F4B37">
        <w:rPr>
          <w:rFonts w:ascii="Times New Roman" w:hAnsi="Times New Roman" w:cs="Times New Roman"/>
          <w:lang w:val="pl-PL"/>
        </w:rPr>
        <w:t>rodków europejskich (Dz. U. 2016 r., poz. 1161</w:t>
      </w:r>
      <w:r w:rsidR="00D93AC8" w:rsidRPr="004F4B37">
        <w:rPr>
          <w:rFonts w:ascii="Times New Roman" w:hAnsi="Times New Roman" w:cs="Times New Roman"/>
          <w:lang w:val="pl-PL"/>
        </w:rPr>
        <w:t>);</w:t>
      </w:r>
    </w:p>
    <w:p w14:paraId="12A5FAE7" w14:textId="77777777" w:rsidR="002342F8" w:rsidRPr="004F4B37" w:rsidRDefault="002342F8" w:rsidP="002342F8">
      <w:pPr>
        <w:numPr>
          <w:ilvl w:val="0"/>
          <w:numId w:val="1"/>
        </w:numPr>
        <w:spacing w:after="0" w:line="360" w:lineRule="auto"/>
        <w:ind w:left="1134" w:hanging="425"/>
        <w:jc w:val="both"/>
        <w:rPr>
          <w:rFonts w:ascii="Times New Roman" w:hAnsi="Times New Roman" w:cs="Times New Roman"/>
          <w:lang w:val="pl-PL"/>
        </w:rPr>
      </w:pPr>
      <w:r w:rsidRPr="004F4B37">
        <w:rPr>
          <w:rFonts w:ascii="Times New Roman" w:hAnsi="Times New Roman" w:cs="Times New Roman"/>
          <w:lang w:val="pl-PL"/>
        </w:rPr>
        <w:t>Rozporządzenie Ministra Finansów z dnia 23 czerwca 2010 r w sprawie rejestru podmiotów wykluczonych z możliwości otrzymania środków przeznaczonych</w:t>
      </w:r>
      <w:r w:rsidRPr="004F4B37">
        <w:rPr>
          <w:rFonts w:ascii="Times New Roman" w:hAnsi="Times New Roman" w:cs="Times New Roman"/>
          <w:lang w:val="pl-PL"/>
        </w:rPr>
        <w:br/>
        <w:t>na realizację programów finansowanych z udziałem środków europejskich (Dz.U. 2016 r., poz. 657 z późn. zm.);</w:t>
      </w:r>
    </w:p>
    <w:p w14:paraId="134F3E66" w14:textId="6C1B39C2" w:rsidR="006557F6" w:rsidRPr="004F4B37" w:rsidRDefault="002342F8" w:rsidP="006557F6">
      <w:pPr>
        <w:pStyle w:val="Akapitzlist"/>
        <w:numPr>
          <w:ilvl w:val="0"/>
          <w:numId w:val="1"/>
        </w:numPr>
        <w:tabs>
          <w:tab w:val="left" w:pos="284"/>
        </w:tabs>
        <w:spacing w:before="200" w:line="360" w:lineRule="auto"/>
        <w:contextualSpacing w:val="0"/>
        <w:jc w:val="both"/>
        <w:rPr>
          <w:rFonts w:ascii="Times New Roman" w:hAnsi="Times New Roman" w:cs="Times New Roman"/>
          <w:b/>
          <w:color w:val="000000"/>
          <w:lang w:val="pl-PL"/>
        </w:rPr>
      </w:pPr>
      <w:r w:rsidRPr="004F4B37">
        <w:rPr>
          <w:rFonts w:ascii="Times New Roman" w:hAnsi="Times New Roman" w:cs="Times New Roman"/>
          <w:color w:val="000000"/>
          <w:lang w:val="pl-PL"/>
        </w:rPr>
        <w:t>Rozporządzenie Ministra Rozwoju z dnia 29 stycznia 2016 r. w sprawie warunków obniżania wartości korekt finansowych oraz wydatków poniesionych nieprawidłowo związanych z udzielaniem zamówień (Dz.U. 2016 r., poz. 200)</w:t>
      </w:r>
      <w:r w:rsidR="00886E17" w:rsidRPr="004F4B37">
        <w:rPr>
          <w:rFonts w:ascii="Times New Roman" w:hAnsi="Times New Roman" w:cs="Times New Roman"/>
          <w:color w:val="000000"/>
          <w:lang w:val="pl-PL"/>
        </w:rPr>
        <w:t>.</w:t>
      </w:r>
    </w:p>
    <w:p w14:paraId="37D08D5C" w14:textId="77777777" w:rsidR="00A92769" w:rsidRPr="004F4B37" w:rsidRDefault="00A92769" w:rsidP="00F161AE">
      <w:pPr>
        <w:spacing w:line="360" w:lineRule="auto"/>
        <w:jc w:val="both"/>
        <w:rPr>
          <w:rFonts w:ascii="Times New Roman" w:hAnsi="Times New Roman" w:cs="Times New Roman"/>
          <w:b/>
          <w:lang w:val="pl-PL"/>
        </w:rPr>
      </w:pPr>
      <w:r w:rsidRPr="004F4B37">
        <w:rPr>
          <w:rFonts w:ascii="Times New Roman" w:hAnsi="Times New Roman" w:cs="Times New Roman"/>
          <w:b/>
          <w:lang w:val="pl-PL"/>
        </w:rPr>
        <w:t xml:space="preserve">Wykaz Zarządzeń Prezesa </w:t>
      </w:r>
      <w:r w:rsidR="00527461" w:rsidRPr="004F4B37">
        <w:rPr>
          <w:rFonts w:ascii="Times New Roman" w:hAnsi="Times New Roman" w:cs="Times New Roman"/>
          <w:b/>
          <w:lang w:val="pl-PL"/>
        </w:rPr>
        <w:t>NFZ</w:t>
      </w:r>
      <w:r w:rsidRPr="004F4B37">
        <w:rPr>
          <w:rFonts w:ascii="Times New Roman" w:hAnsi="Times New Roman" w:cs="Times New Roman"/>
          <w:b/>
          <w:lang w:val="pl-PL"/>
        </w:rPr>
        <w:t>:</w:t>
      </w:r>
    </w:p>
    <w:p w14:paraId="56CBDECF" w14:textId="77777777" w:rsidR="005A7EEC" w:rsidRPr="004F4B37" w:rsidRDefault="005A7EEC" w:rsidP="007F6C05">
      <w:pPr>
        <w:numPr>
          <w:ilvl w:val="0"/>
          <w:numId w:val="36"/>
        </w:numPr>
        <w:spacing w:line="360" w:lineRule="auto"/>
        <w:ind w:left="714" w:hanging="357"/>
        <w:jc w:val="both"/>
        <w:rPr>
          <w:rFonts w:ascii="Times New Roman" w:hAnsi="Times New Roman" w:cs="Times New Roman"/>
          <w:b/>
          <w:lang w:val="pl-PL"/>
        </w:rPr>
      </w:pPr>
      <w:r w:rsidRPr="004F4B37">
        <w:rPr>
          <w:rFonts w:ascii="Times New Roman" w:hAnsi="Times New Roman" w:cs="Times New Roman"/>
          <w:lang w:val="pl-PL"/>
        </w:rPr>
        <w:lastRenderedPageBreak/>
        <w:t xml:space="preserve">Zarządzenie nr </w:t>
      </w:r>
      <w:r w:rsidRPr="004F4B37">
        <w:rPr>
          <w:rStyle w:val="Pogrubienie"/>
          <w:rFonts w:ascii="Times New Roman" w:hAnsi="Times New Roman" w:cs="Times New Roman"/>
          <w:b w:val="0"/>
          <w:color w:val="auto"/>
          <w:lang w:val="pl-PL"/>
        </w:rPr>
        <w:t>50/2016/DSOZ</w:t>
      </w:r>
      <w:r w:rsidRPr="004F4B37">
        <w:rPr>
          <w:rFonts w:ascii="Times New Roman" w:hAnsi="Times New Roman" w:cs="Times New Roman"/>
          <w:lang w:val="pl-PL"/>
        </w:rPr>
        <w:t xml:space="preserve"> Prezesa Narodowego Funduszu Zdrowia z dnia 27 czerwca 2016 r. </w:t>
      </w:r>
      <w:r w:rsidRPr="004F4B37">
        <w:rPr>
          <w:rStyle w:val="Pogrubienie"/>
          <w:rFonts w:ascii="Times New Roman" w:hAnsi="Times New Roman" w:cs="Times New Roman"/>
          <w:b w:val="0"/>
          <w:color w:val="auto"/>
          <w:lang w:val="pl-PL"/>
        </w:rPr>
        <w:t>w sprawie warunków zawarcia i realizacji umów o udzielanie świadczeń opieki zdrowotnej w zakresie podstawowej opieki zdrowotnej.</w:t>
      </w:r>
    </w:p>
    <w:p w14:paraId="662F839D" w14:textId="77777777" w:rsidR="005A7EEC" w:rsidRPr="004F4B37" w:rsidRDefault="005A7EEC" w:rsidP="007F6C05">
      <w:pPr>
        <w:numPr>
          <w:ilvl w:val="0"/>
          <w:numId w:val="36"/>
        </w:numPr>
        <w:spacing w:line="360" w:lineRule="auto"/>
        <w:ind w:left="714" w:hanging="357"/>
        <w:jc w:val="both"/>
        <w:rPr>
          <w:rFonts w:ascii="Times New Roman" w:hAnsi="Times New Roman" w:cs="Times New Roman"/>
          <w:lang w:val="pl-PL"/>
        </w:rPr>
      </w:pPr>
      <w:r w:rsidRPr="004F4B37">
        <w:rPr>
          <w:rFonts w:ascii="Times New Roman" w:hAnsi="Times New Roman" w:cs="Times New Roman"/>
          <w:lang w:val="pl-PL"/>
        </w:rPr>
        <w:t xml:space="preserve">Zarządzenie nr </w:t>
      </w:r>
      <w:r w:rsidRPr="004F4B37">
        <w:rPr>
          <w:rStyle w:val="Pogrubienie"/>
          <w:rFonts w:ascii="Times New Roman" w:hAnsi="Times New Roman" w:cs="Times New Roman"/>
          <w:b w:val="0"/>
          <w:color w:val="auto"/>
          <w:lang w:val="pl-PL"/>
        </w:rPr>
        <w:t>62/2016/DSOZ</w:t>
      </w:r>
      <w:r w:rsidR="004F62E3" w:rsidRPr="004F4B37">
        <w:rPr>
          <w:rStyle w:val="Pogrubienie"/>
          <w:rFonts w:ascii="Times New Roman" w:hAnsi="Times New Roman" w:cs="Times New Roman"/>
          <w:color w:val="auto"/>
          <w:lang w:val="pl-PL"/>
        </w:rPr>
        <w:t xml:space="preserve"> </w:t>
      </w:r>
      <w:r w:rsidRPr="004F4B37">
        <w:rPr>
          <w:rFonts w:ascii="Times New Roman" w:hAnsi="Times New Roman" w:cs="Times New Roman"/>
          <w:lang w:val="pl-PL"/>
        </w:rPr>
        <w:t xml:space="preserve">Prezesa Narodowego Funduszu Zdrowia </w:t>
      </w:r>
      <w:r w:rsidRPr="004F4B37">
        <w:rPr>
          <w:rFonts w:ascii="Times New Roman" w:hAnsi="Times New Roman" w:cs="Times New Roman"/>
          <w:lang w:val="pl-PL"/>
        </w:rPr>
        <w:br/>
        <w:t>z dnia 29 czerwca 2016 r. w sprawie określenia warunków zawierania i realizacji umów w rodzaju ambulatoryjna opieka specjalistyczna .</w:t>
      </w:r>
    </w:p>
    <w:p w14:paraId="47D904C3" w14:textId="77777777" w:rsidR="000501F5" w:rsidRPr="004F4B37" w:rsidRDefault="00930681" w:rsidP="00F161AE">
      <w:pPr>
        <w:spacing w:line="360" w:lineRule="auto"/>
        <w:jc w:val="both"/>
        <w:rPr>
          <w:rFonts w:ascii="Times New Roman" w:hAnsi="Times New Roman" w:cs="Times New Roman"/>
          <w:b/>
        </w:rPr>
      </w:pPr>
      <w:r w:rsidRPr="004F4B37">
        <w:rPr>
          <w:rFonts w:ascii="Times New Roman" w:hAnsi="Times New Roman" w:cs="Times New Roman"/>
          <w:b/>
        </w:rPr>
        <w:t>Wykaz</w:t>
      </w:r>
      <w:r w:rsidR="000501F5" w:rsidRPr="004F4B37">
        <w:rPr>
          <w:rFonts w:ascii="Times New Roman" w:hAnsi="Times New Roman" w:cs="Times New Roman"/>
          <w:b/>
        </w:rPr>
        <w:t xml:space="preserve"> wytycznych horyzontalnych:</w:t>
      </w:r>
    </w:p>
    <w:p w14:paraId="6B9887CD" w14:textId="6FE6761B" w:rsidR="00367828" w:rsidRPr="004F4B37" w:rsidRDefault="00367828" w:rsidP="007F6C05">
      <w:pPr>
        <w:numPr>
          <w:ilvl w:val="0"/>
          <w:numId w:val="25"/>
        </w:numPr>
        <w:spacing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realizacji przedsięwzięć z udziałem środków Europejskiego Funduszu Społecznego w ob</w:t>
      </w:r>
      <w:r w:rsidR="00E336E7" w:rsidRPr="004F4B37">
        <w:rPr>
          <w:rFonts w:ascii="Times New Roman" w:hAnsi="Times New Roman" w:cs="Times New Roman"/>
          <w:lang w:val="pl-PL"/>
        </w:rPr>
        <w:t>szarze zdrowia na lata 2014-2020</w:t>
      </w:r>
    </w:p>
    <w:p w14:paraId="559EB0F1" w14:textId="4177B82B" w:rsidR="00E336E7" w:rsidRPr="004F4B37" w:rsidRDefault="00E336E7" w:rsidP="007F6C05">
      <w:pPr>
        <w:keepNext/>
        <w:keepLines/>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szczegółowego opisu osi priorytetowych krajowych i regionalnych programów</w:t>
      </w:r>
      <w:r w:rsidR="00926236" w:rsidRPr="004F4B37">
        <w:rPr>
          <w:rFonts w:ascii="Times New Roman" w:hAnsi="Times New Roman" w:cs="Times New Roman"/>
          <w:lang w:val="pl-PL"/>
        </w:rPr>
        <w:t xml:space="preserve"> operacyjnych na lata 2014−2020</w:t>
      </w:r>
      <w:r w:rsidRPr="004F4B37">
        <w:rPr>
          <w:rFonts w:ascii="Times New Roman" w:hAnsi="Times New Roman" w:cs="Times New Roman"/>
          <w:lang w:val="pl-PL"/>
        </w:rPr>
        <w:t>r.</w:t>
      </w:r>
    </w:p>
    <w:p w14:paraId="43F6F5ED" w14:textId="43D4C98F"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trybów wyboru projektów na lata 2014−2020</w:t>
      </w:r>
    </w:p>
    <w:p w14:paraId="74455FE8" w14:textId="55455E78"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kwalifikowalności wydatków w ramach Europejskiego Funduszu Rozwoju Regionalnego, Europejskiego Funduszu Społecznego oraz Funduszu Spójności na lata 2014−2020</w:t>
      </w:r>
    </w:p>
    <w:p w14:paraId="247D4D2E" w14:textId="61461488"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warunków gromadzenia i przekazywania danych w postaci elektronicznej na lata 2014−2020</w:t>
      </w:r>
    </w:p>
    <w:p w14:paraId="7606A7F6" w14:textId="588E97AC"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monitorowania postępu rzeczowego realizacji programów operacyjnych na lata 2014−2020</w:t>
      </w:r>
    </w:p>
    <w:p w14:paraId="786688CB" w14:textId="715D7B65"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warunków certyfikacji oraz przygotowania prognoz wniosków o płatność do Komisji Europejskiej w ramach programów operacyjnych na lata 2014−2020</w:t>
      </w:r>
    </w:p>
    <w:p w14:paraId="109ABA7A" w14:textId="2A53D0B2"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realizacji projektów finansowanych ze środków Funduszu Pracy w ramach programów operacyjnych współfinansowanych z Europejskiego Funduszu Społecznego na lata 2014−2020</w:t>
      </w:r>
    </w:p>
    <w:p w14:paraId="1AF08EFF" w14:textId="6C7A1201"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realizacji przedsięwzięć z udziałem środków EFS w obszarze rynku pracy na lata 2014−2020</w:t>
      </w:r>
    </w:p>
    <w:p w14:paraId="19AA9AB7" w14:textId="2211AC4C"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realizacji zasady równości szans i niedyskryminacji, w tym dostępności dla osób z niepełnosprawnościami oraz zasady równości szans kobiet i mężczyzn w ramach funduszy unijnych na lata 2014−2020</w:t>
      </w:r>
    </w:p>
    <w:p w14:paraId="40FE1C4C" w14:textId="4688EEA8"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informacji i promocji programów operacyjnych polityki spójności na lata 2014−2020</w:t>
      </w:r>
    </w:p>
    <w:p w14:paraId="6F9063D4" w14:textId="0E387874"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 xml:space="preserve">Wytyczne w zakresie kontroli realizacji programów operacyjnych na lata </w:t>
      </w:r>
      <w:r w:rsidRPr="004F4B37">
        <w:rPr>
          <w:rFonts w:ascii="Times New Roman" w:hAnsi="Times New Roman" w:cs="Times New Roman"/>
          <w:lang w:val="pl-PL"/>
        </w:rPr>
        <w:br/>
        <w:t>2014−2020</w:t>
      </w:r>
    </w:p>
    <w:p w14:paraId="11529C27" w14:textId="2771B051"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lastRenderedPageBreak/>
        <w:t>Wytyczne w zakresie sposobu korygowania i odzyskiwania nieprawidłowych wydatków oraz raportowania nieprawidłowości w ramach programów operacyjnych polityki spójności na lata 2014−2020</w:t>
      </w:r>
    </w:p>
    <w:p w14:paraId="293D3972" w14:textId="5C0C67FE"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sprawozdawczości na lata 2014−2020</w:t>
      </w:r>
    </w:p>
    <w:p w14:paraId="2CD18383" w14:textId="62FE56FC"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rewitalizacji w programach operacyjnych na lata 2014−2020</w:t>
      </w:r>
    </w:p>
    <w:p w14:paraId="7CAEFBCC" w14:textId="2ADF20E9"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color w:val="000000"/>
          <w:lang w:val="pl-PL"/>
        </w:rPr>
      </w:pPr>
      <w:r w:rsidRPr="004F4B37">
        <w:rPr>
          <w:rFonts w:ascii="Times New Roman" w:hAnsi="Times New Roman" w:cs="Times New Roman"/>
          <w:color w:val="000000"/>
          <w:lang w:val="pl-PL"/>
        </w:rPr>
        <w:t>Wytyczne w zakresie realizacji przedsięwzięć w obszarze włączenia społecznego i</w:t>
      </w:r>
      <w:r w:rsidRPr="004F4B37">
        <w:rPr>
          <w:rFonts w:ascii="Times New Roman" w:hAnsi="Times New Roman" w:cs="Times New Roman"/>
          <w:lang w:val="pl-PL"/>
        </w:rPr>
        <w:t> </w:t>
      </w:r>
      <w:r w:rsidRPr="004F4B37">
        <w:rPr>
          <w:rFonts w:ascii="Times New Roman" w:hAnsi="Times New Roman" w:cs="Times New Roman"/>
          <w:color w:val="000000"/>
          <w:lang w:val="pl-PL"/>
        </w:rPr>
        <w:t>zwalczania ubóstwa z wykorzystaniem środków Europejskiego Funduszu Społecznego i Europejskiego Funduszu Rozwoju Regionalnego na lata 2014−2020</w:t>
      </w:r>
    </w:p>
    <w:p w14:paraId="5FFEBEB0" w14:textId="135753D9" w:rsidR="00E336E7" w:rsidRPr="004F4B37" w:rsidRDefault="00E336E7" w:rsidP="007F6C05">
      <w:pPr>
        <w:numPr>
          <w:ilvl w:val="0"/>
          <w:numId w:val="25"/>
        </w:numPr>
        <w:tabs>
          <w:tab w:val="left" w:pos="284"/>
        </w:tabs>
        <w:spacing w:after="0" w:line="360" w:lineRule="auto"/>
        <w:ind w:left="1066" w:hanging="357"/>
        <w:jc w:val="both"/>
        <w:rPr>
          <w:rFonts w:ascii="Times New Roman" w:hAnsi="Times New Roman" w:cs="Times New Roman"/>
          <w:lang w:val="pl-PL"/>
        </w:rPr>
      </w:pPr>
      <w:r w:rsidRPr="004F4B37">
        <w:rPr>
          <w:rFonts w:ascii="Times New Roman" w:hAnsi="Times New Roman" w:cs="Times New Roman"/>
          <w:lang w:val="pl-PL"/>
        </w:rPr>
        <w:t>Wytyczne w zakresie realizacji zasady partnerstwa na lata 2014−2020</w:t>
      </w:r>
    </w:p>
    <w:p w14:paraId="183868FA" w14:textId="77777777" w:rsidR="00886E17" w:rsidRPr="004F4B37" w:rsidRDefault="00886E17" w:rsidP="00886E17">
      <w:pPr>
        <w:tabs>
          <w:tab w:val="left" w:pos="284"/>
        </w:tabs>
        <w:spacing w:after="0" w:line="360" w:lineRule="auto"/>
        <w:ind w:left="1066"/>
        <w:jc w:val="both"/>
        <w:rPr>
          <w:rFonts w:ascii="Times New Roman" w:hAnsi="Times New Roman" w:cs="Times New Roman"/>
          <w:lang w:val="pl-PL"/>
        </w:rPr>
      </w:pPr>
    </w:p>
    <w:p w14:paraId="00A1EA84" w14:textId="77777777" w:rsidR="000501F5" w:rsidRPr="004F4B37" w:rsidRDefault="000501F5" w:rsidP="00F161AE">
      <w:pPr>
        <w:spacing w:line="360" w:lineRule="auto"/>
        <w:jc w:val="both"/>
        <w:rPr>
          <w:rFonts w:ascii="Times New Roman" w:hAnsi="Times New Roman" w:cs="Times New Roman"/>
          <w:b/>
        </w:rPr>
      </w:pPr>
      <w:r w:rsidRPr="004F4B37">
        <w:rPr>
          <w:rFonts w:ascii="Times New Roman" w:hAnsi="Times New Roman" w:cs="Times New Roman"/>
          <w:b/>
        </w:rPr>
        <w:t>Dokumenty programowe:</w:t>
      </w:r>
    </w:p>
    <w:p w14:paraId="5EAE8B10" w14:textId="42F6349C" w:rsidR="000501F5" w:rsidRPr="004F4B37" w:rsidRDefault="000501F5"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Progr</w:t>
      </w:r>
      <w:r w:rsidR="00930681" w:rsidRPr="004F4B37">
        <w:rPr>
          <w:rFonts w:ascii="Times New Roman" w:hAnsi="Times New Roman" w:cs="Times New Roman"/>
          <w:lang w:val="pl-PL"/>
        </w:rPr>
        <w:t>amowanie perspektywy finansowej 2014</w:t>
      </w:r>
      <w:r w:rsidRPr="004F4B37">
        <w:rPr>
          <w:rFonts w:ascii="Times New Roman" w:hAnsi="Times New Roman" w:cs="Times New Roman"/>
          <w:lang w:val="pl-PL"/>
        </w:rPr>
        <w:t>–20</w:t>
      </w:r>
      <w:r w:rsidR="00625882" w:rsidRPr="004F4B37">
        <w:rPr>
          <w:rFonts w:ascii="Times New Roman" w:hAnsi="Times New Roman" w:cs="Times New Roman"/>
          <w:lang w:val="pl-PL"/>
        </w:rPr>
        <w:t>20 – Umowa Partnerstwa</w:t>
      </w:r>
      <w:r w:rsidR="007E61AF" w:rsidRPr="004F4B37">
        <w:rPr>
          <w:rFonts w:ascii="Times New Roman" w:hAnsi="Times New Roman" w:cs="Times New Roman"/>
          <w:lang w:val="pl-PL"/>
        </w:rPr>
        <w:t xml:space="preserve"> </w:t>
      </w:r>
    </w:p>
    <w:p w14:paraId="6919DF18" w14:textId="79FA6BE2" w:rsidR="000501F5" w:rsidRPr="004F4B37" w:rsidRDefault="000501F5"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Regionalny Program Operacyjny Województwa Warmińsko-Mazurskiego</w:t>
      </w:r>
      <w:r w:rsidR="008E65CE" w:rsidRPr="004F4B37">
        <w:rPr>
          <w:rFonts w:ascii="Times New Roman" w:hAnsi="Times New Roman" w:cs="Times New Roman"/>
          <w:lang w:val="pl-PL"/>
        </w:rPr>
        <w:t xml:space="preserve">  </w:t>
      </w:r>
      <w:r w:rsidRPr="004F4B37">
        <w:rPr>
          <w:rFonts w:ascii="Times New Roman" w:hAnsi="Times New Roman" w:cs="Times New Roman"/>
          <w:lang w:val="pl-PL"/>
        </w:rPr>
        <w:t>na lata 2014-2020</w:t>
      </w:r>
      <w:r w:rsidR="008E65CE" w:rsidRPr="004F4B37">
        <w:rPr>
          <w:rFonts w:ascii="Times New Roman" w:hAnsi="Times New Roman" w:cs="Times New Roman"/>
          <w:lang w:val="pl-PL"/>
        </w:rPr>
        <w:t xml:space="preserve"> </w:t>
      </w:r>
    </w:p>
    <w:p w14:paraId="209091CF" w14:textId="7C877B29" w:rsidR="000501F5" w:rsidRPr="004F4B37" w:rsidRDefault="000501F5" w:rsidP="00F161AE">
      <w:pPr>
        <w:numPr>
          <w:ilvl w:val="0"/>
          <w:numId w:val="1"/>
        </w:numPr>
        <w:spacing w:line="360" w:lineRule="auto"/>
        <w:jc w:val="both"/>
        <w:rPr>
          <w:rFonts w:ascii="Times New Roman" w:hAnsi="Times New Roman" w:cs="Times New Roman"/>
          <w:lang w:val="pl-PL"/>
        </w:rPr>
      </w:pPr>
      <w:r w:rsidRPr="004F4B37">
        <w:rPr>
          <w:rFonts w:ascii="Times New Roman" w:hAnsi="Times New Roman" w:cs="Times New Roman"/>
          <w:lang w:val="pl-PL"/>
        </w:rPr>
        <w:t>Szcze</w:t>
      </w:r>
      <w:r w:rsidR="0003316F" w:rsidRPr="004F4B37">
        <w:rPr>
          <w:rFonts w:ascii="Times New Roman" w:hAnsi="Times New Roman" w:cs="Times New Roman"/>
          <w:lang w:val="pl-PL"/>
        </w:rPr>
        <w:t>gółowy Opis Osi Priorytetowej 10</w:t>
      </w:r>
      <w:r w:rsidR="0003316F" w:rsidRPr="004F4B37">
        <w:rPr>
          <w:rFonts w:ascii="Times New Roman" w:hAnsi="Times New Roman" w:cs="Times New Roman"/>
          <w:i/>
          <w:lang w:val="pl-PL"/>
        </w:rPr>
        <w:t>- Regionalny rynek pracy</w:t>
      </w:r>
      <w:r w:rsidRPr="004F4B37">
        <w:rPr>
          <w:rFonts w:ascii="Times New Roman" w:hAnsi="Times New Roman" w:cs="Times New Roman"/>
          <w:lang w:val="pl-PL"/>
        </w:rPr>
        <w:t xml:space="preserve"> Regionalnego Programu Operacyjnego Województwa Warmińsko-Mazurskiego na lata 2014-2020</w:t>
      </w:r>
      <w:r w:rsidR="00E012A4" w:rsidRPr="004F4B37">
        <w:rPr>
          <w:rFonts w:ascii="Times New Roman" w:hAnsi="Times New Roman" w:cs="Times New Roman"/>
          <w:lang w:val="pl-PL"/>
        </w:rPr>
        <w:t>.</w:t>
      </w:r>
    </w:p>
    <w:p w14:paraId="65366FDD" w14:textId="77777777" w:rsidR="001E407C" w:rsidRPr="004F4B37" w:rsidRDefault="007E61AF" w:rsidP="00F161AE">
      <w:pPr>
        <w:keepNext/>
        <w:spacing w:line="360" w:lineRule="auto"/>
        <w:jc w:val="both"/>
        <w:rPr>
          <w:rFonts w:ascii="Times New Roman" w:hAnsi="Times New Roman" w:cs="Times New Roman"/>
          <w:b/>
          <w:lang w:val="pl-PL"/>
        </w:rPr>
      </w:pPr>
      <w:r w:rsidRPr="004F4B37">
        <w:rPr>
          <w:rFonts w:ascii="Times New Roman" w:hAnsi="Times New Roman" w:cs="Times New Roman"/>
          <w:b/>
          <w:lang w:val="pl-PL"/>
        </w:rPr>
        <w:t>Wykaz dokumentów związanych z przedmiotem konkursu:</w:t>
      </w:r>
    </w:p>
    <w:p w14:paraId="746E5DEE" w14:textId="77777777" w:rsidR="0003316F" w:rsidRPr="004F4B37" w:rsidRDefault="004A2620" w:rsidP="007F6C05">
      <w:pPr>
        <w:pStyle w:val="Akapitzlist"/>
        <w:numPr>
          <w:ilvl w:val="0"/>
          <w:numId w:val="26"/>
        </w:numPr>
        <w:spacing w:after="160" w:line="360" w:lineRule="auto"/>
        <w:contextualSpacing w:val="0"/>
        <w:jc w:val="both"/>
        <w:rPr>
          <w:rFonts w:ascii="Times New Roman" w:hAnsi="Times New Roman" w:cs="Times New Roman"/>
          <w:lang w:val="pl-PL"/>
        </w:rPr>
      </w:pPr>
      <w:r w:rsidRPr="004F4B37">
        <w:rPr>
          <w:rFonts w:ascii="Times New Roman" w:hAnsi="Times New Roman" w:cs="Times New Roman"/>
          <w:lang w:val="pl-PL"/>
        </w:rPr>
        <w:t>Strategia rozwoju społeczno-gospodarczego województwa warmińsko-mazurskiego do roku 2025.</w:t>
      </w:r>
    </w:p>
    <w:p w14:paraId="49165BD6" w14:textId="77777777" w:rsidR="00367828" w:rsidRPr="004F4B37" w:rsidRDefault="00255AA4" w:rsidP="007F6C05">
      <w:pPr>
        <w:pStyle w:val="Akapitzlist"/>
        <w:numPr>
          <w:ilvl w:val="0"/>
          <w:numId w:val="26"/>
        </w:numPr>
        <w:spacing w:after="160" w:line="360" w:lineRule="auto"/>
        <w:contextualSpacing w:val="0"/>
        <w:jc w:val="both"/>
        <w:rPr>
          <w:rFonts w:ascii="Times New Roman" w:hAnsi="Times New Roman" w:cs="Times New Roman"/>
          <w:lang w:val="pl-PL"/>
        </w:rPr>
      </w:pPr>
      <w:r w:rsidRPr="004F4B37">
        <w:rPr>
          <w:rFonts w:ascii="Times New Roman" w:hAnsi="Times New Roman" w:cs="Times New Roman"/>
          <w:lang w:val="pl-PL"/>
        </w:rPr>
        <w:t xml:space="preserve">Krajowe ramy strategiczne Policy Paper dla ochrony zdrowia na lata </w:t>
      </w:r>
      <w:r w:rsidRPr="004F4B37">
        <w:rPr>
          <w:rFonts w:ascii="Times New Roman" w:hAnsi="Times New Roman" w:cs="Times New Roman"/>
          <w:lang w:val="pl-PL"/>
        </w:rPr>
        <w:br/>
        <w:t>2014-2020, Warszawa lipiec 2015</w:t>
      </w:r>
    </w:p>
    <w:p w14:paraId="79CDFBA1" w14:textId="77777777" w:rsidR="00982E40" w:rsidRPr="004F4B37" w:rsidRDefault="00982E40" w:rsidP="007F6C05">
      <w:pPr>
        <w:pStyle w:val="Akapitzlist"/>
        <w:numPr>
          <w:ilvl w:val="0"/>
          <w:numId w:val="26"/>
        </w:numPr>
        <w:spacing w:after="160" w:line="360" w:lineRule="auto"/>
        <w:ind w:left="714" w:hanging="357"/>
        <w:contextualSpacing w:val="0"/>
        <w:jc w:val="both"/>
        <w:rPr>
          <w:rFonts w:ascii="Times New Roman" w:hAnsi="Times New Roman" w:cs="Times New Roman"/>
          <w:lang w:val="pl-PL"/>
        </w:rPr>
      </w:pPr>
      <w:r w:rsidRPr="004F4B37">
        <w:rPr>
          <w:rFonts w:ascii="Times New Roman" w:hAnsi="Times New Roman" w:cs="Times New Roman"/>
          <w:lang w:val="pl-PL"/>
        </w:rPr>
        <w:t>„Narodowy Program Zwalczenia Chorób Nowotworowych” (M.P. z 2015 r., poz. 1165).</w:t>
      </w:r>
    </w:p>
    <w:p w14:paraId="6E3B35FD" w14:textId="7D737F06" w:rsidR="001B0EE4" w:rsidRPr="004F4B37" w:rsidRDefault="00982E40" w:rsidP="007F6C05">
      <w:pPr>
        <w:pStyle w:val="Akapitzlist"/>
        <w:numPr>
          <w:ilvl w:val="0"/>
          <w:numId w:val="26"/>
        </w:numPr>
        <w:spacing w:after="160" w:line="360" w:lineRule="auto"/>
        <w:ind w:left="714" w:hanging="357"/>
        <w:contextualSpacing w:val="0"/>
        <w:jc w:val="both"/>
        <w:rPr>
          <w:rFonts w:ascii="Times New Roman" w:hAnsi="Times New Roman" w:cs="Times New Roman"/>
          <w:lang w:val="pl-PL"/>
        </w:rPr>
      </w:pPr>
      <w:r w:rsidRPr="004F4B37">
        <w:rPr>
          <w:rFonts w:ascii="Times New Roman" w:hAnsi="Times New Roman" w:cs="Times New Roman"/>
          <w:lang w:val="pl-PL"/>
        </w:rPr>
        <w:t xml:space="preserve">Sprawozdanie Rady Ministrów z realizacji ustawy z dnia 4 lutego 2011 r. </w:t>
      </w:r>
      <w:r w:rsidRPr="004F4B37">
        <w:rPr>
          <w:rFonts w:ascii="Times New Roman" w:hAnsi="Times New Roman" w:cs="Times New Roman"/>
          <w:lang w:val="pl-PL"/>
        </w:rPr>
        <w:br/>
        <w:t>o opiece nad dziećmi w wieku do 3 lat (Dz.U. z 2013 r. poz. 1457).</w:t>
      </w:r>
    </w:p>
    <w:p w14:paraId="52DD0928" w14:textId="77777777" w:rsidR="00886E17" w:rsidRPr="00FE281C" w:rsidRDefault="00886E17" w:rsidP="00886E17">
      <w:pPr>
        <w:pStyle w:val="Akapitzlist"/>
        <w:spacing w:after="160" w:line="360" w:lineRule="auto"/>
        <w:ind w:left="714"/>
        <w:contextualSpacing w:val="0"/>
        <w:jc w:val="both"/>
        <w:rPr>
          <w:rFonts w:ascii="Times New Roman" w:hAnsi="Times New Roman" w:cs="Times New Roman"/>
          <w:lang w:val="pl-PL"/>
        </w:rPr>
      </w:pPr>
    </w:p>
    <w:p w14:paraId="1A14E272" w14:textId="6785B6FD" w:rsidR="006557F6" w:rsidRPr="006557F6" w:rsidRDefault="00886E17" w:rsidP="006557F6">
      <w:pPr>
        <w:spacing w:line="360" w:lineRule="auto"/>
        <w:jc w:val="center"/>
        <w:rPr>
          <w:rFonts w:ascii="Times New Roman" w:hAnsi="Times New Roman" w:cs="Times New Roman"/>
          <w:b/>
          <w:sz w:val="28"/>
          <w:szCs w:val="28"/>
          <w:u w:val="single"/>
        </w:rPr>
      </w:pPr>
      <w:bookmarkStart w:id="3" w:name="_Toc29752294"/>
      <w:r>
        <w:rPr>
          <w:rFonts w:ascii="Times New Roman" w:hAnsi="Times New Roman" w:cs="Times New Roman"/>
          <w:b/>
          <w:sz w:val="28"/>
          <w:szCs w:val="28"/>
          <w:u w:val="single"/>
        </w:rPr>
        <w:t>2.</w:t>
      </w:r>
      <w:r w:rsidR="006557F6" w:rsidRPr="006557F6">
        <w:rPr>
          <w:rFonts w:ascii="Times New Roman" w:hAnsi="Times New Roman" w:cs="Times New Roman"/>
          <w:b/>
          <w:sz w:val="28"/>
          <w:szCs w:val="28"/>
          <w:u w:val="single"/>
        </w:rPr>
        <w:t xml:space="preserve"> </w:t>
      </w:r>
      <w:r w:rsidR="006557F6">
        <w:rPr>
          <w:rFonts w:ascii="Times New Roman" w:hAnsi="Times New Roman" w:cs="Times New Roman"/>
          <w:b/>
          <w:sz w:val="28"/>
          <w:szCs w:val="28"/>
          <w:u w:val="single"/>
        </w:rPr>
        <w:t>Podstawowe informacje o konkursie</w:t>
      </w:r>
    </w:p>
    <w:p w14:paraId="5CCCF6C1" w14:textId="27E5896C" w:rsidR="006557F6" w:rsidRPr="00886E17" w:rsidRDefault="006557F6" w:rsidP="00886E17">
      <w:pPr>
        <w:spacing w:line="360" w:lineRule="auto"/>
        <w:jc w:val="center"/>
        <w:rPr>
          <w:rFonts w:ascii="Times New Roman" w:hAnsi="Times New Roman" w:cs="Times New Roman"/>
          <w:b/>
          <w:sz w:val="28"/>
          <w:szCs w:val="28"/>
          <w:u w:val="single"/>
        </w:rPr>
      </w:pPr>
      <w:r w:rsidRPr="006557F6">
        <w:rPr>
          <w:rFonts w:ascii="Times New Roman" w:hAnsi="Times New Roman" w:cs="Times New Roman"/>
          <w:b/>
          <w:sz w:val="28"/>
          <w:szCs w:val="28"/>
          <w:u w:val="single"/>
        </w:rPr>
        <w:t xml:space="preserve">2.1 </w:t>
      </w:r>
      <w:r>
        <w:rPr>
          <w:rFonts w:ascii="Times New Roman" w:hAnsi="Times New Roman" w:cs="Times New Roman"/>
          <w:b/>
          <w:sz w:val="28"/>
          <w:szCs w:val="28"/>
          <w:u w:val="single"/>
        </w:rPr>
        <w:t>Główne założenia konkursu</w:t>
      </w:r>
    </w:p>
    <w:p w14:paraId="624FA58F" w14:textId="77777777" w:rsidR="00752ADB" w:rsidRPr="004F4B37" w:rsidRDefault="00752ADB" w:rsidP="007F6C05">
      <w:pPr>
        <w:pStyle w:val="Akapitzlist"/>
        <w:numPr>
          <w:ilvl w:val="0"/>
          <w:numId w:val="22"/>
        </w:numPr>
        <w:spacing w:after="0" w:line="360" w:lineRule="auto"/>
        <w:ind w:left="644"/>
        <w:jc w:val="both"/>
        <w:rPr>
          <w:rFonts w:ascii="Times New Roman" w:hAnsi="Times New Roman" w:cs="Times New Roman"/>
        </w:rPr>
      </w:pPr>
      <w:r w:rsidRPr="004F4B37">
        <w:rPr>
          <w:rFonts w:ascii="Times New Roman" w:hAnsi="Times New Roman" w:cs="Times New Roman"/>
        </w:rPr>
        <w:t xml:space="preserve">Regulamin konkursu, zwany dalej </w:t>
      </w:r>
      <w:r w:rsidRPr="004F4B37">
        <w:rPr>
          <w:rFonts w:ascii="Times New Roman" w:hAnsi="Times New Roman" w:cs="Times New Roman"/>
          <w:iCs/>
        </w:rPr>
        <w:t>Regulaminem</w:t>
      </w:r>
      <w:r w:rsidRPr="004F4B37">
        <w:rPr>
          <w:rFonts w:ascii="Times New Roman" w:hAnsi="Times New Roman" w:cs="Times New Roman"/>
        </w:rPr>
        <w:t xml:space="preserve"> zawiera niezbędne informacje kierowane do potencjalnych Wnioskodawców określające przedmiot, warunki i przebieg konkursu, w tym </w:t>
      </w:r>
      <w:r w:rsidRPr="004F4B37">
        <w:rPr>
          <w:rFonts w:ascii="Times New Roman" w:hAnsi="Times New Roman" w:cs="Times New Roman"/>
        </w:rPr>
        <w:br/>
      </w:r>
      <w:r w:rsidRPr="004F4B37">
        <w:rPr>
          <w:rFonts w:ascii="Times New Roman" w:hAnsi="Times New Roman" w:cs="Times New Roman"/>
        </w:rPr>
        <w:lastRenderedPageBreak/>
        <w:t>w szczególności wymogi związane z przygotowaniem wniosku o dofinansowanie projektu współfinansowanego ze środków EFS, w ramach:</w:t>
      </w:r>
    </w:p>
    <w:p w14:paraId="248F3C3D" w14:textId="77777777" w:rsidR="00752ADB" w:rsidRPr="004F4B37" w:rsidRDefault="00752ADB" w:rsidP="00752ADB">
      <w:pPr>
        <w:pStyle w:val="Akapitzlist"/>
        <w:spacing w:after="0" w:line="360" w:lineRule="auto"/>
        <w:rPr>
          <w:rFonts w:ascii="Times New Roman" w:hAnsi="Times New Roman" w:cs="Times New Roman"/>
        </w:rPr>
      </w:pPr>
    </w:p>
    <w:p w14:paraId="2606A91C" w14:textId="77777777" w:rsidR="00752ADB" w:rsidRPr="004F4B37" w:rsidRDefault="00752ADB" w:rsidP="00752ADB">
      <w:pPr>
        <w:spacing w:after="0" w:line="360" w:lineRule="auto"/>
        <w:ind w:left="1080"/>
        <w:jc w:val="center"/>
        <w:rPr>
          <w:rFonts w:ascii="Times New Roman" w:hAnsi="Times New Roman" w:cs="Times New Roman"/>
        </w:rPr>
      </w:pPr>
      <w:r w:rsidRPr="004F4B37">
        <w:rPr>
          <w:rFonts w:ascii="Times New Roman" w:hAnsi="Times New Roman" w:cs="Times New Roman"/>
          <w:b/>
        </w:rPr>
        <w:t>Osi Priorytetowej:</w:t>
      </w:r>
      <w:r w:rsidRPr="004F4B37">
        <w:rPr>
          <w:rFonts w:ascii="Times New Roman" w:hAnsi="Times New Roman" w:cs="Times New Roman"/>
        </w:rPr>
        <w:t xml:space="preserve"> 10 </w:t>
      </w:r>
      <w:r w:rsidRPr="004F4B37">
        <w:rPr>
          <w:rFonts w:ascii="Times New Roman" w:hAnsi="Times New Roman" w:cs="Times New Roman"/>
          <w:i/>
          <w:iCs/>
        </w:rPr>
        <w:t>Regionalny rynek pracy</w:t>
      </w:r>
    </w:p>
    <w:p w14:paraId="68924C72" w14:textId="77777777" w:rsidR="00752ADB" w:rsidRPr="004F4B37" w:rsidRDefault="00752ADB" w:rsidP="00752ADB">
      <w:pPr>
        <w:spacing w:after="0" w:line="360" w:lineRule="auto"/>
        <w:ind w:left="1080"/>
        <w:jc w:val="center"/>
        <w:rPr>
          <w:rFonts w:ascii="Times New Roman" w:hAnsi="Times New Roman" w:cs="Times New Roman"/>
          <w:i/>
        </w:rPr>
      </w:pPr>
      <w:r w:rsidRPr="004F4B37">
        <w:rPr>
          <w:rFonts w:ascii="Times New Roman" w:hAnsi="Times New Roman" w:cs="Times New Roman"/>
          <w:b/>
        </w:rPr>
        <w:t>Działania:</w:t>
      </w:r>
      <w:r w:rsidRPr="004F4B37">
        <w:rPr>
          <w:rFonts w:ascii="Times New Roman" w:hAnsi="Times New Roman" w:cs="Times New Roman"/>
        </w:rPr>
        <w:t xml:space="preserve"> 10.7 </w:t>
      </w:r>
      <w:r w:rsidRPr="004F4B37">
        <w:rPr>
          <w:rFonts w:ascii="Times New Roman" w:hAnsi="Times New Roman" w:cs="Times New Roman"/>
          <w:i/>
        </w:rPr>
        <w:t>Aktywne i zdrowe starzenie się</w:t>
      </w:r>
    </w:p>
    <w:p w14:paraId="4F8B90DF" w14:textId="77777777" w:rsidR="00752ADB" w:rsidRPr="004F4B37" w:rsidRDefault="00752ADB" w:rsidP="00752ADB">
      <w:pPr>
        <w:spacing w:after="0" w:line="360" w:lineRule="auto"/>
        <w:ind w:left="1080"/>
        <w:jc w:val="center"/>
        <w:rPr>
          <w:rFonts w:ascii="Times New Roman" w:hAnsi="Times New Roman" w:cs="Times New Roman"/>
        </w:rPr>
      </w:pPr>
    </w:p>
    <w:p w14:paraId="3841A496" w14:textId="77777777" w:rsidR="00752ADB" w:rsidRPr="004F4B37" w:rsidRDefault="00752ADB" w:rsidP="007F6C05">
      <w:pPr>
        <w:pStyle w:val="Akapitzlist"/>
        <w:numPr>
          <w:ilvl w:val="0"/>
          <w:numId w:val="22"/>
        </w:numPr>
        <w:spacing w:after="0" w:line="360" w:lineRule="auto"/>
        <w:ind w:left="644"/>
        <w:jc w:val="both"/>
        <w:rPr>
          <w:rFonts w:ascii="Times New Roman" w:hAnsi="Times New Roman" w:cs="Times New Roman"/>
        </w:rPr>
      </w:pPr>
      <w:r w:rsidRPr="004F4B37">
        <w:rPr>
          <w:rFonts w:ascii="Times New Roman" w:hAnsi="Times New Roman" w:cs="Times New Roman"/>
        </w:rPr>
        <w:t>Regulamin napisany został na podstawie dokumentów programowych, rozporządzeń UE oraz krajowych ustaw, rozporządzeń i wytycznych.</w:t>
      </w:r>
    </w:p>
    <w:p w14:paraId="4953E5B5" w14:textId="77777777" w:rsidR="00752ADB" w:rsidRPr="004F4B37" w:rsidRDefault="00752ADB" w:rsidP="007F6C05">
      <w:pPr>
        <w:pStyle w:val="Akapitzlist"/>
        <w:numPr>
          <w:ilvl w:val="0"/>
          <w:numId w:val="22"/>
        </w:numPr>
        <w:spacing w:after="0" w:line="360" w:lineRule="auto"/>
        <w:ind w:left="644"/>
        <w:jc w:val="both"/>
        <w:rPr>
          <w:rFonts w:ascii="Times New Roman" w:hAnsi="Times New Roman" w:cs="Times New Roman"/>
        </w:rPr>
      </w:pPr>
      <w:r w:rsidRPr="004F4B37">
        <w:rPr>
          <w:rFonts w:ascii="Times New Roman" w:hAnsi="Times New Roman" w:cs="Times New Roman"/>
        </w:rPr>
        <w:t>W sprawach nieuregulowanych w Regulaminie zastosowanie mają odpowiednie zasady wynikające z:</w:t>
      </w:r>
    </w:p>
    <w:p w14:paraId="32A03B14" w14:textId="77777777" w:rsidR="00752ADB" w:rsidRPr="004F4B37" w:rsidRDefault="00752ADB" w:rsidP="007F6C05">
      <w:pPr>
        <w:pStyle w:val="Akapitzlist"/>
        <w:numPr>
          <w:ilvl w:val="0"/>
          <w:numId w:val="78"/>
        </w:numPr>
        <w:spacing w:after="0" w:line="360" w:lineRule="auto"/>
        <w:jc w:val="both"/>
        <w:rPr>
          <w:rFonts w:ascii="Times New Roman" w:hAnsi="Times New Roman" w:cs="Times New Roman"/>
        </w:rPr>
      </w:pPr>
      <w:r w:rsidRPr="004F4B37">
        <w:rPr>
          <w:rFonts w:ascii="Times New Roman" w:hAnsi="Times New Roman" w:cs="Times New Roman"/>
        </w:rPr>
        <w:t>RPO WiM 2014-2020;</w:t>
      </w:r>
    </w:p>
    <w:p w14:paraId="48073E70" w14:textId="77777777" w:rsidR="00752ADB" w:rsidRPr="004F4B37" w:rsidRDefault="00752ADB" w:rsidP="007F6C05">
      <w:pPr>
        <w:pStyle w:val="Akapitzlist"/>
        <w:numPr>
          <w:ilvl w:val="0"/>
          <w:numId w:val="78"/>
        </w:numPr>
        <w:spacing w:after="0" w:line="360" w:lineRule="auto"/>
        <w:jc w:val="both"/>
        <w:rPr>
          <w:rFonts w:ascii="Times New Roman" w:hAnsi="Times New Roman" w:cs="Times New Roman"/>
        </w:rPr>
      </w:pPr>
      <w:r w:rsidRPr="004F4B37">
        <w:rPr>
          <w:rFonts w:ascii="Times New Roman" w:hAnsi="Times New Roman" w:cs="Times New Roman"/>
        </w:rPr>
        <w:t>SzOOP;</w:t>
      </w:r>
    </w:p>
    <w:p w14:paraId="58F3362A" w14:textId="77777777" w:rsidR="00752ADB" w:rsidRPr="004F4B37" w:rsidRDefault="00752ADB" w:rsidP="007F6C05">
      <w:pPr>
        <w:pStyle w:val="Akapitzlist"/>
        <w:numPr>
          <w:ilvl w:val="0"/>
          <w:numId w:val="78"/>
        </w:numPr>
        <w:spacing w:after="0" w:line="360" w:lineRule="auto"/>
        <w:jc w:val="both"/>
        <w:rPr>
          <w:rFonts w:ascii="Times New Roman" w:hAnsi="Times New Roman" w:cs="Times New Roman"/>
        </w:rPr>
      </w:pPr>
      <w:r w:rsidRPr="004F4B37">
        <w:rPr>
          <w:rFonts w:ascii="Times New Roman" w:hAnsi="Times New Roman" w:cs="Times New Roman"/>
        </w:rPr>
        <w:t>Wytycznych ministra właściwego ds. rozwoju regionalnego;</w:t>
      </w:r>
    </w:p>
    <w:p w14:paraId="777351F8" w14:textId="77777777" w:rsidR="00752ADB" w:rsidRPr="004F4B37" w:rsidRDefault="00752ADB" w:rsidP="007F6C05">
      <w:pPr>
        <w:pStyle w:val="Akapitzlist"/>
        <w:numPr>
          <w:ilvl w:val="0"/>
          <w:numId w:val="22"/>
        </w:numPr>
        <w:spacing w:after="0" w:line="360" w:lineRule="auto"/>
        <w:ind w:left="644"/>
        <w:jc w:val="both"/>
        <w:rPr>
          <w:rFonts w:ascii="Times New Roman" w:hAnsi="Times New Roman" w:cs="Times New Roman"/>
        </w:rPr>
      </w:pPr>
      <w:r w:rsidRPr="004F4B37">
        <w:rPr>
          <w:rFonts w:ascii="Times New Roman" w:hAnsi="Times New Roman" w:cs="Times New Roman"/>
        </w:rPr>
        <w:t xml:space="preserve">W ramach konkursu </w:t>
      </w:r>
      <w:r w:rsidRPr="004F4B37">
        <w:rPr>
          <w:rFonts w:ascii="Times New Roman" w:hAnsi="Times New Roman" w:cs="Times New Roman"/>
          <w:b/>
        </w:rPr>
        <w:t xml:space="preserve">nie przewiduje się preferencji </w:t>
      </w:r>
      <w:r w:rsidRPr="004F4B37">
        <w:rPr>
          <w:rFonts w:ascii="Times New Roman" w:hAnsi="Times New Roman" w:cs="Times New Roman"/>
        </w:rPr>
        <w:t>dla projektów objętych Lokalnymi Programami Rewitalizacji.</w:t>
      </w:r>
    </w:p>
    <w:p w14:paraId="1E1C8325" w14:textId="77777777" w:rsidR="00752ADB" w:rsidRPr="004F4B37" w:rsidRDefault="00752ADB" w:rsidP="007F6C05">
      <w:pPr>
        <w:pStyle w:val="Akapitzlist"/>
        <w:numPr>
          <w:ilvl w:val="0"/>
          <w:numId w:val="22"/>
        </w:numPr>
        <w:spacing w:after="160" w:line="360" w:lineRule="auto"/>
        <w:ind w:left="644"/>
        <w:jc w:val="both"/>
        <w:rPr>
          <w:rFonts w:ascii="Times New Roman" w:hAnsi="Times New Roman" w:cs="Times New Roman"/>
        </w:rPr>
      </w:pPr>
      <w:r w:rsidRPr="004F4B37">
        <w:rPr>
          <w:rFonts w:ascii="Times New Roman" w:hAnsi="Times New Roman" w:cs="Times New Roman"/>
        </w:rPr>
        <w:t xml:space="preserve">Konkurs ma charakter </w:t>
      </w:r>
      <w:r w:rsidRPr="004F4B37">
        <w:rPr>
          <w:rFonts w:ascii="Times New Roman" w:hAnsi="Times New Roman" w:cs="Times New Roman"/>
          <w:b/>
        </w:rPr>
        <w:t>zamknięty, nie jest podzielony na rundy.</w:t>
      </w:r>
    </w:p>
    <w:p w14:paraId="46DFD338" w14:textId="77777777" w:rsidR="00752ADB" w:rsidRPr="004F4B37" w:rsidRDefault="00752ADB" w:rsidP="007F6C05">
      <w:pPr>
        <w:pStyle w:val="Akapitzlist"/>
        <w:numPr>
          <w:ilvl w:val="0"/>
          <w:numId w:val="22"/>
        </w:numPr>
        <w:spacing w:after="160" w:line="360" w:lineRule="auto"/>
        <w:ind w:left="644"/>
        <w:jc w:val="both"/>
        <w:rPr>
          <w:rFonts w:ascii="Times New Roman" w:hAnsi="Times New Roman" w:cs="Times New Roman"/>
        </w:rPr>
      </w:pPr>
      <w:r w:rsidRPr="004F4B37">
        <w:rPr>
          <w:rFonts w:ascii="Times New Roman" w:hAnsi="Times New Roman" w:cs="Times New Roman"/>
        </w:rPr>
        <w:t xml:space="preserve">Forma i sposób komunikacji między Wnioskodawcą a Instytucją zostały wskazane </w:t>
      </w:r>
      <w:r w:rsidRPr="004F4B37">
        <w:rPr>
          <w:rFonts w:ascii="Times New Roman" w:hAnsi="Times New Roman" w:cs="Times New Roman"/>
        </w:rPr>
        <w:br/>
        <w:t xml:space="preserve">w rozdziale VI Regulaminu. </w:t>
      </w:r>
    </w:p>
    <w:p w14:paraId="13B6EEB4" w14:textId="77777777" w:rsidR="00752ADB" w:rsidRPr="004F4B37" w:rsidRDefault="00752ADB" w:rsidP="007F6C05">
      <w:pPr>
        <w:pStyle w:val="Akapitzlist"/>
        <w:numPr>
          <w:ilvl w:val="0"/>
          <w:numId w:val="22"/>
        </w:numPr>
        <w:spacing w:after="160" w:line="360" w:lineRule="auto"/>
        <w:ind w:left="644"/>
        <w:jc w:val="both"/>
        <w:rPr>
          <w:rFonts w:ascii="Times New Roman" w:hAnsi="Times New Roman" w:cs="Times New Roman"/>
        </w:rPr>
      </w:pPr>
      <w:r w:rsidRPr="004F4B37">
        <w:rPr>
          <w:rFonts w:ascii="Times New Roman" w:hAnsi="Times New Roman" w:cs="Times New Roman"/>
        </w:rPr>
        <w:t xml:space="preserve">Wezwanie Wnioskodawcy do uzupełnienia lub poprawienia wniosku w trakcie jego oceny w części dotyczącej spełniania przez projekt kryteriów wyboru projektów: </w:t>
      </w:r>
    </w:p>
    <w:p w14:paraId="6BF01D52" w14:textId="77777777" w:rsidR="00752ADB" w:rsidRPr="004F4B37" w:rsidRDefault="00752ADB" w:rsidP="007F6C05">
      <w:pPr>
        <w:pStyle w:val="Akapitzlist"/>
        <w:numPr>
          <w:ilvl w:val="0"/>
          <w:numId w:val="81"/>
        </w:numPr>
        <w:spacing w:after="160" w:line="360" w:lineRule="auto"/>
        <w:jc w:val="both"/>
        <w:rPr>
          <w:rFonts w:ascii="Times New Roman" w:hAnsi="Times New Roman" w:cs="Times New Roman"/>
        </w:rPr>
      </w:pPr>
      <w:r w:rsidRPr="004F4B37">
        <w:rPr>
          <w:rFonts w:ascii="Times New Roman" w:hAnsi="Times New Roman" w:cs="Times New Roman"/>
        </w:rPr>
        <w:t>wybór projektów nastąpi w trybie konkursowym,</w:t>
      </w:r>
    </w:p>
    <w:p w14:paraId="75A1B9E3" w14:textId="77777777" w:rsidR="00752ADB" w:rsidRPr="004F4B37" w:rsidRDefault="00752ADB" w:rsidP="007F6C05">
      <w:pPr>
        <w:pStyle w:val="Akapitzlist"/>
        <w:numPr>
          <w:ilvl w:val="0"/>
          <w:numId w:val="80"/>
        </w:numPr>
        <w:spacing w:after="160" w:line="360" w:lineRule="auto"/>
        <w:jc w:val="both"/>
        <w:rPr>
          <w:rFonts w:ascii="Times New Roman" w:hAnsi="Times New Roman" w:cs="Times New Roman"/>
        </w:rPr>
      </w:pPr>
      <w:r w:rsidRPr="004F4B37">
        <w:rPr>
          <w:rFonts w:ascii="Times New Roman" w:hAnsi="Times New Roman" w:cs="Times New Roman"/>
        </w:rPr>
        <w:t>w przypadku wezwania przekazanego drogą elektroniczną (e-mail) – termin liczy się od dnia następującego po dniu wysłania wezwania,</w:t>
      </w:r>
    </w:p>
    <w:p w14:paraId="58653745" w14:textId="77777777" w:rsidR="00752ADB" w:rsidRPr="004F4B37" w:rsidRDefault="00752ADB" w:rsidP="007F6C05">
      <w:pPr>
        <w:pStyle w:val="Akapitzlist"/>
        <w:numPr>
          <w:ilvl w:val="0"/>
          <w:numId w:val="80"/>
        </w:numPr>
        <w:spacing w:after="160" w:line="360" w:lineRule="auto"/>
        <w:jc w:val="both"/>
        <w:rPr>
          <w:rFonts w:ascii="Times New Roman" w:hAnsi="Times New Roman" w:cs="Times New Roman"/>
        </w:rPr>
      </w:pPr>
      <w:r w:rsidRPr="004F4B37">
        <w:rPr>
          <w:rFonts w:ascii="Times New Roman" w:hAnsi="Times New Roman" w:cs="Times New Roman"/>
        </w:rPr>
        <w:t>w przypadku wezwania przekazanego na piśmie ze zwrotnym potwierdzeniem odbioru – termin liczy się od dnia doręczenia wezwania.</w:t>
      </w:r>
    </w:p>
    <w:p w14:paraId="3E062B02" w14:textId="77777777" w:rsidR="00752ADB" w:rsidRPr="004F4B37" w:rsidRDefault="00752ADB" w:rsidP="00752ADB">
      <w:pPr>
        <w:pStyle w:val="Akapitzlist"/>
        <w:spacing w:line="360" w:lineRule="auto"/>
        <w:rPr>
          <w:rFonts w:ascii="Times New Roman" w:hAnsi="Times New Roman" w:cs="Times New Roman"/>
        </w:rPr>
      </w:pPr>
      <w:r w:rsidRPr="004F4B37">
        <w:rPr>
          <w:rFonts w:ascii="Times New Roman" w:hAnsi="Times New Roman" w:cs="Times New Roman"/>
        </w:rPr>
        <w:t>Wraz z wersją papierową wniosku o dofinansowanie projektu Wnioskodawca składa oświadczenie dotyczące świadomości skutków niezachowania wskazanych form komunikacji (wzór oświadczenia stanowi załącznik nr 12 do Regulaminu).</w:t>
      </w:r>
    </w:p>
    <w:p w14:paraId="0DACB682" w14:textId="77777777" w:rsidR="00752ADB" w:rsidRPr="004F4B37" w:rsidRDefault="00752ADB" w:rsidP="007F6C05">
      <w:pPr>
        <w:pStyle w:val="Akapitzlist"/>
        <w:numPr>
          <w:ilvl w:val="0"/>
          <w:numId w:val="22"/>
        </w:numPr>
        <w:spacing w:after="160" w:line="360" w:lineRule="auto"/>
        <w:ind w:left="714" w:hanging="357"/>
        <w:jc w:val="both"/>
        <w:rPr>
          <w:rFonts w:ascii="Times New Roman" w:hAnsi="Times New Roman" w:cs="Times New Roman"/>
          <w:b/>
        </w:rPr>
      </w:pPr>
      <w:r w:rsidRPr="004F4B37">
        <w:rPr>
          <w:rFonts w:ascii="Times New Roman" w:hAnsi="Times New Roman" w:cs="Times New Roman"/>
          <w:b/>
        </w:rPr>
        <w:t xml:space="preserve">W ramach konkursu nie ma ograniczenia co do liczby składanych wniosków przez danego Wnioskodawcę. </w:t>
      </w:r>
    </w:p>
    <w:p w14:paraId="35E25758" w14:textId="77777777" w:rsidR="00752ADB" w:rsidRPr="004F4B37" w:rsidRDefault="00752ADB" w:rsidP="007F6C05">
      <w:pPr>
        <w:pStyle w:val="Akapitzlist"/>
        <w:numPr>
          <w:ilvl w:val="0"/>
          <w:numId w:val="22"/>
        </w:numPr>
        <w:spacing w:after="0" w:line="360" w:lineRule="auto"/>
        <w:ind w:left="714" w:hanging="357"/>
        <w:jc w:val="both"/>
        <w:rPr>
          <w:rFonts w:ascii="Times New Roman" w:hAnsi="Times New Roman" w:cs="Times New Roman"/>
        </w:rPr>
      </w:pPr>
      <w:r w:rsidRPr="004F4B37">
        <w:rPr>
          <w:rFonts w:ascii="Times New Roman" w:hAnsi="Times New Roman" w:cs="Times New Roman"/>
        </w:rPr>
        <w:t>W przypadku sprzeczności zapisów Regulaminu z przepisami prawa powszechnie obowiązującego, zastosowanie mają właściwe przepisy prawa powszechnie obowiązującego.</w:t>
      </w:r>
    </w:p>
    <w:p w14:paraId="473D94B3" w14:textId="77777777" w:rsidR="00752ADB" w:rsidRPr="004F4B37" w:rsidRDefault="00752ADB" w:rsidP="007F6C05">
      <w:pPr>
        <w:pStyle w:val="Akapitzlist"/>
        <w:numPr>
          <w:ilvl w:val="0"/>
          <w:numId w:val="22"/>
        </w:numPr>
        <w:spacing w:after="160" w:line="360" w:lineRule="auto"/>
        <w:ind w:left="714" w:hanging="357"/>
        <w:jc w:val="both"/>
        <w:rPr>
          <w:rFonts w:ascii="Times New Roman" w:hAnsi="Times New Roman" w:cs="Times New Roman"/>
        </w:rPr>
      </w:pPr>
      <w:r w:rsidRPr="004F4B37">
        <w:rPr>
          <w:rFonts w:ascii="Times New Roman" w:hAnsi="Times New Roman" w:cs="Times New Roman"/>
        </w:rPr>
        <w:t xml:space="preserve">Przed rozpoczęciem pisania wniosku o dofinasowanie projektu należy zapoznać się szczegółowo z informacjami zawartymi w </w:t>
      </w:r>
      <w:r w:rsidRPr="004F4B37">
        <w:rPr>
          <w:rFonts w:ascii="Times New Roman" w:hAnsi="Times New Roman" w:cs="Times New Roman"/>
          <w:b/>
        </w:rPr>
        <w:t>Regulaminie i jego załącznikach.</w:t>
      </w:r>
    </w:p>
    <w:p w14:paraId="207E66AE" w14:textId="77777777" w:rsidR="00752ADB" w:rsidRPr="004F4B37" w:rsidRDefault="00752ADB" w:rsidP="007F6C05">
      <w:pPr>
        <w:pStyle w:val="Akapitzlist"/>
        <w:numPr>
          <w:ilvl w:val="0"/>
          <w:numId w:val="22"/>
        </w:numPr>
        <w:spacing w:after="0" w:line="360" w:lineRule="auto"/>
        <w:ind w:left="714" w:hanging="357"/>
        <w:jc w:val="both"/>
        <w:rPr>
          <w:rFonts w:ascii="Times New Roman" w:hAnsi="Times New Roman" w:cs="Times New Roman"/>
        </w:rPr>
      </w:pPr>
      <w:r w:rsidRPr="004F4B37">
        <w:rPr>
          <w:rFonts w:ascii="Times New Roman" w:hAnsi="Times New Roman" w:cs="Times New Roman"/>
        </w:rPr>
        <w:t>Dokumenty w wersji elektronicznej dostępne są na wskazanych poniżej stronach internetowych:</w:t>
      </w:r>
    </w:p>
    <w:p w14:paraId="2C35D7E9" w14:textId="77777777" w:rsidR="00752ADB" w:rsidRPr="004F4B37" w:rsidRDefault="00402A8A" w:rsidP="007F6C05">
      <w:pPr>
        <w:pStyle w:val="Akapitzlist"/>
        <w:numPr>
          <w:ilvl w:val="0"/>
          <w:numId w:val="23"/>
        </w:numPr>
        <w:spacing w:after="0" w:line="360" w:lineRule="auto"/>
        <w:jc w:val="both"/>
        <w:rPr>
          <w:rFonts w:ascii="Times New Roman" w:hAnsi="Times New Roman" w:cs="Times New Roman"/>
          <w:u w:val="single"/>
        </w:rPr>
      </w:pPr>
      <w:hyperlink r:id="rId9" w:history="1">
        <w:r w:rsidR="00752ADB" w:rsidRPr="004F4B37">
          <w:rPr>
            <w:rStyle w:val="Hipercze"/>
            <w:rFonts w:ascii="Times New Roman" w:hAnsi="Times New Roman" w:cs="Times New Roman"/>
          </w:rPr>
          <w:t>http://rpo.warmia.mazury.pl/artykul/24/zapoznaj-sie-z-prawem-i-dokumentami</w:t>
        </w:r>
      </w:hyperlink>
      <w:r w:rsidR="00752ADB" w:rsidRPr="004F4B37">
        <w:rPr>
          <w:rFonts w:ascii="Times New Roman" w:hAnsi="Times New Roman" w:cs="Times New Roman"/>
        </w:rPr>
        <w:t xml:space="preserve"> </w:t>
      </w:r>
    </w:p>
    <w:p w14:paraId="28A8D00D" w14:textId="77777777" w:rsidR="00752ADB" w:rsidRPr="004F4B37" w:rsidRDefault="00402A8A" w:rsidP="007F6C05">
      <w:pPr>
        <w:pStyle w:val="Akapitzlist"/>
        <w:numPr>
          <w:ilvl w:val="0"/>
          <w:numId w:val="23"/>
        </w:numPr>
        <w:spacing w:after="0" w:line="360" w:lineRule="auto"/>
        <w:jc w:val="both"/>
        <w:rPr>
          <w:rFonts w:ascii="Times New Roman" w:hAnsi="Times New Roman" w:cs="Times New Roman"/>
        </w:rPr>
      </w:pPr>
      <w:hyperlink r:id="rId10" w:history="1">
        <w:r w:rsidR="00752ADB" w:rsidRPr="004F4B37">
          <w:rPr>
            <w:rStyle w:val="Hipercze"/>
            <w:rFonts w:ascii="Times New Roman" w:hAnsi="Times New Roman" w:cs="Times New Roman"/>
          </w:rPr>
          <w:t>https://www.mr.gov.pl/strony/zadania/fundusze-europejskie/wytyczne/wytyczne-na-lata-2014-2020/#</w:t>
        </w:r>
      </w:hyperlink>
      <w:r w:rsidR="00752ADB" w:rsidRPr="004F4B37">
        <w:rPr>
          <w:rFonts w:ascii="Times New Roman" w:hAnsi="Times New Roman" w:cs="Times New Roman"/>
        </w:rPr>
        <w:t xml:space="preserve">  </w:t>
      </w:r>
    </w:p>
    <w:p w14:paraId="6F42445B" w14:textId="77777777" w:rsidR="00752ADB" w:rsidRPr="004F4B37" w:rsidRDefault="00402A8A" w:rsidP="007F6C05">
      <w:pPr>
        <w:pStyle w:val="Akapitzlist"/>
        <w:numPr>
          <w:ilvl w:val="0"/>
          <w:numId w:val="23"/>
        </w:numPr>
        <w:spacing w:after="0" w:line="360" w:lineRule="auto"/>
        <w:jc w:val="both"/>
        <w:rPr>
          <w:rFonts w:ascii="Times New Roman" w:hAnsi="Times New Roman" w:cs="Times New Roman"/>
        </w:rPr>
      </w:pPr>
      <w:hyperlink r:id="rId11" w:history="1">
        <w:r w:rsidR="00752ADB" w:rsidRPr="004F4B37">
          <w:rPr>
            <w:rStyle w:val="Hipercze"/>
            <w:rFonts w:ascii="Times New Roman" w:hAnsi="Times New Roman" w:cs="Times New Roman"/>
          </w:rPr>
          <w:t>http://www.funduszeeuropejskie.gov.pl/strony/o-funduszach/dokumenty/</w:t>
        </w:r>
      </w:hyperlink>
      <w:r w:rsidR="00752ADB" w:rsidRPr="004F4B37">
        <w:rPr>
          <w:rFonts w:ascii="Times New Roman" w:hAnsi="Times New Roman" w:cs="Times New Roman"/>
        </w:rPr>
        <w:t xml:space="preserve">. </w:t>
      </w:r>
    </w:p>
    <w:p w14:paraId="5C455BC1" w14:textId="1DE6EF05" w:rsidR="00752ADB" w:rsidRPr="004F4B37" w:rsidRDefault="00752ADB" w:rsidP="007F6C05">
      <w:pPr>
        <w:pStyle w:val="Akapitzlist"/>
        <w:numPr>
          <w:ilvl w:val="0"/>
          <w:numId w:val="22"/>
        </w:numPr>
        <w:spacing w:after="0" w:line="360" w:lineRule="auto"/>
        <w:ind w:left="644"/>
        <w:jc w:val="both"/>
        <w:rPr>
          <w:rFonts w:ascii="Times New Roman" w:hAnsi="Times New Roman" w:cs="Times New Roman"/>
        </w:rPr>
      </w:pPr>
      <w:r w:rsidRPr="004F4B37">
        <w:rPr>
          <w:rFonts w:ascii="Times New Roman" w:hAnsi="Times New Roman" w:cs="Times New Roman"/>
        </w:rPr>
        <w:t xml:space="preserve">Wszelkie terminy realizacji określonych czynności wskazane w Regulaminie, jeśli nie określono inaczej, wyrażone są w </w:t>
      </w:r>
      <w:r w:rsidRPr="004F4B37">
        <w:rPr>
          <w:rFonts w:ascii="Times New Roman" w:hAnsi="Times New Roman" w:cs="Times New Roman"/>
          <w:b/>
          <w:bCs/>
        </w:rPr>
        <w:t>dniach kalendarzowych</w:t>
      </w:r>
      <w:r w:rsidRPr="004F4B37">
        <w:rPr>
          <w:rFonts w:ascii="Times New Roman" w:hAnsi="Times New Roman" w:cs="Times New Roman"/>
        </w:rPr>
        <w:t>. Zgodnie z art. 50 ustawy wdrożeniowej do postępowania w zakresie ubiegania się o dofinansowanie oraz udzielania dofinansowania na podstawie ustawy nie stosuje się przepisów KPA, z wyjątkiem przepisów dotyczących wyłączenia pracowników organu, doręczeń i sposobu obliczania terminów, chyba że ustawa stanowi inaczej.</w:t>
      </w:r>
    </w:p>
    <w:p w14:paraId="6BDDEF53" w14:textId="77777777" w:rsidR="00752ADB" w:rsidRPr="004F4B37" w:rsidRDefault="00752ADB" w:rsidP="007F6C05">
      <w:pPr>
        <w:pStyle w:val="Akapitzlist"/>
        <w:numPr>
          <w:ilvl w:val="0"/>
          <w:numId w:val="22"/>
        </w:numPr>
        <w:spacing w:after="0" w:line="360" w:lineRule="auto"/>
        <w:ind w:left="644"/>
        <w:jc w:val="both"/>
        <w:rPr>
          <w:rFonts w:ascii="Times New Roman" w:hAnsi="Times New Roman" w:cs="Times New Roman"/>
        </w:rPr>
      </w:pPr>
      <w:r w:rsidRPr="004F4B37">
        <w:rPr>
          <w:rFonts w:ascii="Times New Roman" w:hAnsi="Times New Roman" w:cs="Times New Roman"/>
        </w:rPr>
        <w:t>IOK zastrzega sobie prawo do wprowadzania zmian w Regulaminie.</w:t>
      </w:r>
    </w:p>
    <w:p w14:paraId="3C3338CA" w14:textId="77777777" w:rsidR="00752ADB" w:rsidRPr="004F4B37" w:rsidRDefault="00752ADB" w:rsidP="007F6C05">
      <w:pPr>
        <w:pStyle w:val="Akapitzlist"/>
        <w:numPr>
          <w:ilvl w:val="0"/>
          <w:numId w:val="22"/>
        </w:numPr>
        <w:tabs>
          <w:tab w:val="left" w:pos="426"/>
        </w:tabs>
        <w:spacing w:after="0" w:line="360" w:lineRule="auto"/>
        <w:ind w:left="709" w:hanging="425"/>
        <w:jc w:val="both"/>
        <w:rPr>
          <w:rFonts w:ascii="Times New Roman" w:hAnsi="Times New Roman" w:cs="Times New Roman"/>
        </w:rPr>
      </w:pPr>
      <w:r w:rsidRPr="004F4B37">
        <w:rPr>
          <w:rFonts w:ascii="Times New Roman" w:hAnsi="Times New Roman" w:cs="Times New Roman"/>
        </w:rPr>
        <w:t xml:space="preserve">W uzasadnionych sytuacjach IOK ma prawo anulować ogłoszony przez siebie konkurs np. </w:t>
      </w:r>
      <w:r w:rsidRPr="004F4B37">
        <w:rPr>
          <w:rFonts w:ascii="Times New Roman" w:hAnsi="Times New Roman" w:cs="Times New Roman"/>
        </w:rPr>
        <w:br/>
        <w:t>w związku z:</w:t>
      </w:r>
    </w:p>
    <w:p w14:paraId="14167E1E" w14:textId="77777777" w:rsidR="00752ADB" w:rsidRPr="004F4B37" w:rsidRDefault="00752ADB" w:rsidP="007F6C05">
      <w:pPr>
        <w:pStyle w:val="Akapitzlist"/>
        <w:numPr>
          <w:ilvl w:val="0"/>
          <w:numId w:val="79"/>
        </w:numPr>
        <w:tabs>
          <w:tab w:val="left" w:pos="426"/>
        </w:tabs>
        <w:spacing w:after="0" w:line="360" w:lineRule="auto"/>
        <w:jc w:val="both"/>
        <w:rPr>
          <w:rFonts w:ascii="Times New Roman" w:hAnsi="Times New Roman" w:cs="Times New Roman"/>
        </w:rPr>
      </w:pPr>
      <w:r w:rsidRPr="004F4B37">
        <w:rPr>
          <w:rFonts w:ascii="Times New Roman" w:hAnsi="Times New Roman" w:cs="Times New Roman"/>
        </w:rPr>
        <w:t>awarią LSI MAKS2;</w:t>
      </w:r>
    </w:p>
    <w:p w14:paraId="3DF10B7B" w14:textId="77777777" w:rsidR="00752ADB" w:rsidRPr="004F4B37" w:rsidRDefault="00752ADB" w:rsidP="007F6C05">
      <w:pPr>
        <w:pStyle w:val="Akapitzlist"/>
        <w:numPr>
          <w:ilvl w:val="0"/>
          <w:numId w:val="79"/>
        </w:numPr>
        <w:tabs>
          <w:tab w:val="left" w:pos="426"/>
        </w:tabs>
        <w:spacing w:after="0" w:line="360" w:lineRule="auto"/>
        <w:jc w:val="both"/>
        <w:rPr>
          <w:rFonts w:ascii="Times New Roman" w:hAnsi="Times New Roman" w:cs="Times New Roman"/>
        </w:rPr>
      </w:pPr>
      <w:r w:rsidRPr="004F4B37">
        <w:rPr>
          <w:rFonts w:ascii="Times New Roman" w:hAnsi="Times New Roman" w:cs="Times New Roman"/>
        </w:rPr>
        <w:t>innymi zdarzeniami losowymi, których nie da się przewidzieć na etapie konstruowania założeń Regulaminu;</w:t>
      </w:r>
    </w:p>
    <w:p w14:paraId="63524B91" w14:textId="77777777" w:rsidR="00752ADB" w:rsidRPr="004F4B37" w:rsidRDefault="00752ADB" w:rsidP="007F6C05">
      <w:pPr>
        <w:pStyle w:val="Akapitzlist"/>
        <w:numPr>
          <w:ilvl w:val="0"/>
          <w:numId w:val="79"/>
        </w:numPr>
        <w:tabs>
          <w:tab w:val="left" w:pos="426"/>
        </w:tabs>
        <w:spacing w:after="0" w:line="360" w:lineRule="auto"/>
        <w:jc w:val="both"/>
        <w:rPr>
          <w:rFonts w:ascii="Times New Roman" w:hAnsi="Times New Roman" w:cs="Times New Roman"/>
        </w:rPr>
      </w:pPr>
      <w:r w:rsidRPr="004F4B37">
        <w:rPr>
          <w:rFonts w:ascii="Times New Roman" w:hAnsi="Times New Roman" w:cs="Times New Roman"/>
        </w:rPr>
        <w:t>zmianą krajowych aktów prawnych/wytycznych wpływających w sposób istotny na proces wyboru projektów do dofinansowania.</w:t>
      </w:r>
    </w:p>
    <w:p w14:paraId="6729EA5E" w14:textId="1E8BEAFC" w:rsidR="00752ADB" w:rsidRPr="004F4B37" w:rsidRDefault="00752ADB" w:rsidP="00752ADB">
      <w:pPr>
        <w:pStyle w:val="Akapitzlist"/>
        <w:tabs>
          <w:tab w:val="left" w:pos="851"/>
        </w:tabs>
        <w:spacing w:line="360" w:lineRule="auto"/>
        <w:ind w:left="0"/>
        <w:contextualSpacing w:val="0"/>
        <w:rPr>
          <w:rFonts w:ascii="Times New Roman" w:hAnsi="Times New Roman" w:cs="Times New Roman"/>
        </w:rPr>
      </w:pPr>
      <w:r w:rsidRPr="004F4B37">
        <w:rPr>
          <w:rFonts w:ascii="Times New Roman" w:hAnsi="Times New Roman" w:cs="Times New Roman"/>
        </w:rPr>
        <w:t>W przypadku anulowania konkursu informacja o tym fakcie zostanie podana do publicznej wiadomości, wraz z podaniem przyczyny oraz terminu, od którego konkurs zostanie anulowany. Informacja zostanie przekazana tymi samymi kanałami przekazu</w:t>
      </w:r>
      <w:r w:rsidRPr="004F4B37">
        <w:rPr>
          <w:rFonts w:ascii="Times New Roman" w:hAnsi="Times New Roman" w:cs="Times New Roman"/>
          <w:color w:val="FF0000"/>
        </w:rPr>
        <w:t xml:space="preserve"> </w:t>
      </w:r>
      <w:r w:rsidRPr="004F4B37">
        <w:rPr>
          <w:rFonts w:ascii="Times New Roman" w:hAnsi="Times New Roman" w:cs="Times New Roman"/>
        </w:rPr>
        <w:t>za pomocą których przekazano informację o ogłoszeniu konkursu.</w:t>
      </w:r>
    </w:p>
    <w:p w14:paraId="110C6554" w14:textId="764B39D9" w:rsidR="006557F6" w:rsidRPr="00886E17" w:rsidRDefault="006557F6" w:rsidP="00886E17">
      <w:pPr>
        <w:pStyle w:val="Akapitzlist"/>
        <w:tabs>
          <w:tab w:val="left" w:pos="851"/>
        </w:tabs>
        <w:spacing w:line="360" w:lineRule="auto"/>
        <w:jc w:val="center"/>
        <w:rPr>
          <w:rFonts w:ascii="Times New Roman" w:hAnsi="Times New Roman" w:cs="Times New Roman"/>
          <w:b/>
          <w:sz w:val="28"/>
          <w:szCs w:val="28"/>
          <w:u w:val="single"/>
          <w:lang w:val="pl-PL"/>
        </w:rPr>
      </w:pPr>
      <w:r w:rsidRPr="006557F6">
        <w:rPr>
          <w:rFonts w:ascii="Times New Roman" w:hAnsi="Times New Roman" w:cs="Times New Roman"/>
          <w:b/>
          <w:sz w:val="28"/>
          <w:szCs w:val="28"/>
          <w:u w:val="single"/>
          <w:lang w:val="pl-PL"/>
        </w:rPr>
        <w:t xml:space="preserve">2.2 </w:t>
      </w:r>
      <w:r w:rsidR="00886E17">
        <w:rPr>
          <w:rFonts w:ascii="Times New Roman" w:hAnsi="Times New Roman" w:cs="Times New Roman"/>
          <w:b/>
          <w:sz w:val="28"/>
          <w:szCs w:val="28"/>
          <w:u w:val="single"/>
          <w:lang w:val="pl-PL"/>
        </w:rPr>
        <w:t>Instytucja Organizująca Konkurs</w:t>
      </w:r>
    </w:p>
    <w:bookmarkEnd w:id="3"/>
    <w:p w14:paraId="31ACD7A5" w14:textId="5F244B90" w:rsidR="00DD1439" w:rsidRDefault="00F83CC7" w:rsidP="00986939">
      <w:pPr>
        <w:keepNext/>
        <w:keepLines/>
        <w:spacing w:line="360" w:lineRule="auto"/>
        <w:ind w:firstLine="567"/>
        <w:jc w:val="both"/>
        <w:rPr>
          <w:rFonts w:ascii="Times New Roman" w:hAnsi="Times New Roman" w:cs="Times New Roman"/>
          <w:lang w:val="pl-PL" w:eastAsia="pl-PL"/>
        </w:rPr>
      </w:pPr>
      <w:r w:rsidRPr="00FE281C">
        <w:rPr>
          <w:rFonts w:ascii="Times New Roman" w:hAnsi="Times New Roman" w:cs="Times New Roman"/>
          <w:lang w:val="pl-PL"/>
        </w:rPr>
        <w:t xml:space="preserve">Instytucją Zarządzającą RPO WiM 2014−2020 (IZ) jest Zarząd Województwa Warmińsko-Mazurskiego z siedzibą przy ul. E. Plater 1; 10–562 Olsztyn, </w:t>
      </w:r>
      <w:r w:rsidRPr="00FE281C">
        <w:rPr>
          <w:rFonts w:ascii="Times New Roman" w:hAnsi="Times New Roman" w:cs="Times New Roman"/>
          <w:lang w:val="pl-PL" w:eastAsia="pl-PL"/>
        </w:rPr>
        <w:t>pełniący jednocześnie funkcję Instytucji Organizującej Konkurs (IOK).</w:t>
      </w:r>
    </w:p>
    <w:p w14:paraId="0E73AA4F" w14:textId="77777777" w:rsidR="00886E17" w:rsidRDefault="00886E17" w:rsidP="00986939">
      <w:pPr>
        <w:keepNext/>
        <w:keepLines/>
        <w:spacing w:line="360" w:lineRule="auto"/>
        <w:ind w:firstLine="567"/>
        <w:jc w:val="both"/>
        <w:rPr>
          <w:rFonts w:ascii="Times New Roman" w:hAnsi="Times New Roman" w:cs="Times New Roman"/>
          <w:lang w:val="pl-PL" w:eastAsia="pl-PL"/>
        </w:rPr>
      </w:pPr>
    </w:p>
    <w:p w14:paraId="7918BA3C" w14:textId="07A94BE9" w:rsidR="001E2C3D" w:rsidRPr="001E2C3D" w:rsidRDefault="001E2C3D" w:rsidP="001E2C3D">
      <w:pPr>
        <w:keepNext/>
        <w:keepLines/>
        <w:spacing w:line="360" w:lineRule="auto"/>
        <w:ind w:firstLine="567"/>
        <w:jc w:val="center"/>
        <w:rPr>
          <w:rFonts w:ascii="Times New Roman" w:hAnsi="Times New Roman" w:cs="Times New Roman"/>
          <w:b/>
          <w:sz w:val="28"/>
          <w:szCs w:val="28"/>
          <w:u w:val="single"/>
          <w:lang w:val="pl-PL" w:eastAsia="pl-PL"/>
        </w:rPr>
      </w:pPr>
      <w:bookmarkStart w:id="4" w:name="_Toc29752295"/>
      <w:r w:rsidRPr="001E2C3D">
        <w:rPr>
          <w:rFonts w:ascii="Times New Roman" w:hAnsi="Times New Roman" w:cs="Times New Roman"/>
          <w:b/>
          <w:sz w:val="28"/>
          <w:szCs w:val="28"/>
          <w:u w:val="single"/>
          <w:lang w:val="pl-PL"/>
        </w:rPr>
        <w:t>2.3 Kwota przeznaczona na Konkurs</w:t>
      </w:r>
      <w:bookmarkEnd w:id="4"/>
    </w:p>
    <w:tbl>
      <w:tblPr>
        <w:tblStyle w:val="Tabela-Siatka"/>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41"/>
      </w:tblGrid>
      <w:tr w:rsidR="00FE281C" w:rsidRPr="00FE281C" w14:paraId="16F1D575" w14:textId="77777777" w:rsidTr="00BC424E">
        <w:trPr>
          <w:jc w:val="center"/>
        </w:trPr>
        <w:tc>
          <w:tcPr>
            <w:tcW w:w="9341" w:type="dxa"/>
            <w:shd w:val="clear" w:color="auto" w:fill="auto"/>
          </w:tcPr>
          <w:p w14:paraId="7F3B09BF" w14:textId="7CDB7197" w:rsidR="00FE281C" w:rsidRPr="00FE281C" w:rsidRDefault="00FE281C" w:rsidP="00C56A03">
            <w:pPr>
              <w:pStyle w:val="Akapitzlist"/>
              <w:spacing w:before="100" w:beforeAutospacing="1" w:after="100" w:afterAutospacing="1" w:line="360" w:lineRule="auto"/>
              <w:ind w:left="0"/>
              <w:jc w:val="center"/>
              <w:rPr>
                <w:rFonts w:ascii="Times New Roman" w:hAnsi="Times New Roman" w:cs="Times New Roman"/>
                <w:b/>
                <w:sz w:val="24"/>
                <w:szCs w:val="24"/>
                <w:lang w:val="pl-PL"/>
              </w:rPr>
            </w:pPr>
            <w:r w:rsidRPr="00FE281C">
              <w:rPr>
                <w:rFonts w:ascii="Times New Roman" w:hAnsi="Times New Roman" w:cs="Times New Roman"/>
                <w:b/>
                <w:sz w:val="24"/>
                <w:szCs w:val="24"/>
                <w:lang w:val="pl-PL"/>
              </w:rPr>
              <w:t>Kwota przeznaczona na dofinansowanie projektów w konkursie wynosi</w:t>
            </w:r>
            <w:r w:rsidRPr="00FE281C">
              <w:rPr>
                <w:rFonts w:ascii="Times New Roman" w:hAnsi="Times New Roman" w:cs="Times New Roman"/>
                <w:b/>
                <w:i/>
                <w:sz w:val="24"/>
                <w:szCs w:val="24"/>
                <w:lang w:val="pl-PL"/>
              </w:rPr>
              <w:t xml:space="preserve"> </w:t>
            </w:r>
            <w:r w:rsidRPr="00FE281C">
              <w:rPr>
                <w:rFonts w:ascii="Times New Roman" w:hAnsi="Times New Roman" w:cs="Times New Roman"/>
                <w:b/>
                <w:i/>
                <w:color w:val="0070C0"/>
                <w:sz w:val="24"/>
                <w:szCs w:val="24"/>
                <w:lang w:val="pl-PL"/>
              </w:rPr>
              <w:br/>
            </w:r>
            <w:r w:rsidRPr="00FE281C">
              <w:rPr>
                <w:rFonts w:ascii="Times New Roman" w:hAnsi="Times New Roman" w:cs="Times New Roman"/>
                <w:b/>
                <w:i/>
                <w:color w:val="0070C0"/>
                <w:sz w:val="24"/>
                <w:szCs w:val="24"/>
                <w:u w:val="single"/>
                <w:lang w:val="pl-PL"/>
              </w:rPr>
              <w:br/>
            </w:r>
            <w:r w:rsidR="00BA47AA" w:rsidRPr="00BA47AA">
              <w:rPr>
                <w:rFonts w:ascii="Times New Roman" w:hAnsi="Times New Roman" w:cs="Times New Roman"/>
                <w:b/>
                <w:sz w:val="28"/>
                <w:szCs w:val="28"/>
                <w:u w:val="single"/>
                <w:lang w:val="pl-PL"/>
              </w:rPr>
              <w:t>4</w:t>
            </w:r>
            <w:r w:rsidR="00C56A03">
              <w:rPr>
                <w:rFonts w:ascii="Times New Roman" w:hAnsi="Times New Roman" w:cs="Times New Roman"/>
                <w:b/>
                <w:sz w:val="28"/>
                <w:szCs w:val="28"/>
                <w:u w:val="single"/>
                <w:lang w:val="pl-PL"/>
              </w:rPr>
              <w:t> 830 984,29</w:t>
            </w:r>
            <w:r w:rsidR="00BA47AA" w:rsidRPr="00BA47AA">
              <w:rPr>
                <w:rFonts w:ascii="Times New Roman" w:hAnsi="Times New Roman" w:cs="Times New Roman"/>
                <w:b/>
                <w:sz w:val="28"/>
                <w:szCs w:val="28"/>
                <w:u w:val="single"/>
                <w:lang w:val="pl-PL"/>
              </w:rPr>
              <w:t xml:space="preserve"> </w:t>
            </w:r>
            <w:r w:rsidRPr="00FE281C">
              <w:rPr>
                <w:rFonts w:ascii="Times New Roman" w:hAnsi="Times New Roman" w:cs="Times New Roman"/>
                <w:b/>
                <w:sz w:val="28"/>
                <w:szCs w:val="28"/>
                <w:u w:val="single"/>
                <w:lang w:val="pl-PL"/>
              </w:rPr>
              <w:t>PLN (alokacja)</w:t>
            </w:r>
          </w:p>
        </w:tc>
      </w:tr>
    </w:tbl>
    <w:p w14:paraId="12E99AE1" w14:textId="77777777" w:rsidR="00B86710" w:rsidRPr="004F4B37" w:rsidRDefault="00B86710" w:rsidP="007F6C05">
      <w:pPr>
        <w:pStyle w:val="Akapitzlist"/>
        <w:keepNext/>
        <w:keepLines/>
        <w:numPr>
          <w:ilvl w:val="0"/>
          <w:numId w:val="9"/>
        </w:numPr>
        <w:spacing w:before="120" w:after="120" w:line="360" w:lineRule="auto"/>
        <w:ind w:left="284" w:hanging="284"/>
        <w:contextualSpacing w:val="0"/>
        <w:jc w:val="both"/>
        <w:rPr>
          <w:rFonts w:ascii="Times New Roman" w:hAnsi="Times New Roman" w:cs="Times New Roman"/>
        </w:rPr>
      </w:pPr>
      <w:r w:rsidRPr="004F4B37">
        <w:rPr>
          <w:rFonts w:ascii="Times New Roman" w:hAnsi="Times New Roman" w:cs="Times New Roman"/>
        </w:rPr>
        <w:lastRenderedPageBreak/>
        <w:t>Powyższa kwota może ulec zmianie w wyniku zmiany wartości limitu środków publicznych możliwych do zakontraktowania, w szczególności w wyniku zmiany kursu euro będącego podstawą przeliczenia dostępnej alokacji na dzień podpisania umowy o dofinansowanie projektu.</w:t>
      </w:r>
    </w:p>
    <w:p w14:paraId="26E75FC4" w14:textId="77777777" w:rsidR="00B86710" w:rsidRPr="004F4B37" w:rsidRDefault="00B86710" w:rsidP="007F6C05">
      <w:pPr>
        <w:pStyle w:val="Akapitzlist"/>
        <w:numPr>
          <w:ilvl w:val="0"/>
          <w:numId w:val="9"/>
        </w:numPr>
        <w:spacing w:before="120" w:after="120" w:line="360" w:lineRule="auto"/>
        <w:ind w:left="284" w:hanging="284"/>
        <w:contextualSpacing w:val="0"/>
        <w:jc w:val="both"/>
        <w:rPr>
          <w:rFonts w:ascii="Times New Roman" w:hAnsi="Times New Roman" w:cs="Times New Roman"/>
        </w:rPr>
      </w:pPr>
      <w:r w:rsidRPr="004F4B37">
        <w:rPr>
          <w:rFonts w:ascii="Times New Roman" w:hAnsi="Times New Roman" w:cs="Times New Roman"/>
        </w:rPr>
        <w:t>W ramach konkursu nie określono minimalnej kwoty dofinansowania projektu.</w:t>
      </w:r>
    </w:p>
    <w:p w14:paraId="15519FC2" w14:textId="17F8D306" w:rsidR="00B86710" w:rsidRPr="004F4B37" w:rsidRDefault="00B86710" w:rsidP="007F6C05">
      <w:pPr>
        <w:pStyle w:val="Akapitzlist"/>
        <w:numPr>
          <w:ilvl w:val="0"/>
          <w:numId w:val="9"/>
        </w:numPr>
        <w:spacing w:before="120" w:after="120" w:line="360" w:lineRule="auto"/>
        <w:ind w:left="284" w:hanging="284"/>
        <w:contextualSpacing w:val="0"/>
        <w:jc w:val="both"/>
        <w:rPr>
          <w:rFonts w:ascii="Times New Roman" w:hAnsi="Times New Roman" w:cs="Times New Roman"/>
        </w:rPr>
      </w:pPr>
      <w:r w:rsidRPr="004F4B37">
        <w:rPr>
          <w:rFonts w:ascii="Times New Roman" w:hAnsi="Times New Roman" w:cs="Times New Roman"/>
        </w:rPr>
        <w:t xml:space="preserve">W ramach konkursu określono, że </w:t>
      </w:r>
      <w:r w:rsidR="00BC424E">
        <w:rPr>
          <w:rFonts w:ascii="Times New Roman" w:hAnsi="Times New Roman" w:cs="Times New Roman"/>
          <w:b/>
        </w:rPr>
        <w:t>minimalna</w:t>
      </w:r>
      <w:r w:rsidRPr="004F4B37">
        <w:rPr>
          <w:rFonts w:ascii="Times New Roman" w:hAnsi="Times New Roman" w:cs="Times New Roman"/>
          <w:b/>
        </w:rPr>
        <w:t xml:space="preserve"> kwota dofinansowania projektu wyrażona w PLN musi przekroczyć równowartości 100 000,00 EUR</w:t>
      </w:r>
      <w:r w:rsidRPr="004F4B37">
        <w:rPr>
          <w:rStyle w:val="Odwoanieprzypisudolnego"/>
          <w:rFonts w:ascii="Times New Roman" w:hAnsi="Times New Roman" w:cs="Times New Roman"/>
          <w:b/>
        </w:rPr>
        <w:footnoteReference w:id="1"/>
      </w:r>
      <w:r w:rsidRPr="004F4B37">
        <w:rPr>
          <w:rFonts w:ascii="Times New Roman" w:hAnsi="Times New Roman" w:cs="Times New Roman"/>
          <w:lang w:eastAsia="pl-PL"/>
        </w:rPr>
        <w:t xml:space="preserve"> </w:t>
      </w:r>
      <w:r w:rsidR="00FE281C" w:rsidRPr="004F4B37">
        <w:rPr>
          <w:rFonts w:ascii="Times New Roman" w:hAnsi="Times New Roman" w:cs="Times New Roman"/>
          <w:lang w:eastAsia="pl-PL"/>
        </w:rPr>
        <w:t>i</w:t>
      </w:r>
      <w:r w:rsidRPr="004F4B37">
        <w:rPr>
          <w:rFonts w:ascii="Times New Roman" w:hAnsi="Times New Roman" w:cs="Times New Roman"/>
          <w:lang w:eastAsia="pl-PL"/>
        </w:rPr>
        <w:t xml:space="preserve"> rozliczane są w całości na podstawie rzeczywiście ponoszonych wydatków</w:t>
      </w:r>
      <w:r w:rsidR="00FE281C" w:rsidRPr="004F4B37">
        <w:rPr>
          <w:rFonts w:ascii="Times New Roman" w:hAnsi="Times New Roman" w:cs="Times New Roman"/>
          <w:lang w:eastAsia="pl-PL"/>
        </w:rPr>
        <w:t>.</w:t>
      </w:r>
    </w:p>
    <w:tbl>
      <w:tblPr>
        <w:tblStyle w:val="Tabela-Siatka"/>
        <w:tblW w:w="93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26"/>
      </w:tblGrid>
      <w:tr w:rsidR="00FE281C" w:rsidRPr="00FE281C" w14:paraId="7097BD8D" w14:textId="77777777" w:rsidTr="00846C7D">
        <w:tc>
          <w:tcPr>
            <w:tcW w:w="9326" w:type="dxa"/>
          </w:tcPr>
          <w:p w14:paraId="5DFA90F4" w14:textId="5CA15062" w:rsidR="00FE281C" w:rsidRPr="00FE281C" w:rsidRDefault="00FE281C" w:rsidP="00846C7D">
            <w:pPr>
              <w:pStyle w:val="Akapitzlist"/>
              <w:spacing w:before="100" w:beforeAutospacing="1" w:after="100" w:afterAutospacing="1" w:line="360" w:lineRule="auto"/>
              <w:jc w:val="center"/>
              <w:rPr>
                <w:rFonts w:ascii="Times New Roman" w:hAnsi="Times New Roman" w:cs="Times New Roman"/>
                <w:b/>
                <w:sz w:val="24"/>
                <w:szCs w:val="24"/>
              </w:rPr>
            </w:pPr>
            <w:r w:rsidRPr="00FE281C">
              <w:rPr>
                <w:rFonts w:ascii="Times New Roman" w:hAnsi="Times New Roman" w:cs="Times New Roman"/>
                <w:b/>
                <w:sz w:val="24"/>
                <w:szCs w:val="24"/>
              </w:rPr>
              <w:t>W konkursie</w:t>
            </w:r>
            <w:r w:rsidRPr="00FE281C">
              <w:rPr>
                <w:rFonts w:ascii="Times New Roman" w:hAnsi="Times New Roman" w:cs="Times New Roman"/>
                <w:b/>
                <w:bCs/>
                <w:sz w:val="24"/>
                <w:szCs w:val="24"/>
              </w:rPr>
              <w:t xml:space="preserve"> dopuszcza się realizację tylko i wyłącznie projektów rozliczanych </w:t>
            </w:r>
            <w:r w:rsidR="00846C7D">
              <w:rPr>
                <w:rFonts w:ascii="Times New Roman" w:hAnsi="Times New Roman" w:cs="Times New Roman"/>
                <w:b/>
                <w:bCs/>
                <w:sz w:val="24"/>
                <w:szCs w:val="24"/>
              </w:rPr>
              <w:br/>
            </w:r>
            <w:r w:rsidRPr="00FE281C">
              <w:rPr>
                <w:rFonts w:ascii="Times New Roman" w:hAnsi="Times New Roman" w:cs="Times New Roman"/>
                <w:b/>
                <w:bCs/>
                <w:sz w:val="24"/>
                <w:szCs w:val="24"/>
              </w:rPr>
              <w:t>w całości na podstawie rzeczywiście poniesionych wydatków</w:t>
            </w:r>
            <w:r w:rsidR="00846C7D">
              <w:rPr>
                <w:rFonts w:ascii="Times New Roman" w:hAnsi="Times New Roman" w:cs="Times New Roman"/>
                <w:b/>
                <w:sz w:val="24"/>
                <w:szCs w:val="24"/>
              </w:rPr>
              <w:t xml:space="preserve">. Oznacza to, że do </w:t>
            </w:r>
            <w:r w:rsidRPr="00FE281C">
              <w:rPr>
                <w:rFonts w:ascii="Times New Roman" w:hAnsi="Times New Roman" w:cs="Times New Roman"/>
                <w:b/>
                <w:sz w:val="24"/>
                <w:szCs w:val="24"/>
              </w:rPr>
              <w:t xml:space="preserve">realizacji zostaną dopuszczone jedynie projekty, w których </w:t>
            </w:r>
            <w:r w:rsidR="00846C7D">
              <w:rPr>
                <w:rFonts w:ascii="Times New Roman" w:hAnsi="Times New Roman" w:cs="Times New Roman"/>
                <w:b/>
                <w:bCs/>
                <w:sz w:val="24"/>
                <w:szCs w:val="24"/>
              </w:rPr>
              <w:t xml:space="preserve">wartość </w:t>
            </w:r>
            <w:r w:rsidRPr="00FE281C">
              <w:rPr>
                <w:rFonts w:ascii="Times New Roman" w:hAnsi="Times New Roman" w:cs="Times New Roman"/>
                <w:b/>
                <w:bCs/>
                <w:sz w:val="24"/>
                <w:szCs w:val="24"/>
              </w:rPr>
              <w:t>dofinansowania</w:t>
            </w:r>
            <w:r w:rsidRPr="00FE281C">
              <w:rPr>
                <w:rFonts w:ascii="Times New Roman" w:hAnsi="Times New Roman" w:cs="Times New Roman"/>
                <w:b/>
                <w:sz w:val="24"/>
                <w:szCs w:val="24"/>
              </w:rPr>
              <w:t xml:space="preserve"> wyrażona w PLN przekracza równowartości 100 000,00 EUR.</w:t>
            </w:r>
          </w:p>
        </w:tc>
      </w:tr>
    </w:tbl>
    <w:p w14:paraId="4C642985" w14:textId="27B8D655" w:rsidR="00FE281C" w:rsidRPr="00FE281C" w:rsidRDefault="00FE281C" w:rsidP="00FE281C">
      <w:pPr>
        <w:spacing w:before="120" w:after="120" w:line="360" w:lineRule="auto"/>
        <w:jc w:val="both"/>
        <w:rPr>
          <w:rFonts w:ascii="Times New Roman" w:hAnsi="Times New Roman" w:cs="Times New Roman"/>
          <w:sz w:val="24"/>
          <w:szCs w:val="24"/>
        </w:rPr>
      </w:pPr>
    </w:p>
    <w:p w14:paraId="51352AC9" w14:textId="77777777" w:rsidR="00B86710" w:rsidRPr="004F4B37" w:rsidRDefault="00B86710" w:rsidP="007F6C05">
      <w:pPr>
        <w:pStyle w:val="Akapitzlist"/>
        <w:numPr>
          <w:ilvl w:val="0"/>
          <w:numId w:val="9"/>
        </w:numPr>
        <w:spacing w:before="120" w:after="120" w:line="360" w:lineRule="auto"/>
        <w:ind w:left="284" w:hanging="284"/>
        <w:contextualSpacing w:val="0"/>
        <w:jc w:val="both"/>
        <w:rPr>
          <w:rFonts w:ascii="Times New Roman" w:hAnsi="Times New Roman" w:cs="Times New Roman"/>
        </w:rPr>
      </w:pPr>
      <w:r w:rsidRPr="004F4B37">
        <w:rPr>
          <w:rFonts w:ascii="Times New Roman" w:hAnsi="Times New Roman" w:cs="Times New Roman"/>
          <w:u w:val="single"/>
          <w:lang w:eastAsia="pl-PL"/>
        </w:rPr>
        <w:t>Maksymalny</w:t>
      </w:r>
      <w:r w:rsidRPr="004F4B37">
        <w:rPr>
          <w:rFonts w:ascii="Times New Roman" w:hAnsi="Times New Roman" w:cs="Times New Roman"/>
          <w:lang w:eastAsia="pl-PL"/>
        </w:rPr>
        <w:t xml:space="preserve"> całkowity poziom dofinansowania projektu wynosi:</w:t>
      </w:r>
    </w:p>
    <w:p w14:paraId="7FB73B4E" w14:textId="2BF418E7" w:rsidR="00B86710" w:rsidRPr="004F4B37" w:rsidRDefault="00B86710" w:rsidP="007F6C05">
      <w:pPr>
        <w:pStyle w:val="Akapitzlist"/>
        <w:numPr>
          <w:ilvl w:val="0"/>
          <w:numId w:val="69"/>
        </w:numPr>
        <w:spacing w:before="120" w:after="120" w:line="360" w:lineRule="auto"/>
        <w:ind w:left="851" w:hanging="284"/>
        <w:contextualSpacing w:val="0"/>
        <w:jc w:val="both"/>
        <w:rPr>
          <w:rFonts w:ascii="Times New Roman" w:hAnsi="Times New Roman" w:cs="Times New Roman"/>
        </w:rPr>
      </w:pPr>
      <w:r w:rsidRPr="004F4B37">
        <w:rPr>
          <w:rFonts w:ascii="Times New Roman" w:hAnsi="Times New Roman" w:cs="Times New Roman"/>
          <w:bCs/>
          <w:lang w:eastAsia="pl-PL"/>
        </w:rPr>
        <w:t>95% wydatków kwalifikowalnych w ramach projektu;</w:t>
      </w:r>
    </w:p>
    <w:p w14:paraId="336B1AD2" w14:textId="77777777" w:rsidR="00B86710" w:rsidRPr="004F4B37" w:rsidRDefault="00B86710" w:rsidP="007F6C05">
      <w:pPr>
        <w:pStyle w:val="Akapitzlist"/>
        <w:numPr>
          <w:ilvl w:val="0"/>
          <w:numId w:val="69"/>
        </w:numPr>
        <w:spacing w:before="120" w:after="120" w:line="360" w:lineRule="auto"/>
        <w:ind w:left="851" w:hanging="284"/>
        <w:contextualSpacing w:val="0"/>
        <w:jc w:val="both"/>
        <w:rPr>
          <w:rFonts w:ascii="Times New Roman" w:hAnsi="Times New Roman" w:cs="Times New Roman"/>
        </w:rPr>
      </w:pPr>
      <w:r w:rsidRPr="004F4B37">
        <w:rPr>
          <w:rFonts w:ascii="Times New Roman" w:hAnsi="Times New Roman" w:cs="Times New Roman"/>
          <w:bCs/>
          <w:lang w:eastAsia="pl-PL"/>
        </w:rPr>
        <w:t>85% wydatków kwalifikowalnych w przypadku projektów realizowanych przez państwowe jednostki budżetowe.</w:t>
      </w:r>
    </w:p>
    <w:p w14:paraId="2EF0AAF4" w14:textId="77777777" w:rsidR="00B86710" w:rsidRPr="004F4B37" w:rsidRDefault="00B86710" w:rsidP="007F6C05">
      <w:pPr>
        <w:pStyle w:val="Akapitzlist"/>
        <w:numPr>
          <w:ilvl w:val="0"/>
          <w:numId w:val="9"/>
        </w:numPr>
        <w:spacing w:before="120" w:after="120" w:line="360" w:lineRule="auto"/>
        <w:ind w:left="284" w:hanging="284"/>
        <w:contextualSpacing w:val="0"/>
        <w:jc w:val="both"/>
        <w:rPr>
          <w:rFonts w:ascii="Times New Roman" w:hAnsi="Times New Roman" w:cs="Times New Roman"/>
          <w:lang w:eastAsia="pl-PL"/>
        </w:rPr>
      </w:pPr>
      <w:r w:rsidRPr="004F4B37">
        <w:rPr>
          <w:rFonts w:ascii="Times New Roman" w:hAnsi="Times New Roman" w:cs="Times New Roman"/>
          <w:u w:val="single"/>
          <w:lang w:eastAsia="pl-PL"/>
        </w:rPr>
        <w:t>Minimalny</w:t>
      </w:r>
      <w:r w:rsidRPr="004F4B37">
        <w:rPr>
          <w:rFonts w:ascii="Times New Roman" w:hAnsi="Times New Roman" w:cs="Times New Roman"/>
          <w:lang w:eastAsia="pl-PL"/>
        </w:rPr>
        <w:t xml:space="preserve"> wkład własny wynosi</w:t>
      </w:r>
      <w:r w:rsidRPr="004F4B37">
        <w:rPr>
          <w:rFonts w:ascii="Times New Roman" w:hAnsi="Times New Roman" w:cs="Times New Roman"/>
          <w:bCs/>
          <w:lang w:eastAsia="pl-PL"/>
        </w:rPr>
        <w:t>:</w:t>
      </w:r>
    </w:p>
    <w:p w14:paraId="61DB231D" w14:textId="50D5D7F2" w:rsidR="00B86710" w:rsidRPr="004F4B37" w:rsidRDefault="00B86710" w:rsidP="007F6C05">
      <w:pPr>
        <w:pStyle w:val="Akapitzlist"/>
        <w:numPr>
          <w:ilvl w:val="0"/>
          <w:numId w:val="70"/>
        </w:numPr>
        <w:spacing w:before="120" w:after="120" w:line="360" w:lineRule="auto"/>
        <w:ind w:left="851" w:hanging="284"/>
        <w:contextualSpacing w:val="0"/>
        <w:jc w:val="both"/>
        <w:rPr>
          <w:rFonts w:ascii="Times New Roman" w:hAnsi="Times New Roman" w:cs="Times New Roman"/>
          <w:lang w:eastAsia="pl-PL"/>
        </w:rPr>
      </w:pPr>
      <w:r w:rsidRPr="004F4B37">
        <w:rPr>
          <w:rFonts w:ascii="Times New Roman" w:hAnsi="Times New Roman" w:cs="Times New Roman"/>
          <w:bCs/>
          <w:lang w:eastAsia="pl-PL"/>
        </w:rPr>
        <w:t>5% wydatków kwalifikowalnych w ramach projektu;</w:t>
      </w:r>
    </w:p>
    <w:p w14:paraId="2EDEEC86" w14:textId="77777777" w:rsidR="00B86710" w:rsidRPr="004F4B37" w:rsidRDefault="00B86710" w:rsidP="007F6C05">
      <w:pPr>
        <w:pStyle w:val="Akapitzlist"/>
        <w:numPr>
          <w:ilvl w:val="0"/>
          <w:numId w:val="70"/>
        </w:numPr>
        <w:spacing w:before="120" w:after="120" w:line="360" w:lineRule="auto"/>
        <w:ind w:left="851" w:hanging="284"/>
        <w:contextualSpacing w:val="0"/>
        <w:jc w:val="both"/>
        <w:rPr>
          <w:rFonts w:ascii="Times New Roman" w:hAnsi="Times New Roman" w:cs="Times New Roman"/>
          <w:lang w:eastAsia="pl-PL"/>
        </w:rPr>
      </w:pPr>
      <w:r w:rsidRPr="004F4B37">
        <w:rPr>
          <w:rFonts w:ascii="Times New Roman" w:hAnsi="Times New Roman" w:cs="Times New Roman"/>
          <w:bCs/>
          <w:lang w:eastAsia="pl-PL"/>
        </w:rPr>
        <w:t>15% wydatków kwalifikowalnych w ramach projektu w przypadku państwowych jednostek budżetowych.</w:t>
      </w:r>
    </w:p>
    <w:p w14:paraId="3924941E" w14:textId="77777777" w:rsidR="00B86710" w:rsidRPr="004F4B37" w:rsidRDefault="00B86710" w:rsidP="00846C7D">
      <w:pPr>
        <w:pStyle w:val="Akapitzlist"/>
        <w:spacing w:before="120" w:after="120" w:line="360" w:lineRule="auto"/>
        <w:ind w:left="0" w:firstLine="284"/>
        <w:contextualSpacing w:val="0"/>
        <w:jc w:val="both"/>
        <w:rPr>
          <w:rFonts w:ascii="Times New Roman" w:hAnsi="Times New Roman" w:cs="Times New Roman"/>
          <w:lang w:eastAsia="pl-PL"/>
        </w:rPr>
      </w:pPr>
      <w:r w:rsidRPr="004F4B37">
        <w:rPr>
          <w:rFonts w:ascii="Times New Roman" w:hAnsi="Times New Roman" w:cs="Times New Roman"/>
          <w:bCs/>
          <w:lang w:eastAsia="pl-PL"/>
        </w:rPr>
        <w:t xml:space="preserve">Rodzaje wkładu własnego oraz zasady jego wnoszenia do projektu określają szczegółowo </w:t>
      </w:r>
      <w:r w:rsidRPr="004F4B37">
        <w:rPr>
          <w:rFonts w:ascii="Times New Roman" w:hAnsi="Times New Roman" w:cs="Times New Roman"/>
          <w:bCs/>
          <w:i/>
          <w:lang w:eastAsia="pl-PL"/>
        </w:rPr>
        <w:t>Wytyczne w zakresie kwalifikowalności wydatków</w:t>
      </w:r>
      <w:r w:rsidRPr="004F4B37">
        <w:rPr>
          <w:rFonts w:ascii="Times New Roman" w:hAnsi="Times New Roman" w:cs="Times New Roman"/>
          <w:bCs/>
          <w:lang w:eastAsia="pl-PL"/>
        </w:rPr>
        <w:t>.</w:t>
      </w:r>
    </w:p>
    <w:p w14:paraId="35C6537C" w14:textId="7A56F14E" w:rsidR="00846C7D" w:rsidRPr="004F4B37" w:rsidRDefault="00B86710" w:rsidP="007F6C05">
      <w:pPr>
        <w:pStyle w:val="Akapitzlist"/>
        <w:numPr>
          <w:ilvl w:val="0"/>
          <w:numId w:val="9"/>
        </w:numPr>
        <w:autoSpaceDE w:val="0"/>
        <w:autoSpaceDN w:val="0"/>
        <w:adjustRightInd w:val="0"/>
        <w:spacing w:before="120" w:after="120" w:line="360" w:lineRule="auto"/>
        <w:ind w:left="284" w:hanging="284"/>
        <w:contextualSpacing w:val="0"/>
        <w:jc w:val="both"/>
        <w:rPr>
          <w:rFonts w:ascii="Times New Roman" w:hAnsi="Times New Roman" w:cs="Times New Roman"/>
          <w:bCs/>
        </w:rPr>
      </w:pPr>
      <w:r w:rsidRPr="004F4B37">
        <w:rPr>
          <w:rFonts w:ascii="Times New Roman" w:hAnsi="Times New Roman" w:cs="Times New Roman"/>
          <w:bCs/>
        </w:rPr>
        <w:t xml:space="preserve">IOK może podjąć decyzję o zwiększeniu alokacji przeznaczonej na konkurs, zgodnie z art. 46 ust. 2 ustawy wdrożeniowej, z poszanowaniem zasady równego traktowania Wnioskodawców. </w:t>
      </w:r>
    </w:p>
    <w:p w14:paraId="77A489CD" w14:textId="34EA0AC6" w:rsidR="001E2C3D" w:rsidRPr="001E2C3D" w:rsidRDefault="001E2C3D" w:rsidP="004F4B37">
      <w:pPr>
        <w:spacing w:before="100" w:beforeAutospacing="1" w:after="100" w:afterAutospacing="1" w:line="360" w:lineRule="auto"/>
        <w:jc w:val="center"/>
        <w:rPr>
          <w:rFonts w:ascii="Times New Roman" w:hAnsi="Times New Roman" w:cs="Times New Roman"/>
          <w:b/>
          <w:sz w:val="28"/>
          <w:szCs w:val="28"/>
          <w:u w:val="single"/>
          <w:lang w:val="pl-PL"/>
        </w:rPr>
      </w:pPr>
      <w:r w:rsidRPr="001E2C3D">
        <w:rPr>
          <w:rFonts w:ascii="Times New Roman" w:hAnsi="Times New Roman" w:cs="Times New Roman"/>
          <w:b/>
          <w:sz w:val="28"/>
          <w:szCs w:val="28"/>
          <w:u w:val="single"/>
          <w:lang w:val="pl-PL"/>
        </w:rPr>
        <w:t>2.4 Termin, miejsce i forma składania wniosku o dofinasowanie projektu</w:t>
      </w:r>
    </w:p>
    <w:p w14:paraId="6F7C8D77" w14:textId="2E6F1C7C" w:rsidR="0073074F" w:rsidRPr="00FE281C" w:rsidRDefault="0073074F" w:rsidP="00F161AE">
      <w:pPr>
        <w:spacing w:before="100" w:beforeAutospacing="1" w:after="100" w:afterAutospacing="1" w:line="360" w:lineRule="auto"/>
        <w:jc w:val="both"/>
        <w:rPr>
          <w:rFonts w:ascii="Times New Roman" w:hAnsi="Times New Roman" w:cs="Times New Roman"/>
          <w:lang w:val="pl-PL"/>
        </w:rPr>
      </w:pPr>
      <w:r w:rsidRPr="00FE281C">
        <w:rPr>
          <w:rFonts w:ascii="Times New Roman" w:hAnsi="Times New Roman" w:cs="Times New Roman"/>
          <w:lang w:val="pl-PL"/>
        </w:rPr>
        <w:t>Konkurs ma charakter zamknięty. Wniosek o dofinansowanie należy złożyć:</w:t>
      </w:r>
    </w:p>
    <w:p w14:paraId="184BFEC7" w14:textId="161B6BE9" w:rsidR="00C57F55" w:rsidRPr="00FE281C" w:rsidRDefault="00D528B1" w:rsidP="007F6C05">
      <w:pPr>
        <w:numPr>
          <w:ilvl w:val="0"/>
          <w:numId w:val="32"/>
        </w:numPr>
        <w:spacing w:after="0" w:line="360" w:lineRule="auto"/>
        <w:jc w:val="center"/>
        <w:rPr>
          <w:rFonts w:ascii="Times New Roman" w:hAnsi="Times New Roman" w:cs="Times New Roman"/>
          <w:lang w:val="pl-PL"/>
        </w:rPr>
      </w:pPr>
      <w:r w:rsidRPr="00FE281C">
        <w:rPr>
          <w:rFonts w:ascii="Times New Roman" w:hAnsi="Times New Roman" w:cs="Times New Roman"/>
          <w:b/>
          <w:lang w:val="pl-PL"/>
        </w:rPr>
        <w:lastRenderedPageBreak/>
        <w:t>w formie elektronicznej</w:t>
      </w:r>
      <w:r w:rsidRPr="00FE281C">
        <w:rPr>
          <w:rFonts w:ascii="Times New Roman" w:hAnsi="Times New Roman" w:cs="Times New Roman"/>
          <w:lang w:val="pl-PL"/>
        </w:rPr>
        <w:t xml:space="preserve"> </w:t>
      </w:r>
      <w:r w:rsidRPr="00FE281C">
        <w:rPr>
          <w:rFonts w:ascii="Times New Roman" w:hAnsi="Times New Roman" w:cs="Times New Roman"/>
          <w:b/>
          <w:lang w:val="pl-PL"/>
        </w:rPr>
        <w:t xml:space="preserve">za pośrednictwem LSI MAKS2 </w:t>
      </w:r>
      <w:r w:rsidRPr="00FE281C">
        <w:rPr>
          <w:rFonts w:ascii="Times New Roman" w:hAnsi="Times New Roman" w:cs="Times New Roman"/>
          <w:lang w:val="pl-PL"/>
        </w:rPr>
        <w:br/>
      </w:r>
      <w:r w:rsidR="009C7E7E" w:rsidRPr="00FE281C">
        <w:rPr>
          <w:rFonts w:ascii="Times New Roman" w:hAnsi="Times New Roman" w:cs="Times New Roman"/>
          <w:lang w:val="pl-PL"/>
        </w:rPr>
        <w:t xml:space="preserve">od dnia </w:t>
      </w:r>
      <w:r w:rsidR="00BA47AA">
        <w:rPr>
          <w:rFonts w:ascii="Times New Roman" w:hAnsi="Times New Roman" w:cs="Times New Roman"/>
          <w:b/>
          <w:lang w:val="pl-PL"/>
        </w:rPr>
        <w:t>28</w:t>
      </w:r>
      <w:r w:rsidR="001F0674" w:rsidRPr="00FE281C">
        <w:rPr>
          <w:rFonts w:ascii="Times New Roman" w:hAnsi="Times New Roman" w:cs="Times New Roman"/>
          <w:b/>
          <w:lang w:val="pl-PL"/>
        </w:rPr>
        <w:t xml:space="preserve">.02.2020 </w:t>
      </w:r>
      <w:r w:rsidR="00E50EF2" w:rsidRPr="00FE281C">
        <w:rPr>
          <w:rFonts w:ascii="Times New Roman" w:hAnsi="Times New Roman" w:cs="Times New Roman"/>
          <w:b/>
          <w:lang w:val="pl-PL"/>
        </w:rPr>
        <w:t>r.</w:t>
      </w:r>
      <w:r w:rsidR="00145D5E" w:rsidRPr="00FE281C">
        <w:rPr>
          <w:rFonts w:ascii="Times New Roman" w:hAnsi="Times New Roman" w:cs="Times New Roman"/>
          <w:lang w:val="pl-PL"/>
        </w:rPr>
        <w:t xml:space="preserve"> od godziny 0:00 do dnia </w:t>
      </w:r>
      <w:r w:rsidR="00BA47AA" w:rsidRPr="00BA47AA">
        <w:rPr>
          <w:rFonts w:ascii="Times New Roman" w:hAnsi="Times New Roman" w:cs="Times New Roman"/>
          <w:b/>
          <w:lang w:val="pl-PL"/>
        </w:rPr>
        <w:t>30.03.2020</w:t>
      </w:r>
      <w:r w:rsidR="00BA47AA">
        <w:rPr>
          <w:rFonts w:ascii="Times New Roman" w:hAnsi="Times New Roman" w:cs="Times New Roman"/>
          <w:lang w:val="pl-PL"/>
        </w:rPr>
        <w:t xml:space="preserve"> </w:t>
      </w:r>
      <w:r w:rsidR="00E50EF2" w:rsidRPr="00FE281C">
        <w:rPr>
          <w:rFonts w:ascii="Times New Roman" w:hAnsi="Times New Roman" w:cs="Times New Roman"/>
          <w:b/>
          <w:lang w:val="pl-PL"/>
        </w:rPr>
        <w:t>r.</w:t>
      </w:r>
      <w:r w:rsidRPr="00FE281C">
        <w:rPr>
          <w:rFonts w:ascii="Times New Roman" w:hAnsi="Times New Roman" w:cs="Times New Roman"/>
          <w:lang w:val="pl-PL"/>
        </w:rPr>
        <w:t xml:space="preserve"> do godziny 15:00;</w:t>
      </w:r>
    </w:p>
    <w:p w14:paraId="3679C52D" w14:textId="6D73AEFA" w:rsidR="00141D4A" w:rsidRPr="00FE281C" w:rsidRDefault="00D528B1" w:rsidP="007F6C05">
      <w:pPr>
        <w:numPr>
          <w:ilvl w:val="0"/>
          <w:numId w:val="32"/>
        </w:numPr>
        <w:spacing w:after="0" w:line="360" w:lineRule="auto"/>
        <w:jc w:val="center"/>
        <w:rPr>
          <w:rFonts w:ascii="Times New Roman" w:hAnsi="Times New Roman" w:cs="Times New Roman"/>
          <w:lang w:val="pl-PL"/>
        </w:rPr>
      </w:pPr>
      <w:r w:rsidRPr="00FE281C">
        <w:rPr>
          <w:rFonts w:ascii="Times New Roman" w:hAnsi="Times New Roman" w:cs="Times New Roman"/>
          <w:b/>
          <w:lang w:val="pl-PL"/>
        </w:rPr>
        <w:t>w formie papierowej</w:t>
      </w:r>
      <w:r w:rsidRPr="00FE281C">
        <w:rPr>
          <w:rFonts w:ascii="Times New Roman" w:hAnsi="Times New Roman" w:cs="Times New Roman"/>
          <w:lang w:val="pl-PL"/>
        </w:rPr>
        <w:t xml:space="preserve"> </w:t>
      </w:r>
      <w:r w:rsidRPr="00FE281C">
        <w:rPr>
          <w:rFonts w:ascii="Times New Roman" w:hAnsi="Times New Roman" w:cs="Times New Roman"/>
          <w:lang w:val="pl-PL"/>
        </w:rPr>
        <w:br/>
      </w:r>
      <w:r w:rsidR="009C7E7E" w:rsidRPr="00FE281C">
        <w:rPr>
          <w:rFonts w:ascii="Times New Roman" w:hAnsi="Times New Roman" w:cs="Times New Roman"/>
          <w:lang w:val="pl-PL"/>
        </w:rPr>
        <w:t xml:space="preserve">od dnia </w:t>
      </w:r>
      <w:r w:rsidR="00BA47AA">
        <w:rPr>
          <w:rFonts w:ascii="Times New Roman" w:hAnsi="Times New Roman" w:cs="Times New Roman"/>
          <w:b/>
          <w:lang w:val="pl-PL"/>
        </w:rPr>
        <w:t>28</w:t>
      </w:r>
      <w:r w:rsidR="001F0674" w:rsidRPr="00FE281C">
        <w:rPr>
          <w:rFonts w:ascii="Times New Roman" w:hAnsi="Times New Roman" w:cs="Times New Roman"/>
          <w:b/>
          <w:lang w:val="pl-PL"/>
        </w:rPr>
        <w:t xml:space="preserve">.02.2020 </w:t>
      </w:r>
      <w:r w:rsidR="00E50EF2" w:rsidRPr="00FE281C">
        <w:rPr>
          <w:rFonts w:ascii="Times New Roman" w:hAnsi="Times New Roman" w:cs="Times New Roman"/>
          <w:b/>
          <w:lang w:val="pl-PL"/>
        </w:rPr>
        <w:t>r.</w:t>
      </w:r>
      <w:r w:rsidR="009C7E7E" w:rsidRPr="00FE281C">
        <w:rPr>
          <w:rFonts w:ascii="Times New Roman" w:hAnsi="Times New Roman" w:cs="Times New Roman"/>
          <w:lang w:val="pl-PL"/>
        </w:rPr>
        <w:t xml:space="preserve"> do dnia </w:t>
      </w:r>
      <w:r w:rsidR="00BA47AA" w:rsidRPr="00BA47AA">
        <w:rPr>
          <w:rFonts w:ascii="Times New Roman" w:hAnsi="Times New Roman" w:cs="Times New Roman"/>
          <w:b/>
          <w:lang w:val="pl-PL"/>
        </w:rPr>
        <w:t xml:space="preserve">30.03.2020 </w:t>
      </w:r>
      <w:r w:rsidR="00E50EF2" w:rsidRPr="00BA47AA">
        <w:rPr>
          <w:rFonts w:ascii="Times New Roman" w:hAnsi="Times New Roman" w:cs="Times New Roman"/>
          <w:b/>
          <w:lang w:val="pl-PL"/>
        </w:rPr>
        <w:t>r</w:t>
      </w:r>
      <w:r w:rsidR="00E50EF2" w:rsidRPr="00FE281C">
        <w:rPr>
          <w:rFonts w:ascii="Times New Roman" w:hAnsi="Times New Roman" w:cs="Times New Roman"/>
          <w:b/>
          <w:lang w:val="pl-PL"/>
        </w:rPr>
        <w:t>.</w:t>
      </w:r>
      <w:r w:rsidR="00C57F55" w:rsidRPr="00FE281C">
        <w:rPr>
          <w:rFonts w:ascii="Times New Roman" w:hAnsi="Times New Roman" w:cs="Times New Roman"/>
          <w:b/>
          <w:lang w:val="pl-PL"/>
        </w:rPr>
        <w:t xml:space="preserve"> (poniedziałek-piątek)</w:t>
      </w:r>
      <w:r w:rsidR="00C57F55" w:rsidRPr="00FE281C">
        <w:rPr>
          <w:rFonts w:ascii="Times New Roman" w:hAnsi="Times New Roman" w:cs="Times New Roman"/>
          <w:lang w:val="pl-PL"/>
        </w:rPr>
        <w:t xml:space="preserve">, </w:t>
      </w:r>
      <w:r w:rsidRPr="00FE281C">
        <w:rPr>
          <w:rFonts w:ascii="Times New Roman" w:hAnsi="Times New Roman" w:cs="Times New Roman"/>
          <w:lang w:val="pl-PL"/>
        </w:rPr>
        <w:br/>
      </w:r>
      <w:r w:rsidR="00C57F55" w:rsidRPr="00FE281C">
        <w:rPr>
          <w:rFonts w:ascii="Times New Roman" w:hAnsi="Times New Roman" w:cs="Times New Roman"/>
          <w:lang w:val="pl-PL"/>
        </w:rPr>
        <w:t>w godzinach od 8:00 do 15:00</w:t>
      </w:r>
      <w:r w:rsidRPr="00FE281C">
        <w:rPr>
          <w:rFonts w:ascii="Times New Roman" w:hAnsi="Times New Roman" w:cs="Times New Roman"/>
          <w:lang w:val="pl-PL"/>
        </w:rPr>
        <w:t>,</w:t>
      </w:r>
      <w:r w:rsidR="00C57F55" w:rsidRPr="00FE281C">
        <w:rPr>
          <w:rFonts w:ascii="Times New Roman" w:hAnsi="Times New Roman" w:cs="Times New Roman"/>
          <w:lang w:val="pl-PL"/>
        </w:rPr>
        <w:t xml:space="preserve"> w siedzibie IOK w punkcie przyjmowania wniosków tj.</w:t>
      </w:r>
    </w:p>
    <w:p w14:paraId="788E219E" w14:textId="77777777" w:rsidR="00680AEF" w:rsidRPr="00FE281C" w:rsidRDefault="00680AEF" w:rsidP="00680AEF">
      <w:pPr>
        <w:spacing w:after="0" w:line="360" w:lineRule="auto"/>
        <w:ind w:left="720"/>
        <w:jc w:val="center"/>
        <w:rPr>
          <w:rFonts w:ascii="Times New Roman" w:hAnsi="Times New Roman" w:cs="Times New Roman"/>
          <w:lang w:val="pl-PL"/>
        </w:rPr>
      </w:pPr>
    </w:p>
    <w:p w14:paraId="7FAC952B" w14:textId="77777777" w:rsidR="00141D4A" w:rsidRPr="00FE281C" w:rsidRDefault="00F83CC7" w:rsidP="00680AEF">
      <w:pPr>
        <w:spacing w:after="0" w:line="360" w:lineRule="auto"/>
        <w:ind w:left="720"/>
        <w:jc w:val="center"/>
        <w:rPr>
          <w:rFonts w:ascii="Times New Roman" w:hAnsi="Times New Roman" w:cs="Times New Roman"/>
          <w:lang w:val="pl-PL"/>
        </w:rPr>
      </w:pPr>
      <w:r w:rsidRPr="00FE281C">
        <w:rPr>
          <w:rFonts w:ascii="Times New Roman" w:hAnsi="Times New Roman" w:cs="Times New Roman"/>
          <w:b/>
          <w:bCs/>
          <w:lang w:val="pl-PL"/>
        </w:rPr>
        <w:t>Urząd Marszałkowski Województwa Warmińsko-Mazurskiego</w:t>
      </w:r>
    </w:p>
    <w:p w14:paraId="1AE38CAF" w14:textId="77777777" w:rsidR="00141D4A" w:rsidRPr="00FE281C" w:rsidRDefault="00F83CC7" w:rsidP="00680AEF">
      <w:pPr>
        <w:spacing w:after="0" w:line="360" w:lineRule="auto"/>
        <w:ind w:left="720"/>
        <w:jc w:val="center"/>
        <w:rPr>
          <w:rFonts w:ascii="Times New Roman" w:hAnsi="Times New Roman" w:cs="Times New Roman"/>
          <w:lang w:val="pl-PL"/>
        </w:rPr>
      </w:pPr>
      <w:r w:rsidRPr="00FE281C">
        <w:rPr>
          <w:rFonts w:ascii="Times New Roman" w:hAnsi="Times New Roman" w:cs="Times New Roman"/>
          <w:b/>
          <w:bCs/>
          <w:lang w:val="pl-PL"/>
        </w:rPr>
        <w:t>Regionalny Ośrodek Polityki Społecznej</w:t>
      </w:r>
    </w:p>
    <w:p w14:paraId="2698C501" w14:textId="77777777" w:rsidR="00F83CC7" w:rsidRPr="00FE281C" w:rsidRDefault="00F83CC7" w:rsidP="00680AEF">
      <w:pPr>
        <w:spacing w:after="0" w:line="360" w:lineRule="auto"/>
        <w:ind w:left="720"/>
        <w:jc w:val="center"/>
        <w:rPr>
          <w:rFonts w:ascii="Times New Roman" w:hAnsi="Times New Roman" w:cs="Times New Roman"/>
          <w:lang w:val="pl-PL"/>
        </w:rPr>
      </w:pPr>
      <w:r w:rsidRPr="00FE281C">
        <w:rPr>
          <w:rFonts w:ascii="Times New Roman" w:hAnsi="Times New Roman" w:cs="Times New Roman"/>
          <w:b/>
          <w:bCs/>
          <w:lang w:val="pl-PL"/>
        </w:rPr>
        <w:t>ul. Głowackiego 17,10-447 Olsztyn</w:t>
      </w:r>
    </w:p>
    <w:p w14:paraId="4DCA9061" w14:textId="77777777" w:rsidR="00F83CC7" w:rsidRPr="00FE281C" w:rsidRDefault="00F83CC7" w:rsidP="00680AEF">
      <w:pPr>
        <w:keepNext/>
        <w:keepLines/>
        <w:spacing w:after="0" w:line="360" w:lineRule="auto"/>
        <w:jc w:val="center"/>
        <w:rPr>
          <w:rFonts w:ascii="Times New Roman" w:hAnsi="Times New Roman" w:cs="Times New Roman"/>
          <w:b/>
          <w:bCs/>
          <w:lang w:val="pl-PL"/>
        </w:rPr>
      </w:pPr>
      <w:r w:rsidRPr="00FE281C">
        <w:rPr>
          <w:rFonts w:ascii="Times New Roman" w:hAnsi="Times New Roman" w:cs="Times New Roman"/>
          <w:b/>
          <w:bCs/>
          <w:lang w:val="pl-PL"/>
        </w:rPr>
        <w:t>Pokój 212 (piętro II)</w:t>
      </w:r>
    </w:p>
    <w:p w14:paraId="6F11AAFC" w14:textId="77777777" w:rsidR="003B139B" w:rsidRPr="00FE281C" w:rsidRDefault="00F83CC7" w:rsidP="00680AEF">
      <w:pPr>
        <w:keepNext/>
        <w:keepLines/>
        <w:spacing w:after="0" w:line="360" w:lineRule="auto"/>
        <w:jc w:val="center"/>
        <w:rPr>
          <w:rFonts w:ascii="Times New Roman" w:hAnsi="Times New Roman" w:cs="Times New Roman"/>
          <w:bCs/>
          <w:lang w:val="pl-PL"/>
        </w:rPr>
      </w:pPr>
      <w:r w:rsidRPr="00FE281C">
        <w:rPr>
          <w:rFonts w:ascii="Times New Roman" w:hAnsi="Times New Roman" w:cs="Times New Roman"/>
          <w:bCs/>
          <w:lang w:val="pl-PL"/>
        </w:rPr>
        <w:t>(wejście do budynku od strony Placu Solidarności)</w:t>
      </w:r>
    </w:p>
    <w:p w14:paraId="1F92BEAD" w14:textId="77777777" w:rsidR="00846C7D" w:rsidRDefault="00846C7D" w:rsidP="00F161AE">
      <w:pPr>
        <w:autoSpaceDE w:val="0"/>
        <w:autoSpaceDN w:val="0"/>
        <w:adjustRightInd w:val="0"/>
        <w:spacing w:after="0" w:line="360" w:lineRule="auto"/>
        <w:jc w:val="both"/>
        <w:rPr>
          <w:rFonts w:ascii="Times New Roman" w:hAnsi="Times New Roman" w:cs="Times New Roman"/>
          <w:bCs/>
          <w:lang w:val="pl-PL"/>
        </w:rPr>
      </w:pPr>
    </w:p>
    <w:p w14:paraId="16273F8A" w14:textId="1CCF8441" w:rsidR="002866E4" w:rsidRPr="00FE281C" w:rsidRDefault="00382A44" w:rsidP="00F161AE">
      <w:pPr>
        <w:autoSpaceDE w:val="0"/>
        <w:autoSpaceDN w:val="0"/>
        <w:adjustRightInd w:val="0"/>
        <w:spacing w:after="0" w:line="360" w:lineRule="auto"/>
        <w:jc w:val="both"/>
        <w:rPr>
          <w:rFonts w:ascii="Times New Roman" w:hAnsi="Times New Roman" w:cs="Times New Roman"/>
          <w:lang w:val="pl-PL"/>
        </w:rPr>
      </w:pPr>
      <w:r w:rsidRPr="00FE281C">
        <w:rPr>
          <w:rFonts w:ascii="Times New Roman" w:hAnsi="Times New Roman" w:cs="Times New Roman"/>
          <w:lang w:val="pl-PL"/>
        </w:rPr>
        <w:t>Wnioski</w:t>
      </w:r>
      <w:r w:rsidR="003A3725" w:rsidRPr="00FE281C">
        <w:rPr>
          <w:rFonts w:ascii="Times New Roman" w:hAnsi="Times New Roman" w:cs="Times New Roman"/>
          <w:lang w:val="pl-PL"/>
        </w:rPr>
        <w:t xml:space="preserve"> można składać osobiście lub</w:t>
      </w:r>
      <w:r w:rsidR="00C57F55" w:rsidRPr="00FE281C">
        <w:rPr>
          <w:rFonts w:ascii="Times New Roman" w:hAnsi="Times New Roman" w:cs="Times New Roman"/>
          <w:lang w:val="pl-PL"/>
        </w:rPr>
        <w:t xml:space="preserve"> przesyłać</w:t>
      </w:r>
      <w:r w:rsidRPr="00FE281C">
        <w:rPr>
          <w:rFonts w:ascii="Times New Roman" w:hAnsi="Times New Roman" w:cs="Times New Roman"/>
          <w:lang w:val="pl-PL"/>
        </w:rPr>
        <w:t xml:space="preserve"> pocztą</w:t>
      </w:r>
      <w:r w:rsidR="003A3725" w:rsidRPr="00FE281C">
        <w:rPr>
          <w:rFonts w:ascii="Times New Roman" w:hAnsi="Times New Roman" w:cs="Times New Roman"/>
          <w:lang w:val="pl-PL"/>
        </w:rPr>
        <w:t xml:space="preserve"> bądź</w:t>
      </w:r>
      <w:r w:rsidRPr="00FE281C">
        <w:rPr>
          <w:rFonts w:ascii="Times New Roman" w:hAnsi="Times New Roman" w:cs="Times New Roman"/>
          <w:lang w:val="pl-PL"/>
        </w:rPr>
        <w:t> przesyłką kurierską.</w:t>
      </w:r>
      <w:r w:rsidR="00BC424E">
        <w:rPr>
          <w:rFonts w:ascii="Times New Roman" w:hAnsi="Times New Roman" w:cs="Times New Roman"/>
          <w:lang w:val="pl-PL"/>
        </w:rPr>
        <w:t xml:space="preserve"> </w:t>
      </w:r>
      <w:r w:rsidR="00625882" w:rsidRPr="00FE281C">
        <w:rPr>
          <w:rFonts w:ascii="Times New Roman" w:hAnsi="Times New Roman" w:cs="Times New Roman"/>
          <w:lang w:val="pl-PL"/>
        </w:rPr>
        <w:t xml:space="preserve">W przypadku wniosków nadsyłanych </w:t>
      </w:r>
      <w:r w:rsidR="00E336E7" w:rsidRPr="00FE281C">
        <w:rPr>
          <w:rFonts w:ascii="Times New Roman" w:hAnsi="Times New Roman" w:cs="Times New Roman"/>
          <w:lang w:val="pl-PL"/>
        </w:rPr>
        <w:t>pocztą lub przesyłką kurierską,</w:t>
      </w:r>
      <w:r w:rsidR="00625882" w:rsidRPr="00FE281C">
        <w:rPr>
          <w:rFonts w:ascii="Times New Roman" w:hAnsi="Times New Roman" w:cs="Times New Roman"/>
          <w:lang w:val="pl-PL"/>
        </w:rPr>
        <w:t xml:space="preserve"> o ich przyjęciu decyduje data i godzina nadania w pla</w:t>
      </w:r>
      <w:r w:rsidR="005249F3" w:rsidRPr="00FE281C">
        <w:rPr>
          <w:rFonts w:ascii="Times New Roman" w:hAnsi="Times New Roman" w:cs="Times New Roman"/>
          <w:lang w:val="pl-PL"/>
        </w:rPr>
        <w:t>cówce pocztowej lub kurierskiej.</w:t>
      </w:r>
    </w:p>
    <w:p w14:paraId="7ABD44D5" w14:textId="77777777" w:rsidR="002866E4" w:rsidRPr="00FE281C" w:rsidRDefault="002866E4" w:rsidP="00F161AE">
      <w:pPr>
        <w:autoSpaceDE w:val="0"/>
        <w:autoSpaceDN w:val="0"/>
        <w:adjustRightInd w:val="0"/>
        <w:spacing w:after="0" w:line="360" w:lineRule="auto"/>
        <w:jc w:val="both"/>
        <w:rPr>
          <w:rFonts w:ascii="Times New Roman" w:hAnsi="Times New Roman" w:cs="Times New Roman"/>
          <w:lang w:val="pl-PL"/>
        </w:rPr>
      </w:pP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1"/>
      </w:tblGrid>
      <w:tr w:rsidR="00562E0A" w:rsidRPr="00FE281C" w14:paraId="7F1D060D" w14:textId="77777777" w:rsidTr="00846C7D">
        <w:trPr>
          <w:trHeight w:val="70"/>
        </w:trPr>
        <w:tc>
          <w:tcPr>
            <w:tcW w:w="9211" w:type="dxa"/>
          </w:tcPr>
          <w:p w14:paraId="2BB5DD07" w14:textId="77777777" w:rsidR="00043E71" w:rsidRPr="001A3A1B" w:rsidRDefault="00043E71" w:rsidP="00043E71">
            <w:pPr>
              <w:autoSpaceDE w:val="0"/>
              <w:autoSpaceDN w:val="0"/>
              <w:adjustRightInd w:val="0"/>
              <w:spacing w:line="360" w:lineRule="auto"/>
              <w:jc w:val="center"/>
              <w:rPr>
                <w:rFonts w:ascii="Times New Roman" w:hAnsi="Times New Roman" w:cs="Times New Roman"/>
                <w:b/>
                <w:u w:val="single"/>
              </w:rPr>
            </w:pPr>
            <w:r w:rsidRPr="001A3A1B">
              <w:rPr>
                <w:rFonts w:ascii="Times New Roman" w:hAnsi="Times New Roman" w:cs="Times New Roman"/>
                <w:u w:val="single"/>
              </w:rPr>
              <w:t xml:space="preserve">UWAGA! </w:t>
            </w:r>
          </w:p>
          <w:p w14:paraId="7AED14EE" w14:textId="77777777" w:rsidR="00043E71" w:rsidRPr="001A3A1B" w:rsidRDefault="00043E71" w:rsidP="00043E71">
            <w:pPr>
              <w:autoSpaceDE w:val="0"/>
              <w:autoSpaceDN w:val="0"/>
              <w:adjustRightInd w:val="0"/>
              <w:spacing w:after="0" w:line="360" w:lineRule="auto"/>
              <w:ind w:firstLine="567"/>
              <w:jc w:val="center"/>
              <w:rPr>
                <w:rFonts w:ascii="Times New Roman" w:hAnsi="Times New Roman" w:cs="Times New Roman"/>
              </w:rPr>
            </w:pPr>
            <w:r w:rsidRPr="001A3A1B">
              <w:rPr>
                <w:rFonts w:ascii="Times New Roman" w:hAnsi="Times New Roman" w:cs="Times New Roman"/>
                <w:b/>
                <w:u w:val="single"/>
              </w:rPr>
              <w:t>O dotrzymaniu terminu decyduje data i godzina wpływu wniosku o dofinansowanie projektu w formie elektronicznej złożonej za pośrednictwem LSI MAKS2</w:t>
            </w:r>
            <w:r w:rsidRPr="001A3A1B">
              <w:rPr>
                <w:rFonts w:ascii="Times New Roman" w:hAnsi="Times New Roman" w:cs="Times New Roman"/>
                <w:u w:val="single"/>
              </w:rPr>
              <w:t>.</w:t>
            </w:r>
            <w:r w:rsidRPr="001A3A1B">
              <w:rPr>
                <w:rFonts w:ascii="Times New Roman" w:hAnsi="Times New Roman" w:cs="Times New Roman"/>
              </w:rPr>
              <w:t xml:space="preserve"> Po upływie wskazanego terminu złożenie wniosku o dofinansowanie projektu </w:t>
            </w:r>
            <w:r w:rsidRPr="001A3A1B">
              <w:rPr>
                <w:rFonts w:ascii="Times New Roman" w:hAnsi="Times New Roman" w:cs="Times New Roman"/>
              </w:rPr>
              <w:br/>
              <w:t>za pośrednictwem LSI MAKS2 będzie niemożliwe.</w:t>
            </w:r>
          </w:p>
          <w:p w14:paraId="7FF5431F" w14:textId="7448E1EC" w:rsidR="00562E0A" w:rsidRPr="00FE281C" w:rsidRDefault="00043E71" w:rsidP="00043E71">
            <w:pPr>
              <w:autoSpaceDE w:val="0"/>
              <w:autoSpaceDN w:val="0"/>
              <w:adjustRightInd w:val="0"/>
              <w:spacing w:after="0" w:line="360" w:lineRule="auto"/>
              <w:jc w:val="center"/>
              <w:rPr>
                <w:rFonts w:ascii="Times New Roman" w:hAnsi="Times New Roman" w:cs="Times New Roman"/>
                <w:color w:val="000000"/>
                <w:lang w:val="pl-PL"/>
              </w:rPr>
            </w:pPr>
            <w:r w:rsidRPr="001A3A1B">
              <w:rPr>
                <w:rFonts w:ascii="Times New Roman" w:hAnsi="Times New Roman" w:cs="Times New Roman"/>
              </w:rPr>
              <w:t xml:space="preserve">Jednocześnie </w:t>
            </w:r>
            <w:r w:rsidRPr="001A3A1B">
              <w:rPr>
                <w:rFonts w:ascii="Times New Roman" w:hAnsi="Times New Roman" w:cs="Times New Roman"/>
                <w:b/>
                <w:u w:val="single"/>
              </w:rPr>
              <w:t>Wnioskodawca zobowiązany jest do dostarczenia wersji papierowej wniosku w terminie wskazanym powyżej.</w:t>
            </w:r>
            <w:r w:rsidRPr="001A3A1B">
              <w:rPr>
                <w:rFonts w:ascii="Times New Roman" w:hAnsi="Times New Roman" w:cs="Times New Roman"/>
              </w:rPr>
              <w:t xml:space="preserve"> W przypadku braku wersji papierowej wniosku (gdzie data nadania/dostarczenia wniosku będzie datą późniejszą </w:t>
            </w:r>
            <w:r w:rsidRPr="001A3A1B">
              <w:rPr>
                <w:rFonts w:ascii="Times New Roman" w:hAnsi="Times New Roman" w:cs="Times New Roman"/>
              </w:rPr>
              <w:br/>
              <w:t xml:space="preserve">niż data ostatniego dnia naboru wniosków), Wnioskodawca zostanie wezwany </w:t>
            </w:r>
            <w:r w:rsidRPr="001A3A1B">
              <w:rPr>
                <w:rFonts w:ascii="Times New Roman" w:hAnsi="Times New Roman" w:cs="Times New Roman"/>
              </w:rPr>
              <w:br/>
              <w:t>do jej przedłożenia na etapie weryfikacji warunków formalnych, pod rygorem pozostawienia wniosku o dofinansowanie projektu bez rozpatrzenia.</w:t>
            </w:r>
          </w:p>
        </w:tc>
      </w:tr>
    </w:tbl>
    <w:p w14:paraId="177E226D" w14:textId="77777777" w:rsidR="00527461" w:rsidRPr="00FE281C" w:rsidRDefault="00527461" w:rsidP="00F161AE">
      <w:pPr>
        <w:autoSpaceDE w:val="0"/>
        <w:autoSpaceDN w:val="0"/>
        <w:adjustRightInd w:val="0"/>
        <w:spacing w:after="0" w:line="360" w:lineRule="auto"/>
        <w:jc w:val="both"/>
        <w:rPr>
          <w:rFonts w:ascii="Times New Roman" w:hAnsi="Times New Roman" w:cs="Times New Roman"/>
          <w:lang w:val="pl-PL"/>
        </w:rPr>
      </w:pPr>
    </w:p>
    <w:p w14:paraId="4F0B1563" w14:textId="2EA310B3" w:rsidR="00625882" w:rsidRPr="00FE281C" w:rsidRDefault="00625882" w:rsidP="00F161AE">
      <w:pPr>
        <w:autoSpaceDE w:val="0"/>
        <w:autoSpaceDN w:val="0"/>
        <w:adjustRightInd w:val="0"/>
        <w:spacing w:after="0" w:line="360" w:lineRule="auto"/>
        <w:jc w:val="both"/>
        <w:rPr>
          <w:rFonts w:ascii="Times New Roman" w:hAnsi="Times New Roman" w:cs="Times New Roman"/>
          <w:lang w:val="pl-PL"/>
        </w:rPr>
      </w:pPr>
    </w:p>
    <w:tbl>
      <w:tblPr>
        <w:tblStyle w:val="Tabela-Siatk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11"/>
      </w:tblGrid>
      <w:tr w:rsidR="00562E0A" w:rsidRPr="00FE281C" w14:paraId="77E1D218" w14:textId="77777777" w:rsidTr="00846C7D">
        <w:tc>
          <w:tcPr>
            <w:tcW w:w="9211" w:type="dxa"/>
          </w:tcPr>
          <w:p w14:paraId="71006363" w14:textId="77777777" w:rsidR="00562E0A" w:rsidRPr="004F4B37" w:rsidRDefault="00562E0A" w:rsidP="008E7898">
            <w:pPr>
              <w:spacing w:before="200" w:line="276" w:lineRule="auto"/>
              <w:jc w:val="center"/>
              <w:rPr>
                <w:rFonts w:ascii="Times New Roman" w:hAnsi="Times New Roman" w:cs="Times New Roman"/>
                <w:lang w:val="pl-PL"/>
              </w:rPr>
            </w:pPr>
            <w:r w:rsidRPr="004F4B37">
              <w:rPr>
                <w:rFonts w:ascii="Times New Roman" w:hAnsi="Times New Roman" w:cs="Times New Roman"/>
                <w:lang w:val="pl-PL"/>
              </w:rPr>
              <w:t xml:space="preserve">Planowany termin rozstrzygnięcia konkursu przewiduje się na  </w:t>
            </w:r>
            <w:r w:rsidRPr="004F4B37">
              <w:rPr>
                <w:rFonts w:ascii="Times New Roman" w:hAnsi="Times New Roman" w:cs="Times New Roman"/>
                <w:lang w:val="pl-PL"/>
              </w:rPr>
              <w:br/>
            </w:r>
            <w:r w:rsidR="001F0674" w:rsidRPr="004F4B37">
              <w:rPr>
                <w:rFonts w:ascii="Times New Roman" w:hAnsi="Times New Roman" w:cs="Times New Roman"/>
                <w:lang w:val="pl-PL"/>
              </w:rPr>
              <w:t xml:space="preserve"> </w:t>
            </w:r>
            <w:r w:rsidR="001F0674" w:rsidRPr="004F4B37">
              <w:rPr>
                <w:rFonts w:ascii="Times New Roman" w:hAnsi="Times New Roman" w:cs="Times New Roman"/>
                <w:b/>
                <w:u w:val="single"/>
                <w:lang w:val="pl-PL"/>
              </w:rPr>
              <w:t>czerwiec 2020 r.</w:t>
            </w:r>
          </w:p>
          <w:p w14:paraId="7740469C" w14:textId="3D85ADCA" w:rsidR="00043E71" w:rsidRPr="00043E71" w:rsidRDefault="00043E71" w:rsidP="00043E71">
            <w:pPr>
              <w:jc w:val="center"/>
              <w:rPr>
                <w:rFonts w:ascii="Times New Roman" w:hAnsi="Times New Roman" w:cs="Times New Roman"/>
              </w:rPr>
            </w:pPr>
            <w:r w:rsidRPr="004F4B37">
              <w:rPr>
                <w:rFonts w:ascii="Times New Roman" w:hAnsi="Times New Roman" w:cs="Times New Roman"/>
              </w:rPr>
              <w:t xml:space="preserve">Realizacja projektu nie może rozpocząć się później, niż </w:t>
            </w:r>
            <w:r w:rsidRPr="004F4B37">
              <w:rPr>
                <w:rFonts w:ascii="Times New Roman" w:hAnsi="Times New Roman" w:cs="Times New Roman"/>
                <w:b/>
                <w:u w:val="single"/>
              </w:rPr>
              <w:t>w terminie 3 miesięcy</w:t>
            </w:r>
            <w:r w:rsidRPr="004F4B37">
              <w:rPr>
                <w:rFonts w:ascii="Times New Roman" w:hAnsi="Times New Roman" w:cs="Times New Roman"/>
              </w:rPr>
              <w:t xml:space="preserve"> od daty planowanego rozstrzygnięcia konkursu.</w:t>
            </w:r>
          </w:p>
        </w:tc>
      </w:tr>
    </w:tbl>
    <w:p w14:paraId="2D45D3A3" w14:textId="5901AB46" w:rsidR="00FC1DB5" w:rsidRDefault="00FC1DB5" w:rsidP="00C254B3">
      <w:pPr>
        <w:pStyle w:val="Tekstkomentarza"/>
        <w:spacing w:line="360" w:lineRule="auto"/>
        <w:rPr>
          <w:rFonts w:ascii="Times New Roman" w:hAnsi="Times New Roman" w:cs="Times New Roman"/>
          <w:lang w:val="pl-PL"/>
        </w:rPr>
      </w:pPr>
    </w:p>
    <w:p w14:paraId="3014737F" w14:textId="05B01DC2" w:rsidR="00043E71" w:rsidRDefault="00043E71" w:rsidP="00043E71">
      <w:pPr>
        <w:keepLines/>
        <w:spacing w:after="0" w:line="360" w:lineRule="auto"/>
        <w:ind w:firstLine="567"/>
        <w:rPr>
          <w:rFonts w:ascii="Times New Roman" w:eastAsia="Calibri" w:hAnsi="Times New Roman" w:cs="Times New Roman"/>
          <w:bCs/>
        </w:rPr>
      </w:pPr>
      <w:r w:rsidRPr="001A3A1B">
        <w:rPr>
          <w:rFonts w:ascii="Times New Roman" w:eastAsia="Calibri" w:hAnsi="Times New Roman" w:cs="Times New Roman"/>
          <w:bCs/>
        </w:rPr>
        <w:lastRenderedPageBreak/>
        <w:t xml:space="preserve">Od dnia ogłoszenia konkursu, planowany nabór wniosków o dofinasowanie projektów  jest aktywny w systemie LSI MAKS2. Oznacza to, iż Wnioskodawca ma możliwość wypełniania wniosku o dofinansowanie projektu przed rozpoczęciem naboru, jednakże wypełniony wniosek można przesłać </w:t>
      </w:r>
      <w:r w:rsidRPr="001A3A1B">
        <w:rPr>
          <w:rFonts w:ascii="Times New Roman" w:eastAsia="Calibri" w:hAnsi="Times New Roman" w:cs="Times New Roman"/>
          <w:bCs/>
          <w:color w:val="000000"/>
        </w:rPr>
        <w:t xml:space="preserve">najwcześniej </w:t>
      </w:r>
      <w:r w:rsidR="00BA47AA">
        <w:rPr>
          <w:rFonts w:ascii="Times New Roman" w:eastAsia="Calibri" w:hAnsi="Times New Roman" w:cs="Times New Roman"/>
          <w:b/>
          <w:bCs/>
          <w:color w:val="000000"/>
          <w:u w:val="single"/>
        </w:rPr>
        <w:t>28</w:t>
      </w:r>
      <w:r>
        <w:rPr>
          <w:rFonts w:ascii="Times New Roman" w:eastAsia="Calibri" w:hAnsi="Times New Roman" w:cs="Times New Roman"/>
          <w:b/>
          <w:bCs/>
          <w:color w:val="000000"/>
          <w:u w:val="single"/>
        </w:rPr>
        <w:t>.02.2020</w:t>
      </w:r>
      <w:r w:rsidRPr="001A3A1B">
        <w:rPr>
          <w:rFonts w:ascii="Times New Roman" w:eastAsia="Calibri" w:hAnsi="Times New Roman" w:cs="Times New Roman"/>
          <w:b/>
          <w:bCs/>
          <w:color w:val="000000"/>
          <w:u w:val="single"/>
        </w:rPr>
        <w:t xml:space="preserve"> </w:t>
      </w:r>
      <w:r w:rsidRPr="001A3A1B">
        <w:rPr>
          <w:rFonts w:ascii="Times New Roman" w:eastAsia="Calibri" w:hAnsi="Times New Roman" w:cs="Times New Roman"/>
          <w:b/>
          <w:bCs/>
          <w:color w:val="000000"/>
        </w:rPr>
        <w:t xml:space="preserve"> r.</w:t>
      </w:r>
      <w:r w:rsidRPr="001A3A1B">
        <w:rPr>
          <w:rFonts w:ascii="Times New Roman" w:eastAsia="Calibri" w:hAnsi="Times New Roman" w:cs="Times New Roman"/>
          <w:bCs/>
        </w:rPr>
        <w:t xml:space="preserve"> t.j. pierwszego dnia naboru wniosków. Numer naboru jest tożsamy z numerem konkursu.</w:t>
      </w:r>
    </w:p>
    <w:p w14:paraId="0342D3BB" w14:textId="77777777" w:rsidR="004F4B37" w:rsidRDefault="004F4B37" w:rsidP="00043E71">
      <w:pPr>
        <w:keepLines/>
        <w:spacing w:after="0" w:line="360" w:lineRule="auto"/>
        <w:ind w:firstLine="567"/>
        <w:rPr>
          <w:rFonts w:ascii="Times New Roman" w:eastAsia="Calibri" w:hAnsi="Times New Roman" w:cs="Times New Roman"/>
          <w:bCs/>
        </w:rPr>
      </w:pPr>
    </w:p>
    <w:p w14:paraId="07F96425" w14:textId="094D58E5" w:rsidR="001E2C3D" w:rsidRDefault="001E2C3D" w:rsidP="00043E71">
      <w:pPr>
        <w:keepLines/>
        <w:spacing w:after="0" w:line="360" w:lineRule="auto"/>
        <w:ind w:firstLine="567"/>
        <w:rPr>
          <w:rFonts w:ascii="Times New Roman" w:eastAsia="Calibri" w:hAnsi="Times New Roman" w:cs="Times New Roman"/>
          <w:bCs/>
        </w:rPr>
      </w:pPr>
    </w:p>
    <w:p w14:paraId="77580DD3" w14:textId="32992179" w:rsidR="001E2C3D" w:rsidRDefault="001E2C3D" w:rsidP="001E2C3D">
      <w:pPr>
        <w:keepLines/>
        <w:spacing w:after="0" w:line="360" w:lineRule="auto"/>
        <w:ind w:firstLine="567"/>
        <w:jc w:val="center"/>
        <w:rPr>
          <w:rFonts w:ascii="Times New Roman" w:hAnsi="Times New Roman" w:cs="Times New Roman"/>
          <w:b/>
          <w:sz w:val="26"/>
          <w:szCs w:val="26"/>
          <w:u w:val="single"/>
        </w:rPr>
      </w:pPr>
      <w:r w:rsidRPr="004F4B37">
        <w:rPr>
          <w:rFonts w:ascii="Times New Roman" w:hAnsi="Times New Roman" w:cs="Times New Roman"/>
          <w:b/>
          <w:sz w:val="26"/>
          <w:szCs w:val="26"/>
          <w:u w:val="single"/>
        </w:rPr>
        <w:t xml:space="preserve">2.5  </w:t>
      </w:r>
      <w:r w:rsidR="00846C7D" w:rsidRPr="004F4B37">
        <w:rPr>
          <w:rFonts w:ascii="Times New Roman" w:hAnsi="Times New Roman" w:cs="Times New Roman"/>
          <w:b/>
          <w:sz w:val="26"/>
          <w:szCs w:val="26"/>
          <w:u w:val="single"/>
        </w:rPr>
        <w:t>Forma</w:t>
      </w:r>
      <w:r w:rsidR="006E47D8" w:rsidRPr="004F4B37">
        <w:rPr>
          <w:rFonts w:ascii="Times New Roman" w:hAnsi="Times New Roman" w:cs="Times New Roman"/>
          <w:b/>
          <w:sz w:val="26"/>
          <w:szCs w:val="26"/>
          <w:u w:val="single"/>
        </w:rPr>
        <w:t xml:space="preserve"> i sposób udzielania informacji w kwestiach dotyczących konkursu</w:t>
      </w:r>
    </w:p>
    <w:p w14:paraId="37A5F247" w14:textId="77777777" w:rsidR="004F4B37" w:rsidRPr="004F4B37" w:rsidRDefault="004F4B37" w:rsidP="001E2C3D">
      <w:pPr>
        <w:keepLines/>
        <w:spacing w:after="0" w:line="360" w:lineRule="auto"/>
        <w:ind w:firstLine="567"/>
        <w:jc w:val="center"/>
        <w:rPr>
          <w:rFonts w:ascii="Times New Roman" w:hAnsi="Times New Roman" w:cs="Times New Roman"/>
          <w:b/>
          <w:sz w:val="26"/>
          <w:szCs w:val="26"/>
          <w:u w:val="single"/>
        </w:rPr>
      </w:pPr>
    </w:p>
    <w:p w14:paraId="4D174B36" w14:textId="77777777" w:rsidR="00043E71" w:rsidRPr="004F4B37" w:rsidRDefault="00043E71" w:rsidP="00043E71">
      <w:pPr>
        <w:spacing w:line="360" w:lineRule="auto"/>
        <w:ind w:firstLine="709"/>
        <w:rPr>
          <w:rFonts w:ascii="Times New Roman" w:hAnsi="Times New Roman" w:cs="Times New Roman"/>
        </w:rPr>
      </w:pPr>
      <w:r w:rsidRPr="004F4B37">
        <w:rPr>
          <w:rFonts w:ascii="Times New Roman" w:hAnsi="Times New Roman" w:cs="Times New Roman"/>
        </w:rPr>
        <w:t xml:space="preserve">Informacje o konkursie można uzyskać od Sekretarza konkursu (osoby odpowiedzialnej za konkurs) - pracownika Regionalnego Ośrodka Polityki Społecznej pod numerem tel. 89 512-55-13 oraz poprzez e-mail: </w:t>
      </w:r>
      <w:hyperlink r:id="rId12" w:history="1">
        <w:r w:rsidRPr="004F4B37">
          <w:rPr>
            <w:rStyle w:val="Hipercze"/>
            <w:rFonts w:ascii="Times New Roman" w:hAnsi="Times New Roman" w:cs="Times New Roman"/>
          </w:rPr>
          <w:t>naboryrops@warmia.mazury.pl</w:t>
        </w:r>
      </w:hyperlink>
    </w:p>
    <w:p w14:paraId="11AD3E05" w14:textId="77777777" w:rsidR="00043E71" w:rsidRPr="004F4B37" w:rsidRDefault="00043E71" w:rsidP="00043E71">
      <w:pPr>
        <w:spacing w:line="360" w:lineRule="auto"/>
        <w:ind w:firstLine="709"/>
        <w:rPr>
          <w:rFonts w:ascii="Times New Roman" w:hAnsi="Times New Roman" w:cs="Times New Roman"/>
        </w:rPr>
      </w:pPr>
      <w:r w:rsidRPr="004F4B37">
        <w:rPr>
          <w:rFonts w:ascii="Times New Roman" w:hAnsi="Times New Roman" w:cs="Times New Roman"/>
        </w:rPr>
        <w:t xml:space="preserve">W kwestiach szczegółowych, budzących wątpliwości interpretacyjne, w których niezbędne jest zajęcie stanowiska, zapytania należy kierować na wskazane adresy </w:t>
      </w:r>
      <w:r w:rsidRPr="004F4B37">
        <w:rPr>
          <w:rFonts w:ascii="Times New Roman" w:hAnsi="Times New Roman" w:cs="Times New Roman"/>
          <w:b/>
          <w:bCs/>
        </w:rPr>
        <w:t>e-mail z wykorzystaniem formularza dostępnego w zakładce dotyczącej</w:t>
      </w:r>
      <w:r w:rsidRPr="004F4B37">
        <w:rPr>
          <w:rFonts w:ascii="Times New Roman" w:hAnsi="Times New Roman" w:cs="Times New Roman"/>
        </w:rPr>
        <w:t xml:space="preserve"> konkursu na stronie </w:t>
      </w:r>
      <w:hyperlink r:id="rId13" w:history="1">
        <w:r w:rsidRPr="004F4B37">
          <w:rPr>
            <w:rStyle w:val="Hipercze"/>
            <w:rFonts w:ascii="Times New Roman" w:hAnsi="Times New Roman" w:cs="Times New Roman"/>
          </w:rPr>
          <w:t>www.rpo.warmia.mazury.pl</w:t>
        </w:r>
      </w:hyperlink>
      <w:r w:rsidRPr="004F4B37">
        <w:rPr>
          <w:rFonts w:ascii="Times New Roman" w:hAnsi="Times New Roman" w:cs="Times New Roman"/>
        </w:rPr>
        <w:t xml:space="preserve">. </w:t>
      </w:r>
    </w:p>
    <w:p w14:paraId="73CCB3B9" w14:textId="32903356" w:rsidR="001B0EE4" w:rsidRPr="004F4B37" w:rsidRDefault="00043E71" w:rsidP="00043E71">
      <w:pPr>
        <w:spacing w:line="360" w:lineRule="auto"/>
        <w:rPr>
          <w:rFonts w:ascii="Times New Roman" w:hAnsi="Times New Roman" w:cs="Times New Roman"/>
        </w:rPr>
      </w:pPr>
      <w:r w:rsidRPr="004F4B37">
        <w:rPr>
          <w:rFonts w:ascii="Times New Roman" w:hAnsi="Times New Roman" w:cs="Times New Roman"/>
        </w:rPr>
        <w:t>Ogólne informacje na temat zasad stosowanych podczas procesu wyboru projektów, wyjaśnień w kwestii konkursu, interpretacji postanowień Regulaminu, a także udzielania konsultacji Wnioskodawcom, można uzyskać od pracowników Głównego Punktu Informacyjnego Funduszy Europejskich w Olsztynie oraz Lokalnych Punktów Informacyjnych Funduszy Europejskich w Elblągu i Ełku. Wystarczy zgłosić się do jednego z Punktów Informacyjnych, do których kontakt znajdą Państwo w poniższej tabeli.</w:t>
      </w: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2445"/>
        <w:gridCol w:w="3142"/>
        <w:gridCol w:w="1798"/>
      </w:tblGrid>
      <w:tr w:rsidR="004F62E3" w:rsidRPr="004F4B37" w14:paraId="31E39AB4" w14:textId="77777777" w:rsidTr="00562E0A">
        <w:tc>
          <w:tcPr>
            <w:tcW w:w="9287" w:type="dxa"/>
            <w:gridSpan w:val="4"/>
            <w:tcBorders>
              <w:top w:val="single" w:sz="4" w:space="0" w:color="auto"/>
              <w:left w:val="single" w:sz="4" w:space="0" w:color="auto"/>
              <w:bottom w:val="single" w:sz="4" w:space="0" w:color="auto"/>
              <w:right w:val="single" w:sz="4" w:space="0" w:color="auto"/>
            </w:tcBorders>
            <w:shd w:val="clear" w:color="auto" w:fill="C1C1C1" w:themeFill="text2" w:themeFillTint="66"/>
          </w:tcPr>
          <w:p w14:paraId="0F17B519"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p>
          <w:p w14:paraId="1B8B4159"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r w:rsidRPr="004F4B37">
              <w:rPr>
                <w:rFonts w:ascii="Times New Roman" w:eastAsia="Calibri" w:hAnsi="Times New Roman" w:cs="Times New Roman"/>
                <w:b/>
                <w:lang w:val="pl-PL"/>
              </w:rPr>
              <w:t>Główny Punkt Informacyjny Funduszy Europejskich w Olsztynie</w:t>
            </w:r>
          </w:p>
          <w:p w14:paraId="4856AED3"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r w:rsidRPr="004F4B37">
              <w:rPr>
                <w:rFonts w:ascii="Times New Roman" w:eastAsia="Calibri" w:hAnsi="Times New Roman" w:cs="Times New Roman"/>
                <w:b/>
                <w:lang w:val="pl-PL"/>
              </w:rPr>
              <w:t>Urząd Marszałkowski Województwa Warmińsko-Mazurskiego w Olsztynie</w:t>
            </w:r>
          </w:p>
          <w:p w14:paraId="407DB709"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p>
        </w:tc>
      </w:tr>
      <w:tr w:rsidR="004F62E3" w:rsidRPr="004F4B37" w14:paraId="4A5E10D5" w14:textId="77777777" w:rsidTr="001E0B16">
        <w:tc>
          <w:tcPr>
            <w:tcW w:w="1902" w:type="dxa"/>
            <w:tcBorders>
              <w:bottom w:val="single" w:sz="4" w:space="0" w:color="auto"/>
            </w:tcBorders>
            <w:vAlign w:val="center"/>
          </w:tcPr>
          <w:p w14:paraId="03B2BB58" w14:textId="77777777" w:rsidR="004F62E3" w:rsidRPr="004F4B37" w:rsidRDefault="004F62E3" w:rsidP="001E0B16">
            <w:pPr>
              <w:keepNext/>
              <w:keepLines/>
              <w:spacing w:after="0" w:line="240" w:lineRule="auto"/>
              <w:jc w:val="center"/>
              <w:rPr>
                <w:rFonts w:ascii="Times New Roman" w:eastAsia="Calibri" w:hAnsi="Times New Roman" w:cs="Times New Roman"/>
                <w:b/>
                <w:sz w:val="20"/>
                <w:szCs w:val="20"/>
                <w:lang w:eastAsia="pl-PL"/>
              </w:rPr>
            </w:pPr>
            <w:r w:rsidRPr="004F4B37">
              <w:rPr>
                <w:rFonts w:ascii="Times New Roman" w:eastAsia="Calibri" w:hAnsi="Times New Roman" w:cs="Times New Roman"/>
                <w:b/>
                <w:sz w:val="20"/>
                <w:szCs w:val="20"/>
                <w:lang w:eastAsia="pl-PL"/>
              </w:rPr>
              <w:t>adres:</w:t>
            </w:r>
          </w:p>
          <w:p w14:paraId="7AC9CB2C"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sz w:val="20"/>
                <w:szCs w:val="20"/>
                <w:lang w:eastAsia="pl-PL"/>
              </w:rPr>
              <w:t xml:space="preserve">ul. Głowackiego 17, </w:t>
            </w:r>
            <w:r w:rsidRPr="004F4B37">
              <w:rPr>
                <w:rFonts w:ascii="Times New Roman" w:eastAsia="Calibri" w:hAnsi="Times New Roman" w:cs="Times New Roman"/>
                <w:sz w:val="20"/>
                <w:szCs w:val="20"/>
                <w:lang w:eastAsia="pl-PL"/>
              </w:rPr>
              <w:br/>
              <w:t>10-447 Olsztyn</w:t>
            </w:r>
          </w:p>
        </w:tc>
        <w:tc>
          <w:tcPr>
            <w:tcW w:w="2445" w:type="dxa"/>
            <w:tcBorders>
              <w:bottom w:val="single" w:sz="4" w:space="0" w:color="auto"/>
            </w:tcBorders>
            <w:vAlign w:val="center"/>
          </w:tcPr>
          <w:p w14:paraId="2A845DA2" w14:textId="77777777" w:rsidR="004F62E3" w:rsidRPr="004F4B37" w:rsidRDefault="004F62E3" w:rsidP="001E0B16">
            <w:pPr>
              <w:keepNext/>
              <w:keepLines/>
              <w:spacing w:line="240" w:lineRule="auto"/>
              <w:jc w:val="center"/>
              <w:rPr>
                <w:rFonts w:ascii="Times New Roman" w:eastAsia="Calibri" w:hAnsi="Times New Roman" w:cs="Times New Roman"/>
                <w:sz w:val="20"/>
                <w:szCs w:val="20"/>
                <w:lang w:val="pl-PL" w:eastAsia="pl-PL"/>
              </w:rPr>
            </w:pPr>
            <w:r w:rsidRPr="004F4B37">
              <w:rPr>
                <w:rFonts w:ascii="Times New Roman" w:eastAsia="Calibri" w:hAnsi="Times New Roman" w:cs="Times New Roman"/>
                <w:b/>
                <w:sz w:val="20"/>
                <w:szCs w:val="20"/>
                <w:lang w:val="pl-PL" w:eastAsia="pl-PL"/>
              </w:rPr>
              <w:t>godziny pracy punktu:</w:t>
            </w:r>
          </w:p>
          <w:p w14:paraId="3308D310" w14:textId="77777777" w:rsidR="004F62E3" w:rsidRPr="004F4B37" w:rsidRDefault="004F62E3" w:rsidP="001E0B16">
            <w:pPr>
              <w:keepNext/>
              <w:keepLines/>
              <w:spacing w:line="240" w:lineRule="auto"/>
              <w:jc w:val="center"/>
              <w:rPr>
                <w:rFonts w:ascii="Times New Roman" w:eastAsia="Calibri" w:hAnsi="Times New Roman" w:cs="Times New Roman"/>
                <w:sz w:val="20"/>
                <w:szCs w:val="20"/>
                <w:lang w:val="pl-PL" w:eastAsia="pl-PL"/>
              </w:rPr>
            </w:pPr>
            <w:r w:rsidRPr="004F4B37">
              <w:rPr>
                <w:rFonts w:ascii="Times New Roman" w:eastAsia="Calibri" w:hAnsi="Times New Roman" w:cs="Times New Roman"/>
                <w:sz w:val="20"/>
                <w:szCs w:val="20"/>
                <w:lang w:val="pl-PL" w:eastAsia="pl-PL"/>
              </w:rPr>
              <w:t>poniedziałek  8:00 - 18:00</w:t>
            </w:r>
            <w:r w:rsidRPr="004F4B37">
              <w:rPr>
                <w:rFonts w:ascii="Times New Roman" w:eastAsia="Calibri" w:hAnsi="Times New Roman" w:cs="Times New Roman"/>
                <w:sz w:val="20"/>
                <w:szCs w:val="20"/>
                <w:lang w:val="pl-PL" w:eastAsia="pl-PL"/>
              </w:rPr>
              <w:br/>
              <w:t xml:space="preserve">wtorek - piątek </w:t>
            </w:r>
            <w:r w:rsidRPr="004F4B37">
              <w:rPr>
                <w:rFonts w:ascii="Times New Roman" w:eastAsia="Calibri" w:hAnsi="Times New Roman" w:cs="Times New Roman"/>
                <w:sz w:val="20"/>
                <w:szCs w:val="20"/>
                <w:lang w:val="pl-PL" w:eastAsia="pl-PL"/>
              </w:rPr>
              <w:br/>
              <w:t>7:30 - 15:30</w:t>
            </w:r>
          </w:p>
        </w:tc>
        <w:tc>
          <w:tcPr>
            <w:tcW w:w="3142" w:type="dxa"/>
            <w:tcBorders>
              <w:bottom w:val="single" w:sz="4" w:space="0" w:color="auto"/>
            </w:tcBorders>
            <w:vAlign w:val="center"/>
          </w:tcPr>
          <w:p w14:paraId="7495E407" w14:textId="77777777" w:rsidR="004F62E3" w:rsidRPr="004F4B37" w:rsidRDefault="004F62E3" w:rsidP="001E0B16">
            <w:pPr>
              <w:keepNext/>
              <w:keepLines/>
              <w:spacing w:after="0" w:line="240" w:lineRule="auto"/>
              <w:jc w:val="center"/>
              <w:rPr>
                <w:rFonts w:ascii="Times New Roman" w:eastAsia="Calibri" w:hAnsi="Times New Roman" w:cs="Times New Roman"/>
                <w:b/>
                <w:sz w:val="20"/>
                <w:szCs w:val="20"/>
                <w:lang w:val="pl-PL" w:eastAsia="pl-PL"/>
              </w:rPr>
            </w:pPr>
            <w:r w:rsidRPr="004F4B37">
              <w:rPr>
                <w:rFonts w:ascii="Times New Roman" w:eastAsia="Calibri" w:hAnsi="Times New Roman" w:cs="Times New Roman"/>
                <w:b/>
                <w:sz w:val="20"/>
                <w:szCs w:val="20"/>
                <w:lang w:val="pl-PL" w:eastAsia="pl-PL"/>
              </w:rPr>
              <w:t>e-mail:</w:t>
            </w:r>
          </w:p>
          <w:p w14:paraId="3559CADE" w14:textId="77777777" w:rsidR="004F62E3" w:rsidRPr="004F4B37" w:rsidRDefault="00402A8A" w:rsidP="001E0B16">
            <w:pPr>
              <w:keepNext/>
              <w:keepLines/>
              <w:spacing w:after="0" w:line="240" w:lineRule="auto"/>
              <w:jc w:val="center"/>
              <w:rPr>
                <w:rFonts w:ascii="Times New Roman" w:eastAsia="Calibri" w:hAnsi="Times New Roman" w:cs="Times New Roman"/>
                <w:sz w:val="20"/>
                <w:szCs w:val="20"/>
                <w:lang w:val="pl-PL" w:eastAsia="pl-PL"/>
              </w:rPr>
            </w:pPr>
            <w:hyperlink r:id="rId14" w:history="1">
              <w:r w:rsidR="004F62E3" w:rsidRPr="004F4B37">
                <w:rPr>
                  <w:rStyle w:val="Hipercze"/>
                  <w:rFonts w:ascii="Times New Roman" w:eastAsia="Calibri" w:hAnsi="Times New Roman" w:cs="Times New Roman"/>
                  <w:sz w:val="20"/>
                  <w:szCs w:val="20"/>
                  <w:lang w:val="pl-PL"/>
                </w:rPr>
                <w:t>gpiolsztyn@warmia.mazury.pl</w:t>
              </w:r>
            </w:hyperlink>
          </w:p>
        </w:tc>
        <w:tc>
          <w:tcPr>
            <w:tcW w:w="1798" w:type="dxa"/>
            <w:tcBorders>
              <w:bottom w:val="single" w:sz="4" w:space="0" w:color="auto"/>
            </w:tcBorders>
            <w:vAlign w:val="center"/>
          </w:tcPr>
          <w:p w14:paraId="50C876E5" w14:textId="77777777" w:rsidR="004F62E3" w:rsidRPr="004F4B37" w:rsidRDefault="004F62E3" w:rsidP="001E0B16">
            <w:pPr>
              <w:keepNext/>
              <w:keepLines/>
              <w:spacing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b/>
                <w:sz w:val="20"/>
                <w:szCs w:val="20"/>
                <w:lang w:eastAsia="pl-PL"/>
              </w:rPr>
              <w:t>Telefony do konsultantów:</w:t>
            </w:r>
          </w:p>
          <w:p w14:paraId="35861DA3"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rPr>
            </w:pPr>
            <w:r w:rsidRPr="004F4B37">
              <w:rPr>
                <w:rFonts w:ascii="Times New Roman" w:eastAsia="Calibri" w:hAnsi="Times New Roman" w:cs="Times New Roman"/>
                <w:sz w:val="20"/>
                <w:szCs w:val="20"/>
              </w:rPr>
              <w:t>89 512-54-82</w:t>
            </w:r>
          </w:p>
          <w:p w14:paraId="752BC603"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rPr>
            </w:pPr>
            <w:r w:rsidRPr="004F4B37">
              <w:rPr>
                <w:rFonts w:ascii="Times New Roman" w:eastAsia="Calibri" w:hAnsi="Times New Roman" w:cs="Times New Roman"/>
                <w:sz w:val="20"/>
                <w:szCs w:val="20"/>
              </w:rPr>
              <w:t>89 512-54-83</w:t>
            </w:r>
          </w:p>
          <w:p w14:paraId="2B584C17"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rPr>
            </w:pPr>
            <w:r w:rsidRPr="004F4B37">
              <w:rPr>
                <w:rFonts w:ascii="Times New Roman" w:eastAsia="Calibri" w:hAnsi="Times New Roman" w:cs="Times New Roman"/>
                <w:sz w:val="20"/>
                <w:szCs w:val="20"/>
              </w:rPr>
              <w:t>89 512-54-85</w:t>
            </w:r>
          </w:p>
          <w:p w14:paraId="756BD084"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sz w:val="20"/>
                <w:szCs w:val="20"/>
              </w:rPr>
              <w:t>89 512-54-86</w:t>
            </w:r>
          </w:p>
          <w:p w14:paraId="442B40B4"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eastAsia="pl-PL"/>
              </w:rPr>
            </w:pPr>
          </w:p>
        </w:tc>
      </w:tr>
      <w:tr w:rsidR="004F62E3" w:rsidRPr="004F4B37" w14:paraId="7DB4B3EF" w14:textId="77777777" w:rsidTr="001E0B16">
        <w:trPr>
          <w:trHeight w:val="1633"/>
        </w:trPr>
        <w:tc>
          <w:tcPr>
            <w:tcW w:w="9287" w:type="dxa"/>
            <w:gridSpan w:val="4"/>
            <w:shd w:val="clear" w:color="auto" w:fill="C1C1C1" w:themeFill="text2" w:themeFillTint="66"/>
          </w:tcPr>
          <w:p w14:paraId="15B8943F"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p>
          <w:p w14:paraId="651BF8B2"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r w:rsidRPr="004F4B37">
              <w:rPr>
                <w:rFonts w:ascii="Times New Roman" w:eastAsia="Calibri" w:hAnsi="Times New Roman" w:cs="Times New Roman"/>
                <w:b/>
                <w:lang w:val="pl-PL"/>
              </w:rPr>
              <w:t>Lokalny Punkt Informacyjny Funduszy Europejskich w Elblągu</w:t>
            </w:r>
          </w:p>
          <w:p w14:paraId="7D20AD43"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r w:rsidRPr="004F4B37">
              <w:rPr>
                <w:rFonts w:ascii="Times New Roman" w:eastAsia="Calibri" w:hAnsi="Times New Roman" w:cs="Times New Roman"/>
                <w:b/>
                <w:lang w:val="pl-PL"/>
              </w:rPr>
              <w:t>Urząd Marszałkowski Województwa Warmińsko-Mazurskiego w Olsztynie</w:t>
            </w:r>
          </w:p>
          <w:p w14:paraId="69A3D30E" w14:textId="77777777" w:rsidR="004F62E3" w:rsidRPr="004F4B37" w:rsidRDefault="004F62E3" w:rsidP="004F62E3">
            <w:pPr>
              <w:keepNext/>
              <w:keepLines/>
              <w:spacing w:after="0" w:line="360" w:lineRule="auto"/>
              <w:jc w:val="center"/>
              <w:rPr>
                <w:rFonts w:ascii="Times New Roman" w:eastAsia="Calibri" w:hAnsi="Times New Roman" w:cs="Times New Roman"/>
                <w:b/>
              </w:rPr>
            </w:pPr>
            <w:r w:rsidRPr="004F4B37">
              <w:rPr>
                <w:rFonts w:ascii="Times New Roman" w:eastAsia="Calibri" w:hAnsi="Times New Roman" w:cs="Times New Roman"/>
                <w:b/>
              </w:rPr>
              <w:t>Biuro Regionalne w Elblągu</w:t>
            </w:r>
          </w:p>
          <w:p w14:paraId="4CE4B9B2" w14:textId="77777777" w:rsidR="004F62E3" w:rsidRPr="004F4B37" w:rsidRDefault="004F62E3" w:rsidP="004F62E3">
            <w:pPr>
              <w:keepNext/>
              <w:keepLines/>
              <w:spacing w:after="0" w:line="360" w:lineRule="auto"/>
              <w:rPr>
                <w:rFonts w:ascii="Times New Roman" w:eastAsia="Calibri" w:hAnsi="Times New Roman" w:cs="Times New Roman"/>
                <w:b/>
              </w:rPr>
            </w:pPr>
          </w:p>
        </w:tc>
      </w:tr>
      <w:tr w:rsidR="004F62E3" w:rsidRPr="004F4B37" w14:paraId="3A300485" w14:textId="77777777" w:rsidTr="001E0B16">
        <w:tc>
          <w:tcPr>
            <w:tcW w:w="1902" w:type="dxa"/>
            <w:tcBorders>
              <w:bottom w:val="single" w:sz="4" w:space="0" w:color="auto"/>
            </w:tcBorders>
            <w:vAlign w:val="center"/>
          </w:tcPr>
          <w:p w14:paraId="1867C29A" w14:textId="77777777" w:rsidR="004F62E3" w:rsidRPr="004F4B37" w:rsidRDefault="004F62E3" w:rsidP="001E0B16">
            <w:pPr>
              <w:keepNext/>
              <w:keepLines/>
              <w:spacing w:line="240" w:lineRule="auto"/>
              <w:jc w:val="center"/>
              <w:rPr>
                <w:rFonts w:ascii="Times New Roman" w:eastAsia="Calibri" w:hAnsi="Times New Roman" w:cs="Times New Roman"/>
                <w:b/>
                <w:sz w:val="20"/>
                <w:szCs w:val="20"/>
                <w:lang w:eastAsia="pl-PL"/>
              </w:rPr>
            </w:pPr>
            <w:r w:rsidRPr="004F4B37">
              <w:rPr>
                <w:rFonts w:ascii="Times New Roman" w:eastAsia="Calibri" w:hAnsi="Times New Roman" w:cs="Times New Roman"/>
                <w:b/>
                <w:sz w:val="20"/>
                <w:szCs w:val="20"/>
                <w:lang w:eastAsia="pl-PL"/>
              </w:rPr>
              <w:lastRenderedPageBreak/>
              <w:t>adres:</w:t>
            </w:r>
          </w:p>
          <w:p w14:paraId="5FA13B46"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sz w:val="20"/>
                <w:szCs w:val="20"/>
                <w:lang w:eastAsia="pl-PL"/>
              </w:rPr>
              <w:t>ul. Zacisze 18,</w:t>
            </w:r>
          </w:p>
          <w:p w14:paraId="476BE883"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sz w:val="20"/>
                <w:szCs w:val="20"/>
                <w:lang w:eastAsia="pl-PL"/>
              </w:rPr>
              <w:t>82-300 Elbląg</w:t>
            </w:r>
          </w:p>
        </w:tc>
        <w:tc>
          <w:tcPr>
            <w:tcW w:w="2445" w:type="dxa"/>
            <w:tcBorders>
              <w:bottom w:val="single" w:sz="4" w:space="0" w:color="auto"/>
            </w:tcBorders>
            <w:vAlign w:val="center"/>
          </w:tcPr>
          <w:p w14:paraId="11C3BBA4"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val="pl-PL" w:eastAsia="pl-PL"/>
              </w:rPr>
            </w:pPr>
            <w:r w:rsidRPr="004F4B37">
              <w:rPr>
                <w:rFonts w:ascii="Times New Roman" w:eastAsia="Calibri" w:hAnsi="Times New Roman" w:cs="Times New Roman"/>
                <w:b/>
                <w:sz w:val="20"/>
                <w:szCs w:val="20"/>
                <w:lang w:val="pl-PL" w:eastAsia="pl-PL"/>
              </w:rPr>
              <w:t>godziny pracy punktu:</w:t>
            </w:r>
          </w:p>
          <w:p w14:paraId="1D023216"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val="pl-PL" w:eastAsia="pl-PL"/>
              </w:rPr>
            </w:pPr>
          </w:p>
          <w:p w14:paraId="78482F9C" w14:textId="77777777" w:rsidR="004F62E3" w:rsidRPr="004F4B37" w:rsidRDefault="004F62E3" w:rsidP="001E0B16">
            <w:pPr>
              <w:keepNext/>
              <w:keepLines/>
              <w:spacing w:after="0" w:line="240" w:lineRule="auto"/>
              <w:jc w:val="center"/>
              <w:rPr>
                <w:rFonts w:ascii="Times New Roman" w:eastAsia="Calibri" w:hAnsi="Times New Roman" w:cs="Times New Roman"/>
                <w:b/>
                <w:sz w:val="20"/>
                <w:szCs w:val="20"/>
                <w:lang w:val="pl-PL" w:eastAsia="pl-PL"/>
              </w:rPr>
            </w:pPr>
            <w:r w:rsidRPr="004F4B37">
              <w:rPr>
                <w:rFonts w:ascii="Times New Roman" w:eastAsia="Calibri" w:hAnsi="Times New Roman" w:cs="Times New Roman"/>
                <w:sz w:val="20"/>
                <w:szCs w:val="20"/>
                <w:lang w:val="pl-PL" w:eastAsia="pl-PL"/>
              </w:rPr>
              <w:t>poniedziałek  8:00 - 18:00</w:t>
            </w:r>
            <w:r w:rsidRPr="004F4B37">
              <w:rPr>
                <w:rFonts w:ascii="Times New Roman" w:eastAsia="Calibri" w:hAnsi="Times New Roman" w:cs="Times New Roman"/>
                <w:sz w:val="20"/>
                <w:szCs w:val="20"/>
                <w:lang w:val="pl-PL" w:eastAsia="pl-PL"/>
              </w:rPr>
              <w:br/>
              <w:t xml:space="preserve">wtorek - piątek </w:t>
            </w:r>
            <w:r w:rsidRPr="004F4B37">
              <w:rPr>
                <w:rFonts w:ascii="Times New Roman" w:eastAsia="Calibri" w:hAnsi="Times New Roman" w:cs="Times New Roman"/>
                <w:sz w:val="20"/>
                <w:szCs w:val="20"/>
                <w:lang w:val="pl-PL" w:eastAsia="pl-PL"/>
              </w:rPr>
              <w:br/>
              <w:t>7:30 - 15:30</w:t>
            </w:r>
          </w:p>
        </w:tc>
        <w:tc>
          <w:tcPr>
            <w:tcW w:w="3142" w:type="dxa"/>
            <w:tcBorders>
              <w:bottom w:val="single" w:sz="4" w:space="0" w:color="auto"/>
            </w:tcBorders>
            <w:vAlign w:val="center"/>
          </w:tcPr>
          <w:p w14:paraId="045767AA" w14:textId="77777777" w:rsidR="004F62E3" w:rsidRPr="004F4B37" w:rsidRDefault="004F62E3" w:rsidP="001E0B16">
            <w:pPr>
              <w:keepNext/>
              <w:keepLines/>
              <w:spacing w:after="0" w:line="240" w:lineRule="auto"/>
              <w:jc w:val="center"/>
              <w:rPr>
                <w:rFonts w:ascii="Times New Roman" w:eastAsia="Calibri" w:hAnsi="Times New Roman" w:cs="Times New Roman"/>
                <w:b/>
                <w:sz w:val="20"/>
                <w:szCs w:val="20"/>
                <w:lang w:val="pl-PL" w:eastAsia="pl-PL"/>
              </w:rPr>
            </w:pPr>
            <w:r w:rsidRPr="004F4B37">
              <w:rPr>
                <w:rFonts w:ascii="Times New Roman" w:eastAsia="Calibri" w:hAnsi="Times New Roman" w:cs="Times New Roman"/>
                <w:b/>
                <w:sz w:val="20"/>
                <w:szCs w:val="20"/>
                <w:lang w:val="pl-PL" w:eastAsia="pl-PL"/>
              </w:rPr>
              <w:t>e-mail:</w:t>
            </w:r>
          </w:p>
          <w:p w14:paraId="28309F21" w14:textId="77777777" w:rsidR="004F62E3" w:rsidRPr="004F4B37" w:rsidRDefault="00402A8A" w:rsidP="001E0B16">
            <w:pPr>
              <w:keepNext/>
              <w:keepLines/>
              <w:spacing w:after="0" w:line="240" w:lineRule="auto"/>
              <w:jc w:val="center"/>
              <w:rPr>
                <w:rFonts w:ascii="Times New Roman" w:eastAsia="Calibri" w:hAnsi="Times New Roman" w:cs="Times New Roman"/>
                <w:sz w:val="20"/>
                <w:szCs w:val="20"/>
                <w:lang w:val="pl-PL" w:eastAsia="pl-PL"/>
              </w:rPr>
            </w:pPr>
            <w:hyperlink r:id="rId15" w:history="1">
              <w:r w:rsidR="004F62E3" w:rsidRPr="004F4B37">
                <w:rPr>
                  <w:rStyle w:val="Hipercze"/>
                  <w:rFonts w:ascii="Times New Roman" w:eastAsia="Calibri" w:hAnsi="Times New Roman" w:cs="Times New Roman"/>
                  <w:sz w:val="20"/>
                  <w:szCs w:val="20"/>
                  <w:lang w:val="pl-PL"/>
                </w:rPr>
                <w:t>lpielblag@warmia.mazury.pl</w:t>
              </w:r>
            </w:hyperlink>
            <w:r w:rsidR="004F62E3" w:rsidRPr="004F4B37">
              <w:rPr>
                <w:rFonts w:ascii="Times New Roman" w:eastAsia="Calibri" w:hAnsi="Times New Roman" w:cs="Times New Roman"/>
                <w:sz w:val="20"/>
                <w:szCs w:val="20"/>
                <w:lang w:val="pl-PL" w:eastAsia="pl-PL"/>
              </w:rPr>
              <w:br/>
            </w:r>
          </w:p>
        </w:tc>
        <w:tc>
          <w:tcPr>
            <w:tcW w:w="1798" w:type="dxa"/>
            <w:tcBorders>
              <w:bottom w:val="single" w:sz="4" w:space="0" w:color="auto"/>
            </w:tcBorders>
            <w:vAlign w:val="center"/>
          </w:tcPr>
          <w:p w14:paraId="6C557B91" w14:textId="77777777" w:rsidR="004F62E3" w:rsidRPr="004F4B37" w:rsidRDefault="004F62E3" w:rsidP="001E0B16">
            <w:pPr>
              <w:keepNext/>
              <w:keepLines/>
              <w:spacing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b/>
                <w:sz w:val="20"/>
                <w:szCs w:val="20"/>
                <w:lang w:eastAsia="pl-PL"/>
              </w:rPr>
              <w:t>Telefony do konsultantów:</w:t>
            </w:r>
          </w:p>
          <w:p w14:paraId="26726DED"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rPr>
            </w:pPr>
            <w:r w:rsidRPr="004F4B37">
              <w:rPr>
                <w:rFonts w:ascii="Times New Roman" w:eastAsia="Calibri" w:hAnsi="Times New Roman" w:cs="Times New Roman"/>
                <w:sz w:val="20"/>
                <w:szCs w:val="20"/>
              </w:rPr>
              <w:t>55 620-09-13</w:t>
            </w:r>
          </w:p>
          <w:p w14:paraId="0EEFE781"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rPr>
            </w:pPr>
            <w:r w:rsidRPr="004F4B37">
              <w:rPr>
                <w:rFonts w:ascii="Times New Roman" w:eastAsia="Calibri" w:hAnsi="Times New Roman" w:cs="Times New Roman"/>
                <w:sz w:val="20"/>
                <w:szCs w:val="20"/>
              </w:rPr>
              <w:t>55 620-09-14</w:t>
            </w:r>
          </w:p>
          <w:p w14:paraId="24910181"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rPr>
            </w:pPr>
            <w:r w:rsidRPr="004F4B37">
              <w:rPr>
                <w:rFonts w:ascii="Times New Roman" w:eastAsia="Calibri" w:hAnsi="Times New Roman" w:cs="Times New Roman"/>
                <w:sz w:val="20"/>
                <w:szCs w:val="20"/>
              </w:rPr>
              <w:t>55 620-09-16</w:t>
            </w:r>
          </w:p>
          <w:p w14:paraId="69F369D5" w14:textId="77777777" w:rsidR="004F62E3" w:rsidRPr="004F4B37" w:rsidRDefault="004F62E3" w:rsidP="001E0B16">
            <w:pPr>
              <w:keepNext/>
              <w:keepLines/>
              <w:spacing w:after="0" w:line="240" w:lineRule="auto"/>
              <w:jc w:val="center"/>
              <w:rPr>
                <w:rFonts w:ascii="Times New Roman" w:eastAsia="Calibri" w:hAnsi="Times New Roman" w:cs="Times New Roman"/>
                <w:b/>
                <w:sz w:val="20"/>
                <w:szCs w:val="20"/>
                <w:lang w:eastAsia="pl-PL"/>
              </w:rPr>
            </w:pPr>
          </w:p>
        </w:tc>
      </w:tr>
      <w:tr w:rsidR="004F62E3" w:rsidRPr="004F4B37" w14:paraId="47A047D2" w14:textId="77777777" w:rsidTr="001E0B16">
        <w:tc>
          <w:tcPr>
            <w:tcW w:w="9287" w:type="dxa"/>
            <w:gridSpan w:val="4"/>
            <w:shd w:val="clear" w:color="auto" w:fill="C1C1C1" w:themeFill="text2" w:themeFillTint="66"/>
          </w:tcPr>
          <w:p w14:paraId="5F2A2A9F"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p>
          <w:p w14:paraId="6FB1FA76"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r w:rsidRPr="004F4B37">
              <w:rPr>
                <w:rFonts w:ascii="Times New Roman" w:eastAsia="Calibri" w:hAnsi="Times New Roman" w:cs="Times New Roman"/>
                <w:b/>
                <w:lang w:val="pl-PL"/>
              </w:rPr>
              <w:t>Lokalny Punkt Informacyjny Funduszy Europejskich w Ełku</w:t>
            </w:r>
          </w:p>
          <w:p w14:paraId="19E285DE" w14:textId="77777777" w:rsidR="004F62E3" w:rsidRPr="004F4B37" w:rsidRDefault="004F62E3" w:rsidP="004F62E3">
            <w:pPr>
              <w:keepNext/>
              <w:keepLines/>
              <w:spacing w:after="0" w:line="360" w:lineRule="auto"/>
              <w:jc w:val="center"/>
              <w:rPr>
                <w:rFonts w:ascii="Times New Roman" w:eastAsia="Calibri" w:hAnsi="Times New Roman" w:cs="Times New Roman"/>
                <w:b/>
                <w:lang w:val="pl-PL"/>
              </w:rPr>
            </w:pPr>
            <w:r w:rsidRPr="004F4B37">
              <w:rPr>
                <w:rFonts w:ascii="Times New Roman" w:eastAsia="Calibri" w:hAnsi="Times New Roman" w:cs="Times New Roman"/>
                <w:b/>
                <w:lang w:val="pl-PL"/>
              </w:rPr>
              <w:t>Urząd Marszałkowski Województwa Warmińsko-Mazurskiego w Olsztynie</w:t>
            </w:r>
          </w:p>
          <w:p w14:paraId="22365903" w14:textId="77777777" w:rsidR="004F62E3" w:rsidRPr="004F4B37" w:rsidRDefault="004F62E3" w:rsidP="004F62E3">
            <w:pPr>
              <w:keepNext/>
              <w:keepLines/>
              <w:spacing w:after="0" w:line="360" w:lineRule="auto"/>
              <w:jc w:val="center"/>
              <w:rPr>
                <w:rFonts w:ascii="Times New Roman" w:eastAsia="Calibri" w:hAnsi="Times New Roman" w:cs="Times New Roman"/>
                <w:b/>
              </w:rPr>
            </w:pPr>
            <w:r w:rsidRPr="004F4B37">
              <w:rPr>
                <w:rFonts w:ascii="Times New Roman" w:eastAsia="Calibri" w:hAnsi="Times New Roman" w:cs="Times New Roman"/>
                <w:b/>
              </w:rPr>
              <w:t>Biuro Regionalne w Ełku</w:t>
            </w:r>
          </w:p>
          <w:p w14:paraId="1A0186E2" w14:textId="77777777" w:rsidR="004F62E3" w:rsidRPr="004F4B37" w:rsidRDefault="004F62E3" w:rsidP="004F62E3">
            <w:pPr>
              <w:keepNext/>
              <w:keepLines/>
              <w:spacing w:after="0" w:line="360" w:lineRule="auto"/>
              <w:jc w:val="center"/>
              <w:rPr>
                <w:rFonts w:ascii="Times New Roman" w:eastAsia="Calibri" w:hAnsi="Times New Roman" w:cs="Times New Roman"/>
              </w:rPr>
            </w:pPr>
          </w:p>
        </w:tc>
      </w:tr>
      <w:tr w:rsidR="004F62E3" w:rsidRPr="004F4B37" w14:paraId="08BC85F5" w14:textId="77777777" w:rsidTr="004F62E3">
        <w:tc>
          <w:tcPr>
            <w:tcW w:w="1902" w:type="dxa"/>
            <w:vAlign w:val="center"/>
          </w:tcPr>
          <w:p w14:paraId="6AF01436" w14:textId="77777777" w:rsidR="004F62E3" w:rsidRPr="004F4B37" w:rsidRDefault="004F62E3" w:rsidP="001E0B16">
            <w:pPr>
              <w:keepNext/>
              <w:keepLines/>
              <w:spacing w:line="240" w:lineRule="auto"/>
              <w:jc w:val="center"/>
              <w:rPr>
                <w:rFonts w:ascii="Times New Roman" w:eastAsia="Calibri" w:hAnsi="Times New Roman" w:cs="Times New Roman"/>
                <w:b/>
                <w:sz w:val="20"/>
                <w:szCs w:val="20"/>
                <w:lang w:eastAsia="pl-PL"/>
              </w:rPr>
            </w:pPr>
            <w:r w:rsidRPr="004F4B37">
              <w:rPr>
                <w:rFonts w:ascii="Times New Roman" w:eastAsia="Calibri" w:hAnsi="Times New Roman" w:cs="Times New Roman"/>
                <w:b/>
                <w:sz w:val="20"/>
                <w:szCs w:val="20"/>
                <w:lang w:eastAsia="pl-PL"/>
              </w:rPr>
              <w:t>adres:</w:t>
            </w:r>
          </w:p>
          <w:p w14:paraId="17443C0D"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sz w:val="20"/>
                <w:szCs w:val="20"/>
                <w:lang w:eastAsia="pl-PL"/>
              </w:rPr>
              <w:t>ul. Kajki 10,</w:t>
            </w:r>
          </w:p>
          <w:p w14:paraId="2FC08FDF"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eastAsia="pl-PL"/>
              </w:rPr>
            </w:pPr>
            <w:r w:rsidRPr="004F4B37">
              <w:rPr>
                <w:rFonts w:ascii="Times New Roman" w:eastAsia="Calibri" w:hAnsi="Times New Roman" w:cs="Times New Roman"/>
                <w:sz w:val="20"/>
                <w:szCs w:val="20"/>
                <w:lang w:eastAsia="pl-PL"/>
              </w:rPr>
              <w:t>19-300 Ełk</w:t>
            </w:r>
          </w:p>
        </w:tc>
        <w:tc>
          <w:tcPr>
            <w:tcW w:w="2445" w:type="dxa"/>
            <w:vAlign w:val="center"/>
          </w:tcPr>
          <w:p w14:paraId="095C2CFD" w14:textId="77777777" w:rsidR="004F62E3" w:rsidRPr="004F4B37" w:rsidRDefault="004F62E3" w:rsidP="001E0B16">
            <w:pPr>
              <w:keepNext/>
              <w:keepLines/>
              <w:spacing w:after="0" w:line="240" w:lineRule="auto"/>
              <w:jc w:val="center"/>
              <w:rPr>
                <w:rFonts w:ascii="Times New Roman" w:eastAsia="Calibri" w:hAnsi="Times New Roman" w:cs="Times New Roman"/>
                <w:b/>
                <w:sz w:val="20"/>
                <w:szCs w:val="20"/>
                <w:lang w:val="pl-PL" w:eastAsia="pl-PL"/>
              </w:rPr>
            </w:pPr>
            <w:r w:rsidRPr="004F4B37">
              <w:rPr>
                <w:rFonts w:ascii="Times New Roman" w:eastAsia="Calibri" w:hAnsi="Times New Roman" w:cs="Times New Roman"/>
                <w:b/>
                <w:sz w:val="20"/>
                <w:szCs w:val="20"/>
                <w:lang w:val="pl-PL" w:eastAsia="pl-PL"/>
              </w:rPr>
              <w:t>godziny pracy punktu:</w:t>
            </w:r>
            <w:r w:rsidRPr="004F4B37">
              <w:rPr>
                <w:rFonts w:ascii="Times New Roman" w:eastAsia="Calibri" w:hAnsi="Times New Roman" w:cs="Times New Roman"/>
                <w:sz w:val="20"/>
                <w:szCs w:val="20"/>
                <w:lang w:val="pl-PL" w:eastAsia="pl-PL"/>
              </w:rPr>
              <w:br/>
              <w:t>poniedziałek  8:00 - 18:00</w:t>
            </w:r>
            <w:r w:rsidRPr="004F4B37">
              <w:rPr>
                <w:rFonts w:ascii="Times New Roman" w:eastAsia="Calibri" w:hAnsi="Times New Roman" w:cs="Times New Roman"/>
                <w:sz w:val="20"/>
                <w:szCs w:val="20"/>
                <w:lang w:val="pl-PL" w:eastAsia="pl-PL"/>
              </w:rPr>
              <w:br/>
              <w:t xml:space="preserve">wtorek - piątek </w:t>
            </w:r>
            <w:r w:rsidRPr="004F4B37">
              <w:rPr>
                <w:rFonts w:ascii="Times New Roman" w:eastAsia="Calibri" w:hAnsi="Times New Roman" w:cs="Times New Roman"/>
                <w:sz w:val="20"/>
                <w:szCs w:val="20"/>
                <w:lang w:val="pl-PL" w:eastAsia="pl-PL"/>
              </w:rPr>
              <w:br/>
              <w:t>7:30 - 15:30</w:t>
            </w:r>
          </w:p>
          <w:p w14:paraId="3036AA9F" w14:textId="77777777" w:rsidR="004F62E3" w:rsidRPr="004F4B37" w:rsidRDefault="004F62E3" w:rsidP="001E0B16">
            <w:pPr>
              <w:keepNext/>
              <w:keepLines/>
              <w:spacing w:after="0" w:line="240" w:lineRule="auto"/>
              <w:jc w:val="center"/>
              <w:rPr>
                <w:rFonts w:ascii="Times New Roman" w:eastAsia="Calibri" w:hAnsi="Times New Roman" w:cs="Times New Roman"/>
                <w:sz w:val="20"/>
                <w:szCs w:val="20"/>
                <w:lang w:val="pl-PL" w:eastAsia="pl-PL"/>
              </w:rPr>
            </w:pPr>
          </w:p>
        </w:tc>
        <w:tc>
          <w:tcPr>
            <w:tcW w:w="3142" w:type="dxa"/>
            <w:vAlign w:val="center"/>
          </w:tcPr>
          <w:p w14:paraId="3C3C5EE4" w14:textId="77777777" w:rsidR="004F62E3" w:rsidRPr="004F4B37" w:rsidRDefault="004F62E3" w:rsidP="001E0B16">
            <w:pPr>
              <w:keepNext/>
              <w:keepLines/>
              <w:spacing w:after="0" w:line="240" w:lineRule="auto"/>
              <w:jc w:val="center"/>
              <w:rPr>
                <w:rFonts w:ascii="Times New Roman" w:eastAsia="Calibri" w:hAnsi="Times New Roman" w:cs="Times New Roman"/>
                <w:b/>
                <w:sz w:val="20"/>
                <w:szCs w:val="20"/>
                <w:lang w:val="pl-PL" w:eastAsia="pl-PL"/>
              </w:rPr>
            </w:pPr>
            <w:r w:rsidRPr="004F4B37">
              <w:rPr>
                <w:rFonts w:ascii="Times New Roman" w:eastAsia="Calibri" w:hAnsi="Times New Roman" w:cs="Times New Roman"/>
                <w:b/>
                <w:sz w:val="20"/>
                <w:szCs w:val="20"/>
                <w:lang w:val="pl-PL" w:eastAsia="pl-PL"/>
              </w:rPr>
              <w:t>e-mail:</w:t>
            </w:r>
          </w:p>
          <w:p w14:paraId="73113574" w14:textId="77777777" w:rsidR="004F62E3" w:rsidRPr="004F4B37" w:rsidRDefault="00402A8A" w:rsidP="001E0B16">
            <w:pPr>
              <w:keepNext/>
              <w:keepLines/>
              <w:spacing w:after="0" w:line="240" w:lineRule="auto"/>
              <w:jc w:val="center"/>
              <w:rPr>
                <w:rFonts w:ascii="Times New Roman" w:eastAsia="Calibri" w:hAnsi="Times New Roman" w:cs="Times New Roman"/>
                <w:sz w:val="20"/>
                <w:szCs w:val="20"/>
                <w:lang w:val="pl-PL" w:eastAsia="pl-PL"/>
              </w:rPr>
            </w:pPr>
            <w:hyperlink r:id="rId16" w:history="1">
              <w:r w:rsidR="004F62E3" w:rsidRPr="004F4B37">
                <w:rPr>
                  <w:rStyle w:val="Hipercze"/>
                  <w:rFonts w:ascii="Times New Roman" w:eastAsia="Calibri" w:hAnsi="Times New Roman" w:cs="Times New Roman"/>
                  <w:sz w:val="20"/>
                  <w:szCs w:val="20"/>
                  <w:lang w:val="pl-PL"/>
                </w:rPr>
                <w:t>lpielk@warmia.mazury.pl</w:t>
              </w:r>
            </w:hyperlink>
            <w:r w:rsidR="004F62E3" w:rsidRPr="004F4B37">
              <w:rPr>
                <w:rFonts w:ascii="Times New Roman" w:eastAsia="Calibri" w:hAnsi="Times New Roman" w:cs="Times New Roman"/>
                <w:sz w:val="20"/>
                <w:szCs w:val="20"/>
                <w:lang w:val="pl-PL" w:eastAsia="pl-PL"/>
              </w:rPr>
              <w:br/>
            </w:r>
          </w:p>
        </w:tc>
        <w:tc>
          <w:tcPr>
            <w:tcW w:w="1798" w:type="dxa"/>
            <w:vAlign w:val="center"/>
          </w:tcPr>
          <w:p w14:paraId="763CA12B" w14:textId="77777777" w:rsidR="001E0B16" w:rsidRPr="004F4B37" w:rsidRDefault="004F62E3" w:rsidP="001E0B16">
            <w:pPr>
              <w:keepNext/>
              <w:keepLines/>
              <w:spacing w:line="240" w:lineRule="auto"/>
              <w:jc w:val="center"/>
              <w:rPr>
                <w:rFonts w:ascii="Times New Roman" w:eastAsia="Calibri" w:hAnsi="Times New Roman" w:cs="Times New Roman"/>
              </w:rPr>
            </w:pPr>
            <w:r w:rsidRPr="004F4B37">
              <w:rPr>
                <w:rFonts w:ascii="Times New Roman" w:eastAsia="Calibri" w:hAnsi="Times New Roman" w:cs="Times New Roman"/>
                <w:b/>
                <w:sz w:val="20"/>
                <w:szCs w:val="20"/>
                <w:lang w:eastAsia="pl-PL"/>
              </w:rPr>
              <w:t>Telefony do konsultantów:</w:t>
            </w:r>
          </w:p>
          <w:p w14:paraId="0EFFDC8B" w14:textId="77777777" w:rsidR="004F62E3" w:rsidRPr="004F4B37" w:rsidRDefault="004F62E3" w:rsidP="001E0B16">
            <w:pPr>
              <w:keepNext/>
              <w:keepLines/>
              <w:spacing w:before="200" w:line="240" w:lineRule="auto"/>
              <w:jc w:val="center"/>
              <w:rPr>
                <w:rFonts w:ascii="Times New Roman" w:eastAsia="Calibri" w:hAnsi="Times New Roman" w:cs="Times New Roman"/>
                <w:b/>
                <w:sz w:val="20"/>
                <w:szCs w:val="20"/>
                <w:lang w:eastAsia="pl-PL"/>
              </w:rPr>
            </w:pPr>
            <w:r w:rsidRPr="004F4B37">
              <w:rPr>
                <w:rFonts w:ascii="Times New Roman" w:eastAsia="Calibri" w:hAnsi="Times New Roman" w:cs="Times New Roman"/>
                <w:sz w:val="20"/>
                <w:szCs w:val="20"/>
              </w:rPr>
              <w:t>87 734-11-09</w:t>
            </w:r>
            <w:r w:rsidR="001E0B16" w:rsidRPr="004F4B37">
              <w:rPr>
                <w:rFonts w:ascii="Times New Roman" w:eastAsia="Calibri" w:hAnsi="Times New Roman" w:cs="Times New Roman"/>
                <w:b/>
                <w:lang w:eastAsia="pl-PL"/>
              </w:rPr>
              <w:br/>
            </w:r>
            <w:r w:rsidRPr="004F4B37">
              <w:rPr>
                <w:rFonts w:ascii="Times New Roman" w:eastAsia="Calibri" w:hAnsi="Times New Roman" w:cs="Times New Roman"/>
                <w:sz w:val="20"/>
                <w:szCs w:val="20"/>
              </w:rPr>
              <w:t>87 734-11-10</w:t>
            </w:r>
            <w:r w:rsidR="001E0B16" w:rsidRPr="004F4B37">
              <w:rPr>
                <w:rFonts w:ascii="Times New Roman" w:eastAsia="Calibri" w:hAnsi="Times New Roman" w:cs="Times New Roman"/>
                <w:b/>
                <w:lang w:eastAsia="pl-PL"/>
              </w:rPr>
              <w:br/>
            </w:r>
            <w:r w:rsidRPr="004F4B37">
              <w:rPr>
                <w:rFonts w:ascii="Times New Roman" w:eastAsia="Calibri" w:hAnsi="Times New Roman" w:cs="Times New Roman"/>
                <w:sz w:val="20"/>
                <w:szCs w:val="20"/>
              </w:rPr>
              <w:t>87 610-07-77</w:t>
            </w:r>
          </w:p>
        </w:tc>
      </w:tr>
    </w:tbl>
    <w:p w14:paraId="436BCA17" w14:textId="77777777" w:rsidR="004320E5" w:rsidRPr="00FE281C" w:rsidRDefault="004320E5" w:rsidP="001E0B16">
      <w:pPr>
        <w:spacing w:after="0" w:line="240" w:lineRule="auto"/>
        <w:ind w:firstLine="426"/>
        <w:jc w:val="both"/>
        <w:rPr>
          <w:rFonts w:ascii="Times New Roman" w:hAnsi="Times New Roman" w:cs="Times New Roman"/>
        </w:rPr>
      </w:pPr>
    </w:p>
    <w:p w14:paraId="4703C68F" w14:textId="3A4AB717" w:rsidR="00043E71" w:rsidRPr="004F4B37" w:rsidRDefault="00043E71" w:rsidP="00043E71">
      <w:pPr>
        <w:spacing w:line="360" w:lineRule="auto"/>
        <w:ind w:firstLine="708"/>
        <w:rPr>
          <w:rFonts w:ascii="Times New Roman" w:eastAsia="Calibri" w:hAnsi="Times New Roman" w:cs="Times New Roman"/>
        </w:rPr>
      </w:pPr>
      <w:bookmarkStart w:id="5" w:name="_Toc29752298"/>
      <w:r w:rsidRPr="004F4B37">
        <w:rPr>
          <w:rFonts w:ascii="Times New Roman" w:eastAsia="Calibri" w:hAnsi="Times New Roman" w:cs="Times New Roman"/>
        </w:rPr>
        <w:t xml:space="preserve">Dodatkowo, na stronie internetowej programu </w:t>
      </w:r>
      <w:hyperlink r:id="rId17" w:history="1">
        <w:r w:rsidRPr="004F4B37">
          <w:rPr>
            <w:rStyle w:val="Hipercze"/>
            <w:rFonts w:ascii="Times New Roman" w:eastAsia="Calibri" w:hAnsi="Times New Roman" w:cs="Times New Roman"/>
          </w:rPr>
          <w:t>www.rpo.warmia.mazury.pl</w:t>
        </w:r>
      </w:hyperlink>
      <w:r w:rsidRPr="004F4B37">
        <w:rPr>
          <w:rFonts w:ascii="Times New Roman" w:eastAsia="Calibri" w:hAnsi="Times New Roman" w:cs="Times New Roman"/>
        </w:rPr>
        <w:t>, funkcjonuje odnośnik do najczęściej zadawanych pytań (</w:t>
      </w:r>
      <w:r w:rsidRPr="004F4B37">
        <w:rPr>
          <w:rFonts w:ascii="Times New Roman" w:eastAsia="Calibri" w:hAnsi="Times New Roman" w:cs="Times New Roman"/>
          <w:b/>
        </w:rPr>
        <w:t xml:space="preserve">FAQ), </w:t>
      </w:r>
      <w:r w:rsidRPr="004F4B37">
        <w:rPr>
          <w:rFonts w:ascii="Times New Roman" w:eastAsia="Calibri" w:hAnsi="Times New Roman" w:cs="Times New Roman"/>
        </w:rPr>
        <w:t>w których na bieżąco umieszczane są pytania i odpowiedzi odnoszące się do jednostkowych przypadków związanych z danym konkursem/beneficjentem.</w:t>
      </w:r>
    </w:p>
    <w:p w14:paraId="5F5ECD7D" w14:textId="28596FCB" w:rsidR="001E2C3D" w:rsidRPr="006E47D8" w:rsidRDefault="001E2C3D" w:rsidP="00043E71">
      <w:pPr>
        <w:spacing w:line="360" w:lineRule="auto"/>
        <w:ind w:firstLine="708"/>
        <w:rPr>
          <w:rFonts w:ascii="Times New Roman" w:eastAsia="Calibri" w:hAnsi="Times New Roman" w:cs="Times New Roman"/>
          <w:b/>
          <w:u w:val="single"/>
        </w:rPr>
      </w:pPr>
    </w:p>
    <w:p w14:paraId="2130933B" w14:textId="1531EB93" w:rsidR="001E2C3D" w:rsidRPr="004F4B37" w:rsidRDefault="006E47D8" w:rsidP="001E2C3D">
      <w:pPr>
        <w:spacing w:line="360" w:lineRule="auto"/>
        <w:ind w:firstLine="708"/>
        <w:jc w:val="center"/>
        <w:rPr>
          <w:rFonts w:ascii="Times New Roman" w:eastAsia="Calibri" w:hAnsi="Times New Roman" w:cs="Times New Roman"/>
          <w:b/>
          <w:sz w:val="28"/>
          <w:szCs w:val="28"/>
          <w:u w:val="single"/>
        </w:rPr>
      </w:pPr>
      <w:r w:rsidRPr="004F4B37">
        <w:rPr>
          <w:rFonts w:ascii="Times New Roman" w:eastAsia="Calibri" w:hAnsi="Times New Roman" w:cs="Times New Roman"/>
          <w:b/>
          <w:sz w:val="28"/>
          <w:szCs w:val="28"/>
          <w:u w:val="single"/>
        </w:rPr>
        <w:t xml:space="preserve">3. Zasady konkursu </w:t>
      </w:r>
      <w:r w:rsidR="001E2C3D" w:rsidRPr="004F4B37">
        <w:rPr>
          <w:rFonts w:ascii="Times New Roman" w:eastAsia="Calibri" w:hAnsi="Times New Roman" w:cs="Times New Roman"/>
          <w:b/>
          <w:sz w:val="28"/>
          <w:szCs w:val="28"/>
          <w:u w:val="single"/>
        </w:rPr>
        <w:t xml:space="preserve"> </w:t>
      </w:r>
    </w:p>
    <w:p w14:paraId="79C3E0C1" w14:textId="1B73CBD6" w:rsidR="001E2C3D" w:rsidRPr="004F4B37" w:rsidRDefault="001E2C3D" w:rsidP="004F4B37">
      <w:pPr>
        <w:spacing w:line="360" w:lineRule="auto"/>
        <w:ind w:firstLine="708"/>
        <w:jc w:val="center"/>
        <w:rPr>
          <w:rFonts w:ascii="Times New Roman" w:eastAsia="Calibri" w:hAnsi="Times New Roman" w:cs="Times New Roman"/>
          <w:b/>
          <w:sz w:val="26"/>
          <w:szCs w:val="26"/>
          <w:u w:val="single"/>
        </w:rPr>
      </w:pPr>
      <w:r w:rsidRPr="006E47D8">
        <w:rPr>
          <w:rFonts w:ascii="Times New Roman" w:eastAsia="Calibri" w:hAnsi="Times New Roman" w:cs="Times New Roman"/>
          <w:b/>
          <w:sz w:val="26"/>
          <w:szCs w:val="26"/>
          <w:u w:val="single"/>
        </w:rPr>
        <w:t>3.1 Przedmiot konkursu</w:t>
      </w: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54"/>
      </w:tblGrid>
      <w:tr w:rsidR="001E0B16" w:rsidRPr="00FE281C" w14:paraId="3445D0A2" w14:textId="77777777" w:rsidTr="006E47D8">
        <w:tc>
          <w:tcPr>
            <w:tcW w:w="9154" w:type="dxa"/>
          </w:tcPr>
          <w:bookmarkEnd w:id="5"/>
          <w:p w14:paraId="1F42148B" w14:textId="77777777" w:rsidR="001E0B16" w:rsidRPr="00FE281C" w:rsidRDefault="001E0B16" w:rsidP="00202C29">
            <w:pPr>
              <w:pStyle w:val="Default"/>
              <w:spacing w:line="276" w:lineRule="auto"/>
              <w:jc w:val="center"/>
              <w:rPr>
                <w:rFonts w:cs="Times New Roman"/>
                <w:bCs/>
                <w:color w:val="auto"/>
                <w:lang w:val="pl-PL"/>
              </w:rPr>
            </w:pPr>
            <w:r w:rsidRPr="00FE281C">
              <w:rPr>
                <w:rFonts w:cs="Times New Roman"/>
                <w:bCs/>
                <w:lang w:val="pl-PL"/>
              </w:rPr>
              <w:t xml:space="preserve">W ramach konkursu </w:t>
            </w:r>
            <w:r w:rsidRPr="00FE281C">
              <w:rPr>
                <w:rFonts w:cs="Times New Roman"/>
                <w:bCs/>
                <w:color w:val="auto"/>
                <w:lang w:val="pl-PL"/>
              </w:rPr>
              <w:t>Wnioskodawcy</w:t>
            </w:r>
            <w:r w:rsidRPr="00FE281C">
              <w:rPr>
                <w:rFonts w:cs="Times New Roman"/>
                <w:bCs/>
                <w:lang w:val="pl-PL"/>
              </w:rPr>
              <w:t xml:space="preserve"> mogą składać wnioski na następujący typ </w:t>
            </w:r>
            <w:r w:rsidRPr="00FE281C">
              <w:rPr>
                <w:rFonts w:cs="Times New Roman"/>
                <w:bCs/>
                <w:color w:val="auto"/>
                <w:lang w:val="pl-PL"/>
              </w:rPr>
              <w:t>projektu:</w:t>
            </w:r>
          </w:p>
          <w:p w14:paraId="451AE812" w14:textId="77777777" w:rsidR="001E0B16" w:rsidRPr="00FE281C" w:rsidRDefault="001E0B16" w:rsidP="00202C29">
            <w:pPr>
              <w:pStyle w:val="Default"/>
              <w:spacing w:line="276" w:lineRule="auto"/>
              <w:jc w:val="center"/>
              <w:rPr>
                <w:rFonts w:cs="Times New Roman"/>
                <w:b/>
                <w:bCs/>
                <w:color w:val="auto"/>
                <w:lang w:val="pl-PL"/>
              </w:rPr>
            </w:pPr>
            <w:r w:rsidRPr="00FE281C">
              <w:rPr>
                <w:rFonts w:cs="Times New Roman"/>
                <w:b/>
                <w:lang w:val="pl-PL"/>
              </w:rPr>
              <w:t xml:space="preserve">Realizacja programów profilaktycznych opracowanych na szczeblu krajowym pod nadzorem Ministerstwa Zdrowia </w:t>
            </w:r>
            <w:r w:rsidRPr="00FE281C">
              <w:rPr>
                <w:rFonts w:cs="Times New Roman"/>
                <w:b/>
                <w:u w:val="single"/>
                <w:lang w:val="pl-PL"/>
              </w:rPr>
              <w:t>w zakresie raka jelita grubego</w:t>
            </w:r>
            <w:r w:rsidRPr="00FE281C">
              <w:rPr>
                <w:rFonts w:cs="Times New Roman"/>
                <w:b/>
                <w:lang w:val="pl-PL"/>
              </w:rPr>
              <w:t>, w tym działania zwiększające zgłaszalność na badania profilaktyczne.</w:t>
            </w:r>
          </w:p>
        </w:tc>
      </w:tr>
    </w:tbl>
    <w:p w14:paraId="7561A560" w14:textId="77777777" w:rsidR="00317F99" w:rsidRPr="00FE281C" w:rsidRDefault="00317F99" w:rsidP="001E0B16">
      <w:pPr>
        <w:keepNext/>
        <w:keepLines/>
        <w:autoSpaceDE w:val="0"/>
        <w:autoSpaceDN w:val="0"/>
        <w:adjustRightInd w:val="0"/>
        <w:spacing w:line="360" w:lineRule="auto"/>
        <w:jc w:val="both"/>
        <w:rPr>
          <w:rFonts w:ascii="Times New Roman" w:hAnsi="Times New Roman" w:cs="Times New Roman"/>
          <w:lang w:val="pl-PL"/>
        </w:rPr>
      </w:pPr>
    </w:p>
    <w:p w14:paraId="3E123B80" w14:textId="77777777" w:rsidR="00042043" w:rsidRPr="004F4B37" w:rsidRDefault="00042043" w:rsidP="00F161AE">
      <w:pPr>
        <w:keepNext/>
        <w:keepLines/>
        <w:autoSpaceDE w:val="0"/>
        <w:autoSpaceDN w:val="0"/>
        <w:adjustRightInd w:val="0"/>
        <w:spacing w:line="360" w:lineRule="auto"/>
        <w:ind w:firstLine="567"/>
        <w:jc w:val="both"/>
        <w:rPr>
          <w:rFonts w:ascii="Times New Roman" w:hAnsi="Times New Roman" w:cs="Times New Roman"/>
          <w:lang w:val="pl-PL"/>
        </w:rPr>
      </w:pPr>
      <w:r w:rsidRPr="004F4B37">
        <w:rPr>
          <w:rFonts w:ascii="Times New Roman" w:hAnsi="Times New Roman" w:cs="Times New Roman"/>
          <w:lang w:val="pl-PL"/>
        </w:rPr>
        <w:t>Przedmiotem konkursu jest wyłonienie do dofinansowania projektów okre</w:t>
      </w:r>
      <w:r w:rsidRPr="004F4B37">
        <w:rPr>
          <w:rFonts w:ascii="Times New Roman" w:eastAsia="TimesNewRoman" w:hAnsi="Times New Roman" w:cs="Times New Roman"/>
          <w:lang w:val="pl-PL"/>
        </w:rPr>
        <w:t>ś</w:t>
      </w:r>
      <w:r w:rsidRPr="004F4B37">
        <w:rPr>
          <w:rFonts w:ascii="Times New Roman" w:hAnsi="Times New Roman" w:cs="Times New Roman"/>
          <w:lang w:val="pl-PL"/>
        </w:rPr>
        <w:t xml:space="preserve">lonych dla Działania 10.7 </w:t>
      </w:r>
      <w:r w:rsidRPr="004F4B37">
        <w:rPr>
          <w:rFonts w:ascii="Times New Roman" w:hAnsi="Times New Roman" w:cs="Times New Roman"/>
          <w:i/>
          <w:lang w:val="pl-PL"/>
        </w:rPr>
        <w:t>Aktywne i zdrowe starzenie się</w:t>
      </w:r>
      <w:r w:rsidRPr="004F4B37">
        <w:rPr>
          <w:rFonts w:ascii="Times New Roman" w:hAnsi="Times New Roman" w:cs="Times New Roman"/>
          <w:lang w:val="pl-PL"/>
        </w:rPr>
        <w:t xml:space="preserve"> </w:t>
      </w:r>
      <w:r w:rsidRPr="004F4B37">
        <w:rPr>
          <w:rFonts w:ascii="Times New Roman" w:hAnsi="Times New Roman" w:cs="Times New Roman"/>
          <w:i/>
          <w:iCs/>
          <w:lang w:val="pl-PL"/>
        </w:rPr>
        <w:t xml:space="preserve">, </w:t>
      </w:r>
      <w:r w:rsidRPr="004F4B37">
        <w:rPr>
          <w:rFonts w:ascii="Times New Roman" w:hAnsi="Times New Roman" w:cs="Times New Roman"/>
          <w:lang w:val="pl-PL"/>
        </w:rPr>
        <w:t xml:space="preserve">Osi Priorytetowej 10 </w:t>
      </w:r>
      <w:r w:rsidRPr="004F4B37">
        <w:rPr>
          <w:rFonts w:ascii="Times New Roman" w:hAnsi="Times New Roman" w:cs="Times New Roman"/>
          <w:i/>
          <w:iCs/>
          <w:lang w:val="pl-PL"/>
        </w:rPr>
        <w:t>Regionalny Rynek pracy</w:t>
      </w:r>
      <w:r w:rsidRPr="004F4B37">
        <w:rPr>
          <w:rFonts w:ascii="Times New Roman" w:hAnsi="Times New Roman" w:cs="Times New Roman"/>
          <w:lang w:val="pl-PL"/>
        </w:rPr>
        <w:t xml:space="preserve"> RPO WiM 2014−2020, obejmujące działania zmierzające do podniesienia wzrostu zgłaszalności na badania kolonosk</w:t>
      </w:r>
      <w:r w:rsidR="00C254B3" w:rsidRPr="004F4B37">
        <w:rPr>
          <w:rFonts w:ascii="Times New Roman" w:hAnsi="Times New Roman" w:cs="Times New Roman"/>
          <w:lang w:val="pl-PL"/>
        </w:rPr>
        <w:t>opowe kobiet i mężczyzn w wieku</w:t>
      </w:r>
      <w:r w:rsidR="002866E4" w:rsidRPr="004F4B37">
        <w:rPr>
          <w:rFonts w:ascii="Times New Roman" w:hAnsi="Times New Roman" w:cs="Times New Roman"/>
          <w:lang w:val="pl-PL"/>
        </w:rPr>
        <w:t xml:space="preserve"> aktywności zawodowej, będących</w:t>
      </w:r>
      <w:r w:rsidR="007A07F4" w:rsidRPr="004F4B37">
        <w:rPr>
          <w:rFonts w:ascii="Times New Roman" w:hAnsi="Times New Roman" w:cs="Times New Roman"/>
          <w:lang w:val="pl-PL"/>
        </w:rPr>
        <w:t xml:space="preserve"> w grupie podwyższonego ryzyka.</w:t>
      </w:r>
    </w:p>
    <w:p w14:paraId="5C817F6E" w14:textId="6EAAD789" w:rsidR="002C037F" w:rsidRPr="004F4B37" w:rsidRDefault="00651F8E" w:rsidP="00043E71">
      <w:pPr>
        <w:autoSpaceDE w:val="0"/>
        <w:autoSpaceDN w:val="0"/>
        <w:adjustRightInd w:val="0"/>
        <w:spacing w:line="360" w:lineRule="auto"/>
        <w:ind w:firstLine="567"/>
        <w:jc w:val="both"/>
        <w:rPr>
          <w:rFonts w:ascii="Times New Roman" w:hAnsi="Times New Roman" w:cs="Times New Roman"/>
          <w:lang w:val="pl-PL"/>
        </w:rPr>
      </w:pPr>
      <w:r w:rsidRPr="004F4B37">
        <w:rPr>
          <w:rFonts w:ascii="Times New Roman" w:hAnsi="Times New Roman" w:cs="Times New Roman"/>
          <w:color w:val="000000"/>
          <w:lang w:val="pl-PL"/>
        </w:rPr>
        <w:t xml:space="preserve">Przedsięwzięcia podejmowane w </w:t>
      </w:r>
      <w:r w:rsidR="00D5456A" w:rsidRPr="004F4B37">
        <w:rPr>
          <w:rFonts w:ascii="Times New Roman" w:hAnsi="Times New Roman" w:cs="Times New Roman"/>
          <w:color w:val="000000"/>
          <w:lang w:val="pl-PL"/>
        </w:rPr>
        <w:t>ramach wyżej wspomnianego wsparcia</w:t>
      </w:r>
      <w:r w:rsidRPr="004F4B37">
        <w:rPr>
          <w:rFonts w:ascii="Times New Roman" w:hAnsi="Times New Roman" w:cs="Times New Roman"/>
          <w:color w:val="000000"/>
          <w:lang w:val="pl-PL"/>
        </w:rPr>
        <w:t xml:space="preserve"> </w:t>
      </w:r>
      <w:r w:rsidR="00A92769" w:rsidRPr="004F4B37">
        <w:rPr>
          <w:rFonts w:ascii="Times New Roman" w:hAnsi="Times New Roman" w:cs="Times New Roman"/>
          <w:color w:val="000000"/>
          <w:lang w:val="pl-PL"/>
        </w:rPr>
        <w:t>muszą być zgodne z</w:t>
      </w:r>
      <w:r w:rsidR="00E012A4" w:rsidRPr="004F4B37">
        <w:rPr>
          <w:rFonts w:ascii="Times New Roman" w:hAnsi="Times New Roman" w:cs="Times New Roman"/>
          <w:color w:val="000000"/>
          <w:lang w:val="pl-PL"/>
        </w:rPr>
        <w:t xml:space="preserve"> </w:t>
      </w:r>
      <w:r w:rsidR="00A92769" w:rsidRPr="004F4B37">
        <w:rPr>
          <w:rFonts w:ascii="Times New Roman" w:hAnsi="Times New Roman" w:cs="Times New Roman"/>
          <w:b/>
          <w:i/>
          <w:color w:val="000000"/>
          <w:lang w:val="pl-PL"/>
        </w:rPr>
        <w:t>Wytycznymi w zakresie zdrowia</w:t>
      </w:r>
      <w:r w:rsidR="00A92769" w:rsidRPr="004F4B37">
        <w:rPr>
          <w:rFonts w:ascii="Times New Roman" w:hAnsi="Times New Roman" w:cs="Times New Roman"/>
          <w:i/>
          <w:color w:val="000000"/>
          <w:lang w:val="pl-PL"/>
        </w:rPr>
        <w:t>.</w:t>
      </w:r>
      <w:r w:rsidR="00A92769" w:rsidRPr="004F4B37">
        <w:rPr>
          <w:rFonts w:ascii="Times New Roman" w:hAnsi="Times New Roman" w:cs="Times New Roman"/>
          <w:color w:val="000000"/>
          <w:lang w:val="pl-PL"/>
        </w:rPr>
        <w:t xml:space="preserve"> </w:t>
      </w:r>
    </w:p>
    <w:p w14:paraId="6F02884F" w14:textId="77777777" w:rsidR="005E4128" w:rsidRPr="004F4B37" w:rsidRDefault="002C037F" w:rsidP="006E47D8">
      <w:pPr>
        <w:pStyle w:val="Default"/>
        <w:spacing w:line="360" w:lineRule="auto"/>
        <w:ind w:firstLine="360"/>
        <w:jc w:val="both"/>
        <w:rPr>
          <w:rFonts w:cs="Times New Roman"/>
          <w:bCs/>
          <w:color w:val="auto"/>
          <w:sz w:val="22"/>
          <w:szCs w:val="22"/>
        </w:rPr>
      </w:pPr>
      <w:r w:rsidRPr="004F4B37">
        <w:rPr>
          <w:rFonts w:cs="Times New Roman"/>
          <w:bCs/>
          <w:color w:val="auto"/>
          <w:sz w:val="22"/>
          <w:szCs w:val="22"/>
          <w:lang w:val="pl-PL"/>
        </w:rPr>
        <w:t>Dnia 3 listopada 2015 r. Uchwałą nr 208 Rady Ministrów został ustanowiony program wieloletni na lata 2016 - 2024 pod nazwą „Narodowy Program Zwalczania Chorób Nowotworowych” (Dz.U. z 2015 poz.1165). Program</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szczegółowo</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określa</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kierunki</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interwencji w</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 xml:space="preserve"> zakresie</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 xml:space="preserve"> promocji</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 xml:space="preserve"> zdrowia</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 xml:space="preserve"> i profilaktyki</w:t>
      </w:r>
      <w:r w:rsidR="008E65CE" w:rsidRPr="004F4B37">
        <w:rPr>
          <w:rFonts w:cs="Times New Roman"/>
          <w:bCs/>
          <w:color w:val="auto"/>
          <w:sz w:val="22"/>
          <w:szCs w:val="22"/>
          <w:lang w:val="pl-PL"/>
        </w:rPr>
        <w:t xml:space="preserve"> </w:t>
      </w:r>
      <w:r w:rsidRPr="004F4B37">
        <w:rPr>
          <w:rFonts w:cs="Times New Roman"/>
          <w:bCs/>
          <w:color w:val="auto"/>
          <w:sz w:val="22"/>
          <w:szCs w:val="22"/>
          <w:lang w:val="pl-PL"/>
        </w:rPr>
        <w:t>nowotworowej.</w:t>
      </w:r>
      <w:r w:rsidR="008E65CE" w:rsidRPr="004F4B37">
        <w:rPr>
          <w:rFonts w:cs="Times New Roman"/>
          <w:bCs/>
          <w:color w:val="auto"/>
          <w:sz w:val="22"/>
          <w:szCs w:val="22"/>
          <w:lang w:val="pl-PL"/>
        </w:rPr>
        <w:t xml:space="preserve"> </w:t>
      </w:r>
      <w:r w:rsidRPr="004F4B37">
        <w:rPr>
          <w:rFonts w:cs="Times New Roman"/>
          <w:bCs/>
          <w:color w:val="auto"/>
          <w:sz w:val="22"/>
          <w:szCs w:val="22"/>
        </w:rPr>
        <w:t>Uchwała wraz</w:t>
      </w:r>
      <w:r w:rsidR="008E65CE" w:rsidRPr="004F4B37">
        <w:rPr>
          <w:rFonts w:cs="Times New Roman"/>
          <w:bCs/>
          <w:color w:val="auto"/>
          <w:sz w:val="22"/>
          <w:szCs w:val="22"/>
        </w:rPr>
        <w:t xml:space="preserve"> </w:t>
      </w:r>
      <w:r w:rsidRPr="004F4B37">
        <w:rPr>
          <w:rFonts w:cs="Times New Roman"/>
          <w:bCs/>
          <w:color w:val="auto"/>
          <w:sz w:val="22"/>
          <w:szCs w:val="22"/>
        </w:rPr>
        <w:t>z</w:t>
      </w:r>
      <w:r w:rsidR="008E65CE" w:rsidRPr="004F4B37">
        <w:rPr>
          <w:rFonts w:cs="Times New Roman"/>
          <w:bCs/>
          <w:color w:val="auto"/>
          <w:sz w:val="22"/>
          <w:szCs w:val="22"/>
        </w:rPr>
        <w:t xml:space="preserve"> </w:t>
      </w:r>
      <w:r w:rsidRPr="004F4B37">
        <w:rPr>
          <w:rFonts w:cs="Times New Roman"/>
          <w:bCs/>
          <w:color w:val="auto"/>
          <w:sz w:val="22"/>
          <w:szCs w:val="22"/>
        </w:rPr>
        <w:t>programem</w:t>
      </w:r>
      <w:r w:rsidR="008E65CE" w:rsidRPr="004F4B37">
        <w:rPr>
          <w:rFonts w:cs="Times New Roman"/>
          <w:bCs/>
          <w:color w:val="auto"/>
          <w:sz w:val="22"/>
          <w:szCs w:val="22"/>
        </w:rPr>
        <w:t xml:space="preserve"> </w:t>
      </w:r>
      <w:r w:rsidRPr="004F4B37">
        <w:rPr>
          <w:rFonts w:cs="Times New Roman"/>
          <w:bCs/>
          <w:color w:val="auto"/>
          <w:sz w:val="22"/>
          <w:szCs w:val="22"/>
        </w:rPr>
        <w:t>znajduje</w:t>
      </w:r>
      <w:r w:rsidR="008E65CE" w:rsidRPr="004F4B37">
        <w:rPr>
          <w:rFonts w:cs="Times New Roman"/>
          <w:bCs/>
          <w:color w:val="auto"/>
          <w:sz w:val="22"/>
          <w:szCs w:val="22"/>
        </w:rPr>
        <w:t xml:space="preserve"> </w:t>
      </w:r>
      <w:r w:rsidRPr="004F4B37">
        <w:rPr>
          <w:rFonts w:cs="Times New Roman"/>
          <w:bCs/>
          <w:color w:val="auto"/>
          <w:sz w:val="22"/>
          <w:szCs w:val="22"/>
        </w:rPr>
        <w:t>się</w:t>
      </w:r>
      <w:r w:rsidR="008E65CE" w:rsidRPr="004F4B37">
        <w:rPr>
          <w:rFonts w:cs="Times New Roman"/>
          <w:bCs/>
          <w:color w:val="auto"/>
          <w:sz w:val="22"/>
          <w:szCs w:val="22"/>
        </w:rPr>
        <w:t xml:space="preserve"> </w:t>
      </w:r>
      <w:r w:rsidRPr="004F4B37">
        <w:rPr>
          <w:rFonts w:cs="Times New Roman"/>
          <w:bCs/>
          <w:color w:val="auto"/>
          <w:sz w:val="22"/>
          <w:szCs w:val="22"/>
        </w:rPr>
        <w:t>pod</w:t>
      </w:r>
      <w:r w:rsidR="008E65CE" w:rsidRPr="004F4B37">
        <w:rPr>
          <w:rFonts w:cs="Times New Roman"/>
          <w:bCs/>
          <w:color w:val="auto"/>
          <w:sz w:val="22"/>
          <w:szCs w:val="22"/>
        </w:rPr>
        <w:t xml:space="preserve"> </w:t>
      </w:r>
      <w:r w:rsidRPr="004F4B37">
        <w:rPr>
          <w:rFonts w:cs="Times New Roman"/>
          <w:bCs/>
          <w:color w:val="auto"/>
          <w:sz w:val="22"/>
          <w:szCs w:val="22"/>
        </w:rPr>
        <w:t>linkiem:</w:t>
      </w:r>
      <w:r w:rsidR="008E65CE" w:rsidRPr="004F4B37">
        <w:rPr>
          <w:rFonts w:cs="Times New Roman"/>
          <w:bCs/>
          <w:color w:val="auto"/>
          <w:sz w:val="22"/>
          <w:szCs w:val="22"/>
        </w:rPr>
        <w:t xml:space="preserve"> </w:t>
      </w:r>
    </w:p>
    <w:p w14:paraId="4F342760" w14:textId="77777777" w:rsidR="00E37312" w:rsidRPr="004F4B37" w:rsidRDefault="00402A8A" w:rsidP="007F6C05">
      <w:pPr>
        <w:pStyle w:val="Default"/>
        <w:numPr>
          <w:ilvl w:val="0"/>
          <w:numId w:val="33"/>
        </w:numPr>
        <w:spacing w:line="360" w:lineRule="auto"/>
        <w:jc w:val="both"/>
        <w:rPr>
          <w:rFonts w:cs="Times New Roman"/>
          <w:bCs/>
          <w:color w:val="auto"/>
          <w:sz w:val="22"/>
          <w:szCs w:val="22"/>
        </w:rPr>
      </w:pPr>
      <w:hyperlink r:id="rId18" w:history="1">
        <w:r w:rsidR="002C037F" w:rsidRPr="004F4B37">
          <w:rPr>
            <w:rStyle w:val="Hipercze"/>
            <w:rFonts w:cs="Times New Roman"/>
            <w:bCs/>
            <w:sz w:val="22"/>
            <w:szCs w:val="22"/>
          </w:rPr>
          <w:t>http://www.mz.gov.pl/zdrowie-i-profilaktyka/programy-zdrowotne/wykaz-programow/narodowy-program-zwalczania-chorob-nowotworowych/narodowy-program-zwalczania-chorob-nowotworowych-na-lata-2016-2024/</w:t>
        </w:r>
      </w:hyperlink>
      <w:r w:rsidR="002C037F" w:rsidRPr="004F4B37">
        <w:rPr>
          <w:rFonts w:cs="Times New Roman"/>
          <w:bCs/>
          <w:color w:val="auto"/>
          <w:sz w:val="22"/>
          <w:szCs w:val="22"/>
        </w:rPr>
        <w:t xml:space="preserve"> </w:t>
      </w:r>
    </w:p>
    <w:p w14:paraId="1ED75E47" w14:textId="77777777" w:rsidR="00A92769" w:rsidRPr="004F4B37" w:rsidRDefault="00DA6917" w:rsidP="00043E71">
      <w:pPr>
        <w:spacing w:before="120" w:after="120" w:line="360" w:lineRule="auto"/>
        <w:ind w:firstLine="360"/>
        <w:jc w:val="both"/>
        <w:rPr>
          <w:rFonts w:ascii="Times New Roman" w:hAnsi="Times New Roman" w:cs="Times New Roman"/>
          <w:highlight w:val="red"/>
          <w:lang w:val="pl-PL"/>
        </w:rPr>
      </w:pPr>
      <w:r w:rsidRPr="004F4B37">
        <w:rPr>
          <w:rFonts w:ascii="Times New Roman" w:hAnsi="Times New Roman" w:cs="Times New Roman"/>
          <w:lang w:val="pl-PL"/>
        </w:rPr>
        <w:t xml:space="preserve">Projekty realizowane w ramach ogłoszonego naboru muszą wpisywać się </w:t>
      </w:r>
      <w:r w:rsidR="00862D94" w:rsidRPr="004F4B37">
        <w:rPr>
          <w:rFonts w:ascii="Times New Roman" w:hAnsi="Times New Roman" w:cs="Times New Roman"/>
          <w:lang w:val="pl-PL"/>
        </w:rPr>
        <w:br/>
      </w:r>
      <w:r w:rsidR="00D5666C" w:rsidRPr="004F4B37">
        <w:rPr>
          <w:rFonts w:ascii="Times New Roman" w:hAnsi="Times New Roman" w:cs="Times New Roman"/>
          <w:lang w:val="pl-PL"/>
        </w:rPr>
        <w:t xml:space="preserve">w realizację założeń </w:t>
      </w:r>
      <w:r w:rsidR="00982E40" w:rsidRPr="004F4B37">
        <w:rPr>
          <w:rFonts w:ascii="Times New Roman" w:hAnsi="Times New Roman" w:cs="Times New Roman"/>
          <w:b/>
          <w:i/>
          <w:lang w:val="pl-PL"/>
        </w:rPr>
        <w:t>Programu Badań Przesiewowych raka jelita grubego (aktualny program profilaktyki raka jelita grubego)</w:t>
      </w:r>
      <w:r w:rsidR="00982E40" w:rsidRPr="004F4B37">
        <w:rPr>
          <w:rFonts w:ascii="Times New Roman" w:hAnsi="Times New Roman" w:cs="Times New Roman"/>
          <w:i/>
          <w:lang w:val="pl-PL"/>
        </w:rPr>
        <w:t>.</w:t>
      </w:r>
    </w:p>
    <w:p w14:paraId="47487972" w14:textId="77777777" w:rsidR="00E37312" w:rsidRPr="004F4B37" w:rsidRDefault="00C1319B" w:rsidP="006E47D8">
      <w:pPr>
        <w:spacing w:before="120" w:after="120" w:line="360" w:lineRule="auto"/>
        <w:ind w:firstLine="360"/>
        <w:jc w:val="both"/>
        <w:rPr>
          <w:rFonts w:ascii="Times New Roman" w:hAnsi="Times New Roman" w:cs="Times New Roman"/>
          <w:lang w:val="pl-PL"/>
        </w:rPr>
      </w:pPr>
      <w:r w:rsidRPr="004F4B37">
        <w:rPr>
          <w:rFonts w:ascii="Times New Roman" w:hAnsi="Times New Roman" w:cs="Times New Roman"/>
          <w:lang w:val="pl-PL"/>
        </w:rPr>
        <w:t xml:space="preserve">W ramach projektów o charakterze profilaktycznym ukierunkowanych na wczesne wykrywanie raka </w:t>
      </w:r>
      <w:r w:rsidR="0008553D" w:rsidRPr="004F4B37">
        <w:rPr>
          <w:rFonts w:ascii="Times New Roman" w:hAnsi="Times New Roman" w:cs="Times New Roman"/>
          <w:lang w:val="pl-PL"/>
        </w:rPr>
        <w:t>jelita grubego</w:t>
      </w:r>
      <w:r w:rsidRPr="004F4B37">
        <w:rPr>
          <w:rFonts w:ascii="Times New Roman" w:hAnsi="Times New Roman" w:cs="Times New Roman"/>
          <w:lang w:val="pl-PL"/>
        </w:rPr>
        <w:t xml:space="preserve"> mogą być realizowane w szczególności następujące działania:</w:t>
      </w:r>
    </w:p>
    <w:p w14:paraId="4267F856" w14:textId="77777777" w:rsidR="00C1319B" w:rsidRPr="004F4B37" w:rsidRDefault="00C47486" w:rsidP="007F6C05">
      <w:pPr>
        <w:numPr>
          <w:ilvl w:val="0"/>
          <w:numId w:val="27"/>
        </w:numPr>
        <w:spacing w:before="120" w:after="120" w:line="360" w:lineRule="auto"/>
        <w:jc w:val="both"/>
        <w:rPr>
          <w:rFonts w:ascii="Times New Roman" w:hAnsi="Times New Roman" w:cs="Times New Roman"/>
          <w:lang w:val="pl-PL"/>
        </w:rPr>
      </w:pPr>
      <w:r w:rsidRPr="004F4B37">
        <w:rPr>
          <w:rFonts w:ascii="Times New Roman" w:hAnsi="Times New Roman" w:cs="Times New Roman"/>
          <w:lang w:val="pl-PL"/>
        </w:rPr>
        <w:t xml:space="preserve">Działania informacyjno-edukacyjne oraz dotyczące edukacji prozdrowotnej </w:t>
      </w:r>
      <w:r w:rsidR="00B3527A" w:rsidRPr="004F4B37">
        <w:rPr>
          <w:rFonts w:ascii="Times New Roman" w:hAnsi="Times New Roman" w:cs="Times New Roman"/>
          <w:lang w:val="pl-PL"/>
        </w:rPr>
        <w:br/>
      </w:r>
      <w:r w:rsidRPr="004F4B37">
        <w:rPr>
          <w:rFonts w:ascii="Times New Roman" w:hAnsi="Times New Roman" w:cs="Times New Roman"/>
          <w:lang w:val="pl-PL"/>
        </w:rPr>
        <w:t xml:space="preserve">o </w:t>
      </w:r>
      <w:r w:rsidR="00C254B3" w:rsidRPr="004F4B37">
        <w:rPr>
          <w:rFonts w:ascii="Times New Roman" w:hAnsi="Times New Roman" w:cs="Times New Roman"/>
          <w:lang w:val="pl-PL"/>
        </w:rPr>
        <w:t>charakterze lokalnym, polegające</w:t>
      </w:r>
      <w:r w:rsidRPr="004F4B37">
        <w:rPr>
          <w:rFonts w:ascii="Times New Roman" w:hAnsi="Times New Roman" w:cs="Times New Roman"/>
          <w:lang w:val="pl-PL"/>
        </w:rPr>
        <w:t xml:space="preserve"> na zachęcaniu osób do badań profilaktycznych nie mogą stanowić jedynych działań w ramach projektu.</w:t>
      </w:r>
    </w:p>
    <w:p w14:paraId="29AEC0A1" w14:textId="3F629173" w:rsidR="00C1319B" w:rsidRPr="004F4B37" w:rsidRDefault="00B3527A" w:rsidP="007F6C05">
      <w:pPr>
        <w:numPr>
          <w:ilvl w:val="0"/>
          <w:numId w:val="27"/>
        </w:numPr>
        <w:spacing w:line="360" w:lineRule="auto"/>
        <w:jc w:val="both"/>
        <w:rPr>
          <w:rFonts w:ascii="Times New Roman" w:hAnsi="Times New Roman" w:cs="Times New Roman"/>
          <w:lang w:val="pl-PL"/>
        </w:rPr>
      </w:pPr>
      <w:r w:rsidRPr="004F4B37">
        <w:rPr>
          <w:rFonts w:ascii="Times New Roman" w:hAnsi="Times New Roman" w:cs="Times New Roman"/>
          <w:lang w:val="pl-PL"/>
        </w:rPr>
        <w:t>Prowadzenie działa</w:t>
      </w:r>
      <w:r w:rsidR="00C47486" w:rsidRPr="004F4B37">
        <w:rPr>
          <w:rFonts w:ascii="Times New Roman" w:hAnsi="Times New Roman" w:cs="Times New Roman"/>
          <w:lang w:val="pl-PL"/>
        </w:rPr>
        <w:t>ń z zakresu edukacji prozdrowotnej możliwe jest wyłącznie przez osoby z wykształce</w:t>
      </w:r>
      <w:r w:rsidR="00C254B3" w:rsidRPr="004F4B37">
        <w:rPr>
          <w:rFonts w:ascii="Times New Roman" w:hAnsi="Times New Roman" w:cs="Times New Roman"/>
          <w:lang w:val="pl-PL"/>
        </w:rPr>
        <w:t>niem lekarskim lub pilęgniarskim</w:t>
      </w:r>
      <w:r w:rsidR="00C47486" w:rsidRPr="004F4B37">
        <w:rPr>
          <w:rFonts w:ascii="Times New Roman" w:hAnsi="Times New Roman" w:cs="Times New Roman"/>
          <w:lang w:val="pl-PL"/>
        </w:rPr>
        <w:t xml:space="preserve"> lub prze</w:t>
      </w:r>
      <w:r w:rsidR="006E47D8" w:rsidRPr="004F4B37">
        <w:rPr>
          <w:rFonts w:ascii="Times New Roman" w:hAnsi="Times New Roman" w:cs="Times New Roman"/>
          <w:lang w:val="pl-PL"/>
        </w:rPr>
        <w:t xml:space="preserve">z absolwentów zdrowie publiczne </w:t>
      </w:r>
      <w:r w:rsidR="00C47486" w:rsidRPr="004F4B37">
        <w:rPr>
          <w:rFonts w:ascii="Times New Roman" w:hAnsi="Times New Roman" w:cs="Times New Roman"/>
          <w:lang w:val="pl-PL"/>
        </w:rPr>
        <w:t xml:space="preserve"> </w:t>
      </w:r>
      <w:r w:rsidR="006E47D8" w:rsidRPr="004F4B37">
        <w:rPr>
          <w:rFonts w:ascii="Times New Roman" w:hAnsi="Times New Roman" w:cs="Times New Roman"/>
          <w:lang w:eastAsia="pl-PL"/>
        </w:rPr>
        <w:t>– wymóg ten nie dotyczy działań informacyjno-edukacyjnych, które nie obejmują udzielania porad zdrowotnych oraz nie stanowią edukacji zdrowotnej, a służą jedynie udzielaniu odpowiedzi na podstawowe pytania związane z programem</w:t>
      </w:r>
    </w:p>
    <w:p w14:paraId="30209B9C" w14:textId="77777777" w:rsidR="00C1319B" w:rsidRPr="004F4B37" w:rsidRDefault="00C47486" w:rsidP="007F6C05">
      <w:pPr>
        <w:numPr>
          <w:ilvl w:val="0"/>
          <w:numId w:val="27"/>
        </w:numPr>
        <w:spacing w:before="120" w:after="120" w:line="360" w:lineRule="auto"/>
        <w:jc w:val="both"/>
        <w:rPr>
          <w:rFonts w:ascii="Times New Roman" w:hAnsi="Times New Roman" w:cs="Times New Roman"/>
          <w:lang w:val="pl-PL"/>
        </w:rPr>
      </w:pPr>
      <w:r w:rsidRPr="004F4B37">
        <w:rPr>
          <w:rFonts w:ascii="Times New Roman" w:hAnsi="Times New Roman" w:cs="Times New Roman"/>
          <w:lang w:val="pl-PL"/>
        </w:rPr>
        <w:t xml:space="preserve">Wsparcie jest realizowane w miejscu zamieszkania uczestnika projektu. W przypadku konieczności świadczenia usług opieki zdrowotnej w innym miejscu, Beneficjent </w:t>
      </w:r>
      <w:r w:rsidR="00E35E1C" w:rsidRPr="004F4B37">
        <w:rPr>
          <w:rFonts w:ascii="Times New Roman" w:hAnsi="Times New Roman" w:cs="Times New Roman"/>
          <w:lang w:val="pl-PL"/>
        </w:rPr>
        <w:t>zapewnia zwrot kosztów dojazdu (z miejsca zamies</w:t>
      </w:r>
      <w:r w:rsidR="00C254B3" w:rsidRPr="004F4B37">
        <w:rPr>
          <w:rFonts w:ascii="Times New Roman" w:hAnsi="Times New Roman" w:cs="Times New Roman"/>
          <w:lang w:val="pl-PL"/>
        </w:rPr>
        <w:t>zkania i z powrotem) lub zapewnia</w:t>
      </w:r>
      <w:r w:rsidR="00E35E1C" w:rsidRPr="004F4B37">
        <w:rPr>
          <w:rFonts w:ascii="Times New Roman" w:hAnsi="Times New Roman" w:cs="Times New Roman"/>
          <w:lang w:val="pl-PL"/>
        </w:rPr>
        <w:t xml:space="preserve"> zorganizowany dojazd do miejsca wykonania badania. </w:t>
      </w:r>
    </w:p>
    <w:p w14:paraId="6DFE6F35" w14:textId="77777777" w:rsidR="00C60ECB" w:rsidRPr="004F4B37" w:rsidRDefault="00E35E1C" w:rsidP="007F6C05">
      <w:pPr>
        <w:numPr>
          <w:ilvl w:val="0"/>
          <w:numId w:val="27"/>
        </w:numPr>
        <w:spacing w:before="120" w:after="120" w:line="360" w:lineRule="auto"/>
        <w:jc w:val="both"/>
        <w:rPr>
          <w:rFonts w:ascii="Times New Roman" w:hAnsi="Times New Roman" w:cs="Times New Roman"/>
          <w:lang w:val="pl-PL"/>
        </w:rPr>
      </w:pPr>
      <w:r w:rsidRPr="004F4B37">
        <w:rPr>
          <w:rFonts w:ascii="Times New Roman" w:hAnsi="Times New Roman" w:cs="Times New Roman"/>
          <w:lang w:val="pl-PL"/>
        </w:rPr>
        <w:lastRenderedPageBreak/>
        <w:t>Zakup kolonoskopu może dokonać Wnioskodawca/Partner będący podmiotem leczniczym posiadającym siedzibę na terenie woje</w:t>
      </w:r>
      <w:r w:rsidR="00982E40" w:rsidRPr="004F4B37">
        <w:rPr>
          <w:rFonts w:ascii="Times New Roman" w:hAnsi="Times New Roman" w:cs="Times New Roman"/>
          <w:lang w:val="pl-PL"/>
        </w:rPr>
        <w:t>wództwa Warmińsko-Mazurskiego (</w:t>
      </w:r>
      <w:r w:rsidRPr="004F4B37">
        <w:rPr>
          <w:rFonts w:ascii="Times New Roman" w:hAnsi="Times New Roman" w:cs="Times New Roman"/>
          <w:lang w:val="pl-PL"/>
        </w:rPr>
        <w:t xml:space="preserve">wpisany do Rejestru Podmiotów Leczniczych Wykonujacych Działalność Leczniczą Wojewody Warmińsko-Mazurskiego lub Centralnej Ewidencji i Informacji o Działalności Gospodarczej). </w:t>
      </w:r>
    </w:p>
    <w:p w14:paraId="54FD45A7" w14:textId="3CEBB3A2" w:rsidR="00C254B3" w:rsidRPr="004F4B37" w:rsidRDefault="00C254B3" w:rsidP="007F6C05">
      <w:pPr>
        <w:pStyle w:val="Akapitzlist"/>
        <w:numPr>
          <w:ilvl w:val="0"/>
          <w:numId w:val="27"/>
        </w:numPr>
        <w:spacing w:before="120" w:after="120" w:line="360" w:lineRule="auto"/>
        <w:jc w:val="both"/>
        <w:rPr>
          <w:rFonts w:ascii="Times New Roman" w:hAnsi="Times New Roman" w:cs="Times New Roman"/>
          <w:lang w:val="pl-PL"/>
        </w:rPr>
      </w:pPr>
      <w:r w:rsidRPr="004F4B37">
        <w:rPr>
          <w:rFonts w:ascii="Times New Roman" w:hAnsi="Times New Roman" w:cs="Times New Roman"/>
          <w:lang w:val="pl-PL"/>
        </w:rPr>
        <w:t xml:space="preserve">Grupa docelowa zostanie objęta badaniami skrinningowymi (przesiewowymi) w celu wczesnego wykrycia choroby. </w:t>
      </w:r>
      <w:r w:rsidRPr="004F4B37">
        <w:rPr>
          <w:rFonts w:ascii="Times New Roman" w:hAnsi="Times New Roman" w:cs="Times New Roman"/>
          <w:b/>
          <w:lang w:val="pl-PL"/>
        </w:rPr>
        <w:t>Do badania nie kwalifikują się osoby, które uczestniczyły w badaniu w ciągu ostatnich 10 lat</w:t>
      </w:r>
      <w:r w:rsidRPr="004F4B37">
        <w:rPr>
          <w:rFonts w:ascii="Times New Roman" w:hAnsi="Times New Roman" w:cs="Times New Roman"/>
          <w:lang w:val="pl-PL"/>
        </w:rPr>
        <w:t>.</w:t>
      </w:r>
    </w:p>
    <w:p w14:paraId="3957175B" w14:textId="77777777" w:rsidR="006E47D8" w:rsidRDefault="006E47D8" w:rsidP="006E47D8">
      <w:pPr>
        <w:pStyle w:val="Akapitzlist"/>
        <w:spacing w:before="120" w:after="120" w:line="360" w:lineRule="auto"/>
        <w:jc w:val="both"/>
        <w:rPr>
          <w:rFonts w:ascii="Times New Roman" w:hAnsi="Times New Roman" w:cs="Times New Roman"/>
          <w:lang w:val="pl-PL"/>
        </w:rPr>
      </w:pPr>
    </w:p>
    <w:p w14:paraId="21DA7E5D" w14:textId="567D3A2F" w:rsidR="001E2C3D" w:rsidRPr="006E47D8" w:rsidRDefault="001E2C3D" w:rsidP="001E2C3D">
      <w:pPr>
        <w:spacing w:before="120" w:after="120" w:line="360" w:lineRule="auto"/>
        <w:jc w:val="center"/>
        <w:rPr>
          <w:rFonts w:ascii="Times New Roman" w:hAnsi="Times New Roman" w:cs="Times New Roman"/>
          <w:b/>
          <w:sz w:val="26"/>
          <w:szCs w:val="26"/>
          <w:u w:val="single"/>
          <w:lang w:val="pl-PL"/>
        </w:rPr>
      </w:pPr>
      <w:r w:rsidRPr="006E47D8">
        <w:rPr>
          <w:rFonts w:ascii="Times New Roman" w:hAnsi="Times New Roman" w:cs="Times New Roman"/>
          <w:b/>
          <w:sz w:val="26"/>
          <w:szCs w:val="26"/>
          <w:u w:val="single"/>
          <w:lang w:val="pl-PL"/>
        </w:rPr>
        <w:t xml:space="preserve">3.2 </w:t>
      </w:r>
      <w:r w:rsidR="006E47D8" w:rsidRPr="006E47D8">
        <w:rPr>
          <w:rFonts w:ascii="Times New Roman" w:hAnsi="Times New Roman" w:cs="Times New Roman"/>
          <w:b/>
          <w:sz w:val="26"/>
          <w:szCs w:val="26"/>
          <w:u w:val="single"/>
          <w:lang w:val="pl-PL"/>
        </w:rPr>
        <w:t xml:space="preserve">Podmioty uprawione do ubiegania się o dofinansowanie </w:t>
      </w:r>
    </w:p>
    <w:p w14:paraId="153EB722" w14:textId="77777777" w:rsidR="001B1062" w:rsidRPr="001A3A1B" w:rsidRDefault="001B1062" w:rsidP="007F6C05">
      <w:pPr>
        <w:pStyle w:val="Default"/>
        <w:numPr>
          <w:ilvl w:val="0"/>
          <w:numId w:val="83"/>
        </w:numPr>
        <w:spacing w:after="160" w:line="360" w:lineRule="auto"/>
        <w:jc w:val="both"/>
        <w:rPr>
          <w:rFonts w:cs="Times New Roman"/>
          <w:sz w:val="22"/>
          <w:szCs w:val="22"/>
        </w:rPr>
      </w:pPr>
      <w:r w:rsidRPr="001A3A1B">
        <w:rPr>
          <w:rFonts w:cs="Times New Roman"/>
          <w:sz w:val="22"/>
          <w:szCs w:val="22"/>
        </w:rPr>
        <w:t xml:space="preserve">Zgodnie ze SzOOP RPO WiM 2014-2020 o dofinansowanie projektu mogą ubiegać się: </w:t>
      </w:r>
    </w:p>
    <w:p w14:paraId="220455F7" w14:textId="77777777" w:rsidR="001B1062" w:rsidRPr="001A3A1B" w:rsidRDefault="001B1062" w:rsidP="007F6C05">
      <w:pPr>
        <w:pStyle w:val="Akapitzlist"/>
        <w:numPr>
          <w:ilvl w:val="0"/>
          <w:numId w:val="82"/>
        </w:numPr>
        <w:spacing w:after="0" w:line="360" w:lineRule="auto"/>
        <w:jc w:val="both"/>
        <w:rPr>
          <w:rFonts w:ascii="Times New Roman" w:eastAsia="Calibri" w:hAnsi="Times New Roman" w:cs="Times New Roman"/>
        </w:rPr>
      </w:pPr>
      <w:r w:rsidRPr="001A3A1B">
        <w:rPr>
          <w:rFonts w:ascii="Times New Roman" w:eastAsia="Calibri" w:hAnsi="Times New Roman" w:cs="Times New Roman"/>
        </w:rPr>
        <w:t>podmioty lecznicze,</w:t>
      </w:r>
    </w:p>
    <w:p w14:paraId="1B62AA91" w14:textId="77777777" w:rsidR="001B1062" w:rsidRPr="001A3A1B" w:rsidRDefault="001B1062" w:rsidP="007F6C05">
      <w:pPr>
        <w:pStyle w:val="Akapitzlist"/>
        <w:numPr>
          <w:ilvl w:val="0"/>
          <w:numId w:val="82"/>
        </w:numPr>
        <w:spacing w:after="0" w:line="360" w:lineRule="auto"/>
        <w:jc w:val="both"/>
        <w:rPr>
          <w:rFonts w:ascii="Times New Roman" w:eastAsia="Calibri" w:hAnsi="Times New Roman" w:cs="Times New Roman"/>
        </w:rPr>
      </w:pPr>
      <w:r w:rsidRPr="001A3A1B">
        <w:rPr>
          <w:rFonts w:ascii="Times New Roman" w:eastAsia="Calibri" w:hAnsi="Times New Roman" w:cs="Times New Roman"/>
        </w:rPr>
        <w:t>jednostki samorządu terytorialnego, ich związki i stowarzyszenia,</w:t>
      </w:r>
    </w:p>
    <w:p w14:paraId="33363B3E" w14:textId="77777777" w:rsidR="001B1062" w:rsidRPr="001A3A1B" w:rsidRDefault="001B1062" w:rsidP="007F6C05">
      <w:pPr>
        <w:pStyle w:val="Akapitzlist"/>
        <w:numPr>
          <w:ilvl w:val="0"/>
          <w:numId w:val="82"/>
        </w:numPr>
        <w:spacing w:after="0" w:line="360" w:lineRule="auto"/>
        <w:jc w:val="both"/>
        <w:rPr>
          <w:rFonts w:ascii="Times New Roman" w:eastAsia="Calibri" w:hAnsi="Times New Roman" w:cs="Times New Roman"/>
        </w:rPr>
      </w:pPr>
      <w:r w:rsidRPr="001A3A1B">
        <w:rPr>
          <w:rFonts w:ascii="Times New Roman" w:eastAsia="Calibri" w:hAnsi="Times New Roman" w:cs="Times New Roman"/>
        </w:rPr>
        <w:t>jednostki organizacyjne jednostek samorządu terytorialnego,</w:t>
      </w:r>
    </w:p>
    <w:p w14:paraId="428B86B3" w14:textId="77777777" w:rsidR="001B1062" w:rsidRPr="001A3A1B" w:rsidRDefault="001B1062" w:rsidP="007F6C05">
      <w:pPr>
        <w:pStyle w:val="Akapitzlist"/>
        <w:numPr>
          <w:ilvl w:val="0"/>
          <w:numId w:val="82"/>
        </w:numPr>
        <w:spacing w:after="0" w:line="360" w:lineRule="auto"/>
        <w:jc w:val="both"/>
        <w:rPr>
          <w:rFonts w:ascii="Times New Roman" w:eastAsia="Calibri" w:hAnsi="Times New Roman" w:cs="Times New Roman"/>
        </w:rPr>
      </w:pPr>
      <w:r w:rsidRPr="001A3A1B">
        <w:rPr>
          <w:rFonts w:ascii="Times New Roman" w:eastAsia="Calibri" w:hAnsi="Times New Roman" w:cs="Times New Roman"/>
        </w:rPr>
        <w:t>organizacje pozarządowe lub organizacje non-profit posiadające doświadczenie w realizacji programów zdrowotnych,</w:t>
      </w:r>
    </w:p>
    <w:p w14:paraId="7DBB5E4F" w14:textId="3D7624F0" w:rsidR="001B1062" w:rsidRDefault="001B1062" w:rsidP="007F6C05">
      <w:pPr>
        <w:pStyle w:val="Akapitzlist"/>
        <w:numPr>
          <w:ilvl w:val="0"/>
          <w:numId w:val="82"/>
        </w:numPr>
        <w:spacing w:after="0" w:line="360" w:lineRule="auto"/>
        <w:jc w:val="both"/>
        <w:rPr>
          <w:rFonts w:ascii="Times New Roman" w:eastAsia="Calibri" w:hAnsi="Times New Roman" w:cs="Times New Roman"/>
        </w:rPr>
      </w:pPr>
      <w:r w:rsidRPr="001A3A1B">
        <w:rPr>
          <w:rFonts w:ascii="Times New Roman" w:eastAsia="Calibri" w:hAnsi="Times New Roman" w:cs="Times New Roman"/>
        </w:rPr>
        <w:t>podmioty ekonomii społecznej posiadające doświadczenie w re</w:t>
      </w:r>
      <w:r>
        <w:rPr>
          <w:rFonts w:ascii="Times New Roman" w:eastAsia="Calibri" w:hAnsi="Times New Roman" w:cs="Times New Roman"/>
        </w:rPr>
        <w:t>alizacji programów zdrowotnych,</w:t>
      </w:r>
    </w:p>
    <w:p w14:paraId="0C39FE12" w14:textId="487EFD64" w:rsidR="001B1062" w:rsidRPr="001F3A0A" w:rsidRDefault="001B1062" w:rsidP="007F6C05">
      <w:pPr>
        <w:pStyle w:val="Akapitzlist"/>
        <w:numPr>
          <w:ilvl w:val="0"/>
          <w:numId w:val="82"/>
        </w:numPr>
        <w:spacing w:after="0" w:line="360" w:lineRule="auto"/>
        <w:jc w:val="both"/>
        <w:rPr>
          <w:rFonts w:ascii="Times New Roman" w:eastAsia="Calibri" w:hAnsi="Times New Roman" w:cs="Times New Roman"/>
        </w:rPr>
      </w:pPr>
      <w:r>
        <w:rPr>
          <w:rFonts w:ascii="Times New Roman" w:eastAsia="Calibri" w:hAnsi="Times New Roman" w:cs="Times New Roman"/>
        </w:rPr>
        <w:t>pracodawcy.</w:t>
      </w:r>
    </w:p>
    <w:p w14:paraId="181E0260" w14:textId="77777777" w:rsidR="001B1062" w:rsidRPr="001A3A1B" w:rsidRDefault="001B1062" w:rsidP="007F6C05">
      <w:pPr>
        <w:pStyle w:val="Akapitzlist"/>
        <w:numPr>
          <w:ilvl w:val="0"/>
          <w:numId w:val="83"/>
        </w:numPr>
        <w:autoSpaceDE w:val="0"/>
        <w:autoSpaceDN w:val="0"/>
        <w:adjustRightInd w:val="0"/>
        <w:spacing w:after="0" w:line="360" w:lineRule="auto"/>
        <w:jc w:val="both"/>
        <w:rPr>
          <w:rFonts w:ascii="Times New Roman" w:hAnsi="Times New Roman" w:cs="Times New Roman"/>
          <w:color w:val="000000"/>
        </w:rPr>
      </w:pPr>
      <w:r w:rsidRPr="001A3A1B">
        <w:rPr>
          <w:rFonts w:ascii="Times New Roman" w:hAnsi="Times New Roman" w:cs="Times New Roman"/>
          <w:color w:val="000000"/>
        </w:rPr>
        <w:t xml:space="preserve">O dofinansowanie nie mogą ubiegać się podmioty, które podlegają wykluczeniu </w:t>
      </w:r>
      <w:r w:rsidRPr="001A3A1B">
        <w:rPr>
          <w:rFonts w:ascii="Times New Roman" w:hAnsi="Times New Roman" w:cs="Times New Roman"/>
          <w:color w:val="000000"/>
        </w:rPr>
        <w:br/>
        <w:t xml:space="preserve">na podstawie: </w:t>
      </w:r>
    </w:p>
    <w:p w14:paraId="524DD226" w14:textId="77777777" w:rsidR="001B1062" w:rsidRPr="001A3A1B" w:rsidRDefault="001B1062" w:rsidP="007F6C05">
      <w:pPr>
        <w:pStyle w:val="Akapitzlist"/>
        <w:numPr>
          <w:ilvl w:val="0"/>
          <w:numId w:val="84"/>
        </w:numPr>
        <w:autoSpaceDE w:val="0"/>
        <w:autoSpaceDN w:val="0"/>
        <w:adjustRightInd w:val="0"/>
        <w:spacing w:after="0" w:line="360" w:lineRule="auto"/>
        <w:jc w:val="both"/>
        <w:rPr>
          <w:rFonts w:ascii="Times New Roman" w:hAnsi="Times New Roman" w:cs="Times New Roman"/>
          <w:color w:val="000000"/>
        </w:rPr>
      </w:pPr>
      <w:r w:rsidRPr="001A3A1B">
        <w:rPr>
          <w:rFonts w:ascii="Times New Roman" w:hAnsi="Times New Roman" w:cs="Times New Roman"/>
          <w:color w:val="000000"/>
        </w:rPr>
        <w:t xml:space="preserve">art. 207 ust. 4 ustawy z dnia 27 sierpnia 2009 r. </w:t>
      </w:r>
      <w:r w:rsidRPr="001A3A1B">
        <w:rPr>
          <w:rFonts w:ascii="Times New Roman" w:hAnsi="Times New Roman" w:cs="Times New Roman"/>
          <w:i/>
          <w:iCs/>
          <w:color w:val="000000"/>
        </w:rPr>
        <w:t xml:space="preserve">o finansach publicznych </w:t>
      </w:r>
      <w:r w:rsidRPr="001A3A1B">
        <w:rPr>
          <w:rFonts w:ascii="Times New Roman" w:hAnsi="Times New Roman" w:cs="Times New Roman"/>
          <w:color w:val="000000"/>
        </w:rPr>
        <w:t>(t. j. Dz. U. z 2017 r., poz. 2077, z późn. zm.),</w:t>
      </w:r>
    </w:p>
    <w:p w14:paraId="0E83DB44" w14:textId="77777777" w:rsidR="001B1062" w:rsidRPr="001A3A1B" w:rsidRDefault="001B1062" w:rsidP="007F6C05">
      <w:pPr>
        <w:pStyle w:val="Akapitzlist"/>
        <w:numPr>
          <w:ilvl w:val="0"/>
          <w:numId w:val="84"/>
        </w:numPr>
        <w:autoSpaceDE w:val="0"/>
        <w:autoSpaceDN w:val="0"/>
        <w:adjustRightInd w:val="0"/>
        <w:spacing w:after="0" w:line="360" w:lineRule="auto"/>
        <w:jc w:val="both"/>
        <w:rPr>
          <w:rFonts w:ascii="Times New Roman" w:hAnsi="Times New Roman" w:cs="Times New Roman"/>
          <w:color w:val="000000"/>
        </w:rPr>
      </w:pPr>
      <w:r w:rsidRPr="001A3A1B">
        <w:rPr>
          <w:rFonts w:ascii="Times New Roman" w:hAnsi="Times New Roman" w:cs="Times New Roman"/>
          <w:color w:val="000000"/>
        </w:rPr>
        <w:t xml:space="preserve">art. 12 ust. 1 pkt 1 ustawy z dnia 15 czerwca 2012 r. </w:t>
      </w:r>
      <w:r w:rsidRPr="001A3A1B">
        <w:rPr>
          <w:rFonts w:ascii="Times New Roman" w:hAnsi="Times New Roman" w:cs="Times New Roman"/>
          <w:i/>
          <w:iCs/>
          <w:color w:val="000000"/>
        </w:rPr>
        <w:t xml:space="preserve">o skutkach powierzania wykonywania pracy cudzoziemcom przebywającym wbrew przepisom na terytorium Rzeczypospolitej Polskiej </w:t>
      </w:r>
      <w:r w:rsidRPr="001A3A1B">
        <w:rPr>
          <w:rFonts w:ascii="Times New Roman" w:hAnsi="Times New Roman" w:cs="Times New Roman"/>
          <w:color w:val="000000"/>
        </w:rPr>
        <w:t>(Dz. U. z 2012 r., poz. 769),</w:t>
      </w:r>
    </w:p>
    <w:p w14:paraId="737F82E9" w14:textId="77777777" w:rsidR="001B1062" w:rsidRPr="001A3A1B" w:rsidRDefault="001B1062" w:rsidP="007F6C05">
      <w:pPr>
        <w:pStyle w:val="Akapitzlist"/>
        <w:numPr>
          <w:ilvl w:val="0"/>
          <w:numId w:val="84"/>
        </w:numPr>
        <w:autoSpaceDE w:val="0"/>
        <w:autoSpaceDN w:val="0"/>
        <w:adjustRightInd w:val="0"/>
        <w:spacing w:after="0" w:line="360" w:lineRule="auto"/>
        <w:jc w:val="both"/>
        <w:rPr>
          <w:rFonts w:ascii="Times New Roman" w:hAnsi="Times New Roman" w:cs="Times New Roman"/>
          <w:color w:val="000000"/>
        </w:rPr>
      </w:pPr>
      <w:r w:rsidRPr="001A3A1B">
        <w:rPr>
          <w:rFonts w:ascii="Times New Roman" w:hAnsi="Times New Roman" w:cs="Times New Roman"/>
          <w:color w:val="000000"/>
        </w:rPr>
        <w:t xml:space="preserve">art. 9 ust. 1 pkt 2a ustawy z dnia 28 października 2002 r. </w:t>
      </w:r>
      <w:r w:rsidRPr="001A3A1B">
        <w:rPr>
          <w:rFonts w:ascii="Times New Roman" w:hAnsi="Times New Roman" w:cs="Times New Roman"/>
          <w:i/>
          <w:iCs/>
          <w:color w:val="000000"/>
        </w:rPr>
        <w:t xml:space="preserve">o odpowiedzialności podmiotów zbiorowych za czyny zabronione pod groźbą kary </w:t>
      </w:r>
      <w:r w:rsidRPr="001A3A1B">
        <w:rPr>
          <w:rFonts w:ascii="Times New Roman" w:hAnsi="Times New Roman" w:cs="Times New Roman"/>
          <w:color w:val="000000"/>
        </w:rPr>
        <w:t xml:space="preserve">(Dz.U. z 2016 r. poz.1541 z późn .zm.), </w:t>
      </w:r>
    </w:p>
    <w:p w14:paraId="7DCE2239" w14:textId="77777777" w:rsidR="001B1062" w:rsidRDefault="001B1062" w:rsidP="001B1062">
      <w:pPr>
        <w:autoSpaceDE w:val="0"/>
        <w:autoSpaceDN w:val="0"/>
        <w:adjustRightInd w:val="0"/>
        <w:spacing w:after="0" w:line="360" w:lineRule="auto"/>
        <w:jc w:val="center"/>
        <w:rPr>
          <w:rFonts w:ascii="Arial" w:hAnsi="Arial" w:cs="Arial"/>
          <w:b/>
          <w:bCs/>
        </w:rPr>
      </w:pPr>
      <w:r w:rsidRPr="001A3A1B">
        <w:rPr>
          <w:rFonts w:ascii="Times New Roman" w:hAnsi="Times New Roman" w:cs="Times New Roman"/>
          <w:b/>
          <w:color w:val="000000"/>
        </w:rPr>
        <w:t>Powyższe wykluczenie dotyczy zarówno wnioskodawcy jak i partnera/ów.</w:t>
      </w:r>
    </w:p>
    <w:p w14:paraId="3A4EE736" w14:textId="77777777" w:rsidR="00456FFC" w:rsidRPr="00FE281C" w:rsidRDefault="00456FFC" w:rsidP="00456FFC">
      <w:pPr>
        <w:spacing w:after="0" w:line="360" w:lineRule="auto"/>
        <w:jc w:val="both"/>
        <w:rPr>
          <w:rFonts w:ascii="Times New Roman" w:eastAsia="Calibri" w:hAnsi="Times New Roman" w:cs="Times New Roman"/>
        </w:rPr>
      </w:pP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1"/>
      </w:tblGrid>
      <w:tr w:rsidR="001E0B16" w:rsidRPr="00FE281C" w14:paraId="5B8D5616" w14:textId="77777777" w:rsidTr="006E47D8">
        <w:tc>
          <w:tcPr>
            <w:tcW w:w="9211" w:type="dxa"/>
          </w:tcPr>
          <w:p w14:paraId="0FFE6BA7" w14:textId="77777777" w:rsidR="006E47D8" w:rsidRDefault="001E0B16" w:rsidP="006E47D8">
            <w:pPr>
              <w:spacing w:line="360" w:lineRule="auto"/>
              <w:jc w:val="center"/>
              <w:rPr>
                <w:rFonts w:ascii="Times New Roman" w:hAnsi="Times New Roman" w:cs="Times New Roman"/>
                <w:b/>
                <w:u w:val="single"/>
                <w:lang w:val="pl-PL"/>
              </w:rPr>
            </w:pPr>
            <w:r w:rsidRPr="00FE281C">
              <w:rPr>
                <w:rFonts w:ascii="Times New Roman" w:hAnsi="Times New Roman" w:cs="Times New Roman"/>
                <w:b/>
                <w:u w:val="single"/>
                <w:lang w:val="pl-PL"/>
              </w:rPr>
              <w:t xml:space="preserve">Należy pamietać, </w:t>
            </w:r>
            <w:r w:rsidR="001B1062">
              <w:rPr>
                <w:rFonts w:ascii="Times New Roman" w:hAnsi="Times New Roman" w:cs="Times New Roman"/>
                <w:b/>
                <w:u w:val="single"/>
                <w:lang w:val="pl-PL"/>
              </w:rPr>
              <w:t>iż</w:t>
            </w:r>
          </w:p>
          <w:p w14:paraId="6C498557" w14:textId="454C023B" w:rsidR="001F0674" w:rsidRPr="006E47D8" w:rsidRDefault="001F0674" w:rsidP="006E47D8">
            <w:pPr>
              <w:spacing w:line="360" w:lineRule="auto"/>
              <w:jc w:val="center"/>
              <w:rPr>
                <w:rFonts w:ascii="Times New Roman" w:hAnsi="Times New Roman" w:cs="Times New Roman"/>
                <w:b/>
                <w:u w:val="single"/>
                <w:lang w:val="pl-PL"/>
              </w:rPr>
            </w:pPr>
            <w:r w:rsidRPr="00FE281C">
              <w:rPr>
                <w:rFonts w:ascii="Times New Roman" w:hAnsi="Times New Roman" w:cs="Times New Roman"/>
                <w:lang w:val="pl-PL"/>
              </w:rPr>
              <w:t>Wnioskodawca lub Partner jest podmiotem leczniczym udzielającym świadczeń opieki zdrowotnej na mocy przepisów prawa powszechnie obowiązującego.</w:t>
            </w:r>
          </w:p>
        </w:tc>
      </w:tr>
    </w:tbl>
    <w:p w14:paraId="280B5F6F" w14:textId="34717236" w:rsidR="00E32A44" w:rsidRPr="00FE281C" w:rsidRDefault="00E32A44" w:rsidP="00F161AE">
      <w:pPr>
        <w:spacing w:before="120" w:after="120" w:line="360" w:lineRule="auto"/>
        <w:jc w:val="both"/>
        <w:rPr>
          <w:rFonts w:ascii="Times New Roman" w:hAnsi="Times New Roman" w:cs="Times New Roman"/>
          <w:lang w:val="pl-PL"/>
        </w:rPr>
      </w:pPr>
    </w:p>
    <w:p w14:paraId="5758E383" w14:textId="77777777" w:rsidR="00847435" w:rsidRPr="00FE281C" w:rsidRDefault="00847435" w:rsidP="00F161AE">
      <w:pPr>
        <w:spacing w:before="120" w:after="120" w:line="360" w:lineRule="auto"/>
        <w:jc w:val="both"/>
        <w:rPr>
          <w:rFonts w:ascii="Times New Roman" w:hAnsi="Times New Roman" w:cs="Times New Roman"/>
          <w:lang w:val="pl-PL"/>
        </w:rPr>
      </w:pPr>
      <w:r w:rsidRPr="00FE281C">
        <w:rPr>
          <w:rFonts w:ascii="Times New Roman" w:hAnsi="Times New Roman" w:cs="Times New Roman"/>
          <w:lang w:val="pl-PL"/>
        </w:rPr>
        <w:t>Warunki zawierania i realizacji umów świadczeniodawców z NFZ określają następujące dokumenty:</w:t>
      </w:r>
    </w:p>
    <w:p w14:paraId="081D0FA8" w14:textId="77777777" w:rsidR="00982E40" w:rsidRPr="00FE281C" w:rsidRDefault="00982E40" w:rsidP="007F6C05">
      <w:pPr>
        <w:pStyle w:val="Akapitzlist"/>
        <w:numPr>
          <w:ilvl w:val="0"/>
          <w:numId w:val="37"/>
        </w:numPr>
        <w:spacing w:before="120" w:after="120" w:line="360" w:lineRule="auto"/>
        <w:jc w:val="both"/>
        <w:rPr>
          <w:rFonts w:ascii="Times New Roman" w:hAnsi="Times New Roman" w:cs="Times New Roman"/>
          <w:lang w:val="pl-PL"/>
        </w:rPr>
      </w:pPr>
      <w:r w:rsidRPr="00FE281C">
        <w:rPr>
          <w:rFonts w:ascii="Times New Roman" w:hAnsi="Times New Roman" w:cs="Times New Roman"/>
          <w:lang w:val="pl-PL"/>
        </w:rPr>
        <w:t xml:space="preserve">„Narodowy Program Zwalczenia Chorób Nowotworowych” (M.P. z 2015 r., </w:t>
      </w:r>
      <w:r w:rsidR="00E765C3" w:rsidRPr="00FE281C">
        <w:rPr>
          <w:rFonts w:ascii="Times New Roman" w:hAnsi="Times New Roman" w:cs="Times New Roman"/>
          <w:lang w:val="pl-PL"/>
        </w:rPr>
        <w:br/>
      </w:r>
      <w:r w:rsidRPr="00FE281C">
        <w:rPr>
          <w:rFonts w:ascii="Times New Roman" w:hAnsi="Times New Roman" w:cs="Times New Roman"/>
          <w:lang w:val="pl-PL"/>
        </w:rPr>
        <w:t>poz. 1165),</w:t>
      </w:r>
    </w:p>
    <w:p w14:paraId="5DEE4532" w14:textId="77777777" w:rsidR="003C511B" w:rsidRPr="00FE281C" w:rsidRDefault="003C511B" w:rsidP="007F6C05">
      <w:pPr>
        <w:pStyle w:val="Akapitzlist"/>
        <w:numPr>
          <w:ilvl w:val="0"/>
          <w:numId w:val="38"/>
        </w:numPr>
        <w:spacing w:line="360" w:lineRule="auto"/>
        <w:rPr>
          <w:rFonts w:ascii="Times New Roman" w:hAnsi="Times New Roman" w:cs="Times New Roman"/>
          <w:b/>
        </w:rPr>
      </w:pPr>
      <w:r w:rsidRPr="00FE281C">
        <w:rPr>
          <w:rFonts w:ascii="Times New Roman" w:hAnsi="Times New Roman" w:cs="Times New Roman"/>
          <w:b/>
        </w:rPr>
        <w:t>System oportunistyczny:</w:t>
      </w:r>
    </w:p>
    <w:p w14:paraId="18E16C9A" w14:textId="77777777" w:rsidR="00E765C3" w:rsidRPr="00FE281C" w:rsidRDefault="00402A8A" w:rsidP="00C20C50">
      <w:pPr>
        <w:spacing w:line="360" w:lineRule="auto"/>
        <w:ind w:left="1418"/>
        <w:rPr>
          <w:rFonts w:ascii="Times New Roman" w:hAnsi="Times New Roman" w:cs="Times New Roman"/>
        </w:rPr>
      </w:pPr>
      <w:hyperlink r:id="rId19" w:history="1">
        <w:r w:rsidR="003C511B" w:rsidRPr="00FE281C">
          <w:rPr>
            <w:rStyle w:val="Hipercze"/>
            <w:rFonts w:ascii="Times New Roman" w:hAnsi="Times New Roman" w:cs="Times New Roman"/>
          </w:rPr>
          <w:t>http://www.mz.gov.pl/zdrowie-i-profilaktyka/programy-zdrowotne/konkursy/narodowy-program-zwalczania-chorob-nowotworowych/konkurs-ofert-na-wybor-realizatorow-zadania-pn-program-badan-przesiewowych-raka-jelita-grubego-w-zakresie-wykonywania-badan-kolonoskopowych-w-systemie-oportunistycznym-na-lata-2016-2018/</w:t>
        </w:r>
      </w:hyperlink>
    </w:p>
    <w:p w14:paraId="1B1016D4" w14:textId="6A1CFFCC" w:rsidR="00E765C3" w:rsidRDefault="00982E40" w:rsidP="007F6C05">
      <w:pPr>
        <w:pStyle w:val="Akapitzlist"/>
        <w:numPr>
          <w:ilvl w:val="0"/>
          <w:numId w:val="37"/>
        </w:numPr>
        <w:spacing w:before="120" w:after="120" w:line="360" w:lineRule="auto"/>
        <w:jc w:val="both"/>
        <w:rPr>
          <w:rFonts w:ascii="Times New Roman" w:hAnsi="Times New Roman" w:cs="Times New Roman"/>
          <w:lang w:val="pl-PL"/>
        </w:rPr>
      </w:pPr>
      <w:r w:rsidRPr="00FE281C">
        <w:rPr>
          <w:rFonts w:ascii="Times New Roman" w:hAnsi="Times New Roman" w:cs="Times New Roman"/>
          <w:lang w:val="pl-PL"/>
        </w:rPr>
        <w:t xml:space="preserve">Zarządzenie nr określenia </w:t>
      </w:r>
      <w:r w:rsidR="00E765C3" w:rsidRPr="00FE281C">
        <w:rPr>
          <w:rStyle w:val="Pogrubienie"/>
          <w:rFonts w:ascii="Times New Roman" w:hAnsi="Times New Roman" w:cs="Times New Roman"/>
          <w:color w:val="auto"/>
          <w:lang w:val="pl-PL"/>
        </w:rPr>
        <w:t xml:space="preserve">62/2016/DSOZ </w:t>
      </w:r>
      <w:r w:rsidR="00E765C3" w:rsidRPr="00FE281C">
        <w:rPr>
          <w:rFonts w:ascii="Times New Roman" w:hAnsi="Times New Roman" w:cs="Times New Roman"/>
          <w:lang w:val="pl-PL"/>
        </w:rPr>
        <w:t xml:space="preserve">Prezesa Narodowego Funduszu Zdrowia </w:t>
      </w:r>
      <w:r w:rsidR="00E765C3" w:rsidRPr="00FE281C">
        <w:rPr>
          <w:rFonts w:ascii="Times New Roman" w:hAnsi="Times New Roman" w:cs="Times New Roman"/>
          <w:lang w:val="pl-PL"/>
        </w:rPr>
        <w:br/>
        <w:t xml:space="preserve">z dnia 29 czerwca 2016 r. w sprawie </w:t>
      </w:r>
      <w:r w:rsidRPr="00FE281C">
        <w:rPr>
          <w:rFonts w:ascii="Times New Roman" w:hAnsi="Times New Roman" w:cs="Times New Roman"/>
          <w:lang w:val="pl-PL"/>
        </w:rPr>
        <w:t xml:space="preserve">warunków zawierania i realizacji umów </w:t>
      </w:r>
      <w:r w:rsidR="00E765C3" w:rsidRPr="00FE281C">
        <w:rPr>
          <w:rFonts w:ascii="Times New Roman" w:hAnsi="Times New Roman" w:cs="Times New Roman"/>
          <w:lang w:val="pl-PL"/>
        </w:rPr>
        <w:br/>
      </w:r>
      <w:r w:rsidRPr="00FE281C">
        <w:rPr>
          <w:rFonts w:ascii="Times New Roman" w:hAnsi="Times New Roman" w:cs="Times New Roman"/>
          <w:lang w:val="pl-PL"/>
        </w:rPr>
        <w:t>w rodzaju ambul</w:t>
      </w:r>
      <w:r w:rsidR="001E0B16" w:rsidRPr="00FE281C">
        <w:rPr>
          <w:rFonts w:ascii="Times New Roman" w:hAnsi="Times New Roman" w:cs="Times New Roman"/>
          <w:lang w:val="pl-PL"/>
        </w:rPr>
        <w:t>atoryjna opieka specjalistyczna</w:t>
      </w:r>
      <w:r w:rsidRPr="00FE281C">
        <w:rPr>
          <w:rFonts w:ascii="Times New Roman" w:hAnsi="Times New Roman" w:cs="Times New Roman"/>
          <w:lang w:val="pl-PL"/>
        </w:rPr>
        <w:t>.</w:t>
      </w:r>
    </w:p>
    <w:p w14:paraId="758E316A" w14:textId="3500FDDD" w:rsidR="001E2C3D" w:rsidRDefault="001E2C3D" w:rsidP="001E2C3D">
      <w:pPr>
        <w:spacing w:before="120" w:after="120" w:line="360" w:lineRule="auto"/>
        <w:jc w:val="both"/>
        <w:rPr>
          <w:rFonts w:ascii="Times New Roman" w:hAnsi="Times New Roman" w:cs="Times New Roman"/>
          <w:lang w:val="pl-PL"/>
        </w:rPr>
      </w:pPr>
    </w:p>
    <w:p w14:paraId="30E9551C" w14:textId="3155D729" w:rsidR="001E2C3D" w:rsidRPr="006E47D8" w:rsidRDefault="001E2C3D" w:rsidP="006E47D8">
      <w:pPr>
        <w:spacing w:before="120" w:after="120" w:line="360" w:lineRule="auto"/>
        <w:jc w:val="center"/>
        <w:rPr>
          <w:rFonts w:ascii="Times New Roman" w:hAnsi="Times New Roman" w:cs="Times New Roman"/>
          <w:b/>
          <w:sz w:val="26"/>
          <w:szCs w:val="26"/>
          <w:u w:val="single"/>
          <w:lang w:val="pl-PL"/>
        </w:rPr>
      </w:pPr>
      <w:r w:rsidRPr="006E47D8">
        <w:rPr>
          <w:rFonts w:ascii="Times New Roman" w:hAnsi="Times New Roman" w:cs="Times New Roman"/>
          <w:b/>
          <w:sz w:val="26"/>
          <w:szCs w:val="26"/>
          <w:u w:val="single"/>
          <w:lang w:val="pl-PL"/>
        </w:rPr>
        <w:t xml:space="preserve">3.3 </w:t>
      </w:r>
      <w:r w:rsidR="006E47D8" w:rsidRPr="006E47D8">
        <w:rPr>
          <w:rFonts w:ascii="Times New Roman" w:hAnsi="Times New Roman" w:cs="Times New Roman"/>
          <w:b/>
          <w:sz w:val="26"/>
          <w:szCs w:val="26"/>
          <w:u w:val="single"/>
          <w:lang w:val="pl-PL"/>
        </w:rPr>
        <w:t xml:space="preserve"> Grupa docelowa konkursu </w:t>
      </w:r>
    </w:p>
    <w:p w14:paraId="22BF1A5B" w14:textId="77777777" w:rsidR="0013427C" w:rsidRPr="00FE281C" w:rsidRDefault="0013427C" w:rsidP="00B3527A">
      <w:pPr>
        <w:autoSpaceDE w:val="0"/>
        <w:autoSpaceDN w:val="0"/>
        <w:adjustRightInd w:val="0"/>
        <w:spacing w:after="0" w:line="360" w:lineRule="auto"/>
        <w:ind w:firstLine="708"/>
        <w:jc w:val="both"/>
        <w:rPr>
          <w:rFonts w:ascii="Times New Roman" w:eastAsia="ArialMT" w:hAnsi="Times New Roman" w:cs="Times New Roman"/>
          <w:lang w:val="pl-PL" w:eastAsia="pl-PL"/>
        </w:rPr>
      </w:pPr>
      <w:r w:rsidRPr="00FE281C">
        <w:rPr>
          <w:rFonts w:ascii="Times New Roman" w:eastAsia="Calibri" w:hAnsi="Times New Roman" w:cs="Times New Roman"/>
          <w:color w:val="000000"/>
          <w:lang w:val="pl-PL"/>
        </w:rPr>
        <w:t xml:space="preserve">Zgodnie z zapisami SzOOP </w:t>
      </w:r>
      <w:r w:rsidR="00DD1439" w:rsidRPr="00FE281C">
        <w:rPr>
          <w:rFonts w:ascii="Times New Roman" w:eastAsia="Calibri" w:hAnsi="Times New Roman" w:cs="Times New Roman"/>
          <w:i/>
          <w:color w:val="000000"/>
          <w:lang w:val="pl-PL"/>
        </w:rPr>
        <w:t>Osi 10 Regionalny rynek pracy</w:t>
      </w:r>
      <w:r w:rsidR="00DD1439" w:rsidRPr="00FE281C">
        <w:rPr>
          <w:rFonts w:ascii="Times New Roman" w:eastAsia="Calibri" w:hAnsi="Times New Roman" w:cs="Times New Roman"/>
          <w:color w:val="000000"/>
          <w:lang w:val="pl-PL"/>
        </w:rPr>
        <w:t xml:space="preserve">, </w:t>
      </w:r>
      <w:r w:rsidRPr="00FE281C">
        <w:rPr>
          <w:rFonts w:ascii="Times New Roman" w:eastAsia="Calibri" w:hAnsi="Times New Roman" w:cs="Times New Roman"/>
          <w:color w:val="000000"/>
          <w:lang w:val="pl-PL"/>
        </w:rPr>
        <w:t>grupę docelową stanowią aktywni z</w:t>
      </w:r>
      <w:r w:rsidR="007409E2" w:rsidRPr="00FE281C">
        <w:rPr>
          <w:rFonts w:ascii="Times New Roman" w:eastAsia="Calibri" w:hAnsi="Times New Roman" w:cs="Times New Roman"/>
          <w:color w:val="000000"/>
          <w:lang w:val="pl-PL"/>
        </w:rPr>
        <w:t>awodowo mieszkańcy województwa warmińsko-m</w:t>
      </w:r>
      <w:r w:rsidRPr="00FE281C">
        <w:rPr>
          <w:rFonts w:ascii="Times New Roman" w:eastAsia="Calibri" w:hAnsi="Times New Roman" w:cs="Times New Roman"/>
          <w:color w:val="000000"/>
          <w:lang w:val="pl-PL"/>
        </w:rPr>
        <w:t>azurskiego ze szczególnym uwzględnieniem  osób pow</w:t>
      </w:r>
      <w:r w:rsidR="00986939" w:rsidRPr="00FE281C">
        <w:rPr>
          <w:rFonts w:ascii="Times New Roman" w:eastAsia="Calibri" w:hAnsi="Times New Roman" w:cs="Times New Roman"/>
          <w:color w:val="000000"/>
          <w:lang w:val="pl-PL"/>
        </w:rPr>
        <w:t>yżej</w:t>
      </w:r>
      <w:r w:rsidRPr="00FE281C">
        <w:rPr>
          <w:rFonts w:ascii="Times New Roman" w:eastAsia="Calibri" w:hAnsi="Times New Roman" w:cs="Times New Roman"/>
          <w:color w:val="000000"/>
          <w:lang w:val="pl-PL"/>
        </w:rPr>
        <w:t xml:space="preserve"> 50 roku życia. </w:t>
      </w:r>
      <w:r w:rsidRPr="00FE281C">
        <w:rPr>
          <w:rFonts w:ascii="Times New Roman" w:eastAsia="ArialMT" w:hAnsi="Times New Roman" w:cs="Times New Roman"/>
          <w:b/>
          <w:lang w:val="pl-PL" w:eastAsia="pl-PL"/>
        </w:rPr>
        <w:t xml:space="preserve">Planując grupę docelową projektu należy wziąć pod uwagę ograniczenia wynikające z warunków realizacji </w:t>
      </w:r>
      <w:r w:rsidR="00D01132" w:rsidRPr="00FE281C">
        <w:rPr>
          <w:rFonts w:ascii="Times New Roman" w:hAnsi="Times New Roman" w:cs="Times New Roman"/>
          <w:b/>
          <w:lang w:val="pl-PL"/>
        </w:rPr>
        <w:t>Programu Badań Przesiewowych raka jelita grubego (aktualny program profilaktyki raka jelita grubego)</w:t>
      </w:r>
      <w:r w:rsidR="00D01132" w:rsidRPr="00FE281C">
        <w:rPr>
          <w:rFonts w:ascii="Times New Roman" w:hAnsi="Times New Roman" w:cs="Times New Roman"/>
          <w:lang w:val="pl-PL"/>
        </w:rPr>
        <w:t>.</w:t>
      </w:r>
    </w:p>
    <w:p w14:paraId="1862D13B" w14:textId="6F3B55D0" w:rsidR="00D1001C" w:rsidRPr="00FE281C" w:rsidRDefault="001F0674" w:rsidP="00F161AE">
      <w:pPr>
        <w:autoSpaceDE w:val="0"/>
        <w:autoSpaceDN w:val="0"/>
        <w:adjustRightInd w:val="0"/>
        <w:spacing w:before="120" w:after="120" w:line="360" w:lineRule="auto"/>
        <w:jc w:val="both"/>
        <w:rPr>
          <w:rFonts w:ascii="Times New Roman" w:hAnsi="Times New Roman" w:cs="Times New Roman"/>
          <w:lang w:val="pl-PL"/>
        </w:rPr>
      </w:pPr>
      <w:r w:rsidRPr="00FE281C">
        <w:rPr>
          <w:rFonts w:ascii="Times New Roman" w:hAnsi="Times New Roman" w:cs="Times New Roman"/>
          <w:lang w:val="pl-PL"/>
        </w:rPr>
        <w:t>Grupę docelową</w:t>
      </w:r>
      <w:r w:rsidR="00F94D5F" w:rsidRPr="00FE281C">
        <w:rPr>
          <w:rFonts w:ascii="Times New Roman" w:hAnsi="Times New Roman" w:cs="Times New Roman"/>
          <w:lang w:val="pl-PL"/>
        </w:rPr>
        <w:t>/ostatecznych odbiorcó</w:t>
      </w:r>
      <w:r w:rsidRPr="00FE281C">
        <w:rPr>
          <w:rFonts w:ascii="Times New Roman" w:hAnsi="Times New Roman" w:cs="Times New Roman"/>
          <w:lang w:val="pl-PL"/>
        </w:rPr>
        <w:t xml:space="preserve"> w projekcie </w:t>
      </w:r>
      <w:r w:rsidR="00F94D5F" w:rsidRPr="00FE281C">
        <w:rPr>
          <w:rFonts w:ascii="Times New Roman" w:hAnsi="Times New Roman" w:cs="Times New Roman"/>
          <w:lang w:val="pl-PL"/>
        </w:rPr>
        <w:t xml:space="preserve">będą </w:t>
      </w:r>
      <w:r w:rsidRPr="00FE281C">
        <w:rPr>
          <w:rFonts w:ascii="Times New Roman" w:hAnsi="Times New Roman" w:cs="Times New Roman"/>
          <w:lang w:val="pl-PL"/>
        </w:rPr>
        <w:t>stano</w:t>
      </w:r>
      <w:r w:rsidR="00F94D5F" w:rsidRPr="00FE281C">
        <w:rPr>
          <w:rFonts w:ascii="Times New Roman" w:hAnsi="Times New Roman" w:cs="Times New Roman"/>
          <w:lang w:val="pl-PL"/>
        </w:rPr>
        <w:t>wiły</w:t>
      </w:r>
      <w:r w:rsidRPr="00FE281C">
        <w:rPr>
          <w:rFonts w:ascii="Times New Roman" w:hAnsi="Times New Roman" w:cs="Times New Roman"/>
          <w:lang w:val="pl-PL"/>
        </w:rPr>
        <w:t xml:space="preserve"> osoby w wieku aktywności zawodowej, będące w grupie podwyższonego ryzyka, które zostaną objęte badaniami skrinigowymi (przesiewowymi) w celu wykrycia choroby.</w:t>
      </w:r>
    </w:p>
    <w:p w14:paraId="70FBFFB0" w14:textId="77777777" w:rsidR="003110E6" w:rsidRPr="00FE281C" w:rsidRDefault="00FC47CD" w:rsidP="00B3527A">
      <w:pPr>
        <w:pStyle w:val="Akapitzlist"/>
        <w:spacing w:before="120" w:after="120" w:line="360" w:lineRule="auto"/>
        <w:ind w:left="7" w:hanging="7"/>
        <w:jc w:val="both"/>
        <w:rPr>
          <w:rFonts w:ascii="Times New Roman" w:hAnsi="Times New Roman" w:cs="Times New Roman"/>
          <w:lang w:val="pl-PL"/>
        </w:rPr>
      </w:pPr>
      <w:r w:rsidRPr="00FE281C">
        <w:rPr>
          <w:rFonts w:ascii="Times New Roman" w:hAnsi="Times New Roman" w:cs="Times New Roman"/>
          <w:lang w:val="pl-PL"/>
        </w:rPr>
        <w:t xml:space="preserve">Grupa docelowa zostanie objęta badaniami skrinningowymi (przesiewowymi) w celu wczesnego wykrycia choroby. </w:t>
      </w:r>
      <w:r w:rsidRPr="00FE281C">
        <w:rPr>
          <w:rFonts w:ascii="Times New Roman" w:hAnsi="Times New Roman" w:cs="Times New Roman"/>
          <w:b/>
          <w:lang w:val="pl-PL"/>
        </w:rPr>
        <w:t xml:space="preserve">Do badania nie kwalifikują się osoby, które uczestniczyły </w:t>
      </w:r>
      <w:r w:rsidR="00132F45" w:rsidRPr="00FE281C">
        <w:rPr>
          <w:rFonts w:ascii="Times New Roman" w:hAnsi="Times New Roman" w:cs="Times New Roman"/>
          <w:b/>
          <w:lang w:val="pl-PL"/>
        </w:rPr>
        <w:br/>
      </w:r>
      <w:r w:rsidRPr="00FE281C">
        <w:rPr>
          <w:rFonts w:ascii="Times New Roman" w:hAnsi="Times New Roman" w:cs="Times New Roman"/>
          <w:b/>
          <w:lang w:val="pl-PL"/>
        </w:rPr>
        <w:t>w badaniu w ciągu ostatnich 10 lat</w:t>
      </w:r>
      <w:r w:rsidRPr="00FE281C">
        <w:rPr>
          <w:rFonts w:ascii="Times New Roman" w:hAnsi="Times New Roman" w:cs="Times New Roman"/>
          <w:lang w:val="pl-PL"/>
        </w:rPr>
        <w:t>.</w:t>
      </w:r>
    </w:p>
    <w:p w14:paraId="0E8D0278" w14:textId="70DF1197" w:rsidR="002213DF" w:rsidRDefault="00C254B3" w:rsidP="00F161AE">
      <w:pPr>
        <w:autoSpaceDE w:val="0"/>
        <w:autoSpaceDN w:val="0"/>
        <w:adjustRightInd w:val="0"/>
        <w:spacing w:before="120" w:after="120" w:line="360" w:lineRule="auto"/>
        <w:jc w:val="both"/>
        <w:rPr>
          <w:rFonts w:ascii="Times New Roman" w:eastAsia="Calibri" w:hAnsi="Times New Roman" w:cs="Times New Roman"/>
          <w:iCs/>
          <w:color w:val="000000"/>
          <w:lang w:val="pl-PL"/>
        </w:rPr>
      </w:pPr>
      <w:r w:rsidRPr="00FE281C">
        <w:rPr>
          <w:rFonts w:ascii="Times New Roman" w:eastAsia="ArialMT" w:hAnsi="Times New Roman" w:cs="Times New Roman"/>
          <w:lang w:val="pl-PL" w:eastAsia="pl-PL"/>
        </w:rPr>
        <w:t>Głó</w:t>
      </w:r>
      <w:r w:rsidR="0013427C" w:rsidRPr="00FE281C">
        <w:rPr>
          <w:rFonts w:ascii="Times New Roman" w:eastAsia="ArialMT" w:hAnsi="Times New Roman" w:cs="Times New Roman"/>
          <w:lang w:val="pl-PL" w:eastAsia="pl-PL"/>
        </w:rPr>
        <w:t xml:space="preserve">wne </w:t>
      </w:r>
      <w:r w:rsidR="0013427C" w:rsidRPr="00FE281C">
        <w:rPr>
          <w:rFonts w:ascii="Times New Roman" w:eastAsia="Calibri" w:hAnsi="Times New Roman" w:cs="Times New Roman"/>
          <w:iCs/>
          <w:color w:val="000000"/>
          <w:lang w:val="pl-PL"/>
        </w:rPr>
        <w:t>z</w:t>
      </w:r>
      <w:r w:rsidR="00A92769" w:rsidRPr="00FE281C">
        <w:rPr>
          <w:rFonts w:ascii="Times New Roman" w:eastAsia="Calibri" w:hAnsi="Times New Roman" w:cs="Times New Roman"/>
          <w:iCs/>
          <w:color w:val="000000"/>
          <w:lang w:val="pl-PL"/>
        </w:rPr>
        <w:t xml:space="preserve">ałożenia dotyczące grupy docelowej: </w:t>
      </w:r>
    </w:p>
    <w:p w14:paraId="38B2CA76" w14:textId="6A59DE85" w:rsidR="003227FE" w:rsidRDefault="003227FE" w:rsidP="003227FE">
      <w:pPr>
        <w:pStyle w:val="Akapitzlist"/>
        <w:numPr>
          <w:ilvl w:val="0"/>
          <w:numId w:val="38"/>
        </w:numPr>
        <w:autoSpaceDE w:val="0"/>
        <w:autoSpaceDN w:val="0"/>
        <w:adjustRightInd w:val="0"/>
        <w:spacing w:before="120" w:after="120" w:line="360" w:lineRule="auto"/>
        <w:jc w:val="both"/>
        <w:rPr>
          <w:rFonts w:ascii="Times New Roman" w:eastAsia="Calibri" w:hAnsi="Times New Roman" w:cs="Times New Roman"/>
          <w:iCs/>
          <w:color w:val="000000"/>
          <w:lang w:val="pl-PL"/>
        </w:rPr>
      </w:pPr>
      <w:r>
        <w:rPr>
          <w:rFonts w:ascii="Times New Roman" w:eastAsia="Calibri" w:hAnsi="Times New Roman" w:cs="Times New Roman"/>
          <w:iCs/>
          <w:color w:val="000000"/>
          <w:lang w:val="pl-PL"/>
        </w:rPr>
        <w:t>Projket skiertowany jest wyłącznie do osób pracujących, uczących się lub posiadających miejsce zamieszkania na obszarze gminy/gmin wskazanych jako „biała plama” w zakresie profilaktyki raka jelita grubego;</w:t>
      </w:r>
    </w:p>
    <w:p w14:paraId="14BA85D6" w14:textId="3F29D8D9" w:rsidR="003227FE" w:rsidRPr="003227FE" w:rsidRDefault="003227FE" w:rsidP="003227FE">
      <w:pPr>
        <w:numPr>
          <w:ilvl w:val="0"/>
          <w:numId w:val="38"/>
        </w:numPr>
        <w:spacing w:line="360" w:lineRule="auto"/>
        <w:jc w:val="both"/>
        <w:rPr>
          <w:rFonts w:ascii="Times New Roman" w:hAnsi="Times New Roman" w:cs="Times New Roman"/>
          <w:lang w:val="pl-PL"/>
        </w:rPr>
      </w:pPr>
      <w:r w:rsidRPr="00FE281C">
        <w:rPr>
          <w:rFonts w:ascii="Times New Roman" w:hAnsi="Times New Roman" w:cs="Times New Roman"/>
          <w:lang w:val="pl-PL"/>
        </w:rPr>
        <w:lastRenderedPageBreak/>
        <w:t xml:space="preserve">Grupę docelową w projekcie stanowią </w:t>
      </w:r>
      <w:r w:rsidRPr="00FE281C">
        <w:rPr>
          <w:rFonts w:ascii="Times New Roman" w:hAnsi="Times New Roman" w:cs="Times New Roman"/>
          <w:b/>
          <w:lang w:val="pl-PL"/>
        </w:rPr>
        <w:t>osoby w wieku aktywności zawodowej, będące w grupie podwyższonego ryzyka</w:t>
      </w:r>
      <w:r>
        <w:rPr>
          <w:rFonts w:ascii="Times New Roman" w:hAnsi="Times New Roman" w:cs="Times New Roman"/>
          <w:b/>
          <w:lang w:val="pl-PL"/>
        </w:rPr>
        <w:t>, które zoastaną objęte badaniami skriningowymi (przesiewowymi)</w:t>
      </w:r>
      <w:r>
        <w:rPr>
          <w:rFonts w:ascii="Times New Roman" w:hAnsi="Times New Roman" w:cs="Times New Roman"/>
          <w:lang w:val="pl-PL"/>
        </w:rPr>
        <w:t xml:space="preserve"> w celu wykryca choroby;</w:t>
      </w:r>
    </w:p>
    <w:p w14:paraId="4DB9E3A2" w14:textId="6678F009" w:rsidR="00C15B08" w:rsidRPr="00F61C13" w:rsidRDefault="00F94D5F" w:rsidP="007F6C05">
      <w:pPr>
        <w:numPr>
          <w:ilvl w:val="0"/>
          <w:numId w:val="28"/>
        </w:numPr>
        <w:autoSpaceDE w:val="0"/>
        <w:autoSpaceDN w:val="0"/>
        <w:adjustRightInd w:val="0"/>
        <w:spacing w:before="120" w:after="120" w:line="360" w:lineRule="auto"/>
        <w:jc w:val="both"/>
        <w:rPr>
          <w:rFonts w:ascii="Times New Roman" w:eastAsia="Calibri" w:hAnsi="Times New Roman" w:cs="Times New Roman"/>
          <w:iCs/>
          <w:color w:val="000000"/>
          <w:lang w:val="pl-PL"/>
        </w:rPr>
      </w:pPr>
      <w:r w:rsidRPr="00FE281C">
        <w:rPr>
          <w:rFonts w:ascii="Times New Roman" w:hAnsi="Times New Roman" w:cs="Times New Roman"/>
          <w:lang w:val="pl-PL"/>
        </w:rPr>
        <w:t>Projekt zakłada realizację badań przesiewowych w kierunku wczesnego wykrywania raka jelita grubego w lokalizacji znajdującej się na terytorium powiatu, który stanowi tzw. "białą plamę"przez podmioty wykonujące działalność leczniczą, które obecnie nie realizują świadczeń zdrowotnych w zakresie kolonoskopii finansowanych ze środków publicznych, w tym środków europejskich na terenie realizacji projektu. tym terytorium.</w:t>
      </w:r>
    </w:p>
    <w:tbl>
      <w:tblPr>
        <w:tblStyle w:val="Tabela-Siatka"/>
        <w:tblW w:w="0" w:type="auto"/>
        <w:tblInd w:w="72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8710"/>
      </w:tblGrid>
      <w:tr w:rsidR="00F61C13" w:rsidRPr="007A46CD" w14:paraId="55A4DBEA" w14:textId="77777777" w:rsidTr="00CB3B92">
        <w:tc>
          <w:tcPr>
            <w:tcW w:w="8710" w:type="dxa"/>
          </w:tcPr>
          <w:p w14:paraId="7CAB6093" w14:textId="77777777" w:rsidR="00F61C13" w:rsidRPr="00C15B08" w:rsidRDefault="00F61C13" w:rsidP="00CB3B92">
            <w:pPr>
              <w:autoSpaceDE w:val="0"/>
              <w:autoSpaceDN w:val="0"/>
              <w:adjustRightInd w:val="0"/>
              <w:spacing w:before="120" w:after="120" w:line="360" w:lineRule="auto"/>
              <w:jc w:val="center"/>
              <w:rPr>
                <w:rFonts w:ascii="Arial" w:hAnsi="Arial" w:cs="Arial"/>
                <w:b/>
                <w:iCs/>
                <w:color w:val="000000"/>
                <w:lang w:val="pl-PL"/>
              </w:rPr>
            </w:pPr>
            <w:r w:rsidRPr="00C15B08">
              <w:rPr>
                <w:rFonts w:ascii="Arial" w:hAnsi="Arial" w:cs="Arial"/>
                <w:b/>
                <w:iCs/>
                <w:color w:val="000000"/>
                <w:lang w:val="pl-PL"/>
              </w:rPr>
              <w:t>Wykaz „białych plam” w zakresie profilaktyki raka jelita grubego z terenu województwa warmińsko-mazurskiego</w:t>
            </w:r>
            <w:r>
              <w:rPr>
                <w:rFonts w:ascii="Arial" w:hAnsi="Arial" w:cs="Arial"/>
                <w:b/>
                <w:iCs/>
                <w:color w:val="000000"/>
                <w:lang w:val="pl-PL"/>
              </w:rPr>
              <w:t>( powiaty):</w:t>
            </w:r>
          </w:p>
        </w:tc>
      </w:tr>
      <w:tr w:rsidR="00F61C13" w14:paraId="63230C94" w14:textId="77777777" w:rsidTr="00CB3B92">
        <w:tc>
          <w:tcPr>
            <w:tcW w:w="8710" w:type="dxa"/>
          </w:tcPr>
          <w:p w14:paraId="598A9090" w14:textId="093E6BE5" w:rsidR="00F61C13" w:rsidRPr="00F61C13" w:rsidRDefault="00F61C13" w:rsidP="00F61C13">
            <w:pPr>
              <w:pStyle w:val="Akapitzlist"/>
              <w:numPr>
                <w:ilvl w:val="0"/>
                <w:numId w:val="28"/>
              </w:numPr>
              <w:autoSpaceDE w:val="0"/>
              <w:autoSpaceDN w:val="0"/>
              <w:adjustRightInd w:val="0"/>
              <w:spacing w:before="120" w:after="120" w:line="360" w:lineRule="auto"/>
              <w:jc w:val="center"/>
              <w:rPr>
                <w:rFonts w:ascii="Arial" w:hAnsi="Arial" w:cs="Arial"/>
                <w:iCs/>
                <w:color w:val="000000"/>
                <w:lang w:val="pl-PL"/>
              </w:rPr>
            </w:pPr>
            <w:r>
              <w:rPr>
                <w:rFonts w:ascii="Arial" w:hAnsi="Arial" w:cs="Arial"/>
                <w:iCs/>
                <w:color w:val="000000"/>
                <w:lang w:val="pl-PL"/>
              </w:rPr>
              <w:t>działdowski</w:t>
            </w:r>
          </w:p>
          <w:p w14:paraId="33D8CD4A" w14:textId="62253035" w:rsidR="00F61C13" w:rsidRPr="00F61C13" w:rsidRDefault="00F61C13" w:rsidP="00F61C13">
            <w:pPr>
              <w:pStyle w:val="Akapitzlist"/>
              <w:numPr>
                <w:ilvl w:val="0"/>
                <w:numId w:val="28"/>
              </w:numPr>
              <w:autoSpaceDE w:val="0"/>
              <w:autoSpaceDN w:val="0"/>
              <w:adjustRightInd w:val="0"/>
              <w:spacing w:before="120" w:after="120" w:line="360" w:lineRule="auto"/>
              <w:jc w:val="center"/>
              <w:rPr>
                <w:rFonts w:ascii="Arial" w:hAnsi="Arial" w:cs="Arial"/>
                <w:iCs/>
                <w:color w:val="000000"/>
                <w:lang w:val="pl-PL"/>
              </w:rPr>
            </w:pPr>
            <w:r>
              <w:rPr>
                <w:rFonts w:ascii="Arial" w:hAnsi="Arial" w:cs="Arial"/>
                <w:iCs/>
                <w:color w:val="000000"/>
                <w:lang w:val="pl-PL"/>
              </w:rPr>
              <w:t>giżycki</w:t>
            </w:r>
          </w:p>
          <w:p w14:paraId="1F4855B8" w14:textId="05ABD45D" w:rsidR="00F61C13" w:rsidRPr="00F61C13" w:rsidRDefault="00F61C13" w:rsidP="00F61C13">
            <w:pPr>
              <w:pStyle w:val="Akapitzlist"/>
              <w:numPr>
                <w:ilvl w:val="0"/>
                <w:numId w:val="28"/>
              </w:numPr>
              <w:autoSpaceDE w:val="0"/>
              <w:autoSpaceDN w:val="0"/>
              <w:adjustRightInd w:val="0"/>
              <w:spacing w:before="120" w:after="120" w:line="360" w:lineRule="auto"/>
              <w:jc w:val="center"/>
              <w:rPr>
                <w:rFonts w:ascii="Arial" w:hAnsi="Arial" w:cs="Arial"/>
                <w:iCs/>
                <w:color w:val="000000"/>
                <w:lang w:val="pl-PL"/>
              </w:rPr>
            </w:pPr>
            <w:r>
              <w:rPr>
                <w:rFonts w:ascii="Arial" w:hAnsi="Arial" w:cs="Arial"/>
                <w:iCs/>
                <w:color w:val="000000"/>
                <w:lang w:val="pl-PL"/>
              </w:rPr>
              <w:t>nowomiejski</w:t>
            </w:r>
          </w:p>
          <w:p w14:paraId="350D3269" w14:textId="117C5C8E" w:rsidR="00F61C13" w:rsidRPr="00F61C13" w:rsidRDefault="00F61C13" w:rsidP="00F61C13">
            <w:pPr>
              <w:pStyle w:val="Akapitzlist"/>
              <w:numPr>
                <w:ilvl w:val="0"/>
                <w:numId w:val="28"/>
              </w:numPr>
              <w:autoSpaceDE w:val="0"/>
              <w:autoSpaceDN w:val="0"/>
              <w:adjustRightInd w:val="0"/>
              <w:spacing w:before="120" w:after="120" w:line="360" w:lineRule="auto"/>
              <w:jc w:val="center"/>
              <w:rPr>
                <w:rFonts w:ascii="Arial" w:hAnsi="Arial" w:cs="Arial"/>
                <w:iCs/>
                <w:color w:val="000000"/>
                <w:lang w:val="pl-PL"/>
              </w:rPr>
            </w:pPr>
            <w:r>
              <w:rPr>
                <w:rFonts w:ascii="Arial" w:hAnsi="Arial" w:cs="Arial"/>
                <w:iCs/>
                <w:color w:val="000000"/>
                <w:lang w:val="pl-PL"/>
              </w:rPr>
              <w:t>olecki</w:t>
            </w:r>
          </w:p>
          <w:p w14:paraId="5653B352" w14:textId="313569B8" w:rsidR="00F61C13" w:rsidRPr="00F61C13" w:rsidRDefault="00F61C13" w:rsidP="00F61C13">
            <w:pPr>
              <w:pStyle w:val="Akapitzlist"/>
              <w:numPr>
                <w:ilvl w:val="0"/>
                <w:numId w:val="28"/>
              </w:numPr>
              <w:autoSpaceDE w:val="0"/>
              <w:autoSpaceDN w:val="0"/>
              <w:adjustRightInd w:val="0"/>
              <w:spacing w:before="120" w:after="120" w:line="360" w:lineRule="auto"/>
              <w:jc w:val="center"/>
              <w:rPr>
                <w:rFonts w:ascii="Arial" w:hAnsi="Arial" w:cs="Arial"/>
                <w:iCs/>
                <w:color w:val="000000"/>
                <w:lang w:val="pl-PL"/>
              </w:rPr>
            </w:pPr>
            <w:r>
              <w:rPr>
                <w:rFonts w:ascii="Arial" w:hAnsi="Arial" w:cs="Arial"/>
                <w:iCs/>
                <w:color w:val="000000"/>
                <w:lang w:val="pl-PL"/>
              </w:rPr>
              <w:t>piski</w:t>
            </w:r>
          </w:p>
          <w:p w14:paraId="64132E13" w14:textId="754AD4E3" w:rsidR="00F61C13" w:rsidRPr="00F61C13" w:rsidRDefault="00F61C13" w:rsidP="00F61C13">
            <w:pPr>
              <w:pStyle w:val="Akapitzlist"/>
              <w:numPr>
                <w:ilvl w:val="0"/>
                <w:numId w:val="28"/>
              </w:numPr>
              <w:autoSpaceDE w:val="0"/>
              <w:autoSpaceDN w:val="0"/>
              <w:adjustRightInd w:val="0"/>
              <w:spacing w:before="120" w:after="120" w:line="360" w:lineRule="auto"/>
              <w:jc w:val="center"/>
              <w:rPr>
                <w:rFonts w:ascii="Arial" w:hAnsi="Arial" w:cs="Arial"/>
                <w:iCs/>
                <w:color w:val="000000"/>
                <w:lang w:val="pl-PL"/>
              </w:rPr>
            </w:pPr>
            <w:r>
              <w:rPr>
                <w:rFonts w:ascii="Arial" w:hAnsi="Arial" w:cs="Arial"/>
                <w:iCs/>
                <w:color w:val="000000"/>
                <w:lang w:val="pl-PL"/>
              </w:rPr>
              <w:t>gołdapski</w:t>
            </w:r>
          </w:p>
          <w:p w14:paraId="32CFA614" w14:textId="74B61F7E" w:rsidR="00F61C13" w:rsidRPr="00C15B08" w:rsidRDefault="00F61C13" w:rsidP="00F61C13">
            <w:pPr>
              <w:pStyle w:val="Akapitzlist"/>
              <w:numPr>
                <w:ilvl w:val="0"/>
                <w:numId w:val="28"/>
              </w:numPr>
              <w:autoSpaceDE w:val="0"/>
              <w:autoSpaceDN w:val="0"/>
              <w:adjustRightInd w:val="0"/>
              <w:spacing w:before="120" w:after="120" w:line="360" w:lineRule="auto"/>
              <w:jc w:val="center"/>
              <w:rPr>
                <w:rFonts w:ascii="Arial" w:hAnsi="Arial" w:cs="Arial"/>
                <w:iCs/>
                <w:color w:val="000000"/>
                <w:lang w:val="pl-PL"/>
              </w:rPr>
            </w:pPr>
            <w:r>
              <w:rPr>
                <w:rFonts w:ascii="Arial" w:hAnsi="Arial" w:cs="Arial"/>
                <w:iCs/>
                <w:color w:val="000000"/>
                <w:lang w:val="pl-PL"/>
              </w:rPr>
              <w:t>węgorzewski</w:t>
            </w:r>
          </w:p>
        </w:tc>
      </w:tr>
    </w:tbl>
    <w:p w14:paraId="21A7F485" w14:textId="4EF1D0E1" w:rsidR="00351CC9" w:rsidRDefault="00351CC9" w:rsidP="003227FE">
      <w:pPr>
        <w:spacing w:line="360" w:lineRule="auto"/>
        <w:jc w:val="both"/>
        <w:rPr>
          <w:rFonts w:ascii="Times New Roman" w:hAnsi="Times New Roman" w:cs="Times New Roman"/>
          <w:lang w:val="pl-PL"/>
        </w:rPr>
      </w:pPr>
    </w:p>
    <w:p w14:paraId="37C23A19" w14:textId="3ABCD4BE" w:rsidR="00351CC9" w:rsidRPr="00351CC9" w:rsidRDefault="005E2AB4" w:rsidP="00351CC9">
      <w:pPr>
        <w:spacing w:line="360" w:lineRule="auto"/>
        <w:jc w:val="center"/>
        <w:rPr>
          <w:rFonts w:ascii="Times New Roman" w:hAnsi="Times New Roman" w:cs="Times New Roman"/>
          <w:b/>
          <w:sz w:val="26"/>
          <w:szCs w:val="26"/>
          <w:u w:val="single"/>
          <w:lang w:val="pl-PL"/>
        </w:rPr>
      </w:pPr>
      <w:r w:rsidRPr="00351CC9">
        <w:rPr>
          <w:rFonts w:ascii="Times New Roman" w:hAnsi="Times New Roman" w:cs="Times New Roman"/>
          <w:b/>
          <w:sz w:val="26"/>
          <w:szCs w:val="26"/>
          <w:u w:val="single"/>
          <w:lang w:val="pl-PL"/>
        </w:rPr>
        <w:t xml:space="preserve">3.3.1 </w:t>
      </w:r>
      <w:r w:rsidR="00351CC9">
        <w:rPr>
          <w:rFonts w:ascii="Times New Roman" w:hAnsi="Times New Roman" w:cs="Times New Roman"/>
          <w:b/>
          <w:sz w:val="26"/>
          <w:szCs w:val="26"/>
          <w:u w:val="single"/>
          <w:lang w:val="pl-PL"/>
        </w:rPr>
        <w:t xml:space="preserve">Obowiązki Wnioskodawcay związane z wyborem grupy docelowej </w:t>
      </w:r>
    </w:p>
    <w:p w14:paraId="75BD85E2" w14:textId="750827D5" w:rsidR="00C95CEA" w:rsidRPr="00FE281C" w:rsidRDefault="00C95CEA" w:rsidP="007F6C05">
      <w:pPr>
        <w:pStyle w:val="Akapitzlist"/>
        <w:numPr>
          <w:ilvl w:val="0"/>
          <w:numId w:val="8"/>
        </w:numPr>
        <w:suppressAutoHyphens/>
        <w:spacing w:before="120" w:after="120" w:line="360" w:lineRule="auto"/>
        <w:ind w:left="714" w:hanging="357"/>
        <w:jc w:val="both"/>
        <w:rPr>
          <w:rFonts w:ascii="Times New Roman" w:hAnsi="Times New Roman" w:cs="Times New Roman"/>
          <w:lang w:val="pl-PL"/>
        </w:rPr>
      </w:pPr>
      <w:r w:rsidRPr="00FE281C">
        <w:rPr>
          <w:rFonts w:ascii="Times New Roman" w:hAnsi="Times New Roman" w:cs="Times New Roman"/>
          <w:lang w:val="pl-PL"/>
        </w:rPr>
        <w:t>Wnioskodawca umożliwia osobom ze społeczności romskiej korzystanie ze</w:t>
      </w:r>
      <w:r w:rsidR="008E65CE" w:rsidRPr="00FE281C">
        <w:rPr>
          <w:rFonts w:ascii="Times New Roman" w:hAnsi="Times New Roman" w:cs="Times New Roman"/>
          <w:lang w:val="pl-PL"/>
        </w:rPr>
        <w:t xml:space="preserve"> </w:t>
      </w:r>
      <w:r w:rsidR="007D5DD6" w:rsidRPr="00FE281C">
        <w:rPr>
          <w:rFonts w:ascii="Times New Roman" w:hAnsi="Times New Roman" w:cs="Times New Roman"/>
          <w:lang w:val="pl-PL"/>
        </w:rPr>
        <w:t xml:space="preserve">wsparcia </w:t>
      </w:r>
      <w:r w:rsidRPr="00FE281C">
        <w:rPr>
          <w:rFonts w:ascii="Times New Roman" w:hAnsi="Times New Roman" w:cs="Times New Roman"/>
          <w:lang w:val="pl-PL"/>
        </w:rPr>
        <w:t>(wsparcie nie może mieć charakteru wsparcia dedykowanego wyłącznie społeczności romskiej).</w:t>
      </w:r>
    </w:p>
    <w:p w14:paraId="02C62558" w14:textId="77777777" w:rsidR="007372B1" w:rsidRPr="00FE281C" w:rsidRDefault="00C95CEA" w:rsidP="007F6C05">
      <w:pPr>
        <w:pStyle w:val="Akapitzlist"/>
        <w:numPr>
          <w:ilvl w:val="0"/>
          <w:numId w:val="8"/>
        </w:numPr>
        <w:suppressAutoHyphens/>
        <w:spacing w:before="120" w:after="120" w:line="360" w:lineRule="auto"/>
        <w:ind w:left="714" w:hanging="357"/>
        <w:jc w:val="both"/>
        <w:rPr>
          <w:rFonts w:ascii="Times New Roman" w:hAnsi="Times New Roman" w:cs="Times New Roman"/>
          <w:lang w:val="pl-PL"/>
        </w:rPr>
      </w:pPr>
      <w:r w:rsidRPr="00FE281C">
        <w:rPr>
          <w:rFonts w:ascii="Times New Roman" w:hAnsi="Times New Roman" w:cs="Times New Roman"/>
          <w:lang w:val="pl-PL"/>
        </w:rPr>
        <w:t>Wnioskodawca w ramach projektu nie może objąć wsparciem osób odbywających karę pozbawienia wolności.</w:t>
      </w:r>
    </w:p>
    <w:p w14:paraId="07375F5A" w14:textId="77777777" w:rsidR="005E2AB4" w:rsidRDefault="005E2AB4" w:rsidP="005E2AB4">
      <w:pPr>
        <w:pStyle w:val="Akapitzlist"/>
        <w:spacing w:after="0" w:line="360" w:lineRule="auto"/>
        <w:jc w:val="both"/>
        <w:rPr>
          <w:rFonts w:ascii="Times New Roman" w:hAnsi="Times New Roman" w:cs="Times New Roman"/>
          <w:lang w:val="pl-PL"/>
        </w:rPr>
      </w:pPr>
    </w:p>
    <w:p w14:paraId="3D17BE05" w14:textId="64C8A3D4" w:rsidR="00F94D5F" w:rsidRPr="00351CC9" w:rsidRDefault="005E2AB4" w:rsidP="00351CC9">
      <w:pPr>
        <w:spacing w:after="0" w:line="360" w:lineRule="auto"/>
        <w:ind w:left="360"/>
        <w:jc w:val="center"/>
        <w:rPr>
          <w:rFonts w:ascii="Times New Roman" w:hAnsi="Times New Roman" w:cs="Times New Roman"/>
          <w:b/>
          <w:sz w:val="26"/>
          <w:szCs w:val="26"/>
          <w:u w:val="single"/>
          <w:lang w:val="pl-PL"/>
        </w:rPr>
      </w:pPr>
      <w:r w:rsidRPr="00351CC9">
        <w:rPr>
          <w:rFonts w:ascii="Times New Roman" w:hAnsi="Times New Roman" w:cs="Times New Roman"/>
          <w:b/>
          <w:sz w:val="26"/>
          <w:szCs w:val="26"/>
          <w:u w:val="single"/>
          <w:lang w:val="pl-PL"/>
        </w:rPr>
        <w:t>3.</w:t>
      </w:r>
      <w:r w:rsidR="00187F77">
        <w:rPr>
          <w:rFonts w:ascii="Times New Roman" w:hAnsi="Times New Roman" w:cs="Times New Roman"/>
          <w:b/>
          <w:sz w:val="26"/>
          <w:szCs w:val="26"/>
          <w:u w:val="single"/>
          <w:lang w:val="pl-PL"/>
        </w:rPr>
        <w:t>4.</w:t>
      </w:r>
      <w:r w:rsidR="00351CC9">
        <w:rPr>
          <w:rFonts w:ascii="Times New Roman" w:hAnsi="Times New Roman" w:cs="Times New Roman"/>
          <w:b/>
          <w:sz w:val="26"/>
          <w:szCs w:val="26"/>
          <w:u w:val="single"/>
          <w:lang w:val="pl-PL"/>
        </w:rPr>
        <w:t xml:space="preserve"> Główne zasady horyzontalne </w:t>
      </w:r>
      <w:r w:rsidR="001B1062" w:rsidRPr="003A3950">
        <w:rPr>
          <w:noProof/>
          <w:lang w:val="pl-PL" w:eastAsia="pl-PL" w:bidi="ar-SA"/>
        </w:rPr>
        <mc:AlternateContent>
          <mc:Choice Requires="wps">
            <w:drawing>
              <wp:anchor distT="45720" distB="45720" distL="114300" distR="114300" simplePos="0" relativeHeight="251659264" behindDoc="0" locked="0" layoutInCell="1" allowOverlap="1" wp14:anchorId="5FA46F5B" wp14:editId="4250E999">
                <wp:simplePos x="0" y="0"/>
                <wp:positionH relativeFrom="margin">
                  <wp:posOffset>0</wp:posOffset>
                </wp:positionH>
                <wp:positionV relativeFrom="paragraph">
                  <wp:posOffset>302260</wp:posOffset>
                </wp:positionV>
                <wp:extent cx="5705475" cy="628650"/>
                <wp:effectExtent l="19050" t="19050" r="28575"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28650"/>
                        </a:xfrm>
                        <a:prstGeom prst="rect">
                          <a:avLst/>
                        </a:prstGeom>
                        <a:solidFill>
                          <a:srgbClr val="FFFFFF"/>
                        </a:solidFill>
                        <a:ln w="31750">
                          <a:solidFill>
                            <a:srgbClr val="000000"/>
                          </a:solidFill>
                          <a:miter lim="800000"/>
                          <a:headEnd/>
                          <a:tailEnd/>
                        </a:ln>
                      </wps:spPr>
                      <wps:txbx>
                        <w:txbxContent>
                          <w:p w14:paraId="275BAF64" w14:textId="77777777" w:rsidR="00187F77" w:rsidRPr="001B1062" w:rsidRDefault="00187F77" w:rsidP="001B1062">
                            <w:pPr>
                              <w:keepNext/>
                              <w:keepLines/>
                              <w:spacing w:before="120" w:after="120"/>
                              <w:jc w:val="center"/>
                              <w:outlineLvl w:val="1"/>
                              <w:rPr>
                                <w:rFonts w:ascii="Times New Roman" w:eastAsia="Times New Roman" w:hAnsi="Times New Roman" w:cs="Times New Roman"/>
                                <w:bCs/>
                                <w:lang w:val="pl-PL" w:eastAsia="pl-PL" w:bidi="ar-SA"/>
                              </w:rPr>
                            </w:pPr>
                            <w:bookmarkStart w:id="6" w:name="_Toc510784178"/>
                            <w:bookmarkStart w:id="7" w:name="_Toc510786921"/>
                            <w:bookmarkStart w:id="8" w:name="_Toc510786995"/>
                            <w:bookmarkStart w:id="9" w:name="_Toc510787827"/>
                            <w:bookmarkStart w:id="10" w:name="_Toc511042627"/>
                            <w:bookmarkStart w:id="11" w:name="_Toc511042698"/>
                            <w:bookmarkStart w:id="12" w:name="_Toc511042834"/>
                            <w:bookmarkStart w:id="13" w:name="_Toc534289701"/>
                            <w:bookmarkStart w:id="14" w:name="_Toc29934891"/>
                            <w:r w:rsidRPr="001B1062">
                              <w:rPr>
                                <w:rFonts w:ascii="Times New Roman" w:eastAsia="Times New Roman" w:hAnsi="Times New Roman" w:cs="Times New Roman"/>
                                <w:bCs/>
                                <w:iCs/>
                                <w:lang w:val="pl-PL" w:eastAsia="pl-PL" w:bidi="ar-SA"/>
                              </w:rPr>
                              <w:t>Projekty, które nie będą wskazywały na realizację poniższych zasad będą otrzymywały ocenę negatywną na etapie weryfikacji kryteriów merytorycznych zerojedynkowych.</w:t>
                            </w:r>
                            <w:bookmarkEnd w:id="6"/>
                            <w:bookmarkEnd w:id="7"/>
                            <w:bookmarkEnd w:id="8"/>
                            <w:bookmarkEnd w:id="9"/>
                            <w:bookmarkEnd w:id="10"/>
                            <w:bookmarkEnd w:id="11"/>
                            <w:bookmarkEnd w:id="12"/>
                            <w:bookmarkEnd w:id="13"/>
                            <w:bookmarkEnd w:id="14"/>
                          </w:p>
                          <w:p w14:paraId="0D036B28" w14:textId="77777777" w:rsidR="00187F77" w:rsidRDefault="00187F77" w:rsidP="001B1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5FA46F5B" id="Pole tekstowe 2" o:spid="_x0000_s1027" type="#_x0000_t202" style="position:absolute;left:0;text-align:left;margin-left:0;margin-top:23.8pt;width:449.25pt;height: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" strokeweight="2.5pt">
                <v:textbox>
                  <w:txbxContent>
                    <w:p w14:paraId="275BAF64" w14:textId="77777777" w:rsidR="00187F77" w:rsidRPr="001B1062" w:rsidRDefault="00187F77" w:rsidP="001B1062">
                      <w:pPr>
                        <w:keepNext/>
                        <w:keepLines/>
                        <w:spacing w:before="120" w:after="120"/>
                        <w:jc w:val="center"/>
                        <w:outlineLvl w:val="1"/>
                        <w:rPr>
                          <w:rFonts w:ascii="Times New Roman" w:eastAsia="Times New Roman" w:hAnsi="Times New Roman" w:cs="Times New Roman"/>
                          <w:bCs/>
                          <w:lang w:val="pl-PL" w:eastAsia="pl-PL" w:bidi="ar-SA"/>
                        </w:rPr>
                      </w:pPr>
                      <w:bookmarkStart w:id="14" w:name="_Toc510784178"/>
                      <w:bookmarkStart w:id="15" w:name="_Toc510786921"/>
                      <w:bookmarkStart w:id="16" w:name="_Toc510786995"/>
                      <w:bookmarkStart w:id="17" w:name="_Toc510787827"/>
                      <w:bookmarkStart w:id="18" w:name="_Toc511042627"/>
                      <w:bookmarkStart w:id="19" w:name="_Toc511042698"/>
                      <w:bookmarkStart w:id="20" w:name="_Toc511042834"/>
                      <w:bookmarkStart w:id="21" w:name="_Toc534289701"/>
                      <w:bookmarkStart w:id="22" w:name="_Toc29934891"/>
                      <w:r w:rsidRPr="001B1062">
                        <w:rPr>
                          <w:rFonts w:ascii="Times New Roman" w:eastAsia="Times New Roman" w:hAnsi="Times New Roman" w:cs="Times New Roman"/>
                          <w:bCs/>
                          <w:iCs/>
                          <w:lang w:val="pl-PL" w:eastAsia="pl-PL" w:bidi="ar-SA"/>
                        </w:rPr>
                        <w:t>Projekty, które nie będą wskazywały na realizację poniższych zasad będą otrzymywały ocenę negatywną na etapie weryfikacji kryteriów merytorycznych zerojedynkowych.</w:t>
                      </w:r>
                      <w:bookmarkEnd w:id="14"/>
                      <w:bookmarkEnd w:id="15"/>
                      <w:bookmarkEnd w:id="16"/>
                      <w:bookmarkEnd w:id="17"/>
                      <w:bookmarkEnd w:id="18"/>
                      <w:bookmarkEnd w:id="19"/>
                      <w:bookmarkEnd w:id="20"/>
                      <w:bookmarkEnd w:id="21"/>
                      <w:bookmarkEnd w:id="22"/>
                    </w:p>
                    <w:p w14:paraId="0D036B28" w14:textId="77777777" w:rsidR="00187F77" w:rsidRDefault="00187F77" w:rsidP="001B1062"/>
                  </w:txbxContent>
                </v:textbox>
                <w10:wrap type="square" anchorx="margin"/>
              </v:shape>
            </w:pict>
          </mc:Fallback>
        </mc:AlternateContent>
      </w:r>
    </w:p>
    <w:p w14:paraId="39AF118E" w14:textId="77777777" w:rsidR="001B1062" w:rsidRDefault="001B1062" w:rsidP="00F94D5F">
      <w:pPr>
        <w:rPr>
          <w:rFonts w:ascii="Times New Roman" w:hAnsi="Times New Roman" w:cs="Times New Roman"/>
          <w:b/>
          <w:sz w:val="28"/>
          <w:szCs w:val="28"/>
          <w:u w:val="single"/>
        </w:rPr>
      </w:pPr>
    </w:p>
    <w:p w14:paraId="59E535B6" w14:textId="7F8202B7" w:rsidR="00F94D5F" w:rsidRPr="00351CC9" w:rsidRDefault="001B1062" w:rsidP="00F94D5F">
      <w:pPr>
        <w:rPr>
          <w:rFonts w:ascii="Times New Roman" w:hAnsi="Times New Roman" w:cs="Times New Roman"/>
          <w:b/>
          <w:sz w:val="26"/>
          <w:szCs w:val="26"/>
          <w:u w:val="single"/>
          <w:lang w:val="pl-PL"/>
        </w:rPr>
      </w:pPr>
      <w:r w:rsidRPr="00351CC9">
        <w:rPr>
          <w:rFonts w:ascii="Times New Roman" w:hAnsi="Times New Roman" w:cs="Times New Roman"/>
          <w:b/>
          <w:sz w:val="26"/>
          <w:szCs w:val="26"/>
          <w:u w:val="single"/>
        </w:rPr>
        <w:t>Zasada równości szans kobiet i mężczyzn</w:t>
      </w:r>
    </w:p>
    <w:p w14:paraId="1359DD5E" w14:textId="77777777" w:rsidR="001B1062" w:rsidRPr="004F4B37" w:rsidRDefault="001B1062" w:rsidP="001B1062">
      <w:pPr>
        <w:spacing w:after="0" w:line="360" w:lineRule="auto"/>
        <w:ind w:firstLine="567"/>
        <w:rPr>
          <w:rFonts w:ascii="Times New Roman" w:hAnsi="Times New Roman" w:cs="Times New Roman"/>
        </w:rPr>
      </w:pPr>
      <w:r w:rsidRPr="004F4B37">
        <w:rPr>
          <w:rFonts w:ascii="Times New Roman" w:hAnsi="Times New Roman" w:cs="Times New Roman"/>
        </w:rPr>
        <w:lastRenderedPageBreak/>
        <w:t xml:space="preserve">Zasada równości szans kobiet i mężczyzn, to zasada, która ma prowadzić </w:t>
      </w:r>
      <w:r w:rsidRPr="004F4B37">
        <w:rPr>
          <w:rFonts w:ascii="Times New Roman" w:hAnsi="Times New Roman" w:cs="Times New Roman"/>
        </w:rPr>
        <w:br/>
        <w:t xml:space="preserve">do podejmowania działań na rzecz osiągnięcia stanu, w którym kobietom i mężczyznom przypisuje się taką samą wartość społeczną, równe prawa i równe obowiązki oraz gdy mają oni równy dostęp do zasobów (środki finansowe, szanse rozwoju), z których mogą korzystać. </w:t>
      </w:r>
    </w:p>
    <w:p w14:paraId="798E1FBC" w14:textId="77777777" w:rsidR="001B1062" w:rsidRPr="004F4B37" w:rsidRDefault="001B1062" w:rsidP="001B1062">
      <w:pPr>
        <w:pStyle w:val="Bezodstpw"/>
        <w:spacing w:line="360" w:lineRule="auto"/>
        <w:ind w:firstLine="567"/>
        <w:rPr>
          <w:rFonts w:ascii="Times New Roman" w:hAnsi="Times New Roman" w:cs="Times New Roman"/>
        </w:rPr>
      </w:pPr>
      <w:r w:rsidRPr="004F4B37">
        <w:rPr>
          <w:rFonts w:ascii="Times New Roman" w:hAnsi="Times New Roman" w:cs="Times New Roman"/>
        </w:rPr>
        <w:t>Realizacja tej zasady polega na planowaniu działań wyrównujących szanse tej płc</w:t>
      </w:r>
      <w:r w:rsidRPr="004F4B37">
        <w:rPr>
          <w:rFonts w:ascii="Times New Roman" w:hAnsi="Times New Roman" w:cs="Times New Roman"/>
          <w:bCs/>
        </w:rPr>
        <w:t>i</w:t>
      </w:r>
      <w:r w:rsidRPr="004F4B37">
        <w:rPr>
          <w:rFonts w:ascii="Times New Roman" w:hAnsi="Times New Roman" w:cs="Times New Roman"/>
          <w:b/>
          <w:bCs/>
        </w:rPr>
        <w:t xml:space="preserve">, </w:t>
      </w:r>
      <w:r w:rsidRPr="004F4B37">
        <w:rPr>
          <w:rFonts w:ascii="Times New Roman" w:hAnsi="Times New Roman" w:cs="Times New Roman"/>
        </w:rPr>
        <w:t>która jest w gorszym położeniu, ma ograniczony dostęp do dóbr, usług, informacji, edukacji, rynku pracy, stanowisk decyzyjnych i innych, czy też doświadcza przemocy i wszelkich jej konsekwencji. Prowadzone wówczas działania zorientowane są w większym stopniu na tę właśnie płeć.</w:t>
      </w:r>
    </w:p>
    <w:p w14:paraId="5C645F2A" w14:textId="77777777" w:rsidR="001B1062" w:rsidRPr="004F4B37" w:rsidRDefault="001B1062" w:rsidP="001B1062">
      <w:pPr>
        <w:pStyle w:val="Bezodstpw"/>
        <w:spacing w:line="360" w:lineRule="auto"/>
        <w:ind w:firstLine="567"/>
        <w:rPr>
          <w:rFonts w:ascii="Times New Roman" w:hAnsi="Times New Roman" w:cs="Times New Roman"/>
        </w:rPr>
      </w:pPr>
      <w:r w:rsidRPr="004F4B37">
        <w:rPr>
          <w:rFonts w:ascii="Times New Roman" w:hAnsi="Times New Roman" w:cs="Times New Roman"/>
        </w:rPr>
        <w:t xml:space="preserve">W uzasadnionych przypadkach – dopuszczalne są działania skierowane wyłącznie </w:t>
      </w:r>
      <w:r w:rsidRPr="004F4B37">
        <w:rPr>
          <w:rFonts w:ascii="Times New Roman" w:hAnsi="Times New Roman" w:cs="Times New Roman"/>
        </w:rPr>
        <w:br/>
        <w:t>do kobiet lub mężczyzn. Wnioskodawca, we wniosku o dofinansowanie projektu zobowiązany jest do przedstawienia informacji potwierdzających zgodność projektu z zasadą równości szans kobiet i mężczyzn w oparciu o standard minimum.</w:t>
      </w:r>
    </w:p>
    <w:p w14:paraId="11A3AF71" w14:textId="77777777" w:rsidR="001B1062" w:rsidRPr="004F4B37" w:rsidRDefault="001B1062" w:rsidP="001B1062">
      <w:pPr>
        <w:suppressAutoHyphens/>
        <w:spacing w:line="360" w:lineRule="auto"/>
        <w:ind w:firstLine="567"/>
        <w:contextualSpacing/>
        <w:rPr>
          <w:rFonts w:ascii="Times New Roman" w:hAnsi="Times New Roman" w:cs="Times New Roman"/>
        </w:rPr>
      </w:pPr>
      <w:r w:rsidRPr="004F4B37">
        <w:rPr>
          <w:rFonts w:ascii="Times New Roman" w:hAnsi="Times New Roman" w:cs="Times New Roman"/>
        </w:rPr>
        <w:t xml:space="preserve">Standard minimum składa się z </w:t>
      </w:r>
      <w:r w:rsidRPr="004F4B37">
        <w:rPr>
          <w:rFonts w:ascii="Times New Roman" w:hAnsi="Times New Roman" w:cs="Times New Roman"/>
          <w:b/>
          <w:u w:val="single"/>
        </w:rPr>
        <w:t>5 kryteriów oceny</w:t>
      </w:r>
      <w:r w:rsidRPr="004F4B37">
        <w:rPr>
          <w:rFonts w:ascii="Times New Roman" w:hAnsi="Times New Roman" w:cs="Times New Roman"/>
        </w:rPr>
        <w:t xml:space="preserve">, dotyczących charakterystyki projektu, w ramach których oceniający wniosek przyznaje punkty. </w:t>
      </w:r>
      <w:r w:rsidRPr="004F4B37">
        <w:rPr>
          <w:rFonts w:ascii="Times New Roman" w:hAnsi="Times New Roman" w:cs="Times New Roman"/>
          <w:b/>
        </w:rPr>
        <w:t>Standard minimum</w:t>
      </w:r>
      <w:r w:rsidRPr="004F4B37">
        <w:rPr>
          <w:rFonts w:ascii="Times New Roman" w:hAnsi="Times New Roman" w:cs="Times New Roman"/>
        </w:rPr>
        <w:t xml:space="preserve"> zostanie spełniony w przypadku uzyskania co najmniej </w:t>
      </w:r>
      <w:r w:rsidRPr="004F4B37">
        <w:rPr>
          <w:rFonts w:ascii="Times New Roman" w:hAnsi="Times New Roman" w:cs="Times New Roman"/>
          <w:b/>
        </w:rPr>
        <w:t>3</w:t>
      </w:r>
      <w:r w:rsidRPr="004F4B37">
        <w:rPr>
          <w:rFonts w:ascii="Times New Roman" w:hAnsi="Times New Roman" w:cs="Times New Roman"/>
        </w:rPr>
        <w:t> </w:t>
      </w:r>
      <w:r w:rsidRPr="004F4B37">
        <w:rPr>
          <w:rFonts w:ascii="Times New Roman" w:hAnsi="Times New Roman" w:cs="Times New Roman"/>
          <w:b/>
        </w:rPr>
        <w:t>punktów</w:t>
      </w:r>
      <w:r w:rsidRPr="004F4B37">
        <w:rPr>
          <w:rFonts w:ascii="Times New Roman" w:hAnsi="Times New Roman" w:cs="Times New Roman"/>
        </w:rPr>
        <w:t xml:space="preserve"> za poniższe kryteria:</w:t>
      </w:r>
    </w:p>
    <w:p w14:paraId="4F8E4C14" w14:textId="77777777" w:rsidR="001B1062" w:rsidRPr="004F4B37" w:rsidRDefault="001B1062" w:rsidP="007F6C05">
      <w:pPr>
        <w:pStyle w:val="Akapitzlist"/>
        <w:numPr>
          <w:ilvl w:val="0"/>
          <w:numId w:val="85"/>
        </w:numPr>
        <w:suppressAutoHyphens/>
        <w:spacing w:after="160" w:line="360" w:lineRule="auto"/>
        <w:jc w:val="both"/>
        <w:rPr>
          <w:rFonts w:ascii="Times New Roman" w:hAnsi="Times New Roman" w:cs="Times New Roman"/>
        </w:rPr>
      </w:pPr>
      <w:r w:rsidRPr="004F4B37">
        <w:rPr>
          <w:rFonts w:ascii="Times New Roman" w:hAnsi="Times New Roman" w:cs="Times New Roman"/>
          <w:b/>
        </w:rPr>
        <w:t xml:space="preserve">Bariery równościowe - </w:t>
      </w:r>
      <w:r w:rsidRPr="004F4B37">
        <w:rPr>
          <w:rFonts w:ascii="Times New Roman" w:hAnsi="Times New Roman" w:cs="Times New Roman"/>
        </w:rPr>
        <w:t>We wniosku o dofinansowanie projektu należy podać informacje, które potwierdzają istnienie (albo brak istnienia) barier równościowych w obszarze tematycznym interwencji i/lub zasięgu oddziaływania projektu. Warto pamiętać, aby wskazane we wniosku bariery były poparte danymi jakościowymi i/lub ilościowymi w podziale na płeć potwierdzającymi występowanie (lub nie) ww. barier w kontekście określonej grupy docelowej planowanej do objęcia wsparciem w projekcie oraz w odniesieniu do konkretnego obszaru realizacji projektu (np. konkretnej gminy, gdzie będzie realizowany projekt).</w:t>
      </w:r>
    </w:p>
    <w:p w14:paraId="210986CA" w14:textId="77777777" w:rsidR="001B1062" w:rsidRPr="004F4B37" w:rsidRDefault="001B1062" w:rsidP="007F6C05">
      <w:pPr>
        <w:keepNext/>
        <w:keepLines/>
        <w:numPr>
          <w:ilvl w:val="0"/>
          <w:numId w:val="85"/>
        </w:numPr>
        <w:suppressAutoHyphens/>
        <w:spacing w:after="0" w:line="360" w:lineRule="auto"/>
        <w:contextualSpacing/>
        <w:jc w:val="both"/>
        <w:rPr>
          <w:rFonts w:ascii="Times New Roman" w:hAnsi="Times New Roman" w:cs="Times New Roman"/>
        </w:rPr>
      </w:pPr>
      <w:r w:rsidRPr="004F4B37">
        <w:rPr>
          <w:rFonts w:ascii="Times New Roman" w:hAnsi="Times New Roman" w:cs="Times New Roman"/>
          <w:b/>
        </w:rPr>
        <w:t xml:space="preserve">Konkretne działania wskazane w projekcie – </w:t>
      </w:r>
      <w:r w:rsidRPr="004F4B37">
        <w:rPr>
          <w:rFonts w:ascii="Times New Roman" w:hAnsi="Times New Roman" w:cs="Times New Roman"/>
        </w:rPr>
        <w:t>We</w:t>
      </w:r>
      <w:r w:rsidRPr="004F4B37">
        <w:rPr>
          <w:rFonts w:ascii="Times New Roman" w:hAnsi="Times New Roman" w:cs="Times New Roman"/>
          <w:b/>
        </w:rPr>
        <w:t xml:space="preserve"> </w:t>
      </w:r>
      <w:r w:rsidRPr="004F4B37">
        <w:rPr>
          <w:rFonts w:ascii="Times New Roman" w:hAnsi="Times New Roman" w:cs="Times New Roman"/>
        </w:rPr>
        <w:t>wniosku o dofinansowanie projektu należy podać działania, odpowiadające na zidentyfikowane bariery równościowe w obszarze tematycznym interwencji i/lub zasięgu oddziaływania projektu.</w:t>
      </w:r>
    </w:p>
    <w:p w14:paraId="0584BFF7" w14:textId="77777777" w:rsidR="001B1062" w:rsidRPr="004F4B37" w:rsidRDefault="001B1062" w:rsidP="007F6C05">
      <w:pPr>
        <w:numPr>
          <w:ilvl w:val="0"/>
          <w:numId w:val="85"/>
        </w:numPr>
        <w:suppressAutoHyphens/>
        <w:spacing w:after="0" w:line="360" w:lineRule="auto"/>
        <w:contextualSpacing/>
        <w:jc w:val="both"/>
        <w:rPr>
          <w:rFonts w:ascii="Times New Roman" w:hAnsi="Times New Roman" w:cs="Times New Roman"/>
        </w:rPr>
      </w:pPr>
      <w:r w:rsidRPr="004F4B37">
        <w:rPr>
          <w:rFonts w:ascii="Times New Roman" w:hAnsi="Times New Roman" w:cs="Times New Roman"/>
          <w:b/>
        </w:rPr>
        <w:t xml:space="preserve">Zasada zachowania równości w projekcie w przypadku braku występowania barier równościowych - </w:t>
      </w:r>
      <w:r w:rsidRPr="004F4B37">
        <w:rPr>
          <w:rFonts w:ascii="Times New Roman" w:hAnsi="Times New Roman" w:cs="Times New Roman"/>
        </w:rPr>
        <w:t>W przypadku stwierdzenia braku barier równościowych, wniosek o dofinansowanie projektu zawiera działania, zapewniające przestrzeganie zasady równości szans kobiet i mężczyzn, tak aby na żadnym etapie realizacji projektu nie wystąpiły bariery równościowe.</w:t>
      </w:r>
    </w:p>
    <w:p w14:paraId="50C50C45" w14:textId="77777777" w:rsidR="001B1062" w:rsidRPr="004F4B37" w:rsidRDefault="001B1062" w:rsidP="007F6C05">
      <w:pPr>
        <w:numPr>
          <w:ilvl w:val="0"/>
          <w:numId w:val="85"/>
        </w:numPr>
        <w:suppressAutoHyphens/>
        <w:spacing w:after="0" w:line="360" w:lineRule="auto"/>
        <w:contextualSpacing/>
        <w:jc w:val="both"/>
        <w:rPr>
          <w:rFonts w:ascii="Times New Roman" w:hAnsi="Times New Roman" w:cs="Times New Roman"/>
        </w:rPr>
      </w:pPr>
      <w:r w:rsidRPr="004F4B37">
        <w:rPr>
          <w:rFonts w:ascii="Times New Roman" w:hAnsi="Times New Roman" w:cs="Times New Roman"/>
          <w:b/>
        </w:rPr>
        <w:t xml:space="preserve">Wskaźniki i rezultaty projektu - </w:t>
      </w:r>
      <w:r w:rsidRPr="004F4B37">
        <w:rPr>
          <w:rFonts w:ascii="Times New Roman" w:hAnsi="Times New Roman" w:cs="Times New Roman"/>
        </w:rPr>
        <w:t xml:space="preserve">Wskaźniki realizacji projektu zostały podane </w:t>
      </w:r>
      <w:r w:rsidRPr="004F4B37">
        <w:rPr>
          <w:rFonts w:ascii="Times New Roman" w:hAnsi="Times New Roman" w:cs="Times New Roman"/>
        </w:rPr>
        <w:br/>
        <w:t>w podziale na płeć i/lub został umieszczony opis tego, w jaki sposób rezultaty przyczynią się do zmniejszenia barier równościowych, istniejących w obszarze tematycznym interwencji i/lub zasięgu oddziaływania projektu.</w:t>
      </w:r>
    </w:p>
    <w:p w14:paraId="32748CFB" w14:textId="77777777" w:rsidR="001B1062" w:rsidRPr="004F4B37" w:rsidRDefault="001B1062" w:rsidP="007F6C05">
      <w:pPr>
        <w:keepNext/>
        <w:keepLines/>
        <w:numPr>
          <w:ilvl w:val="0"/>
          <w:numId w:val="85"/>
        </w:numPr>
        <w:suppressAutoHyphens/>
        <w:spacing w:after="0" w:line="360" w:lineRule="auto"/>
        <w:contextualSpacing/>
        <w:jc w:val="both"/>
        <w:rPr>
          <w:rFonts w:ascii="Times New Roman" w:hAnsi="Times New Roman" w:cs="Times New Roman"/>
        </w:rPr>
      </w:pPr>
      <w:r w:rsidRPr="004F4B37">
        <w:rPr>
          <w:rFonts w:ascii="Times New Roman" w:hAnsi="Times New Roman" w:cs="Times New Roman"/>
          <w:b/>
        </w:rPr>
        <w:lastRenderedPageBreak/>
        <w:t xml:space="preserve">Równościowe zarządzanie projektem – </w:t>
      </w:r>
      <w:r w:rsidRPr="004F4B37">
        <w:rPr>
          <w:rFonts w:ascii="Times New Roman" w:hAnsi="Times New Roman" w:cs="Times New Roman"/>
        </w:rPr>
        <w:t xml:space="preserve">Wniosek o dofinansowanie projektu wskazuje, jakie działania zostaną podjęte w celu zapewnienia równościowego zarządzania projektem (np. organizacja pracy pozwalająca na łączenie życia prywatnego i zawodowego personelu, przeszkolenie personelu gwarantujące umiejętność stosowania zasady równości szans kobiet i mężczyzn w projekcie). </w:t>
      </w:r>
    </w:p>
    <w:p w14:paraId="3C5151D3" w14:textId="77777777" w:rsidR="001B1062" w:rsidRPr="004F4B37" w:rsidRDefault="001B1062" w:rsidP="001B1062">
      <w:pPr>
        <w:keepNext/>
        <w:keepLines/>
        <w:suppressAutoHyphens/>
        <w:spacing w:after="0" w:line="360" w:lineRule="auto"/>
        <w:ind w:left="578"/>
        <w:contextualSpacing/>
        <w:rPr>
          <w:rFonts w:ascii="Times New Roman" w:hAnsi="Times New Roman" w:cs="Times New Roman"/>
        </w:rPr>
      </w:pPr>
      <w:r w:rsidRPr="004F4B37">
        <w:rPr>
          <w:rFonts w:ascii="Times New Roman" w:hAnsi="Times New Roman" w:cs="Times New Roman"/>
        </w:rPr>
        <w:t>Szczegółowe informacje dotyczące zasady równości szans kobiet i mężczyzn zostały ujęte:</w:t>
      </w:r>
    </w:p>
    <w:p w14:paraId="16BCE0EC" w14:textId="77777777" w:rsidR="001B1062" w:rsidRPr="004F4B37" w:rsidRDefault="001B1062" w:rsidP="007F6C05">
      <w:pPr>
        <w:numPr>
          <w:ilvl w:val="0"/>
          <w:numId w:val="34"/>
        </w:numPr>
        <w:tabs>
          <w:tab w:val="left" w:pos="851"/>
        </w:tabs>
        <w:suppressAutoHyphens/>
        <w:spacing w:after="160" w:line="360" w:lineRule="auto"/>
        <w:ind w:left="851" w:hanging="284"/>
        <w:contextualSpacing/>
        <w:jc w:val="both"/>
        <w:rPr>
          <w:rFonts w:ascii="Times New Roman" w:hAnsi="Times New Roman" w:cs="Times New Roman"/>
        </w:rPr>
      </w:pPr>
      <w:r w:rsidRPr="004F4B37">
        <w:rPr>
          <w:rFonts w:ascii="Times New Roman" w:hAnsi="Times New Roman" w:cs="Times New Roman"/>
        </w:rPr>
        <w:t xml:space="preserve">w </w:t>
      </w:r>
      <w:r w:rsidRPr="004F4B37">
        <w:rPr>
          <w:rFonts w:ascii="Times New Roman" w:hAnsi="Times New Roman" w:cs="Times New Roman"/>
          <w:i/>
        </w:rPr>
        <w:t xml:space="preserve">Wytycznych w zakresie realizacji zasady równości szans i niedyskryminacji, w tym dostępności dla osób z niepełnosprawnościami oraz zasady równości szans kobiet </w:t>
      </w:r>
      <w:r w:rsidRPr="004F4B37">
        <w:rPr>
          <w:rFonts w:ascii="Times New Roman" w:hAnsi="Times New Roman" w:cs="Times New Roman"/>
          <w:i/>
        </w:rPr>
        <w:br/>
        <w:t>i mężczyzn w ramach funduszy unijnych na lata 2014−2020</w:t>
      </w:r>
      <w:r w:rsidRPr="004F4B37">
        <w:rPr>
          <w:rFonts w:ascii="Times New Roman" w:hAnsi="Times New Roman" w:cs="Times New Roman"/>
        </w:rPr>
        <w:t>;</w:t>
      </w:r>
    </w:p>
    <w:p w14:paraId="670D8C55" w14:textId="77777777" w:rsidR="001B1062" w:rsidRPr="004F4B37" w:rsidRDefault="001B1062" w:rsidP="007F6C05">
      <w:pPr>
        <w:numPr>
          <w:ilvl w:val="0"/>
          <w:numId w:val="34"/>
        </w:numPr>
        <w:tabs>
          <w:tab w:val="left" w:pos="851"/>
        </w:tabs>
        <w:suppressAutoHyphens/>
        <w:spacing w:after="160" w:line="360" w:lineRule="auto"/>
        <w:ind w:left="851" w:hanging="284"/>
        <w:contextualSpacing/>
        <w:jc w:val="both"/>
        <w:rPr>
          <w:rFonts w:ascii="Times New Roman" w:hAnsi="Times New Roman" w:cs="Times New Roman"/>
        </w:rPr>
      </w:pPr>
      <w:r w:rsidRPr="004F4B37">
        <w:rPr>
          <w:rFonts w:ascii="Times New Roman" w:hAnsi="Times New Roman" w:cs="Times New Roman"/>
        </w:rPr>
        <w:t xml:space="preserve">w załączniku nr 2 do </w:t>
      </w:r>
      <w:r w:rsidRPr="004F4B37">
        <w:rPr>
          <w:rFonts w:ascii="Times New Roman" w:hAnsi="Times New Roman" w:cs="Times New Roman"/>
          <w:i/>
        </w:rPr>
        <w:t>Instrukcji wypełniania wniosku o dofinansowanie projektu współfinansowanego z EFS w ramach RPO WiM na lata 2014−2020</w:t>
      </w:r>
      <w:r w:rsidRPr="004F4B37">
        <w:rPr>
          <w:rFonts w:ascii="Times New Roman" w:hAnsi="Times New Roman" w:cs="Times New Roman"/>
        </w:rPr>
        <w:t xml:space="preserve"> „Instrukcja </w:t>
      </w:r>
      <w:r w:rsidRPr="004F4B37">
        <w:rPr>
          <w:rFonts w:ascii="Times New Roman" w:hAnsi="Times New Roman" w:cs="Times New Roman"/>
        </w:rPr>
        <w:br/>
        <w:t>do standardu minimum realizacji zasady równości szans kobiet i mężczyzn w ramach RPO WiM 2014−2020”;</w:t>
      </w:r>
    </w:p>
    <w:p w14:paraId="0DCD877A" w14:textId="029DF8EC" w:rsidR="001B1062" w:rsidRPr="005E2AB4" w:rsidRDefault="001B1062" w:rsidP="007F6C05">
      <w:pPr>
        <w:numPr>
          <w:ilvl w:val="0"/>
          <w:numId w:val="34"/>
        </w:numPr>
        <w:tabs>
          <w:tab w:val="left" w:pos="851"/>
        </w:tabs>
        <w:suppressAutoHyphens/>
        <w:spacing w:after="160" w:line="360" w:lineRule="auto"/>
        <w:contextualSpacing/>
        <w:jc w:val="both"/>
        <w:rPr>
          <w:rStyle w:val="Hipercze"/>
          <w:rFonts w:ascii="Times New Roman" w:hAnsi="Times New Roman" w:cs="Times New Roman"/>
          <w:color w:val="auto"/>
          <w:u w:val="none"/>
        </w:rPr>
      </w:pPr>
      <w:r w:rsidRPr="004F4B37">
        <w:rPr>
          <w:rFonts w:ascii="Times New Roman" w:hAnsi="Times New Roman" w:cs="Times New Roman"/>
        </w:rPr>
        <w:t xml:space="preserve">w </w:t>
      </w:r>
      <w:r w:rsidRPr="004F4B37">
        <w:rPr>
          <w:rFonts w:ascii="Times New Roman" w:hAnsi="Times New Roman" w:cs="Times New Roman"/>
          <w:i/>
        </w:rPr>
        <w:t>Poradniku dotyczącym zasady równości szans kobiet i mężczyzn w funduszach unijnych na lata 2014−2020</w:t>
      </w:r>
      <w:r w:rsidRPr="004F4B37">
        <w:rPr>
          <w:rFonts w:ascii="Times New Roman" w:hAnsi="Times New Roman" w:cs="Times New Roman"/>
        </w:rPr>
        <w:t xml:space="preserve">, dostępnym pod linkiem: </w:t>
      </w:r>
      <w:hyperlink r:id="rId20" w:history="1">
        <w:r w:rsidRPr="004F4B37">
          <w:rPr>
            <w:rStyle w:val="Hipercze"/>
            <w:rFonts w:ascii="Times New Roman" w:hAnsi="Times New Roman" w:cs="Times New Roman"/>
          </w:rPr>
          <w:t>https://www.funduszeeuropejskie.gov.pl/strony/o-funduszach/dokumenty/poradnik-dotyczacy-zasady-rownosci-szans-kobiet-i-mezczyzn-w-funduszach-unijnych-na-lata-2014-2020/</w:t>
        </w:r>
      </w:hyperlink>
    </w:p>
    <w:p w14:paraId="01631AAE" w14:textId="77777777" w:rsidR="005E2AB4" w:rsidRPr="001B1062" w:rsidRDefault="005E2AB4" w:rsidP="005E2AB4">
      <w:pPr>
        <w:tabs>
          <w:tab w:val="left" w:pos="851"/>
        </w:tabs>
        <w:suppressAutoHyphens/>
        <w:spacing w:after="160" w:line="360" w:lineRule="auto"/>
        <w:ind w:left="789"/>
        <w:contextualSpacing/>
        <w:jc w:val="both"/>
        <w:rPr>
          <w:rStyle w:val="Hipercze"/>
          <w:rFonts w:ascii="Times New Roman" w:hAnsi="Times New Roman" w:cs="Times New Roman"/>
          <w:color w:val="auto"/>
          <w:u w:val="none"/>
        </w:rPr>
      </w:pPr>
    </w:p>
    <w:p w14:paraId="22A65E21" w14:textId="0D32C354" w:rsidR="00F94D5F" w:rsidRPr="00351CC9" w:rsidRDefault="001B1062" w:rsidP="00F94D5F">
      <w:pPr>
        <w:spacing w:before="120" w:after="120" w:line="276" w:lineRule="auto"/>
        <w:jc w:val="both"/>
        <w:rPr>
          <w:rFonts w:ascii="Times New Roman" w:hAnsi="Times New Roman" w:cs="Times New Roman"/>
          <w:b/>
          <w:sz w:val="26"/>
          <w:szCs w:val="26"/>
          <w:u w:val="single"/>
        </w:rPr>
      </w:pPr>
      <w:r w:rsidRPr="00351CC9">
        <w:rPr>
          <w:rFonts w:ascii="Times New Roman" w:hAnsi="Times New Roman" w:cs="Times New Roman"/>
          <w:b/>
          <w:sz w:val="26"/>
          <w:szCs w:val="26"/>
          <w:u w:val="single"/>
        </w:rPr>
        <w:t>Zasada równości szans i niedyskryminacji, w tym dostępności projektu dla osób z niepełnosprawnościami</w:t>
      </w:r>
    </w:p>
    <w:p w14:paraId="6F7C3824" w14:textId="23A4AD38" w:rsidR="001B1062" w:rsidRDefault="001B1062" w:rsidP="00F94D5F">
      <w:pPr>
        <w:spacing w:before="120" w:after="120" w:line="276" w:lineRule="auto"/>
        <w:jc w:val="both"/>
        <w:rPr>
          <w:rFonts w:ascii="Times New Roman" w:eastAsia="Times New Roman" w:hAnsi="Times New Roman" w:cs="Times New Roman"/>
          <w:b/>
          <w:caps/>
          <w:sz w:val="28"/>
          <w:szCs w:val="28"/>
          <w:u w:val="single"/>
          <w:lang w:val="pl-PL" w:bidi="ar-SA"/>
        </w:rPr>
      </w:pP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1"/>
      </w:tblGrid>
      <w:tr w:rsidR="00351CC9" w:rsidRPr="00FE281C" w14:paraId="4625E220" w14:textId="77777777" w:rsidTr="00912069">
        <w:tc>
          <w:tcPr>
            <w:tcW w:w="9211" w:type="dxa"/>
          </w:tcPr>
          <w:p w14:paraId="2DE0A30A" w14:textId="77777777" w:rsidR="00351CC9" w:rsidRPr="00351CC9" w:rsidRDefault="00351CC9" w:rsidP="00351CC9">
            <w:pPr>
              <w:spacing w:line="360" w:lineRule="auto"/>
              <w:jc w:val="center"/>
              <w:rPr>
                <w:rFonts w:ascii="Times New Roman" w:hAnsi="Times New Roman" w:cs="Times New Roman"/>
                <w:b/>
                <w:u w:val="single"/>
                <w:lang w:val="pl-PL"/>
              </w:rPr>
            </w:pPr>
            <w:r w:rsidRPr="00351CC9">
              <w:rPr>
                <w:rFonts w:ascii="Times New Roman" w:hAnsi="Times New Roman" w:cs="Times New Roman"/>
                <w:b/>
                <w:u w:val="single"/>
                <w:lang w:val="pl-PL"/>
              </w:rPr>
              <w:t>Uwaga!</w:t>
            </w:r>
          </w:p>
          <w:p w14:paraId="1DDB8A1B" w14:textId="77777777" w:rsidR="00351CC9" w:rsidRPr="00351CC9" w:rsidRDefault="00351CC9" w:rsidP="00351CC9">
            <w:pPr>
              <w:spacing w:line="360" w:lineRule="auto"/>
              <w:jc w:val="center"/>
              <w:rPr>
                <w:rFonts w:ascii="Times New Roman" w:hAnsi="Times New Roman" w:cs="Times New Roman"/>
                <w:i/>
                <w:lang w:val="pl-PL"/>
              </w:rPr>
            </w:pPr>
            <w:r w:rsidRPr="00351CC9">
              <w:rPr>
                <w:rFonts w:ascii="Times New Roman" w:hAnsi="Times New Roman" w:cs="Times New Roman"/>
                <w:lang w:val="pl-PL"/>
              </w:rPr>
              <w:t xml:space="preserve">Aktualne </w:t>
            </w:r>
            <w:r w:rsidRPr="00351CC9">
              <w:rPr>
                <w:rFonts w:ascii="Times New Roman" w:hAnsi="Times New Roman" w:cs="Times New Roman"/>
                <w:i/>
                <w:lang w:val="pl-PL"/>
              </w:rPr>
              <w:t xml:space="preserve">Wytyczne w zakresie realizacji zasady równości szans i niedyskryminacji, </w:t>
            </w:r>
            <w:r w:rsidRPr="00351CC9">
              <w:rPr>
                <w:rFonts w:ascii="Times New Roman" w:hAnsi="Times New Roman" w:cs="Times New Roman"/>
                <w:i/>
                <w:lang w:val="pl-PL"/>
              </w:rPr>
              <w:br/>
              <w:t>w tym dostępności dla osób z niepełnosprawnościami oraz zasady równości szans kobiet i mężczyzn w ramach funduszy unijnych na lata 2014-2020</w:t>
            </w:r>
            <w:r w:rsidRPr="00351CC9">
              <w:rPr>
                <w:rFonts w:ascii="Times New Roman" w:hAnsi="Times New Roman" w:cs="Times New Roman"/>
                <w:lang w:val="pl-PL"/>
              </w:rPr>
              <w:t xml:space="preserve"> (dalej </w:t>
            </w:r>
            <w:r w:rsidRPr="00351CC9">
              <w:rPr>
                <w:rFonts w:ascii="Times New Roman" w:hAnsi="Times New Roman" w:cs="Times New Roman"/>
                <w:i/>
                <w:lang w:val="pl-PL"/>
              </w:rPr>
              <w:t>Wytyczne równościowe</w:t>
            </w:r>
            <w:r w:rsidRPr="00351CC9">
              <w:rPr>
                <w:rFonts w:ascii="Times New Roman" w:hAnsi="Times New Roman" w:cs="Times New Roman"/>
                <w:lang w:val="pl-PL"/>
              </w:rPr>
              <w:t xml:space="preserve">) wprowadzają nowe pojęcie, tj. STANDARDY DOSTĘPNOŚCI DLA POLITYKI SPÓJNOŚCI 2014-2020 (standardy), które przedstawione zostały w załączniku nr 2 do ww. </w:t>
            </w:r>
            <w:r w:rsidRPr="00351CC9">
              <w:rPr>
                <w:rFonts w:ascii="Times New Roman" w:hAnsi="Times New Roman" w:cs="Times New Roman"/>
                <w:i/>
                <w:lang w:val="pl-PL"/>
              </w:rPr>
              <w:t>Wytycznych.</w:t>
            </w:r>
          </w:p>
          <w:p w14:paraId="0A4DEEA0" w14:textId="5DCC5A11" w:rsidR="00351CC9" w:rsidRPr="00351CC9" w:rsidRDefault="00351CC9" w:rsidP="00351CC9">
            <w:pPr>
              <w:spacing w:line="360" w:lineRule="auto"/>
              <w:jc w:val="center"/>
              <w:rPr>
                <w:rFonts w:ascii="Times New Roman" w:hAnsi="Times New Roman" w:cs="Times New Roman"/>
                <w:lang w:val="pl-PL"/>
              </w:rPr>
            </w:pPr>
            <w:r w:rsidRPr="00351CC9">
              <w:rPr>
                <w:rFonts w:ascii="Times New Roman" w:hAnsi="Times New Roman" w:cs="Times New Roman"/>
                <w:lang w:val="pl-PL"/>
              </w:rPr>
              <w:t xml:space="preserve">Wnioskodawca powinien zwrócić szczególną uwagę, aby przy planowaniu wsparcia </w:t>
            </w:r>
            <w:r w:rsidRPr="00351CC9">
              <w:rPr>
                <w:rFonts w:ascii="Times New Roman" w:hAnsi="Times New Roman" w:cs="Times New Roman"/>
                <w:lang w:val="pl-PL"/>
              </w:rPr>
              <w:br/>
              <w:t>w projekcie było one zgodne z wspomnianymi standardami. W przypadku zaplanowania wsparcia objętego tymi standardami, ocena wniosku o dofinansowanie projektu będzie polegała na sprawdzeniu czy jego zapisy są zgodne ww. załącznikiem do Wytycznych równościowych.</w:t>
            </w:r>
          </w:p>
          <w:p w14:paraId="5C766C4E" w14:textId="4FDB69D3" w:rsidR="00351CC9" w:rsidRPr="004F4B37" w:rsidRDefault="00351CC9" w:rsidP="00351CC9">
            <w:pPr>
              <w:spacing w:line="360" w:lineRule="auto"/>
              <w:jc w:val="center"/>
              <w:rPr>
                <w:rFonts w:ascii="Times New Roman" w:hAnsi="Times New Roman" w:cs="Times New Roman"/>
                <w:b/>
                <w:u w:val="single"/>
                <w:lang w:val="pl-PL"/>
              </w:rPr>
            </w:pPr>
            <w:r w:rsidRPr="004F4B37">
              <w:rPr>
                <w:rFonts w:ascii="Times New Roman" w:hAnsi="Times New Roman" w:cs="Times New Roman"/>
                <w:u w:val="single"/>
                <w:lang w:val="pl-PL"/>
              </w:rPr>
              <w:t xml:space="preserve">Należy również pamiętać, że umowa o dofinansowanie zobowiązywać będzie </w:t>
            </w:r>
            <w:r w:rsidRPr="004F4B37">
              <w:rPr>
                <w:rFonts w:ascii="Times New Roman" w:hAnsi="Times New Roman" w:cs="Times New Roman"/>
                <w:u w:val="single"/>
                <w:lang w:val="pl-PL"/>
              </w:rPr>
              <w:br/>
              <w:t>do realizacji projektu zgodnie ze standardami.</w:t>
            </w:r>
          </w:p>
        </w:tc>
      </w:tr>
    </w:tbl>
    <w:p w14:paraId="0F494A80" w14:textId="2ECC2F5A" w:rsidR="00351CC9" w:rsidRPr="001B1062" w:rsidRDefault="00351CC9" w:rsidP="00F94D5F">
      <w:pPr>
        <w:spacing w:before="120" w:after="120" w:line="276" w:lineRule="auto"/>
        <w:jc w:val="both"/>
        <w:rPr>
          <w:rFonts w:ascii="Times New Roman" w:eastAsia="Times New Roman" w:hAnsi="Times New Roman" w:cs="Times New Roman"/>
          <w:b/>
          <w:caps/>
          <w:sz w:val="28"/>
          <w:szCs w:val="28"/>
          <w:u w:val="single"/>
          <w:lang w:val="pl-PL" w:bidi="ar-SA"/>
        </w:rPr>
      </w:pPr>
    </w:p>
    <w:p w14:paraId="7F384636" w14:textId="552AE8B2" w:rsidR="00F94D5F"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 xml:space="preserve">Z zapisów wniosku o dofinansowanie projektu musi jednoznacznie wynikać, </w:t>
      </w:r>
      <w:r w:rsidRPr="004F4B37">
        <w:rPr>
          <w:rFonts w:ascii="Times New Roman" w:eastAsia="Times New Roman" w:hAnsi="Times New Roman" w:cs="Times New Roman"/>
          <w:lang w:val="pl-PL" w:bidi="ar-SA"/>
        </w:rPr>
        <w:br/>
        <w:t>że Wnioskodawca zapewn</w:t>
      </w:r>
      <w:r w:rsidR="004F4B37">
        <w:rPr>
          <w:rFonts w:ascii="Times New Roman" w:eastAsia="Times New Roman" w:hAnsi="Times New Roman" w:cs="Times New Roman"/>
          <w:lang w:val="pl-PL" w:bidi="ar-SA"/>
        </w:rPr>
        <w:t>i dostępność projektu dla osób</w:t>
      </w:r>
      <w:r w:rsidRPr="004F4B37">
        <w:rPr>
          <w:rFonts w:ascii="Times New Roman" w:eastAsia="Times New Roman" w:hAnsi="Times New Roman" w:cs="Times New Roman"/>
          <w:lang w:val="pl-PL" w:bidi="ar-SA"/>
        </w:rPr>
        <w:t>z niepełnosprawnościami na równi z innymi uczestnikami/odbiorcami rezultatów projektu i nie będzie dyskryminował uczestników</w:t>
      </w:r>
      <w:r w:rsidR="004F4B37">
        <w:rPr>
          <w:rFonts w:ascii="Times New Roman" w:eastAsia="Times New Roman" w:hAnsi="Times New Roman" w:cs="Times New Roman"/>
          <w:lang w:val="pl-PL" w:bidi="ar-SA"/>
        </w:rPr>
        <w:t xml:space="preserve">/odbiorców rezultatów projektu </w:t>
      </w:r>
      <w:r w:rsidRPr="004F4B37">
        <w:rPr>
          <w:rFonts w:ascii="Times New Roman" w:eastAsia="Times New Roman" w:hAnsi="Times New Roman" w:cs="Times New Roman"/>
          <w:lang w:val="pl-PL" w:bidi="ar-SA"/>
        </w:rPr>
        <w:t>ze względu na niepełnosprawność.</w:t>
      </w:r>
    </w:p>
    <w:p w14:paraId="2CEA79D5" w14:textId="77777777" w:rsidR="00F94D5F"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 xml:space="preserve">Należy pamiętać, że nawet jeśli projekt nie jest wprost skierowany do osób </w:t>
      </w:r>
      <w:r w:rsidRPr="004F4B37">
        <w:rPr>
          <w:rFonts w:ascii="Times New Roman" w:eastAsia="Times New Roman" w:hAnsi="Times New Roman" w:cs="Times New Roman"/>
          <w:lang w:val="pl-PL" w:bidi="ar-SA"/>
        </w:rPr>
        <w:br/>
        <w:t>z niepełnosprawnością, jego rozwiązania powinny zapewnić równy dostęp osobom z różnymi rodzajami niepełnosprawności.</w:t>
      </w:r>
    </w:p>
    <w:p w14:paraId="3A50AFBB" w14:textId="77777777" w:rsidR="00F94D5F"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Dostępność dla osób z niepełnosprawnościami oznacza umożliwienie tym osobom korzystania z produktów wytworzonych w projekcie, na zasadzie równości z innymi osobami, np. strona internetowa, materiały szkoleniowe mogą być użytkowane również przez osoby z niepełnosprawnościami. Dostępność w projekcie może być zapewniona poprzez stosowanie:</w:t>
      </w:r>
    </w:p>
    <w:p w14:paraId="44725A1F" w14:textId="0E30509B" w:rsidR="00F94D5F" w:rsidRPr="004F4B37" w:rsidRDefault="00F94D5F" w:rsidP="007F6C05">
      <w:pPr>
        <w:numPr>
          <w:ilvl w:val="1"/>
          <w:numId w:val="39"/>
        </w:numPr>
        <w:spacing w:before="120" w:after="120" w:line="360" w:lineRule="auto"/>
        <w:ind w:left="709" w:hanging="283"/>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koncepcji uniwersalnego projektowania zgodnie z Wytycznymi równościowymi to projektowanie produktów, środowiska, programów i usług w taki sposób, aby były użyteczne dla wszystkich, w możliwie największym stopniu, bez potrzeby adaptacji lub specjalistycznego projektowania.</w:t>
      </w:r>
      <w:r w:rsidR="004F4B37">
        <w:rPr>
          <w:rFonts w:ascii="Times New Roman" w:eastAsia="Times New Roman" w:hAnsi="Times New Roman" w:cs="Times New Roman"/>
          <w:lang w:val="pl-PL" w:bidi="ar-SA"/>
        </w:rPr>
        <w:t xml:space="preserve"> Koncepcja ta jest realizowana </w:t>
      </w:r>
      <w:r w:rsidRPr="004F4B37">
        <w:rPr>
          <w:rFonts w:ascii="Times New Roman" w:eastAsia="Times New Roman" w:hAnsi="Times New Roman" w:cs="Times New Roman"/>
          <w:lang w:val="pl-PL" w:bidi="ar-SA"/>
        </w:rPr>
        <w:t xml:space="preserve">co najmniej przez zastosowanie standardów dostępności, określonych </w:t>
      </w:r>
      <w:r w:rsidRPr="004F4B37">
        <w:rPr>
          <w:rFonts w:ascii="Times New Roman" w:eastAsia="Times New Roman" w:hAnsi="Times New Roman" w:cs="Times New Roman"/>
          <w:lang w:val="pl-PL" w:bidi="ar-SA"/>
        </w:rPr>
        <w:br/>
        <w:t>w załączniku nr 2 do Wytycznych równościowych. Uniwers</w:t>
      </w:r>
      <w:r w:rsidR="004F4B37">
        <w:rPr>
          <w:rFonts w:ascii="Times New Roman" w:eastAsia="Times New Roman" w:hAnsi="Times New Roman" w:cs="Times New Roman"/>
          <w:lang w:val="pl-PL" w:bidi="ar-SA"/>
        </w:rPr>
        <w:t>alne projektowanie nie wyklucza</w:t>
      </w:r>
      <w:r w:rsidRPr="004F4B37">
        <w:rPr>
          <w:rFonts w:ascii="Times New Roman" w:eastAsia="Times New Roman" w:hAnsi="Times New Roman" w:cs="Times New Roman"/>
          <w:lang w:val="pl-PL" w:bidi="ar-SA"/>
        </w:rPr>
        <w:t>możliwości zapewni</w:t>
      </w:r>
      <w:r w:rsidR="004F4B37">
        <w:rPr>
          <w:rFonts w:ascii="Times New Roman" w:eastAsia="Times New Roman" w:hAnsi="Times New Roman" w:cs="Times New Roman"/>
          <w:lang w:val="pl-PL" w:bidi="ar-SA"/>
        </w:rPr>
        <w:t xml:space="preserve">ania dodatkowych udogodnień </w:t>
      </w:r>
      <w:r w:rsidRPr="004F4B37">
        <w:rPr>
          <w:rFonts w:ascii="Times New Roman" w:eastAsia="Times New Roman" w:hAnsi="Times New Roman" w:cs="Times New Roman"/>
          <w:lang w:val="pl-PL" w:bidi="ar-SA"/>
        </w:rPr>
        <w:t>dla szczególnych potrzeb osób z niep</w:t>
      </w:r>
      <w:r w:rsidR="004F4B37">
        <w:rPr>
          <w:rFonts w:ascii="Times New Roman" w:eastAsia="Times New Roman" w:hAnsi="Times New Roman" w:cs="Times New Roman"/>
          <w:lang w:val="pl-PL" w:bidi="ar-SA"/>
        </w:rPr>
        <w:t xml:space="preserve">ełnosprawnościami, jeżeli jest </w:t>
      </w:r>
      <w:r w:rsidRPr="004F4B37">
        <w:rPr>
          <w:rFonts w:ascii="Times New Roman" w:eastAsia="Times New Roman" w:hAnsi="Times New Roman" w:cs="Times New Roman"/>
          <w:lang w:val="pl-PL" w:bidi="ar-SA"/>
        </w:rPr>
        <w:t>to potrzebne.</w:t>
      </w:r>
    </w:p>
    <w:p w14:paraId="71F83226" w14:textId="26B6A6D5" w:rsidR="00F94D5F" w:rsidRPr="004F4B37" w:rsidRDefault="00F94D5F" w:rsidP="007F6C05">
      <w:pPr>
        <w:numPr>
          <w:ilvl w:val="1"/>
          <w:numId w:val="39"/>
        </w:numPr>
        <w:spacing w:before="120" w:after="120" w:line="360" w:lineRule="auto"/>
        <w:ind w:left="709" w:hanging="283"/>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mechanizmu racjonalnych usprawnień – zgodnie z Wytycznymi równościowymi – są to konieczne i odpowiednie zmiany oraz dostosowania, nienakładające nieproporcjonalnego lub nadmiernego o</w:t>
      </w:r>
      <w:r w:rsidR="004F4B37">
        <w:rPr>
          <w:rFonts w:ascii="Times New Roman" w:eastAsia="Times New Roman" w:hAnsi="Times New Roman" w:cs="Times New Roman"/>
          <w:lang w:val="pl-PL" w:bidi="ar-SA"/>
        </w:rPr>
        <w:t xml:space="preserve">bciążenia, rozpatrywane osobno </w:t>
      </w:r>
      <w:r w:rsidRPr="004F4B37">
        <w:rPr>
          <w:rFonts w:ascii="Times New Roman" w:eastAsia="Times New Roman" w:hAnsi="Times New Roman" w:cs="Times New Roman"/>
          <w:lang w:val="pl-PL" w:bidi="ar-SA"/>
        </w:rPr>
        <w:t>dla każdego konkretnego przypa</w:t>
      </w:r>
      <w:r w:rsidR="004F4B37">
        <w:rPr>
          <w:rFonts w:ascii="Times New Roman" w:eastAsia="Times New Roman" w:hAnsi="Times New Roman" w:cs="Times New Roman"/>
          <w:lang w:val="pl-PL" w:bidi="ar-SA"/>
        </w:rPr>
        <w:t xml:space="preserve">dku, w celu zapewnienia osobom </w:t>
      </w:r>
      <w:r w:rsidRPr="004F4B37">
        <w:rPr>
          <w:rFonts w:ascii="Times New Roman" w:eastAsia="Times New Roman" w:hAnsi="Times New Roman" w:cs="Times New Roman"/>
          <w:lang w:val="pl-PL" w:bidi="ar-SA"/>
        </w:rPr>
        <w:t>z niepełnosprawnościami możliwości korzysta</w:t>
      </w:r>
      <w:r w:rsidR="004F4B37">
        <w:rPr>
          <w:rFonts w:ascii="Times New Roman" w:eastAsia="Times New Roman" w:hAnsi="Times New Roman" w:cs="Times New Roman"/>
          <w:lang w:val="pl-PL" w:bidi="ar-SA"/>
        </w:rPr>
        <w:t xml:space="preserve">nia z wszelkich praw człowieka </w:t>
      </w:r>
      <w:r w:rsidRPr="004F4B37">
        <w:rPr>
          <w:rFonts w:ascii="Times New Roman" w:eastAsia="Times New Roman" w:hAnsi="Times New Roman" w:cs="Times New Roman"/>
          <w:lang w:val="pl-PL" w:bidi="ar-SA"/>
        </w:rPr>
        <w:t>i podstawowych wolności oraz ich wykonywani</w:t>
      </w:r>
      <w:r w:rsidR="00BC424E">
        <w:rPr>
          <w:rFonts w:ascii="Times New Roman" w:eastAsia="Times New Roman" w:hAnsi="Times New Roman" w:cs="Times New Roman"/>
          <w:lang w:val="pl-PL" w:bidi="ar-SA"/>
        </w:rPr>
        <w:t xml:space="preserve">a na zasadzie równości z innymi </w:t>
      </w:r>
      <w:r w:rsidRPr="004F4B37">
        <w:rPr>
          <w:rFonts w:ascii="Times New Roman" w:eastAsia="Times New Roman" w:hAnsi="Times New Roman" w:cs="Times New Roman"/>
          <w:lang w:val="pl-PL" w:bidi="ar-SA"/>
        </w:rPr>
        <w:t>osobami. Oznacza to możliwość sfinansowania specyfi</w:t>
      </w:r>
      <w:r w:rsidR="00BC424E">
        <w:rPr>
          <w:rFonts w:ascii="Times New Roman" w:eastAsia="Times New Roman" w:hAnsi="Times New Roman" w:cs="Times New Roman"/>
          <w:lang w:val="pl-PL" w:bidi="ar-SA"/>
        </w:rPr>
        <w:t xml:space="preserve">cznych działań </w:t>
      </w:r>
      <w:r w:rsidR="004F4B37">
        <w:rPr>
          <w:rFonts w:ascii="Times New Roman" w:eastAsia="Times New Roman" w:hAnsi="Times New Roman" w:cs="Times New Roman"/>
          <w:lang w:val="pl-PL" w:bidi="ar-SA"/>
        </w:rPr>
        <w:t>dostosowawczych,</w:t>
      </w:r>
      <w:r w:rsidRPr="004F4B37">
        <w:rPr>
          <w:rFonts w:ascii="Times New Roman" w:eastAsia="Times New Roman" w:hAnsi="Times New Roman" w:cs="Times New Roman"/>
          <w:lang w:val="pl-PL" w:bidi="ar-SA"/>
        </w:rPr>
        <w:t xml:space="preserve">uruchamianych wraz </w:t>
      </w:r>
      <w:r w:rsidR="004F4B37">
        <w:rPr>
          <w:rFonts w:ascii="Times New Roman" w:eastAsia="Times New Roman" w:hAnsi="Times New Roman" w:cs="Times New Roman"/>
          <w:lang w:val="pl-PL" w:bidi="ar-SA"/>
        </w:rPr>
        <w:t xml:space="preserve">z pojawieniem się w projektach </w:t>
      </w:r>
      <w:r w:rsidR="00BC424E">
        <w:rPr>
          <w:rFonts w:ascii="Times New Roman" w:eastAsia="Times New Roman" w:hAnsi="Times New Roman" w:cs="Times New Roman"/>
          <w:lang w:val="pl-PL" w:bidi="ar-SA"/>
        </w:rPr>
        <w:t xml:space="preserve">(w charakterze </w:t>
      </w:r>
      <w:r w:rsidRPr="004F4B37">
        <w:rPr>
          <w:rFonts w:ascii="Times New Roman" w:eastAsia="Times New Roman" w:hAnsi="Times New Roman" w:cs="Times New Roman"/>
          <w:lang w:val="pl-PL" w:bidi="ar-SA"/>
        </w:rPr>
        <w:t>uczestnika</w:t>
      </w:r>
      <w:r w:rsidR="004F4B37">
        <w:rPr>
          <w:rFonts w:ascii="Times New Roman" w:eastAsia="Times New Roman" w:hAnsi="Times New Roman" w:cs="Times New Roman"/>
          <w:lang w:val="pl-PL" w:bidi="ar-SA"/>
        </w:rPr>
        <w:t xml:space="preserve"> lub personelu projektu) osoby </w:t>
      </w:r>
      <w:r w:rsidRPr="004F4B37">
        <w:rPr>
          <w:rFonts w:ascii="Times New Roman" w:eastAsia="Times New Roman" w:hAnsi="Times New Roman" w:cs="Times New Roman"/>
          <w:lang w:val="pl-PL" w:bidi="ar-SA"/>
        </w:rPr>
        <w:t>z niepełnosprawnością.</w:t>
      </w:r>
    </w:p>
    <w:p w14:paraId="59A8C24E" w14:textId="46FA2431" w:rsidR="00F94D5F"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Celem wprowadzenia stan</w:t>
      </w:r>
      <w:r w:rsidR="004F4B37">
        <w:rPr>
          <w:rFonts w:ascii="Times New Roman" w:eastAsia="Times New Roman" w:hAnsi="Times New Roman" w:cs="Times New Roman"/>
          <w:lang w:val="pl-PL" w:bidi="ar-SA"/>
        </w:rPr>
        <w:t xml:space="preserve">dardów było zapewnienie osobom </w:t>
      </w:r>
      <w:r w:rsidRPr="004F4B37">
        <w:rPr>
          <w:rFonts w:ascii="Times New Roman" w:eastAsia="Times New Roman" w:hAnsi="Times New Roman" w:cs="Times New Roman"/>
          <w:lang w:val="pl-PL" w:bidi="ar-SA"/>
        </w:rPr>
        <w:t>z niepełnosprawnościami, na równi z o</w:t>
      </w:r>
      <w:r w:rsidR="004F4B37">
        <w:rPr>
          <w:rFonts w:ascii="Times New Roman" w:eastAsia="Times New Roman" w:hAnsi="Times New Roman" w:cs="Times New Roman"/>
          <w:lang w:val="pl-PL" w:bidi="ar-SA"/>
        </w:rPr>
        <w:t xml:space="preserve">sobami pełnosprawnymi, dostępu </w:t>
      </w:r>
      <w:r w:rsidRPr="004F4B37">
        <w:rPr>
          <w:rFonts w:ascii="Times New Roman" w:eastAsia="Times New Roman" w:hAnsi="Times New Roman" w:cs="Times New Roman"/>
          <w:lang w:val="pl-PL" w:bidi="ar-SA"/>
        </w:rPr>
        <w:t>do funduszy europejskich w zakresie: udziału, użytkowania, zrozumienia, komunikowania się, skorzystania z ich efektów.</w:t>
      </w:r>
    </w:p>
    <w:p w14:paraId="3A3316C2" w14:textId="19D5328C" w:rsidR="00F94D5F"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Standardy uwzględniają potrzeby osób z różnymi rodzajami niepełnosprawności, w szczególności osób z niepełnosp</w:t>
      </w:r>
      <w:r w:rsidR="004F4B37">
        <w:rPr>
          <w:rFonts w:ascii="Times New Roman" w:eastAsia="Times New Roman" w:hAnsi="Times New Roman" w:cs="Times New Roman"/>
          <w:lang w:val="pl-PL" w:bidi="ar-SA"/>
        </w:rPr>
        <w:t xml:space="preserve">rawnością ruchową, niewidomych </w:t>
      </w:r>
      <w:r w:rsidRPr="004F4B37">
        <w:rPr>
          <w:rFonts w:ascii="Times New Roman" w:eastAsia="Times New Roman" w:hAnsi="Times New Roman" w:cs="Times New Roman"/>
          <w:lang w:val="pl-PL" w:bidi="ar-SA"/>
        </w:rPr>
        <w:t>i słabowidzących, głuchych i słabosłyszących, z niepełnosprawnością intelektualną, z zaburzeniami lub chorobami psychicznymi, z trudnościami komunikacyjnymi.</w:t>
      </w:r>
    </w:p>
    <w:p w14:paraId="54FCE3F2" w14:textId="77777777" w:rsidR="00F94D5F"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lastRenderedPageBreak/>
        <w:t>W załączniku nr 2 do Wytycznych równościowych znajduje się 6 standardów: szkoleniowy (szkolenia, kursy, warsztaty, doradztwo), edukacyjny, informacyjno-promocyjny, cyfrowy, architektoniczny, transportowy. W projekcie należy zastosować standard adekwatny do planowanego wsparcia, przy czym może zaistnieć konieczność zastosowania więcej niż jednego standardu.</w:t>
      </w:r>
    </w:p>
    <w:p w14:paraId="04C1A218" w14:textId="6BD48C90" w:rsidR="00F94D5F"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Należy zwrócić uwagę, żeby nie uto</w:t>
      </w:r>
      <w:r w:rsidR="00BC424E">
        <w:rPr>
          <w:rFonts w:ascii="Times New Roman" w:eastAsia="Times New Roman" w:hAnsi="Times New Roman" w:cs="Times New Roman"/>
          <w:lang w:val="pl-PL" w:bidi="ar-SA"/>
        </w:rPr>
        <w:t xml:space="preserve">żsamiać: zasady równości szans </w:t>
      </w:r>
      <w:r w:rsidRPr="004F4B37">
        <w:rPr>
          <w:rFonts w:ascii="Times New Roman" w:eastAsia="Times New Roman" w:hAnsi="Times New Roman" w:cs="Times New Roman"/>
          <w:lang w:val="pl-PL" w:bidi="ar-SA"/>
        </w:rPr>
        <w:t>i niedyskryminacji, w tym zasady dostępności dla osób z niepełnosprawnościami z zasadą równości szans kobiet i mężczyzn.</w:t>
      </w:r>
    </w:p>
    <w:p w14:paraId="049FD260" w14:textId="478A54E8" w:rsidR="001B1062" w:rsidRPr="004F4B37" w:rsidRDefault="00F94D5F" w:rsidP="007F6C05">
      <w:pPr>
        <w:numPr>
          <w:ilvl w:val="0"/>
          <w:numId w:val="39"/>
        </w:numPr>
        <w:spacing w:before="120" w:after="120" w:line="360" w:lineRule="auto"/>
        <w:ind w:left="426" w:hanging="426"/>
        <w:contextualSpacing/>
        <w:jc w:val="both"/>
        <w:rPr>
          <w:rFonts w:ascii="Times New Roman" w:eastAsia="Times New Roman" w:hAnsi="Times New Roman" w:cs="Times New Roman"/>
          <w:lang w:val="pl-PL" w:bidi="ar-SA"/>
        </w:rPr>
      </w:pPr>
      <w:r w:rsidRPr="004F4B37">
        <w:rPr>
          <w:rFonts w:ascii="Times New Roman" w:eastAsia="Times New Roman" w:hAnsi="Times New Roman" w:cs="Times New Roman"/>
          <w:lang w:val="pl-PL" w:bidi="ar-SA"/>
        </w:rPr>
        <w:t>Więcej informacji znajduje się w Poradniku dotyczącym realizacji zasady równości szans i niedyskryminacji, w tym dostępności dl</w:t>
      </w:r>
      <w:r w:rsidR="004F4B37">
        <w:rPr>
          <w:rFonts w:ascii="Times New Roman" w:eastAsia="Times New Roman" w:hAnsi="Times New Roman" w:cs="Times New Roman"/>
          <w:lang w:val="pl-PL" w:bidi="ar-SA"/>
        </w:rPr>
        <w:t xml:space="preserve">a osób z niepełnosprawnościami </w:t>
      </w:r>
      <w:r w:rsidRPr="004F4B37">
        <w:rPr>
          <w:rFonts w:ascii="Times New Roman" w:eastAsia="Times New Roman" w:hAnsi="Times New Roman" w:cs="Times New Roman"/>
          <w:lang w:val="pl-PL" w:bidi="ar-SA"/>
        </w:rPr>
        <w:t xml:space="preserve">w funduszach unijnych na lata 2014–2020. Ponadto na stronie </w:t>
      </w:r>
      <w:hyperlink r:id="rId21" w:history="1">
        <w:r w:rsidRPr="004F4B37">
          <w:rPr>
            <w:rFonts w:ascii="Times New Roman" w:eastAsia="Times New Roman" w:hAnsi="Times New Roman" w:cs="Times New Roman"/>
            <w:color w:val="0000FF"/>
            <w:u w:val="single"/>
            <w:lang w:val="pl-PL" w:bidi="ar-SA"/>
          </w:rPr>
          <w:t>www.rpo.warmia.mazury.pl</w:t>
        </w:r>
      </w:hyperlink>
      <w:r w:rsidRPr="004F4B37">
        <w:rPr>
          <w:rFonts w:ascii="Times New Roman" w:eastAsia="Times New Roman" w:hAnsi="Times New Roman" w:cs="Times New Roman"/>
          <w:lang w:val="pl-PL" w:bidi="ar-SA"/>
        </w:rPr>
        <w:t xml:space="preserve"> znajduje się zakładka „fundusze bez barier”, w której zawarte są najważniejsze informacje dotyczące kwestii opisanych w tym Podrozdziale.</w:t>
      </w:r>
    </w:p>
    <w:p w14:paraId="081DAD25" w14:textId="77777777" w:rsidR="00351CC9" w:rsidRDefault="00351CC9" w:rsidP="00351CC9">
      <w:pPr>
        <w:autoSpaceDE w:val="0"/>
        <w:autoSpaceDN w:val="0"/>
        <w:spacing w:before="240" w:after="0" w:line="360" w:lineRule="auto"/>
        <w:contextualSpacing/>
        <w:rPr>
          <w:rFonts w:ascii="Times New Roman" w:eastAsia="Times New Roman" w:hAnsi="Times New Roman" w:cs="Times New Roman"/>
          <w:sz w:val="24"/>
          <w:szCs w:val="20"/>
          <w:lang w:val="pl-PL" w:bidi="ar-SA"/>
        </w:rPr>
      </w:pPr>
    </w:p>
    <w:p w14:paraId="29E39F1D" w14:textId="2451D5F9" w:rsidR="005E2AB4" w:rsidRDefault="001B1062" w:rsidP="00351CC9">
      <w:pPr>
        <w:autoSpaceDE w:val="0"/>
        <w:autoSpaceDN w:val="0"/>
        <w:spacing w:before="240" w:after="0" w:line="360" w:lineRule="auto"/>
        <w:contextualSpacing/>
        <w:rPr>
          <w:rFonts w:ascii="Times New Roman" w:hAnsi="Times New Roman" w:cs="Times New Roman"/>
          <w:b/>
          <w:sz w:val="26"/>
          <w:szCs w:val="26"/>
          <w:u w:val="single"/>
        </w:rPr>
      </w:pPr>
      <w:r w:rsidRPr="00351CC9">
        <w:rPr>
          <w:rFonts w:ascii="Times New Roman" w:hAnsi="Times New Roman" w:cs="Times New Roman"/>
          <w:b/>
          <w:sz w:val="26"/>
          <w:szCs w:val="26"/>
          <w:u w:val="single"/>
        </w:rPr>
        <w:t xml:space="preserve">Zasada zrównoważonego rozwoju </w:t>
      </w:r>
    </w:p>
    <w:p w14:paraId="728A85AC" w14:textId="77777777" w:rsidR="00351CC9" w:rsidRPr="00351CC9" w:rsidRDefault="00351CC9" w:rsidP="00351CC9">
      <w:pPr>
        <w:autoSpaceDE w:val="0"/>
        <w:autoSpaceDN w:val="0"/>
        <w:spacing w:before="240" w:after="0" w:line="360" w:lineRule="auto"/>
        <w:contextualSpacing/>
        <w:rPr>
          <w:rFonts w:ascii="Times New Roman" w:hAnsi="Times New Roman" w:cs="Times New Roman"/>
          <w:b/>
          <w:sz w:val="26"/>
          <w:szCs w:val="26"/>
          <w:u w:val="single"/>
        </w:rPr>
      </w:pPr>
    </w:p>
    <w:p w14:paraId="128A2643" w14:textId="6E38A274" w:rsidR="001B1062" w:rsidRPr="001A3A1B" w:rsidRDefault="001B1062" w:rsidP="00351CC9">
      <w:pPr>
        <w:autoSpaceDE w:val="0"/>
        <w:autoSpaceDN w:val="0"/>
        <w:spacing w:before="240" w:after="0" w:line="360" w:lineRule="auto"/>
        <w:ind w:firstLine="426"/>
        <w:contextualSpacing/>
        <w:rPr>
          <w:rFonts w:ascii="Times New Roman" w:hAnsi="Times New Roman" w:cs="Times New Roman"/>
        </w:rPr>
      </w:pPr>
      <w:r w:rsidRPr="001A3A1B">
        <w:rPr>
          <w:rFonts w:ascii="Times New Roman" w:hAnsi="Times New Roman" w:cs="Times New Roman"/>
        </w:rPr>
        <w:t xml:space="preserve">Ubiegając się o dofinansowanie, Wnioskodawca zobowiązany jest przedstawić we wniosku o dofinansowanie projektu </w:t>
      </w:r>
      <w:r w:rsidRPr="001A3A1B">
        <w:rPr>
          <w:rFonts w:ascii="Times New Roman" w:hAnsi="Times New Roman" w:cs="Times New Roman"/>
          <w:b/>
          <w:bCs/>
        </w:rPr>
        <w:t>sposób realizacji zasady zrównoważonego rozwoju</w:t>
      </w:r>
      <w:r w:rsidRPr="001A3A1B">
        <w:rPr>
          <w:rFonts w:ascii="Times New Roman" w:hAnsi="Times New Roman" w:cs="Times New Roman"/>
        </w:rPr>
        <w:t xml:space="preserve"> (poprzez wskazanie konkretnych działań we wniosku) w ramach poniżej wskazanych aspektów: </w:t>
      </w:r>
    </w:p>
    <w:p w14:paraId="58EA8C57" w14:textId="77777777" w:rsidR="001B1062" w:rsidRPr="001A3A1B" w:rsidRDefault="001B1062" w:rsidP="001B1062">
      <w:pPr>
        <w:autoSpaceDE w:val="0"/>
        <w:autoSpaceDN w:val="0"/>
        <w:spacing w:before="240" w:after="0" w:line="360" w:lineRule="auto"/>
        <w:ind w:left="720" w:hanging="294"/>
        <w:contextualSpacing/>
        <w:rPr>
          <w:rFonts w:ascii="Times New Roman" w:hAnsi="Times New Roman" w:cs="Times New Roman"/>
        </w:rPr>
      </w:pPr>
      <w:r w:rsidRPr="001A3A1B">
        <w:rPr>
          <w:rFonts w:ascii="Times New Roman" w:hAnsi="Times New Roman" w:cs="Times New Roman"/>
          <w:b/>
          <w:bCs/>
        </w:rPr>
        <w:t>Aspekt nr 1</w:t>
      </w:r>
      <w:r w:rsidRPr="001A3A1B">
        <w:rPr>
          <w:rFonts w:ascii="Times New Roman" w:hAnsi="Times New Roman" w:cs="Times New Roman"/>
        </w:rPr>
        <w:t>- kontekst materiałów szkoleniowych, biurowych oraz promocyjnych,</w:t>
      </w:r>
    </w:p>
    <w:p w14:paraId="3916C1B1" w14:textId="77777777" w:rsidR="001B1062" w:rsidRPr="001A3A1B" w:rsidRDefault="001B1062" w:rsidP="00351CC9">
      <w:pPr>
        <w:spacing w:before="240" w:after="0" w:line="360" w:lineRule="auto"/>
        <w:ind w:left="720" w:hanging="295"/>
        <w:contextualSpacing/>
        <w:rPr>
          <w:rFonts w:ascii="Times New Roman" w:hAnsi="Times New Roman" w:cs="Times New Roman"/>
        </w:rPr>
      </w:pPr>
      <w:r w:rsidRPr="001A3A1B">
        <w:rPr>
          <w:rFonts w:ascii="Times New Roman" w:hAnsi="Times New Roman" w:cs="Times New Roman"/>
          <w:b/>
          <w:bCs/>
        </w:rPr>
        <w:t>Aspekt nr 2</w:t>
      </w:r>
      <w:r w:rsidRPr="001A3A1B">
        <w:rPr>
          <w:rFonts w:ascii="Times New Roman" w:hAnsi="Times New Roman" w:cs="Times New Roman"/>
        </w:rPr>
        <w:t xml:space="preserve"> – kontekst szkoleń i innych spotkań,</w:t>
      </w:r>
    </w:p>
    <w:p w14:paraId="39118635" w14:textId="77777777" w:rsidR="001B1062" w:rsidRPr="001A3A1B" w:rsidRDefault="001B1062" w:rsidP="001B1062">
      <w:pPr>
        <w:spacing w:before="240" w:after="0" w:line="360" w:lineRule="auto"/>
        <w:ind w:left="720" w:hanging="294"/>
        <w:contextualSpacing/>
        <w:rPr>
          <w:rFonts w:ascii="Times New Roman" w:hAnsi="Times New Roman" w:cs="Times New Roman"/>
        </w:rPr>
      </w:pPr>
      <w:r w:rsidRPr="001A3A1B">
        <w:rPr>
          <w:rFonts w:ascii="Times New Roman" w:hAnsi="Times New Roman" w:cs="Times New Roman"/>
          <w:b/>
          <w:bCs/>
        </w:rPr>
        <w:t>Aspekt nr 3</w:t>
      </w:r>
      <w:r w:rsidRPr="001A3A1B">
        <w:rPr>
          <w:rFonts w:ascii="Times New Roman" w:hAnsi="Times New Roman" w:cs="Times New Roman"/>
        </w:rPr>
        <w:t xml:space="preserve"> – transport,</w:t>
      </w:r>
    </w:p>
    <w:p w14:paraId="70567019" w14:textId="77777777" w:rsidR="001B1062" w:rsidRPr="001A3A1B" w:rsidRDefault="001B1062" w:rsidP="001B1062">
      <w:pPr>
        <w:spacing w:before="240" w:after="0" w:line="360" w:lineRule="auto"/>
        <w:ind w:left="720" w:hanging="294"/>
        <w:contextualSpacing/>
        <w:rPr>
          <w:rFonts w:ascii="Times New Roman" w:hAnsi="Times New Roman" w:cs="Times New Roman"/>
        </w:rPr>
      </w:pPr>
      <w:r w:rsidRPr="001A3A1B">
        <w:rPr>
          <w:rFonts w:ascii="Times New Roman" w:hAnsi="Times New Roman" w:cs="Times New Roman"/>
          <w:b/>
          <w:bCs/>
        </w:rPr>
        <w:t>Aspekt nr 4</w:t>
      </w:r>
      <w:r w:rsidRPr="001A3A1B">
        <w:rPr>
          <w:rFonts w:ascii="Times New Roman" w:hAnsi="Times New Roman" w:cs="Times New Roman"/>
        </w:rPr>
        <w:t xml:space="preserve"> - kontekst „zielonego biurka”,</w:t>
      </w:r>
    </w:p>
    <w:p w14:paraId="3F176EE9" w14:textId="77777777" w:rsidR="001B1062" w:rsidRPr="001A3A1B" w:rsidRDefault="001B1062" w:rsidP="001B1062">
      <w:pPr>
        <w:spacing w:before="240" w:after="0" w:line="360" w:lineRule="auto"/>
        <w:ind w:left="720" w:hanging="294"/>
        <w:contextualSpacing/>
        <w:rPr>
          <w:rFonts w:ascii="Times New Roman" w:hAnsi="Times New Roman" w:cs="Times New Roman"/>
        </w:rPr>
      </w:pPr>
      <w:r w:rsidRPr="001A3A1B">
        <w:rPr>
          <w:rFonts w:ascii="Times New Roman" w:hAnsi="Times New Roman" w:cs="Times New Roman"/>
          <w:b/>
          <w:bCs/>
        </w:rPr>
        <w:t>Aspekt nr 5</w:t>
      </w:r>
      <w:r w:rsidRPr="001A3A1B">
        <w:rPr>
          <w:rFonts w:ascii="Times New Roman" w:hAnsi="Times New Roman" w:cs="Times New Roman"/>
        </w:rPr>
        <w:t xml:space="preserve"> – kontekst energii elektrycznej i wody.</w:t>
      </w:r>
    </w:p>
    <w:p w14:paraId="0106B5FE" w14:textId="77777777" w:rsidR="001B1062" w:rsidRPr="001A3A1B" w:rsidRDefault="001B1062" w:rsidP="001B1062">
      <w:pPr>
        <w:spacing w:before="240" w:after="0" w:line="360" w:lineRule="auto"/>
        <w:ind w:left="426" w:hanging="426"/>
        <w:contextualSpacing/>
        <w:rPr>
          <w:rFonts w:ascii="Times New Roman" w:hAnsi="Times New Roman" w:cs="Times New Roman"/>
        </w:rPr>
      </w:pPr>
      <w:r w:rsidRPr="001A3A1B">
        <w:rPr>
          <w:rFonts w:ascii="Times New Roman" w:hAnsi="Times New Roman" w:cs="Times New Roman"/>
          <w:b/>
        </w:rPr>
        <w:t>1</w:t>
      </w:r>
      <w:r w:rsidRPr="001A3A1B">
        <w:rPr>
          <w:rFonts w:ascii="Times New Roman" w:hAnsi="Times New Roman" w:cs="Times New Roman"/>
        </w:rPr>
        <w:t xml:space="preserve">. W kontekście </w:t>
      </w:r>
      <w:r w:rsidRPr="001A3A1B">
        <w:rPr>
          <w:rFonts w:ascii="Times New Roman" w:hAnsi="Times New Roman" w:cs="Times New Roman"/>
          <w:b/>
        </w:rPr>
        <w:t>materiałów szkoleniowych, biurowych oraz promocyjnych</w:t>
      </w:r>
      <w:r w:rsidRPr="001A3A1B">
        <w:rPr>
          <w:rFonts w:ascii="Times New Roman" w:hAnsi="Times New Roman" w:cs="Times New Roman"/>
        </w:rPr>
        <w:t xml:space="preserve"> mogą to być zapisy dotyczące następujących kwestii:</w:t>
      </w:r>
    </w:p>
    <w:p w14:paraId="7980807A" w14:textId="77777777" w:rsidR="001B1062" w:rsidRPr="001A3A1B" w:rsidRDefault="001B1062" w:rsidP="007F6C05">
      <w:pPr>
        <w:numPr>
          <w:ilvl w:val="0"/>
          <w:numId w:val="86"/>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dbałość o dopasowanie proponowanego materiału do odbiorcy, tak aby zapewnić</w:t>
      </w:r>
    </w:p>
    <w:p w14:paraId="51CDB2CB" w14:textId="77777777" w:rsidR="001B1062" w:rsidRPr="001A3A1B" w:rsidRDefault="001B1062" w:rsidP="001B1062">
      <w:pPr>
        <w:spacing w:before="240" w:after="0" w:line="360" w:lineRule="auto"/>
        <w:ind w:left="567" w:hanging="283"/>
        <w:contextualSpacing/>
        <w:rPr>
          <w:rFonts w:ascii="Times New Roman" w:hAnsi="Times New Roman" w:cs="Times New Roman"/>
        </w:rPr>
      </w:pPr>
      <w:r w:rsidRPr="001A3A1B">
        <w:rPr>
          <w:rFonts w:ascii="Times New Roman" w:hAnsi="Times New Roman" w:cs="Times New Roman"/>
        </w:rPr>
        <w:t xml:space="preserve">    użyteczność danego przedmiotu i wydłużenie jego wykorzystania,</w:t>
      </w:r>
    </w:p>
    <w:p w14:paraId="5B50FF78" w14:textId="77777777" w:rsidR="001B1062" w:rsidRPr="001A3A1B" w:rsidRDefault="001B1062" w:rsidP="007F6C05">
      <w:pPr>
        <w:numPr>
          <w:ilvl w:val="0"/>
          <w:numId w:val="86"/>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dbałość o jakość ww. materiałów- np. dobrej jakości długopis posłuży dłużej, a nie zostanie zaraz po otrzymaniu wyrzucony, zamawiając gadżety należy kierować się ich wysoką jakością i wartością komunikacyjną, a nie upominkową,</w:t>
      </w:r>
    </w:p>
    <w:p w14:paraId="4D6583BF" w14:textId="77777777" w:rsidR="001B1062" w:rsidRPr="001A3A1B" w:rsidRDefault="001B1062" w:rsidP="007F6C05">
      <w:pPr>
        <w:numPr>
          <w:ilvl w:val="0"/>
          <w:numId w:val="86"/>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 xml:space="preserve">uwzględnianie w miarę możliwości „zielonych zamówień publicznych” przy wyborze materiałów, np. długopisy mogą być produkowane w przedsiębiorstwie posiadającym certyfikat środowiskowy, a bawełna, z której wyprodukowano torby pochodzi z ekologicznych upraw bawełny, zgodnych z zasadą fair trade (inaczej zasada sprawiedliwego handlu), </w:t>
      </w:r>
    </w:p>
    <w:p w14:paraId="4A7C1878" w14:textId="77777777" w:rsidR="001B1062" w:rsidRPr="001A3A1B" w:rsidRDefault="001B1062" w:rsidP="007F6C05">
      <w:pPr>
        <w:numPr>
          <w:ilvl w:val="0"/>
          <w:numId w:val="86"/>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lastRenderedPageBreak/>
        <w:t xml:space="preserve"> ograniczenie liczby zamawianych ga</w:t>
      </w:r>
      <w:r>
        <w:rPr>
          <w:rFonts w:ascii="Times New Roman" w:hAnsi="Times New Roman" w:cs="Times New Roman"/>
        </w:rPr>
        <w:t xml:space="preserve">dżetów – unikanie produkowania </w:t>
      </w:r>
      <w:r w:rsidRPr="001A3A1B">
        <w:rPr>
          <w:rFonts w:ascii="Times New Roman" w:hAnsi="Times New Roman" w:cs="Times New Roman"/>
        </w:rPr>
        <w:t>ww. materiałów „na siłę”; promowanie Unii Europejskiej czy program operacyjny można zamienić na inne sposoby nieprodukujące odpadów,</w:t>
      </w:r>
    </w:p>
    <w:p w14:paraId="15C38485" w14:textId="77777777" w:rsidR="001B1062" w:rsidRPr="001A3A1B" w:rsidRDefault="001B1062" w:rsidP="007F6C05">
      <w:pPr>
        <w:numPr>
          <w:ilvl w:val="0"/>
          <w:numId w:val="86"/>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minimalizowanie drukowania ulotek i broszur, pojawiające się drukowane materiały informacyjno-promocyjne często zawierają bardzo niewiele treści i natychmiast zostają wyrzucone,</w:t>
      </w:r>
    </w:p>
    <w:p w14:paraId="08BF9C64" w14:textId="77777777" w:rsidR="001B1062" w:rsidRPr="001A3A1B" w:rsidRDefault="001B1062" w:rsidP="007F6C05">
      <w:pPr>
        <w:numPr>
          <w:ilvl w:val="0"/>
          <w:numId w:val="86"/>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drukowanie odpowiednio policzonej  ilości materiałów, których trwałość treści jest ograniczona, np. w kontekście realizacji konkretnego projektu,</w:t>
      </w:r>
    </w:p>
    <w:p w14:paraId="39DF530A" w14:textId="08527B14" w:rsidR="001B1062" w:rsidRPr="001A3A1B" w:rsidRDefault="001B1062" w:rsidP="007F6C05">
      <w:pPr>
        <w:numPr>
          <w:ilvl w:val="0"/>
          <w:numId w:val="86"/>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drukowanie dwustronne materiałów szkoleniowych,</w:t>
      </w:r>
      <w:r w:rsidR="00BC424E">
        <w:rPr>
          <w:rFonts w:ascii="Times New Roman" w:hAnsi="Times New Roman" w:cs="Times New Roman"/>
        </w:rPr>
        <w:t xml:space="preserve"> w miarę możliwości rezygnacja </w:t>
      </w:r>
      <w:r w:rsidRPr="001A3A1B">
        <w:rPr>
          <w:rFonts w:ascii="Times New Roman" w:hAnsi="Times New Roman" w:cs="Times New Roman"/>
        </w:rPr>
        <w:t>z drukowania materiałów i zamieszczanie ich na stronach internetowych wnioskodawcy lub na pendrivach (eliminujemy wtedy również płyty CD).</w:t>
      </w:r>
    </w:p>
    <w:p w14:paraId="47816EA4" w14:textId="77777777" w:rsidR="001B1062" w:rsidRPr="001A3A1B" w:rsidRDefault="001B1062" w:rsidP="001B1062">
      <w:pPr>
        <w:spacing w:before="240" w:after="0" w:line="360" w:lineRule="auto"/>
        <w:ind w:left="284" w:hanging="284"/>
        <w:contextualSpacing/>
        <w:rPr>
          <w:rFonts w:ascii="Times New Roman" w:hAnsi="Times New Roman" w:cs="Times New Roman"/>
        </w:rPr>
      </w:pPr>
      <w:r w:rsidRPr="001A3A1B">
        <w:rPr>
          <w:rFonts w:ascii="Times New Roman" w:hAnsi="Times New Roman" w:cs="Times New Roman"/>
          <w:b/>
        </w:rPr>
        <w:t>2</w:t>
      </w:r>
      <w:r w:rsidRPr="001A3A1B">
        <w:rPr>
          <w:rFonts w:ascii="Times New Roman" w:hAnsi="Times New Roman" w:cs="Times New Roman"/>
        </w:rPr>
        <w:t xml:space="preserve">. W kontekście </w:t>
      </w:r>
      <w:r w:rsidRPr="001A3A1B">
        <w:rPr>
          <w:rFonts w:ascii="Times New Roman" w:hAnsi="Times New Roman" w:cs="Times New Roman"/>
          <w:b/>
        </w:rPr>
        <w:t xml:space="preserve">szkoleń i innych spotkań </w:t>
      </w:r>
      <w:r w:rsidRPr="001A3A1B">
        <w:rPr>
          <w:rFonts w:ascii="Times New Roman" w:hAnsi="Times New Roman" w:cs="Times New Roman"/>
        </w:rPr>
        <w:t xml:space="preserve">należy mieć świadomość, iż mamy możliwość wdrażania zasady zrównoważonego rozwoju poprzez prawidłową prowadzoną logistykę, </w:t>
      </w:r>
      <w:r w:rsidRPr="001A3A1B">
        <w:rPr>
          <w:rFonts w:ascii="Times New Roman" w:hAnsi="Times New Roman" w:cs="Times New Roman"/>
        </w:rPr>
        <w:br/>
        <w:t>co oznacza , m.in.:</w:t>
      </w:r>
    </w:p>
    <w:p w14:paraId="4B7E5268" w14:textId="77777777" w:rsidR="001B1062" w:rsidRPr="001A3A1B" w:rsidRDefault="001B1062" w:rsidP="007F6C05">
      <w:pPr>
        <w:numPr>
          <w:ilvl w:val="0"/>
          <w:numId w:val="87"/>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właściwą lokalizację szkolenia, spotkania – wybór miejsca powinien być przemyślany, należy unikać wskazania miejsca realizacji odgórnie określonego lub też znacznie oddalonego od miejsca zamieszkania osób objętych wsparciem w ramach projektu, np. organizacja szkolenia w Warszawie w sytuacji, gdy projekt obejmuje wsparciem osoby z województwa warmińsko- mazurskiego,</w:t>
      </w:r>
    </w:p>
    <w:p w14:paraId="482C4EE6" w14:textId="77777777" w:rsidR="001B1062" w:rsidRPr="001A3A1B" w:rsidRDefault="001B1062" w:rsidP="007F6C05">
      <w:pPr>
        <w:numPr>
          <w:ilvl w:val="0"/>
          <w:numId w:val="87"/>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 xml:space="preserve">zwracanie uwagi na wprowadzenie do agendy spotkań poczęstunków, obiadów </w:t>
      </w:r>
      <w:r w:rsidRPr="001A3A1B">
        <w:rPr>
          <w:rFonts w:ascii="Times New Roman" w:hAnsi="Times New Roman" w:cs="Times New Roman"/>
        </w:rPr>
        <w:br/>
        <w:t>i rezygnacja z nich w sytuacjach, gdy spotkania są krótkie,</w:t>
      </w:r>
    </w:p>
    <w:p w14:paraId="66DBB5B4" w14:textId="77777777" w:rsidR="001B1062" w:rsidRPr="001A3A1B" w:rsidRDefault="001B1062" w:rsidP="007F6C05">
      <w:pPr>
        <w:numPr>
          <w:ilvl w:val="0"/>
          <w:numId w:val="87"/>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 xml:space="preserve">catering  na naczyniach wielorazowych, przygotowany w oparciu o sezonowe owoce </w:t>
      </w:r>
      <w:r w:rsidRPr="001A3A1B">
        <w:rPr>
          <w:rFonts w:ascii="Times New Roman" w:hAnsi="Times New Roman" w:cs="Times New Roman"/>
        </w:rPr>
        <w:br/>
        <w:t>i warzywa, w miarę możliwości z wykorzy</w:t>
      </w:r>
      <w:r>
        <w:rPr>
          <w:rFonts w:ascii="Times New Roman" w:hAnsi="Times New Roman" w:cs="Times New Roman"/>
        </w:rPr>
        <w:t xml:space="preserve">staniem produktów pochodzących </w:t>
      </w:r>
      <w:r w:rsidRPr="001A3A1B">
        <w:rPr>
          <w:rFonts w:ascii="Times New Roman" w:hAnsi="Times New Roman" w:cs="Times New Roman"/>
        </w:rPr>
        <w:t>z gospodarstw ekologicznych,</w:t>
      </w:r>
    </w:p>
    <w:p w14:paraId="15D6A6AA" w14:textId="77777777" w:rsidR="001B1062" w:rsidRPr="001A3A1B" w:rsidRDefault="001B1062" w:rsidP="007F6C05">
      <w:pPr>
        <w:numPr>
          <w:ilvl w:val="0"/>
          <w:numId w:val="87"/>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zobligowanie prowadzącego szkolenie do oszczędzania energii poprzez odpowiednie sterowanie ogrzewaniem (np. otwarcie okien zamiast włączania klimatyzacji, wyłączanie nieużywanych sprzętów, wykorzystywanie naturalnego oświetlenia itp.)- zalecenia dla prowadzącego oraz administratora sali można spisać i wręczyć przed szkoleniem z prośbą o zapoznanie się i stosowanie się do wytycznych,</w:t>
      </w:r>
    </w:p>
    <w:p w14:paraId="66C48D4A" w14:textId="77777777" w:rsidR="001B1062" w:rsidRPr="001A3A1B" w:rsidRDefault="001B1062" w:rsidP="007F6C05">
      <w:pPr>
        <w:numPr>
          <w:ilvl w:val="0"/>
          <w:numId w:val="87"/>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w miarę możliwości wykorzystanie sal zaprojektowanych w systemie energooszczędnym, stosując ankiety oceniające po szkoleniach lub badające potrzeby szkoleniowe warto stosować jeśli tylko to możliwe, ankiety elektroniczne, np. przez stronę internetową.</w:t>
      </w:r>
    </w:p>
    <w:p w14:paraId="1D6D3F4E" w14:textId="77777777" w:rsidR="001B1062" w:rsidRPr="001A3A1B" w:rsidRDefault="001B1062" w:rsidP="007F6C05">
      <w:pPr>
        <w:numPr>
          <w:ilvl w:val="0"/>
          <w:numId w:val="88"/>
        </w:numPr>
        <w:spacing w:before="240" w:after="0" w:line="360" w:lineRule="auto"/>
        <w:ind w:left="284" w:hanging="284"/>
        <w:contextualSpacing/>
        <w:jc w:val="both"/>
        <w:rPr>
          <w:rFonts w:ascii="Times New Roman" w:hAnsi="Times New Roman" w:cs="Times New Roman"/>
        </w:rPr>
      </w:pPr>
      <w:r w:rsidRPr="001A3A1B">
        <w:rPr>
          <w:rFonts w:ascii="Times New Roman" w:hAnsi="Times New Roman" w:cs="Times New Roman"/>
        </w:rPr>
        <w:t xml:space="preserve">W kontekście </w:t>
      </w:r>
      <w:r w:rsidRPr="001A3A1B">
        <w:rPr>
          <w:rFonts w:ascii="Times New Roman" w:hAnsi="Times New Roman" w:cs="Times New Roman"/>
          <w:b/>
        </w:rPr>
        <w:t xml:space="preserve">transportu </w:t>
      </w:r>
      <w:r w:rsidRPr="001A3A1B">
        <w:rPr>
          <w:rFonts w:ascii="Times New Roman" w:hAnsi="Times New Roman" w:cs="Times New Roman"/>
        </w:rPr>
        <w:t xml:space="preserve">zalecane jest promowanie transportu publicznego </w:t>
      </w:r>
      <w:r w:rsidRPr="001A3A1B">
        <w:rPr>
          <w:rFonts w:ascii="Times New Roman" w:hAnsi="Times New Roman" w:cs="Times New Roman"/>
        </w:rPr>
        <w:br/>
        <w:t>i /lub dojazdów rowerem zarówno dla uczestników projektu, jak i pracowników zatrudnionych przy realizacji projektów.</w:t>
      </w:r>
    </w:p>
    <w:p w14:paraId="03224AA3" w14:textId="77777777" w:rsidR="001B1062" w:rsidRPr="001A3A1B" w:rsidRDefault="001B1062" w:rsidP="007F6C05">
      <w:pPr>
        <w:numPr>
          <w:ilvl w:val="0"/>
          <w:numId w:val="88"/>
        </w:numPr>
        <w:spacing w:before="240" w:after="0" w:line="360" w:lineRule="auto"/>
        <w:ind w:left="284" w:hanging="284"/>
        <w:contextualSpacing/>
        <w:jc w:val="both"/>
        <w:rPr>
          <w:rFonts w:ascii="Times New Roman" w:hAnsi="Times New Roman" w:cs="Times New Roman"/>
        </w:rPr>
      </w:pPr>
      <w:r w:rsidRPr="001A3A1B">
        <w:rPr>
          <w:rFonts w:ascii="Times New Roman" w:hAnsi="Times New Roman" w:cs="Times New Roman"/>
        </w:rPr>
        <w:t>W kontekście „</w:t>
      </w:r>
      <w:r w:rsidRPr="001A3A1B">
        <w:rPr>
          <w:rFonts w:ascii="Times New Roman" w:hAnsi="Times New Roman" w:cs="Times New Roman"/>
          <w:b/>
        </w:rPr>
        <w:t>zielonego biura</w:t>
      </w:r>
      <w:r w:rsidRPr="001A3A1B">
        <w:rPr>
          <w:rFonts w:ascii="Times New Roman" w:hAnsi="Times New Roman" w:cs="Times New Roman"/>
        </w:rPr>
        <w:t>”:</w:t>
      </w:r>
    </w:p>
    <w:p w14:paraId="559604A3" w14:textId="77777777" w:rsidR="001B1062" w:rsidRPr="001A3A1B" w:rsidRDefault="001B1062" w:rsidP="007F6C05">
      <w:pPr>
        <w:numPr>
          <w:ilvl w:val="1"/>
          <w:numId w:val="89"/>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obustronne drukowanie i kopiowanie dokumentów,</w:t>
      </w:r>
    </w:p>
    <w:p w14:paraId="773CCE9C" w14:textId="77777777" w:rsidR="001B1062" w:rsidRPr="001A3A1B" w:rsidRDefault="001B1062" w:rsidP="007F6C05">
      <w:pPr>
        <w:numPr>
          <w:ilvl w:val="1"/>
          <w:numId w:val="89"/>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lastRenderedPageBreak/>
        <w:t>drukowanie tylko tych dokumentów, które są niezbędne, w tym drukowanie</w:t>
      </w:r>
      <w:r>
        <w:rPr>
          <w:rFonts w:ascii="Times New Roman" w:hAnsi="Times New Roman" w:cs="Times New Roman"/>
        </w:rPr>
        <w:t xml:space="preserve"> prezentacji </w:t>
      </w:r>
      <w:r w:rsidRPr="001A3A1B">
        <w:rPr>
          <w:rFonts w:ascii="Times New Roman" w:hAnsi="Times New Roman" w:cs="Times New Roman"/>
        </w:rPr>
        <w:t>PowerPoint w opcji 4 lub 6 slajdów na stronę,</w:t>
      </w:r>
    </w:p>
    <w:p w14:paraId="72CF2F01" w14:textId="77777777" w:rsidR="001B1062" w:rsidRPr="001A3A1B" w:rsidRDefault="001B1062" w:rsidP="007F6C05">
      <w:pPr>
        <w:numPr>
          <w:ilvl w:val="1"/>
          <w:numId w:val="89"/>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drukowanie w kolorze tylko wtedy, gdy jest to niezbędne, jako domyślne wskazane jest ustawienie drukowania w szarościach (zmniejszenie jakości wydruku- ustawienie jest ustawienie opcji oszczędności tonera),</w:t>
      </w:r>
    </w:p>
    <w:p w14:paraId="114B2EC7" w14:textId="77777777" w:rsidR="001B1062" w:rsidRPr="001A3A1B" w:rsidRDefault="001B1062" w:rsidP="007F6C05">
      <w:pPr>
        <w:numPr>
          <w:ilvl w:val="1"/>
          <w:numId w:val="89"/>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wyrzucanie zużytego papieru do pojemników na makulaturę,</w:t>
      </w:r>
    </w:p>
    <w:p w14:paraId="0C4E540D" w14:textId="77777777" w:rsidR="001B1062" w:rsidRPr="001A3A1B" w:rsidRDefault="001B1062" w:rsidP="007F6C05">
      <w:pPr>
        <w:numPr>
          <w:ilvl w:val="1"/>
          <w:numId w:val="89"/>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w przypadku, gdy świadomość w zakresie oszczędzania zasobów jest niewielka, wskazane jest przygotowanie i rozmieszczanie w kluczowych miejscach, tj. miejsce realizacji szkoleń, czy też biuro projektów piktogramów oraz informacji przypominających o konieczności dbałości o środowisko.</w:t>
      </w:r>
    </w:p>
    <w:p w14:paraId="33FB1C56" w14:textId="77777777" w:rsidR="001B1062" w:rsidRPr="001A3A1B" w:rsidRDefault="001B1062" w:rsidP="001B1062">
      <w:pPr>
        <w:spacing w:before="240" w:after="0" w:line="360" w:lineRule="auto"/>
        <w:contextualSpacing/>
        <w:rPr>
          <w:rFonts w:ascii="Times New Roman" w:hAnsi="Times New Roman" w:cs="Times New Roman"/>
        </w:rPr>
      </w:pPr>
      <w:r w:rsidRPr="001A3A1B">
        <w:rPr>
          <w:rFonts w:ascii="Times New Roman" w:hAnsi="Times New Roman" w:cs="Times New Roman"/>
          <w:b/>
        </w:rPr>
        <w:t>5.</w:t>
      </w:r>
      <w:r w:rsidRPr="001A3A1B">
        <w:rPr>
          <w:rFonts w:ascii="Times New Roman" w:hAnsi="Times New Roman" w:cs="Times New Roman"/>
        </w:rPr>
        <w:t xml:space="preserve"> W kontekście </w:t>
      </w:r>
      <w:r w:rsidRPr="001A3A1B">
        <w:rPr>
          <w:rFonts w:ascii="Times New Roman" w:hAnsi="Times New Roman" w:cs="Times New Roman"/>
          <w:b/>
        </w:rPr>
        <w:t>energii elektrycznej i wody</w:t>
      </w:r>
      <w:r w:rsidRPr="001A3A1B">
        <w:rPr>
          <w:rFonts w:ascii="Times New Roman" w:hAnsi="Times New Roman" w:cs="Times New Roman"/>
        </w:rPr>
        <w:t>:</w:t>
      </w:r>
    </w:p>
    <w:p w14:paraId="437AF020" w14:textId="77777777" w:rsidR="001B1062" w:rsidRPr="001A3A1B"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 xml:space="preserve">wyłączanie urządzeń z prądu po zakończeniu pracy, </w:t>
      </w:r>
    </w:p>
    <w:p w14:paraId="5E5AD025" w14:textId="77777777" w:rsidR="001B1062" w:rsidRPr="001A3A1B"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świadome używanie klimatyzacji i otwieranie okien w sytuacjach, gdy pozwoli</w:t>
      </w:r>
      <w:r w:rsidRPr="001A3A1B">
        <w:rPr>
          <w:rFonts w:ascii="Times New Roman" w:hAnsi="Times New Roman" w:cs="Times New Roman"/>
        </w:rPr>
        <w:br/>
        <w:t xml:space="preserve"> to na utrzymanie właściwej temperatury,</w:t>
      </w:r>
    </w:p>
    <w:p w14:paraId="5CEFF115" w14:textId="77777777" w:rsidR="001B1062" w:rsidRPr="001A3A1B"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wyłączanie świateł w pomieszczeniach nieuż</w:t>
      </w:r>
      <w:r>
        <w:rPr>
          <w:rFonts w:ascii="Times New Roman" w:hAnsi="Times New Roman" w:cs="Times New Roman"/>
        </w:rPr>
        <w:t xml:space="preserve">ywanych, przy dłuższym wyjściu </w:t>
      </w:r>
      <w:r w:rsidRPr="001A3A1B">
        <w:rPr>
          <w:rFonts w:ascii="Times New Roman" w:hAnsi="Times New Roman" w:cs="Times New Roman"/>
        </w:rPr>
        <w:t>z pokoju,</w:t>
      </w:r>
    </w:p>
    <w:p w14:paraId="7C00A411" w14:textId="77777777" w:rsidR="001B1062" w:rsidRPr="001A3A1B"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dbałość o sprzęt,</w:t>
      </w:r>
    </w:p>
    <w:p w14:paraId="3FA32087" w14:textId="77777777" w:rsidR="001B1062" w:rsidRPr="001A3A1B"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wyłączanie urządzeń z trybu stand-by, który zużywa zbędnie energię przy wychodzeniu z biura,</w:t>
      </w:r>
    </w:p>
    <w:p w14:paraId="7023BAB9" w14:textId="77777777" w:rsidR="001B1062" w:rsidRPr="001A3A1B"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korzystanie tylko z niezbędnego źródła światła</w:t>
      </w:r>
      <w:r>
        <w:rPr>
          <w:rFonts w:ascii="Times New Roman" w:hAnsi="Times New Roman" w:cs="Times New Roman"/>
        </w:rPr>
        <w:t xml:space="preserve"> np. jeśli w pokoju jest tylko </w:t>
      </w:r>
      <w:r w:rsidRPr="001A3A1B">
        <w:rPr>
          <w:rFonts w:ascii="Times New Roman" w:hAnsi="Times New Roman" w:cs="Times New Roman"/>
        </w:rPr>
        <w:t>1 osoba- nie trzeba używać wszystkich żarówek,</w:t>
      </w:r>
    </w:p>
    <w:p w14:paraId="25BF49B0" w14:textId="77777777" w:rsidR="001B1062" w:rsidRPr="001A3A1B"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nie zasłanianie grzejników np. meblami, biurkami, zasłonami – system grzewczy musi wówczas pracować z większą wydajnością.</w:t>
      </w:r>
    </w:p>
    <w:p w14:paraId="367AAFCB" w14:textId="140458EB" w:rsidR="001B1062" w:rsidRDefault="001B1062" w:rsidP="007F6C05">
      <w:pPr>
        <w:numPr>
          <w:ilvl w:val="1"/>
          <w:numId w:val="90"/>
        </w:numPr>
        <w:spacing w:before="240" w:after="0" w:line="360" w:lineRule="auto"/>
        <w:ind w:left="567" w:hanging="283"/>
        <w:contextualSpacing/>
        <w:jc w:val="both"/>
        <w:rPr>
          <w:rFonts w:ascii="Times New Roman" w:hAnsi="Times New Roman" w:cs="Times New Roman"/>
        </w:rPr>
      </w:pPr>
      <w:r w:rsidRPr="001A3A1B">
        <w:rPr>
          <w:rFonts w:ascii="Times New Roman" w:hAnsi="Times New Roman" w:cs="Times New Roman"/>
        </w:rPr>
        <w:t>używanie schodów zamiast windy.</w:t>
      </w:r>
    </w:p>
    <w:p w14:paraId="05D3F38F" w14:textId="77777777" w:rsidR="005E2AB4" w:rsidRPr="001A3A1B" w:rsidRDefault="005E2AB4" w:rsidP="005E2AB4">
      <w:pPr>
        <w:spacing w:before="240" w:after="0" w:line="360" w:lineRule="auto"/>
        <w:ind w:left="567"/>
        <w:contextualSpacing/>
        <w:jc w:val="both"/>
        <w:rPr>
          <w:rFonts w:ascii="Times New Roman" w:hAnsi="Times New Roman" w:cs="Times New Roman"/>
        </w:rPr>
      </w:pPr>
    </w:p>
    <w:p w14:paraId="49EE7534" w14:textId="5F46551E" w:rsidR="00F94D5F" w:rsidRPr="00351CC9" w:rsidRDefault="005E2AB4" w:rsidP="00351CC9">
      <w:pPr>
        <w:jc w:val="center"/>
        <w:rPr>
          <w:rFonts w:ascii="Times New Roman" w:hAnsi="Times New Roman" w:cs="Times New Roman"/>
          <w:b/>
          <w:sz w:val="26"/>
          <w:szCs w:val="26"/>
          <w:u w:val="single"/>
          <w:lang w:val="pl-PL"/>
        </w:rPr>
      </w:pPr>
      <w:r w:rsidRPr="00351CC9">
        <w:rPr>
          <w:rFonts w:ascii="Times New Roman" w:hAnsi="Times New Roman" w:cs="Times New Roman"/>
          <w:b/>
          <w:sz w:val="26"/>
          <w:szCs w:val="26"/>
          <w:u w:val="single"/>
          <w:lang w:val="pl-PL"/>
        </w:rPr>
        <w:t>3.</w:t>
      </w:r>
      <w:r w:rsidR="00187F77">
        <w:rPr>
          <w:rFonts w:ascii="Times New Roman" w:hAnsi="Times New Roman" w:cs="Times New Roman"/>
          <w:b/>
          <w:sz w:val="26"/>
          <w:szCs w:val="26"/>
          <w:u w:val="single"/>
          <w:lang w:val="pl-PL"/>
        </w:rPr>
        <w:t xml:space="preserve">5. </w:t>
      </w:r>
      <w:r w:rsidRPr="00351CC9">
        <w:rPr>
          <w:rFonts w:ascii="Times New Roman" w:hAnsi="Times New Roman" w:cs="Times New Roman"/>
          <w:b/>
          <w:sz w:val="26"/>
          <w:szCs w:val="26"/>
          <w:u w:val="single"/>
          <w:lang w:val="pl-PL"/>
        </w:rPr>
        <w:t xml:space="preserve"> </w:t>
      </w:r>
      <w:r w:rsidR="00351CC9" w:rsidRPr="00351CC9">
        <w:rPr>
          <w:rFonts w:ascii="Times New Roman" w:hAnsi="Times New Roman" w:cs="Times New Roman"/>
          <w:b/>
          <w:sz w:val="26"/>
          <w:szCs w:val="26"/>
          <w:u w:val="single"/>
          <w:lang w:val="pl-PL"/>
        </w:rPr>
        <w:t>Limity i ograniczenia wynikające ze szczegółowego opisu Osi Priorytetowej</w:t>
      </w:r>
    </w:p>
    <w:p w14:paraId="5C1F791B" w14:textId="323583A2" w:rsidR="00F94D5F" w:rsidRPr="00FE281C" w:rsidRDefault="00F94D5F" w:rsidP="007409E2">
      <w:pPr>
        <w:spacing w:after="0" w:line="360" w:lineRule="auto"/>
        <w:ind w:firstLine="567"/>
        <w:jc w:val="both"/>
        <w:rPr>
          <w:rFonts w:ascii="Times New Roman" w:hAnsi="Times New Roman" w:cs="Times New Roman"/>
          <w:lang w:val="pl-PL"/>
        </w:rPr>
      </w:pPr>
    </w:p>
    <w:p w14:paraId="1157BF63" w14:textId="7B918FA4" w:rsidR="004F4B37" w:rsidRPr="00FE281C" w:rsidRDefault="00CA2DD1" w:rsidP="00F161AE">
      <w:pPr>
        <w:spacing w:after="0" w:line="360" w:lineRule="auto"/>
        <w:jc w:val="both"/>
        <w:rPr>
          <w:rFonts w:ascii="Times New Roman" w:hAnsi="Times New Roman" w:cs="Times New Roman"/>
          <w:lang w:val="pl-PL"/>
        </w:rPr>
      </w:pPr>
      <w:r w:rsidRPr="00FE281C">
        <w:rPr>
          <w:rFonts w:ascii="Times New Roman" w:eastAsia="Calibri" w:hAnsi="Times New Roman" w:cs="Times New Roman"/>
          <w:color w:val="000000"/>
          <w:lang w:val="pl-PL"/>
        </w:rPr>
        <w:t xml:space="preserve">Podstawą limitów i ograniczeń, stanowiących przedmiot podrozdziału są </w:t>
      </w:r>
      <w:r w:rsidR="003A4C9D" w:rsidRPr="004F4B37">
        <w:rPr>
          <w:rFonts w:ascii="Times New Roman" w:hAnsi="Times New Roman" w:cs="Times New Roman"/>
          <w:b/>
          <w:i/>
          <w:lang w:val="pl-PL"/>
        </w:rPr>
        <w:t xml:space="preserve">Wytyczne </w:t>
      </w:r>
      <w:r w:rsidR="003A4C9D" w:rsidRPr="004F4B37">
        <w:rPr>
          <w:rFonts w:ascii="Times New Roman" w:hAnsi="Times New Roman" w:cs="Times New Roman"/>
          <w:b/>
          <w:i/>
          <w:lang w:val="pl-PL"/>
        </w:rPr>
        <w:br/>
        <w:t xml:space="preserve">w </w:t>
      </w:r>
      <w:r w:rsidR="00614077" w:rsidRPr="004F4B37">
        <w:rPr>
          <w:rFonts w:ascii="Times New Roman" w:hAnsi="Times New Roman" w:cs="Times New Roman"/>
          <w:b/>
          <w:i/>
          <w:lang w:val="pl-PL"/>
        </w:rPr>
        <w:t>obszarze zdrowia</w:t>
      </w:r>
      <w:r w:rsidR="00614077" w:rsidRPr="004F4B37">
        <w:rPr>
          <w:rFonts w:ascii="Times New Roman" w:hAnsi="Times New Roman" w:cs="Times New Roman"/>
          <w:i/>
          <w:lang w:val="pl-PL"/>
        </w:rPr>
        <w:t>.</w:t>
      </w: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1"/>
      </w:tblGrid>
      <w:tr w:rsidR="001E0B16" w:rsidRPr="00FE281C" w14:paraId="0402BCC7" w14:textId="77777777" w:rsidTr="00351CC9">
        <w:tc>
          <w:tcPr>
            <w:tcW w:w="9211" w:type="dxa"/>
          </w:tcPr>
          <w:p w14:paraId="77D6BC4D" w14:textId="77777777" w:rsidR="00EA0AD4" w:rsidRPr="00FE281C" w:rsidRDefault="001E0B16" w:rsidP="00202C29">
            <w:pPr>
              <w:spacing w:after="0" w:line="360" w:lineRule="auto"/>
              <w:jc w:val="center"/>
              <w:rPr>
                <w:rFonts w:ascii="Times New Roman" w:hAnsi="Times New Roman" w:cs="Times New Roman"/>
                <w:b/>
                <w:lang w:val="pl-PL"/>
              </w:rPr>
            </w:pPr>
            <w:r w:rsidRPr="00FE281C">
              <w:rPr>
                <w:rFonts w:ascii="Times New Roman" w:hAnsi="Times New Roman" w:cs="Times New Roman"/>
                <w:b/>
                <w:lang w:val="pl-PL"/>
              </w:rPr>
              <w:t xml:space="preserve">Zgodność projektu z limitami i ograniczeniami polega weryfikacji na etapie oceny merytorycznej, w ramach kryterium merytorycznego zerojedynkowego, </w:t>
            </w:r>
            <w:r w:rsidR="00EA0AD4" w:rsidRPr="00FE281C">
              <w:rPr>
                <w:rFonts w:ascii="Times New Roman" w:hAnsi="Times New Roman" w:cs="Times New Roman"/>
                <w:b/>
                <w:lang w:val="pl-PL"/>
              </w:rPr>
              <w:br/>
            </w:r>
            <w:r w:rsidRPr="00FE281C">
              <w:rPr>
                <w:rFonts w:ascii="Times New Roman" w:hAnsi="Times New Roman" w:cs="Times New Roman"/>
                <w:b/>
                <w:lang w:val="pl-PL"/>
              </w:rPr>
              <w:t xml:space="preserve">bez możliwości </w:t>
            </w:r>
            <w:r w:rsidR="00EA0AD4" w:rsidRPr="00FE281C">
              <w:rPr>
                <w:rFonts w:ascii="Times New Roman" w:hAnsi="Times New Roman" w:cs="Times New Roman"/>
                <w:b/>
                <w:lang w:val="pl-PL"/>
              </w:rPr>
              <w:t xml:space="preserve">uznania kryterium za spełnione warunkowo. </w:t>
            </w:r>
            <w:r w:rsidR="00EA0AD4" w:rsidRPr="00FE281C">
              <w:rPr>
                <w:rFonts w:ascii="Times New Roman" w:hAnsi="Times New Roman" w:cs="Times New Roman"/>
                <w:b/>
                <w:lang w:val="pl-PL"/>
              </w:rPr>
              <w:br/>
            </w:r>
            <w:r w:rsidR="00EA0AD4" w:rsidRPr="00FE281C">
              <w:rPr>
                <w:rFonts w:ascii="Times New Roman" w:hAnsi="Times New Roman" w:cs="Times New Roman"/>
                <w:b/>
                <w:u w:val="single"/>
                <w:lang w:val="pl-PL"/>
              </w:rPr>
              <w:t>Jego niespełnieni skutkuje negatywną oceną projektu.</w:t>
            </w:r>
          </w:p>
        </w:tc>
      </w:tr>
    </w:tbl>
    <w:p w14:paraId="63A01B98" w14:textId="77777777" w:rsidR="00F94D5F" w:rsidRPr="00FE281C" w:rsidRDefault="00F94D5F" w:rsidP="00F161AE">
      <w:pPr>
        <w:keepNext/>
        <w:keepLines/>
        <w:spacing w:after="0" w:line="360" w:lineRule="auto"/>
        <w:contextualSpacing/>
        <w:jc w:val="both"/>
        <w:rPr>
          <w:rFonts w:ascii="Times New Roman" w:eastAsia="Calibri" w:hAnsi="Times New Roman" w:cs="Times New Roman"/>
          <w:color w:val="000000"/>
          <w:lang w:val="pl-PL"/>
        </w:rPr>
      </w:pPr>
    </w:p>
    <w:p w14:paraId="7810D9DC" w14:textId="3C715A40" w:rsidR="00E76DE3" w:rsidRPr="00FE281C" w:rsidRDefault="00105DCF" w:rsidP="00F161AE">
      <w:pPr>
        <w:keepNext/>
        <w:keepLines/>
        <w:spacing w:after="0" w:line="360" w:lineRule="auto"/>
        <w:contextualSpacing/>
        <w:jc w:val="both"/>
        <w:rPr>
          <w:rFonts w:ascii="Times New Roman" w:eastAsia="Calibri" w:hAnsi="Times New Roman" w:cs="Times New Roman"/>
          <w:color w:val="000000"/>
          <w:lang w:val="pl-PL"/>
        </w:rPr>
      </w:pPr>
      <w:r w:rsidRPr="00FE281C">
        <w:rPr>
          <w:rFonts w:ascii="Times New Roman" w:eastAsia="Calibri" w:hAnsi="Times New Roman" w:cs="Times New Roman"/>
          <w:color w:val="000000"/>
          <w:lang w:val="pl-PL"/>
        </w:rPr>
        <w:t xml:space="preserve">Weryfikacja </w:t>
      </w:r>
      <w:r w:rsidRPr="00FE281C">
        <w:rPr>
          <w:rFonts w:ascii="Times New Roman" w:eastAsia="Calibri" w:hAnsi="Times New Roman" w:cs="Times New Roman"/>
          <w:b/>
          <w:color w:val="000000"/>
          <w:lang w:val="pl-PL"/>
        </w:rPr>
        <w:t>limitów i ograniczeń</w:t>
      </w:r>
      <w:r w:rsidRPr="00FE281C">
        <w:rPr>
          <w:rFonts w:ascii="Times New Roman" w:eastAsia="Calibri" w:hAnsi="Times New Roman" w:cs="Times New Roman"/>
          <w:color w:val="000000"/>
          <w:lang w:val="pl-PL"/>
        </w:rPr>
        <w:t xml:space="preserve"> nastąpi na podstawie zapisów wniosku </w:t>
      </w:r>
      <w:r w:rsidRPr="00FE281C">
        <w:rPr>
          <w:rFonts w:ascii="Times New Roman" w:eastAsia="Calibri" w:hAnsi="Times New Roman" w:cs="Times New Roman"/>
          <w:color w:val="000000"/>
          <w:lang w:val="pl-PL"/>
        </w:rPr>
        <w:br/>
        <w:t>o dofinansowanie projektu, w oparciu o zasady określone w</w:t>
      </w:r>
      <w:r w:rsidR="00E76DE3" w:rsidRPr="00FE281C">
        <w:rPr>
          <w:rFonts w:ascii="Times New Roman" w:eastAsia="Calibri" w:hAnsi="Times New Roman" w:cs="Times New Roman"/>
          <w:color w:val="000000"/>
          <w:lang w:val="pl-PL"/>
        </w:rPr>
        <w:t>:</w:t>
      </w:r>
    </w:p>
    <w:p w14:paraId="3982B646" w14:textId="77777777" w:rsidR="00E57268" w:rsidRPr="00351CC9" w:rsidRDefault="00E57268" w:rsidP="007F6C05">
      <w:pPr>
        <w:pStyle w:val="Akapitzlist"/>
        <w:keepNext/>
        <w:keepLines/>
        <w:numPr>
          <w:ilvl w:val="0"/>
          <w:numId w:val="30"/>
        </w:numPr>
        <w:spacing w:after="0" w:line="360" w:lineRule="auto"/>
        <w:ind w:left="714" w:hanging="357"/>
        <w:jc w:val="both"/>
        <w:rPr>
          <w:rFonts w:ascii="Times New Roman" w:eastAsia="Calibri" w:hAnsi="Times New Roman" w:cs="Times New Roman"/>
          <w:i/>
          <w:color w:val="000000"/>
          <w:lang w:val="pl-PL"/>
        </w:rPr>
      </w:pPr>
      <w:r w:rsidRPr="00351CC9">
        <w:rPr>
          <w:rFonts w:ascii="Times New Roman" w:eastAsia="Calibri" w:hAnsi="Times New Roman" w:cs="Times New Roman"/>
          <w:i/>
          <w:color w:val="000000"/>
          <w:lang w:val="pl-PL"/>
        </w:rPr>
        <w:t>Wytycznych w zakresie kwalifikowalności wydatków,</w:t>
      </w:r>
    </w:p>
    <w:p w14:paraId="66975DE4" w14:textId="77777777" w:rsidR="00E57268" w:rsidRPr="00FE281C" w:rsidRDefault="00E57268" w:rsidP="007F6C05">
      <w:pPr>
        <w:pStyle w:val="Akapitzlist"/>
        <w:keepNext/>
        <w:keepLines/>
        <w:numPr>
          <w:ilvl w:val="0"/>
          <w:numId w:val="30"/>
        </w:numPr>
        <w:spacing w:after="0" w:line="360" w:lineRule="auto"/>
        <w:ind w:left="714" w:hanging="357"/>
        <w:jc w:val="both"/>
        <w:rPr>
          <w:rFonts w:ascii="Times New Roman" w:eastAsia="Calibri" w:hAnsi="Times New Roman" w:cs="Times New Roman"/>
          <w:color w:val="000000"/>
          <w:lang w:val="pl-PL"/>
        </w:rPr>
      </w:pPr>
      <w:r w:rsidRPr="00FE281C">
        <w:rPr>
          <w:rFonts w:ascii="Times New Roman" w:eastAsia="Calibri" w:hAnsi="Times New Roman" w:cs="Times New Roman"/>
          <w:color w:val="000000"/>
          <w:lang w:val="pl-PL"/>
        </w:rPr>
        <w:t>RPO WiM 2014-2020 z uwzględnieniem zasad określonych w wytycznych horyzontalnych,</w:t>
      </w:r>
    </w:p>
    <w:p w14:paraId="57F9D216" w14:textId="77777777" w:rsidR="00231391" w:rsidRPr="00351CC9" w:rsidRDefault="00231391" w:rsidP="007F6C05">
      <w:pPr>
        <w:pStyle w:val="Akapitzlist"/>
        <w:keepNext/>
        <w:keepLines/>
        <w:numPr>
          <w:ilvl w:val="0"/>
          <w:numId w:val="30"/>
        </w:numPr>
        <w:spacing w:after="0" w:line="360" w:lineRule="auto"/>
        <w:ind w:left="714" w:hanging="357"/>
        <w:rPr>
          <w:rFonts w:ascii="Times New Roman" w:eastAsia="Calibri" w:hAnsi="Times New Roman" w:cs="Times New Roman"/>
          <w:b/>
          <w:i/>
          <w:color w:val="000000"/>
          <w:lang w:val="pl-PL"/>
        </w:rPr>
      </w:pPr>
      <w:r w:rsidRPr="00351CC9">
        <w:rPr>
          <w:rFonts w:ascii="Times New Roman" w:eastAsia="Calibri" w:hAnsi="Times New Roman" w:cs="Times New Roman"/>
          <w:i/>
          <w:color w:val="000000"/>
        </w:rPr>
        <w:t xml:space="preserve">Wytycznych w obszarze </w:t>
      </w:r>
      <w:r w:rsidR="00E57268" w:rsidRPr="00351CC9">
        <w:rPr>
          <w:rFonts w:ascii="Times New Roman" w:eastAsia="Calibri" w:hAnsi="Times New Roman" w:cs="Times New Roman"/>
          <w:i/>
          <w:color w:val="000000"/>
        </w:rPr>
        <w:t xml:space="preserve">zdrowia. </w:t>
      </w:r>
      <w:r w:rsidRPr="00351CC9">
        <w:rPr>
          <w:rFonts w:ascii="Times New Roman" w:eastAsia="Calibri" w:hAnsi="Times New Roman" w:cs="Times New Roman"/>
          <w:b/>
          <w:i/>
          <w:color w:val="000000"/>
          <w:lang w:val="pl-PL"/>
        </w:rPr>
        <w:br/>
      </w:r>
    </w:p>
    <w:tbl>
      <w:tblPr>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24"/>
      </w:tblGrid>
      <w:tr w:rsidR="00C45ACD" w:rsidRPr="00351CC9" w14:paraId="099DAEB0" w14:textId="77777777" w:rsidTr="004F4B37">
        <w:trPr>
          <w:trHeight w:val="521"/>
        </w:trPr>
        <w:tc>
          <w:tcPr>
            <w:tcW w:w="8924" w:type="dxa"/>
            <w:vAlign w:val="center"/>
          </w:tcPr>
          <w:p w14:paraId="3FC08109" w14:textId="77777777" w:rsidR="005E2AB4" w:rsidRPr="00351CC9" w:rsidRDefault="00C45ACD" w:rsidP="00351CC9">
            <w:pPr>
              <w:spacing w:after="0" w:line="360" w:lineRule="auto"/>
              <w:contextualSpacing/>
              <w:jc w:val="center"/>
              <w:rPr>
                <w:rFonts w:ascii="Times New Roman" w:eastAsia="Calibri" w:hAnsi="Times New Roman" w:cs="Times New Roman"/>
                <w:b/>
                <w:color w:val="000000"/>
                <w:lang w:val="pl-PL"/>
              </w:rPr>
            </w:pPr>
            <w:r w:rsidRPr="00351CC9">
              <w:rPr>
                <w:rFonts w:ascii="Times New Roman" w:eastAsia="Calibri" w:hAnsi="Times New Roman" w:cs="Times New Roman"/>
                <w:b/>
                <w:color w:val="000000"/>
                <w:lang w:val="pl-PL"/>
              </w:rPr>
              <w:t xml:space="preserve">Limity i ograniczenia dla </w:t>
            </w:r>
            <w:r w:rsidR="009B5141" w:rsidRPr="00351CC9">
              <w:rPr>
                <w:rFonts w:ascii="Times New Roman" w:eastAsia="Calibri" w:hAnsi="Times New Roman" w:cs="Times New Roman"/>
                <w:b/>
                <w:color w:val="000000"/>
                <w:lang w:val="pl-PL"/>
              </w:rPr>
              <w:t>Działania 10.7</w:t>
            </w:r>
            <w:r w:rsidR="005E2AB4" w:rsidRPr="00351CC9">
              <w:rPr>
                <w:rFonts w:ascii="Times New Roman" w:eastAsia="Calibri" w:hAnsi="Times New Roman" w:cs="Times New Roman"/>
                <w:b/>
                <w:color w:val="000000"/>
                <w:lang w:val="pl-PL"/>
              </w:rPr>
              <w:t xml:space="preserve"> dla typu projektu </w:t>
            </w:r>
          </w:p>
          <w:p w14:paraId="35ABECC3" w14:textId="78430FC2" w:rsidR="005E2AB4" w:rsidRPr="00351CC9" w:rsidRDefault="005E2AB4" w:rsidP="00351CC9">
            <w:pPr>
              <w:spacing w:after="0" w:line="360" w:lineRule="auto"/>
              <w:contextualSpacing/>
              <w:jc w:val="center"/>
              <w:rPr>
                <w:rFonts w:ascii="Times New Roman" w:eastAsia="Calibri" w:hAnsi="Times New Roman" w:cs="Times New Roman"/>
                <w:color w:val="000000"/>
                <w:u w:val="single"/>
                <w:lang w:val="pl-PL"/>
              </w:rPr>
            </w:pPr>
            <w:r w:rsidRPr="00351CC9">
              <w:rPr>
                <w:rFonts w:ascii="Times New Roman" w:eastAsia="Calibri" w:hAnsi="Times New Roman" w:cs="Times New Roman"/>
                <w:color w:val="000000"/>
                <w:u w:val="single"/>
                <w:lang w:val="pl-PL"/>
              </w:rPr>
              <w:t xml:space="preserve">Realizacja programów profilaktycznych opracowanych </w:t>
            </w:r>
          </w:p>
          <w:p w14:paraId="25FD832A" w14:textId="1FA6B31C" w:rsidR="00C45ACD" w:rsidRPr="00351CC9" w:rsidRDefault="005E2AB4" w:rsidP="00351CC9">
            <w:pPr>
              <w:spacing w:after="0" w:line="360" w:lineRule="auto"/>
              <w:contextualSpacing/>
              <w:jc w:val="center"/>
              <w:rPr>
                <w:rFonts w:ascii="Times New Roman" w:eastAsia="Calibri" w:hAnsi="Times New Roman" w:cs="Times New Roman"/>
                <w:b/>
                <w:i/>
                <w:color w:val="000000"/>
                <w:lang w:val="pl-PL"/>
              </w:rPr>
            </w:pPr>
            <w:r w:rsidRPr="00351CC9">
              <w:rPr>
                <w:rFonts w:ascii="Times New Roman" w:eastAsia="Calibri" w:hAnsi="Times New Roman" w:cs="Times New Roman"/>
                <w:color w:val="000000"/>
                <w:u w:val="single"/>
                <w:lang w:val="pl-PL"/>
              </w:rPr>
              <w:t>na szczeblu krajowym pod nadzorem Ministerstwa Zdrowia w zakresie raka jelita grubego, w tym działania zwiększające zgłaszalność na badania profilaktyczne.</w:t>
            </w:r>
          </w:p>
        </w:tc>
      </w:tr>
      <w:tr w:rsidR="00C45ACD" w:rsidRPr="00351CC9" w14:paraId="0EF6A714" w14:textId="77777777" w:rsidTr="004F4B37">
        <w:tc>
          <w:tcPr>
            <w:tcW w:w="8924" w:type="dxa"/>
          </w:tcPr>
          <w:p w14:paraId="014353E8" w14:textId="77777777" w:rsidR="00C45ACD" w:rsidRPr="00351CC9" w:rsidRDefault="00C45ACD" w:rsidP="007F6C05">
            <w:pPr>
              <w:pStyle w:val="Akapitzlist"/>
              <w:numPr>
                <w:ilvl w:val="0"/>
                <w:numId w:val="10"/>
              </w:numPr>
              <w:spacing w:after="0" w:line="360" w:lineRule="auto"/>
              <w:jc w:val="both"/>
              <w:rPr>
                <w:rFonts w:ascii="Times New Roman" w:eastAsia="Calibri" w:hAnsi="Times New Roman" w:cs="Times New Roman"/>
                <w:lang w:val="pl-PL"/>
              </w:rPr>
            </w:pPr>
            <w:r w:rsidRPr="00351CC9">
              <w:rPr>
                <w:rFonts w:ascii="Times New Roman" w:eastAsia="Calibri" w:hAnsi="Times New Roman" w:cs="Times New Roman"/>
                <w:color w:val="000000"/>
                <w:lang w:val="pl-PL"/>
              </w:rPr>
              <w:t>Projekty realizowane są zgodnie z zasadami określonymi w Wytycznych w zakr</w:t>
            </w:r>
            <w:r w:rsidR="0056680E" w:rsidRPr="00351CC9">
              <w:rPr>
                <w:rFonts w:ascii="Times New Roman" w:eastAsia="Calibri" w:hAnsi="Times New Roman" w:cs="Times New Roman"/>
                <w:color w:val="000000"/>
                <w:lang w:val="pl-PL"/>
              </w:rPr>
              <w:t>esie kwalifikowalności wydatków</w:t>
            </w:r>
            <w:r w:rsidR="00D65ABE" w:rsidRPr="00351CC9">
              <w:rPr>
                <w:rFonts w:ascii="Times New Roman" w:eastAsia="Calibri" w:hAnsi="Times New Roman" w:cs="Times New Roman"/>
                <w:color w:val="000000"/>
                <w:lang w:val="pl-PL"/>
              </w:rPr>
              <w:t xml:space="preserve"> w ramach </w:t>
            </w:r>
            <w:r w:rsidR="000D1250" w:rsidRPr="00351CC9">
              <w:rPr>
                <w:rFonts w:ascii="Times New Roman" w:eastAsia="Calibri" w:hAnsi="Times New Roman" w:cs="Times New Roman"/>
                <w:color w:val="000000"/>
                <w:lang w:val="pl-PL"/>
              </w:rPr>
              <w:t xml:space="preserve">Europejskiego Funduszu Rozwoju Regionalnego, Europejskiego Funduszu Społecznego oraz Funduszu Spójność </w:t>
            </w:r>
            <w:r w:rsidR="00217AF6" w:rsidRPr="00351CC9">
              <w:rPr>
                <w:rFonts w:ascii="Times New Roman" w:eastAsia="Calibri" w:hAnsi="Times New Roman" w:cs="Times New Roman"/>
                <w:color w:val="000000"/>
                <w:lang w:val="pl-PL"/>
              </w:rPr>
              <w:br/>
            </w:r>
            <w:r w:rsidR="000D1250" w:rsidRPr="00351CC9">
              <w:rPr>
                <w:rFonts w:ascii="Times New Roman" w:eastAsia="Calibri" w:hAnsi="Times New Roman" w:cs="Times New Roman"/>
                <w:color w:val="000000"/>
                <w:lang w:val="pl-PL"/>
              </w:rPr>
              <w:t>na lata 2014-2020.</w:t>
            </w:r>
            <w:r w:rsidR="00D65ABE" w:rsidRPr="00351CC9">
              <w:rPr>
                <w:rFonts w:ascii="Times New Roman" w:eastAsia="Calibri" w:hAnsi="Times New Roman" w:cs="Times New Roman"/>
                <w:color w:val="000000"/>
                <w:lang w:val="pl-PL"/>
              </w:rPr>
              <w:t xml:space="preserve"> </w:t>
            </w:r>
          </w:p>
        </w:tc>
      </w:tr>
      <w:tr w:rsidR="00C45ACD" w:rsidRPr="00351CC9" w14:paraId="35F2628F" w14:textId="77777777" w:rsidTr="004F4B37">
        <w:tc>
          <w:tcPr>
            <w:tcW w:w="8924" w:type="dxa"/>
          </w:tcPr>
          <w:p w14:paraId="27745BCC" w14:textId="77777777" w:rsidR="00C45ACD" w:rsidRPr="00351CC9" w:rsidRDefault="00C45ACD"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eastAsia="Calibri" w:hAnsi="Times New Roman" w:cs="Times New Roman"/>
                <w:color w:val="000000"/>
                <w:lang w:val="pl-PL"/>
              </w:rPr>
              <w:t>Realiza</w:t>
            </w:r>
            <w:r w:rsidR="00D15136" w:rsidRPr="00351CC9">
              <w:rPr>
                <w:rFonts w:ascii="Times New Roman" w:eastAsia="Calibri" w:hAnsi="Times New Roman" w:cs="Times New Roman"/>
                <w:color w:val="000000"/>
                <w:lang w:val="pl-PL"/>
              </w:rPr>
              <w:t xml:space="preserve">cja wsparcia odbywa się zgodnie </w:t>
            </w:r>
            <w:r w:rsidRPr="00351CC9">
              <w:rPr>
                <w:rFonts w:ascii="Times New Roman" w:eastAsia="Calibri" w:hAnsi="Times New Roman" w:cs="Times New Roman"/>
                <w:color w:val="000000"/>
                <w:lang w:val="pl-PL"/>
              </w:rPr>
              <w:t>z zapisami RPO WiM 2014-2020</w:t>
            </w:r>
            <w:r w:rsidR="00B527FD" w:rsidRPr="00351CC9">
              <w:rPr>
                <w:rFonts w:ascii="Times New Roman" w:eastAsia="Calibri" w:hAnsi="Times New Roman" w:cs="Times New Roman"/>
                <w:color w:val="000000"/>
                <w:lang w:val="pl-PL"/>
              </w:rPr>
              <w:t xml:space="preserve"> </w:t>
            </w:r>
            <w:r w:rsidR="00B527FD" w:rsidRPr="00351CC9">
              <w:rPr>
                <w:rFonts w:ascii="Times New Roman" w:eastAsia="Calibri" w:hAnsi="Times New Roman" w:cs="Times New Roman"/>
                <w:color w:val="000000"/>
                <w:lang w:val="pl-PL"/>
              </w:rPr>
              <w:br/>
            </w:r>
            <w:r w:rsidRPr="00351CC9">
              <w:rPr>
                <w:rFonts w:ascii="Times New Roman" w:eastAsia="Calibri" w:hAnsi="Times New Roman" w:cs="Times New Roman"/>
                <w:color w:val="000000"/>
                <w:lang w:val="pl-PL"/>
              </w:rPr>
              <w:t>z uwzględnieniem zasad określon</w:t>
            </w:r>
            <w:r w:rsidR="00BD1345" w:rsidRPr="00351CC9">
              <w:rPr>
                <w:rFonts w:ascii="Times New Roman" w:eastAsia="Calibri" w:hAnsi="Times New Roman" w:cs="Times New Roman"/>
                <w:color w:val="000000"/>
                <w:lang w:val="pl-PL"/>
              </w:rPr>
              <w:t>ych w wytycznych horyzontalnych</w:t>
            </w:r>
            <w:r w:rsidR="000D1250" w:rsidRPr="00351CC9">
              <w:rPr>
                <w:rFonts w:ascii="Times New Roman" w:eastAsia="Calibri" w:hAnsi="Times New Roman" w:cs="Times New Roman"/>
                <w:color w:val="000000"/>
                <w:lang w:val="pl-PL"/>
              </w:rPr>
              <w:t xml:space="preserve"> Ministra Rozwoju</w:t>
            </w:r>
            <w:r w:rsidR="00BD1345" w:rsidRPr="00351CC9">
              <w:rPr>
                <w:rFonts w:ascii="Times New Roman" w:eastAsia="Calibri" w:hAnsi="Times New Roman" w:cs="Times New Roman"/>
                <w:color w:val="000000"/>
                <w:lang w:val="pl-PL"/>
              </w:rPr>
              <w:t xml:space="preserve"> </w:t>
            </w:r>
            <w:r w:rsidRPr="00351CC9">
              <w:rPr>
                <w:rFonts w:ascii="Times New Roman" w:eastAsia="Calibri" w:hAnsi="Times New Roman" w:cs="Times New Roman"/>
                <w:color w:val="000000"/>
                <w:lang w:val="pl-PL"/>
              </w:rPr>
              <w:t xml:space="preserve">(Spis wytycznych znajduje się w części 5 </w:t>
            </w:r>
            <w:r w:rsidR="00D15136" w:rsidRPr="00351CC9">
              <w:rPr>
                <w:rFonts w:ascii="Times New Roman" w:eastAsia="Calibri" w:hAnsi="Times New Roman" w:cs="Times New Roman"/>
                <w:color w:val="000000"/>
                <w:lang w:val="pl-PL"/>
              </w:rPr>
              <w:t>pkt.</w:t>
            </w:r>
            <w:r w:rsidRPr="00351CC9">
              <w:rPr>
                <w:rFonts w:ascii="Times New Roman" w:eastAsia="Calibri" w:hAnsi="Times New Roman" w:cs="Times New Roman"/>
                <w:color w:val="000000"/>
                <w:lang w:val="pl-PL"/>
              </w:rPr>
              <w:t xml:space="preserve"> 2 SzOOP).</w:t>
            </w:r>
          </w:p>
        </w:tc>
      </w:tr>
      <w:tr w:rsidR="00C45ACD" w:rsidRPr="00351CC9" w14:paraId="79C1D94A" w14:textId="77777777" w:rsidTr="004F4B37">
        <w:tc>
          <w:tcPr>
            <w:tcW w:w="8924" w:type="dxa"/>
          </w:tcPr>
          <w:p w14:paraId="2EBBE80C" w14:textId="77777777" w:rsidR="00C45ACD" w:rsidRPr="00351CC9" w:rsidRDefault="00DC4EB7"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hAnsi="Times New Roman" w:cs="Times New Roman"/>
                <w:lang w:val="pl-PL" w:eastAsia="pl-PL"/>
              </w:rPr>
              <w:t>Podejmowane działania w sektorze ochrony zdrowia muszą być zgodne z Planem działań w sektorze zdrowia dla województwa warmińsko-mazurskiego wdrażanego z wykorzystaniem funduszy unijnych na szczeblu krajowym i regionalnym, po zatwierdzeniu przez Komitet Sterujący.</w:t>
            </w:r>
          </w:p>
        </w:tc>
      </w:tr>
      <w:tr w:rsidR="00C45ACD" w:rsidRPr="00351CC9" w14:paraId="2443D280" w14:textId="77777777" w:rsidTr="004F4B37">
        <w:tc>
          <w:tcPr>
            <w:tcW w:w="8924" w:type="dxa"/>
          </w:tcPr>
          <w:p w14:paraId="1CB9F049" w14:textId="77777777" w:rsidR="00C45ACD" w:rsidRPr="00351CC9" w:rsidRDefault="00E35E1C"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eastAsia="Calibri" w:hAnsi="Times New Roman" w:cs="Times New Roman"/>
                <w:color w:val="000000"/>
                <w:lang w:val="pl-PL"/>
              </w:rPr>
              <w:t>Wsparcie jest realizowane w miejscu zamieszkania uczestnika pro</w:t>
            </w:r>
            <w:r w:rsidR="00C254B3" w:rsidRPr="00351CC9">
              <w:rPr>
                <w:rFonts w:ascii="Times New Roman" w:eastAsia="Calibri" w:hAnsi="Times New Roman" w:cs="Times New Roman"/>
                <w:color w:val="000000"/>
                <w:lang w:val="pl-PL"/>
              </w:rPr>
              <w:t>jektu. W przypadku konieczności</w:t>
            </w:r>
            <w:r w:rsidRPr="00351CC9">
              <w:rPr>
                <w:rFonts w:ascii="Times New Roman" w:eastAsia="Calibri" w:hAnsi="Times New Roman" w:cs="Times New Roman"/>
                <w:color w:val="000000"/>
                <w:lang w:val="pl-PL"/>
              </w:rPr>
              <w:t xml:space="preserve"> świ</w:t>
            </w:r>
            <w:r w:rsidR="00C254B3" w:rsidRPr="00351CC9">
              <w:rPr>
                <w:rFonts w:ascii="Times New Roman" w:eastAsia="Calibri" w:hAnsi="Times New Roman" w:cs="Times New Roman"/>
                <w:color w:val="000000"/>
                <w:lang w:val="pl-PL"/>
              </w:rPr>
              <w:t>adczenia usługi opieki zdrowotnej</w:t>
            </w:r>
            <w:r w:rsidRPr="00351CC9">
              <w:rPr>
                <w:rFonts w:ascii="Times New Roman" w:eastAsia="Calibri" w:hAnsi="Times New Roman" w:cs="Times New Roman"/>
                <w:color w:val="000000"/>
                <w:lang w:val="pl-PL"/>
              </w:rPr>
              <w:t xml:space="preserve"> w innym miejscu, Beneficjent zapewnia zwrot kosztów dojazdu (z miejsca zamies</w:t>
            </w:r>
            <w:r w:rsidR="00C254B3" w:rsidRPr="00351CC9">
              <w:rPr>
                <w:rFonts w:ascii="Times New Roman" w:eastAsia="Calibri" w:hAnsi="Times New Roman" w:cs="Times New Roman"/>
                <w:color w:val="000000"/>
                <w:lang w:val="pl-PL"/>
              </w:rPr>
              <w:t>zkania i z powrotem) lub zapewnia</w:t>
            </w:r>
            <w:r w:rsidRPr="00351CC9">
              <w:rPr>
                <w:rFonts w:ascii="Times New Roman" w:eastAsia="Calibri" w:hAnsi="Times New Roman" w:cs="Times New Roman"/>
                <w:color w:val="000000"/>
                <w:lang w:val="pl-PL"/>
              </w:rPr>
              <w:t xml:space="preserve"> zorganizowany dojazd do miejsca wykonania badania. </w:t>
            </w:r>
            <w:r w:rsidR="000D1250" w:rsidRPr="00351CC9">
              <w:rPr>
                <w:rFonts w:ascii="Times New Roman" w:eastAsia="Calibri" w:hAnsi="Times New Roman" w:cs="Times New Roman"/>
                <w:color w:val="000000"/>
                <w:lang w:val="pl-PL"/>
              </w:rPr>
              <w:t xml:space="preserve"> </w:t>
            </w:r>
          </w:p>
        </w:tc>
      </w:tr>
      <w:tr w:rsidR="00C45ACD" w:rsidRPr="00351CC9" w14:paraId="6B59FD46" w14:textId="77777777" w:rsidTr="004F4B37">
        <w:tc>
          <w:tcPr>
            <w:tcW w:w="8924" w:type="dxa"/>
          </w:tcPr>
          <w:p w14:paraId="58EF31E5" w14:textId="75D314D0" w:rsidR="00C45ACD" w:rsidRPr="00351CC9" w:rsidRDefault="0053290F"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t xml:space="preserve">Działania informacyjno-edukacyjne oraz dotyczące edukacji prozdrowotnej o charakterze lokalnym, polegające na zachęcaniu osób do badań profilaktycznych nie mogą stanowić jedynych działań w ramach projektu </w:t>
            </w:r>
          </w:p>
        </w:tc>
      </w:tr>
      <w:tr w:rsidR="00C45ACD" w:rsidRPr="00351CC9" w14:paraId="68CF2780" w14:textId="77777777" w:rsidTr="004F4B37">
        <w:tc>
          <w:tcPr>
            <w:tcW w:w="8924" w:type="dxa"/>
          </w:tcPr>
          <w:p w14:paraId="76565386" w14:textId="07ACB628" w:rsidR="00C45ACD" w:rsidRPr="00351CC9" w:rsidRDefault="0053290F"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eastAsia="Calibri" w:hAnsi="Times New Roman" w:cs="Times New Roman"/>
                <w:color w:val="000000"/>
                <w:lang w:val="pl-PL"/>
              </w:rPr>
              <w:t xml:space="preserve">Prowadzenie działań z zakresu edukacji prozdrowotnej możliwe jest wyłącznie przez osoby z wykształceniem lekarskim lub pielęgniarskim lub przez absolwentów kierunku zdrowie publiczne – wymóg ten nie dotyczy działań informacyjno-edukacyjnych, które nie obejmują udzielania porad zdrowotnych oraz nie stanowią edukacji zdrowotnej, a służą jedynie udzielaniu odpowiedzi na podstawowe pytania związane z programem </w:t>
            </w:r>
            <w:r w:rsidR="00E35E1C" w:rsidRPr="00351CC9">
              <w:rPr>
                <w:rFonts w:ascii="Times New Roman" w:eastAsia="Calibri" w:hAnsi="Times New Roman" w:cs="Times New Roman"/>
                <w:color w:val="000000"/>
                <w:lang w:val="pl-PL"/>
              </w:rPr>
              <w:t>.</w:t>
            </w:r>
          </w:p>
        </w:tc>
      </w:tr>
      <w:tr w:rsidR="00C45ACD" w:rsidRPr="00351CC9" w14:paraId="0C90C8EF" w14:textId="77777777" w:rsidTr="004F4B37">
        <w:tc>
          <w:tcPr>
            <w:tcW w:w="8924" w:type="dxa"/>
          </w:tcPr>
          <w:p w14:paraId="6E2B4206" w14:textId="6A5B335C" w:rsidR="00C45ACD" w:rsidRPr="00351CC9" w:rsidRDefault="0053290F"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t xml:space="preserve">Wnioskodawca zapewni, iż świadczenia opieki zdrowotnej będą realizowane zgodnie z </w:t>
            </w:r>
            <w:r w:rsidRPr="00351CC9">
              <w:rPr>
                <w:rFonts w:ascii="Times New Roman" w:hAnsi="Times New Roman" w:cs="Times New Roman"/>
                <w:lang w:eastAsia="pl-PL"/>
              </w:rPr>
              <w:lastRenderedPageBreak/>
              <w:t xml:space="preserve">wymogami prawnymi, w szczególności w kontekście praw pacjenta  </w:t>
            </w:r>
          </w:p>
        </w:tc>
      </w:tr>
      <w:tr w:rsidR="00C45ACD" w:rsidRPr="00351CC9" w14:paraId="28495BC9" w14:textId="77777777" w:rsidTr="004F4B37">
        <w:tc>
          <w:tcPr>
            <w:tcW w:w="8924" w:type="dxa"/>
          </w:tcPr>
          <w:p w14:paraId="297929E7" w14:textId="3834B89A" w:rsidR="00C45ACD" w:rsidRPr="00351CC9" w:rsidRDefault="0053290F"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lastRenderedPageBreak/>
              <w:t xml:space="preserve">Koszty zapewnienia opieki nad osobą potrzebującą wsparcia w codziennym funkcjonowaniu, którą opiekuje się osoba objęta wsparciem w ramach projektu, w czasie korzystania ze wsparcia są kosztami kwalifikowalnymi </w:t>
            </w:r>
          </w:p>
        </w:tc>
      </w:tr>
      <w:tr w:rsidR="00C45ACD" w:rsidRPr="00351CC9" w14:paraId="06143A9F" w14:textId="77777777" w:rsidTr="004F4B37">
        <w:trPr>
          <w:trHeight w:val="495"/>
        </w:trPr>
        <w:tc>
          <w:tcPr>
            <w:tcW w:w="8924" w:type="dxa"/>
          </w:tcPr>
          <w:p w14:paraId="2152F1D5" w14:textId="0A103317" w:rsidR="004862B5" w:rsidRPr="00351CC9" w:rsidRDefault="0053290F" w:rsidP="007F6C05">
            <w:pPr>
              <w:pStyle w:val="Akapitzlist"/>
              <w:numPr>
                <w:ilvl w:val="0"/>
                <w:numId w:val="10"/>
              </w:numPr>
              <w:spacing w:after="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t>Zapewnienie opieki osoby trzeciej nad osobą, która poddała się badaniu kolonoskopowemu ze znieczuleniem (po przeprowadzeniu tego badania) są kosztami kwalifikowalnymi</w:t>
            </w:r>
            <w:r w:rsidRPr="00351CC9" w:rsidDel="0053290F">
              <w:rPr>
                <w:rFonts w:ascii="Times New Roman" w:eastAsia="Calibri" w:hAnsi="Times New Roman" w:cs="Times New Roman"/>
                <w:color w:val="000000"/>
                <w:lang w:val="pl-PL"/>
              </w:rPr>
              <w:t xml:space="preserve"> </w:t>
            </w:r>
          </w:p>
        </w:tc>
      </w:tr>
      <w:tr w:rsidR="00C45ACD" w:rsidRPr="00351CC9" w14:paraId="5BA02748" w14:textId="77777777" w:rsidTr="004F4B37">
        <w:trPr>
          <w:trHeight w:val="293"/>
        </w:trPr>
        <w:tc>
          <w:tcPr>
            <w:tcW w:w="8924" w:type="dxa"/>
          </w:tcPr>
          <w:p w14:paraId="511988C1" w14:textId="37EA1266" w:rsidR="00C45ACD" w:rsidRPr="00351CC9" w:rsidRDefault="0053290F" w:rsidP="007F6C05">
            <w:pPr>
              <w:pStyle w:val="Akapitzlist"/>
              <w:numPr>
                <w:ilvl w:val="0"/>
                <w:numId w:val="10"/>
              </w:numPr>
              <w:spacing w:before="120" w:after="12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t xml:space="preserve">W ramach projektu mogą być realizowane usługi zdrowotne rozliczane na podstawie stawek jednostkowych w wysokości zgodnej z właściwą uchwałą Komitetu Sterującego do spraw koordynacji interwencji EFSI w sektorze zdrowia (poziom stawek jednostkowych zostanie wskazany w Regulaminie konkursu). </w:t>
            </w:r>
          </w:p>
        </w:tc>
      </w:tr>
      <w:tr w:rsidR="006C50C3" w:rsidRPr="00351CC9" w14:paraId="3F16F52F" w14:textId="77777777" w:rsidTr="004F4B37">
        <w:trPr>
          <w:trHeight w:val="293"/>
        </w:trPr>
        <w:tc>
          <w:tcPr>
            <w:tcW w:w="8924" w:type="dxa"/>
          </w:tcPr>
          <w:p w14:paraId="392E05E6" w14:textId="1E0DF66A" w:rsidR="0053290F" w:rsidRPr="00351CC9" w:rsidRDefault="0053290F" w:rsidP="007F6C05">
            <w:pPr>
              <w:pStyle w:val="Akapitzlist"/>
              <w:numPr>
                <w:ilvl w:val="0"/>
                <w:numId w:val="10"/>
              </w:numPr>
              <w:spacing w:before="120" w:after="120" w:line="360" w:lineRule="auto"/>
              <w:jc w:val="both"/>
              <w:rPr>
                <w:rFonts w:ascii="Times New Roman" w:hAnsi="Times New Roman" w:cs="Times New Roman"/>
                <w:lang w:eastAsia="pl-PL"/>
              </w:rPr>
            </w:pPr>
            <w:r w:rsidRPr="00351CC9">
              <w:rPr>
                <w:rFonts w:ascii="Times New Roman" w:hAnsi="Times New Roman" w:cs="Times New Roman"/>
                <w:lang w:eastAsia="pl-PL"/>
              </w:rPr>
              <w:t>W przypadku projektów, których działania realizowane są na podstawie Programu profilaktyki raka jelita grubego, realizator badań ma obowiązek:</w:t>
            </w:r>
          </w:p>
          <w:p w14:paraId="35A50E64" w14:textId="77777777" w:rsidR="0053290F" w:rsidRPr="00351CC9" w:rsidRDefault="0053290F" w:rsidP="007F6C05">
            <w:pPr>
              <w:numPr>
                <w:ilvl w:val="0"/>
                <w:numId w:val="77"/>
              </w:numPr>
              <w:spacing w:before="120" w:after="120" w:line="360" w:lineRule="auto"/>
              <w:jc w:val="both"/>
              <w:rPr>
                <w:rFonts w:ascii="Times New Roman" w:hAnsi="Times New Roman" w:cs="Times New Roman"/>
                <w:lang w:eastAsia="pl-PL"/>
              </w:rPr>
            </w:pPr>
            <w:r w:rsidRPr="00351CC9">
              <w:rPr>
                <w:rFonts w:ascii="Times New Roman" w:hAnsi="Times New Roman" w:cs="Times New Roman"/>
                <w:lang w:eastAsia="pl-PL"/>
              </w:rPr>
              <w:t>bieżącego wprowadzania danych do systemu informatycznego SI-PBP-EFS</w:t>
            </w:r>
          </w:p>
          <w:p w14:paraId="1825D0E5" w14:textId="77777777" w:rsidR="0053290F" w:rsidRPr="00351CC9" w:rsidRDefault="0053290F" w:rsidP="007F6C05">
            <w:pPr>
              <w:numPr>
                <w:ilvl w:val="0"/>
                <w:numId w:val="77"/>
              </w:numPr>
              <w:spacing w:before="120" w:after="120" w:line="360" w:lineRule="auto"/>
              <w:jc w:val="both"/>
              <w:rPr>
                <w:rFonts w:ascii="Times New Roman" w:hAnsi="Times New Roman" w:cs="Times New Roman"/>
                <w:lang w:eastAsia="pl-PL"/>
              </w:rPr>
            </w:pPr>
            <w:r w:rsidRPr="00351CC9">
              <w:rPr>
                <w:rFonts w:ascii="Times New Roman" w:hAnsi="Times New Roman" w:cs="Times New Roman"/>
                <w:lang w:eastAsia="pl-PL"/>
              </w:rPr>
              <w:t>wprowadzenia danych w zakresie wszystkich zrealizowanych w ramach projektu badań do systemu informatycznego SI-PBP-EFS</w:t>
            </w:r>
          </w:p>
          <w:p w14:paraId="7DCBAE5D" w14:textId="77777777" w:rsidR="0053290F" w:rsidRPr="00351CC9" w:rsidRDefault="0053290F" w:rsidP="007F6C05">
            <w:pPr>
              <w:numPr>
                <w:ilvl w:val="0"/>
                <w:numId w:val="77"/>
              </w:numPr>
              <w:spacing w:before="120" w:after="120" w:line="360" w:lineRule="auto"/>
              <w:jc w:val="both"/>
              <w:rPr>
                <w:rFonts w:ascii="Times New Roman" w:hAnsi="Times New Roman" w:cs="Times New Roman"/>
                <w:lang w:eastAsia="pl-PL"/>
              </w:rPr>
            </w:pPr>
            <w:r w:rsidRPr="00351CC9">
              <w:rPr>
                <w:rFonts w:ascii="Times New Roman" w:hAnsi="Times New Roman" w:cs="Times New Roman"/>
                <w:lang w:eastAsia="pl-PL"/>
              </w:rPr>
              <w:t>poddania się kontroli w zakresie jakości prowadzenia badań, przeprowadzanej przez lub na zlecenie Koordynatora Programu profilaktyki raka jelita grubego (Centrum Onkologii – Instytut im. Marii Skłodowskiej-Curie w Warszawie.</w:t>
            </w:r>
          </w:p>
          <w:p w14:paraId="2A0FE6D3" w14:textId="3FBD7231" w:rsidR="006C50C3" w:rsidRPr="00351CC9" w:rsidRDefault="0053290F" w:rsidP="00351CC9">
            <w:pPr>
              <w:spacing w:before="120" w:after="12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t xml:space="preserve">W przypadku stwierdzenia niezgodności realizacji działań w projekcie z Programem profilaktyki raka jelita grubego, w tym nieprawidłowości stwierdzonych w toku kontroli, o której mowa w lit. c,  IZ RPO WiM 2014-2020 może uznać część lub całość wydatków związanych z ww. działaniami za niekwalifikowalne. </w:t>
            </w:r>
          </w:p>
        </w:tc>
      </w:tr>
      <w:tr w:rsidR="006C50C3" w:rsidRPr="00351CC9" w14:paraId="2B2C1F10" w14:textId="77777777" w:rsidTr="004F4B37">
        <w:trPr>
          <w:trHeight w:val="293"/>
        </w:trPr>
        <w:tc>
          <w:tcPr>
            <w:tcW w:w="8924" w:type="dxa"/>
          </w:tcPr>
          <w:p w14:paraId="6EC8DF51" w14:textId="56B6549D" w:rsidR="006C50C3" w:rsidRPr="00351CC9" w:rsidRDefault="0053290F" w:rsidP="007F6C05">
            <w:pPr>
              <w:pStyle w:val="Akapitzlist"/>
              <w:numPr>
                <w:ilvl w:val="0"/>
                <w:numId w:val="10"/>
              </w:numPr>
              <w:spacing w:before="120" w:after="12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t xml:space="preserve">W ramach projektu kwalifikowane są koszty zakupu kolonoskopu zgodnie z zapisami Wytycznych w zakresie realizacji przedsięwzięć z udziałem środków Europejskiego Funduszu Społecznego w obszarze zdrowia na lata 2014-2020 oraz Wytycznych w zakresie kwalifikowalności wydatków w ramach Europejskiego Funduszu Rozwoju Regionalnego, Europejskiego Funduszu Społecznego oraz Funduszu Spójności na lata 2014-2020 </w:t>
            </w:r>
          </w:p>
        </w:tc>
      </w:tr>
      <w:tr w:rsidR="006C50C3" w:rsidRPr="00351CC9" w14:paraId="4960B711" w14:textId="77777777" w:rsidTr="004F4B37">
        <w:trPr>
          <w:trHeight w:val="293"/>
        </w:trPr>
        <w:tc>
          <w:tcPr>
            <w:tcW w:w="8924" w:type="dxa"/>
          </w:tcPr>
          <w:p w14:paraId="56B06D5F" w14:textId="46F80C40" w:rsidR="006C50C3" w:rsidRPr="00351CC9" w:rsidRDefault="0053290F" w:rsidP="007F6C05">
            <w:pPr>
              <w:pStyle w:val="Akapitzlist"/>
              <w:numPr>
                <w:ilvl w:val="0"/>
                <w:numId w:val="10"/>
              </w:numPr>
              <w:spacing w:before="120" w:after="120" w:line="360" w:lineRule="auto"/>
              <w:jc w:val="both"/>
              <w:rPr>
                <w:rFonts w:ascii="Times New Roman" w:eastAsia="Calibri" w:hAnsi="Times New Roman" w:cs="Times New Roman"/>
                <w:color w:val="000000"/>
                <w:lang w:val="pl-PL"/>
              </w:rPr>
            </w:pPr>
            <w:r w:rsidRPr="00351CC9">
              <w:rPr>
                <w:rFonts w:ascii="Times New Roman" w:hAnsi="Times New Roman" w:cs="Times New Roman"/>
                <w:lang w:eastAsia="pl-PL"/>
              </w:rPr>
              <w:t xml:space="preserve">Zakupu kolonoskopu może dokonać Wnioskodawca/ partner będący podmiotem leczniczym posiadającym siedzibę na terenie województwa warmińsko-mazurskiego (wpisany do Rejestru Podmiotów Leczniczych Wykonujących Działalność Leczniczą Wojewody Warmińsko - Mazurskiego lub Centralnej Ewidencji i Informacji o Działalności Gospodarczej) </w:t>
            </w:r>
          </w:p>
        </w:tc>
      </w:tr>
      <w:tr w:rsidR="0053290F" w:rsidRPr="00351CC9" w14:paraId="4F392266" w14:textId="77777777" w:rsidTr="004F4B37">
        <w:trPr>
          <w:trHeight w:val="293"/>
        </w:trPr>
        <w:tc>
          <w:tcPr>
            <w:tcW w:w="8924" w:type="dxa"/>
          </w:tcPr>
          <w:p w14:paraId="58159670" w14:textId="678D8647" w:rsidR="0053290F" w:rsidRPr="00351CC9" w:rsidRDefault="0053290F" w:rsidP="007F6C05">
            <w:pPr>
              <w:pStyle w:val="Akapitzlist"/>
              <w:numPr>
                <w:ilvl w:val="0"/>
                <w:numId w:val="10"/>
              </w:numPr>
              <w:spacing w:before="120" w:after="120" w:line="360" w:lineRule="auto"/>
              <w:jc w:val="both"/>
              <w:rPr>
                <w:rFonts w:ascii="Times New Roman" w:hAnsi="Times New Roman" w:cs="Times New Roman"/>
                <w:lang w:eastAsia="pl-PL"/>
              </w:rPr>
            </w:pPr>
            <w:r w:rsidRPr="00351CC9">
              <w:rPr>
                <w:rFonts w:ascii="Times New Roman" w:hAnsi="Times New Roman" w:cs="Times New Roman"/>
                <w:lang w:eastAsia="pl-PL"/>
              </w:rPr>
              <w:lastRenderedPageBreak/>
              <w:t>Podmiot leczniczy posiadający umowę z Ministerstwem Zdrowia na realizację badań kolonoskopowych w ramach Programu profilaktyki raka jelita grubego, zapewnia iż środki na dofinansowanie projektu będą przeznaczone wyłącznie na realizację dodatkowych badań diagnostycznych (ponad ilość wynikającą z umowy z MZ) i przyczynia się do zwiększenia liczby badań diagnostycznych przeprowadzanych przez ten podmiot</w:t>
            </w:r>
          </w:p>
        </w:tc>
      </w:tr>
      <w:tr w:rsidR="0053290F" w:rsidRPr="00351CC9" w14:paraId="60CDCF57" w14:textId="77777777" w:rsidTr="004F4B37">
        <w:trPr>
          <w:trHeight w:val="293"/>
        </w:trPr>
        <w:tc>
          <w:tcPr>
            <w:tcW w:w="8924" w:type="dxa"/>
          </w:tcPr>
          <w:p w14:paraId="04237F0D" w14:textId="2303DC47" w:rsidR="0053290F" w:rsidRPr="00351CC9" w:rsidRDefault="00425237" w:rsidP="007F6C05">
            <w:pPr>
              <w:pStyle w:val="Akapitzlist"/>
              <w:numPr>
                <w:ilvl w:val="0"/>
                <w:numId w:val="10"/>
              </w:numPr>
              <w:spacing w:before="120" w:after="120" w:line="360" w:lineRule="auto"/>
              <w:jc w:val="both"/>
              <w:rPr>
                <w:rFonts w:ascii="Times New Roman" w:hAnsi="Times New Roman" w:cs="Times New Roman"/>
                <w:lang w:eastAsia="pl-PL"/>
              </w:rPr>
            </w:pPr>
            <w:r w:rsidRPr="00351CC9">
              <w:rPr>
                <w:rFonts w:ascii="Times New Roman" w:hAnsi="Times New Roman" w:cs="Times New Roman"/>
                <w:lang w:eastAsia="pl-PL"/>
              </w:rPr>
              <w:t>Podmiot leczniczy posiadający kontrakt z Płatnikiem na realizację badań kolonoskopowych, zapewnia iż środki na dofinansowanie projektu będą przeznaczone wyłącznie na realizację dodatkowych badań diagnostycznych (ponad ilość wynikającą z kontraktu z Płatnikiem)</w:t>
            </w:r>
          </w:p>
        </w:tc>
      </w:tr>
    </w:tbl>
    <w:p w14:paraId="1E5BF40D" w14:textId="77777777" w:rsidR="00DC4EB7" w:rsidRPr="00FE281C" w:rsidRDefault="00DC4EB7" w:rsidP="00F161AE">
      <w:pPr>
        <w:spacing w:after="120" w:line="360" w:lineRule="auto"/>
        <w:jc w:val="both"/>
        <w:rPr>
          <w:rFonts w:ascii="Times New Roman" w:hAnsi="Times New Roman" w:cs="Times New Roman"/>
          <w:b/>
          <w:color w:val="000000"/>
          <w:lang w:val="pl-PL"/>
        </w:rPr>
      </w:pPr>
    </w:p>
    <w:p w14:paraId="50B48D39" w14:textId="77777777" w:rsidR="005E2AB4" w:rsidRPr="001A3A1B" w:rsidRDefault="005E2AB4" w:rsidP="005E2AB4">
      <w:pPr>
        <w:spacing w:after="120" w:line="360" w:lineRule="auto"/>
        <w:ind w:firstLine="567"/>
        <w:rPr>
          <w:rFonts w:ascii="Times New Roman" w:eastAsia="Calibri" w:hAnsi="Times New Roman" w:cs="Times New Roman"/>
          <w:i/>
        </w:rPr>
      </w:pPr>
      <w:r w:rsidRPr="001A3A1B">
        <w:rPr>
          <w:rFonts w:ascii="Times New Roman" w:eastAsia="Calibri" w:hAnsi="Times New Roman" w:cs="Times New Roman"/>
        </w:rPr>
        <w:t xml:space="preserve">W systemie LSI MAKS2, w trybie tworzenia wniosku o dofinansowanie projektu znajduje się </w:t>
      </w:r>
      <w:r w:rsidRPr="001A3A1B">
        <w:rPr>
          <w:rFonts w:ascii="Times New Roman" w:eastAsia="Calibri" w:hAnsi="Times New Roman" w:cs="Times New Roman"/>
          <w:b/>
        </w:rPr>
        <w:t xml:space="preserve">zakładka 4.8 </w:t>
      </w:r>
      <w:r w:rsidRPr="001A3A1B">
        <w:rPr>
          <w:rFonts w:ascii="Times New Roman" w:eastAsia="Calibri" w:hAnsi="Times New Roman" w:cs="Times New Roman"/>
          <w:b/>
          <w:i/>
        </w:rPr>
        <w:t>Kryteria wyboru projektów</w:t>
      </w:r>
      <w:r w:rsidRPr="001A3A1B">
        <w:rPr>
          <w:rFonts w:ascii="Times New Roman" w:eastAsia="Calibri" w:hAnsi="Times New Roman" w:cs="Times New Roman"/>
          <w:i/>
        </w:rPr>
        <w:t xml:space="preserve"> (…), </w:t>
      </w:r>
      <w:r w:rsidRPr="001A3A1B">
        <w:rPr>
          <w:rFonts w:ascii="Times New Roman" w:eastAsia="Calibri" w:hAnsi="Times New Roman" w:cs="Times New Roman"/>
        </w:rPr>
        <w:t>która dzieli się na:</w:t>
      </w:r>
      <w:r w:rsidRPr="001A3A1B">
        <w:rPr>
          <w:rFonts w:ascii="Times New Roman" w:eastAsia="Calibri" w:hAnsi="Times New Roman" w:cs="Times New Roman"/>
          <w:i/>
        </w:rPr>
        <w:t xml:space="preserve"> </w:t>
      </w:r>
    </w:p>
    <w:p w14:paraId="399AB42D" w14:textId="77777777" w:rsidR="005E2AB4" w:rsidRPr="001A3A1B" w:rsidRDefault="005E2AB4" w:rsidP="005E2AB4">
      <w:pPr>
        <w:spacing w:after="0" w:line="360" w:lineRule="auto"/>
        <w:rPr>
          <w:rFonts w:ascii="Times New Roman" w:eastAsia="Calibri" w:hAnsi="Times New Roman" w:cs="Times New Roman"/>
        </w:rPr>
      </w:pPr>
      <w:r w:rsidRPr="001A3A1B">
        <w:rPr>
          <w:rFonts w:ascii="Times New Roman" w:eastAsia="Calibri" w:hAnsi="Times New Roman" w:cs="Times New Roman"/>
        </w:rPr>
        <w:t xml:space="preserve">- </w:t>
      </w:r>
      <w:r w:rsidRPr="001A3A1B">
        <w:rPr>
          <w:rFonts w:ascii="Times New Roman" w:eastAsia="Calibri" w:hAnsi="Times New Roman" w:cs="Times New Roman"/>
          <w:b/>
        </w:rPr>
        <w:t>podpunkt 4.8.1 – Kryteria;</w:t>
      </w:r>
    </w:p>
    <w:p w14:paraId="7EFF0579" w14:textId="77777777" w:rsidR="005E2AB4" w:rsidRPr="001A3A1B" w:rsidRDefault="005E2AB4" w:rsidP="005E2AB4">
      <w:pPr>
        <w:spacing w:after="0" w:line="360" w:lineRule="auto"/>
        <w:rPr>
          <w:rFonts w:ascii="Times New Roman" w:eastAsia="Calibri" w:hAnsi="Times New Roman" w:cs="Times New Roman"/>
        </w:rPr>
      </w:pPr>
      <w:r w:rsidRPr="001A3A1B">
        <w:rPr>
          <w:rFonts w:ascii="Times New Roman" w:eastAsia="Calibri" w:hAnsi="Times New Roman" w:cs="Times New Roman"/>
        </w:rPr>
        <w:t xml:space="preserve">- </w:t>
      </w:r>
      <w:r w:rsidRPr="001A3A1B">
        <w:rPr>
          <w:rFonts w:ascii="Times New Roman" w:eastAsia="Calibri" w:hAnsi="Times New Roman" w:cs="Times New Roman"/>
          <w:b/>
        </w:rPr>
        <w:t>podpunkt 4.8.2 – Limity i ograniczenia w realizacji projektu.</w:t>
      </w:r>
    </w:p>
    <w:p w14:paraId="1881FF13" w14:textId="77777777" w:rsidR="005E2AB4" w:rsidRPr="001A3A1B" w:rsidRDefault="005E2AB4" w:rsidP="005E2AB4">
      <w:pPr>
        <w:spacing w:after="120" w:line="360" w:lineRule="auto"/>
        <w:rPr>
          <w:rFonts w:ascii="Times New Roman" w:eastAsia="Calibri" w:hAnsi="Times New Roman" w:cs="Times New Roman"/>
        </w:rPr>
      </w:pPr>
      <w:r w:rsidRPr="001A3A1B">
        <w:rPr>
          <w:rFonts w:ascii="Times New Roman" w:eastAsia="Calibri" w:hAnsi="Times New Roman" w:cs="Times New Roman"/>
        </w:rPr>
        <w:t xml:space="preserve">W powyższych podpunktach należy wykazać spełnienie kryteriów wyboru projektów </w:t>
      </w:r>
      <w:r w:rsidRPr="001A3A1B">
        <w:rPr>
          <w:rFonts w:ascii="Times New Roman" w:eastAsia="Calibri" w:hAnsi="Times New Roman" w:cs="Times New Roman"/>
        </w:rPr>
        <w:br/>
        <w:t xml:space="preserve">oraz limitów i ograniczeń poprzez wybór z listy rozwijanej odpowiednich wartości: „TAK”, „NIE” lub w przypadku, gdy dane kryterium lub limit i ograniczenie nie dotyczy projektu wybranie wartości „NIE DOTYCZY”. </w:t>
      </w:r>
    </w:p>
    <w:p w14:paraId="4E234927" w14:textId="77777777" w:rsidR="005E2AB4" w:rsidRPr="001A3A1B" w:rsidRDefault="005E2AB4" w:rsidP="005E2AB4">
      <w:pPr>
        <w:spacing w:after="120" w:line="360" w:lineRule="auto"/>
        <w:rPr>
          <w:rFonts w:ascii="Times New Roman" w:eastAsia="Calibri" w:hAnsi="Times New Roman" w:cs="Times New Roman"/>
        </w:rPr>
      </w:pPr>
      <w:r w:rsidRPr="001A3A1B">
        <w:rPr>
          <w:rFonts w:ascii="Times New Roman" w:eastAsia="Calibri" w:hAnsi="Times New Roman" w:cs="Times New Roman"/>
        </w:rPr>
        <w:t xml:space="preserve">Ponadto w niektórych kryteriach oraz limitach i ograniczeniach należy wypełnić pole „UZASADNIENIE”, w którym należy opisać w jaki sposób projekt spełnia dane kryterium/limit i ograniczenie W uzasadnieniu nie należy powielać zapisów definicji, które zostały określone przez IOK dla poszczególnych kryteriów/limitów i ograniczeń. </w:t>
      </w:r>
    </w:p>
    <w:p w14:paraId="40A61D4B" w14:textId="26229CFB" w:rsidR="004F4B37" w:rsidRDefault="005E2AB4" w:rsidP="005E2AB4">
      <w:pPr>
        <w:spacing w:line="360" w:lineRule="auto"/>
        <w:rPr>
          <w:rFonts w:ascii="Times New Roman" w:eastAsia="Calibri" w:hAnsi="Times New Roman" w:cs="Times New Roman"/>
          <w:b/>
          <w:bCs/>
        </w:rPr>
      </w:pPr>
      <w:r w:rsidRPr="001A3A1B">
        <w:rPr>
          <w:rFonts w:ascii="Times New Roman" w:eastAsia="Calibri" w:hAnsi="Times New Roman" w:cs="Times New Roman"/>
          <w:b/>
          <w:bCs/>
        </w:rPr>
        <w:t>Katalog kryteriów merytorycznych wyboru projektów stanowi załącznik nr 8 do Regulaminu.</w:t>
      </w:r>
    </w:p>
    <w:p w14:paraId="18ED1384" w14:textId="0C0E0D02" w:rsidR="00397EA5" w:rsidRDefault="00397EA5" w:rsidP="005E2AB4">
      <w:pPr>
        <w:spacing w:line="360" w:lineRule="auto"/>
        <w:rPr>
          <w:rFonts w:ascii="Times New Roman" w:eastAsia="Calibri" w:hAnsi="Times New Roman" w:cs="Times New Roman"/>
          <w:b/>
          <w:bCs/>
        </w:rPr>
      </w:pPr>
    </w:p>
    <w:p w14:paraId="1215B7DB" w14:textId="77777777" w:rsidR="00397EA5" w:rsidRDefault="00397EA5" w:rsidP="005E2AB4">
      <w:pPr>
        <w:spacing w:line="360" w:lineRule="auto"/>
        <w:rPr>
          <w:rFonts w:ascii="Times New Roman" w:eastAsia="Calibri" w:hAnsi="Times New Roman" w:cs="Times New Roman"/>
          <w:b/>
          <w:bCs/>
        </w:rPr>
      </w:pPr>
    </w:p>
    <w:p w14:paraId="391064BD" w14:textId="0F0939DD" w:rsidR="00231391" w:rsidRPr="00351CC9" w:rsidRDefault="00351CC9" w:rsidP="00351CC9">
      <w:pPr>
        <w:spacing w:line="360" w:lineRule="auto"/>
        <w:jc w:val="center"/>
        <w:rPr>
          <w:rFonts w:ascii="Times New Roman" w:eastAsia="Calibri" w:hAnsi="Times New Roman" w:cs="Times New Roman"/>
          <w:b/>
          <w:bCs/>
          <w:sz w:val="26"/>
          <w:szCs w:val="26"/>
          <w:u w:val="single"/>
        </w:rPr>
      </w:pPr>
      <w:r w:rsidRPr="00351CC9">
        <w:rPr>
          <w:rFonts w:ascii="Times New Roman" w:eastAsia="Calibri" w:hAnsi="Times New Roman" w:cs="Times New Roman"/>
          <w:b/>
          <w:bCs/>
          <w:sz w:val="26"/>
          <w:szCs w:val="26"/>
          <w:u w:val="single"/>
        </w:rPr>
        <w:t>3.</w:t>
      </w:r>
      <w:r w:rsidR="00187F77">
        <w:rPr>
          <w:rFonts w:ascii="Times New Roman" w:eastAsia="Calibri" w:hAnsi="Times New Roman" w:cs="Times New Roman"/>
          <w:b/>
          <w:bCs/>
          <w:sz w:val="26"/>
          <w:szCs w:val="26"/>
          <w:u w:val="single"/>
        </w:rPr>
        <w:t>6.</w:t>
      </w:r>
      <w:r w:rsidRPr="00351CC9">
        <w:rPr>
          <w:rFonts w:ascii="Times New Roman" w:eastAsia="Calibri" w:hAnsi="Times New Roman" w:cs="Times New Roman"/>
          <w:b/>
          <w:bCs/>
          <w:sz w:val="26"/>
          <w:szCs w:val="26"/>
          <w:u w:val="single"/>
        </w:rPr>
        <w:t xml:space="preserve"> Warunki udzielania wsparcia</w:t>
      </w:r>
    </w:p>
    <w:p w14:paraId="7681C527" w14:textId="56059625" w:rsidR="00FB123F" w:rsidRDefault="00FB123F" w:rsidP="00351CC9">
      <w:pPr>
        <w:spacing w:after="0" w:line="360" w:lineRule="auto"/>
        <w:ind w:firstLine="360"/>
        <w:jc w:val="both"/>
        <w:rPr>
          <w:rFonts w:ascii="Times New Roman" w:hAnsi="Times New Roman" w:cs="Times New Roman"/>
          <w:b/>
          <w:lang w:val="pl-PL"/>
        </w:rPr>
      </w:pPr>
      <w:r w:rsidRPr="00FE281C">
        <w:rPr>
          <w:rFonts w:ascii="Times New Roman" w:hAnsi="Times New Roman" w:cs="Times New Roman"/>
          <w:b/>
          <w:lang w:val="pl-PL"/>
        </w:rPr>
        <w:t>Zgodnie z kryteriami wyboru projektów do</w:t>
      </w:r>
      <w:r w:rsidR="006557F6">
        <w:rPr>
          <w:rFonts w:ascii="Times New Roman" w:hAnsi="Times New Roman" w:cs="Times New Roman"/>
          <w:b/>
          <w:lang w:val="pl-PL"/>
        </w:rPr>
        <w:t xml:space="preserve">tyczącymi niniejszego konkursu </w:t>
      </w:r>
      <w:r w:rsidRPr="00FE281C">
        <w:rPr>
          <w:rFonts w:ascii="Times New Roman" w:hAnsi="Times New Roman" w:cs="Times New Roman"/>
          <w:b/>
          <w:lang w:val="pl-PL"/>
        </w:rPr>
        <w:t>(w ramach kryteriów merytorycznych - specyficznych obligatoryjnych) projekt musi spełniać poniższe kryteria</w:t>
      </w:r>
      <w:r w:rsidR="0013427C" w:rsidRPr="00FE281C">
        <w:rPr>
          <w:rFonts w:ascii="Times New Roman" w:hAnsi="Times New Roman" w:cs="Times New Roman"/>
          <w:b/>
          <w:lang w:val="pl-PL"/>
        </w:rPr>
        <w:t xml:space="preserve"> merytoryczne s</w:t>
      </w:r>
      <w:r w:rsidR="00FC1DB5" w:rsidRPr="00FE281C">
        <w:rPr>
          <w:rFonts w:ascii="Times New Roman" w:hAnsi="Times New Roman" w:cs="Times New Roman"/>
          <w:b/>
          <w:lang w:val="pl-PL"/>
        </w:rPr>
        <w:t>p</w:t>
      </w:r>
      <w:r w:rsidR="0013427C" w:rsidRPr="00FE281C">
        <w:rPr>
          <w:rFonts w:ascii="Times New Roman" w:hAnsi="Times New Roman" w:cs="Times New Roman"/>
          <w:b/>
          <w:lang w:val="pl-PL"/>
        </w:rPr>
        <w:t>ecyficzne obligatoryjne</w:t>
      </w:r>
      <w:r w:rsidRPr="00FE281C">
        <w:rPr>
          <w:rFonts w:ascii="Times New Roman" w:hAnsi="Times New Roman" w:cs="Times New Roman"/>
          <w:b/>
          <w:lang w:val="pl-PL"/>
        </w:rPr>
        <w:t xml:space="preserve"> aby uzyskać dofinansowanie:</w:t>
      </w:r>
    </w:p>
    <w:p w14:paraId="2F5DFE1B" w14:textId="77777777" w:rsidR="00351CC9" w:rsidRPr="00FE281C" w:rsidRDefault="00351CC9" w:rsidP="004F4B37">
      <w:pPr>
        <w:spacing w:after="0" w:line="360" w:lineRule="auto"/>
        <w:jc w:val="both"/>
        <w:rPr>
          <w:rFonts w:ascii="Times New Roman" w:hAnsi="Times New Roman" w:cs="Times New Roman"/>
          <w:b/>
          <w:lang w:val="pl-PL"/>
        </w:rPr>
      </w:pPr>
    </w:p>
    <w:p w14:paraId="4E850485" w14:textId="230B40FB" w:rsidR="00F94D5F" w:rsidRPr="00FE281C" w:rsidRDefault="00F94D5F" w:rsidP="007F6C05">
      <w:pPr>
        <w:numPr>
          <w:ilvl w:val="0"/>
          <w:numId w:val="31"/>
        </w:numPr>
        <w:spacing w:after="0" w:line="360" w:lineRule="auto"/>
        <w:jc w:val="both"/>
        <w:rPr>
          <w:rFonts w:ascii="Times New Roman" w:hAnsi="Times New Roman" w:cs="Times New Roman"/>
          <w:lang w:val="pl-PL"/>
        </w:rPr>
      </w:pPr>
      <w:r w:rsidRPr="00FE281C">
        <w:rPr>
          <w:rFonts w:ascii="Times New Roman" w:hAnsi="Times New Roman" w:cs="Times New Roman"/>
          <w:lang w:val="pl-PL"/>
        </w:rPr>
        <w:t>Projekt skierowany jest wyłącznie do osób pracujących, uczących się lub posiadających miejsce zamieszkania na obszarze gminy/gmin wskazanych jako "biała plama" w zakresie profilaktyki raka jelita grubego.</w:t>
      </w:r>
    </w:p>
    <w:p w14:paraId="01C89A2E" w14:textId="13583DE2" w:rsidR="00F94D5F" w:rsidRPr="00FE281C" w:rsidRDefault="00F94D5F" w:rsidP="007F6C05">
      <w:pPr>
        <w:numPr>
          <w:ilvl w:val="0"/>
          <w:numId w:val="31"/>
        </w:numPr>
        <w:spacing w:after="0" w:line="360" w:lineRule="auto"/>
        <w:jc w:val="both"/>
        <w:rPr>
          <w:rFonts w:ascii="Times New Roman" w:hAnsi="Times New Roman" w:cs="Times New Roman"/>
          <w:lang w:val="pl-PL"/>
        </w:rPr>
      </w:pPr>
      <w:r w:rsidRPr="00FE281C">
        <w:rPr>
          <w:rFonts w:ascii="Times New Roman" w:hAnsi="Times New Roman" w:cs="Times New Roman"/>
          <w:lang w:val="pl-PL"/>
        </w:rPr>
        <w:lastRenderedPageBreak/>
        <w:t>Projekt będzie realizowany wyłącznie w systemie oportunistycznym (badań przesiewowych).</w:t>
      </w:r>
    </w:p>
    <w:p w14:paraId="3B4AD4A7" w14:textId="268C6D22" w:rsidR="00F94D5F" w:rsidRPr="00FE281C" w:rsidRDefault="00F94D5F" w:rsidP="007F6C05">
      <w:pPr>
        <w:numPr>
          <w:ilvl w:val="0"/>
          <w:numId w:val="31"/>
        </w:numPr>
        <w:spacing w:after="0" w:line="360" w:lineRule="auto"/>
        <w:ind w:left="714" w:hanging="357"/>
        <w:jc w:val="both"/>
        <w:rPr>
          <w:rFonts w:ascii="Times New Roman" w:hAnsi="Times New Roman" w:cs="Times New Roman"/>
          <w:lang w:val="pl-PL"/>
        </w:rPr>
      </w:pPr>
      <w:r w:rsidRPr="00FE281C">
        <w:rPr>
          <w:rFonts w:ascii="Times New Roman" w:hAnsi="Times New Roman" w:cs="Times New Roman"/>
          <w:lang w:val="pl-PL"/>
        </w:rPr>
        <w:t>Projekt będzie realizowany zgodnie z założeniami zawartymi w Programie profilaktyki raka jelita grubego.</w:t>
      </w:r>
    </w:p>
    <w:p w14:paraId="74438ABD" w14:textId="6DB902A3" w:rsidR="00F94D5F" w:rsidRPr="00FE281C" w:rsidRDefault="00F94D5F" w:rsidP="007F6C05">
      <w:pPr>
        <w:numPr>
          <w:ilvl w:val="0"/>
          <w:numId w:val="31"/>
        </w:numPr>
        <w:spacing w:after="0" w:line="360" w:lineRule="auto"/>
        <w:ind w:left="714" w:hanging="357"/>
        <w:jc w:val="both"/>
        <w:rPr>
          <w:rFonts w:ascii="Times New Roman" w:hAnsi="Times New Roman" w:cs="Times New Roman"/>
          <w:lang w:val="pl-PL"/>
        </w:rPr>
      </w:pPr>
      <w:r w:rsidRPr="00FE281C">
        <w:rPr>
          <w:rFonts w:ascii="Times New Roman" w:hAnsi="Times New Roman" w:cs="Times New Roman"/>
          <w:lang w:val="pl-PL"/>
        </w:rPr>
        <w:t>Grupę docelową w projekcie stanowią osoby w wieku aktywności zawodowej, będące w grupie podwyższonego ryzyka, które zostaną objęte badaniami skrinigowymi (przesiewowymi) w celu wykrycia choroby.</w:t>
      </w:r>
    </w:p>
    <w:p w14:paraId="6DA71F19" w14:textId="4BBF2014" w:rsidR="00F94D5F" w:rsidRPr="00FE281C" w:rsidRDefault="00F94D5F" w:rsidP="007F6C05">
      <w:pPr>
        <w:numPr>
          <w:ilvl w:val="0"/>
          <w:numId w:val="31"/>
        </w:numPr>
        <w:spacing w:after="0" w:line="360" w:lineRule="auto"/>
        <w:ind w:left="714" w:hanging="357"/>
        <w:jc w:val="both"/>
        <w:rPr>
          <w:rFonts w:ascii="Times New Roman" w:hAnsi="Times New Roman" w:cs="Times New Roman"/>
          <w:lang w:val="pl-PL"/>
        </w:rPr>
      </w:pPr>
      <w:r w:rsidRPr="00FE281C">
        <w:rPr>
          <w:rFonts w:ascii="Times New Roman" w:hAnsi="Times New Roman" w:cs="Times New Roman"/>
          <w:lang w:val="pl-PL"/>
        </w:rPr>
        <w:t>Maksymalny okres realizacji projektu wynosi 36 miesięcy.</w:t>
      </w:r>
    </w:p>
    <w:p w14:paraId="7E3E6BD5" w14:textId="42C2F9A0" w:rsidR="00F94D5F" w:rsidRPr="00FE281C" w:rsidRDefault="00F94D5F" w:rsidP="007F6C05">
      <w:pPr>
        <w:numPr>
          <w:ilvl w:val="0"/>
          <w:numId w:val="31"/>
        </w:numPr>
        <w:spacing w:after="0" w:line="360" w:lineRule="auto"/>
        <w:ind w:left="714" w:hanging="357"/>
        <w:jc w:val="both"/>
        <w:rPr>
          <w:rFonts w:ascii="Times New Roman" w:hAnsi="Times New Roman" w:cs="Times New Roman"/>
          <w:lang w:val="pl-PL"/>
        </w:rPr>
      </w:pPr>
      <w:r w:rsidRPr="00FE281C">
        <w:rPr>
          <w:rFonts w:ascii="Times New Roman" w:hAnsi="Times New Roman" w:cs="Times New Roman"/>
          <w:lang w:val="pl-PL"/>
        </w:rPr>
        <w:t>Wnioskodawca lub Partner jest podmiotem leczniczym udzielającym świadczeń opieki zdrowotnej na mocy przepisów prawa powszechnie obowiązującego.</w:t>
      </w:r>
    </w:p>
    <w:p w14:paraId="4CEF38C7" w14:textId="451884C7" w:rsidR="00F94D5F" w:rsidRDefault="00F94D5F" w:rsidP="007F6C05">
      <w:pPr>
        <w:numPr>
          <w:ilvl w:val="0"/>
          <w:numId w:val="31"/>
        </w:numPr>
        <w:spacing w:after="0" w:line="360" w:lineRule="auto"/>
        <w:ind w:left="714" w:hanging="357"/>
        <w:jc w:val="both"/>
        <w:rPr>
          <w:rFonts w:ascii="Times New Roman" w:hAnsi="Times New Roman" w:cs="Times New Roman"/>
          <w:lang w:val="pl-PL"/>
        </w:rPr>
      </w:pPr>
      <w:r w:rsidRPr="00FE281C">
        <w:rPr>
          <w:rFonts w:ascii="Times New Roman" w:hAnsi="Times New Roman" w:cs="Times New Roman"/>
          <w:lang w:val="pl-PL"/>
        </w:rPr>
        <w:t xml:space="preserve">Projektodawca w okresie realizacji projektu prowadzi biuro projektu (lub posiada siedzibę, filię, delegaturę, oddział czy inną prawnie dozwoloną formę organizacyjną działalności podmiotu) na terenie województwa warmińsko-mazurskiego, z możliwością udostępnienia pełnej dokumentacji wdrażanego projektu oraz zapewniające uczestnikom projektu możliwość osobistego kontaktu z kadrą projektu.  </w:t>
      </w:r>
    </w:p>
    <w:p w14:paraId="58AA8E00" w14:textId="1BA37D19" w:rsidR="006557F6" w:rsidRDefault="006557F6" w:rsidP="006557F6">
      <w:pPr>
        <w:spacing w:after="0" w:line="360" w:lineRule="auto"/>
        <w:jc w:val="both"/>
        <w:rPr>
          <w:rFonts w:ascii="Times New Roman" w:hAnsi="Times New Roman" w:cs="Times New Roman"/>
          <w:lang w:val="pl-PL"/>
        </w:rPr>
      </w:pPr>
    </w:p>
    <w:p w14:paraId="6A02E4B2" w14:textId="10B99833" w:rsidR="006557F6" w:rsidRPr="004F4B37" w:rsidRDefault="006557F6" w:rsidP="00351CC9">
      <w:pPr>
        <w:spacing w:after="0" w:line="360" w:lineRule="auto"/>
        <w:jc w:val="center"/>
        <w:rPr>
          <w:rFonts w:ascii="Times New Roman" w:hAnsi="Times New Roman" w:cs="Times New Roman"/>
          <w:b/>
          <w:sz w:val="26"/>
          <w:szCs w:val="26"/>
          <w:u w:val="single"/>
          <w:lang w:val="pl-PL"/>
        </w:rPr>
      </w:pPr>
      <w:r w:rsidRPr="004F4B37">
        <w:rPr>
          <w:rFonts w:ascii="Times New Roman" w:hAnsi="Times New Roman" w:cs="Times New Roman"/>
          <w:b/>
          <w:sz w:val="26"/>
          <w:szCs w:val="26"/>
          <w:u w:val="single"/>
          <w:lang w:val="pl-PL"/>
        </w:rPr>
        <w:t>3.</w:t>
      </w:r>
      <w:r w:rsidR="00187F77">
        <w:rPr>
          <w:rFonts w:ascii="Times New Roman" w:hAnsi="Times New Roman" w:cs="Times New Roman"/>
          <w:b/>
          <w:sz w:val="26"/>
          <w:szCs w:val="26"/>
          <w:u w:val="single"/>
          <w:lang w:val="pl-PL"/>
        </w:rPr>
        <w:t>7.</w:t>
      </w:r>
      <w:r w:rsidRPr="004F4B37">
        <w:rPr>
          <w:rFonts w:ascii="Times New Roman" w:hAnsi="Times New Roman" w:cs="Times New Roman"/>
          <w:b/>
          <w:sz w:val="26"/>
          <w:szCs w:val="26"/>
          <w:u w:val="single"/>
          <w:lang w:val="pl-PL"/>
        </w:rPr>
        <w:t xml:space="preserve"> Wymagania w zakresie wskaźników dotyczących uczestników/grupy docelowej</w:t>
      </w:r>
    </w:p>
    <w:p w14:paraId="7203E886" w14:textId="77777777" w:rsidR="005E2AB4" w:rsidRPr="00FE281C" w:rsidRDefault="005E2AB4" w:rsidP="006557F6">
      <w:pPr>
        <w:spacing w:after="0" w:line="360" w:lineRule="auto"/>
        <w:jc w:val="both"/>
        <w:rPr>
          <w:rFonts w:ascii="Times New Roman" w:hAnsi="Times New Roman" w:cs="Times New Roman"/>
          <w:lang w:val="pl-PL"/>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6557F6" w:rsidRPr="001A3A1B" w14:paraId="7D9B702F" w14:textId="77777777" w:rsidTr="006557F6">
        <w:tc>
          <w:tcPr>
            <w:tcW w:w="9072" w:type="dxa"/>
          </w:tcPr>
          <w:p w14:paraId="5B483EBB" w14:textId="77777777" w:rsidR="006557F6" w:rsidRPr="001A3A1B" w:rsidRDefault="006557F6" w:rsidP="006557F6">
            <w:pPr>
              <w:spacing w:line="360" w:lineRule="auto"/>
              <w:jc w:val="center"/>
              <w:rPr>
                <w:rFonts w:ascii="Times New Roman" w:hAnsi="Times New Roman" w:cs="Times New Roman"/>
              </w:rPr>
            </w:pPr>
            <w:bookmarkStart w:id="15" w:name="_Toc29752306"/>
            <w:r w:rsidRPr="001A3A1B">
              <w:rPr>
                <w:rFonts w:ascii="Times New Roman" w:hAnsi="Times New Roman" w:cs="Times New Roman"/>
                <w:b/>
              </w:rPr>
              <w:t>Wskaźniki produktu, wskaźniki rezultatu oraz wskaźniki horyzontalne należy obligatoryjnie wskazać w części 3.2 wniosku o dofinansowanie projektu.</w:t>
            </w:r>
          </w:p>
        </w:tc>
      </w:tr>
    </w:tbl>
    <w:p w14:paraId="51660F35" w14:textId="4F5522CB" w:rsidR="006557F6" w:rsidRPr="001A3A1B" w:rsidRDefault="006557F6" w:rsidP="00351CC9">
      <w:pPr>
        <w:spacing w:before="120" w:after="120" w:line="360" w:lineRule="auto"/>
        <w:ind w:firstLine="708"/>
        <w:jc w:val="both"/>
        <w:rPr>
          <w:rFonts w:ascii="Times New Roman" w:hAnsi="Times New Roman" w:cs="Times New Roman"/>
        </w:rPr>
      </w:pPr>
      <w:r w:rsidRPr="001A3A1B">
        <w:rPr>
          <w:rFonts w:ascii="Times New Roman" w:hAnsi="Times New Roman" w:cs="Times New Roman"/>
        </w:rPr>
        <w:t>We wniosku o dofinansowanie projektu należy określić, w jaki sposób i na jakiej podstawie mierzone będą poszczególne wskaźniki – np. poprzez określ</w:t>
      </w:r>
      <w:r>
        <w:rPr>
          <w:rFonts w:ascii="Times New Roman" w:hAnsi="Times New Roman" w:cs="Times New Roman"/>
        </w:rPr>
        <w:t xml:space="preserve">enie dokumentów (umowy o pracę, </w:t>
      </w:r>
      <w:r w:rsidRPr="001A3A1B">
        <w:rPr>
          <w:rFonts w:ascii="Times New Roman" w:hAnsi="Times New Roman" w:cs="Times New Roman"/>
        </w:rPr>
        <w:t xml:space="preserve">oświadczenia, certyfikaty, zestawienia itd.), które potwierdzają ich osiągnięcie. </w:t>
      </w:r>
    </w:p>
    <w:p w14:paraId="536256D2" w14:textId="77777777" w:rsidR="006557F6" w:rsidRPr="001A3A1B" w:rsidRDefault="006557F6" w:rsidP="00351CC9">
      <w:pPr>
        <w:spacing w:before="120" w:after="120" w:line="360" w:lineRule="auto"/>
        <w:ind w:firstLine="708"/>
        <w:jc w:val="both"/>
        <w:rPr>
          <w:rFonts w:ascii="Times New Roman" w:hAnsi="Times New Roman" w:cs="Times New Roman"/>
        </w:rPr>
      </w:pPr>
      <w:r w:rsidRPr="001A3A1B">
        <w:rPr>
          <w:rFonts w:ascii="Times New Roman" w:hAnsi="Times New Roman" w:cs="Times New Roman"/>
        </w:rPr>
        <w:t>Przy określaniu wskaźników należy wziąć pod uwagę dostępność i wiarygodność danych niezbędnych do pomiaru danego wskaźnika. Opisując sposób pomiaru wskaźnika, należy zawrzeć informację dotyczącą częstotliwości pomiaru.</w:t>
      </w:r>
    </w:p>
    <w:p w14:paraId="7EA985B6" w14:textId="614E8E72" w:rsidR="006557F6" w:rsidRDefault="006557F6" w:rsidP="00351CC9">
      <w:pPr>
        <w:spacing w:before="120" w:after="120" w:line="360" w:lineRule="auto"/>
        <w:ind w:firstLine="708"/>
        <w:jc w:val="both"/>
        <w:rPr>
          <w:rFonts w:ascii="Times New Roman" w:eastAsia="Calibri" w:hAnsi="Times New Roman" w:cs="Times New Roman"/>
        </w:rPr>
      </w:pPr>
      <w:r w:rsidRPr="001A3A1B">
        <w:rPr>
          <w:rFonts w:ascii="Times New Roman" w:eastAsia="Calibri" w:hAnsi="Times New Roman" w:cs="Times New Roman"/>
        </w:rPr>
        <w:t xml:space="preserve">Dokumenty wskazane w źródłach danych do pomiaru wskaźnika powinny </w:t>
      </w:r>
      <w:r w:rsidRPr="001A3A1B">
        <w:rPr>
          <w:rFonts w:ascii="Times New Roman" w:eastAsia="Calibri" w:hAnsi="Times New Roman" w:cs="Times New Roman"/>
        </w:rPr>
        <w:br/>
        <w:t>być przechowywane w dokumentacji projektowej i w razie potrzeby udostępniane IZ.</w:t>
      </w:r>
    </w:p>
    <w:p w14:paraId="1DBBA4BA" w14:textId="4F66C8E9" w:rsidR="005E2AB4" w:rsidRDefault="005E2AB4" w:rsidP="006557F6">
      <w:pPr>
        <w:spacing w:before="120" w:after="120" w:line="360" w:lineRule="auto"/>
        <w:ind w:firstLine="708"/>
        <w:rPr>
          <w:rFonts w:ascii="Times New Roman" w:eastAsia="Calibri" w:hAnsi="Times New Roman" w:cs="Times New Roman"/>
        </w:rPr>
      </w:pPr>
    </w:p>
    <w:p w14:paraId="3D0DEF33" w14:textId="08AD22CB" w:rsidR="00EA0AD4" w:rsidRDefault="005E2AB4" w:rsidP="00351CC9">
      <w:pPr>
        <w:spacing w:before="120" w:after="120" w:line="360" w:lineRule="auto"/>
        <w:ind w:firstLine="708"/>
        <w:jc w:val="center"/>
        <w:rPr>
          <w:rFonts w:ascii="Times New Roman" w:eastAsia="Calibri" w:hAnsi="Times New Roman" w:cs="Times New Roman"/>
          <w:b/>
          <w:sz w:val="26"/>
          <w:szCs w:val="26"/>
          <w:u w:val="single"/>
          <w:lang w:val="pl-PL"/>
        </w:rPr>
      </w:pPr>
      <w:r w:rsidRPr="00351CC9">
        <w:rPr>
          <w:rFonts w:ascii="Times New Roman" w:eastAsia="Calibri" w:hAnsi="Times New Roman" w:cs="Times New Roman"/>
          <w:b/>
          <w:sz w:val="26"/>
          <w:szCs w:val="26"/>
          <w:u w:val="single"/>
          <w:lang w:val="pl-PL"/>
        </w:rPr>
        <w:t>3.</w:t>
      </w:r>
      <w:r w:rsidR="00187F77">
        <w:rPr>
          <w:rFonts w:ascii="Times New Roman" w:eastAsia="Calibri" w:hAnsi="Times New Roman" w:cs="Times New Roman"/>
          <w:b/>
          <w:sz w:val="26"/>
          <w:szCs w:val="26"/>
          <w:u w:val="single"/>
          <w:lang w:val="pl-PL"/>
        </w:rPr>
        <w:t>7</w:t>
      </w:r>
      <w:r w:rsidRPr="00351CC9">
        <w:rPr>
          <w:rFonts w:ascii="Times New Roman" w:eastAsia="Calibri" w:hAnsi="Times New Roman" w:cs="Times New Roman"/>
          <w:b/>
          <w:sz w:val="26"/>
          <w:szCs w:val="26"/>
          <w:u w:val="single"/>
          <w:lang w:val="pl-PL"/>
        </w:rPr>
        <w:t>.1 Wskaźniki produktu oraz rezultatu</w:t>
      </w:r>
      <w:bookmarkEnd w:id="15"/>
    </w:p>
    <w:p w14:paraId="51E1E079" w14:textId="77777777" w:rsidR="00351CC9" w:rsidRPr="00351CC9" w:rsidRDefault="00351CC9" w:rsidP="00351CC9">
      <w:pPr>
        <w:spacing w:before="120" w:after="120" w:line="360" w:lineRule="auto"/>
        <w:ind w:firstLine="708"/>
        <w:jc w:val="center"/>
        <w:rPr>
          <w:rFonts w:ascii="Times New Roman" w:eastAsia="Calibri" w:hAnsi="Times New Roman" w:cs="Times New Roman"/>
          <w:b/>
          <w:sz w:val="26"/>
          <w:szCs w:val="26"/>
          <w:u w:val="single"/>
          <w:lang w:val="pl-PL"/>
        </w:rPr>
      </w:pPr>
    </w:p>
    <w:p w14:paraId="44187D38" w14:textId="3F6016CC" w:rsidR="00351CC9" w:rsidRDefault="00424CC4" w:rsidP="00E765C3">
      <w:pPr>
        <w:spacing w:after="0" w:line="360" w:lineRule="auto"/>
        <w:jc w:val="both"/>
        <w:rPr>
          <w:rFonts w:ascii="Times New Roman" w:hAnsi="Times New Roman" w:cs="Times New Roman"/>
          <w:lang w:val="pl-PL"/>
        </w:rPr>
      </w:pPr>
      <w:r w:rsidRPr="00FE281C">
        <w:rPr>
          <w:rFonts w:ascii="Times New Roman" w:hAnsi="Times New Roman" w:cs="Times New Roman"/>
          <w:b/>
          <w:lang w:val="pl-PL"/>
        </w:rPr>
        <w:t>Wskaźniki produktu oraz wskaźniki rezultatu bezpośredniego (wskaźniki kluczowe oraz specyficzne dla programu) są wskaźnikami obligatoryjnymi</w:t>
      </w:r>
      <w:r w:rsidRPr="00FE281C">
        <w:rPr>
          <w:rFonts w:ascii="Times New Roman" w:hAnsi="Times New Roman" w:cs="Times New Roman"/>
          <w:lang w:val="pl-PL"/>
        </w:rPr>
        <w:t xml:space="preserve"> dla każdego projektu składanego w ramach konkursu z uwzględnieniem adekwatności względem grupy docelowej i typów wsparcia. </w:t>
      </w:r>
      <w:r w:rsidRPr="00FE281C">
        <w:rPr>
          <w:rFonts w:ascii="Times New Roman" w:hAnsi="Times New Roman" w:cs="Times New Roman"/>
          <w:color w:val="000000"/>
          <w:lang w:val="pl-PL"/>
        </w:rPr>
        <w:lastRenderedPageBreak/>
        <w:t>Wskaźniki te wybierane są z listy słownikowej w formularzu wniosku o dofinansowanie projektu składanym w ramach danego konkursu</w:t>
      </w:r>
      <w:r w:rsidR="001E1A05" w:rsidRPr="00FE281C">
        <w:rPr>
          <w:rFonts w:ascii="Times New Roman" w:hAnsi="Times New Roman" w:cs="Times New Roman"/>
          <w:lang w:val="pl-PL"/>
        </w:rPr>
        <w:t>.</w:t>
      </w:r>
    </w:p>
    <w:p w14:paraId="64575651" w14:textId="77777777" w:rsidR="004F4B37" w:rsidRPr="00FE281C" w:rsidRDefault="004F4B37" w:rsidP="00E765C3">
      <w:pPr>
        <w:spacing w:after="0" w:line="360" w:lineRule="auto"/>
        <w:jc w:val="both"/>
        <w:rPr>
          <w:rFonts w:ascii="Times New Roman" w:hAnsi="Times New Roman" w:cs="Times New Roman"/>
          <w:lang w:val="pl-PL"/>
        </w:rPr>
      </w:pPr>
    </w:p>
    <w:p w14:paraId="6B9B1110" w14:textId="0DB17EBA" w:rsidR="00156830" w:rsidRDefault="0017629D" w:rsidP="00E765C3">
      <w:pPr>
        <w:spacing w:after="0" w:line="360" w:lineRule="auto"/>
        <w:ind w:firstLine="708"/>
        <w:jc w:val="center"/>
        <w:rPr>
          <w:rFonts w:ascii="Times New Roman" w:hAnsi="Times New Roman" w:cs="Times New Roman"/>
          <w:b/>
          <w:lang w:val="pl-PL"/>
        </w:rPr>
      </w:pPr>
      <w:r w:rsidRPr="00FE281C">
        <w:rPr>
          <w:rFonts w:ascii="Times New Roman" w:hAnsi="Times New Roman" w:cs="Times New Roman"/>
          <w:b/>
          <w:lang w:val="pl-PL"/>
        </w:rPr>
        <w:t>Wskaźniki obligatoryjne</w:t>
      </w:r>
      <w:r w:rsidR="00C66F43" w:rsidRPr="00FE281C">
        <w:rPr>
          <w:rFonts w:ascii="Times New Roman" w:hAnsi="Times New Roman" w:cs="Times New Roman"/>
          <w:b/>
          <w:lang w:val="pl-PL"/>
        </w:rPr>
        <w:t xml:space="preserve"> </w:t>
      </w:r>
      <w:r w:rsidRPr="00FE281C">
        <w:rPr>
          <w:rFonts w:ascii="Times New Roman" w:hAnsi="Times New Roman" w:cs="Times New Roman"/>
          <w:b/>
          <w:lang w:val="pl-PL"/>
        </w:rPr>
        <w:t xml:space="preserve">dla wszystkich Wnioskodawców bez względu </w:t>
      </w:r>
      <w:r w:rsidR="00CE2C57" w:rsidRPr="00FE281C">
        <w:rPr>
          <w:rFonts w:ascii="Times New Roman" w:hAnsi="Times New Roman" w:cs="Times New Roman"/>
          <w:b/>
          <w:lang w:val="pl-PL"/>
        </w:rPr>
        <w:br/>
      </w:r>
      <w:r w:rsidRPr="00351CC9">
        <w:rPr>
          <w:rFonts w:ascii="Times New Roman" w:hAnsi="Times New Roman" w:cs="Times New Roman"/>
          <w:b/>
          <w:lang w:val="pl-PL"/>
        </w:rPr>
        <w:t>na charakter grupy docelowej oraz typ wsparcia</w:t>
      </w:r>
      <w:r w:rsidRPr="00351CC9">
        <w:rPr>
          <w:rFonts w:ascii="Times New Roman" w:hAnsi="Times New Roman" w:cs="Times New Roman"/>
          <w:b/>
          <w:vertAlign w:val="superscript"/>
        </w:rPr>
        <w:footnoteReference w:id="2"/>
      </w:r>
    </w:p>
    <w:p w14:paraId="6D576A47" w14:textId="77777777" w:rsidR="004F4B37" w:rsidRPr="00351CC9" w:rsidRDefault="004F4B37" w:rsidP="00E765C3">
      <w:pPr>
        <w:spacing w:after="0" w:line="360" w:lineRule="auto"/>
        <w:ind w:firstLine="708"/>
        <w:jc w:val="center"/>
        <w:rPr>
          <w:rFonts w:ascii="Times New Roman" w:hAnsi="Times New Roman" w:cs="Times New Roman"/>
          <w:b/>
          <w:lang w:val="pl-P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54"/>
        <w:gridCol w:w="2055"/>
        <w:gridCol w:w="71"/>
        <w:gridCol w:w="1985"/>
      </w:tblGrid>
      <w:tr w:rsidR="00156830" w:rsidRPr="00351CC9" w14:paraId="5B2BCAD8" w14:textId="77777777" w:rsidTr="00351CC9">
        <w:trPr>
          <w:trHeight w:val="751"/>
        </w:trPr>
        <w:tc>
          <w:tcPr>
            <w:tcW w:w="903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A7232" w14:textId="77777777" w:rsidR="00156830" w:rsidRPr="00351CC9" w:rsidRDefault="00156830" w:rsidP="00C47486">
            <w:pPr>
              <w:keepNext/>
              <w:keepLines/>
              <w:spacing w:after="0" w:line="240" w:lineRule="auto"/>
              <w:ind w:firstLine="708"/>
              <w:jc w:val="center"/>
              <w:rPr>
                <w:rFonts w:ascii="Times New Roman" w:hAnsi="Times New Roman" w:cs="Times New Roman"/>
                <w:b/>
                <w:bCs/>
              </w:rPr>
            </w:pPr>
            <w:r w:rsidRPr="00351CC9">
              <w:rPr>
                <w:rFonts w:ascii="Times New Roman" w:hAnsi="Times New Roman" w:cs="Times New Roman"/>
                <w:b/>
                <w:bCs/>
              </w:rPr>
              <w:t>Wskaźniki rezultatu bezpośredniego</w:t>
            </w:r>
          </w:p>
        </w:tc>
      </w:tr>
      <w:tr w:rsidR="00156830" w:rsidRPr="00351CC9" w14:paraId="642822E3" w14:textId="77777777" w:rsidTr="00351CC9">
        <w:trPr>
          <w:trHeight w:val="872"/>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11A2C6" w14:textId="77777777" w:rsidR="00156830" w:rsidRPr="00351CC9" w:rsidRDefault="00156830" w:rsidP="00C47486">
            <w:pPr>
              <w:keepNext/>
              <w:keepLines/>
              <w:spacing w:after="0"/>
              <w:jc w:val="center"/>
              <w:rPr>
                <w:rFonts w:ascii="Times New Roman" w:hAnsi="Times New Roman" w:cs="Times New Roman"/>
                <w:b/>
                <w:bCs/>
                <w:color w:val="4F81BD"/>
              </w:rPr>
            </w:pPr>
            <w:r w:rsidRPr="00351CC9">
              <w:rPr>
                <w:rFonts w:ascii="Times New Roman" w:hAnsi="Times New Roman" w:cs="Times New Roman"/>
                <w:b/>
                <w:bCs/>
              </w:rPr>
              <w:t>Lp.</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E6BC2" w14:textId="77777777" w:rsidR="00156830" w:rsidRPr="00351CC9" w:rsidRDefault="00156830" w:rsidP="00C47486">
            <w:pPr>
              <w:keepNext/>
              <w:keepLines/>
              <w:spacing w:after="0" w:line="240" w:lineRule="auto"/>
              <w:jc w:val="center"/>
              <w:rPr>
                <w:rFonts w:ascii="Times New Roman" w:hAnsi="Times New Roman" w:cs="Times New Roman"/>
                <w:b/>
                <w:bCs/>
                <w:color w:val="4F81BD"/>
              </w:rPr>
            </w:pPr>
            <w:r w:rsidRPr="00351CC9">
              <w:rPr>
                <w:rFonts w:ascii="Times New Roman" w:hAnsi="Times New Roman" w:cs="Times New Roman"/>
                <w:b/>
                <w:bCs/>
              </w:rPr>
              <w:t>Nazwa wskaźnika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8C58C" w14:textId="77777777" w:rsidR="00156830" w:rsidRPr="00351CC9" w:rsidRDefault="00156830" w:rsidP="00C47486">
            <w:pPr>
              <w:keepNext/>
              <w:keepLines/>
              <w:spacing w:after="0" w:line="240" w:lineRule="auto"/>
              <w:jc w:val="center"/>
              <w:rPr>
                <w:rFonts w:ascii="Times New Roman" w:hAnsi="Times New Roman" w:cs="Times New Roman"/>
                <w:b/>
                <w:bCs/>
              </w:rPr>
            </w:pPr>
            <w:r w:rsidRPr="00351CC9">
              <w:rPr>
                <w:rFonts w:ascii="Times New Roman" w:hAnsi="Times New Roman" w:cs="Times New Roman"/>
                <w:b/>
                <w:bCs/>
              </w:rPr>
              <w:t>Jednostka miary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F5E0F" w14:textId="77777777" w:rsidR="00156830" w:rsidRPr="00351CC9" w:rsidRDefault="00156830" w:rsidP="00C47486">
            <w:pPr>
              <w:keepNext/>
              <w:keepLines/>
              <w:spacing w:after="0" w:line="240" w:lineRule="auto"/>
              <w:jc w:val="center"/>
              <w:rPr>
                <w:rFonts w:ascii="Times New Roman" w:hAnsi="Times New Roman" w:cs="Times New Roman"/>
                <w:b/>
                <w:bCs/>
              </w:rPr>
            </w:pPr>
            <w:r w:rsidRPr="00351CC9">
              <w:rPr>
                <w:rFonts w:ascii="Times New Roman" w:hAnsi="Times New Roman" w:cs="Times New Roman"/>
                <w:b/>
                <w:bCs/>
              </w:rPr>
              <w:t>Moment pomiaru wskaźnika</w:t>
            </w:r>
          </w:p>
        </w:tc>
      </w:tr>
      <w:tr w:rsidR="00156830" w:rsidRPr="00FE281C" w14:paraId="455EB524" w14:textId="77777777" w:rsidTr="00351CC9">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F5C91" w14:textId="77777777" w:rsidR="00156830" w:rsidRPr="00351CC9" w:rsidRDefault="00156830" w:rsidP="00C47486">
            <w:pPr>
              <w:keepNext/>
              <w:keepLines/>
              <w:spacing w:after="0"/>
              <w:jc w:val="center"/>
              <w:rPr>
                <w:rFonts w:ascii="Times New Roman" w:hAnsi="Times New Roman" w:cs="Times New Roman"/>
                <w:b/>
                <w:color w:val="FF0000"/>
              </w:rPr>
            </w:pPr>
            <w:r w:rsidRPr="00351CC9">
              <w:rPr>
                <w:rFonts w:ascii="Times New Roman" w:hAnsi="Times New Roman" w:cs="Times New Roman"/>
                <w:b/>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F1B6B" w14:textId="77777777" w:rsidR="00F95A79" w:rsidRPr="00351CC9" w:rsidRDefault="00EC26B1" w:rsidP="004F4B37">
            <w:pPr>
              <w:spacing w:after="0" w:line="360" w:lineRule="auto"/>
              <w:jc w:val="center"/>
              <w:rPr>
                <w:rFonts w:ascii="Times New Roman" w:hAnsi="Times New Roman" w:cs="Times New Roman"/>
                <w:bCs/>
                <w:iCs/>
                <w:lang w:val="pl-PL"/>
              </w:rPr>
            </w:pPr>
            <w:r w:rsidRPr="00351CC9">
              <w:rPr>
                <w:rFonts w:ascii="Times New Roman" w:hAnsi="Times New Roman" w:cs="Times New Roman"/>
                <w:bCs/>
                <w:iCs/>
                <w:lang w:val="pl-PL"/>
              </w:rPr>
              <w:t>Liczba osób, które po opuszczeniu programu podjęły pracę lub kontynuowały zatrudnienie.</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B8B58" w14:textId="77777777" w:rsidR="00156830" w:rsidRPr="00351CC9" w:rsidRDefault="00156830" w:rsidP="00F95A79">
            <w:pPr>
              <w:autoSpaceDE w:val="0"/>
              <w:autoSpaceDN w:val="0"/>
              <w:adjustRightInd w:val="0"/>
              <w:spacing w:after="0" w:line="240" w:lineRule="auto"/>
              <w:jc w:val="center"/>
              <w:rPr>
                <w:rFonts w:ascii="Times New Roman" w:hAnsi="Times New Roman" w:cs="Times New Roman"/>
                <w:color w:val="000000"/>
                <w:lang w:eastAsia="pl-PL"/>
              </w:rPr>
            </w:pPr>
            <w:r w:rsidRPr="00351CC9">
              <w:rPr>
                <w:rFonts w:ascii="Times New Roman" w:hAnsi="Times New Roman" w:cs="Times New Roman"/>
                <w:color w:val="000000"/>
                <w:lang w:eastAsia="pl-PL"/>
              </w:rPr>
              <w:t>osoby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CDA701" w14:textId="77777777" w:rsidR="000C5A0F" w:rsidRPr="00351CC9" w:rsidRDefault="000C5A0F" w:rsidP="000C5A0F">
            <w:pPr>
              <w:pStyle w:val="Tekstkomentarza"/>
              <w:jc w:val="center"/>
              <w:rPr>
                <w:rFonts w:ascii="Times New Roman" w:hAnsi="Times New Roman" w:cs="Times New Roman"/>
                <w:color w:val="000000"/>
                <w:lang w:val="pl-PL" w:eastAsia="pl-PL"/>
              </w:rPr>
            </w:pPr>
          </w:p>
          <w:p w14:paraId="208CAAE8" w14:textId="77777777" w:rsidR="00E77B6B" w:rsidRPr="00FE281C" w:rsidRDefault="000C5A0F" w:rsidP="000C5A0F">
            <w:pPr>
              <w:pStyle w:val="Tekstkomentarza"/>
              <w:jc w:val="center"/>
              <w:rPr>
                <w:rFonts w:ascii="Times New Roman" w:hAnsi="Times New Roman" w:cs="Times New Roman"/>
                <w:lang w:val="pl-PL"/>
              </w:rPr>
            </w:pPr>
            <w:r w:rsidRPr="00351CC9">
              <w:rPr>
                <w:rFonts w:ascii="Times New Roman" w:hAnsi="Times New Roman" w:cs="Times New Roman"/>
                <w:color w:val="000000"/>
                <w:lang w:val="pl-PL" w:eastAsia="pl-PL"/>
              </w:rPr>
              <w:t>n/d</w:t>
            </w:r>
          </w:p>
          <w:p w14:paraId="4F853C14" w14:textId="77777777" w:rsidR="00156830" w:rsidRPr="00FE281C" w:rsidRDefault="00156830" w:rsidP="000C5A0F">
            <w:pPr>
              <w:autoSpaceDE w:val="0"/>
              <w:autoSpaceDN w:val="0"/>
              <w:adjustRightInd w:val="0"/>
              <w:spacing w:after="0" w:line="240" w:lineRule="auto"/>
              <w:jc w:val="center"/>
              <w:rPr>
                <w:rFonts w:ascii="Times New Roman" w:hAnsi="Times New Roman" w:cs="Times New Roman"/>
                <w:color w:val="000000"/>
                <w:lang w:val="pl-PL" w:eastAsia="pl-PL"/>
              </w:rPr>
            </w:pPr>
          </w:p>
        </w:tc>
      </w:tr>
      <w:tr w:rsidR="00156830" w:rsidRPr="00FE281C" w14:paraId="72EA7B23" w14:textId="77777777" w:rsidTr="00351CC9">
        <w:tc>
          <w:tcPr>
            <w:tcW w:w="9039" w:type="dxa"/>
            <w:gridSpan w:val="5"/>
            <w:tcBorders>
              <w:top w:val="single" w:sz="4" w:space="0" w:color="auto"/>
              <w:left w:val="single" w:sz="4" w:space="0" w:color="auto"/>
              <w:bottom w:val="single" w:sz="4" w:space="0" w:color="auto"/>
              <w:right w:val="single" w:sz="4" w:space="0" w:color="auto"/>
            </w:tcBorders>
            <w:hideMark/>
          </w:tcPr>
          <w:p w14:paraId="120AA2AE" w14:textId="25F97740" w:rsidR="000C5A0F" w:rsidRPr="00FE281C" w:rsidRDefault="00EC26B1" w:rsidP="004F4B37">
            <w:pPr>
              <w:spacing w:after="0" w:line="360" w:lineRule="auto"/>
              <w:jc w:val="both"/>
              <w:rPr>
                <w:rFonts w:ascii="Times New Roman" w:hAnsi="Times New Roman" w:cs="Times New Roman"/>
                <w:sz w:val="24"/>
                <w:szCs w:val="24"/>
                <w:lang w:val="pl-PL" w:eastAsia="pl-PL"/>
              </w:rPr>
            </w:pPr>
            <w:r w:rsidRPr="00FE281C">
              <w:rPr>
                <w:rFonts w:ascii="Times New Roman" w:hAnsi="Times New Roman" w:cs="Times New Roman"/>
                <w:lang w:val="pl-PL" w:eastAsia="pl-PL"/>
              </w:rPr>
              <w:t xml:space="preserve">Wskaźnik mierzy liczbę osób, które podjęły pracę lub kontynuowały zatrudnienie </w:t>
            </w:r>
            <w:r w:rsidRPr="00FE281C">
              <w:rPr>
                <w:rFonts w:ascii="Times New Roman" w:hAnsi="Times New Roman" w:cs="Times New Roman"/>
                <w:lang w:val="pl-PL" w:eastAsia="pl-PL"/>
              </w:rPr>
              <w:br/>
              <w:t>w dotychczasowym lub nowym miejscu pracy. We wskaźni</w:t>
            </w:r>
            <w:r w:rsidR="00D01132" w:rsidRPr="00FE281C">
              <w:rPr>
                <w:rFonts w:ascii="Times New Roman" w:hAnsi="Times New Roman" w:cs="Times New Roman"/>
                <w:lang w:val="pl-PL" w:eastAsia="pl-PL"/>
              </w:rPr>
              <w:t>ku należy uwzględnić te rodzaje</w:t>
            </w:r>
            <w:r w:rsidRPr="00FE281C">
              <w:rPr>
                <w:rFonts w:ascii="Times New Roman" w:hAnsi="Times New Roman" w:cs="Times New Roman"/>
                <w:lang w:val="pl-PL" w:eastAsia="pl-PL"/>
              </w:rPr>
              <w:t xml:space="preserve"> działań prozatrudnieniowych, w przypadku których możliwa jest weryfikacja, że udział </w:t>
            </w:r>
            <w:r w:rsidR="00D01132" w:rsidRPr="00FE281C">
              <w:rPr>
                <w:rFonts w:ascii="Times New Roman" w:hAnsi="Times New Roman" w:cs="Times New Roman"/>
                <w:lang w:val="pl-PL" w:eastAsia="pl-PL"/>
              </w:rPr>
              <w:br/>
            </w:r>
            <w:r w:rsidRPr="00FE281C">
              <w:rPr>
                <w:rFonts w:ascii="Times New Roman" w:hAnsi="Times New Roman" w:cs="Times New Roman"/>
                <w:lang w:val="pl-PL" w:eastAsia="pl-PL"/>
              </w:rPr>
              <w:t xml:space="preserve">w nich przyczynił się do podjęcia/kontynuacji zatrudnienia. Osoby, które podjęły pracę liczone są w odniesieniu do osób bezrobotnych i biernych zawodowo, natomiast w przypadku osób kontynuujących zatrudnienie w odniesieniu do pracujących zagrożonych utratą pracy z przyczyn dotyczących stanu zdrowia. </w:t>
            </w:r>
            <w:r w:rsidR="000C5A0F" w:rsidRPr="00FE281C">
              <w:rPr>
                <w:rFonts w:ascii="Times New Roman" w:hAnsi="Times New Roman" w:cs="Times New Roman"/>
                <w:lang w:val="pl-PL" w:eastAsia="pl-PL"/>
              </w:rPr>
              <w:t xml:space="preserve">W ramach niniejszego konkursu mierzony będzie wskaźnik dotyczący liczby osób, które po opuszczeniu programu kontynuowały zatrudnienie. </w:t>
            </w:r>
          </w:p>
          <w:p w14:paraId="1A5AFFB5" w14:textId="58C010C0" w:rsidR="000C5A0F" w:rsidRPr="00FE281C" w:rsidRDefault="000C5A0F" w:rsidP="004F4B37">
            <w:pPr>
              <w:spacing w:after="0" w:line="360" w:lineRule="auto"/>
              <w:jc w:val="both"/>
              <w:rPr>
                <w:rFonts w:ascii="Times New Roman" w:hAnsi="Times New Roman" w:cs="Times New Roman"/>
                <w:b/>
                <w:lang w:val="pl-PL" w:eastAsia="pl-PL"/>
              </w:rPr>
            </w:pPr>
            <w:r w:rsidRPr="00FE281C">
              <w:rPr>
                <w:rFonts w:ascii="Times New Roman" w:hAnsi="Times New Roman" w:cs="Times New Roman"/>
                <w:b/>
                <w:lang w:val="pl-PL" w:eastAsia="pl-PL"/>
              </w:rPr>
              <w:t xml:space="preserve">Przedmiotowy wskaźnik nie jest realizowany w ramach typu projektu „Realizacja programów profilaktycznych opracowanych na szczeblu krajowym pod nadzorem MZ </w:t>
            </w:r>
            <w:r w:rsidRPr="00FE281C">
              <w:rPr>
                <w:rFonts w:ascii="Times New Roman" w:hAnsi="Times New Roman" w:cs="Times New Roman"/>
                <w:b/>
                <w:u w:val="single"/>
                <w:lang w:val="pl-PL" w:eastAsia="pl-PL"/>
              </w:rPr>
              <w:t>w zakresie raka jelita grubego</w:t>
            </w:r>
            <w:r w:rsidRPr="00FE281C">
              <w:rPr>
                <w:rFonts w:ascii="Times New Roman" w:hAnsi="Times New Roman" w:cs="Times New Roman"/>
                <w:b/>
                <w:lang w:val="pl-PL" w:eastAsia="pl-PL"/>
              </w:rPr>
              <w:t xml:space="preserve">, w tym działania zwiększające zgłaszalność na badania profilaktyczne”. </w:t>
            </w:r>
          </w:p>
          <w:p w14:paraId="0696B8F1" w14:textId="4C834844" w:rsidR="000C5A0F" w:rsidRPr="00FE281C" w:rsidRDefault="000C5A0F" w:rsidP="004F4B37">
            <w:pPr>
              <w:spacing w:after="0" w:line="360" w:lineRule="auto"/>
              <w:jc w:val="both"/>
              <w:rPr>
                <w:rFonts w:ascii="Times New Roman" w:hAnsi="Times New Roman" w:cs="Times New Roman"/>
                <w:b/>
                <w:lang w:val="pl-PL" w:eastAsia="pl-PL"/>
              </w:rPr>
            </w:pPr>
            <w:r w:rsidRPr="00FE281C">
              <w:rPr>
                <w:rFonts w:ascii="Times New Roman" w:hAnsi="Times New Roman" w:cs="Times New Roman"/>
                <w:b/>
                <w:lang w:val="pl-PL" w:eastAsia="pl-PL"/>
              </w:rPr>
              <w:t xml:space="preserve">Jednakże Wnioskodawca jest zobligowany do wybrania wskaźnika z listy rozwijalnej ponieważ jest on określony w RPO WiM 2014-2020. </w:t>
            </w:r>
          </w:p>
          <w:p w14:paraId="5F419B2A" w14:textId="77777777" w:rsidR="00D01132" w:rsidRPr="00FE281C" w:rsidRDefault="000C5A0F" w:rsidP="004F4B37">
            <w:pPr>
              <w:spacing w:after="0" w:line="360" w:lineRule="auto"/>
              <w:jc w:val="both"/>
              <w:rPr>
                <w:rFonts w:ascii="Times New Roman" w:hAnsi="Times New Roman" w:cs="Times New Roman"/>
                <w:b/>
                <w:lang w:val="pl-PL" w:eastAsia="pl-PL"/>
              </w:rPr>
            </w:pPr>
            <w:r w:rsidRPr="00FE281C">
              <w:rPr>
                <w:rFonts w:ascii="Times New Roman" w:hAnsi="Times New Roman" w:cs="Times New Roman"/>
                <w:b/>
                <w:lang w:val="pl-PL" w:eastAsia="pl-PL"/>
              </w:rPr>
              <w:t xml:space="preserve">Wartość docelowa wskaźnika powinna zostać określona na poziomie „0”. </w:t>
            </w:r>
          </w:p>
        </w:tc>
      </w:tr>
      <w:tr w:rsidR="00156830" w:rsidRPr="00FE281C" w14:paraId="45365D5B" w14:textId="77777777" w:rsidTr="00351CC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82E899" w14:textId="77777777" w:rsidR="00156830" w:rsidRPr="00FE281C" w:rsidRDefault="00156830" w:rsidP="00C47486">
            <w:pPr>
              <w:spacing w:after="0"/>
              <w:jc w:val="center"/>
              <w:rPr>
                <w:rFonts w:ascii="Times New Roman" w:hAnsi="Times New Roman" w:cs="Times New Roman"/>
                <w:b/>
                <w:bCs/>
                <w:color w:val="4F81BD"/>
              </w:rPr>
            </w:pPr>
            <w:r w:rsidRPr="00FE281C">
              <w:rPr>
                <w:rFonts w:ascii="Times New Roman" w:hAnsi="Times New Roman" w:cs="Times New Roman"/>
                <w:b/>
                <w:bCs/>
              </w:rPr>
              <w:t>Lp.</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1220B3A" w14:textId="77777777" w:rsidR="00156830" w:rsidRPr="00FE281C" w:rsidRDefault="00156830" w:rsidP="00C47486">
            <w:pPr>
              <w:spacing w:after="0"/>
              <w:jc w:val="center"/>
              <w:rPr>
                <w:rFonts w:ascii="Times New Roman" w:hAnsi="Times New Roman" w:cs="Times New Roman"/>
                <w:b/>
                <w:bCs/>
                <w:color w:val="4F81BD"/>
              </w:rPr>
            </w:pPr>
            <w:r w:rsidRPr="00FE281C">
              <w:rPr>
                <w:rFonts w:ascii="Times New Roman" w:hAnsi="Times New Roman" w:cs="Times New Roman"/>
                <w:b/>
                <w:bCs/>
              </w:rPr>
              <w:t>Nazwa wskaźnika</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52157B26" w14:textId="77777777" w:rsidR="00156830" w:rsidRPr="00FE281C" w:rsidRDefault="00156830" w:rsidP="00C47486">
            <w:pPr>
              <w:spacing w:after="0"/>
              <w:jc w:val="center"/>
              <w:rPr>
                <w:rFonts w:ascii="Times New Roman" w:hAnsi="Times New Roman" w:cs="Times New Roman"/>
                <w:b/>
                <w:bCs/>
              </w:rPr>
            </w:pPr>
            <w:r w:rsidRPr="00FE281C">
              <w:rPr>
                <w:rFonts w:ascii="Times New Roman" w:hAnsi="Times New Roman" w:cs="Times New Roman"/>
                <w:b/>
                <w:bCs/>
              </w:rPr>
              <w:t>Jednostka miary</w:t>
            </w:r>
          </w:p>
        </w:tc>
        <w:tc>
          <w:tcPr>
            <w:tcW w:w="2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23ACC" w14:textId="77777777" w:rsidR="00156830" w:rsidRPr="00FE281C" w:rsidRDefault="00156830" w:rsidP="00C47486">
            <w:pPr>
              <w:spacing w:after="0" w:line="240" w:lineRule="auto"/>
              <w:jc w:val="center"/>
              <w:rPr>
                <w:rFonts w:ascii="Times New Roman" w:hAnsi="Times New Roman" w:cs="Times New Roman"/>
                <w:b/>
                <w:bCs/>
              </w:rPr>
            </w:pPr>
            <w:r w:rsidRPr="00FE281C">
              <w:rPr>
                <w:rFonts w:ascii="Times New Roman" w:hAnsi="Times New Roman" w:cs="Times New Roman"/>
                <w:b/>
                <w:bCs/>
              </w:rPr>
              <w:t>Moment pomiaru wskaźnika</w:t>
            </w:r>
          </w:p>
        </w:tc>
      </w:tr>
      <w:tr w:rsidR="00156830" w:rsidRPr="00FE281C" w14:paraId="3DB352AB" w14:textId="77777777" w:rsidTr="00351CC9">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1A83D35" w14:textId="77777777" w:rsidR="00156830" w:rsidRPr="00FE281C" w:rsidRDefault="00156830" w:rsidP="00C47486">
            <w:pPr>
              <w:spacing w:after="0"/>
              <w:jc w:val="center"/>
              <w:rPr>
                <w:rFonts w:ascii="Times New Roman" w:hAnsi="Times New Roman" w:cs="Times New Roman"/>
                <w:b/>
                <w:bCs/>
              </w:rPr>
            </w:pPr>
            <w:r w:rsidRPr="00FE281C">
              <w:rPr>
                <w:rFonts w:ascii="Times New Roman" w:hAnsi="Times New Roman" w:cs="Times New Roman"/>
                <w:b/>
                <w:bCs/>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E40E93B" w14:textId="77777777" w:rsidR="00156830" w:rsidRPr="00FE281C" w:rsidRDefault="00EC26B1" w:rsidP="004F4B37">
            <w:pPr>
              <w:spacing w:after="0" w:line="360" w:lineRule="auto"/>
              <w:jc w:val="center"/>
              <w:rPr>
                <w:rFonts w:ascii="Times New Roman" w:hAnsi="Times New Roman" w:cs="Times New Roman"/>
                <w:bCs/>
                <w:iCs/>
                <w:lang w:val="pl-PL"/>
              </w:rPr>
            </w:pPr>
            <w:r w:rsidRPr="00FE281C">
              <w:rPr>
                <w:rFonts w:ascii="Times New Roman" w:hAnsi="Times New Roman" w:cs="Times New Roman"/>
                <w:bCs/>
                <w:iCs/>
                <w:lang w:val="pl-PL"/>
              </w:rPr>
              <w:t>Liczba osób, które dzięki interwencji EFS zgłosiły się na badania profilaktyczne</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14:paraId="5B404124" w14:textId="77777777" w:rsidR="00156830" w:rsidRPr="00FE281C" w:rsidRDefault="00156830" w:rsidP="004F4B37">
            <w:pPr>
              <w:spacing w:line="360" w:lineRule="auto"/>
              <w:jc w:val="center"/>
              <w:rPr>
                <w:rFonts w:ascii="Times New Roman" w:hAnsi="Times New Roman" w:cs="Times New Roman"/>
                <w:color w:val="000000"/>
                <w:lang w:eastAsia="pl-PL"/>
              </w:rPr>
            </w:pPr>
            <w:r w:rsidRPr="00FE281C">
              <w:rPr>
                <w:rFonts w:ascii="Times New Roman" w:hAnsi="Times New Roman" w:cs="Times New Roman"/>
                <w:color w:val="000000"/>
                <w:lang w:eastAsia="pl-PL"/>
              </w:rPr>
              <w:t>osoby</w:t>
            </w:r>
          </w:p>
        </w:tc>
        <w:tc>
          <w:tcPr>
            <w:tcW w:w="2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FF192" w14:textId="77777777" w:rsidR="00156830" w:rsidRPr="00FE281C" w:rsidRDefault="00F95A79" w:rsidP="004F4B37">
            <w:pPr>
              <w:spacing w:line="360" w:lineRule="auto"/>
              <w:jc w:val="center"/>
              <w:rPr>
                <w:rFonts w:ascii="Times New Roman" w:hAnsi="Times New Roman" w:cs="Times New Roman"/>
                <w:color w:val="000000"/>
                <w:lang w:val="pl-PL" w:eastAsia="pl-PL"/>
              </w:rPr>
            </w:pPr>
            <w:r w:rsidRPr="00FE281C">
              <w:rPr>
                <w:rFonts w:ascii="Times New Roman" w:hAnsi="Times New Roman" w:cs="Times New Roman"/>
                <w:bCs/>
                <w:lang w:val="pl-PL"/>
              </w:rPr>
              <w:t>O</w:t>
            </w:r>
            <w:r w:rsidR="00742D0F" w:rsidRPr="00FE281C">
              <w:rPr>
                <w:rFonts w:ascii="Times New Roman" w:hAnsi="Times New Roman" w:cs="Times New Roman"/>
                <w:bCs/>
                <w:lang w:val="pl-PL"/>
              </w:rPr>
              <w:t xml:space="preserve">d rozpoczęcia udziału </w:t>
            </w:r>
            <w:r w:rsidRPr="00FE281C">
              <w:rPr>
                <w:rFonts w:ascii="Times New Roman" w:hAnsi="Times New Roman" w:cs="Times New Roman"/>
                <w:bCs/>
                <w:lang w:val="pl-PL"/>
              </w:rPr>
              <w:br/>
            </w:r>
            <w:r w:rsidR="00742D0F" w:rsidRPr="00FE281C">
              <w:rPr>
                <w:rFonts w:ascii="Times New Roman" w:hAnsi="Times New Roman" w:cs="Times New Roman"/>
                <w:bCs/>
                <w:lang w:val="pl-PL"/>
              </w:rPr>
              <w:t>w projekcie</w:t>
            </w:r>
          </w:p>
        </w:tc>
      </w:tr>
      <w:tr w:rsidR="00156830" w:rsidRPr="00FE281C" w14:paraId="40358831" w14:textId="77777777" w:rsidTr="00351CC9">
        <w:tc>
          <w:tcPr>
            <w:tcW w:w="9039" w:type="dxa"/>
            <w:gridSpan w:val="5"/>
            <w:tcBorders>
              <w:top w:val="single" w:sz="4" w:space="0" w:color="auto"/>
              <w:left w:val="single" w:sz="4" w:space="0" w:color="auto"/>
              <w:bottom w:val="single" w:sz="4" w:space="0" w:color="auto"/>
              <w:right w:val="single" w:sz="4" w:space="0" w:color="auto"/>
            </w:tcBorders>
          </w:tcPr>
          <w:p w14:paraId="237741CA" w14:textId="77777777" w:rsidR="000C5A0F" w:rsidRPr="00FE281C" w:rsidRDefault="00EC26B1" w:rsidP="004F4B37">
            <w:pPr>
              <w:autoSpaceDE w:val="0"/>
              <w:autoSpaceDN w:val="0"/>
              <w:adjustRightInd w:val="0"/>
              <w:spacing w:after="0" w:line="360" w:lineRule="auto"/>
              <w:jc w:val="both"/>
              <w:rPr>
                <w:rFonts w:ascii="Times New Roman" w:hAnsi="Times New Roman" w:cs="Times New Roman"/>
                <w:lang w:val="pl-PL" w:eastAsia="pl-PL"/>
              </w:rPr>
            </w:pPr>
            <w:r w:rsidRPr="00FE281C">
              <w:rPr>
                <w:rFonts w:ascii="Times New Roman" w:hAnsi="Times New Roman" w:cs="Times New Roman"/>
                <w:lang w:val="pl-PL" w:eastAsia="pl-PL"/>
              </w:rPr>
              <w:t xml:space="preserve">Wskaźnik mierzy liczbę osób, które dzięki działaniom finansowanym z EFS zgłosiły się na badanie </w:t>
            </w:r>
            <w:r w:rsidRPr="00FE281C">
              <w:rPr>
                <w:rFonts w:ascii="Times New Roman" w:hAnsi="Times New Roman" w:cs="Times New Roman"/>
                <w:lang w:val="pl-PL" w:eastAsia="pl-PL"/>
              </w:rPr>
              <w:lastRenderedPageBreak/>
              <w:t xml:space="preserve">profilaktyczne (dot. wszystkich badań profilaktycznych, nie tylko finansowanych </w:t>
            </w:r>
            <w:r w:rsidRPr="00FE281C">
              <w:rPr>
                <w:rFonts w:ascii="Times New Roman" w:hAnsi="Times New Roman" w:cs="Times New Roman"/>
                <w:lang w:val="pl-PL" w:eastAsia="pl-PL"/>
              </w:rPr>
              <w:br/>
              <w:t>z EFS). Wskaźnik obejmuje też osoby otrzymujące wsparcie pośrednie (nie będące uczestnikami projektów w rozumieniu wytycznych w zakresie monitorowania postępu r</w:t>
            </w:r>
            <w:r w:rsidR="006C4FC2" w:rsidRPr="00FE281C">
              <w:rPr>
                <w:rFonts w:ascii="Times New Roman" w:hAnsi="Times New Roman" w:cs="Times New Roman"/>
                <w:lang w:val="pl-PL" w:eastAsia="pl-PL"/>
              </w:rPr>
              <w:t>zeczowego opracowanych przez MR</w:t>
            </w:r>
            <w:r w:rsidRPr="00FE281C">
              <w:rPr>
                <w:rFonts w:ascii="Times New Roman" w:hAnsi="Times New Roman" w:cs="Times New Roman"/>
                <w:lang w:val="pl-PL" w:eastAsia="pl-PL"/>
              </w:rPr>
              <w:t xml:space="preserve">). </w:t>
            </w:r>
          </w:p>
          <w:p w14:paraId="3123A9CA" w14:textId="77777777" w:rsidR="00156830" w:rsidRPr="00FE281C" w:rsidRDefault="00EC26B1" w:rsidP="004F4B37">
            <w:pPr>
              <w:autoSpaceDE w:val="0"/>
              <w:autoSpaceDN w:val="0"/>
              <w:adjustRightInd w:val="0"/>
              <w:spacing w:after="0" w:line="360" w:lineRule="auto"/>
              <w:jc w:val="both"/>
              <w:rPr>
                <w:rFonts w:ascii="Times New Roman" w:hAnsi="Times New Roman" w:cs="Times New Roman"/>
                <w:b/>
                <w:color w:val="000000"/>
                <w:lang w:val="pl-PL" w:eastAsia="pl-PL"/>
              </w:rPr>
            </w:pPr>
            <w:r w:rsidRPr="00FE281C">
              <w:rPr>
                <w:rFonts w:ascii="Times New Roman" w:hAnsi="Times New Roman" w:cs="Times New Roman"/>
                <w:b/>
                <w:lang w:val="pl-PL" w:eastAsia="pl-PL"/>
              </w:rPr>
              <w:t>Sposobem pomiaru wskaźnika są badania ankietowe.</w:t>
            </w:r>
          </w:p>
        </w:tc>
      </w:tr>
      <w:tr w:rsidR="00156830" w:rsidRPr="00FE281C" w14:paraId="5A925ED5" w14:textId="77777777" w:rsidTr="00351CC9">
        <w:trPr>
          <w:trHeight w:val="567"/>
        </w:trPr>
        <w:tc>
          <w:tcPr>
            <w:tcW w:w="903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B6A986" w14:textId="77777777" w:rsidR="00156830" w:rsidRPr="00FE281C" w:rsidRDefault="00156830" w:rsidP="00C47486">
            <w:pPr>
              <w:spacing w:after="0"/>
              <w:jc w:val="center"/>
              <w:rPr>
                <w:rFonts w:ascii="Times New Roman" w:hAnsi="Times New Roman" w:cs="Times New Roman"/>
                <w:b/>
                <w:bCs/>
              </w:rPr>
            </w:pPr>
            <w:r w:rsidRPr="00FE281C">
              <w:rPr>
                <w:rFonts w:ascii="Times New Roman" w:hAnsi="Times New Roman" w:cs="Times New Roman"/>
                <w:b/>
                <w:bCs/>
              </w:rPr>
              <w:lastRenderedPageBreak/>
              <w:t>Wskaźniki produktu</w:t>
            </w:r>
          </w:p>
        </w:tc>
      </w:tr>
      <w:tr w:rsidR="00156830" w:rsidRPr="00FE281C" w14:paraId="69E349F3" w14:textId="77777777" w:rsidTr="00351CC9">
        <w:trPr>
          <w:trHeight w:val="567"/>
        </w:trPr>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4CF376" w14:textId="77777777" w:rsidR="00156830" w:rsidRPr="00FE281C" w:rsidRDefault="00156830" w:rsidP="00C47486">
            <w:pPr>
              <w:spacing w:after="0"/>
              <w:jc w:val="center"/>
              <w:rPr>
                <w:rFonts w:ascii="Times New Roman" w:hAnsi="Times New Roman" w:cs="Times New Roman"/>
                <w:b/>
                <w:bCs/>
                <w:color w:val="4F81BD"/>
              </w:rPr>
            </w:pPr>
            <w:r w:rsidRPr="00FE281C">
              <w:rPr>
                <w:rFonts w:ascii="Times New Roman" w:hAnsi="Times New Roman" w:cs="Times New Roman"/>
                <w:b/>
                <w:bCs/>
              </w:rPr>
              <w:t>Lp.</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4C6CA" w14:textId="77777777" w:rsidR="00156830" w:rsidRPr="00FE281C" w:rsidRDefault="00156830" w:rsidP="00C47486">
            <w:pPr>
              <w:spacing w:after="0"/>
              <w:jc w:val="center"/>
              <w:rPr>
                <w:rFonts w:ascii="Times New Roman" w:hAnsi="Times New Roman" w:cs="Times New Roman"/>
                <w:b/>
                <w:bCs/>
                <w:color w:val="4F81BD"/>
              </w:rPr>
            </w:pPr>
            <w:r w:rsidRPr="00FE281C">
              <w:rPr>
                <w:rFonts w:ascii="Times New Roman" w:hAnsi="Times New Roman" w:cs="Times New Roman"/>
                <w:b/>
                <w:bCs/>
              </w:rPr>
              <w:t>Nazwa wskaźnika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B13D0" w14:textId="77777777" w:rsidR="00156830" w:rsidRPr="00FE281C" w:rsidRDefault="00156830" w:rsidP="00C47486">
            <w:pPr>
              <w:spacing w:after="0"/>
              <w:jc w:val="center"/>
              <w:rPr>
                <w:rFonts w:ascii="Times New Roman" w:hAnsi="Times New Roman" w:cs="Times New Roman"/>
                <w:b/>
                <w:bCs/>
              </w:rPr>
            </w:pPr>
            <w:r w:rsidRPr="00FE281C">
              <w:rPr>
                <w:rFonts w:ascii="Times New Roman" w:hAnsi="Times New Roman" w:cs="Times New Roman"/>
                <w:b/>
                <w:bCs/>
              </w:rPr>
              <w:t>Jednostka miary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640A14" w14:textId="77777777" w:rsidR="00156830" w:rsidRPr="00FE281C" w:rsidRDefault="00156830" w:rsidP="00C47486">
            <w:pPr>
              <w:spacing w:after="0" w:line="240" w:lineRule="auto"/>
              <w:jc w:val="center"/>
              <w:rPr>
                <w:rFonts w:ascii="Times New Roman" w:hAnsi="Times New Roman" w:cs="Times New Roman"/>
                <w:b/>
                <w:bCs/>
              </w:rPr>
            </w:pPr>
            <w:r w:rsidRPr="00FE281C">
              <w:rPr>
                <w:rFonts w:ascii="Times New Roman" w:hAnsi="Times New Roman" w:cs="Times New Roman"/>
                <w:b/>
                <w:bCs/>
              </w:rPr>
              <w:t>Moment pomiaru wskaźnika</w:t>
            </w:r>
          </w:p>
        </w:tc>
      </w:tr>
      <w:tr w:rsidR="00156830" w:rsidRPr="00FE281C" w14:paraId="74AB4E5F" w14:textId="77777777" w:rsidTr="00351CC9">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98E151" w14:textId="77777777" w:rsidR="00156830" w:rsidRPr="00FE281C" w:rsidRDefault="00156830" w:rsidP="00C47486">
            <w:pPr>
              <w:spacing w:after="0"/>
              <w:contextualSpacing/>
              <w:jc w:val="center"/>
              <w:rPr>
                <w:rFonts w:ascii="Times New Roman" w:hAnsi="Times New Roman" w:cs="Times New Roman"/>
                <w:b/>
                <w:bCs/>
              </w:rPr>
            </w:pPr>
            <w:r w:rsidRPr="00FE281C">
              <w:rPr>
                <w:rFonts w:ascii="Times New Roman" w:hAnsi="Times New Roman" w:cs="Times New Roman"/>
                <w:b/>
                <w:bCs/>
              </w:rPr>
              <w:t>1.</w:t>
            </w:r>
          </w:p>
        </w:tc>
        <w:tc>
          <w:tcPr>
            <w:tcW w:w="42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8CBCD" w14:textId="77777777" w:rsidR="00156830" w:rsidRPr="00FE281C" w:rsidRDefault="00EC26B1" w:rsidP="00912069">
            <w:pPr>
              <w:spacing w:after="0" w:line="360" w:lineRule="auto"/>
              <w:rPr>
                <w:rFonts w:ascii="Times New Roman" w:hAnsi="Times New Roman" w:cs="Times New Roman"/>
                <w:bCs/>
                <w:iCs/>
                <w:lang w:val="pl-PL"/>
              </w:rPr>
            </w:pPr>
            <w:r w:rsidRPr="00FE281C">
              <w:rPr>
                <w:rFonts w:ascii="Times New Roman" w:hAnsi="Times New Roman" w:cs="Times New Roman"/>
                <w:bCs/>
                <w:iCs/>
                <w:lang w:val="pl-PL"/>
              </w:rPr>
              <w:t>Liczba osób objętych programem zdrowotnym dzięki EFS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F361C" w14:textId="77777777" w:rsidR="00156830" w:rsidRPr="00FE281C" w:rsidRDefault="00156830" w:rsidP="00912069">
            <w:pPr>
              <w:autoSpaceDE w:val="0"/>
              <w:autoSpaceDN w:val="0"/>
              <w:adjustRightInd w:val="0"/>
              <w:spacing w:after="0" w:line="360" w:lineRule="auto"/>
              <w:jc w:val="center"/>
              <w:rPr>
                <w:rFonts w:ascii="Times New Roman" w:hAnsi="Times New Roman" w:cs="Times New Roman"/>
                <w:b/>
                <w:bCs/>
              </w:rPr>
            </w:pPr>
            <w:r w:rsidRPr="00FE281C">
              <w:rPr>
                <w:rFonts w:ascii="Times New Roman" w:hAnsi="Times New Roman" w:cs="Times New Roman"/>
                <w:bCs/>
              </w:rPr>
              <w:t>osoby</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BCAAF" w14:textId="77777777" w:rsidR="00156830" w:rsidRPr="00FE281C" w:rsidRDefault="00F95A79" w:rsidP="00912069">
            <w:pPr>
              <w:autoSpaceDE w:val="0"/>
              <w:autoSpaceDN w:val="0"/>
              <w:adjustRightInd w:val="0"/>
              <w:spacing w:after="0" w:line="360" w:lineRule="auto"/>
              <w:ind w:left="-108"/>
              <w:jc w:val="center"/>
              <w:rPr>
                <w:rFonts w:ascii="Times New Roman" w:hAnsi="Times New Roman" w:cs="Times New Roman"/>
                <w:bCs/>
                <w:lang w:val="pl-PL"/>
              </w:rPr>
            </w:pPr>
            <w:r w:rsidRPr="00FE281C">
              <w:rPr>
                <w:rFonts w:ascii="Times New Roman" w:hAnsi="Times New Roman" w:cs="Times New Roman"/>
                <w:bCs/>
                <w:lang w:val="pl-PL"/>
              </w:rPr>
              <w:t>O</w:t>
            </w:r>
            <w:r w:rsidR="00742D0F" w:rsidRPr="00FE281C">
              <w:rPr>
                <w:rFonts w:ascii="Times New Roman" w:hAnsi="Times New Roman" w:cs="Times New Roman"/>
                <w:bCs/>
                <w:lang w:val="pl-PL"/>
              </w:rPr>
              <w:t>d rozpoczęcia udziału w projekcie</w:t>
            </w:r>
          </w:p>
        </w:tc>
      </w:tr>
      <w:tr w:rsidR="00156830" w:rsidRPr="00FE281C" w14:paraId="1BD20FFA" w14:textId="77777777" w:rsidTr="00351CC9">
        <w:tc>
          <w:tcPr>
            <w:tcW w:w="9039" w:type="dxa"/>
            <w:gridSpan w:val="5"/>
            <w:tcBorders>
              <w:top w:val="single" w:sz="4" w:space="0" w:color="auto"/>
              <w:left w:val="single" w:sz="4" w:space="0" w:color="auto"/>
              <w:bottom w:val="single" w:sz="4" w:space="0" w:color="auto"/>
              <w:right w:val="single" w:sz="4" w:space="0" w:color="auto"/>
            </w:tcBorders>
            <w:hideMark/>
          </w:tcPr>
          <w:p w14:paraId="6AEA988E" w14:textId="77777777" w:rsidR="000C5A0F" w:rsidRPr="00FE281C" w:rsidRDefault="00EC26B1" w:rsidP="00912069">
            <w:pPr>
              <w:spacing w:after="0" w:line="360" w:lineRule="auto"/>
              <w:jc w:val="both"/>
              <w:rPr>
                <w:rFonts w:ascii="Times New Roman" w:hAnsi="Times New Roman" w:cs="Times New Roman"/>
                <w:lang w:val="pl-PL" w:eastAsia="pl-PL"/>
              </w:rPr>
            </w:pPr>
            <w:r w:rsidRPr="00FE281C">
              <w:rPr>
                <w:rFonts w:ascii="Times New Roman" w:hAnsi="Times New Roman" w:cs="Times New Roman"/>
                <w:lang w:val="pl-PL" w:eastAsia="pl-PL"/>
              </w:rPr>
              <w:t>Bazując na definicji z ustawy z 27 sierpnia 2004 r. o świadczeniach opieki zdrowotnej finansowanych ze środków publicznych (Dz. U.2008 Nr 164 poz. 1027z późn. zm.), program zdrowotny definiowany jest jako zespół zaplanowanych i zamierzonych działań z zakresu opieki zdrowotnej ocenianych jako skuteczne, bezpieczne i uzasadnione, umożliwiających w określonym terminie osiągnięcie założonych celów, polegających na wykrywaniu i zrealizowaniu określonych potrzeb zdrowotnych oraz poprawy stanu zdrowia określonej grupy świadczeniobiorców.</w:t>
            </w:r>
            <w:r w:rsidR="00132F45" w:rsidRPr="00FE281C">
              <w:rPr>
                <w:rFonts w:ascii="Times New Roman" w:hAnsi="Times New Roman" w:cs="Times New Roman"/>
                <w:lang w:val="pl-PL" w:eastAsia="pl-PL"/>
              </w:rPr>
              <w:t xml:space="preserve"> </w:t>
            </w:r>
            <w:r w:rsidR="000C5A0F" w:rsidRPr="00FE281C">
              <w:rPr>
                <w:rFonts w:ascii="Times New Roman" w:eastAsiaTheme="minorHAnsi" w:hAnsi="Times New Roman" w:cs="Times New Roman"/>
                <w:lang w:val="pl-PL"/>
              </w:rPr>
              <w:t>Wskaźnik obejmuje osoby objęte programami z</w:t>
            </w:r>
            <w:r w:rsidR="00132F45" w:rsidRPr="00FE281C">
              <w:rPr>
                <w:rFonts w:ascii="Times New Roman" w:eastAsiaTheme="minorHAnsi" w:hAnsi="Times New Roman" w:cs="Times New Roman"/>
                <w:lang w:val="pl-PL"/>
              </w:rPr>
              <w:t xml:space="preserve">drowotnymi* współfinansowanymi </w:t>
            </w:r>
            <w:r w:rsidR="000C5A0F" w:rsidRPr="00FE281C">
              <w:rPr>
                <w:rFonts w:ascii="Times New Roman" w:eastAsiaTheme="minorHAnsi" w:hAnsi="Times New Roman" w:cs="Times New Roman"/>
                <w:lang w:val="pl-PL"/>
              </w:rPr>
              <w:t>z EFS.</w:t>
            </w:r>
          </w:p>
          <w:p w14:paraId="1952FCFA" w14:textId="7EE4145F" w:rsidR="000C5A0F" w:rsidRPr="00FE281C" w:rsidRDefault="000C5A0F" w:rsidP="00912069">
            <w:pPr>
              <w:autoSpaceDE w:val="0"/>
              <w:autoSpaceDN w:val="0"/>
              <w:adjustRightInd w:val="0"/>
              <w:spacing w:after="0" w:line="360" w:lineRule="auto"/>
              <w:jc w:val="both"/>
              <w:rPr>
                <w:rFonts w:ascii="Times New Roman" w:eastAsiaTheme="minorHAnsi" w:hAnsi="Times New Roman" w:cs="Times New Roman"/>
                <w:lang w:val="pl-PL"/>
              </w:rPr>
            </w:pPr>
            <w:r w:rsidRPr="00FE281C">
              <w:rPr>
                <w:rFonts w:ascii="Times New Roman" w:eastAsiaTheme="minorHAnsi" w:hAnsi="Times New Roman" w:cs="Times New Roman"/>
                <w:lang w:val="pl-PL"/>
              </w:rPr>
              <w:t>Zgodnie z Planem działań IZ RPO WiM 2014-202</w:t>
            </w:r>
            <w:r w:rsidR="00C97D45">
              <w:rPr>
                <w:rFonts w:ascii="Times New Roman" w:eastAsiaTheme="minorHAnsi" w:hAnsi="Times New Roman" w:cs="Times New Roman"/>
                <w:lang w:val="pl-PL"/>
              </w:rPr>
              <w:t>0 w sektorze zdrowia na rok 2020</w:t>
            </w:r>
            <w:r w:rsidRPr="00FE281C">
              <w:rPr>
                <w:rFonts w:ascii="Times New Roman" w:eastAsiaTheme="minorHAnsi" w:hAnsi="Times New Roman" w:cs="Times New Roman"/>
                <w:lang w:val="pl-PL"/>
              </w:rPr>
              <w:t xml:space="preserve">, zatwierdzonym przez Komitet Sterujący ds. koordynacji interwencji EFSI, </w:t>
            </w:r>
            <w:r w:rsidRPr="00FE281C">
              <w:rPr>
                <w:rFonts w:ascii="Times New Roman" w:eastAsiaTheme="minorHAnsi" w:hAnsi="Times New Roman" w:cs="Times New Roman"/>
                <w:b/>
                <w:u w:val="single"/>
                <w:lang w:val="pl-PL"/>
              </w:rPr>
              <w:t>szacowana wartość przedmiotowego wskaźnika osiągnięta dzięki realizacji konkursu została określona na poziomie 4000 osób</w:t>
            </w:r>
            <w:r w:rsidRPr="00FE281C">
              <w:rPr>
                <w:rFonts w:ascii="Times New Roman" w:eastAsiaTheme="minorHAnsi" w:hAnsi="Times New Roman" w:cs="Times New Roman"/>
                <w:b/>
                <w:lang w:val="pl-PL"/>
              </w:rPr>
              <w:t>.</w:t>
            </w:r>
          </w:p>
          <w:p w14:paraId="1FBFCAC1" w14:textId="77777777" w:rsidR="000C5A0F" w:rsidRPr="00FE281C" w:rsidRDefault="000C5A0F" w:rsidP="00912069">
            <w:pPr>
              <w:autoSpaceDE w:val="0"/>
              <w:autoSpaceDN w:val="0"/>
              <w:adjustRightInd w:val="0"/>
              <w:spacing w:after="0" w:line="360" w:lineRule="auto"/>
              <w:jc w:val="both"/>
              <w:rPr>
                <w:rFonts w:ascii="Times New Roman" w:eastAsiaTheme="minorHAnsi" w:hAnsi="Times New Roman" w:cs="Times New Roman"/>
                <w:b/>
                <w:lang w:val="pl-PL"/>
              </w:rPr>
            </w:pPr>
            <w:r w:rsidRPr="00FE281C">
              <w:rPr>
                <w:rFonts w:ascii="Times New Roman" w:eastAsiaTheme="minorHAnsi" w:hAnsi="Times New Roman" w:cs="Times New Roman"/>
                <w:b/>
                <w:lang w:val="pl-PL"/>
              </w:rPr>
              <w:t xml:space="preserve">W związku z powyższym Wnioskodawca zobowiązany jest do objęcia wsparciem minimum 4000 uczestników projektu. </w:t>
            </w:r>
          </w:p>
        </w:tc>
      </w:tr>
      <w:tr w:rsidR="00156830" w:rsidRPr="00FE281C" w14:paraId="10467FD6" w14:textId="77777777" w:rsidTr="00351CC9">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BB6B2" w14:textId="77777777" w:rsidR="00156830" w:rsidRPr="00FE281C" w:rsidRDefault="00156830" w:rsidP="00C47486">
            <w:pPr>
              <w:spacing w:after="0"/>
              <w:jc w:val="center"/>
              <w:rPr>
                <w:rFonts w:ascii="Times New Roman" w:hAnsi="Times New Roman" w:cs="Times New Roman"/>
                <w:b/>
                <w:bCs/>
                <w:color w:val="4F81BD"/>
              </w:rPr>
            </w:pPr>
            <w:r w:rsidRPr="00FE281C">
              <w:rPr>
                <w:rFonts w:ascii="Times New Roman" w:hAnsi="Times New Roman" w:cs="Times New Roman"/>
                <w:b/>
                <w:bCs/>
              </w:rPr>
              <w:t>Lp.</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B271" w14:textId="77777777" w:rsidR="00156830" w:rsidRPr="00FE281C" w:rsidRDefault="00156830" w:rsidP="00C47486">
            <w:pPr>
              <w:spacing w:after="0"/>
              <w:jc w:val="center"/>
              <w:rPr>
                <w:rFonts w:ascii="Times New Roman" w:hAnsi="Times New Roman" w:cs="Times New Roman"/>
                <w:b/>
                <w:bCs/>
                <w:color w:val="4F81BD"/>
              </w:rPr>
            </w:pPr>
            <w:r w:rsidRPr="00FE281C">
              <w:rPr>
                <w:rFonts w:ascii="Times New Roman" w:hAnsi="Times New Roman" w:cs="Times New Roman"/>
                <w:b/>
                <w:bCs/>
              </w:rPr>
              <w:t>Nazwa wskaźnika</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36627B" w14:textId="77777777" w:rsidR="00156830" w:rsidRPr="00FE281C" w:rsidRDefault="00156830" w:rsidP="00C47486">
            <w:pPr>
              <w:spacing w:after="0"/>
              <w:jc w:val="center"/>
              <w:rPr>
                <w:rFonts w:ascii="Times New Roman" w:hAnsi="Times New Roman" w:cs="Times New Roman"/>
                <w:b/>
                <w:bCs/>
              </w:rPr>
            </w:pPr>
            <w:r w:rsidRPr="00FE281C">
              <w:rPr>
                <w:rFonts w:ascii="Times New Roman" w:hAnsi="Times New Roman" w:cs="Times New Roman"/>
                <w:b/>
                <w:bCs/>
              </w:rPr>
              <w:t>Jednostka miary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6CE2D2" w14:textId="77777777" w:rsidR="00156830" w:rsidRPr="00FE281C" w:rsidRDefault="00156830" w:rsidP="00C47486">
            <w:pPr>
              <w:spacing w:after="0" w:line="240" w:lineRule="auto"/>
              <w:jc w:val="center"/>
              <w:rPr>
                <w:rFonts w:ascii="Times New Roman" w:hAnsi="Times New Roman" w:cs="Times New Roman"/>
                <w:b/>
                <w:bCs/>
              </w:rPr>
            </w:pPr>
            <w:r w:rsidRPr="00FE281C">
              <w:rPr>
                <w:rFonts w:ascii="Times New Roman" w:hAnsi="Times New Roman" w:cs="Times New Roman"/>
                <w:b/>
                <w:bCs/>
              </w:rPr>
              <w:t>Moment pomiaru wskaźnika</w:t>
            </w:r>
          </w:p>
        </w:tc>
      </w:tr>
      <w:tr w:rsidR="00156830" w:rsidRPr="00FE281C" w14:paraId="50418A78" w14:textId="77777777" w:rsidTr="00351CC9">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2FDCB" w14:textId="77777777" w:rsidR="00156830" w:rsidRPr="00FE281C" w:rsidRDefault="00156830" w:rsidP="00C47486">
            <w:pPr>
              <w:spacing w:after="0"/>
              <w:contextualSpacing/>
              <w:jc w:val="center"/>
              <w:rPr>
                <w:rFonts w:ascii="Times New Roman" w:hAnsi="Times New Roman" w:cs="Times New Roman"/>
                <w:b/>
                <w:bCs/>
              </w:rPr>
            </w:pPr>
            <w:r w:rsidRPr="00FE281C">
              <w:rPr>
                <w:rFonts w:ascii="Times New Roman" w:hAnsi="Times New Roman" w:cs="Times New Roman"/>
                <w:b/>
                <w:bCs/>
              </w:rPr>
              <w:t>2.</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F58C5" w14:textId="77777777" w:rsidR="00156830" w:rsidRPr="00FE281C" w:rsidRDefault="00EC26B1" w:rsidP="00912069">
            <w:pPr>
              <w:spacing w:after="0" w:line="360" w:lineRule="auto"/>
              <w:jc w:val="center"/>
              <w:rPr>
                <w:rFonts w:ascii="Times New Roman" w:hAnsi="Times New Roman" w:cs="Times New Roman"/>
                <w:bCs/>
                <w:iCs/>
                <w:lang w:val="pl-PL"/>
              </w:rPr>
            </w:pPr>
            <w:r w:rsidRPr="00FE281C">
              <w:rPr>
                <w:rFonts w:ascii="Times New Roman" w:hAnsi="Times New Roman" w:cs="Times New Roman"/>
                <w:bCs/>
                <w:iCs/>
                <w:lang w:val="pl-PL"/>
              </w:rPr>
              <w:t>Liczba wdrożonych programów zdrowotnych istotnych z punktu widzenia potrzeb zdrowotnych regionu, w tym pracodawców</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2D5982" w14:textId="77777777" w:rsidR="00156830" w:rsidRPr="00FE281C" w:rsidRDefault="00EC26B1" w:rsidP="00912069">
            <w:pPr>
              <w:spacing w:line="360" w:lineRule="auto"/>
              <w:jc w:val="center"/>
              <w:rPr>
                <w:rFonts w:ascii="Times New Roman" w:hAnsi="Times New Roman" w:cs="Times New Roman"/>
                <w:bCs/>
              </w:rPr>
            </w:pPr>
            <w:r w:rsidRPr="00FE281C">
              <w:rPr>
                <w:rFonts w:ascii="Times New Roman" w:hAnsi="Times New Roman" w:cs="Times New Roman"/>
                <w:bCs/>
              </w:rPr>
              <w:t>sztuka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1CF7ED5" w14:textId="77777777" w:rsidR="00156830" w:rsidRPr="00FE281C" w:rsidRDefault="00E77B6B" w:rsidP="00FE2823">
            <w:pPr>
              <w:spacing w:line="240" w:lineRule="auto"/>
              <w:jc w:val="center"/>
              <w:rPr>
                <w:rFonts w:ascii="Times New Roman" w:hAnsi="Times New Roman" w:cs="Times New Roman"/>
                <w:b/>
                <w:bCs/>
                <w:lang w:val="pl-PL"/>
              </w:rPr>
            </w:pPr>
            <w:r w:rsidRPr="00FE281C">
              <w:rPr>
                <w:rFonts w:ascii="Times New Roman" w:hAnsi="Times New Roman" w:cs="Times New Roman"/>
                <w:bCs/>
                <w:lang w:val="pl-PL"/>
              </w:rPr>
              <w:t>Od rozpoczęcia udziału w projekcie</w:t>
            </w:r>
          </w:p>
        </w:tc>
      </w:tr>
      <w:tr w:rsidR="00156830" w:rsidRPr="00FE281C" w14:paraId="554AF723" w14:textId="77777777" w:rsidTr="00C47486">
        <w:tc>
          <w:tcPr>
            <w:tcW w:w="9039" w:type="dxa"/>
            <w:gridSpan w:val="5"/>
            <w:tcBorders>
              <w:top w:val="single" w:sz="4" w:space="0" w:color="auto"/>
              <w:left w:val="single" w:sz="4" w:space="0" w:color="auto"/>
              <w:bottom w:val="single" w:sz="4" w:space="0" w:color="auto"/>
              <w:right w:val="single" w:sz="4" w:space="0" w:color="auto"/>
            </w:tcBorders>
            <w:hideMark/>
          </w:tcPr>
          <w:p w14:paraId="7D69F64E" w14:textId="77777777" w:rsidR="00156830" w:rsidRPr="00FE281C" w:rsidRDefault="00EC26B1" w:rsidP="00912069">
            <w:pPr>
              <w:spacing w:line="360" w:lineRule="auto"/>
              <w:jc w:val="both"/>
              <w:rPr>
                <w:rFonts w:ascii="Times New Roman" w:hAnsi="Times New Roman" w:cs="Times New Roman"/>
                <w:color w:val="000000"/>
                <w:lang w:val="pl-PL"/>
              </w:rPr>
            </w:pPr>
            <w:r w:rsidRPr="00FE281C">
              <w:rPr>
                <w:rFonts w:ascii="Times New Roman" w:hAnsi="Times New Roman" w:cs="Times New Roman"/>
                <w:color w:val="000000"/>
                <w:lang w:val="pl-PL"/>
              </w:rPr>
              <w:t>Wskaźnik obejmuje liczbę wdrożonych programów zdrowotnych istotnych z punktu widzenia potrzeb zdrowotnych regionu, dotyczących innych niż trzy główne typy nowotworów tj.: nowotwór jelita grubego, nowotwór szyjki macicy i nowotwór piersi. Regionalny program zdrowotny może dotyczyć jednego z pięciu głównych typów schorzeń dezatywizujących rynek pracy w Polsce, wskazanych w Policy Paper (tj.: chorób układu krążenia, chorób nowotworowych, zaburzeń psychicznych, chorób układu kostno-stawowo-mięśniowego, chorób układu oddechowego), jak również innych chorób wynikających ze specyfiki regionalnej.</w:t>
            </w:r>
          </w:p>
          <w:p w14:paraId="5A6591BD" w14:textId="22B1166D" w:rsidR="000C5A0F" w:rsidRPr="00FE281C" w:rsidRDefault="000C5A0F" w:rsidP="00912069">
            <w:pPr>
              <w:spacing w:after="0" w:line="360" w:lineRule="auto"/>
              <w:jc w:val="both"/>
              <w:rPr>
                <w:rFonts w:ascii="Times New Roman" w:hAnsi="Times New Roman" w:cs="Times New Roman"/>
                <w:b/>
                <w:lang w:val="pl-PL" w:eastAsia="pl-PL"/>
              </w:rPr>
            </w:pPr>
            <w:r w:rsidRPr="00FE281C">
              <w:rPr>
                <w:rFonts w:ascii="Times New Roman" w:hAnsi="Times New Roman" w:cs="Times New Roman"/>
                <w:b/>
                <w:lang w:val="pl-PL" w:eastAsia="pl-PL"/>
              </w:rPr>
              <w:t xml:space="preserve">Przedmiotowy wskaźnik nie jest realizowany w ramach typu projektu „Realizacja </w:t>
            </w:r>
            <w:r w:rsidRPr="00FE281C">
              <w:rPr>
                <w:rFonts w:ascii="Times New Roman" w:hAnsi="Times New Roman" w:cs="Times New Roman"/>
                <w:b/>
                <w:lang w:val="pl-PL" w:eastAsia="pl-PL"/>
              </w:rPr>
              <w:lastRenderedPageBreak/>
              <w:t xml:space="preserve">programów profilaktycznych opracowanych na szczeblu krajowym pod nadzorem MZ </w:t>
            </w:r>
            <w:r w:rsidRPr="00FE281C">
              <w:rPr>
                <w:rFonts w:ascii="Times New Roman" w:hAnsi="Times New Roman" w:cs="Times New Roman"/>
                <w:b/>
                <w:u w:val="single"/>
                <w:lang w:val="pl-PL" w:eastAsia="pl-PL"/>
              </w:rPr>
              <w:t>w zakresie raka jelita grubego</w:t>
            </w:r>
            <w:r w:rsidRPr="00FE281C">
              <w:rPr>
                <w:rFonts w:ascii="Times New Roman" w:hAnsi="Times New Roman" w:cs="Times New Roman"/>
                <w:b/>
                <w:lang w:val="pl-PL" w:eastAsia="pl-PL"/>
              </w:rPr>
              <w:t>, w tym działania zwiększające zgłaszalno</w:t>
            </w:r>
            <w:r w:rsidR="00912069">
              <w:rPr>
                <w:rFonts w:ascii="Times New Roman" w:hAnsi="Times New Roman" w:cs="Times New Roman"/>
                <w:b/>
                <w:lang w:val="pl-PL" w:eastAsia="pl-PL"/>
              </w:rPr>
              <w:t xml:space="preserve">ść na badania profilaktyczne”. </w:t>
            </w:r>
          </w:p>
          <w:p w14:paraId="3E9EC4AD" w14:textId="7A346CC6" w:rsidR="000C5A0F" w:rsidRPr="00FE281C" w:rsidRDefault="000C5A0F" w:rsidP="00912069">
            <w:pPr>
              <w:spacing w:after="0" w:line="360" w:lineRule="auto"/>
              <w:jc w:val="both"/>
              <w:rPr>
                <w:rFonts w:ascii="Times New Roman" w:hAnsi="Times New Roman" w:cs="Times New Roman"/>
                <w:b/>
                <w:lang w:val="pl-PL" w:eastAsia="pl-PL"/>
              </w:rPr>
            </w:pPr>
            <w:r w:rsidRPr="00FE281C">
              <w:rPr>
                <w:rFonts w:ascii="Times New Roman" w:hAnsi="Times New Roman" w:cs="Times New Roman"/>
                <w:b/>
                <w:lang w:val="pl-PL" w:eastAsia="pl-PL"/>
              </w:rPr>
              <w:t xml:space="preserve">Jednakże Wnioskodawca jest zobligowany do wybrania wskaźnika z listy rozwijalnej ponieważ jest on </w:t>
            </w:r>
            <w:r w:rsidR="00912069">
              <w:rPr>
                <w:rFonts w:ascii="Times New Roman" w:hAnsi="Times New Roman" w:cs="Times New Roman"/>
                <w:b/>
                <w:lang w:val="pl-PL" w:eastAsia="pl-PL"/>
              </w:rPr>
              <w:t xml:space="preserve">określony w RPO WiM 2014-2020. </w:t>
            </w:r>
          </w:p>
          <w:p w14:paraId="6BEBEF5F" w14:textId="77777777" w:rsidR="000C5A0F" w:rsidRPr="00FE281C" w:rsidRDefault="000C5A0F" w:rsidP="00912069">
            <w:pPr>
              <w:spacing w:after="0" w:line="360" w:lineRule="auto"/>
              <w:jc w:val="both"/>
              <w:rPr>
                <w:rFonts w:ascii="Times New Roman" w:hAnsi="Times New Roman" w:cs="Times New Roman"/>
                <w:b/>
                <w:sz w:val="24"/>
                <w:szCs w:val="24"/>
                <w:lang w:val="pl-PL" w:eastAsia="pl-PL"/>
              </w:rPr>
            </w:pPr>
            <w:r w:rsidRPr="00FE281C">
              <w:rPr>
                <w:rFonts w:ascii="Times New Roman" w:hAnsi="Times New Roman" w:cs="Times New Roman"/>
                <w:b/>
                <w:lang w:val="pl-PL" w:eastAsia="pl-PL"/>
              </w:rPr>
              <w:t>Wartość docelowa wskaźnika powinna zostać określona na poziomie „0”.</w:t>
            </w:r>
            <w:r w:rsidRPr="00FE281C">
              <w:rPr>
                <w:rFonts w:ascii="Times New Roman" w:hAnsi="Times New Roman" w:cs="Times New Roman"/>
                <w:b/>
                <w:sz w:val="24"/>
                <w:szCs w:val="24"/>
                <w:lang w:val="pl-PL" w:eastAsia="pl-PL"/>
              </w:rPr>
              <w:t xml:space="preserve"> </w:t>
            </w:r>
          </w:p>
        </w:tc>
      </w:tr>
    </w:tbl>
    <w:tbl>
      <w:tblPr>
        <w:tblStyle w:val="Tabela-Siatka3"/>
        <w:tblW w:w="9039" w:type="dxa"/>
        <w:tblLayout w:type="fixed"/>
        <w:tblLook w:val="04A0" w:firstRow="1" w:lastRow="0" w:firstColumn="1" w:lastColumn="0" w:noHBand="0" w:noVBand="1"/>
      </w:tblPr>
      <w:tblGrid>
        <w:gridCol w:w="674"/>
        <w:gridCol w:w="4254"/>
        <w:gridCol w:w="2126"/>
        <w:gridCol w:w="1985"/>
      </w:tblGrid>
      <w:tr w:rsidR="006557F6" w:rsidRPr="001A3A1B" w14:paraId="2ACCA63F" w14:textId="77777777" w:rsidTr="006557F6">
        <w:trPr>
          <w:trHeight w:val="567"/>
        </w:trPr>
        <w:tc>
          <w:tcPr>
            <w:tcW w:w="674" w:type="dxa"/>
            <w:hideMark/>
          </w:tcPr>
          <w:p w14:paraId="29317535" w14:textId="77777777" w:rsidR="006557F6" w:rsidRPr="00351CC9" w:rsidRDefault="006557F6" w:rsidP="006557F6">
            <w:pPr>
              <w:spacing w:after="0" w:line="240" w:lineRule="auto"/>
              <w:rPr>
                <w:rFonts w:ascii="Times New Roman" w:hAnsi="Times New Roman" w:cs="Times New Roman"/>
                <w:b/>
                <w:bCs/>
              </w:rPr>
            </w:pPr>
            <w:r w:rsidRPr="00351CC9">
              <w:rPr>
                <w:rFonts w:ascii="Times New Roman" w:hAnsi="Times New Roman" w:cs="Times New Roman"/>
                <w:b/>
              </w:rPr>
              <w:lastRenderedPageBreak/>
              <w:t>Lp.</w:t>
            </w:r>
          </w:p>
        </w:tc>
        <w:tc>
          <w:tcPr>
            <w:tcW w:w="4254" w:type="dxa"/>
          </w:tcPr>
          <w:p w14:paraId="696A4B6B" w14:textId="77777777" w:rsidR="006557F6" w:rsidRPr="001A3A1B" w:rsidRDefault="006557F6" w:rsidP="006557F6">
            <w:pPr>
              <w:spacing w:after="0" w:line="240" w:lineRule="auto"/>
              <w:rPr>
                <w:rFonts w:ascii="Times New Roman" w:hAnsi="Times New Roman" w:cs="Times New Roman"/>
                <w:b/>
                <w:bCs/>
              </w:rPr>
            </w:pPr>
            <w:r w:rsidRPr="001A3A1B">
              <w:rPr>
                <w:rFonts w:ascii="Times New Roman" w:hAnsi="Times New Roman" w:cs="Times New Roman"/>
                <w:b/>
                <w:bCs/>
              </w:rPr>
              <w:t>Nazwa wskaźnika</w:t>
            </w:r>
          </w:p>
        </w:tc>
        <w:tc>
          <w:tcPr>
            <w:tcW w:w="2126" w:type="dxa"/>
          </w:tcPr>
          <w:p w14:paraId="2DDC278E" w14:textId="77777777" w:rsidR="006557F6" w:rsidRPr="001A3A1B" w:rsidRDefault="006557F6" w:rsidP="006557F6">
            <w:pPr>
              <w:spacing w:after="0" w:line="240" w:lineRule="auto"/>
              <w:rPr>
                <w:rFonts w:ascii="Times New Roman" w:hAnsi="Times New Roman" w:cs="Times New Roman"/>
                <w:b/>
                <w:bCs/>
              </w:rPr>
            </w:pPr>
            <w:r w:rsidRPr="001A3A1B">
              <w:rPr>
                <w:rFonts w:ascii="Times New Roman" w:hAnsi="Times New Roman" w:cs="Times New Roman"/>
                <w:b/>
                <w:bCs/>
              </w:rPr>
              <w:t>Jednostka miary</w:t>
            </w:r>
          </w:p>
        </w:tc>
        <w:tc>
          <w:tcPr>
            <w:tcW w:w="1985" w:type="dxa"/>
          </w:tcPr>
          <w:p w14:paraId="71E64AB3" w14:textId="77777777" w:rsidR="006557F6" w:rsidRPr="001A3A1B" w:rsidRDefault="006557F6" w:rsidP="006557F6">
            <w:pPr>
              <w:spacing w:after="0" w:line="240" w:lineRule="auto"/>
              <w:rPr>
                <w:rFonts w:ascii="Times New Roman" w:hAnsi="Times New Roman" w:cs="Times New Roman"/>
                <w:b/>
                <w:bCs/>
              </w:rPr>
            </w:pPr>
            <w:r w:rsidRPr="001A3A1B">
              <w:rPr>
                <w:rFonts w:ascii="Times New Roman" w:hAnsi="Times New Roman" w:cs="Times New Roman"/>
                <w:b/>
                <w:bCs/>
              </w:rPr>
              <w:t>Moment pomiaru wskaźnika</w:t>
            </w:r>
          </w:p>
        </w:tc>
      </w:tr>
      <w:tr w:rsidR="006557F6" w:rsidRPr="001A3A1B" w14:paraId="71CDA2B4" w14:textId="77777777" w:rsidTr="006557F6">
        <w:tc>
          <w:tcPr>
            <w:tcW w:w="674" w:type="dxa"/>
          </w:tcPr>
          <w:p w14:paraId="0812840D" w14:textId="7985006A" w:rsidR="006557F6" w:rsidRPr="00351CC9" w:rsidRDefault="006557F6" w:rsidP="00351CC9">
            <w:pPr>
              <w:spacing w:after="0" w:line="240" w:lineRule="auto"/>
              <w:jc w:val="center"/>
              <w:rPr>
                <w:rFonts w:ascii="Times New Roman" w:hAnsi="Times New Roman" w:cs="Times New Roman"/>
                <w:b/>
                <w:bCs/>
              </w:rPr>
            </w:pPr>
            <w:r w:rsidRPr="00351CC9">
              <w:rPr>
                <w:rFonts w:ascii="Times New Roman" w:hAnsi="Times New Roman" w:cs="Times New Roman"/>
                <w:b/>
              </w:rPr>
              <w:t>3</w:t>
            </w:r>
            <w:r w:rsidR="00351CC9" w:rsidRPr="00351CC9">
              <w:rPr>
                <w:rFonts w:ascii="Times New Roman" w:hAnsi="Times New Roman" w:cs="Times New Roman"/>
                <w:b/>
              </w:rPr>
              <w:t>.</w:t>
            </w:r>
          </w:p>
        </w:tc>
        <w:tc>
          <w:tcPr>
            <w:tcW w:w="4254" w:type="dxa"/>
          </w:tcPr>
          <w:p w14:paraId="49608CF0" w14:textId="77777777" w:rsidR="006557F6" w:rsidRPr="001A3A1B" w:rsidRDefault="006557F6" w:rsidP="00912069">
            <w:pPr>
              <w:spacing w:after="0" w:line="360" w:lineRule="auto"/>
              <w:jc w:val="center"/>
              <w:rPr>
                <w:rFonts w:ascii="Times New Roman" w:hAnsi="Times New Roman" w:cs="Times New Roman"/>
                <w:bCs/>
              </w:rPr>
            </w:pPr>
            <w:r w:rsidRPr="001A3A1B">
              <w:rPr>
                <w:rFonts w:ascii="Times New Roman" w:hAnsi="Times New Roman" w:cs="Times New Roman"/>
              </w:rPr>
              <w:t>Liczba osób w wieku 50 lat i więcej objętych wsparciem w programie</w:t>
            </w:r>
          </w:p>
        </w:tc>
        <w:tc>
          <w:tcPr>
            <w:tcW w:w="2126" w:type="dxa"/>
          </w:tcPr>
          <w:p w14:paraId="180B9F18" w14:textId="77777777" w:rsidR="006557F6" w:rsidRPr="001A3A1B" w:rsidRDefault="006557F6" w:rsidP="00912069">
            <w:pPr>
              <w:spacing w:after="0" w:line="360" w:lineRule="auto"/>
              <w:jc w:val="center"/>
              <w:rPr>
                <w:rFonts w:ascii="Times New Roman" w:hAnsi="Times New Roman" w:cs="Times New Roman"/>
                <w:bCs/>
              </w:rPr>
            </w:pPr>
            <w:r w:rsidRPr="001A3A1B">
              <w:rPr>
                <w:rFonts w:ascii="Times New Roman" w:hAnsi="Times New Roman" w:cs="Times New Roman"/>
                <w:bCs/>
              </w:rPr>
              <w:t>Osoby</w:t>
            </w:r>
          </w:p>
        </w:tc>
        <w:tc>
          <w:tcPr>
            <w:tcW w:w="1985" w:type="dxa"/>
          </w:tcPr>
          <w:p w14:paraId="10E30F46" w14:textId="77777777" w:rsidR="006557F6" w:rsidRPr="001A3A1B" w:rsidRDefault="006557F6" w:rsidP="00912069">
            <w:pPr>
              <w:spacing w:after="0" w:line="360" w:lineRule="auto"/>
              <w:jc w:val="center"/>
              <w:rPr>
                <w:rFonts w:ascii="Times New Roman" w:hAnsi="Times New Roman" w:cs="Times New Roman"/>
                <w:bCs/>
              </w:rPr>
            </w:pPr>
            <w:r w:rsidRPr="001A3A1B">
              <w:rPr>
                <w:rFonts w:ascii="Times New Roman" w:hAnsi="Times New Roman" w:cs="Times New Roman"/>
                <w:bCs/>
              </w:rPr>
              <w:t>Od rozpoczęcia udziału w projekcie</w:t>
            </w:r>
          </w:p>
        </w:tc>
      </w:tr>
      <w:tr w:rsidR="006557F6" w:rsidRPr="001A3A1B" w14:paraId="7AB76BB3" w14:textId="77777777" w:rsidTr="006557F6">
        <w:tc>
          <w:tcPr>
            <w:tcW w:w="9039" w:type="dxa"/>
            <w:gridSpan w:val="4"/>
          </w:tcPr>
          <w:p w14:paraId="78E7CF05" w14:textId="77777777" w:rsidR="006557F6" w:rsidRPr="001A3A1B" w:rsidRDefault="006557F6" w:rsidP="00912069">
            <w:pPr>
              <w:spacing w:after="0" w:line="360" w:lineRule="auto"/>
              <w:rPr>
                <w:rFonts w:ascii="Times New Roman" w:hAnsi="Times New Roman" w:cs="Times New Roman"/>
                <w:b/>
              </w:rPr>
            </w:pPr>
            <w:r w:rsidRPr="001A3A1B">
              <w:rPr>
                <w:rFonts w:ascii="Times New Roman" w:hAnsi="Times New Roman" w:cs="Times New Roman"/>
              </w:rPr>
              <w:t>Wskaźnik mierzy liczbę wszystkich uczestników projektu w wieku 50 lat i więcej objętych wsparciem w programie.</w:t>
            </w:r>
          </w:p>
          <w:p w14:paraId="6FFDE7ED" w14:textId="77777777" w:rsidR="006557F6" w:rsidRPr="001A3A1B" w:rsidRDefault="006557F6" w:rsidP="00912069">
            <w:pPr>
              <w:spacing w:after="0" w:line="360" w:lineRule="auto"/>
              <w:rPr>
                <w:rFonts w:ascii="Times New Roman" w:hAnsi="Times New Roman" w:cs="Times New Roman"/>
                <w:bCs/>
              </w:rPr>
            </w:pPr>
            <w:r w:rsidRPr="001A3A1B">
              <w:rPr>
                <w:rFonts w:ascii="Times New Roman" w:hAnsi="Times New Roman" w:cs="Times New Roman"/>
              </w:rPr>
              <w:t>Wiek uczestników określany jest na podstawie daty urodzenia i ustalany w dniu rozpoczęcia udziału w projekcie.</w:t>
            </w:r>
          </w:p>
        </w:tc>
      </w:tr>
    </w:tbl>
    <w:p w14:paraId="37F7DBA6" w14:textId="77777777" w:rsidR="00156830" w:rsidRPr="00FE281C" w:rsidRDefault="00156830" w:rsidP="000C5A0F">
      <w:pPr>
        <w:spacing w:after="0" w:line="360" w:lineRule="auto"/>
        <w:rPr>
          <w:rFonts w:ascii="Times New Roman" w:hAnsi="Times New Roman" w:cs="Times New Roman"/>
          <w:b/>
          <w:lang w:val="pl-PL"/>
        </w:rPr>
      </w:pPr>
    </w:p>
    <w:p w14:paraId="1E02FCA6" w14:textId="14187BEB" w:rsidR="005E2AB4" w:rsidRPr="00FE281C" w:rsidRDefault="0017629D" w:rsidP="00F161AE">
      <w:pPr>
        <w:spacing w:after="0" w:line="360" w:lineRule="auto"/>
        <w:contextualSpacing/>
        <w:jc w:val="both"/>
        <w:rPr>
          <w:rFonts w:ascii="Times New Roman" w:eastAsia="Calibri" w:hAnsi="Times New Roman" w:cs="Times New Roman"/>
          <w:lang w:val="pl-PL"/>
        </w:rPr>
      </w:pPr>
      <w:r w:rsidRPr="00FE281C">
        <w:rPr>
          <w:rFonts w:ascii="Times New Roman" w:eastAsia="Calibri" w:hAnsi="Times New Roman" w:cs="Times New Roman"/>
          <w:lang w:val="pl-PL"/>
        </w:rPr>
        <w:t>Wskaźniki produktu i rezultatu bezpośredniego są wybranymi wskaźnikami i mogą nie obejmować całości rezultatów w ramach oferowanego wsparcia w projekcie</w:t>
      </w:r>
      <w:r w:rsidR="00912069">
        <w:rPr>
          <w:rFonts w:ascii="Times New Roman" w:eastAsia="Calibri" w:hAnsi="Times New Roman" w:cs="Times New Roman"/>
          <w:lang w:val="pl-PL"/>
        </w:rPr>
        <w:t xml:space="preserve">. </w:t>
      </w:r>
      <w:r w:rsidRPr="00FE281C">
        <w:rPr>
          <w:rFonts w:ascii="Times New Roman" w:eastAsia="Calibri" w:hAnsi="Times New Roman" w:cs="Times New Roman"/>
          <w:lang w:val="pl-PL"/>
        </w:rPr>
        <w:t>W związku z tym, we wniosku o dofinansowanie projektu, Wnioskodawca może określić samodzielnie wskaźniki specyficzne dla projektu uwzględniające specyfikę danego projektu oraz charakter wsparcia.</w:t>
      </w:r>
    </w:p>
    <w:p w14:paraId="0970B7A5" w14:textId="01789992" w:rsidR="001725F1" w:rsidRDefault="001725F1" w:rsidP="00F161AE">
      <w:pPr>
        <w:spacing w:after="0" w:line="360" w:lineRule="auto"/>
        <w:contextualSpacing/>
        <w:jc w:val="both"/>
        <w:rPr>
          <w:rFonts w:ascii="Times New Roman" w:eastAsia="Calibri" w:hAnsi="Times New Roman" w:cs="Times New Roman"/>
          <w:lang w:val="pl-PL"/>
        </w:rPr>
      </w:pPr>
    </w:p>
    <w:p w14:paraId="3DF00EA9" w14:textId="69DED657" w:rsidR="00C76E22" w:rsidRPr="00607D0F" w:rsidRDefault="00C76E22" w:rsidP="00607D0F">
      <w:pPr>
        <w:spacing w:after="0" w:line="360" w:lineRule="auto"/>
        <w:contextualSpacing/>
        <w:jc w:val="center"/>
        <w:rPr>
          <w:rFonts w:ascii="Times New Roman" w:eastAsia="Calibri" w:hAnsi="Times New Roman" w:cs="Times New Roman"/>
          <w:b/>
          <w:sz w:val="26"/>
          <w:szCs w:val="26"/>
          <w:u w:val="single"/>
          <w:lang w:val="pl-PL"/>
        </w:rPr>
      </w:pPr>
      <w:bookmarkStart w:id="16" w:name="_Toc29752307"/>
      <w:r w:rsidRPr="00607D0F">
        <w:rPr>
          <w:rFonts w:ascii="Times New Roman" w:eastAsia="Calibri" w:hAnsi="Times New Roman" w:cs="Times New Roman"/>
          <w:b/>
          <w:sz w:val="26"/>
          <w:szCs w:val="26"/>
          <w:u w:val="single"/>
          <w:lang w:val="pl-PL"/>
        </w:rPr>
        <w:t>3.</w:t>
      </w:r>
      <w:r w:rsidR="00187F77">
        <w:rPr>
          <w:rFonts w:ascii="Times New Roman" w:eastAsia="Calibri" w:hAnsi="Times New Roman" w:cs="Times New Roman"/>
          <w:b/>
          <w:sz w:val="26"/>
          <w:szCs w:val="26"/>
          <w:u w:val="single"/>
          <w:lang w:val="pl-PL"/>
        </w:rPr>
        <w:t>7.2</w:t>
      </w:r>
      <w:r w:rsidRPr="00607D0F">
        <w:rPr>
          <w:rFonts w:ascii="Times New Roman" w:eastAsia="Calibri" w:hAnsi="Times New Roman" w:cs="Times New Roman"/>
          <w:b/>
          <w:sz w:val="26"/>
          <w:szCs w:val="26"/>
          <w:u w:val="single"/>
          <w:lang w:val="pl-PL"/>
        </w:rPr>
        <w:t xml:space="preserve"> Wskaźniki horyzontalne</w:t>
      </w:r>
      <w:bookmarkEnd w:id="16"/>
    </w:p>
    <w:p w14:paraId="6318F143" w14:textId="6E569486" w:rsidR="00C76E22" w:rsidRPr="00FE281C" w:rsidRDefault="00C76E22" w:rsidP="00F161AE">
      <w:pPr>
        <w:spacing w:after="0" w:line="360" w:lineRule="auto"/>
        <w:contextualSpacing/>
        <w:jc w:val="both"/>
        <w:rPr>
          <w:rFonts w:ascii="Times New Roman" w:eastAsia="Calibri" w:hAnsi="Times New Roman" w:cs="Times New Roman"/>
          <w:lang w:val="pl-PL"/>
        </w:rPr>
      </w:pPr>
    </w:p>
    <w:p w14:paraId="2EAAF575" w14:textId="77777777" w:rsidR="006557F6" w:rsidRPr="001A3A1B" w:rsidRDefault="006557F6" w:rsidP="006557F6">
      <w:pPr>
        <w:spacing w:line="360" w:lineRule="auto"/>
        <w:ind w:firstLine="568"/>
        <w:contextualSpacing/>
        <w:rPr>
          <w:rFonts w:ascii="Times New Roman" w:eastAsia="Calibri" w:hAnsi="Times New Roman" w:cs="Times New Roman"/>
        </w:rPr>
      </w:pPr>
      <w:r w:rsidRPr="001A3A1B">
        <w:rPr>
          <w:rFonts w:ascii="Times New Roman" w:eastAsia="Calibri" w:hAnsi="Times New Roman" w:cs="Times New Roman"/>
        </w:rPr>
        <w:t xml:space="preserve">Wnioskodawca we wniosku o dofinansowanie projektu zamieszcza </w:t>
      </w:r>
      <w:r w:rsidRPr="001A3A1B">
        <w:rPr>
          <w:rFonts w:ascii="Times New Roman" w:eastAsia="Calibri" w:hAnsi="Times New Roman" w:cs="Times New Roman"/>
          <w:b/>
        </w:rPr>
        <w:t xml:space="preserve">obligatoryjnie </w:t>
      </w:r>
      <w:r w:rsidRPr="001A3A1B">
        <w:rPr>
          <w:rFonts w:ascii="Times New Roman" w:eastAsia="Calibri" w:hAnsi="Times New Roman" w:cs="Times New Roman"/>
        </w:rPr>
        <w:t>wskaźniki horyzontalne (należy je wykazać w części 3.2 wniosku przez dodanie nowych wskaźników produktu).</w:t>
      </w:r>
    </w:p>
    <w:p w14:paraId="6DBF1389" w14:textId="273E1104" w:rsidR="00D01132" w:rsidRPr="00607D0F" w:rsidRDefault="006557F6" w:rsidP="00607D0F">
      <w:pPr>
        <w:spacing w:line="360" w:lineRule="auto"/>
        <w:ind w:firstLine="568"/>
        <w:contextualSpacing/>
        <w:rPr>
          <w:rFonts w:ascii="Times New Roman" w:eastAsia="Calibri" w:hAnsi="Times New Roman" w:cs="Times New Roman"/>
        </w:rPr>
      </w:pPr>
      <w:r w:rsidRPr="001A3A1B">
        <w:rPr>
          <w:rFonts w:ascii="Times New Roman" w:eastAsia="Calibri" w:hAnsi="Times New Roman" w:cs="Times New Roman"/>
        </w:rPr>
        <w:t xml:space="preserve">Monitorowanie przedstawionych poniżej wskaźników horyzontalnych jest konieczne </w:t>
      </w:r>
      <w:r w:rsidRPr="001A3A1B">
        <w:rPr>
          <w:rFonts w:ascii="Times New Roman" w:eastAsia="Calibri" w:hAnsi="Times New Roman" w:cs="Times New Roman"/>
        </w:rPr>
        <w:br/>
        <w:t>na etapie wdrażania projektu. Nie jest obligatoryjne natomiast wskazywanie wartości docelowych dla tych wskaźników na etapie przygotowywania wniosku o dofinansowanie projektu. Oznacza to, że na etapie wniosku o dofinansowanie projektu wartości docelowe tych wskaźników mogą przybrać wartość 0. Natomiast na etapie realizacji projektu powinien zostać odnotowany faktyczn</w:t>
      </w:r>
      <w:r w:rsidR="00607D0F">
        <w:rPr>
          <w:rFonts w:ascii="Times New Roman" w:eastAsia="Calibri" w:hAnsi="Times New Roman" w:cs="Times New Roman"/>
        </w:rPr>
        <w:t>y przyrost wybranego wskaźnika.</w:t>
      </w:r>
    </w:p>
    <w:tbl>
      <w:tblPr>
        <w:tblStyle w:val="Tabela-Siatka"/>
        <w:tblW w:w="5000" w:type="pct"/>
        <w:tblLook w:val="04A0" w:firstRow="1" w:lastRow="0" w:firstColumn="1" w:lastColumn="0" w:noHBand="0" w:noVBand="1"/>
      </w:tblPr>
      <w:tblGrid>
        <w:gridCol w:w="554"/>
        <w:gridCol w:w="3025"/>
        <w:gridCol w:w="3593"/>
        <w:gridCol w:w="2258"/>
      </w:tblGrid>
      <w:tr w:rsidR="006557F6" w:rsidRPr="001A3A1B" w14:paraId="11C3B99E" w14:textId="77777777" w:rsidTr="006557F6">
        <w:trPr>
          <w:trHeight w:val="567"/>
        </w:trPr>
        <w:tc>
          <w:tcPr>
            <w:tcW w:w="5000" w:type="pct"/>
            <w:gridSpan w:val="4"/>
            <w:hideMark/>
          </w:tcPr>
          <w:p w14:paraId="56E10683" w14:textId="77777777" w:rsidR="006557F6" w:rsidRPr="001A3A1B" w:rsidRDefault="006557F6" w:rsidP="006557F6">
            <w:pPr>
              <w:spacing w:after="0"/>
              <w:jc w:val="center"/>
              <w:rPr>
                <w:rFonts w:ascii="Times New Roman" w:hAnsi="Times New Roman" w:cs="Times New Roman"/>
                <w:b/>
                <w:bCs/>
              </w:rPr>
            </w:pPr>
            <w:r w:rsidRPr="001A3A1B">
              <w:rPr>
                <w:rFonts w:ascii="Times New Roman" w:hAnsi="Times New Roman" w:cs="Times New Roman"/>
                <w:b/>
                <w:bCs/>
              </w:rPr>
              <w:t>Wskaźniki horyzontalne</w:t>
            </w:r>
          </w:p>
        </w:tc>
      </w:tr>
      <w:tr w:rsidR="006557F6" w:rsidRPr="001A3A1B" w14:paraId="2CF90BA2" w14:textId="77777777" w:rsidTr="006557F6">
        <w:trPr>
          <w:trHeight w:val="567"/>
        </w:trPr>
        <w:tc>
          <w:tcPr>
            <w:tcW w:w="294" w:type="pct"/>
            <w:hideMark/>
          </w:tcPr>
          <w:p w14:paraId="1CB496B3" w14:textId="77777777" w:rsidR="006557F6" w:rsidRPr="001A3A1B" w:rsidRDefault="006557F6" w:rsidP="006557F6">
            <w:pPr>
              <w:spacing w:after="0"/>
              <w:jc w:val="center"/>
              <w:rPr>
                <w:rFonts w:ascii="Times New Roman" w:hAnsi="Times New Roman" w:cs="Times New Roman"/>
                <w:b/>
                <w:bCs/>
                <w:color w:val="4F81BD"/>
              </w:rPr>
            </w:pPr>
            <w:r w:rsidRPr="001A3A1B">
              <w:rPr>
                <w:rFonts w:ascii="Times New Roman" w:hAnsi="Times New Roman" w:cs="Times New Roman"/>
                <w:b/>
                <w:bCs/>
              </w:rPr>
              <w:t>Lp.</w:t>
            </w:r>
          </w:p>
        </w:tc>
        <w:tc>
          <w:tcPr>
            <w:tcW w:w="1604" w:type="pct"/>
          </w:tcPr>
          <w:p w14:paraId="570622A0" w14:textId="77777777" w:rsidR="006557F6" w:rsidRPr="001A3A1B" w:rsidRDefault="006557F6" w:rsidP="006557F6">
            <w:pPr>
              <w:spacing w:after="0"/>
              <w:jc w:val="center"/>
              <w:rPr>
                <w:rFonts w:ascii="Times New Roman" w:hAnsi="Times New Roman" w:cs="Times New Roman"/>
                <w:b/>
                <w:bCs/>
                <w:color w:val="4F81BD"/>
              </w:rPr>
            </w:pPr>
            <w:r w:rsidRPr="001A3A1B">
              <w:rPr>
                <w:rFonts w:ascii="Times New Roman" w:hAnsi="Times New Roman" w:cs="Times New Roman"/>
                <w:b/>
                <w:bCs/>
              </w:rPr>
              <w:t>Nazwa wskaźnika</w:t>
            </w:r>
          </w:p>
        </w:tc>
        <w:tc>
          <w:tcPr>
            <w:tcW w:w="1905" w:type="pct"/>
          </w:tcPr>
          <w:p w14:paraId="216B268C" w14:textId="77777777" w:rsidR="006557F6" w:rsidRPr="001A3A1B" w:rsidRDefault="006557F6" w:rsidP="006557F6">
            <w:pPr>
              <w:spacing w:after="0"/>
              <w:jc w:val="center"/>
              <w:rPr>
                <w:rFonts w:ascii="Times New Roman" w:hAnsi="Times New Roman" w:cs="Times New Roman"/>
                <w:b/>
                <w:bCs/>
              </w:rPr>
            </w:pPr>
            <w:r w:rsidRPr="001A3A1B">
              <w:rPr>
                <w:rFonts w:ascii="Times New Roman" w:hAnsi="Times New Roman" w:cs="Times New Roman"/>
                <w:b/>
                <w:bCs/>
              </w:rPr>
              <w:t>Jednostka miary</w:t>
            </w:r>
          </w:p>
        </w:tc>
        <w:tc>
          <w:tcPr>
            <w:tcW w:w="1197" w:type="pct"/>
          </w:tcPr>
          <w:p w14:paraId="26B29B35" w14:textId="77777777" w:rsidR="006557F6" w:rsidRPr="001A3A1B" w:rsidRDefault="006557F6" w:rsidP="006557F6">
            <w:pPr>
              <w:spacing w:after="0"/>
              <w:jc w:val="center"/>
              <w:rPr>
                <w:rFonts w:ascii="Times New Roman" w:hAnsi="Times New Roman" w:cs="Times New Roman"/>
                <w:b/>
                <w:bCs/>
              </w:rPr>
            </w:pPr>
            <w:r w:rsidRPr="001A3A1B">
              <w:rPr>
                <w:rFonts w:ascii="Times New Roman" w:hAnsi="Times New Roman" w:cs="Times New Roman"/>
                <w:b/>
                <w:bCs/>
              </w:rPr>
              <w:t>Moment pomiaru wskaźnika</w:t>
            </w:r>
          </w:p>
        </w:tc>
      </w:tr>
      <w:tr w:rsidR="006557F6" w:rsidRPr="001A3A1B" w14:paraId="2E5A4C6E" w14:textId="77777777" w:rsidTr="006557F6">
        <w:trPr>
          <w:trHeight w:val="346"/>
        </w:trPr>
        <w:tc>
          <w:tcPr>
            <w:tcW w:w="294" w:type="pct"/>
            <w:hideMark/>
          </w:tcPr>
          <w:p w14:paraId="69401559" w14:textId="77777777" w:rsidR="006557F6" w:rsidRPr="001A3A1B" w:rsidRDefault="006557F6" w:rsidP="006557F6">
            <w:pPr>
              <w:spacing w:after="0"/>
              <w:jc w:val="center"/>
              <w:rPr>
                <w:rFonts w:ascii="Times New Roman" w:hAnsi="Times New Roman" w:cs="Times New Roman"/>
                <w:b/>
                <w:color w:val="FF0000"/>
              </w:rPr>
            </w:pPr>
            <w:r w:rsidRPr="001A3A1B">
              <w:rPr>
                <w:rFonts w:ascii="Times New Roman" w:hAnsi="Times New Roman" w:cs="Times New Roman"/>
                <w:b/>
              </w:rPr>
              <w:t>1.</w:t>
            </w:r>
          </w:p>
        </w:tc>
        <w:tc>
          <w:tcPr>
            <w:tcW w:w="1604" w:type="pct"/>
          </w:tcPr>
          <w:p w14:paraId="5A7FECD1" w14:textId="77777777" w:rsidR="006557F6" w:rsidRPr="001A3A1B" w:rsidRDefault="006557F6" w:rsidP="00912069">
            <w:pPr>
              <w:spacing w:line="360" w:lineRule="auto"/>
              <w:jc w:val="center"/>
              <w:rPr>
                <w:rFonts w:ascii="Times New Roman" w:hAnsi="Times New Roman" w:cs="Times New Roman"/>
                <w:b/>
                <w:bCs/>
              </w:rPr>
            </w:pPr>
            <w:r w:rsidRPr="001A3A1B">
              <w:rPr>
                <w:rFonts w:ascii="Times New Roman" w:hAnsi="Times New Roman" w:cs="Times New Roman"/>
                <w:bCs/>
              </w:rPr>
              <w:t>Liczba obiektów dostosowanych do potrzeb osób z niepełnosprawnościami</w:t>
            </w:r>
          </w:p>
        </w:tc>
        <w:tc>
          <w:tcPr>
            <w:tcW w:w="1905" w:type="pct"/>
          </w:tcPr>
          <w:p w14:paraId="78AD06EF" w14:textId="77777777" w:rsidR="006557F6" w:rsidRPr="001A3A1B" w:rsidRDefault="006557F6" w:rsidP="00912069">
            <w:pPr>
              <w:spacing w:line="360" w:lineRule="auto"/>
              <w:jc w:val="center"/>
              <w:rPr>
                <w:rFonts w:ascii="Times New Roman" w:hAnsi="Times New Roman" w:cs="Times New Roman"/>
                <w:bCs/>
              </w:rPr>
            </w:pPr>
            <w:r w:rsidRPr="001A3A1B">
              <w:rPr>
                <w:rFonts w:ascii="Times New Roman" w:hAnsi="Times New Roman" w:cs="Times New Roman"/>
                <w:bCs/>
              </w:rPr>
              <w:t>sztuka</w:t>
            </w:r>
          </w:p>
        </w:tc>
        <w:tc>
          <w:tcPr>
            <w:tcW w:w="1197" w:type="pct"/>
          </w:tcPr>
          <w:p w14:paraId="20EFE614" w14:textId="77777777" w:rsidR="006557F6" w:rsidRPr="001A3A1B" w:rsidRDefault="006557F6" w:rsidP="00912069">
            <w:pPr>
              <w:spacing w:line="360" w:lineRule="auto"/>
              <w:jc w:val="center"/>
              <w:rPr>
                <w:rFonts w:ascii="Times New Roman" w:hAnsi="Times New Roman" w:cs="Times New Roman"/>
                <w:bCs/>
              </w:rPr>
            </w:pPr>
            <w:r w:rsidRPr="001A3A1B">
              <w:rPr>
                <w:rFonts w:ascii="Times New Roman" w:hAnsi="Times New Roman" w:cs="Times New Roman"/>
                <w:bCs/>
              </w:rPr>
              <w:t>W momencie rozliczenia wydatku</w:t>
            </w:r>
          </w:p>
        </w:tc>
      </w:tr>
      <w:tr w:rsidR="006557F6" w:rsidRPr="001A3A1B" w14:paraId="6BEA324E" w14:textId="77777777" w:rsidTr="006557F6">
        <w:tc>
          <w:tcPr>
            <w:tcW w:w="5000" w:type="pct"/>
            <w:gridSpan w:val="4"/>
            <w:hideMark/>
          </w:tcPr>
          <w:p w14:paraId="5932F685"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lastRenderedPageBreak/>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budowlane należy rozumieć konstrukcje połączone z gruntem w sposób trwały, wykonane z materiałów budowlanych i elementów składowych, będące wynikiem prac budowlanych (wg. def. PKOB).</w:t>
            </w:r>
          </w:p>
          <w:p w14:paraId="13282F00"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t>Należy podać liczbę obiektów, w których zastosowano rozwiązani</w:t>
            </w:r>
            <w:r>
              <w:rPr>
                <w:rFonts w:ascii="Times New Roman" w:hAnsi="Times New Roman" w:cs="Times New Roman"/>
              </w:rPr>
              <w:t xml:space="preserve">a umożliwiające dostęp osobom z </w:t>
            </w:r>
            <w:r w:rsidRPr="001A3A1B">
              <w:rPr>
                <w:rFonts w:ascii="Times New Roman" w:hAnsi="Times New Roman" w:cs="Times New Roman"/>
              </w:rPr>
              <w:t xml:space="preserve">niepełnosprawnościami ruchowymi czy sensorycznymi lub zaopatrzonych w sprzęt, a nie liczbę sprzętów, urządzeń itp. Jeśli instytucja, zakład itp. składa się z kilku </w:t>
            </w:r>
            <w:r>
              <w:rPr>
                <w:rFonts w:ascii="Times New Roman" w:hAnsi="Times New Roman" w:cs="Times New Roman"/>
              </w:rPr>
              <w:t xml:space="preserve">obiektów, </w:t>
            </w:r>
            <w:r w:rsidRPr="001A3A1B">
              <w:rPr>
                <w:rFonts w:ascii="Times New Roman" w:hAnsi="Times New Roman" w:cs="Times New Roman"/>
              </w:rPr>
              <w:t>należy zliczyć wszystkie, które dostosowano do potrzeb osób z niepełnosprawnościami.</w:t>
            </w:r>
          </w:p>
          <w:p w14:paraId="079FCEF2"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t>Wskaźnik mierzony w momencie rozliczenia wydatku związanego z dostosowaniem obiektów do potrzeb osób z niepełnosprawnościami w ramach danego projektu.</w:t>
            </w:r>
          </w:p>
          <w:p w14:paraId="18D2D962" w14:textId="77777777" w:rsidR="006557F6" w:rsidRPr="001A3A1B" w:rsidRDefault="006557F6" w:rsidP="00912069">
            <w:pPr>
              <w:spacing w:line="360" w:lineRule="auto"/>
              <w:jc w:val="both"/>
              <w:rPr>
                <w:rFonts w:ascii="Times New Roman" w:hAnsi="Times New Roman" w:cs="Times New Roman"/>
              </w:rPr>
            </w:pPr>
            <w:r w:rsidRPr="001A3A1B">
              <w:rPr>
                <w:rFonts w:ascii="Times New Roman" w:hAnsi="Times New Roman" w:cs="Times New Roman"/>
              </w:rPr>
              <w:t xml:space="preserve">Do wskaźnika powinny zostać wliczone zarówno obiekty dostosowane w projektach ogólnodostępnych, jak i dedykowanych (zgodnie z kategoryzacją projektów z </w:t>
            </w:r>
            <w:hyperlink r:id="rId22" w:history="1">
              <w:r w:rsidRPr="001A3A1B">
                <w:rPr>
                  <w:rStyle w:val="Hipercze"/>
                  <w:rFonts w:ascii="Times New Roman" w:hAnsi="Times New Roman" w:cs="Times New Roman"/>
                  <w:i/>
                  <w:color w:val="auto"/>
                </w:rPr>
                <w:t xml:space="preserve">Wytycznych </w:t>
              </w:r>
              <w:r w:rsidRPr="001A3A1B">
                <w:rPr>
                  <w:rStyle w:val="Hipercze"/>
                  <w:rFonts w:ascii="Times New Roman" w:hAnsi="Times New Roman" w:cs="Times New Roman"/>
                  <w:i/>
                  <w:color w:val="auto"/>
                </w:rPr>
                <w:br/>
                <w:t xml:space="preserve">w zakresie realizacji zasady równości szans i niedyskryminacji, w tym dostępności dla osób </w:t>
              </w:r>
              <w:r w:rsidRPr="001A3A1B">
                <w:rPr>
                  <w:rStyle w:val="Hipercze"/>
                  <w:rFonts w:ascii="Times New Roman" w:hAnsi="Times New Roman" w:cs="Times New Roman"/>
                  <w:i/>
                  <w:color w:val="auto"/>
                </w:rPr>
                <w:br/>
                <w:t>z niepełnosprawnościami oraz zasady równości szans kobiet i mężczyzn w ramach funduszy unijnych na lata 2014-2020</w:t>
              </w:r>
            </w:hyperlink>
            <w:r w:rsidRPr="001A3A1B">
              <w:rPr>
                <w:rFonts w:ascii="Times New Roman" w:hAnsi="Times New Roman" w:cs="Times New Roman"/>
              </w:rPr>
              <w:t>).</w:t>
            </w:r>
          </w:p>
        </w:tc>
      </w:tr>
      <w:tr w:rsidR="006557F6" w:rsidRPr="001A3A1B" w14:paraId="3482BFEE" w14:textId="77777777" w:rsidTr="006557F6">
        <w:trPr>
          <w:trHeight w:val="833"/>
        </w:trPr>
        <w:tc>
          <w:tcPr>
            <w:tcW w:w="294" w:type="pct"/>
          </w:tcPr>
          <w:p w14:paraId="1298D2E6" w14:textId="77777777" w:rsidR="006557F6" w:rsidRPr="001A3A1B" w:rsidRDefault="006557F6" w:rsidP="00912069">
            <w:pPr>
              <w:spacing w:after="0" w:line="240" w:lineRule="auto"/>
              <w:jc w:val="center"/>
              <w:rPr>
                <w:rFonts w:ascii="Times New Roman" w:hAnsi="Times New Roman" w:cs="Times New Roman"/>
                <w:b/>
                <w:bCs/>
                <w:color w:val="4F81BD"/>
              </w:rPr>
            </w:pPr>
            <w:r w:rsidRPr="001A3A1B">
              <w:rPr>
                <w:rFonts w:ascii="Times New Roman" w:hAnsi="Times New Roman" w:cs="Times New Roman"/>
                <w:b/>
                <w:bCs/>
              </w:rPr>
              <w:t>Lp.</w:t>
            </w:r>
          </w:p>
        </w:tc>
        <w:tc>
          <w:tcPr>
            <w:tcW w:w="1604" w:type="pct"/>
          </w:tcPr>
          <w:p w14:paraId="0BDF7F13" w14:textId="77777777" w:rsidR="006557F6" w:rsidRPr="001A3A1B" w:rsidRDefault="006557F6" w:rsidP="00912069">
            <w:pPr>
              <w:spacing w:after="0" w:line="240" w:lineRule="auto"/>
              <w:jc w:val="center"/>
              <w:rPr>
                <w:rFonts w:ascii="Times New Roman" w:hAnsi="Times New Roman" w:cs="Times New Roman"/>
                <w:b/>
                <w:bCs/>
                <w:color w:val="4F81BD"/>
              </w:rPr>
            </w:pPr>
            <w:r w:rsidRPr="001A3A1B">
              <w:rPr>
                <w:rFonts w:ascii="Times New Roman" w:hAnsi="Times New Roman" w:cs="Times New Roman"/>
                <w:b/>
                <w:bCs/>
              </w:rPr>
              <w:t>Nazwa wskaźnika</w:t>
            </w:r>
          </w:p>
        </w:tc>
        <w:tc>
          <w:tcPr>
            <w:tcW w:w="1905" w:type="pct"/>
          </w:tcPr>
          <w:p w14:paraId="181AB440" w14:textId="77777777" w:rsidR="006557F6" w:rsidRPr="001A3A1B" w:rsidRDefault="006557F6" w:rsidP="00912069">
            <w:pPr>
              <w:spacing w:after="0" w:line="240" w:lineRule="auto"/>
              <w:jc w:val="center"/>
              <w:rPr>
                <w:rFonts w:ascii="Times New Roman" w:hAnsi="Times New Roman" w:cs="Times New Roman"/>
                <w:b/>
                <w:bCs/>
              </w:rPr>
            </w:pPr>
            <w:r w:rsidRPr="001A3A1B">
              <w:rPr>
                <w:rFonts w:ascii="Times New Roman" w:hAnsi="Times New Roman" w:cs="Times New Roman"/>
                <w:b/>
                <w:bCs/>
              </w:rPr>
              <w:t>Jednostka miary</w:t>
            </w:r>
          </w:p>
        </w:tc>
        <w:tc>
          <w:tcPr>
            <w:tcW w:w="1197" w:type="pct"/>
          </w:tcPr>
          <w:p w14:paraId="5381C581" w14:textId="77777777" w:rsidR="006557F6" w:rsidRPr="001A3A1B" w:rsidRDefault="006557F6" w:rsidP="00912069">
            <w:pPr>
              <w:spacing w:after="0" w:line="240" w:lineRule="auto"/>
              <w:jc w:val="center"/>
              <w:rPr>
                <w:rFonts w:ascii="Times New Roman" w:hAnsi="Times New Roman" w:cs="Times New Roman"/>
                <w:b/>
                <w:bCs/>
              </w:rPr>
            </w:pPr>
            <w:r w:rsidRPr="001A3A1B">
              <w:rPr>
                <w:rFonts w:ascii="Times New Roman" w:hAnsi="Times New Roman" w:cs="Times New Roman"/>
                <w:b/>
                <w:bCs/>
              </w:rPr>
              <w:t>Moment pomiaru wskaźnika</w:t>
            </w:r>
          </w:p>
        </w:tc>
      </w:tr>
      <w:tr w:rsidR="006557F6" w:rsidRPr="001A3A1B" w14:paraId="58BD474F" w14:textId="77777777" w:rsidTr="006557F6">
        <w:trPr>
          <w:trHeight w:val="1326"/>
        </w:trPr>
        <w:tc>
          <w:tcPr>
            <w:tcW w:w="294" w:type="pct"/>
          </w:tcPr>
          <w:p w14:paraId="1709CDAD" w14:textId="77777777" w:rsidR="006557F6" w:rsidRPr="001A3A1B" w:rsidRDefault="006557F6" w:rsidP="006557F6">
            <w:pPr>
              <w:jc w:val="center"/>
              <w:rPr>
                <w:rFonts w:ascii="Times New Roman" w:hAnsi="Times New Roman" w:cs="Times New Roman"/>
                <w:b/>
                <w:bCs/>
              </w:rPr>
            </w:pPr>
            <w:r w:rsidRPr="001A3A1B">
              <w:rPr>
                <w:rFonts w:ascii="Times New Roman" w:hAnsi="Times New Roman" w:cs="Times New Roman"/>
                <w:b/>
                <w:bCs/>
              </w:rPr>
              <w:t>2.</w:t>
            </w:r>
          </w:p>
        </w:tc>
        <w:tc>
          <w:tcPr>
            <w:tcW w:w="1604" w:type="pct"/>
          </w:tcPr>
          <w:p w14:paraId="6E2432DF" w14:textId="77777777" w:rsidR="006557F6" w:rsidRPr="001A3A1B" w:rsidRDefault="006557F6" w:rsidP="00912069">
            <w:pPr>
              <w:spacing w:line="360" w:lineRule="auto"/>
              <w:jc w:val="center"/>
              <w:rPr>
                <w:rFonts w:ascii="Times New Roman" w:hAnsi="Times New Roman" w:cs="Times New Roman"/>
                <w:bCs/>
                <w:iCs/>
              </w:rPr>
            </w:pPr>
            <w:r w:rsidRPr="001A3A1B">
              <w:rPr>
                <w:rFonts w:ascii="Times New Roman" w:hAnsi="Times New Roman" w:cs="Times New Roman"/>
                <w:bCs/>
                <w:iCs/>
              </w:rPr>
              <w:t>Liczba osób objętych szkoleniami/doradztwem w zakresie kompetencji cyfrowych</w:t>
            </w:r>
          </w:p>
        </w:tc>
        <w:tc>
          <w:tcPr>
            <w:tcW w:w="1905" w:type="pct"/>
          </w:tcPr>
          <w:p w14:paraId="7DC08AB8" w14:textId="77777777" w:rsidR="006557F6" w:rsidRPr="001A3A1B" w:rsidRDefault="006557F6" w:rsidP="00912069">
            <w:pPr>
              <w:spacing w:line="360" w:lineRule="auto"/>
              <w:jc w:val="center"/>
              <w:rPr>
                <w:rFonts w:ascii="Times New Roman" w:hAnsi="Times New Roman" w:cs="Times New Roman"/>
                <w:bCs/>
              </w:rPr>
            </w:pPr>
            <w:r w:rsidRPr="001A3A1B">
              <w:rPr>
                <w:rFonts w:ascii="Times New Roman" w:hAnsi="Times New Roman" w:cs="Times New Roman"/>
                <w:bCs/>
              </w:rPr>
              <w:t>osoby</w:t>
            </w:r>
          </w:p>
        </w:tc>
        <w:tc>
          <w:tcPr>
            <w:tcW w:w="1197" w:type="pct"/>
          </w:tcPr>
          <w:p w14:paraId="5E96C2D5" w14:textId="77777777" w:rsidR="006557F6" w:rsidRPr="001A3A1B" w:rsidRDefault="006557F6" w:rsidP="00912069">
            <w:pPr>
              <w:spacing w:line="360" w:lineRule="auto"/>
              <w:jc w:val="center"/>
              <w:rPr>
                <w:rFonts w:ascii="Times New Roman" w:hAnsi="Times New Roman" w:cs="Times New Roman"/>
                <w:bCs/>
              </w:rPr>
            </w:pPr>
            <w:r w:rsidRPr="001A3A1B">
              <w:rPr>
                <w:rFonts w:ascii="Times New Roman" w:hAnsi="Times New Roman" w:cs="Times New Roman"/>
                <w:bCs/>
              </w:rPr>
              <w:t xml:space="preserve">  od rozpoczęcia udziału w projekcie</w:t>
            </w:r>
          </w:p>
        </w:tc>
      </w:tr>
      <w:tr w:rsidR="006557F6" w:rsidRPr="001A3A1B" w14:paraId="0A9D0DAC" w14:textId="77777777" w:rsidTr="006557F6">
        <w:tc>
          <w:tcPr>
            <w:tcW w:w="5000" w:type="pct"/>
            <w:gridSpan w:val="4"/>
          </w:tcPr>
          <w:p w14:paraId="70658B0C"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t xml:space="preserve">Wskaźnik mierzy liczbę osób objętych szkoleniami / doradztwem w 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0294340A"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t xml:space="preserve">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w:t>
            </w:r>
            <w:r w:rsidRPr="001A3A1B">
              <w:rPr>
                <w:rFonts w:ascii="Times New Roman" w:hAnsi="Times New Roman" w:cs="Times New Roman"/>
              </w:rPr>
              <w:lastRenderedPageBreak/>
              <w:t>priorytetów inwestycyjnych.</w:t>
            </w:r>
          </w:p>
        </w:tc>
      </w:tr>
      <w:tr w:rsidR="006557F6" w:rsidRPr="001A3A1B" w14:paraId="3736383B" w14:textId="77777777" w:rsidTr="006557F6">
        <w:tc>
          <w:tcPr>
            <w:tcW w:w="294" w:type="pct"/>
          </w:tcPr>
          <w:p w14:paraId="46222F24" w14:textId="77777777" w:rsidR="006557F6" w:rsidRPr="001A3A1B" w:rsidRDefault="006557F6" w:rsidP="006557F6">
            <w:pPr>
              <w:spacing w:after="0"/>
              <w:jc w:val="center"/>
              <w:rPr>
                <w:rFonts w:ascii="Times New Roman" w:hAnsi="Times New Roman" w:cs="Times New Roman"/>
                <w:b/>
                <w:bCs/>
                <w:color w:val="4F81BD"/>
              </w:rPr>
            </w:pPr>
            <w:r w:rsidRPr="001A3A1B">
              <w:rPr>
                <w:rFonts w:ascii="Times New Roman" w:hAnsi="Times New Roman" w:cs="Times New Roman"/>
                <w:b/>
                <w:bCs/>
              </w:rPr>
              <w:lastRenderedPageBreak/>
              <w:t>Lp.</w:t>
            </w:r>
          </w:p>
        </w:tc>
        <w:tc>
          <w:tcPr>
            <w:tcW w:w="1604" w:type="pct"/>
          </w:tcPr>
          <w:p w14:paraId="287756A1" w14:textId="77777777" w:rsidR="006557F6" w:rsidRPr="001A3A1B" w:rsidRDefault="006557F6" w:rsidP="006557F6">
            <w:pPr>
              <w:spacing w:after="0"/>
              <w:jc w:val="center"/>
              <w:rPr>
                <w:rFonts w:ascii="Times New Roman" w:hAnsi="Times New Roman" w:cs="Times New Roman"/>
                <w:b/>
                <w:bCs/>
                <w:color w:val="4F81BD"/>
              </w:rPr>
            </w:pPr>
            <w:r w:rsidRPr="001A3A1B">
              <w:rPr>
                <w:rFonts w:ascii="Times New Roman" w:hAnsi="Times New Roman" w:cs="Times New Roman"/>
                <w:b/>
                <w:bCs/>
              </w:rPr>
              <w:t>Nazwa wskaźnika</w:t>
            </w:r>
          </w:p>
        </w:tc>
        <w:tc>
          <w:tcPr>
            <w:tcW w:w="1905" w:type="pct"/>
          </w:tcPr>
          <w:p w14:paraId="054331E3" w14:textId="77777777" w:rsidR="006557F6" w:rsidRPr="001A3A1B" w:rsidRDefault="006557F6" w:rsidP="006557F6">
            <w:pPr>
              <w:spacing w:after="0"/>
              <w:jc w:val="center"/>
              <w:rPr>
                <w:rFonts w:ascii="Times New Roman" w:hAnsi="Times New Roman" w:cs="Times New Roman"/>
                <w:b/>
                <w:bCs/>
              </w:rPr>
            </w:pPr>
            <w:r w:rsidRPr="001A3A1B">
              <w:rPr>
                <w:rFonts w:ascii="Times New Roman" w:hAnsi="Times New Roman" w:cs="Times New Roman"/>
                <w:b/>
                <w:bCs/>
              </w:rPr>
              <w:t>Jednostka miary</w:t>
            </w:r>
          </w:p>
        </w:tc>
        <w:tc>
          <w:tcPr>
            <w:tcW w:w="1197" w:type="pct"/>
          </w:tcPr>
          <w:p w14:paraId="7DDD8B4E" w14:textId="77777777" w:rsidR="006557F6" w:rsidRPr="001A3A1B" w:rsidRDefault="006557F6" w:rsidP="006557F6">
            <w:pPr>
              <w:spacing w:after="0"/>
              <w:jc w:val="center"/>
              <w:rPr>
                <w:rFonts w:ascii="Times New Roman" w:hAnsi="Times New Roman" w:cs="Times New Roman"/>
                <w:b/>
                <w:bCs/>
              </w:rPr>
            </w:pPr>
            <w:r w:rsidRPr="001A3A1B">
              <w:rPr>
                <w:rFonts w:ascii="Times New Roman" w:hAnsi="Times New Roman" w:cs="Times New Roman"/>
                <w:b/>
                <w:bCs/>
              </w:rPr>
              <w:t>Moment pomiaru wskaźnika</w:t>
            </w:r>
          </w:p>
        </w:tc>
      </w:tr>
      <w:tr w:rsidR="006557F6" w:rsidRPr="001A3A1B" w14:paraId="773CC51B" w14:textId="77777777" w:rsidTr="006557F6">
        <w:tc>
          <w:tcPr>
            <w:tcW w:w="294" w:type="pct"/>
          </w:tcPr>
          <w:p w14:paraId="361803E1" w14:textId="77777777" w:rsidR="006557F6" w:rsidRPr="001A3A1B" w:rsidRDefault="006557F6" w:rsidP="00912069">
            <w:pPr>
              <w:spacing w:line="360" w:lineRule="auto"/>
              <w:jc w:val="center"/>
              <w:rPr>
                <w:rFonts w:ascii="Times New Roman" w:hAnsi="Times New Roman" w:cs="Times New Roman"/>
                <w:b/>
                <w:bCs/>
              </w:rPr>
            </w:pPr>
            <w:r w:rsidRPr="001A3A1B">
              <w:rPr>
                <w:rFonts w:ascii="Times New Roman" w:hAnsi="Times New Roman" w:cs="Times New Roman"/>
                <w:b/>
                <w:bCs/>
              </w:rPr>
              <w:t>3.</w:t>
            </w:r>
          </w:p>
        </w:tc>
        <w:tc>
          <w:tcPr>
            <w:tcW w:w="1604" w:type="pct"/>
          </w:tcPr>
          <w:p w14:paraId="52599D6A" w14:textId="77777777" w:rsidR="006557F6" w:rsidRPr="001A3A1B" w:rsidRDefault="006557F6" w:rsidP="00912069">
            <w:pPr>
              <w:spacing w:line="360" w:lineRule="auto"/>
              <w:jc w:val="center"/>
              <w:rPr>
                <w:rFonts w:ascii="Times New Roman" w:hAnsi="Times New Roman" w:cs="Times New Roman"/>
                <w:b/>
                <w:bCs/>
              </w:rPr>
            </w:pPr>
            <w:r w:rsidRPr="001A3A1B">
              <w:rPr>
                <w:rFonts w:ascii="Times New Roman" w:hAnsi="Times New Roman" w:cs="Times New Roman"/>
                <w:bCs/>
                <w:iCs/>
              </w:rPr>
              <w:t xml:space="preserve">Liczba projektów, w których sfinansowano koszty racjonalnych usprawnień dla osób </w:t>
            </w:r>
            <w:r w:rsidRPr="001A3A1B">
              <w:rPr>
                <w:rFonts w:ascii="Times New Roman" w:hAnsi="Times New Roman" w:cs="Times New Roman"/>
                <w:bCs/>
                <w:iCs/>
              </w:rPr>
              <w:br/>
              <w:t>z niepełnosprawnościami</w:t>
            </w:r>
          </w:p>
        </w:tc>
        <w:tc>
          <w:tcPr>
            <w:tcW w:w="1905" w:type="pct"/>
          </w:tcPr>
          <w:p w14:paraId="52F8BAB5"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rPr>
            </w:pPr>
            <w:r w:rsidRPr="001A3A1B">
              <w:rPr>
                <w:rFonts w:ascii="Times New Roman" w:hAnsi="Times New Roman" w:cs="Times New Roman"/>
              </w:rPr>
              <w:t>sztuka</w:t>
            </w:r>
          </w:p>
        </w:tc>
        <w:tc>
          <w:tcPr>
            <w:tcW w:w="1197" w:type="pct"/>
          </w:tcPr>
          <w:p w14:paraId="2B1F8B5F"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bCs/>
              </w:rPr>
            </w:pPr>
          </w:p>
          <w:p w14:paraId="74327847"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bCs/>
              </w:rPr>
            </w:pPr>
          </w:p>
          <w:p w14:paraId="4F3D218C"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rPr>
            </w:pPr>
            <w:r w:rsidRPr="001A3A1B">
              <w:rPr>
                <w:rFonts w:ascii="Times New Roman" w:hAnsi="Times New Roman" w:cs="Times New Roman"/>
                <w:bCs/>
              </w:rPr>
              <w:t>W momencie rozliczenia wydatku</w:t>
            </w:r>
          </w:p>
        </w:tc>
      </w:tr>
      <w:tr w:rsidR="006557F6" w:rsidRPr="001A3A1B" w14:paraId="0A5A419D" w14:textId="77777777" w:rsidTr="006557F6">
        <w:tc>
          <w:tcPr>
            <w:tcW w:w="5000" w:type="pct"/>
            <w:gridSpan w:val="4"/>
            <w:hideMark/>
          </w:tcPr>
          <w:p w14:paraId="7162A76C"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t xml:space="preserve">Racjonalne usprawnienie oznacza konieczne i odpowiednie zmiany oraz dostosowania, </w:t>
            </w:r>
            <w:r w:rsidRPr="001A3A1B">
              <w:rPr>
                <w:rFonts w:ascii="Times New Roman" w:hAnsi="Times New Roman" w:cs="Times New Roman"/>
              </w:rPr>
              <w:br/>
              <w:t xml:space="preserve">nie nakładające nieproporcjonalnego lub nadmiernego obciążenia, rozpatrywane osobno </w:t>
            </w:r>
            <w:r w:rsidRPr="001A3A1B">
              <w:rPr>
                <w:rFonts w:ascii="Times New Roman" w:hAnsi="Times New Roman" w:cs="Times New Roman"/>
              </w:rPr>
              <w:br/>
              <w:t>dla każdego konkretnego przypadku, w celu zapewnienia osobom z niepełnosprawnościami możliwości korzystania z wszelkich praw człowieka i podstawowych wolności oraz ich wykonywania na zasadzie równości z innymi osobami.</w:t>
            </w:r>
          </w:p>
          <w:p w14:paraId="70BDDBEF"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t>Wskaźnik mierzony w momencie rozliczenia wydatku związanego z racjonalnymi usprawnieniami w ramach danego projektu.</w:t>
            </w:r>
          </w:p>
          <w:p w14:paraId="3EAB49D9" w14:textId="77777777" w:rsidR="006557F6" w:rsidRPr="001A3A1B" w:rsidRDefault="006557F6" w:rsidP="00912069">
            <w:pPr>
              <w:spacing w:after="0" w:line="360" w:lineRule="auto"/>
              <w:jc w:val="both"/>
              <w:rPr>
                <w:rFonts w:ascii="Times New Roman" w:hAnsi="Times New Roman" w:cs="Times New Roman"/>
              </w:rPr>
            </w:pPr>
            <w:r w:rsidRPr="001A3A1B">
              <w:rPr>
                <w:rFonts w:ascii="Times New Roman" w:hAnsi="Times New Roman" w:cs="Times New Roman"/>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4C3CE492" w14:textId="77777777" w:rsidR="006557F6" w:rsidRPr="001A3A1B" w:rsidRDefault="006557F6" w:rsidP="00912069">
            <w:pPr>
              <w:pStyle w:val="Default"/>
              <w:spacing w:before="0" w:line="360" w:lineRule="auto"/>
              <w:jc w:val="both"/>
              <w:rPr>
                <w:rFonts w:cs="Times New Roman"/>
                <w:color w:val="auto"/>
                <w:sz w:val="22"/>
                <w:szCs w:val="22"/>
              </w:rPr>
            </w:pPr>
            <w:r w:rsidRPr="001A3A1B">
              <w:rPr>
                <w:rFonts w:cs="Times New Roman"/>
                <w:color w:val="auto"/>
                <w:sz w:val="22"/>
                <w:szCs w:val="22"/>
              </w:rPr>
              <w:t xml:space="preserve">Do wskaźnika powinny zostać wliczone zarówno projekty ogólnodostępne, w których sfinansowano koszty racjonalnych usprawnień, jak i dedykowane (zgodnie z kategoryzacją projektów z </w:t>
            </w:r>
            <w:r w:rsidRPr="001A3A1B">
              <w:rPr>
                <w:rFonts w:cs="Times New Roman"/>
                <w:i/>
                <w:color w:val="auto"/>
                <w:sz w:val="22"/>
                <w:szCs w:val="22"/>
              </w:rPr>
              <w:t>Wytycznych w zakresie realizacji zasady równości szans i niedyskryminacji, w tym dostępności dla osób z niepełnosprawnościami oraz zasady równości szans kobiet i mężczyzn w ramach funduszy unijnych na lata 2014-2020</w:t>
            </w:r>
            <w:r w:rsidRPr="001A3A1B">
              <w:rPr>
                <w:rFonts w:cs="Times New Roman"/>
                <w:color w:val="auto"/>
                <w:sz w:val="22"/>
                <w:szCs w:val="22"/>
              </w:rPr>
              <w:t>).</w:t>
            </w:r>
          </w:p>
          <w:p w14:paraId="57198D9A" w14:textId="77777777" w:rsidR="006557F6" w:rsidRPr="001A3A1B" w:rsidRDefault="006557F6" w:rsidP="00912069">
            <w:pPr>
              <w:pStyle w:val="Default"/>
              <w:spacing w:before="0" w:line="360" w:lineRule="auto"/>
              <w:jc w:val="both"/>
              <w:rPr>
                <w:rFonts w:cs="Times New Roman"/>
                <w:i/>
                <w:color w:val="auto"/>
                <w:sz w:val="22"/>
                <w:szCs w:val="22"/>
                <w:u w:val="single"/>
              </w:rPr>
            </w:pPr>
            <w:r w:rsidRPr="001A3A1B">
              <w:rPr>
                <w:rFonts w:cs="Times New Roman"/>
                <w:color w:val="auto"/>
                <w:sz w:val="22"/>
                <w:szCs w:val="22"/>
              </w:rPr>
              <w:t xml:space="preserve">Definicja na podstawie: </w:t>
            </w:r>
            <w:hyperlink r:id="rId23" w:history="1">
              <w:r w:rsidRPr="001A3A1B">
                <w:rPr>
                  <w:rStyle w:val="Hipercze"/>
                  <w:rFonts w:cs="Times New Roman"/>
                  <w:i/>
                  <w:color w:val="auto"/>
                  <w:sz w:val="22"/>
                  <w:szCs w:val="22"/>
                </w:rPr>
                <w:t xml:space="preserve">Wytyczne w zakresie realizacji zasady równości szans </w:t>
              </w:r>
              <w:r w:rsidRPr="001A3A1B">
                <w:rPr>
                  <w:rStyle w:val="Hipercze"/>
                  <w:rFonts w:cs="Times New Roman"/>
                  <w:i/>
                  <w:color w:val="auto"/>
                  <w:sz w:val="22"/>
                  <w:szCs w:val="22"/>
                </w:rPr>
                <w:br/>
                <w:t>i niedyskryminacji, w tym dostępności dla osób z niepełnosprawnościami oraz zasady równości szans kobiet i mężczyzn w ramach funduszy unijnych na lata 2014-2020</w:t>
              </w:r>
            </w:hyperlink>
            <w:r w:rsidRPr="001A3A1B">
              <w:rPr>
                <w:rStyle w:val="Hipercze"/>
                <w:rFonts w:cs="Times New Roman"/>
                <w:i/>
                <w:color w:val="auto"/>
                <w:sz w:val="22"/>
                <w:szCs w:val="22"/>
              </w:rPr>
              <w:t>.</w:t>
            </w:r>
          </w:p>
        </w:tc>
      </w:tr>
      <w:tr w:rsidR="006557F6" w:rsidRPr="001A3A1B" w14:paraId="4BED09AB" w14:textId="77777777" w:rsidTr="00912069">
        <w:trPr>
          <w:trHeight w:val="435"/>
        </w:trPr>
        <w:tc>
          <w:tcPr>
            <w:tcW w:w="294" w:type="pct"/>
          </w:tcPr>
          <w:p w14:paraId="4393D065" w14:textId="77777777" w:rsidR="006557F6" w:rsidRPr="001A3A1B" w:rsidRDefault="006557F6" w:rsidP="00912069">
            <w:pPr>
              <w:spacing w:after="0" w:line="240" w:lineRule="auto"/>
              <w:jc w:val="center"/>
              <w:rPr>
                <w:rFonts w:ascii="Times New Roman" w:hAnsi="Times New Roman" w:cs="Times New Roman"/>
                <w:b/>
                <w:bCs/>
                <w:color w:val="4F81BD"/>
              </w:rPr>
            </w:pPr>
            <w:r w:rsidRPr="001A3A1B">
              <w:rPr>
                <w:rFonts w:ascii="Times New Roman" w:hAnsi="Times New Roman" w:cs="Times New Roman"/>
                <w:b/>
                <w:bCs/>
              </w:rPr>
              <w:t>Lp.</w:t>
            </w:r>
          </w:p>
        </w:tc>
        <w:tc>
          <w:tcPr>
            <w:tcW w:w="1604" w:type="pct"/>
          </w:tcPr>
          <w:p w14:paraId="18AE7A8D" w14:textId="77777777" w:rsidR="006557F6" w:rsidRPr="001A3A1B" w:rsidRDefault="006557F6" w:rsidP="00912069">
            <w:pPr>
              <w:spacing w:after="0" w:line="240" w:lineRule="auto"/>
              <w:jc w:val="center"/>
              <w:rPr>
                <w:rFonts w:ascii="Times New Roman" w:hAnsi="Times New Roman" w:cs="Times New Roman"/>
                <w:b/>
                <w:bCs/>
                <w:color w:val="4F81BD"/>
              </w:rPr>
            </w:pPr>
            <w:r w:rsidRPr="001A3A1B">
              <w:rPr>
                <w:rFonts w:ascii="Times New Roman" w:hAnsi="Times New Roman" w:cs="Times New Roman"/>
                <w:b/>
                <w:bCs/>
              </w:rPr>
              <w:t>Nazwa wskaźnika</w:t>
            </w:r>
          </w:p>
        </w:tc>
        <w:tc>
          <w:tcPr>
            <w:tcW w:w="1905" w:type="pct"/>
          </w:tcPr>
          <w:p w14:paraId="78A02E1D" w14:textId="77777777" w:rsidR="006557F6" w:rsidRPr="001A3A1B" w:rsidRDefault="006557F6" w:rsidP="00912069">
            <w:pPr>
              <w:spacing w:after="0" w:line="240" w:lineRule="auto"/>
              <w:jc w:val="center"/>
              <w:rPr>
                <w:rFonts w:ascii="Times New Roman" w:hAnsi="Times New Roman" w:cs="Times New Roman"/>
                <w:b/>
                <w:bCs/>
              </w:rPr>
            </w:pPr>
            <w:r w:rsidRPr="001A3A1B">
              <w:rPr>
                <w:rFonts w:ascii="Times New Roman" w:hAnsi="Times New Roman" w:cs="Times New Roman"/>
                <w:b/>
                <w:bCs/>
              </w:rPr>
              <w:t>Jednostka miary</w:t>
            </w:r>
          </w:p>
        </w:tc>
        <w:tc>
          <w:tcPr>
            <w:tcW w:w="1197" w:type="pct"/>
          </w:tcPr>
          <w:p w14:paraId="341605E6" w14:textId="77777777" w:rsidR="006557F6" w:rsidRPr="001A3A1B" w:rsidRDefault="006557F6" w:rsidP="00912069">
            <w:pPr>
              <w:spacing w:after="0" w:line="240" w:lineRule="auto"/>
              <w:jc w:val="center"/>
              <w:rPr>
                <w:rFonts w:ascii="Times New Roman" w:hAnsi="Times New Roman" w:cs="Times New Roman"/>
                <w:b/>
                <w:bCs/>
              </w:rPr>
            </w:pPr>
            <w:r w:rsidRPr="001A3A1B">
              <w:rPr>
                <w:rFonts w:ascii="Times New Roman" w:hAnsi="Times New Roman" w:cs="Times New Roman"/>
                <w:b/>
                <w:bCs/>
              </w:rPr>
              <w:t>Moment pomiaru wskaźnika</w:t>
            </w:r>
          </w:p>
        </w:tc>
      </w:tr>
      <w:tr w:rsidR="006557F6" w:rsidRPr="001A3A1B" w14:paraId="47646B49" w14:textId="77777777" w:rsidTr="006557F6">
        <w:tc>
          <w:tcPr>
            <w:tcW w:w="294" w:type="pct"/>
          </w:tcPr>
          <w:p w14:paraId="5F98B90A" w14:textId="35A1056E" w:rsidR="006557F6" w:rsidRPr="00607D0F" w:rsidRDefault="006557F6" w:rsidP="00912069">
            <w:pPr>
              <w:spacing w:line="360" w:lineRule="auto"/>
              <w:jc w:val="center"/>
              <w:rPr>
                <w:rFonts w:ascii="Times New Roman" w:hAnsi="Times New Roman" w:cs="Times New Roman"/>
                <w:b/>
                <w:bCs/>
              </w:rPr>
            </w:pPr>
            <w:r w:rsidRPr="00607D0F">
              <w:rPr>
                <w:rFonts w:ascii="Times New Roman" w:hAnsi="Times New Roman" w:cs="Times New Roman"/>
                <w:b/>
                <w:bCs/>
              </w:rPr>
              <w:t>4</w:t>
            </w:r>
            <w:r w:rsidR="00607D0F" w:rsidRPr="00607D0F">
              <w:rPr>
                <w:rFonts w:ascii="Times New Roman" w:hAnsi="Times New Roman" w:cs="Times New Roman"/>
                <w:b/>
                <w:bCs/>
              </w:rPr>
              <w:t>.</w:t>
            </w:r>
          </w:p>
        </w:tc>
        <w:tc>
          <w:tcPr>
            <w:tcW w:w="1604" w:type="pct"/>
          </w:tcPr>
          <w:p w14:paraId="00FF9F43" w14:textId="77777777" w:rsidR="006557F6" w:rsidRPr="001A3A1B" w:rsidRDefault="006557F6" w:rsidP="00912069">
            <w:pPr>
              <w:spacing w:line="360" w:lineRule="auto"/>
              <w:jc w:val="center"/>
              <w:rPr>
                <w:rFonts w:ascii="Times New Roman" w:hAnsi="Times New Roman" w:cs="Times New Roman"/>
                <w:b/>
                <w:bCs/>
              </w:rPr>
            </w:pPr>
            <w:r w:rsidRPr="001A3A1B">
              <w:rPr>
                <w:rFonts w:ascii="Times New Roman" w:hAnsi="Times New Roman" w:cs="Times New Roman"/>
              </w:rPr>
              <w:t>Liczba podmiotów wykorzystujących technologie informacyjno–komunikacyjne (TIK)</w:t>
            </w:r>
          </w:p>
        </w:tc>
        <w:tc>
          <w:tcPr>
            <w:tcW w:w="1905" w:type="pct"/>
          </w:tcPr>
          <w:p w14:paraId="698D6CA8"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rPr>
            </w:pPr>
            <w:r w:rsidRPr="001A3A1B">
              <w:rPr>
                <w:rFonts w:ascii="Times New Roman" w:hAnsi="Times New Roman" w:cs="Times New Roman"/>
              </w:rPr>
              <w:t>sztuka</w:t>
            </w:r>
          </w:p>
        </w:tc>
        <w:tc>
          <w:tcPr>
            <w:tcW w:w="1197" w:type="pct"/>
          </w:tcPr>
          <w:p w14:paraId="718E6662"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bCs/>
              </w:rPr>
            </w:pPr>
          </w:p>
          <w:p w14:paraId="7EFAC4D8"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bCs/>
              </w:rPr>
            </w:pPr>
          </w:p>
          <w:p w14:paraId="755E8D6C"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rPr>
            </w:pPr>
            <w:r w:rsidRPr="001A3A1B">
              <w:rPr>
                <w:rFonts w:ascii="Times New Roman" w:hAnsi="Times New Roman" w:cs="Times New Roman"/>
                <w:bCs/>
              </w:rPr>
              <w:t>W momencie rozliczenia wydatku</w:t>
            </w:r>
          </w:p>
        </w:tc>
      </w:tr>
      <w:tr w:rsidR="006557F6" w:rsidRPr="001A3A1B" w14:paraId="5E05E3AC" w14:textId="77777777" w:rsidTr="006557F6">
        <w:tc>
          <w:tcPr>
            <w:tcW w:w="5000" w:type="pct"/>
            <w:gridSpan w:val="4"/>
          </w:tcPr>
          <w:p w14:paraId="72749D84" w14:textId="77777777" w:rsidR="006557F6" w:rsidRPr="00607D0F" w:rsidRDefault="006557F6" w:rsidP="00912069">
            <w:pPr>
              <w:spacing w:after="120" w:line="360" w:lineRule="auto"/>
              <w:jc w:val="both"/>
              <w:rPr>
                <w:rFonts w:ascii="Times New Roman" w:hAnsi="Times New Roman" w:cs="Times New Roman"/>
              </w:rPr>
            </w:pPr>
            <w:r w:rsidRPr="00607D0F">
              <w:rPr>
                <w:rFonts w:ascii="Times New Roman" w:hAnsi="Times New Roman" w:cs="Times New Roman"/>
              </w:rPr>
              <w:t xml:space="preserve">Wskaźnik mierzy liczbę podmiotów, które w celu realizacji projektu, zainwestowały w technologie informacyjno-komunikacyjne, a w przypadku projektów edukacyjno-szkoleniowych, również </w:t>
            </w:r>
            <w:r w:rsidRPr="00607D0F">
              <w:rPr>
                <w:rFonts w:ascii="Times New Roman" w:hAnsi="Times New Roman" w:cs="Times New Roman"/>
              </w:rPr>
              <w:lastRenderedPageBreak/>
              <w:t xml:space="preserve">podmiotów, które podjęły działania upowszechniające wykorzystanie TIK. </w:t>
            </w:r>
          </w:p>
          <w:p w14:paraId="7ECBD486" w14:textId="77777777" w:rsidR="006557F6" w:rsidRPr="00607D0F" w:rsidRDefault="006557F6" w:rsidP="00912069">
            <w:pPr>
              <w:spacing w:after="120" w:line="360" w:lineRule="auto"/>
              <w:jc w:val="both"/>
              <w:rPr>
                <w:rFonts w:ascii="Times New Roman" w:hAnsi="Times New Roman" w:cs="Times New Roman"/>
              </w:rPr>
            </w:pPr>
            <w:r w:rsidRPr="00607D0F">
              <w:rPr>
                <w:rFonts w:ascii="Times New Roman" w:hAnsi="Times New Roman" w:cs="Times New Roman"/>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6CA51762" w14:textId="77777777" w:rsidR="006557F6" w:rsidRPr="00607D0F" w:rsidRDefault="006557F6" w:rsidP="00912069">
            <w:pPr>
              <w:spacing w:after="120" w:line="360" w:lineRule="auto"/>
              <w:jc w:val="both"/>
              <w:rPr>
                <w:rFonts w:ascii="Times New Roman" w:hAnsi="Times New Roman" w:cs="Times New Roman"/>
              </w:rPr>
            </w:pPr>
            <w:r w:rsidRPr="00607D0F">
              <w:rPr>
                <w:rFonts w:ascii="Times New Roman" w:hAnsi="Times New Roman" w:cs="Times New Roman"/>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hyperlink r:id="rId24" w:history="1">
              <w:r w:rsidRPr="00607D0F">
                <w:rPr>
                  <w:rStyle w:val="Hipercze"/>
                  <w:rFonts w:ascii="Times New Roman" w:hAnsi="Times New Roman" w:cs="Times New Roman"/>
                  <w:i/>
                  <w:color w:val="auto"/>
                </w:rPr>
                <w:t>Wytycznych w zakresie monitorowania postępu rzeczowego realizacji programów operacyjnych na lata 2014-2020</w:t>
              </w:r>
            </w:hyperlink>
            <w:r w:rsidRPr="00607D0F">
              <w:rPr>
                <w:rFonts w:ascii="Times New Roman" w:hAnsi="Times New Roman" w:cs="Times New Roman"/>
              </w:rPr>
              <w:t xml:space="preserve">, nie należy wykazywać w module </w:t>
            </w:r>
            <w:r w:rsidRPr="00607D0F">
              <w:rPr>
                <w:rFonts w:ascii="Times New Roman" w:hAnsi="Times New Roman" w:cs="Times New Roman"/>
                <w:i/>
              </w:rPr>
              <w:t xml:space="preserve">Uczestnicy projektów </w:t>
            </w:r>
            <w:r w:rsidRPr="00607D0F">
              <w:rPr>
                <w:rFonts w:ascii="Times New Roman" w:hAnsi="Times New Roman" w:cs="Times New Roman"/>
              </w:rPr>
              <w:t>w SL2014.</w:t>
            </w:r>
          </w:p>
          <w:p w14:paraId="147EEA70" w14:textId="77777777" w:rsidR="006557F6" w:rsidRPr="00607D0F" w:rsidRDefault="006557F6" w:rsidP="00912069">
            <w:pPr>
              <w:spacing w:after="0" w:line="360" w:lineRule="auto"/>
              <w:jc w:val="both"/>
              <w:rPr>
                <w:rFonts w:ascii="Times New Roman" w:hAnsi="Times New Roman" w:cs="Times New Roman"/>
              </w:rPr>
            </w:pPr>
            <w:r w:rsidRPr="00607D0F">
              <w:rPr>
                <w:rFonts w:ascii="Times New Roman" w:hAnsi="Times New Roman" w:cs="Times New Roman"/>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63F48A73" w14:textId="77777777" w:rsidR="006557F6" w:rsidRPr="00607D0F" w:rsidRDefault="006557F6" w:rsidP="00912069">
            <w:pPr>
              <w:spacing w:after="0" w:line="360" w:lineRule="auto"/>
              <w:jc w:val="both"/>
              <w:rPr>
                <w:rFonts w:ascii="Times New Roman" w:hAnsi="Times New Roman" w:cs="Times New Roman"/>
              </w:rPr>
            </w:pPr>
          </w:p>
          <w:p w14:paraId="37704DB9" w14:textId="77777777" w:rsidR="006557F6" w:rsidRPr="00607D0F" w:rsidRDefault="006557F6" w:rsidP="00912069">
            <w:pPr>
              <w:autoSpaceDE w:val="0"/>
              <w:autoSpaceDN w:val="0"/>
              <w:adjustRightInd w:val="0"/>
              <w:spacing w:after="0" w:line="360" w:lineRule="auto"/>
              <w:jc w:val="both"/>
              <w:rPr>
                <w:rFonts w:ascii="Times New Roman" w:hAnsi="Times New Roman" w:cs="Times New Roman"/>
                <w:bCs/>
              </w:rPr>
            </w:pPr>
            <w:r w:rsidRPr="00607D0F">
              <w:rPr>
                <w:rFonts w:ascii="Times New Roman" w:hAnsi="Times New Roman" w:cs="Times New Roman"/>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6A6273EB" w14:textId="77777777" w:rsidR="006557F6" w:rsidRPr="001A3A1B" w:rsidRDefault="006557F6" w:rsidP="00912069">
            <w:pPr>
              <w:autoSpaceDE w:val="0"/>
              <w:autoSpaceDN w:val="0"/>
              <w:adjustRightInd w:val="0"/>
              <w:spacing w:after="0" w:line="360" w:lineRule="auto"/>
              <w:jc w:val="center"/>
              <w:rPr>
                <w:rFonts w:ascii="Times New Roman" w:hAnsi="Times New Roman" w:cs="Times New Roman"/>
                <w:bCs/>
              </w:rPr>
            </w:pPr>
          </w:p>
        </w:tc>
      </w:tr>
    </w:tbl>
    <w:p w14:paraId="6A0929DA" w14:textId="58FE282E" w:rsidR="003767A6" w:rsidRDefault="003767A6" w:rsidP="00F161AE">
      <w:pPr>
        <w:spacing w:line="360" w:lineRule="auto"/>
        <w:jc w:val="both"/>
        <w:rPr>
          <w:rFonts w:ascii="Times New Roman" w:eastAsia="Calibri" w:hAnsi="Times New Roman" w:cs="Times New Roman"/>
          <w:color w:val="000000"/>
          <w:lang w:val="pl-PL"/>
        </w:rPr>
      </w:pPr>
    </w:p>
    <w:p w14:paraId="111D92D2" w14:textId="1BC64616" w:rsidR="00C76E22" w:rsidRPr="00607D0F" w:rsidRDefault="00C76E22" w:rsidP="00607D0F">
      <w:pPr>
        <w:spacing w:line="360" w:lineRule="auto"/>
        <w:jc w:val="center"/>
        <w:rPr>
          <w:rFonts w:ascii="Times New Roman" w:eastAsia="Calibri" w:hAnsi="Times New Roman" w:cs="Times New Roman"/>
          <w:b/>
          <w:color w:val="000000"/>
          <w:sz w:val="26"/>
          <w:szCs w:val="26"/>
          <w:u w:val="single"/>
          <w:lang w:val="pl-PL"/>
        </w:rPr>
      </w:pPr>
      <w:bookmarkStart w:id="17" w:name="_Toc29752308"/>
      <w:bookmarkStart w:id="18" w:name="_Hlk29744035"/>
      <w:r w:rsidRPr="00607D0F">
        <w:rPr>
          <w:rFonts w:ascii="Times New Roman" w:eastAsia="Calibri" w:hAnsi="Times New Roman" w:cs="Times New Roman"/>
          <w:b/>
          <w:color w:val="000000"/>
          <w:sz w:val="26"/>
          <w:szCs w:val="26"/>
          <w:u w:val="single"/>
          <w:lang w:val="pl-PL"/>
        </w:rPr>
        <w:t>3.</w:t>
      </w:r>
      <w:r w:rsidR="00187F77">
        <w:rPr>
          <w:rFonts w:ascii="Times New Roman" w:eastAsia="Calibri" w:hAnsi="Times New Roman" w:cs="Times New Roman"/>
          <w:b/>
          <w:color w:val="000000"/>
          <w:sz w:val="26"/>
          <w:szCs w:val="26"/>
          <w:u w:val="single"/>
          <w:lang w:val="pl-PL"/>
        </w:rPr>
        <w:t>7</w:t>
      </w:r>
      <w:r w:rsidRPr="00607D0F">
        <w:rPr>
          <w:rFonts w:ascii="Times New Roman" w:eastAsia="Calibri" w:hAnsi="Times New Roman" w:cs="Times New Roman"/>
          <w:b/>
          <w:color w:val="000000"/>
          <w:sz w:val="26"/>
          <w:szCs w:val="26"/>
          <w:u w:val="single"/>
          <w:lang w:val="pl-PL"/>
        </w:rPr>
        <w:t>.3 Ryzyko nieosiągnięcia założeń projektu</w:t>
      </w:r>
      <w:bookmarkEnd w:id="17"/>
      <w:bookmarkEnd w:id="18"/>
    </w:p>
    <w:p w14:paraId="765A7433" w14:textId="77777777" w:rsidR="00C76E22" w:rsidRPr="001A3A1B" w:rsidRDefault="00C76E22" w:rsidP="007F6C05">
      <w:pPr>
        <w:pStyle w:val="Akapitzlist"/>
        <w:numPr>
          <w:ilvl w:val="0"/>
          <w:numId w:val="91"/>
        </w:numPr>
        <w:tabs>
          <w:tab w:val="left" w:pos="284"/>
          <w:tab w:val="left" w:pos="851"/>
        </w:tabs>
        <w:spacing w:after="160" w:line="360" w:lineRule="auto"/>
        <w:ind w:left="284" w:hanging="284"/>
        <w:jc w:val="both"/>
        <w:rPr>
          <w:rFonts w:ascii="Times New Roman" w:hAnsi="Times New Roman" w:cs="Times New Roman"/>
        </w:rPr>
      </w:pPr>
      <w:bookmarkStart w:id="19" w:name="_Toc459968662"/>
      <w:bookmarkStart w:id="20" w:name="_Toc469056210"/>
      <w:bookmarkStart w:id="21" w:name="_Toc26187229"/>
      <w:bookmarkStart w:id="22" w:name="_Toc29752309"/>
      <w:r w:rsidRPr="001A3A1B">
        <w:rPr>
          <w:rFonts w:ascii="Times New Roman" w:hAnsi="Times New Roman" w:cs="Times New Roman"/>
        </w:rPr>
        <w:t xml:space="preserve">Ryzyko nieosiągnięcia założeń projektu wypełniane jest przez Wnioskodawcę w punkcie </w:t>
      </w:r>
      <w:r w:rsidRPr="001A3A1B">
        <w:rPr>
          <w:rFonts w:ascii="Times New Roman" w:hAnsi="Times New Roman" w:cs="Times New Roman"/>
          <w:b/>
        </w:rPr>
        <w:t>3.3</w:t>
      </w:r>
      <w:r w:rsidRPr="001A3A1B">
        <w:rPr>
          <w:rFonts w:ascii="Times New Roman" w:hAnsi="Times New Roman" w:cs="Times New Roman"/>
        </w:rPr>
        <w:t xml:space="preserve"> wniosku o dofinansowanie – </w:t>
      </w:r>
      <w:r w:rsidRPr="001A3A1B">
        <w:rPr>
          <w:rFonts w:ascii="Times New Roman" w:hAnsi="Times New Roman" w:cs="Times New Roman"/>
          <w:b/>
        </w:rPr>
        <w:t>tylko w przypadku projektów o wartości ogółem równej albo przekraczającej 2 000 000,00 PLN.</w:t>
      </w:r>
    </w:p>
    <w:p w14:paraId="0728B3E7" w14:textId="207B7005" w:rsidR="00C76E22" w:rsidRDefault="00C76E22" w:rsidP="007F6C05">
      <w:pPr>
        <w:numPr>
          <w:ilvl w:val="0"/>
          <w:numId w:val="91"/>
        </w:numPr>
        <w:tabs>
          <w:tab w:val="left" w:pos="142"/>
        </w:tabs>
        <w:spacing w:after="160" w:line="360" w:lineRule="auto"/>
        <w:ind w:left="284" w:hanging="284"/>
        <w:jc w:val="both"/>
        <w:rPr>
          <w:rFonts w:ascii="Times New Roman" w:hAnsi="Times New Roman" w:cs="Times New Roman"/>
        </w:rPr>
      </w:pPr>
      <w:r w:rsidRPr="001A3A1B">
        <w:rPr>
          <w:rFonts w:ascii="Times New Roman" w:hAnsi="Times New Roman" w:cs="Times New Roman"/>
        </w:rPr>
        <w:t>Szczegółowe informacje nt. ryzyka nieosiągnięcia założeń projektu zawarte są w Instrukcji wypełniania wniosku o dofinansowanie projektu współfinansowanego z EFS w ramach RPO WiM 2014−2020 stanowiącej załącznik nr 2 do Regulaminu.</w:t>
      </w:r>
    </w:p>
    <w:p w14:paraId="3A8521DF" w14:textId="3CD9D124" w:rsidR="00187F77" w:rsidRPr="00187F77" w:rsidRDefault="00187F77" w:rsidP="00187F77">
      <w:pPr>
        <w:tabs>
          <w:tab w:val="left" w:pos="142"/>
        </w:tabs>
        <w:spacing w:after="160" w:line="360" w:lineRule="auto"/>
        <w:jc w:val="center"/>
        <w:rPr>
          <w:rFonts w:ascii="Times New Roman" w:hAnsi="Times New Roman" w:cs="Times New Roman"/>
          <w:b/>
          <w:bCs/>
          <w:sz w:val="26"/>
          <w:szCs w:val="26"/>
          <w:u w:val="single"/>
        </w:rPr>
      </w:pPr>
      <w:r w:rsidRPr="00187F77">
        <w:rPr>
          <w:rFonts w:ascii="Times New Roman" w:hAnsi="Times New Roman" w:cs="Times New Roman"/>
          <w:b/>
          <w:bCs/>
          <w:sz w:val="26"/>
          <w:szCs w:val="26"/>
          <w:u w:val="single"/>
        </w:rPr>
        <w:t>3.7.4 Maksymalna kwota wsparcia na Uczestnika</w:t>
      </w:r>
    </w:p>
    <w:bookmarkEnd w:id="19"/>
    <w:bookmarkEnd w:id="20"/>
    <w:bookmarkEnd w:id="21"/>
    <w:bookmarkEnd w:id="22"/>
    <w:p w14:paraId="335D8AD0" w14:textId="77777777" w:rsidR="00F94D5F" w:rsidRPr="00FE281C" w:rsidRDefault="00F94D5F" w:rsidP="00F94D5F">
      <w:pPr>
        <w:keepNext/>
        <w:keepLines/>
        <w:autoSpaceDE w:val="0"/>
        <w:autoSpaceDN w:val="0"/>
        <w:adjustRightInd w:val="0"/>
        <w:spacing w:before="120" w:after="120" w:line="360" w:lineRule="auto"/>
        <w:jc w:val="both"/>
        <w:rPr>
          <w:rFonts w:ascii="Times New Roman" w:hAnsi="Times New Roman" w:cs="Times New Roman"/>
          <w:sz w:val="24"/>
          <w:szCs w:val="24"/>
          <w:lang w:eastAsia="pl-PL"/>
        </w:rPr>
      </w:pPr>
      <w:r w:rsidRPr="00FE281C">
        <w:rPr>
          <w:rFonts w:ascii="Times New Roman" w:hAnsi="Times New Roman" w:cs="Times New Roman"/>
          <w:sz w:val="24"/>
          <w:szCs w:val="24"/>
          <w:lang w:eastAsia="pl-PL"/>
        </w:rPr>
        <w:lastRenderedPageBreak/>
        <w:t xml:space="preserve">Maksymalna kwota wsparcia na jednego uczestnika projektu wynosi </w:t>
      </w:r>
      <w:r w:rsidRPr="00FE281C">
        <w:rPr>
          <w:rFonts w:ascii="Times New Roman" w:hAnsi="Times New Roman" w:cs="Times New Roman"/>
          <w:b/>
          <w:sz w:val="24"/>
          <w:szCs w:val="24"/>
          <w:lang w:eastAsia="pl-PL"/>
        </w:rPr>
        <w:t xml:space="preserve">10 000,00 PLN, </w:t>
      </w:r>
      <w:r w:rsidRPr="00FE281C">
        <w:rPr>
          <w:rFonts w:ascii="Times New Roman" w:hAnsi="Times New Roman" w:cs="Times New Roman"/>
          <w:sz w:val="24"/>
          <w:szCs w:val="24"/>
        </w:rPr>
        <w:t>przy czym limit ten dotyczy średniego kosztu wsparcia wszystkich uczestników</w:t>
      </w:r>
      <w:r w:rsidRPr="00FE281C">
        <w:rPr>
          <w:rFonts w:ascii="Times New Roman" w:hAnsi="Times New Roman" w:cs="Times New Roman"/>
          <w:sz w:val="24"/>
          <w:szCs w:val="24"/>
        </w:rPr>
        <w:br/>
        <w:t>w ramach projektu.</w:t>
      </w:r>
      <w:r w:rsidRPr="00FE281C">
        <w:rPr>
          <w:rFonts w:ascii="Times New Roman" w:hAnsi="Times New Roman" w:cs="Times New Roman"/>
          <w:sz w:val="24"/>
          <w:szCs w:val="24"/>
          <w:lang w:eastAsia="pl-PL"/>
        </w:rPr>
        <w:t xml:space="preserve"> Udział innych osób, w tym otoczenia, musi być pokryty w ramach powyższej kwoty.</w:t>
      </w:r>
    </w:p>
    <w:p w14:paraId="26A31A11" w14:textId="77777777" w:rsidR="00F94D5F" w:rsidRPr="00FE281C" w:rsidRDefault="00F94D5F" w:rsidP="00F94D5F">
      <w:pPr>
        <w:autoSpaceDE w:val="0"/>
        <w:autoSpaceDN w:val="0"/>
        <w:adjustRightInd w:val="0"/>
        <w:spacing w:before="120" w:after="120" w:line="360" w:lineRule="auto"/>
        <w:jc w:val="both"/>
        <w:rPr>
          <w:rFonts w:ascii="Times New Roman" w:hAnsi="Times New Roman" w:cs="Times New Roman"/>
          <w:sz w:val="24"/>
          <w:szCs w:val="24"/>
          <w:lang w:eastAsia="pl-PL"/>
        </w:rPr>
      </w:pPr>
      <w:r w:rsidRPr="00FE281C">
        <w:rPr>
          <w:rFonts w:ascii="Times New Roman" w:hAnsi="Times New Roman" w:cs="Times New Roman"/>
          <w:sz w:val="24"/>
          <w:szCs w:val="24"/>
          <w:lang w:eastAsia="pl-PL"/>
        </w:rPr>
        <w:t>Kwota ta uwzględnia zarówno koszty bezpośrednie jak i pośrednie. Jest ona wyliczana według wzoru:</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2660"/>
      </w:tblGrid>
      <w:tr w:rsidR="00F94D5F" w:rsidRPr="00FE281C" w14:paraId="5BE8E735" w14:textId="77777777" w:rsidTr="00F94D5F">
        <w:trPr>
          <w:jc w:val="center"/>
        </w:trPr>
        <w:tc>
          <w:tcPr>
            <w:tcW w:w="2660" w:type="dxa"/>
            <w:tcBorders>
              <w:top w:val="nil"/>
              <w:left w:val="nil"/>
              <w:bottom w:val="single" w:sz="4" w:space="0" w:color="auto"/>
              <w:right w:val="nil"/>
            </w:tcBorders>
            <w:hideMark/>
          </w:tcPr>
          <w:p w14:paraId="5A2BC31C" w14:textId="77777777" w:rsidR="00F94D5F" w:rsidRPr="00FE281C" w:rsidRDefault="00F94D5F" w:rsidP="00F94D5F">
            <w:pPr>
              <w:autoSpaceDE w:val="0"/>
              <w:autoSpaceDN w:val="0"/>
              <w:adjustRightInd w:val="0"/>
              <w:spacing w:before="120" w:after="120"/>
              <w:jc w:val="center"/>
              <w:rPr>
                <w:rFonts w:ascii="Times New Roman" w:eastAsia="Calibri" w:hAnsi="Times New Roman" w:cs="Times New Roman"/>
                <w:b/>
                <w:lang w:eastAsia="pl-PL"/>
              </w:rPr>
            </w:pPr>
            <w:r w:rsidRPr="00FE281C">
              <w:rPr>
                <w:rFonts w:ascii="Times New Roman" w:eastAsia="Calibri" w:hAnsi="Times New Roman" w:cs="Times New Roman"/>
                <w:b/>
                <w:lang w:eastAsia="pl-PL"/>
              </w:rPr>
              <w:t>Koszty ogółem projektu</w:t>
            </w:r>
          </w:p>
        </w:tc>
      </w:tr>
      <w:tr w:rsidR="00F94D5F" w:rsidRPr="00FE281C" w14:paraId="7CEC2B1A" w14:textId="77777777" w:rsidTr="00F94D5F">
        <w:trPr>
          <w:jc w:val="center"/>
        </w:trPr>
        <w:tc>
          <w:tcPr>
            <w:tcW w:w="2660" w:type="dxa"/>
            <w:tcBorders>
              <w:top w:val="single" w:sz="4" w:space="0" w:color="auto"/>
              <w:left w:val="nil"/>
              <w:bottom w:val="nil"/>
              <w:right w:val="nil"/>
            </w:tcBorders>
            <w:hideMark/>
          </w:tcPr>
          <w:p w14:paraId="10FAB486" w14:textId="77777777" w:rsidR="00F94D5F" w:rsidRPr="00FE281C" w:rsidRDefault="00F94D5F" w:rsidP="00F94D5F">
            <w:pPr>
              <w:autoSpaceDE w:val="0"/>
              <w:autoSpaceDN w:val="0"/>
              <w:adjustRightInd w:val="0"/>
              <w:spacing w:before="120" w:after="120"/>
              <w:jc w:val="center"/>
              <w:rPr>
                <w:rFonts w:ascii="Times New Roman" w:eastAsia="Calibri" w:hAnsi="Times New Roman" w:cs="Times New Roman"/>
                <w:b/>
                <w:lang w:eastAsia="pl-PL"/>
              </w:rPr>
            </w:pPr>
            <w:r w:rsidRPr="00FE281C">
              <w:rPr>
                <w:rFonts w:ascii="Times New Roman" w:eastAsia="Calibri" w:hAnsi="Times New Roman" w:cs="Times New Roman"/>
                <w:b/>
                <w:lang w:eastAsia="pl-PL"/>
              </w:rPr>
              <w:t>Liczba uczestników</w:t>
            </w:r>
          </w:p>
        </w:tc>
      </w:tr>
    </w:tbl>
    <w:p w14:paraId="0B3E8E04" w14:textId="77777777" w:rsidR="00F94D5F" w:rsidRPr="00FE281C" w:rsidRDefault="00F94D5F" w:rsidP="00F94D5F">
      <w:pPr>
        <w:autoSpaceDE w:val="0"/>
        <w:autoSpaceDN w:val="0"/>
        <w:adjustRightInd w:val="0"/>
        <w:spacing w:before="120" w:after="120" w:line="360" w:lineRule="auto"/>
        <w:jc w:val="both"/>
        <w:rPr>
          <w:rFonts w:ascii="Times New Roman" w:hAnsi="Times New Roman" w:cs="Times New Roman"/>
          <w:sz w:val="24"/>
          <w:szCs w:val="24"/>
          <w:lang w:eastAsia="pl-PL"/>
        </w:rPr>
      </w:pPr>
      <w:r w:rsidRPr="00FE281C">
        <w:rPr>
          <w:rFonts w:ascii="Times New Roman" w:hAnsi="Times New Roman" w:cs="Times New Roman"/>
          <w:sz w:val="24"/>
          <w:szCs w:val="24"/>
          <w:lang w:eastAsia="pl-PL"/>
        </w:rPr>
        <w:t xml:space="preserve">i jest wykazana w punkcie 5.12 wniosku o dofinansowanie projektu. </w:t>
      </w:r>
    </w:p>
    <w:p w14:paraId="79DAF5CF" w14:textId="77777777" w:rsidR="00F94D5F" w:rsidRPr="00FE281C" w:rsidRDefault="00F94D5F" w:rsidP="00F94D5F">
      <w:pPr>
        <w:autoSpaceDE w:val="0"/>
        <w:autoSpaceDN w:val="0"/>
        <w:adjustRightInd w:val="0"/>
        <w:spacing w:before="120" w:after="120" w:line="360" w:lineRule="auto"/>
        <w:jc w:val="both"/>
        <w:rPr>
          <w:rFonts w:ascii="Times New Roman" w:hAnsi="Times New Roman" w:cs="Times New Roman"/>
          <w:sz w:val="24"/>
          <w:szCs w:val="24"/>
          <w:lang w:eastAsia="pl-PL"/>
        </w:rPr>
      </w:pPr>
      <w:r w:rsidRPr="00FE281C">
        <w:rPr>
          <w:rFonts w:ascii="Times New Roman" w:hAnsi="Times New Roman" w:cs="Times New Roman"/>
          <w:sz w:val="24"/>
          <w:szCs w:val="24"/>
          <w:lang w:eastAsia="pl-PL"/>
        </w:rPr>
        <w:t>Kwota ta nie uwzględnia kosztów racjonalnych usprawnień, o których mowa w części 4.7 Regulaminu, tj. nieprzewidzianych z góry we wniosku o dofinansowanie projektu, lecz uruchamianych wraz z pojawieniem się w projekcie (w charakterze uczestnika lub personelu) osoby z niepełnosprawnością. W takim przypadku, koszty te mogą zostać sfinansowane z oszczędności, powstałych w ramach projektu lub w wyniku zwiększenia wartości projektu, zgodnie z decyzją IZ.</w:t>
      </w:r>
    </w:p>
    <w:p w14:paraId="6014F58B" w14:textId="72D956EE" w:rsidR="00F94D5F" w:rsidRDefault="00F94D5F" w:rsidP="00F94D5F">
      <w:pPr>
        <w:autoSpaceDE w:val="0"/>
        <w:autoSpaceDN w:val="0"/>
        <w:adjustRightInd w:val="0"/>
        <w:spacing w:before="120" w:after="120" w:line="360" w:lineRule="auto"/>
        <w:jc w:val="both"/>
        <w:rPr>
          <w:rFonts w:ascii="Times New Roman" w:hAnsi="Times New Roman" w:cs="Times New Roman"/>
          <w:sz w:val="24"/>
          <w:szCs w:val="24"/>
          <w:lang w:eastAsia="pl-PL"/>
        </w:rPr>
      </w:pPr>
      <w:r w:rsidRPr="00FE281C">
        <w:rPr>
          <w:rFonts w:ascii="Times New Roman" w:hAnsi="Times New Roman" w:cs="Times New Roman"/>
          <w:sz w:val="24"/>
          <w:szCs w:val="24"/>
          <w:lang w:eastAsia="pl-PL"/>
        </w:rPr>
        <w:t>Należy mieć na uwadze, aby – w przypadku planowania wsparcia dla otoczenia uczestników projektu – zachować racjonalny podział kosztów między wsparciem uczestnika i jego otoczenia (tak, aby większość środków służyła aktywizacji uczestnika projektu).</w:t>
      </w:r>
    </w:p>
    <w:p w14:paraId="16E8D57C" w14:textId="72E47282" w:rsidR="00607D0F" w:rsidRDefault="00607D0F" w:rsidP="00F94D5F">
      <w:pPr>
        <w:autoSpaceDE w:val="0"/>
        <w:autoSpaceDN w:val="0"/>
        <w:adjustRightInd w:val="0"/>
        <w:spacing w:before="120" w:after="120" w:line="360" w:lineRule="auto"/>
        <w:jc w:val="both"/>
        <w:rPr>
          <w:rFonts w:ascii="Times New Roman" w:hAnsi="Times New Roman" w:cs="Times New Roman"/>
          <w:sz w:val="24"/>
          <w:szCs w:val="24"/>
          <w:lang w:eastAsia="pl-PL"/>
        </w:rPr>
      </w:pPr>
    </w:p>
    <w:p w14:paraId="4109E3C8" w14:textId="649DF8C4" w:rsidR="00912069" w:rsidRDefault="00912069" w:rsidP="00F94D5F">
      <w:pPr>
        <w:autoSpaceDE w:val="0"/>
        <w:autoSpaceDN w:val="0"/>
        <w:adjustRightInd w:val="0"/>
        <w:spacing w:before="120" w:after="120" w:line="360" w:lineRule="auto"/>
        <w:jc w:val="both"/>
        <w:rPr>
          <w:rFonts w:ascii="Times New Roman" w:hAnsi="Times New Roman" w:cs="Times New Roman"/>
          <w:sz w:val="24"/>
          <w:szCs w:val="24"/>
          <w:lang w:eastAsia="pl-PL"/>
        </w:rPr>
      </w:pPr>
    </w:p>
    <w:p w14:paraId="1B5D5949" w14:textId="77777777" w:rsidR="00187F77" w:rsidRPr="00FE281C" w:rsidRDefault="00187F77" w:rsidP="00F94D5F">
      <w:pPr>
        <w:autoSpaceDE w:val="0"/>
        <w:autoSpaceDN w:val="0"/>
        <w:adjustRightInd w:val="0"/>
        <w:spacing w:before="120" w:after="120" w:line="360" w:lineRule="auto"/>
        <w:jc w:val="both"/>
        <w:rPr>
          <w:rFonts w:ascii="Times New Roman" w:hAnsi="Times New Roman" w:cs="Times New Roman"/>
          <w:sz w:val="24"/>
          <w:szCs w:val="24"/>
          <w:lang w:eastAsia="pl-PL"/>
        </w:rPr>
      </w:pPr>
    </w:p>
    <w:p w14:paraId="1B9E5758" w14:textId="51C3979D" w:rsidR="00C76E22" w:rsidRPr="00C76E22" w:rsidRDefault="00607D0F" w:rsidP="00C76E22">
      <w:pPr>
        <w:keepNext/>
        <w:keepLines/>
        <w:spacing w:before="120" w:after="0"/>
        <w:jc w:val="center"/>
        <w:outlineLvl w:val="2"/>
        <w:rPr>
          <w:rFonts w:ascii="Times New Roman" w:eastAsia="Calibri" w:hAnsi="Times New Roman" w:cs="Times New Roman"/>
          <w:b/>
          <w:spacing w:val="4"/>
          <w:sz w:val="28"/>
          <w:szCs w:val="28"/>
          <w:lang w:val="pl-PL" w:eastAsia="pl-PL" w:bidi="ar-SA"/>
        </w:rPr>
      </w:pPr>
      <w:bookmarkStart w:id="23" w:name="_Toc510784196"/>
      <w:bookmarkStart w:id="24" w:name="_Toc510786939"/>
      <w:bookmarkStart w:id="25" w:name="_Toc510787013"/>
      <w:bookmarkStart w:id="26" w:name="_Toc510787845"/>
      <w:bookmarkStart w:id="27" w:name="_Toc511042645"/>
      <w:bookmarkStart w:id="28" w:name="_Toc534289721"/>
      <w:r>
        <w:rPr>
          <w:rFonts w:ascii="Times New Roman" w:eastAsia="Times New Roman" w:hAnsi="Times New Roman" w:cs="Times New Roman"/>
          <w:b/>
          <w:spacing w:val="4"/>
          <w:sz w:val="28"/>
          <w:szCs w:val="28"/>
          <w:lang w:val="pl-PL" w:eastAsia="pl-PL" w:bidi="ar-SA"/>
        </w:rPr>
        <w:t>4.</w:t>
      </w:r>
      <w:r w:rsidR="00C76E22" w:rsidRPr="00C76E22">
        <w:rPr>
          <w:rFonts w:ascii="Times New Roman" w:eastAsia="Times New Roman" w:hAnsi="Times New Roman" w:cs="Times New Roman"/>
          <w:b/>
          <w:spacing w:val="4"/>
          <w:sz w:val="28"/>
          <w:szCs w:val="28"/>
          <w:lang w:val="pl-PL" w:eastAsia="pl-PL" w:bidi="ar-SA"/>
        </w:rPr>
        <w:t xml:space="preserve"> </w:t>
      </w:r>
      <w:bookmarkEnd w:id="23"/>
      <w:bookmarkEnd w:id="24"/>
      <w:bookmarkEnd w:id="25"/>
      <w:bookmarkEnd w:id="26"/>
      <w:r w:rsidR="00C76E22" w:rsidRPr="00C76E22">
        <w:rPr>
          <w:rFonts w:ascii="Times New Roman" w:eastAsia="Times New Roman" w:hAnsi="Times New Roman" w:cs="Times New Roman"/>
          <w:b/>
          <w:spacing w:val="4"/>
          <w:sz w:val="28"/>
          <w:szCs w:val="28"/>
          <w:lang w:val="pl-PL" w:eastAsia="pl-PL" w:bidi="ar-SA"/>
        </w:rPr>
        <w:t>Zasady finasowania projektu</w:t>
      </w:r>
      <w:bookmarkEnd w:id="27"/>
      <w:bookmarkEnd w:id="28"/>
    </w:p>
    <w:p w14:paraId="24898BB5" w14:textId="77777777" w:rsidR="00C76E22" w:rsidRPr="00C76E22" w:rsidRDefault="00C76E22" w:rsidP="00C76E22">
      <w:pPr>
        <w:spacing w:after="0" w:line="360" w:lineRule="auto"/>
        <w:jc w:val="both"/>
        <w:rPr>
          <w:rFonts w:ascii="Times New Roman" w:eastAsia="Times New Roman" w:hAnsi="Times New Roman" w:cs="Times New Roman"/>
          <w:lang w:val="pl-PL" w:eastAsia="pl-PL" w:bidi="ar-SA"/>
        </w:rPr>
      </w:pPr>
    </w:p>
    <w:p w14:paraId="4BC17632" w14:textId="77777777" w:rsidR="00C76E22" w:rsidRPr="00C76E22" w:rsidRDefault="00C76E22" w:rsidP="00C76E22">
      <w:pPr>
        <w:spacing w:after="0" w:line="360" w:lineRule="auto"/>
        <w:ind w:firstLine="284"/>
        <w:jc w:val="both"/>
        <w:rPr>
          <w:rFonts w:ascii="Times New Roman" w:eastAsia="Times New Roman" w:hAnsi="Times New Roman" w:cs="Times New Roman"/>
          <w:lang w:val="pl-PL" w:eastAsia="pl-PL" w:bidi="ar-SA"/>
        </w:rPr>
      </w:pPr>
      <w:r w:rsidRPr="00C76E22">
        <w:rPr>
          <w:rFonts w:ascii="Times New Roman" w:eastAsia="Times New Roman" w:hAnsi="Times New Roman" w:cs="Times New Roman"/>
          <w:lang w:val="pl-PL" w:eastAsia="pl-PL" w:bidi="ar-SA"/>
        </w:rPr>
        <w:t xml:space="preserve">Szczegółowe informacje, zasady oraz wskazówki dla Wnioskodawców dotyczące konstruowania budżetu projektu zostały opisane w </w:t>
      </w:r>
      <w:r w:rsidRPr="00C76E22">
        <w:rPr>
          <w:rFonts w:ascii="Times New Roman" w:eastAsia="Times New Roman" w:hAnsi="Times New Roman" w:cs="Times New Roman"/>
          <w:i/>
          <w:lang w:val="pl-PL" w:eastAsia="pl-PL" w:bidi="ar-SA"/>
        </w:rPr>
        <w:t>Wytycznych w zakresie kwalifikowalności</w:t>
      </w:r>
      <w:r w:rsidRPr="00C76E22">
        <w:rPr>
          <w:rFonts w:ascii="Times New Roman" w:eastAsia="Times New Roman" w:hAnsi="Times New Roman" w:cs="Times New Roman"/>
          <w:lang w:val="pl-PL" w:eastAsia="pl-PL" w:bidi="ar-SA"/>
        </w:rPr>
        <w:t xml:space="preserve"> wydatków oraz </w:t>
      </w:r>
      <w:r w:rsidRPr="00C76E22">
        <w:rPr>
          <w:rFonts w:ascii="Times New Roman" w:eastAsia="Times New Roman" w:hAnsi="Times New Roman" w:cs="Times New Roman"/>
          <w:i/>
          <w:lang w:val="pl-PL" w:eastAsia="pl-PL" w:bidi="ar-SA"/>
        </w:rPr>
        <w:t xml:space="preserve">Instrukcji wypełniania wniosku o dofinansowanie projektu współfinansowanego z EFS w ramach Regionalnego Programu Operacyjnego Województwa Warmińsko-Mazurskiego na lata 2014−2020 </w:t>
      </w:r>
      <w:r w:rsidRPr="00C76E22">
        <w:rPr>
          <w:rFonts w:ascii="Times New Roman" w:eastAsia="Times New Roman" w:hAnsi="Times New Roman" w:cs="Times New Roman"/>
          <w:lang w:val="pl-PL" w:eastAsia="pl-PL" w:bidi="ar-SA"/>
        </w:rPr>
        <w:t xml:space="preserve">stanowiącej załącznik nr 2 do Regulaminu konkursu. </w:t>
      </w:r>
    </w:p>
    <w:p w14:paraId="62D57842" w14:textId="081AFBFA" w:rsidR="00231391" w:rsidRPr="00FE281C" w:rsidRDefault="00231391" w:rsidP="00607D0F">
      <w:pPr>
        <w:spacing w:line="360" w:lineRule="auto"/>
        <w:jc w:val="both"/>
        <w:rPr>
          <w:rFonts w:ascii="Times New Roman" w:hAnsi="Times New Roman" w:cs="Times New Roman"/>
          <w:lang w:val="pl-PL"/>
        </w:rPr>
      </w:pPr>
    </w:p>
    <w:p w14:paraId="16CF9DD7" w14:textId="52C250CE" w:rsidR="00231391" w:rsidRPr="00607D0F" w:rsidRDefault="00912069" w:rsidP="00912069">
      <w:pPr>
        <w:spacing w:line="360" w:lineRule="auto"/>
        <w:ind w:left="568"/>
        <w:jc w:val="center"/>
        <w:rPr>
          <w:rFonts w:ascii="Times New Roman" w:hAnsi="Times New Roman" w:cs="Times New Roman"/>
          <w:b/>
          <w:sz w:val="26"/>
          <w:szCs w:val="26"/>
          <w:u w:val="single"/>
        </w:rPr>
      </w:pPr>
      <w:bookmarkStart w:id="29" w:name="_Toc459968671"/>
      <w:bookmarkStart w:id="30" w:name="_Toc469056218"/>
      <w:bookmarkStart w:id="31" w:name="_Toc519423881"/>
      <w:bookmarkStart w:id="32" w:name="_Toc26187235"/>
      <w:bookmarkStart w:id="33" w:name="_Toc29752311"/>
      <w:r>
        <w:rPr>
          <w:rFonts w:ascii="Times New Roman" w:hAnsi="Times New Roman" w:cs="Times New Roman"/>
          <w:b/>
          <w:sz w:val="26"/>
          <w:szCs w:val="26"/>
          <w:u w:val="single"/>
        </w:rPr>
        <w:t xml:space="preserve">4.1 </w:t>
      </w:r>
      <w:r w:rsidR="00C76E22" w:rsidRPr="00607D0F">
        <w:rPr>
          <w:rFonts w:ascii="Times New Roman" w:hAnsi="Times New Roman" w:cs="Times New Roman"/>
          <w:b/>
          <w:sz w:val="26"/>
          <w:szCs w:val="26"/>
          <w:u w:val="single"/>
        </w:rPr>
        <w:t>Uproszczone metody rozliczania projektu</w:t>
      </w:r>
      <w:bookmarkEnd w:id="29"/>
      <w:bookmarkEnd w:id="30"/>
      <w:bookmarkEnd w:id="31"/>
      <w:bookmarkEnd w:id="32"/>
      <w:bookmarkEnd w:id="33"/>
    </w:p>
    <w:p w14:paraId="221231F2" w14:textId="77777777" w:rsidR="00F94D5F" w:rsidRPr="00C76E22" w:rsidRDefault="00F94D5F" w:rsidP="00C76E22">
      <w:pPr>
        <w:spacing w:before="120" w:after="120" w:line="360" w:lineRule="auto"/>
        <w:rPr>
          <w:rFonts w:ascii="Times New Roman" w:hAnsi="Times New Roman" w:cs="Times New Roman"/>
          <w:b/>
        </w:rPr>
      </w:pPr>
      <w:bookmarkStart w:id="34" w:name="_Toc503034263"/>
      <w:bookmarkStart w:id="35" w:name="_Toc503042654"/>
      <w:bookmarkStart w:id="36" w:name="_Toc503042762"/>
      <w:bookmarkStart w:id="37" w:name="_Toc503045619"/>
      <w:bookmarkStart w:id="38" w:name="_Toc503046232"/>
      <w:bookmarkStart w:id="39" w:name="_Toc503047341"/>
      <w:bookmarkStart w:id="40" w:name="_Toc503089111"/>
      <w:bookmarkStart w:id="41" w:name="_Toc503094571"/>
      <w:bookmarkStart w:id="42" w:name="_Toc503100278"/>
      <w:bookmarkStart w:id="43" w:name="_Toc503102707"/>
      <w:bookmarkStart w:id="44" w:name="_Toc503126420"/>
      <w:bookmarkStart w:id="45" w:name="_Toc503127039"/>
      <w:bookmarkStart w:id="46" w:name="_Toc503127788"/>
      <w:bookmarkStart w:id="47" w:name="_Toc503129980"/>
      <w:bookmarkStart w:id="48" w:name="_Toc503344664"/>
      <w:bookmarkStart w:id="49" w:name="_Toc503357942"/>
      <w:bookmarkStart w:id="50" w:name="_Toc503359984"/>
      <w:bookmarkStart w:id="51" w:name="_Toc503361208"/>
      <w:bookmarkStart w:id="52" w:name="_Toc503363276"/>
      <w:bookmarkStart w:id="53" w:name="_Toc503370118"/>
      <w:bookmarkStart w:id="54" w:name="_Toc503371176"/>
      <w:bookmarkStart w:id="55" w:name="_Toc503371398"/>
      <w:bookmarkStart w:id="56" w:name="_Toc503371517"/>
      <w:bookmarkStart w:id="57" w:name="_Toc503421858"/>
      <w:bookmarkStart w:id="58" w:name="_Toc503458530"/>
      <w:bookmarkStart w:id="59" w:name="_Toc503507575"/>
      <w:bookmarkStart w:id="60" w:name="_Toc503865970"/>
      <w:bookmarkStart w:id="61" w:name="_Toc503866097"/>
      <w:bookmarkStart w:id="62" w:name="_Toc503866225"/>
      <w:bookmarkStart w:id="63" w:name="_Toc503866339"/>
      <w:bookmarkStart w:id="64" w:name="_Toc503866453"/>
      <w:bookmarkStart w:id="65" w:name="_Toc503868675"/>
      <w:bookmarkStart w:id="66" w:name="_Toc503868789"/>
      <w:bookmarkStart w:id="67" w:name="_Toc503869251"/>
      <w:bookmarkStart w:id="68" w:name="_Toc503869992"/>
      <w:bookmarkStart w:id="69" w:name="_Toc503870255"/>
      <w:bookmarkStart w:id="70" w:name="_Toc503870547"/>
      <w:bookmarkStart w:id="71" w:name="_Toc504112329"/>
      <w:bookmarkStart w:id="72" w:name="_Toc504131935"/>
      <w:bookmarkStart w:id="73" w:name="_Toc503034264"/>
      <w:bookmarkStart w:id="74" w:name="_Toc503042655"/>
      <w:bookmarkStart w:id="75" w:name="_Toc503042763"/>
      <w:bookmarkStart w:id="76" w:name="_Toc503045620"/>
      <w:bookmarkStart w:id="77" w:name="_Toc503046233"/>
      <w:bookmarkStart w:id="78" w:name="_Toc503047342"/>
      <w:bookmarkStart w:id="79" w:name="_Toc503089112"/>
      <w:bookmarkStart w:id="80" w:name="_Toc503094572"/>
      <w:bookmarkStart w:id="81" w:name="_Toc503100279"/>
      <w:bookmarkStart w:id="82" w:name="_Toc503102708"/>
      <w:bookmarkStart w:id="83" w:name="_Toc503126421"/>
      <w:bookmarkStart w:id="84" w:name="_Toc503127040"/>
      <w:bookmarkStart w:id="85" w:name="_Toc503127789"/>
      <w:bookmarkStart w:id="86" w:name="_Toc503129981"/>
      <w:bookmarkStart w:id="87" w:name="_Toc503344665"/>
      <w:bookmarkStart w:id="88" w:name="_Toc503357943"/>
      <w:bookmarkStart w:id="89" w:name="_Toc503359985"/>
      <w:bookmarkStart w:id="90" w:name="_Toc503361209"/>
      <w:bookmarkStart w:id="91" w:name="_Toc503363277"/>
      <w:bookmarkStart w:id="92" w:name="_Toc503370119"/>
      <w:bookmarkStart w:id="93" w:name="_Toc503371177"/>
      <w:bookmarkStart w:id="94" w:name="_Toc503371399"/>
      <w:bookmarkStart w:id="95" w:name="_Toc503371518"/>
      <w:bookmarkStart w:id="96" w:name="_Toc503421859"/>
      <w:bookmarkStart w:id="97" w:name="_Toc503458531"/>
      <w:bookmarkStart w:id="98" w:name="_Toc503507576"/>
      <w:bookmarkStart w:id="99" w:name="_Toc503865971"/>
      <w:bookmarkStart w:id="100" w:name="_Toc503866098"/>
      <w:bookmarkStart w:id="101" w:name="_Toc503866226"/>
      <w:bookmarkStart w:id="102" w:name="_Toc503866340"/>
      <w:bookmarkStart w:id="103" w:name="_Toc503866454"/>
      <w:bookmarkStart w:id="104" w:name="_Toc503868676"/>
      <w:bookmarkStart w:id="105" w:name="_Toc503868790"/>
      <w:bookmarkStart w:id="106" w:name="_Toc503869252"/>
      <w:bookmarkStart w:id="107" w:name="_Toc503869993"/>
      <w:bookmarkStart w:id="108" w:name="_Toc503870256"/>
      <w:bookmarkStart w:id="109" w:name="_Toc503870548"/>
      <w:bookmarkStart w:id="110" w:name="_Toc504112330"/>
      <w:bookmarkStart w:id="111" w:name="_Toc504131936"/>
      <w:bookmarkStart w:id="112" w:name="_Toc503034265"/>
      <w:bookmarkStart w:id="113" w:name="_Toc503042656"/>
      <w:bookmarkStart w:id="114" w:name="_Toc503042764"/>
      <w:bookmarkStart w:id="115" w:name="_Toc503045621"/>
      <w:bookmarkStart w:id="116" w:name="_Toc503046234"/>
      <w:bookmarkStart w:id="117" w:name="_Toc503047343"/>
      <w:bookmarkStart w:id="118" w:name="_Toc503089113"/>
      <w:bookmarkStart w:id="119" w:name="_Toc503094573"/>
      <w:bookmarkStart w:id="120" w:name="_Toc503100280"/>
      <w:bookmarkStart w:id="121" w:name="_Toc503102709"/>
      <w:bookmarkStart w:id="122" w:name="_Toc503126422"/>
      <w:bookmarkStart w:id="123" w:name="_Toc503127041"/>
      <w:bookmarkStart w:id="124" w:name="_Toc503127790"/>
      <w:bookmarkStart w:id="125" w:name="_Toc503129982"/>
      <w:bookmarkStart w:id="126" w:name="_Toc503344666"/>
      <w:bookmarkStart w:id="127" w:name="_Toc503357944"/>
      <w:bookmarkStart w:id="128" w:name="_Toc503359986"/>
      <w:bookmarkStart w:id="129" w:name="_Toc503361210"/>
      <w:bookmarkStart w:id="130" w:name="_Toc503363278"/>
      <w:bookmarkStart w:id="131" w:name="_Toc503370120"/>
      <w:bookmarkStart w:id="132" w:name="_Toc503371178"/>
      <w:bookmarkStart w:id="133" w:name="_Toc503371400"/>
      <w:bookmarkStart w:id="134" w:name="_Toc503371519"/>
      <w:bookmarkStart w:id="135" w:name="_Toc503421860"/>
      <w:bookmarkStart w:id="136" w:name="_Toc503458532"/>
      <w:bookmarkStart w:id="137" w:name="_Toc503507577"/>
      <w:bookmarkStart w:id="138" w:name="_Toc503865972"/>
      <w:bookmarkStart w:id="139" w:name="_Toc503866099"/>
      <w:bookmarkStart w:id="140" w:name="_Toc503866227"/>
      <w:bookmarkStart w:id="141" w:name="_Toc503866341"/>
      <w:bookmarkStart w:id="142" w:name="_Toc503866455"/>
      <w:bookmarkStart w:id="143" w:name="_Toc503868677"/>
      <w:bookmarkStart w:id="144" w:name="_Toc503868791"/>
      <w:bookmarkStart w:id="145" w:name="_Toc503869253"/>
      <w:bookmarkStart w:id="146" w:name="_Toc503869994"/>
      <w:bookmarkStart w:id="147" w:name="_Toc503870257"/>
      <w:bookmarkStart w:id="148" w:name="_Toc503870549"/>
      <w:bookmarkStart w:id="149" w:name="_Toc504112331"/>
      <w:bookmarkStart w:id="150" w:name="_Toc504131937"/>
      <w:bookmarkStart w:id="151" w:name="_Toc503034266"/>
      <w:bookmarkStart w:id="152" w:name="_Toc503042657"/>
      <w:bookmarkStart w:id="153" w:name="_Toc503042765"/>
      <w:bookmarkStart w:id="154" w:name="_Toc503045622"/>
      <w:bookmarkStart w:id="155" w:name="_Toc503046235"/>
      <w:bookmarkStart w:id="156" w:name="_Toc503047344"/>
      <w:bookmarkStart w:id="157" w:name="_Toc503089114"/>
      <w:bookmarkStart w:id="158" w:name="_Toc503094574"/>
      <w:bookmarkStart w:id="159" w:name="_Toc503100281"/>
      <w:bookmarkStart w:id="160" w:name="_Toc503102710"/>
      <w:bookmarkStart w:id="161" w:name="_Toc503126423"/>
      <w:bookmarkStart w:id="162" w:name="_Toc503127042"/>
      <w:bookmarkStart w:id="163" w:name="_Toc503127791"/>
      <w:bookmarkStart w:id="164" w:name="_Toc503129983"/>
      <w:bookmarkStart w:id="165" w:name="_Toc503344667"/>
      <w:bookmarkStart w:id="166" w:name="_Toc503357945"/>
      <w:bookmarkStart w:id="167" w:name="_Toc503359987"/>
      <w:bookmarkStart w:id="168" w:name="_Toc503361211"/>
      <w:bookmarkStart w:id="169" w:name="_Toc503363279"/>
      <w:bookmarkStart w:id="170" w:name="_Toc503370121"/>
      <w:bookmarkStart w:id="171" w:name="_Toc503371179"/>
      <w:bookmarkStart w:id="172" w:name="_Toc503371401"/>
      <w:bookmarkStart w:id="173" w:name="_Toc503371520"/>
      <w:bookmarkStart w:id="174" w:name="_Toc503421861"/>
      <w:bookmarkStart w:id="175" w:name="_Toc503458533"/>
      <w:bookmarkStart w:id="176" w:name="_Toc503507578"/>
      <w:bookmarkStart w:id="177" w:name="_Toc503865973"/>
      <w:bookmarkStart w:id="178" w:name="_Toc503866100"/>
      <w:bookmarkStart w:id="179" w:name="_Toc503866228"/>
      <w:bookmarkStart w:id="180" w:name="_Toc503866342"/>
      <w:bookmarkStart w:id="181" w:name="_Toc503866456"/>
      <w:bookmarkStart w:id="182" w:name="_Toc503868678"/>
      <w:bookmarkStart w:id="183" w:name="_Toc503868792"/>
      <w:bookmarkStart w:id="184" w:name="_Toc503869254"/>
      <w:bookmarkStart w:id="185" w:name="_Toc503869995"/>
      <w:bookmarkStart w:id="186" w:name="_Toc503870258"/>
      <w:bookmarkStart w:id="187" w:name="_Toc503870550"/>
      <w:bookmarkStart w:id="188" w:name="_Toc504112332"/>
      <w:bookmarkStart w:id="189" w:name="_Toc504131938"/>
      <w:bookmarkStart w:id="190" w:name="_Toc503034267"/>
      <w:bookmarkStart w:id="191" w:name="_Toc503042658"/>
      <w:bookmarkStart w:id="192" w:name="_Toc503042766"/>
      <w:bookmarkStart w:id="193" w:name="_Toc503045623"/>
      <w:bookmarkStart w:id="194" w:name="_Toc503046236"/>
      <w:bookmarkStart w:id="195" w:name="_Toc503047345"/>
      <w:bookmarkStart w:id="196" w:name="_Toc503089115"/>
      <w:bookmarkStart w:id="197" w:name="_Toc503094575"/>
      <w:bookmarkStart w:id="198" w:name="_Toc503100282"/>
      <w:bookmarkStart w:id="199" w:name="_Toc503102711"/>
      <w:bookmarkStart w:id="200" w:name="_Toc503126424"/>
      <w:bookmarkStart w:id="201" w:name="_Toc503127043"/>
      <w:bookmarkStart w:id="202" w:name="_Toc503127792"/>
      <w:bookmarkStart w:id="203" w:name="_Toc503129984"/>
      <w:bookmarkStart w:id="204" w:name="_Toc503344668"/>
      <w:bookmarkStart w:id="205" w:name="_Toc503357946"/>
      <w:bookmarkStart w:id="206" w:name="_Toc503359988"/>
      <w:bookmarkStart w:id="207" w:name="_Toc503361212"/>
      <w:bookmarkStart w:id="208" w:name="_Toc503363280"/>
      <w:bookmarkStart w:id="209" w:name="_Toc503370122"/>
      <w:bookmarkStart w:id="210" w:name="_Toc503371180"/>
      <w:bookmarkStart w:id="211" w:name="_Toc503371402"/>
      <w:bookmarkStart w:id="212" w:name="_Toc503371521"/>
      <w:bookmarkStart w:id="213" w:name="_Toc503421862"/>
      <w:bookmarkStart w:id="214" w:name="_Toc503458534"/>
      <w:bookmarkStart w:id="215" w:name="_Toc503507579"/>
      <w:bookmarkStart w:id="216" w:name="_Toc503865974"/>
      <w:bookmarkStart w:id="217" w:name="_Toc503866101"/>
      <w:bookmarkStart w:id="218" w:name="_Toc503866229"/>
      <w:bookmarkStart w:id="219" w:name="_Toc503866343"/>
      <w:bookmarkStart w:id="220" w:name="_Toc503866457"/>
      <w:bookmarkStart w:id="221" w:name="_Toc503868679"/>
      <w:bookmarkStart w:id="222" w:name="_Toc503868793"/>
      <w:bookmarkStart w:id="223" w:name="_Toc503869255"/>
      <w:bookmarkStart w:id="224" w:name="_Toc503869996"/>
      <w:bookmarkStart w:id="225" w:name="_Toc503870259"/>
      <w:bookmarkStart w:id="226" w:name="_Toc503870551"/>
      <w:bookmarkStart w:id="227" w:name="_Toc504112333"/>
      <w:bookmarkStart w:id="228" w:name="_Toc504131939"/>
      <w:bookmarkStart w:id="229" w:name="_Toc503034268"/>
      <w:bookmarkStart w:id="230" w:name="_Toc503042659"/>
      <w:bookmarkStart w:id="231" w:name="_Toc503042767"/>
      <w:bookmarkStart w:id="232" w:name="_Toc503045624"/>
      <w:bookmarkStart w:id="233" w:name="_Toc503046237"/>
      <w:bookmarkStart w:id="234" w:name="_Toc503047346"/>
      <w:bookmarkStart w:id="235" w:name="_Toc503089116"/>
      <w:bookmarkStart w:id="236" w:name="_Toc503094576"/>
      <w:bookmarkStart w:id="237" w:name="_Toc503100283"/>
      <w:bookmarkStart w:id="238" w:name="_Toc503102712"/>
      <w:bookmarkStart w:id="239" w:name="_Toc503126425"/>
      <w:bookmarkStart w:id="240" w:name="_Toc503127044"/>
      <w:bookmarkStart w:id="241" w:name="_Toc503127793"/>
      <w:bookmarkStart w:id="242" w:name="_Toc503129985"/>
      <w:bookmarkStart w:id="243" w:name="_Toc503344669"/>
      <w:bookmarkStart w:id="244" w:name="_Toc503357947"/>
      <w:bookmarkStart w:id="245" w:name="_Toc503359989"/>
      <w:bookmarkStart w:id="246" w:name="_Toc503361213"/>
      <w:bookmarkStart w:id="247" w:name="_Toc503363281"/>
      <w:bookmarkStart w:id="248" w:name="_Toc503370123"/>
      <w:bookmarkStart w:id="249" w:name="_Toc503371181"/>
      <w:bookmarkStart w:id="250" w:name="_Toc503371403"/>
      <w:bookmarkStart w:id="251" w:name="_Toc503371522"/>
      <w:bookmarkStart w:id="252" w:name="_Toc503421863"/>
      <w:bookmarkStart w:id="253" w:name="_Toc503458535"/>
      <w:bookmarkStart w:id="254" w:name="_Toc503507580"/>
      <w:bookmarkStart w:id="255" w:name="_Toc503865975"/>
      <w:bookmarkStart w:id="256" w:name="_Toc503866102"/>
      <w:bookmarkStart w:id="257" w:name="_Toc503866230"/>
      <w:bookmarkStart w:id="258" w:name="_Toc503866344"/>
      <w:bookmarkStart w:id="259" w:name="_Toc503866458"/>
      <w:bookmarkStart w:id="260" w:name="_Toc503868680"/>
      <w:bookmarkStart w:id="261" w:name="_Toc503868794"/>
      <w:bookmarkStart w:id="262" w:name="_Toc503869256"/>
      <w:bookmarkStart w:id="263" w:name="_Toc503869997"/>
      <w:bookmarkStart w:id="264" w:name="_Toc503870260"/>
      <w:bookmarkStart w:id="265" w:name="_Toc503870552"/>
      <w:bookmarkStart w:id="266" w:name="_Toc504112334"/>
      <w:bookmarkStart w:id="267" w:name="_Toc504131940"/>
      <w:bookmarkStart w:id="268" w:name="_Toc503034269"/>
      <w:bookmarkStart w:id="269" w:name="_Toc503042660"/>
      <w:bookmarkStart w:id="270" w:name="_Toc503042768"/>
      <w:bookmarkStart w:id="271" w:name="_Toc503045625"/>
      <w:bookmarkStart w:id="272" w:name="_Toc503046238"/>
      <w:bookmarkStart w:id="273" w:name="_Toc503047347"/>
      <w:bookmarkStart w:id="274" w:name="_Toc503089117"/>
      <w:bookmarkStart w:id="275" w:name="_Toc503094577"/>
      <w:bookmarkStart w:id="276" w:name="_Toc503100284"/>
      <w:bookmarkStart w:id="277" w:name="_Toc503102713"/>
      <w:bookmarkStart w:id="278" w:name="_Toc503126426"/>
      <w:bookmarkStart w:id="279" w:name="_Toc503127045"/>
      <w:bookmarkStart w:id="280" w:name="_Toc503127794"/>
      <w:bookmarkStart w:id="281" w:name="_Toc503129986"/>
      <w:bookmarkStart w:id="282" w:name="_Toc503344670"/>
      <w:bookmarkStart w:id="283" w:name="_Toc503357948"/>
      <w:bookmarkStart w:id="284" w:name="_Toc503359990"/>
      <w:bookmarkStart w:id="285" w:name="_Toc503361214"/>
      <w:bookmarkStart w:id="286" w:name="_Toc503363282"/>
      <w:bookmarkStart w:id="287" w:name="_Toc503370124"/>
      <w:bookmarkStart w:id="288" w:name="_Toc503371182"/>
      <w:bookmarkStart w:id="289" w:name="_Toc503371404"/>
      <w:bookmarkStart w:id="290" w:name="_Toc503371523"/>
      <w:bookmarkStart w:id="291" w:name="_Toc503421864"/>
      <w:bookmarkStart w:id="292" w:name="_Toc503458536"/>
      <w:bookmarkStart w:id="293" w:name="_Toc503507581"/>
      <w:bookmarkStart w:id="294" w:name="_Toc503865976"/>
      <w:bookmarkStart w:id="295" w:name="_Toc503866103"/>
      <w:bookmarkStart w:id="296" w:name="_Toc503866231"/>
      <w:bookmarkStart w:id="297" w:name="_Toc503866345"/>
      <w:bookmarkStart w:id="298" w:name="_Toc503866459"/>
      <w:bookmarkStart w:id="299" w:name="_Toc503868681"/>
      <w:bookmarkStart w:id="300" w:name="_Toc503868795"/>
      <w:bookmarkStart w:id="301" w:name="_Toc503869257"/>
      <w:bookmarkStart w:id="302" w:name="_Toc503869998"/>
      <w:bookmarkStart w:id="303" w:name="_Toc503870261"/>
      <w:bookmarkStart w:id="304" w:name="_Toc503870553"/>
      <w:bookmarkStart w:id="305" w:name="_Toc504112335"/>
      <w:bookmarkStart w:id="306" w:name="_Toc504131941"/>
      <w:bookmarkStart w:id="307" w:name="_Toc503034270"/>
      <w:bookmarkStart w:id="308" w:name="_Toc503042661"/>
      <w:bookmarkStart w:id="309" w:name="_Toc503042769"/>
      <w:bookmarkStart w:id="310" w:name="_Toc503045626"/>
      <w:bookmarkStart w:id="311" w:name="_Toc503046239"/>
      <w:bookmarkStart w:id="312" w:name="_Toc503047348"/>
      <w:bookmarkStart w:id="313" w:name="_Toc503089118"/>
      <w:bookmarkStart w:id="314" w:name="_Toc503094578"/>
      <w:bookmarkStart w:id="315" w:name="_Toc503100285"/>
      <w:bookmarkStart w:id="316" w:name="_Toc503102714"/>
      <w:bookmarkStart w:id="317" w:name="_Toc503126427"/>
      <w:bookmarkStart w:id="318" w:name="_Toc503127046"/>
      <w:bookmarkStart w:id="319" w:name="_Toc503127795"/>
      <w:bookmarkStart w:id="320" w:name="_Toc503129987"/>
      <w:bookmarkStart w:id="321" w:name="_Toc503344671"/>
      <w:bookmarkStart w:id="322" w:name="_Toc503357949"/>
      <w:bookmarkStart w:id="323" w:name="_Toc503359991"/>
      <w:bookmarkStart w:id="324" w:name="_Toc503361215"/>
      <w:bookmarkStart w:id="325" w:name="_Toc503363283"/>
      <w:bookmarkStart w:id="326" w:name="_Toc503370125"/>
      <w:bookmarkStart w:id="327" w:name="_Toc503371183"/>
      <w:bookmarkStart w:id="328" w:name="_Toc503371405"/>
      <w:bookmarkStart w:id="329" w:name="_Toc503371524"/>
      <w:bookmarkStart w:id="330" w:name="_Toc503421865"/>
      <w:bookmarkStart w:id="331" w:name="_Toc503458537"/>
      <w:bookmarkStart w:id="332" w:name="_Toc503507582"/>
      <w:bookmarkStart w:id="333" w:name="_Toc503865977"/>
      <w:bookmarkStart w:id="334" w:name="_Toc503866104"/>
      <w:bookmarkStart w:id="335" w:name="_Toc503866232"/>
      <w:bookmarkStart w:id="336" w:name="_Toc503866346"/>
      <w:bookmarkStart w:id="337" w:name="_Toc503866460"/>
      <w:bookmarkStart w:id="338" w:name="_Toc503868682"/>
      <w:bookmarkStart w:id="339" w:name="_Toc503868796"/>
      <w:bookmarkStart w:id="340" w:name="_Toc503869258"/>
      <w:bookmarkStart w:id="341" w:name="_Toc503869999"/>
      <w:bookmarkStart w:id="342" w:name="_Toc503870262"/>
      <w:bookmarkStart w:id="343" w:name="_Toc503870554"/>
      <w:bookmarkStart w:id="344" w:name="_Toc504112336"/>
      <w:bookmarkStart w:id="345" w:name="_Toc504131942"/>
      <w:bookmarkStart w:id="346" w:name="_Toc503034271"/>
      <w:bookmarkStart w:id="347" w:name="_Toc503042662"/>
      <w:bookmarkStart w:id="348" w:name="_Toc503042770"/>
      <w:bookmarkStart w:id="349" w:name="_Toc503045627"/>
      <w:bookmarkStart w:id="350" w:name="_Toc503046240"/>
      <w:bookmarkStart w:id="351" w:name="_Toc503047349"/>
      <w:bookmarkStart w:id="352" w:name="_Toc503089119"/>
      <w:bookmarkStart w:id="353" w:name="_Toc503094579"/>
      <w:bookmarkStart w:id="354" w:name="_Toc503100286"/>
      <w:bookmarkStart w:id="355" w:name="_Toc503102715"/>
      <w:bookmarkStart w:id="356" w:name="_Toc503126428"/>
      <w:bookmarkStart w:id="357" w:name="_Toc503127047"/>
      <w:bookmarkStart w:id="358" w:name="_Toc503127796"/>
      <w:bookmarkStart w:id="359" w:name="_Toc503129988"/>
      <w:bookmarkStart w:id="360" w:name="_Toc503344672"/>
      <w:bookmarkStart w:id="361" w:name="_Toc503357950"/>
      <w:bookmarkStart w:id="362" w:name="_Toc503359992"/>
      <w:bookmarkStart w:id="363" w:name="_Toc503361216"/>
      <w:bookmarkStart w:id="364" w:name="_Toc503363284"/>
      <w:bookmarkStart w:id="365" w:name="_Toc503370126"/>
      <w:bookmarkStart w:id="366" w:name="_Toc503371184"/>
      <w:bookmarkStart w:id="367" w:name="_Toc503371406"/>
      <w:bookmarkStart w:id="368" w:name="_Toc503371525"/>
      <w:bookmarkStart w:id="369" w:name="_Toc503421866"/>
      <w:bookmarkStart w:id="370" w:name="_Toc503458538"/>
      <w:bookmarkStart w:id="371" w:name="_Toc503507583"/>
      <w:bookmarkStart w:id="372" w:name="_Toc503865978"/>
      <w:bookmarkStart w:id="373" w:name="_Toc503866105"/>
      <w:bookmarkStart w:id="374" w:name="_Toc503866233"/>
      <w:bookmarkStart w:id="375" w:name="_Toc503866347"/>
      <w:bookmarkStart w:id="376" w:name="_Toc503866461"/>
      <w:bookmarkStart w:id="377" w:name="_Toc503868683"/>
      <w:bookmarkStart w:id="378" w:name="_Toc503868797"/>
      <w:bookmarkStart w:id="379" w:name="_Toc503869259"/>
      <w:bookmarkStart w:id="380" w:name="_Toc503870000"/>
      <w:bookmarkStart w:id="381" w:name="_Toc503870263"/>
      <w:bookmarkStart w:id="382" w:name="_Toc503870555"/>
      <w:bookmarkStart w:id="383" w:name="_Toc504112337"/>
      <w:bookmarkStart w:id="384" w:name="_Toc504131943"/>
      <w:bookmarkStart w:id="385" w:name="_Toc503034272"/>
      <w:bookmarkStart w:id="386" w:name="_Toc503042663"/>
      <w:bookmarkStart w:id="387" w:name="_Toc503042771"/>
      <w:bookmarkStart w:id="388" w:name="_Toc503045628"/>
      <w:bookmarkStart w:id="389" w:name="_Toc503046241"/>
      <w:bookmarkStart w:id="390" w:name="_Toc503047350"/>
      <w:bookmarkStart w:id="391" w:name="_Toc503089120"/>
      <w:bookmarkStart w:id="392" w:name="_Toc503094580"/>
      <w:bookmarkStart w:id="393" w:name="_Toc503100287"/>
      <w:bookmarkStart w:id="394" w:name="_Toc503102716"/>
      <w:bookmarkStart w:id="395" w:name="_Toc503126429"/>
      <w:bookmarkStart w:id="396" w:name="_Toc503127048"/>
      <w:bookmarkStart w:id="397" w:name="_Toc503127797"/>
      <w:bookmarkStart w:id="398" w:name="_Toc503129989"/>
      <w:bookmarkStart w:id="399" w:name="_Toc503344673"/>
      <w:bookmarkStart w:id="400" w:name="_Toc503357951"/>
      <w:bookmarkStart w:id="401" w:name="_Toc503359993"/>
      <w:bookmarkStart w:id="402" w:name="_Toc503361217"/>
      <w:bookmarkStart w:id="403" w:name="_Toc503363285"/>
      <w:bookmarkStart w:id="404" w:name="_Toc503370127"/>
      <w:bookmarkStart w:id="405" w:name="_Toc503371185"/>
      <w:bookmarkStart w:id="406" w:name="_Toc503371407"/>
      <w:bookmarkStart w:id="407" w:name="_Toc503371526"/>
      <w:bookmarkStart w:id="408" w:name="_Toc503421867"/>
      <w:bookmarkStart w:id="409" w:name="_Toc503458539"/>
      <w:bookmarkStart w:id="410" w:name="_Toc503507584"/>
      <w:bookmarkStart w:id="411" w:name="_Toc503865979"/>
      <w:bookmarkStart w:id="412" w:name="_Toc503866106"/>
      <w:bookmarkStart w:id="413" w:name="_Toc503866234"/>
      <w:bookmarkStart w:id="414" w:name="_Toc503866348"/>
      <w:bookmarkStart w:id="415" w:name="_Toc503866462"/>
      <w:bookmarkStart w:id="416" w:name="_Toc503868684"/>
      <w:bookmarkStart w:id="417" w:name="_Toc503868798"/>
      <w:bookmarkStart w:id="418" w:name="_Toc503869260"/>
      <w:bookmarkStart w:id="419" w:name="_Toc503870001"/>
      <w:bookmarkStart w:id="420" w:name="_Toc503870264"/>
      <w:bookmarkStart w:id="421" w:name="_Toc503870556"/>
      <w:bookmarkStart w:id="422" w:name="_Toc504112338"/>
      <w:bookmarkStart w:id="423" w:name="_Toc504131944"/>
      <w:bookmarkStart w:id="424" w:name="_Toc503034273"/>
      <w:bookmarkStart w:id="425" w:name="_Toc503042664"/>
      <w:bookmarkStart w:id="426" w:name="_Toc503042772"/>
      <w:bookmarkStart w:id="427" w:name="_Toc503045629"/>
      <w:bookmarkStart w:id="428" w:name="_Toc503046242"/>
      <w:bookmarkStart w:id="429" w:name="_Toc503047351"/>
      <w:bookmarkStart w:id="430" w:name="_Toc503089121"/>
      <w:bookmarkStart w:id="431" w:name="_Toc503094581"/>
      <w:bookmarkStart w:id="432" w:name="_Toc503100288"/>
      <w:bookmarkStart w:id="433" w:name="_Toc503102717"/>
      <w:bookmarkStart w:id="434" w:name="_Toc503126430"/>
      <w:bookmarkStart w:id="435" w:name="_Toc503127049"/>
      <w:bookmarkStart w:id="436" w:name="_Toc503127798"/>
      <w:bookmarkStart w:id="437" w:name="_Toc503129990"/>
      <w:bookmarkStart w:id="438" w:name="_Toc503344674"/>
      <w:bookmarkStart w:id="439" w:name="_Toc503357952"/>
      <w:bookmarkStart w:id="440" w:name="_Toc503359994"/>
      <w:bookmarkStart w:id="441" w:name="_Toc503361218"/>
      <w:bookmarkStart w:id="442" w:name="_Toc503363286"/>
      <w:bookmarkStart w:id="443" w:name="_Toc503370128"/>
      <w:bookmarkStart w:id="444" w:name="_Toc503371186"/>
      <w:bookmarkStart w:id="445" w:name="_Toc503371408"/>
      <w:bookmarkStart w:id="446" w:name="_Toc503371527"/>
      <w:bookmarkStart w:id="447" w:name="_Toc503421868"/>
      <w:bookmarkStart w:id="448" w:name="_Toc503458540"/>
      <w:bookmarkStart w:id="449" w:name="_Toc503507585"/>
      <w:bookmarkStart w:id="450" w:name="_Toc503865980"/>
      <w:bookmarkStart w:id="451" w:name="_Toc503866107"/>
      <w:bookmarkStart w:id="452" w:name="_Toc503866235"/>
      <w:bookmarkStart w:id="453" w:name="_Toc503866349"/>
      <w:bookmarkStart w:id="454" w:name="_Toc503866463"/>
      <w:bookmarkStart w:id="455" w:name="_Toc503868685"/>
      <w:bookmarkStart w:id="456" w:name="_Toc503868799"/>
      <w:bookmarkStart w:id="457" w:name="_Toc503869261"/>
      <w:bookmarkStart w:id="458" w:name="_Toc503870002"/>
      <w:bookmarkStart w:id="459" w:name="_Toc503870265"/>
      <w:bookmarkStart w:id="460" w:name="_Toc503870557"/>
      <w:bookmarkStart w:id="461" w:name="_Toc504112339"/>
      <w:bookmarkStart w:id="462" w:name="_Toc504131945"/>
      <w:bookmarkStart w:id="463" w:name="_Toc503034274"/>
      <w:bookmarkStart w:id="464" w:name="_Toc503042665"/>
      <w:bookmarkStart w:id="465" w:name="_Toc503042773"/>
      <w:bookmarkStart w:id="466" w:name="_Toc503045630"/>
      <w:bookmarkStart w:id="467" w:name="_Toc503046243"/>
      <w:bookmarkStart w:id="468" w:name="_Toc503047352"/>
      <w:bookmarkStart w:id="469" w:name="_Toc503089122"/>
      <w:bookmarkStart w:id="470" w:name="_Toc503094582"/>
      <w:bookmarkStart w:id="471" w:name="_Toc503100289"/>
      <w:bookmarkStart w:id="472" w:name="_Toc503102718"/>
      <w:bookmarkStart w:id="473" w:name="_Toc503126431"/>
      <w:bookmarkStart w:id="474" w:name="_Toc503127050"/>
      <w:bookmarkStart w:id="475" w:name="_Toc503127799"/>
      <w:bookmarkStart w:id="476" w:name="_Toc503129991"/>
      <w:bookmarkStart w:id="477" w:name="_Toc503344675"/>
      <w:bookmarkStart w:id="478" w:name="_Toc503357953"/>
      <w:bookmarkStart w:id="479" w:name="_Toc503359995"/>
      <w:bookmarkStart w:id="480" w:name="_Toc503361219"/>
      <w:bookmarkStart w:id="481" w:name="_Toc503363287"/>
      <w:bookmarkStart w:id="482" w:name="_Toc503370129"/>
      <w:bookmarkStart w:id="483" w:name="_Toc503371187"/>
      <w:bookmarkStart w:id="484" w:name="_Toc503371409"/>
      <w:bookmarkStart w:id="485" w:name="_Toc503371528"/>
      <w:bookmarkStart w:id="486" w:name="_Toc503421869"/>
      <w:bookmarkStart w:id="487" w:name="_Toc503458541"/>
      <w:bookmarkStart w:id="488" w:name="_Toc503507586"/>
      <w:bookmarkStart w:id="489" w:name="_Toc503865981"/>
      <w:bookmarkStart w:id="490" w:name="_Toc503866108"/>
      <w:bookmarkStart w:id="491" w:name="_Toc503866236"/>
      <w:bookmarkStart w:id="492" w:name="_Toc503866350"/>
      <w:bookmarkStart w:id="493" w:name="_Toc503866464"/>
      <w:bookmarkStart w:id="494" w:name="_Toc503868686"/>
      <w:bookmarkStart w:id="495" w:name="_Toc503868800"/>
      <w:bookmarkStart w:id="496" w:name="_Toc503869262"/>
      <w:bookmarkStart w:id="497" w:name="_Toc503870003"/>
      <w:bookmarkStart w:id="498" w:name="_Toc503870266"/>
      <w:bookmarkStart w:id="499" w:name="_Toc503870558"/>
      <w:bookmarkStart w:id="500" w:name="_Toc504112340"/>
      <w:bookmarkStart w:id="501" w:name="_Toc504131946"/>
      <w:bookmarkStart w:id="502" w:name="_Toc503034275"/>
      <w:bookmarkStart w:id="503" w:name="_Toc503042666"/>
      <w:bookmarkStart w:id="504" w:name="_Toc503042774"/>
      <w:bookmarkStart w:id="505" w:name="_Toc503045631"/>
      <w:bookmarkStart w:id="506" w:name="_Toc503046244"/>
      <w:bookmarkStart w:id="507" w:name="_Toc503047353"/>
      <w:bookmarkStart w:id="508" w:name="_Toc503089123"/>
      <w:bookmarkStart w:id="509" w:name="_Toc503094583"/>
      <w:bookmarkStart w:id="510" w:name="_Toc503100290"/>
      <w:bookmarkStart w:id="511" w:name="_Toc503102719"/>
      <w:bookmarkStart w:id="512" w:name="_Toc503126432"/>
      <w:bookmarkStart w:id="513" w:name="_Toc503127051"/>
      <w:bookmarkStart w:id="514" w:name="_Toc503127800"/>
      <w:bookmarkStart w:id="515" w:name="_Toc503129992"/>
      <w:bookmarkStart w:id="516" w:name="_Toc503344676"/>
      <w:bookmarkStart w:id="517" w:name="_Toc503357954"/>
      <w:bookmarkStart w:id="518" w:name="_Toc503359996"/>
      <w:bookmarkStart w:id="519" w:name="_Toc503361220"/>
      <w:bookmarkStart w:id="520" w:name="_Toc503363288"/>
      <w:bookmarkStart w:id="521" w:name="_Toc503370130"/>
      <w:bookmarkStart w:id="522" w:name="_Toc503371188"/>
      <w:bookmarkStart w:id="523" w:name="_Toc503371410"/>
      <w:bookmarkStart w:id="524" w:name="_Toc503371529"/>
      <w:bookmarkStart w:id="525" w:name="_Toc503421870"/>
      <w:bookmarkStart w:id="526" w:name="_Toc503458542"/>
      <w:bookmarkStart w:id="527" w:name="_Toc503507587"/>
      <w:bookmarkStart w:id="528" w:name="_Toc503865982"/>
      <w:bookmarkStart w:id="529" w:name="_Toc503866109"/>
      <w:bookmarkStart w:id="530" w:name="_Toc503866237"/>
      <w:bookmarkStart w:id="531" w:name="_Toc503866351"/>
      <w:bookmarkStart w:id="532" w:name="_Toc503866465"/>
      <w:bookmarkStart w:id="533" w:name="_Toc503868687"/>
      <w:bookmarkStart w:id="534" w:name="_Toc503868801"/>
      <w:bookmarkStart w:id="535" w:name="_Toc503869263"/>
      <w:bookmarkStart w:id="536" w:name="_Toc503870004"/>
      <w:bookmarkStart w:id="537" w:name="_Toc503870267"/>
      <w:bookmarkStart w:id="538" w:name="_Toc503870559"/>
      <w:bookmarkStart w:id="539" w:name="_Toc504112341"/>
      <w:bookmarkStart w:id="540" w:name="_Toc504131947"/>
      <w:bookmarkStart w:id="541" w:name="_Toc503034276"/>
      <w:bookmarkStart w:id="542" w:name="_Toc503042667"/>
      <w:bookmarkStart w:id="543" w:name="_Toc503042775"/>
      <w:bookmarkStart w:id="544" w:name="_Toc503045632"/>
      <w:bookmarkStart w:id="545" w:name="_Toc503046245"/>
      <w:bookmarkStart w:id="546" w:name="_Toc503047354"/>
      <w:bookmarkStart w:id="547" w:name="_Toc503089124"/>
      <w:bookmarkStart w:id="548" w:name="_Toc503094584"/>
      <w:bookmarkStart w:id="549" w:name="_Toc503100291"/>
      <w:bookmarkStart w:id="550" w:name="_Toc503102720"/>
      <w:bookmarkStart w:id="551" w:name="_Toc503126433"/>
      <w:bookmarkStart w:id="552" w:name="_Toc503127052"/>
      <w:bookmarkStart w:id="553" w:name="_Toc503127801"/>
      <w:bookmarkStart w:id="554" w:name="_Toc503129993"/>
      <w:bookmarkStart w:id="555" w:name="_Toc503344677"/>
      <w:bookmarkStart w:id="556" w:name="_Toc503357955"/>
      <w:bookmarkStart w:id="557" w:name="_Toc503359997"/>
      <w:bookmarkStart w:id="558" w:name="_Toc503361221"/>
      <w:bookmarkStart w:id="559" w:name="_Toc503363289"/>
      <w:bookmarkStart w:id="560" w:name="_Toc503370131"/>
      <w:bookmarkStart w:id="561" w:name="_Toc503371189"/>
      <w:bookmarkStart w:id="562" w:name="_Toc503371411"/>
      <w:bookmarkStart w:id="563" w:name="_Toc503371530"/>
      <w:bookmarkStart w:id="564" w:name="_Toc503421871"/>
      <w:bookmarkStart w:id="565" w:name="_Toc503458543"/>
      <w:bookmarkStart w:id="566" w:name="_Toc503507588"/>
      <w:bookmarkStart w:id="567" w:name="_Toc503865983"/>
      <w:bookmarkStart w:id="568" w:name="_Toc503866110"/>
      <w:bookmarkStart w:id="569" w:name="_Toc503866238"/>
      <w:bookmarkStart w:id="570" w:name="_Toc503866352"/>
      <w:bookmarkStart w:id="571" w:name="_Toc503866466"/>
      <w:bookmarkStart w:id="572" w:name="_Toc503868688"/>
      <w:bookmarkStart w:id="573" w:name="_Toc503868802"/>
      <w:bookmarkStart w:id="574" w:name="_Toc503869264"/>
      <w:bookmarkStart w:id="575" w:name="_Toc503870005"/>
      <w:bookmarkStart w:id="576" w:name="_Toc503870268"/>
      <w:bookmarkStart w:id="577" w:name="_Toc503870560"/>
      <w:bookmarkStart w:id="578" w:name="_Toc504112342"/>
      <w:bookmarkStart w:id="579" w:name="_Toc504131948"/>
      <w:bookmarkStart w:id="580" w:name="_Toc503034277"/>
      <w:bookmarkStart w:id="581" w:name="_Toc503042668"/>
      <w:bookmarkStart w:id="582" w:name="_Toc503042776"/>
      <w:bookmarkStart w:id="583" w:name="_Toc503045633"/>
      <w:bookmarkStart w:id="584" w:name="_Toc503046246"/>
      <w:bookmarkStart w:id="585" w:name="_Toc503047355"/>
      <w:bookmarkStart w:id="586" w:name="_Toc503089125"/>
      <w:bookmarkStart w:id="587" w:name="_Toc503094585"/>
      <w:bookmarkStart w:id="588" w:name="_Toc503100292"/>
      <w:bookmarkStart w:id="589" w:name="_Toc503102721"/>
      <w:bookmarkStart w:id="590" w:name="_Toc503126434"/>
      <w:bookmarkStart w:id="591" w:name="_Toc503127053"/>
      <w:bookmarkStart w:id="592" w:name="_Toc503127802"/>
      <w:bookmarkStart w:id="593" w:name="_Toc503129994"/>
      <w:bookmarkStart w:id="594" w:name="_Toc503344678"/>
      <w:bookmarkStart w:id="595" w:name="_Toc503357956"/>
      <w:bookmarkStart w:id="596" w:name="_Toc503359998"/>
      <w:bookmarkStart w:id="597" w:name="_Toc503361222"/>
      <w:bookmarkStart w:id="598" w:name="_Toc503363290"/>
      <w:bookmarkStart w:id="599" w:name="_Toc503370132"/>
      <w:bookmarkStart w:id="600" w:name="_Toc503371190"/>
      <w:bookmarkStart w:id="601" w:name="_Toc503371412"/>
      <w:bookmarkStart w:id="602" w:name="_Toc503371531"/>
      <w:bookmarkStart w:id="603" w:name="_Toc503421872"/>
      <w:bookmarkStart w:id="604" w:name="_Toc503458544"/>
      <w:bookmarkStart w:id="605" w:name="_Toc503507589"/>
      <w:bookmarkStart w:id="606" w:name="_Toc503865984"/>
      <w:bookmarkStart w:id="607" w:name="_Toc503866111"/>
      <w:bookmarkStart w:id="608" w:name="_Toc503866239"/>
      <w:bookmarkStart w:id="609" w:name="_Toc503866353"/>
      <w:bookmarkStart w:id="610" w:name="_Toc503866467"/>
      <w:bookmarkStart w:id="611" w:name="_Toc503868689"/>
      <w:bookmarkStart w:id="612" w:name="_Toc503868803"/>
      <w:bookmarkStart w:id="613" w:name="_Toc503869265"/>
      <w:bookmarkStart w:id="614" w:name="_Toc503870006"/>
      <w:bookmarkStart w:id="615" w:name="_Toc503870269"/>
      <w:bookmarkStart w:id="616" w:name="_Toc503870561"/>
      <w:bookmarkStart w:id="617" w:name="_Toc504112343"/>
      <w:bookmarkStart w:id="618" w:name="_Toc504131949"/>
      <w:bookmarkStart w:id="619" w:name="_Toc503034278"/>
      <w:bookmarkStart w:id="620" w:name="_Toc503042669"/>
      <w:bookmarkStart w:id="621" w:name="_Toc503042777"/>
      <w:bookmarkStart w:id="622" w:name="_Toc503045634"/>
      <w:bookmarkStart w:id="623" w:name="_Toc503046247"/>
      <w:bookmarkStart w:id="624" w:name="_Toc503047356"/>
      <w:bookmarkStart w:id="625" w:name="_Toc503089126"/>
      <w:bookmarkStart w:id="626" w:name="_Toc503094586"/>
      <w:bookmarkStart w:id="627" w:name="_Toc503100293"/>
      <w:bookmarkStart w:id="628" w:name="_Toc503102722"/>
      <w:bookmarkStart w:id="629" w:name="_Toc503126435"/>
      <w:bookmarkStart w:id="630" w:name="_Toc503127054"/>
      <w:bookmarkStart w:id="631" w:name="_Toc503127803"/>
      <w:bookmarkStart w:id="632" w:name="_Toc503129995"/>
      <w:bookmarkStart w:id="633" w:name="_Toc503344679"/>
      <w:bookmarkStart w:id="634" w:name="_Toc503357957"/>
      <w:bookmarkStart w:id="635" w:name="_Toc503359999"/>
      <w:bookmarkStart w:id="636" w:name="_Toc503361223"/>
      <w:bookmarkStart w:id="637" w:name="_Toc503363291"/>
      <w:bookmarkStart w:id="638" w:name="_Toc503370133"/>
      <w:bookmarkStart w:id="639" w:name="_Toc503371191"/>
      <w:bookmarkStart w:id="640" w:name="_Toc503371413"/>
      <w:bookmarkStart w:id="641" w:name="_Toc503371532"/>
      <w:bookmarkStart w:id="642" w:name="_Toc503421873"/>
      <w:bookmarkStart w:id="643" w:name="_Toc503458545"/>
      <w:bookmarkStart w:id="644" w:name="_Toc503507590"/>
      <w:bookmarkStart w:id="645" w:name="_Toc503865985"/>
      <w:bookmarkStart w:id="646" w:name="_Toc503866112"/>
      <w:bookmarkStart w:id="647" w:name="_Toc503866240"/>
      <w:bookmarkStart w:id="648" w:name="_Toc503866354"/>
      <w:bookmarkStart w:id="649" w:name="_Toc503866468"/>
      <w:bookmarkStart w:id="650" w:name="_Toc503868690"/>
      <w:bookmarkStart w:id="651" w:name="_Toc503868804"/>
      <w:bookmarkStart w:id="652" w:name="_Toc503869266"/>
      <w:bookmarkStart w:id="653" w:name="_Toc503870007"/>
      <w:bookmarkStart w:id="654" w:name="_Toc503870270"/>
      <w:bookmarkStart w:id="655" w:name="_Toc503870562"/>
      <w:bookmarkStart w:id="656" w:name="_Toc504112344"/>
      <w:bookmarkStart w:id="657" w:name="_Toc504131950"/>
      <w:bookmarkStart w:id="658" w:name="_Toc503034279"/>
      <w:bookmarkStart w:id="659" w:name="_Toc503042670"/>
      <w:bookmarkStart w:id="660" w:name="_Toc503042778"/>
      <w:bookmarkStart w:id="661" w:name="_Toc503045635"/>
      <w:bookmarkStart w:id="662" w:name="_Toc503046248"/>
      <w:bookmarkStart w:id="663" w:name="_Toc503047357"/>
      <w:bookmarkStart w:id="664" w:name="_Toc503089127"/>
      <w:bookmarkStart w:id="665" w:name="_Toc503094587"/>
      <w:bookmarkStart w:id="666" w:name="_Toc503100294"/>
      <w:bookmarkStart w:id="667" w:name="_Toc503102723"/>
      <w:bookmarkStart w:id="668" w:name="_Toc503126436"/>
      <w:bookmarkStart w:id="669" w:name="_Toc503127055"/>
      <w:bookmarkStart w:id="670" w:name="_Toc503127804"/>
      <w:bookmarkStart w:id="671" w:name="_Toc503129996"/>
      <w:bookmarkStart w:id="672" w:name="_Toc503344680"/>
      <w:bookmarkStart w:id="673" w:name="_Toc503357958"/>
      <w:bookmarkStart w:id="674" w:name="_Toc503360000"/>
      <w:bookmarkStart w:id="675" w:name="_Toc503361224"/>
      <w:bookmarkStart w:id="676" w:name="_Toc503363292"/>
      <w:bookmarkStart w:id="677" w:name="_Toc503370134"/>
      <w:bookmarkStart w:id="678" w:name="_Toc503371192"/>
      <w:bookmarkStart w:id="679" w:name="_Toc503371414"/>
      <w:bookmarkStart w:id="680" w:name="_Toc503371533"/>
      <w:bookmarkStart w:id="681" w:name="_Toc503421874"/>
      <w:bookmarkStart w:id="682" w:name="_Toc503458546"/>
      <w:bookmarkStart w:id="683" w:name="_Toc503507591"/>
      <w:bookmarkStart w:id="684" w:name="_Toc503865986"/>
      <w:bookmarkStart w:id="685" w:name="_Toc503866113"/>
      <w:bookmarkStart w:id="686" w:name="_Toc503866241"/>
      <w:bookmarkStart w:id="687" w:name="_Toc503866355"/>
      <w:bookmarkStart w:id="688" w:name="_Toc503866469"/>
      <w:bookmarkStart w:id="689" w:name="_Toc503868691"/>
      <w:bookmarkStart w:id="690" w:name="_Toc503868805"/>
      <w:bookmarkStart w:id="691" w:name="_Toc503869267"/>
      <w:bookmarkStart w:id="692" w:name="_Toc503870008"/>
      <w:bookmarkStart w:id="693" w:name="_Toc503870271"/>
      <w:bookmarkStart w:id="694" w:name="_Toc503870563"/>
      <w:bookmarkStart w:id="695" w:name="_Toc504112345"/>
      <w:bookmarkStart w:id="696" w:name="_Toc504131951"/>
      <w:bookmarkStart w:id="697" w:name="_Toc503034280"/>
      <w:bookmarkStart w:id="698" w:name="_Toc503042671"/>
      <w:bookmarkStart w:id="699" w:name="_Toc503042779"/>
      <w:bookmarkStart w:id="700" w:name="_Toc503045636"/>
      <w:bookmarkStart w:id="701" w:name="_Toc503046249"/>
      <w:bookmarkStart w:id="702" w:name="_Toc503047358"/>
      <w:bookmarkStart w:id="703" w:name="_Toc503089128"/>
      <w:bookmarkStart w:id="704" w:name="_Toc503094588"/>
      <w:bookmarkStart w:id="705" w:name="_Toc503100295"/>
      <w:bookmarkStart w:id="706" w:name="_Toc503102724"/>
      <w:bookmarkStart w:id="707" w:name="_Toc503126437"/>
      <w:bookmarkStart w:id="708" w:name="_Toc503127056"/>
      <w:bookmarkStart w:id="709" w:name="_Toc503127805"/>
      <w:bookmarkStart w:id="710" w:name="_Toc503129997"/>
      <w:bookmarkStart w:id="711" w:name="_Toc503344681"/>
      <w:bookmarkStart w:id="712" w:name="_Toc503357959"/>
      <w:bookmarkStart w:id="713" w:name="_Toc503360001"/>
      <w:bookmarkStart w:id="714" w:name="_Toc503361225"/>
      <w:bookmarkStart w:id="715" w:name="_Toc503363293"/>
      <w:bookmarkStart w:id="716" w:name="_Toc503370135"/>
      <w:bookmarkStart w:id="717" w:name="_Toc503371193"/>
      <w:bookmarkStart w:id="718" w:name="_Toc503371415"/>
      <w:bookmarkStart w:id="719" w:name="_Toc503371534"/>
      <w:bookmarkStart w:id="720" w:name="_Toc503421875"/>
      <w:bookmarkStart w:id="721" w:name="_Toc503458547"/>
      <w:bookmarkStart w:id="722" w:name="_Toc503507592"/>
      <w:bookmarkStart w:id="723" w:name="_Toc503865987"/>
      <w:bookmarkStart w:id="724" w:name="_Toc503866114"/>
      <w:bookmarkStart w:id="725" w:name="_Toc503866242"/>
      <w:bookmarkStart w:id="726" w:name="_Toc503866356"/>
      <w:bookmarkStart w:id="727" w:name="_Toc503866470"/>
      <w:bookmarkStart w:id="728" w:name="_Toc503868692"/>
      <w:bookmarkStart w:id="729" w:name="_Toc503868806"/>
      <w:bookmarkStart w:id="730" w:name="_Toc503869268"/>
      <w:bookmarkStart w:id="731" w:name="_Toc503870009"/>
      <w:bookmarkStart w:id="732" w:name="_Toc503870272"/>
      <w:bookmarkStart w:id="733" w:name="_Toc503870564"/>
      <w:bookmarkStart w:id="734" w:name="_Toc504112346"/>
      <w:bookmarkStart w:id="735" w:name="_Toc504131952"/>
      <w:bookmarkStart w:id="736" w:name="_Toc503034281"/>
      <w:bookmarkStart w:id="737" w:name="_Toc503042672"/>
      <w:bookmarkStart w:id="738" w:name="_Toc503042780"/>
      <w:bookmarkStart w:id="739" w:name="_Toc503045637"/>
      <w:bookmarkStart w:id="740" w:name="_Toc503046250"/>
      <w:bookmarkStart w:id="741" w:name="_Toc503047359"/>
      <w:bookmarkStart w:id="742" w:name="_Toc503089129"/>
      <w:bookmarkStart w:id="743" w:name="_Toc503094589"/>
      <w:bookmarkStart w:id="744" w:name="_Toc503100296"/>
      <w:bookmarkStart w:id="745" w:name="_Toc503102725"/>
      <w:bookmarkStart w:id="746" w:name="_Toc503126438"/>
      <w:bookmarkStart w:id="747" w:name="_Toc503127057"/>
      <w:bookmarkStart w:id="748" w:name="_Toc503127806"/>
      <w:bookmarkStart w:id="749" w:name="_Toc503129998"/>
      <w:bookmarkStart w:id="750" w:name="_Toc503344682"/>
      <w:bookmarkStart w:id="751" w:name="_Toc503357960"/>
      <w:bookmarkStart w:id="752" w:name="_Toc503360002"/>
      <w:bookmarkStart w:id="753" w:name="_Toc503361226"/>
      <w:bookmarkStart w:id="754" w:name="_Toc503363294"/>
      <w:bookmarkStart w:id="755" w:name="_Toc503370136"/>
      <w:bookmarkStart w:id="756" w:name="_Toc503371194"/>
      <w:bookmarkStart w:id="757" w:name="_Toc503371416"/>
      <w:bookmarkStart w:id="758" w:name="_Toc503371535"/>
      <w:bookmarkStart w:id="759" w:name="_Toc503421876"/>
      <w:bookmarkStart w:id="760" w:name="_Toc503458548"/>
      <w:bookmarkStart w:id="761" w:name="_Toc503507593"/>
      <w:bookmarkStart w:id="762" w:name="_Toc503865988"/>
      <w:bookmarkStart w:id="763" w:name="_Toc503866115"/>
      <w:bookmarkStart w:id="764" w:name="_Toc503866243"/>
      <w:bookmarkStart w:id="765" w:name="_Toc503866357"/>
      <w:bookmarkStart w:id="766" w:name="_Toc503866471"/>
      <w:bookmarkStart w:id="767" w:name="_Toc503868693"/>
      <w:bookmarkStart w:id="768" w:name="_Toc503868807"/>
      <w:bookmarkStart w:id="769" w:name="_Toc503869269"/>
      <w:bookmarkStart w:id="770" w:name="_Toc503870010"/>
      <w:bookmarkStart w:id="771" w:name="_Toc503870273"/>
      <w:bookmarkStart w:id="772" w:name="_Toc503870565"/>
      <w:bookmarkStart w:id="773" w:name="_Toc504112347"/>
      <w:bookmarkStart w:id="774" w:name="_Toc504131953"/>
      <w:bookmarkStart w:id="775" w:name="_Toc503034282"/>
      <w:bookmarkStart w:id="776" w:name="_Toc503042673"/>
      <w:bookmarkStart w:id="777" w:name="_Toc503042781"/>
      <w:bookmarkStart w:id="778" w:name="_Toc503045638"/>
      <w:bookmarkStart w:id="779" w:name="_Toc503046251"/>
      <w:bookmarkStart w:id="780" w:name="_Toc503047360"/>
      <w:bookmarkStart w:id="781" w:name="_Toc503089130"/>
      <w:bookmarkStart w:id="782" w:name="_Toc503094590"/>
      <w:bookmarkStart w:id="783" w:name="_Toc503100297"/>
      <w:bookmarkStart w:id="784" w:name="_Toc503102726"/>
      <w:bookmarkStart w:id="785" w:name="_Toc503126439"/>
      <w:bookmarkStart w:id="786" w:name="_Toc503127058"/>
      <w:bookmarkStart w:id="787" w:name="_Toc503127807"/>
      <w:bookmarkStart w:id="788" w:name="_Toc503129999"/>
      <w:bookmarkStart w:id="789" w:name="_Toc503344683"/>
      <w:bookmarkStart w:id="790" w:name="_Toc503357961"/>
      <w:bookmarkStart w:id="791" w:name="_Toc503360003"/>
      <w:bookmarkStart w:id="792" w:name="_Toc503361227"/>
      <w:bookmarkStart w:id="793" w:name="_Toc503363295"/>
      <w:bookmarkStart w:id="794" w:name="_Toc503370137"/>
      <w:bookmarkStart w:id="795" w:name="_Toc503371195"/>
      <w:bookmarkStart w:id="796" w:name="_Toc503371417"/>
      <w:bookmarkStart w:id="797" w:name="_Toc503371536"/>
      <w:bookmarkStart w:id="798" w:name="_Toc503421877"/>
      <w:bookmarkStart w:id="799" w:name="_Toc503458549"/>
      <w:bookmarkStart w:id="800" w:name="_Toc503507594"/>
      <w:bookmarkStart w:id="801" w:name="_Toc503865989"/>
      <w:bookmarkStart w:id="802" w:name="_Toc503866116"/>
      <w:bookmarkStart w:id="803" w:name="_Toc503866244"/>
      <w:bookmarkStart w:id="804" w:name="_Toc503866358"/>
      <w:bookmarkStart w:id="805" w:name="_Toc503866472"/>
      <w:bookmarkStart w:id="806" w:name="_Toc503868694"/>
      <w:bookmarkStart w:id="807" w:name="_Toc503868808"/>
      <w:bookmarkStart w:id="808" w:name="_Toc503869270"/>
      <w:bookmarkStart w:id="809" w:name="_Toc503870011"/>
      <w:bookmarkStart w:id="810" w:name="_Toc503870274"/>
      <w:bookmarkStart w:id="811" w:name="_Toc503870566"/>
      <w:bookmarkStart w:id="812" w:name="_Toc504112348"/>
      <w:bookmarkStart w:id="813" w:name="_Toc504131954"/>
      <w:bookmarkStart w:id="814" w:name="_Toc503034283"/>
      <w:bookmarkStart w:id="815" w:name="_Toc503042674"/>
      <w:bookmarkStart w:id="816" w:name="_Toc503042782"/>
      <w:bookmarkStart w:id="817" w:name="_Toc503045639"/>
      <w:bookmarkStart w:id="818" w:name="_Toc503046252"/>
      <w:bookmarkStart w:id="819" w:name="_Toc503047361"/>
      <w:bookmarkStart w:id="820" w:name="_Toc503089131"/>
      <w:bookmarkStart w:id="821" w:name="_Toc503094591"/>
      <w:bookmarkStart w:id="822" w:name="_Toc503100298"/>
      <w:bookmarkStart w:id="823" w:name="_Toc503102727"/>
      <w:bookmarkStart w:id="824" w:name="_Toc503126440"/>
      <w:bookmarkStart w:id="825" w:name="_Toc503127059"/>
      <w:bookmarkStart w:id="826" w:name="_Toc503127808"/>
      <w:bookmarkStart w:id="827" w:name="_Toc503130000"/>
      <w:bookmarkStart w:id="828" w:name="_Toc503344684"/>
      <w:bookmarkStart w:id="829" w:name="_Toc503357962"/>
      <w:bookmarkStart w:id="830" w:name="_Toc503360004"/>
      <w:bookmarkStart w:id="831" w:name="_Toc503361228"/>
      <w:bookmarkStart w:id="832" w:name="_Toc503363296"/>
      <w:bookmarkStart w:id="833" w:name="_Toc503370138"/>
      <w:bookmarkStart w:id="834" w:name="_Toc503371196"/>
      <w:bookmarkStart w:id="835" w:name="_Toc503371418"/>
      <w:bookmarkStart w:id="836" w:name="_Toc503371537"/>
      <w:bookmarkStart w:id="837" w:name="_Toc503421878"/>
      <w:bookmarkStart w:id="838" w:name="_Toc503458550"/>
      <w:bookmarkStart w:id="839" w:name="_Toc503507595"/>
      <w:bookmarkStart w:id="840" w:name="_Toc503865990"/>
      <w:bookmarkStart w:id="841" w:name="_Toc503866117"/>
      <w:bookmarkStart w:id="842" w:name="_Toc503866245"/>
      <w:bookmarkStart w:id="843" w:name="_Toc503866359"/>
      <w:bookmarkStart w:id="844" w:name="_Toc503866473"/>
      <w:bookmarkStart w:id="845" w:name="_Toc503868695"/>
      <w:bookmarkStart w:id="846" w:name="_Toc503868809"/>
      <w:bookmarkStart w:id="847" w:name="_Toc503869271"/>
      <w:bookmarkStart w:id="848" w:name="_Toc503870012"/>
      <w:bookmarkStart w:id="849" w:name="_Toc503870275"/>
      <w:bookmarkStart w:id="850" w:name="_Toc503870567"/>
      <w:bookmarkStart w:id="851" w:name="_Toc504112349"/>
      <w:bookmarkStart w:id="852" w:name="_Toc50413195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C76E22">
        <w:rPr>
          <w:rFonts w:ascii="Times New Roman" w:hAnsi="Times New Roman" w:cs="Times New Roman"/>
          <w:b/>
        </w:rPr>
        <w:lastRenderedPageBreak/>
        <w:t>Uproszczone metody rozliczania projektu:</w:t>
      </w:r>
    </w:p>
    <w:p w14:paraId="2F12C9C9" w14:textId="5C403697" w:rsidR="00F94D5F" w:rsidRPr="00C76E22" w:rsidRDefault="00F94D5F" w:rsidP="007F6C05">
      <w:pPr>
        <w:pStyle w:val="Akapitzlist"/>
        <w:numPr>
          <w:ilvl w:val="0"/>
          <w:numId w:val="71"/>
        </w:numPr>
        <w:spacing w:before="120" w:after="120" w:line="360" w:lineRule="auto"/>
        <w:ind w:left="284" w:hanging="284"/>
        <w:jc w:val="both"/>
        <w:rPr>
          <w:rFonts w:ascii="Times New Roman" w:hAnsi="Times New Roman" w:cs="Times New Roman"/>
        </w:rPr>
      </w:pPr>
      <w:r w:rsidRPr="00C76E22">
        <w:rPr>
          <w:rFonts w:ascii="Times New Roman" w:hAnsi="Times New Roman" w:cs="Times New Roman"/>
          <w:b/>
        </w:rPr>
        <w:t>Stawki jednostkowe</w:t>
      </w:r>
      <w:r w:rsidRPr="00C76E22">
        <w:rPr>
          <w:rFonts w:ascii="Times New Roman" w:hAnsi="Times New Roman" w:cs="Times New Roman"/>
        </w:rPr>
        <w:t xml:space="preserve"> – w ramach konkursu dopuszcza się rozliczania wydatków za pomocą stawek jednostkowych.</w:t>
      </w:r>
      <w:r w:rsidR="005E4C32" w:rsidRPr="00C76E22">
        <w:rPr>
          <w:rFonts w:ascii="Times New Roman" w:hAnsi="Times New Roman" w:cs="Times New Roman"/>
        </w:rPr>
        <w:t xml:space="preserve"> Stawki jednostowe przedstawiają się na poziomie:</w:t>
      </w:r>
    </w:p>
    <w:p w14:paraId="267B1FAA" w14:textId="3DAA8081" w:rsidR="005E4C32" w:rsidRPr="00C76E22" w:rsidRDefault="005E4C32" w:rsidP="007F6C05">
      <w:pPr>
        <w:pStyle w:val="Akapitzlist"/>
        <w:numPr>
          <w:ilvl w:val="0"/>
          <w:numId w:val="76"/>
        </w:numPr>
        <w:spacing w:before="120" w:after="120" w:line="360" w:lineRule="auto"/>
        <w:jc w:val="both"/>
        <w:rPr>
          <w:rFonts w:ascii="Times New Roman" w:hAnsi="Times New Roman" w:cs="Times New Roman"/>
        </w:rPr>
      </w:pPr>
      <w:r w:rsidRPr="00C76E22">
        <w:rPr>
          <w:rFonts w:ascii="Times New Roman" w:hAnsi="Times New Roman" w:cs="Times New Roman"/>
        </w:rPr>
        <w:t>Kolonoskopia przesiewowa  580 zł</w:t>
      </w:r>
    </w:p>
    <w:p w14:paraId="13D6447B" w14:textId="5033D3DF" w:rsidR="005E4C32" w:rsidRPr="00C76E22" w:rsidRDefault="005E4C32" w:rsidP="007F6C05">
      <w:pPr>
        <w:pStyle w:val="Akapitzlist"/>
        <w:numPr>
          <w:ilvl w:val="0"/>
          <w:numId w:val="76"/>
        </w:numPr>
        <w:spacing w:before="120" w:after="120" w:line="360" w:lineRule="auto"/>
        <w:jc w:val="both"/>
        <w:rPr>
          <w:rFonts w:ascii="Times New Roman" w:hAnsi="Times New Roman" w:cs="Times New Roman"/>
        </w:rPr>
      </w:pPr>
      <w:r w:rsidRPr="00C76E22">
        <w:rPr>
          <w:rFonts w:ascii="Times New Roman" w:hAnsi="Times New Roman" w:cs="Times New Roman"/>
        </w:rPr>
        <w:t xml:space="preserve">Znieczulenie  230 zł. </w:t>
      </w:r>
    </w:p>
    <w:p w14:paraId="6F53EAE0" w14:textId="7C72A83A" w:rsidR="005E4C32" w:rsidRPr="00C76E22" w:rsidRDefault="00C76E22" w:rsidP="00C76E22">
      <w:pPr>
        <w:spacing w:before="120" w:after="120" w:line="360" w:lineRule="auto"/>
        <w:jc w:val="both"/>
        <w:rPr>
          <w:rFonts w:ascii="Times New Roman" w:hAnsi="Times New Roman" w:cs="Times New Roman"/>
        </w:rPr>
      </w:pPr>
      <w:r>
        <w:rPr>
          <w:rFonts w:ascii="Times New Roman" w:hAnsi="Times New Roman" w:cs="Times New Roman"/>
        </w:rPr>
        <w:t>W</w:t>
      </w:r>
      <w:r w:rsidR="005E4C32" w:rsidRPr="00C76E22">
        <w:rPr>
          <w:rFonts w:ascii="Times New Roman" w:hAnsi="Times New Roman" w:cs="Times New Roman"/>
        </w:rPr>
        <w:t>w. stawki jednostkowe są zgodne z Uchwałą Nr 5/2018/XVI Komitetu Sterującego do spraw koordynacji interwencji EFSI w sektorze zdrowia z dnia 20 marca 2018 r. w sprawie określenia stawek jednostkowych na usługi zdrowotne, obowiązujące w ramach projektów o charakterze profilaktycznym ukierunkowanych na wczesne wykrywanie raka jelita grubego, współfinansowanych z Europejskiego Funduszu Społecznego</w:t>
      </w:r>
    </w:p>
    <w:p w14:paraId="7ED3F8AF" w14:textId="2D53E564" w:rsidR="00F94D5F" w:rsidRDefault="00F94D5F" w:rsidP="007F6C05">
      <w:pPr>
        <w:pStyle w:val="Akapitzlist"/>
        <w:numPr>
          <w:ilvl w:val="0"/>
          <w:numId w:val="71"/>
        </w:numPr>
        <w:spacing w:before="120" w:after="120" w:line="360" w:lineRule="auto"/>
        <w:jc w:val="both"/>
        <w:rPr>
          <w:rFonts w:ascii="Times New Roman" w:hAnsi="Times New Roman" w:cs="Times New Roman"/>
        </w:rPr>
      </w:pPr>
      <w:r w:rsidRPr="00C76E22">
        <w:rPr>
          <w:rFonts w:ascii="Times New Roman" w:hAnsi="Times New Roman" w:cs="Times New Roman"/>
          <w:b/>
        </w:rPr>
        <w:t>Kwoty ryczałtowe</w:t>
      </w:r>
      <w:r w:rsidRPr="00C76E22">
        <w:rPr>
          <w:rFonts w:ascii="Times New Roman" w:hAnsi="Times New Roman" w:cs="Times New Roman"/>
        </w:rPr>
        <w:t xml:space="preserve"> – w </w:t>
      </w:r>
      <w:r w:rsidRPr="00C76E22">
        <w:rPr>
          <w:rFonts w:ascii="Times New Roman" w:eastAsia="Calibri" w:hAnsi="Times New Roman" w:cs="Times New Roman"/>
        </w:rPr>
        <w:t xml:space="preserve">projektach, w których </w:t>
      </w:r>
      <w:r w:rsidRPr="00C76E22">
        <w:rPr>
          <w:rFonts w:ascii="Times New Roman" w:eastAsia="Calibri" w:hAnsi="Times New Roman" w:cs="Times New Roman"/>
          <w:b/>
          <w:bCs/>
        </w:rPr>
        <w:t>wartość dofinansowania nie przekracza wyrażonej</w:t>
      </w:r>
      <w:r w:rsidRPr="00C76E22">
        <w:rPr>
          <w:rFonts w:ascii="Times New Roman" w:eastAsia="Calibri" w:hAnsi="Times New Roman" w:cs="Times New Roman"/>
        </w:rPr>
        <w:t xml:space="preserve"> </w:t>
      </w:r>
      <w:r w:rsidRPr="00C76E22">
        <w:rPr>
          <w:rFonts w:ascii="Times New Roman" w:eastAsia="Calibri" w:hAnsi="Times New Roman" w:cs="Times New Roman"/>
          <w:b/>
        </w:rPr>
        <w:t>w PLN równowartość 100 000 EUR</w:t>
      </w:r>
      <w:r w:rsidRPr="00C76E22">
        <w:rPr>
          <w:rStyle w:val="Odwoanieprzypisudolnego"/>
          <w:rFonts w:ascii="Times New Roman" w:eastAsia="Calibri" w:hAnsi="Times New Roman" w:cs="Times New Roman"/>
        </w:rPr>
        <w:footnoteReference w:id="3"/>
      </w:r>
      <w:r w:rsidRPr="00C76E22">
        <w:rPr>
          <w:rFonts w:ascii="Times New Roman" w:eastAsia="Calibri" w:hAnsi="Times New Roman" w:cs="Times New Roman"/>
        </w:rPr>
        <w:t xml:space="preserve"> zastosowanie kwot ryczałtowych jest obligatoryjne. W przeciwnym wypadku </w:t>
      </w:r>
      <w:r w:rsidRPr="00C76E22">
        <w:rPr>
          <w:rFonts w:ascii="Times New Roman" w:eastAsia="Calibri" w:hAnsi="Times New Roman" w:cs="Times New Roman"/>
          <w:b/>
        </w:rPr>
        <w:t>projekt</w:t>
      </w:r>
      <w:r w:rsidRPr="00C76E22">
        <w:rPr>
          <w:rFonts w:ascii="Times New Roman" w:eastAsia="Calibri" w:hAnsi="Times New Roman" w:cs="Times New Roman"/>
        </w:rPr>
        <w:t xml:space="preserve"> </w:t>
      </w:r>
      <w:r w:rsidRPr="00C76E22">
        <w:rPr>
          <w:rFonts w:ascii="Times New Roman" w:hAnsi="Times New Roman" w:cs="Times New Roman"/>
          <w:b/>
          <w:bCs/>
        </w:rPr>
        <w:t xml:space="preserve">zostanie odrzucony na etapie oceny merytorycznej </w:t>
      </w:r>
      <w:r w:rsidRPr="00C76E22">
        <w:rPr>
          <w:rFonts w:ascii="Times New Roman" w:hAnsi="Times New Roman" w:cs="Times New Roman"/>
        </w:rPr>
        <w:t>z powodu niespełnienia kryterium merytorycznego.</w:t>
      </w:r>
      <w:r w:rsidR="00425237" w:rsidRPr="00C76E22">
        <w:rPr>
          <w:rFonts w:ascii="Times New Roman" w:hAnsi="Times New Roman" w:cs="Times New Roman"/>
        </w:rPr>
        <w:t xml:space="preserve"> </w:t>
      </w:r>
    </w:p>
    <w:p w14:paraId="27A83440" w14:textId="35878306" w:rsidR="00607D0F" w:rsidRDefault="00C76E22" w:rsidP="00607D0F">
      <w:pPr>
        <w:pStyle w:val="Akapitzlist"/>
        <w:spacing w:before="120" w:after="120" w:line="360" w:lineRule="auto"/>
        <w:ind w:left="1004"/>
        <w:jc w:val="both"/>
        <w:rPr>
          <w:rFonts w:ascii="Times New Roman" w:hAnsi="Times New Roman" w:cs="Times New Roman"/>
          <w:b/>
        </w:rPr>
      </w:pPr>
      <w:r w:rsidRPr="00C76E22">
        <w:rPr>
          <w:rFonts w:ascii="Times New Roman" w:hAnsi="Times New Roman" w:cs="Times New Roman"/>
          <w:b/>
        </w:rPr>
        <w:t>W konkursie</w:t>
      </w:r>
      <w:r w:rsidRPr="00C76E22">
        <w:rPr>
          <w:rFonts w:ascii="Times New Roman" w:hAnsi="Times New Roman" w:cs="Times New Roman"/>
          <w:b/>
          <w:bCs/>
        </w:rPr>
        <w:t xml:space="preserve"> dopuszcza się realizację tylko i wyłącznie projektów rozliczanych w całości na podstawie rzeczywiście poniesionych wydatków</w:t>
      </w:r>
      <w:r w:rsidRPr="00C76E22">
        <w:rPr>
          <w:rFonts w:ascii="Times New Roman" w:hAnsi="Times New Roman" w:cs="Times New Roman"/>
          <w:b/>
        </w:rPr>
        <w:t xml:space="preserve">. Oznacza to, że do realizacji zostaną dopuszczone jedynie projekty, w których </w:t>
      </w:r>
      <w:r w:rsidRPr="00C76E22">
        <w:rPr>
          <w:rFonts w:ascii="Times New Roman" w:hAnsi="Times New Roman" w:cs="Times New Roman"/>
          <w:b/>
          <w:bCs/>
        </w:rPr>
        <w:t>wartość dofinansowania</w:t>
      </w:r>
      <w:r w:rsidRPr="00C76E22">
        <w:rPr>
          <w:rFonts w:ascii="Times New Roman" w:hAnsi="Times New Roman" w:cs="Times New Roman"/>
          <w:b/>
        </w:rPr>
        <w:t xml:space="preserve"> wyrażona w PLN przekracza równowartości 100 000,00 EUR.</w:t>
      </w:r>
    </w:p>
    <w:p w14:paraId="2ABA5EAA" w14:textId="31286217" w:rsidR="00607D0F" w:rsidRDefault="00607D0F" w:rsidP="00607D0F">
      <w:pPr>
        <w:pStyle w:val="Akapitzlist"/>
        <w:spacing w:before="120" w:after="120" w:line="360" w:lineRule="auto"/>
        <w:ind w:left="1004"/>
        <w:jc w:val="both"/>
        <w:rPr>
          <w:rFonts w:ascii="Times New Roman" w:hAnsi="Times New Roman" w:cs="Times New Roman"/>
          <w:b/>
        </w:rPr>
      </w:pPr>
    </w:p>
    <w:p w14:paraId="7547CA78" w14:textId="44F843ED" w:rsidR="00607D0F" w:rsidRDefault="00607D0F" w:rsidP="00607D0F">
      <w:pPr>
        <w:pStyle w:val="Akapitzlist"/>
        <w:spacing w:before="120" w:after="120" w:line="360" w:lineRule="auto"/>
        <w:ind w:left="1004"/>
        <w:jc w:val="both"/>
        <w:rPr>
          <w:rFonts w:ascii="Times New Roman" w:hAnsi="Times New Roman" w:cs="Times New Roman"/>
          <w:b/>
        </w:rPr>
      </w:pPr>
    </w:p>
    <w:p w14:paraId="0352B338" w14:textId="77777777" w:rsidR="00607D0F" w:rsidRPr="00607D0F" w:rsidRDefault="00607D0F" w:rsidP="00607D0F">
      <w:pPr>
        <w:pStyle w:val="Akapitzlist"/>
        <w:spacing w:before="120" w:after="120" w:line="360" w:lineRule="auto"/>
        <w:ind w:left="1004"/>
        <w:jc w:val="both"/>
        <w:rPr>
          <w:rFonts w:ascii="Times New Roman" w:hAnsi="Times New Roman" w:cs="Times New Roman"/>
          <w:b/>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607D0F" w:rsidRPr="001A3A1B" w14:paraId="65344521" w14:textId="77777777" w:rsidTr="00607D0F">
        <w:trPr>
          <w:trHeight w:val="1772"/>
        </w:trPr>
        <w:tc>
          <w:tcPr>
            <w:tcW w:w="9072" w:type="dxa"/>
          </w:tcPr>
          <w:p w14:paraId="072A9EB9" w14:textId="77777777" w:rsidR="00607D0F" w:rsidRDefault="00607D0F" w:rsidP="00607D0F">
            <w:pPr>
              <w:spacing w:line="360" w:lineRule="auto"/>
              <w:jc w:val="center"/>
              <w:rPr>
                <w:rFonts w:ascii="Times New Roman" w:hAnsi="Times New Roman" w:cs="Times New Roman"/>
              </w:rPr>
            </w:pPr>
            <w:r w:rsidRPr="00607D0F">
              <w:rPr>
                <w:rFonts w:ascii="Times New Roman" w:hAnsi="Times New Roman" w:cs="Times New Roman"/>
                <w:b/>
              </w:rPr>
              <w:t>UWAGA!</w:t>
            </w:r>
            <w:r w:rsidRPr="00607D0F">
              <w:rPr>
                <w:rFonts w:ascii="Times New Roman" w:hAnsi="Times New Roman" w:cs="Times New Roman"/>
              </w:rPr>
              <w:t xml:space="preserve"> </w:t>
            </w:r>
          </w:p>
          <w:p w14:paraId="1C00C939" w14:textId="42015F16" w:rsidR="00607D0F" w:rsidRPr="001A3A1B" w:rsidRDefault="00607D0F" w:rsidP="00607D0F">
            <w:pPr>
              <w:spacing w:line="360" w:lineRule="auto"/>
              <w:jc w:val="center"/>
              <w:rPr>
                <w:rFonts w:ascii="Times New Roman" w:hAnsi="Times New Roman" w:cs="Times New Roman"/>
              </w:rPr>
            </w:pPr>
            <w:r w:rsidRPr="00607D0F">
              <w:rPr>
                <w:rFonts w:ascii="Times New Roman" w:hAnsi="Times New Roman" w:cs="Times New Roman"/>
              </w:rPr>
              <w:t>Uproszczonych metod rozliczan</w:t>
            </w:r>
            <w:r>
              <w:rPr>
                <w:rFonts w:ascii="Times New Roman" w:hAnsi="Times New Roman" w:cs="Times New Roman"/>
              </w:rPr>
              <w:t xml:space="preserve">ia wydatków nie można stosować </w:t>
            </w:r>
            <w:r w:rsidRPr="00607D0F">
              <w:rPr>
                <w:rFonts w:ascii="Times New Roman" w:hAnsi="Times New Roman" w:cs="Times New Roman"/>
              </w:rPr>
              <w:t>w przypadku, gdy realizacja projektu jest zleca</w:t>
            </w:r>
            <w:r>
              <w:rPr>
                <w:rFonts w:ascii="Times New Roman" w:hAnsi="Times New Roman" w:cs="Times New Roman"/>
              </w:rPr>
              <w:t xml:space="preserve">na w całości wykonawcy zgodnie </w:t>
            </w:r>
            <w:r w:rsidRPr="00607D0F">
              <w:rPr>
                <w:rFonts w:ascii="Times New Roman" w:hAnsi="Times New Roman" w:cs="Times New Roman"/>
              </w:rPr>
              <w:t xml:space="preserve">z Podrozdziałem 6.5. </w:t>
            </w:r>
            <w:r w:rsidRPr="00607D0F">
              <w:rPr>
                <w:rFonts w:ascii="Times New Roman" w:hAnsi="Times New Roman" w:cs="Times New Roman"/>
                <w:i/>
              </w:rPr>
              <w:t>Wytycznych kwalifikowalności wydatków</w:t>
            </w:r>
            <w:r w:rsidRPr="00607D0F">
              <w:rPr>
                <w:rFonts w:ascii="Times New Roman" w:hAnsi="Times New Roman" w:cs="Times New Roman"/>
              </w:rPr>
              <w:t>.</w:t>
            </w:r>
          </w:p>
        </w:tc>
      </w:tr>
    </w:tbl>
    <w:p w14:paraId="5E51B8B3" w14:textId="0FAAA575" w:rsidR="005E374A" w:rsidRDefault="005E374A" w:rsidP="00F94D5F">
      <w:pPr>
        <w:spacing w:before="120" w:after="120" w:line="360" w:lineRule="auto"/>
        <w:jc w:val="both"/>
        <w:rPr>
          <w:rFonts w:ascii="Times New Roman" w:eastAsia="Calibri" w:hAnsi="Times New Roman" w:cs="Times New Roman"/>
          <w:bCs/>
          <w:sz w:val="24"/>
          <w:szCs w:val="24"/>
        </w:rPr>
      </w:pPr>
      <w:bookmarkStart w:id="853" w:name="_Toc492572060"/>
      <w:bookmarkStart w:id="854" w:name="_Toc492572220"/>
      <w:bookmarkStart w:id="855" w:name="_Toc492572379"/>
      <w:bookmarkStart w:id="856" w:name="_Toc492572539"/>
      <w:bookmarkStart w:id="857" w:name="_Toc492572699"/>
      <w:bookmarkStart w:id="858" w:name="_Toc492572857"/>
      <w:bookmarkStart w:id="859" w:name="_Toc492625534"/>
      <w:bookmarkStart w:id="860" w:name="_Toc492625692"/>
      <w:bookmarkStart w:id="861" w:name="_Toc492635824"/>
      <w:bookmarkStart w:id="862" w:name="_Toc492635982"/>
      <w:bookmarkStart w:id="863" w:name="_Toc492636322"/>
      <w:bookmarkStart w:id="864" w:name="_Toc492636481"/>
      <w:bookmarkStart w:id="865" w:name="_Toc492637065"/>
      <w:bookmarkStart w:id="866" w:name="_Toc492637223"/>
      <w:bookmarkStart w:id="867" w:name="_Toc492637381"/>
      <w:bookmarkStart w:id="868" w:name="_Toc492637540"/>
      <w:bookmarkStart w:id="869" w:name="_Toc492638643"/>
      <w:bookmarkStart w:id="870" w:name="_Toc492638801"/>
      <w:bookmarkStart w:id="871" w:name="_Toc492639552"/>
      <w:bookmarkStart w:id="872" w:name="_Toc492641971"/>
      <w:bookmarkStart w:id="873" w:name="_Toc492642163"/>
      <w:bookmarkStart w:id="874" w:name="_Toc492642355"/>
      <w:bookmarkStart w:id="875" w:name="_Toc492644224"/>
      <w:bookmarkStart w:id="876" w:name="_Toc492644948"/>
      <w:bookmarkStart w:id="877" w:name="_Toc492645612"/>
      <w:bookmarkStart w:id="878" w:name="_Toc492645806"/>
      <w:bookmarkStart w:id="879" w:name="_Toc492645999"/>
      <w:bookmarkStart w:id="880" w:name="_Toc492646192"/>
      <w:bookmarkStart w:id="881" w:name="_Toc492646428"/>
      <w:bookmarkStart w:id="882" w:name="_Toc492646621"/>
      <w:bookmarkStart w:id="883" w:name="_Toc492646814"/>
      <w:bookmarkStart w:id="884" w:name="_Toc492647007"/>
      <w:bookmarkStart w:id="885" w:name="_Toc492647200"/>
      <w:bookmarkStart w:id="886" w:name="_Toc492650587"/>
      <w:bookmarkStart w:id="887" w:name="_Toc492651124"/>
      <w:bookmarkStart w:id="888" w:name="_Toc492754046"/>
      <w:bookmarkStart w:id="889" w:name="_Toc492754271"/>
      <w:bookmarkStart w:id="890" w:name="_Toc492904537"/>
      <w:bookmarkStart w:id="891" w:name="_Toc492904764"/>
      <w:bookmarkStart w:id="892" w:name="_Toc492904990"/>
      <w:bookmarkStart w:id="893" w:name="_Toc492905215"/>
      <w:bookmarkStart w:id="894" w:name="_Toc492905446"/>
      <w:bookmarkStart w:id="895" w:name="_Toc492905672"/>
      <w:bookmarkStart w:id="896" w:name="_Toc492905442"/>
      <w:bookmarkStart w:id="897" w:name="_Toc492906018"/>
      <w:bookmarkStart w:id="898" w:name="_Toc492906244"/>
      <w:bookmarkStart w:id="899" w:name="_Toc492906470"/>
      <w:bookmarkStart w:id="900" w:name="_Toc492906695"/>
      <w:bookmarkStart w:id="901" w:name="_Toc492906921"/>
      <w:bookmarkStart w:id="902" w:name="_Toc493152860"/>
      <w:bookmarkStart w:id="903" w:name="_Toc493168496"/>
      <w:bookmarkStart w:id="904" w:name="_Toc493170243"/>
      <w:bookmarkStart w:id="905" w:name="_Toc493170764"/>
      <w:bookmarkStart w:id="906" w:name="_Toc493170989"/>
      <w:bookmarkStart w:id="907" w:name="_Toc493172327"/>
      <w:bookmarkStart w:id="908" w:name="_Toc493172552"/>
      <w:bookmarkStart w:id="909" w:name="_Toc493173052"/>
      <w:bookmarkStart w:id="910" w:name="_Toc493173360"/>
      <w:bookmarkStart w:id="911" w:name="_Toc493237143"/>
      <w:bookmarkStart w:id="912" w:name="_Toc493247534"/>
      <w:bookmarkStart w:id="913" w:name="_Toc493503731"/>
      <w:bookmarkStart w:id="914" w:name="_Toc493509232"/>
      <w:bookmarkStart w:id="915" w:name="_Toc493513972"/>
      <w:bookmarkStart w:id="916" w:name="_Toc493515435"/>
      <w:bookmarkStart w:id="917" w:name="_Toc493516174"/>
      <w:bookmarkStart w:id="918" w:name="_Toc493516746"/>
      <w:bookmarkStart w:id="919" w:name="_Toc493589443"/>
      <w:bookmarkStart w:id="920" w:name="_Toc493592796"/>
      <w:bookmarkStart w:id="921" w:name="_Toc493593336"/>
      <w:bookmarkStart w:id="922" w:name="_Toc493664697"/>
      <w:bookmarkStart w:id="923" w:name="_Toc493679190"/>
      <w:bookmarkStart w:id="924" w:name="_Toc493681896"/>
      <w:bookmarkStart w:id="925" w:name="_Toc493682121"/>
      <w:bookmarkStart w:id="926" w:name="_Toc493683866"/>
      <w:bookmarkStart w:id="927" w:name="_Toc493684091"/>
      <w:bookmarkStart w:id="928" w:name="_Toc492572061"/>
      <w:bookmarkStart w:id="929" w:name="_Toc492572221"/>
      <w:bookmarkStart w:id="930" w:name="_Toc492572380"/>
      <w:bookmarkStart w:id="931" w:name="_Toc492572540"/>
      <w:bookmarkStart w:id="932" w:name="_Toc492572700"/>
      <w:bookmarkStart w:id="933" w:name="_Toc492572858"/>
      <w:bookmarkStart w:id="934" w:name="_Toc492625535"/>
      <w:bookmarkStart w:id="935" w:name="_Toc492625693"/>
      <w:bookmarkStart w:id="936" w:name="_Toc492635825"/>
      <w:bookmarkStart w:id="937" w:name="_Toc492635983"/>
      <w:bookmarkStart w:id="938" w:name="_Toc492636323"/>
      <w:bookmarkStart w:id="939" w:name="_Toc492636482"/>
      <w:bookmarkStart w:id="940" w:name="_Toc492637066"/>
      <w:bookmarkStart w:id="941" w:name="_Toc492637224"/>
      <w:bookmarkStart w:id="942" w:name="_Toc492637382"/>
      <w:bookmarkStart w:id="943" w:name="_Toc492637541"/>
      <w:bookmarkStart w:id="944" w:name="_Toc492638644"/>
      <w:bookmarkStart w:id="945" w:name="_Toc492638802"/>
      <w:bookmarkStart w:id="946" w:name="_Toc492639553"/>
      <w:bookmarkStart w:id="947" w:name="_Toc492641972"/>
      <w:bookmarkStart w:id="948" w:name="_Toc492642164"/>
      <w:bookmarkStart w:id="949" w:name="_Toc492642356"/>
      <w:bookmarkStart w:id="950" w:name="_Toc492644225"/>
      <w:bookmarkStart w:id="951" w:name="_Toc492644949"/>
      <w:bookmarkStart w:id="952" w:name="_Toc492645613"/>
      <w:bookmarkStart w:id="953" w:name="_Toc492645807"/>
      <w:bookmarkStart w:id="954" w:name="_Toc492646000"/>
      <w:bookmarkStart w:id="955" w:name="_Toc492646193"/>
      <w:bookmarkStart w:id="956" w:name="_Toc492646429"/>
      <w:bookmarkStart w:id="957" w:name="_Toc492646622"/>
      <w:bookmarkStart w:id="958" w:name="_Toc492646815"/>
      <w:bookmarkStart w:id="959" w:name="_Toc492647008"/>
      <w:bookmarkStart w:id="960" w:name="_Toc492647201"/>
      <w:bookmarkStart w:id="961" w:name="_Toc492650588"/>
      <w:bookmarkStart w:id="962" w:name="_Toc492651125"/>
      <w:bookmarkStart w:id="963" w:name="_Toc492754047"/>
      <w:bookmarkStart w:id="964" w:name="_Toc492754272"/>
      <w:bookmarkStart w:id="965" w:name="_Toc492904538"/>
      <w:bookmarkStart w:id="966" w:name="_Toc492904765"/>
      <w:bookmarkStart w:id="967" w:name="_Toc492904991"/>
      <w:bookmarkStart w:id="968" w:name="_Toc492905216"/>
      <w:bookmarkStart w:id="969" w:name="_Toc492905447"/>
      <w:bookmarkStart w:id="970" w:name="_Toc492905673"/>
      <w:bookmarkStart w:id="971" w:name="_Toc492905443"/>
      <w:bookmarkStart w:id="972" w:name="_Toc492906019"/>
      <w:bookmarkStart w:id="973" w:name="_Toc492906245"/>
      <w:bookmarkStart w:id="974" w:name="_Toc492906471"/>
      <w:bookmarkStart w:id="975" w:name="_Toc492906696"/>
      <w:bookmarkStart w:id="976" w:name="_Toc492906922"/>
      <w:bookmarkStart w:id="977" w:name="_Toc493152861"/>
      <w:bookmarkStart w:id="978" w:name="_Toc493168497"/>
      <w:bookmarkStart w:id="979" w:name="_Toc493170244"/>
      <w:bookmarkStart w:id="980" w:name="_Toc493170765"/>
      <w:bookmarkStart w:id="981" w:name="_Toc493170990"/>
      <w:bookmarkStart w:id="982" w:name="_Toc493172328"/>
      <w:bookmarkStart w:id="983" w:name="_Toc493172553"/>
      <w:bookmarkStart w:id="984" w:name="_Toc493173053"/>
      <w:bookmarkStart w:id="985" w:name="_Toc493173361"/>
      <w:bookmarkStart w:id="986" w:name="_Toc493237144"/>
      <w:bookmarkStart w:id="987" w:name="_Toc493247535"/>
      <w:bookmarkStart w:id="988" w:name="_Toc493503732"/>
      <w:bookmarkStart w:id="989" w:name="_Toc493509233"/>
      <w:bookmarkStart w:id="990" w:name="_Toc493513973"/>
      <w:bookmarkStart w:id="991" w:name="_Toc493515436"/>
      <w:bookmarkStart w:id="992" w:name="_Toc493516175"/>
      <w:bookmarkStart w:id="993" w:name="_Toc493516747"/>
      <w:bookmarkStart w:id="994" w:name="_Toc493589444"/>
      <w:bookmarkStart w:id="995" w:name="_Toc493592797"/>
      <w:bookmarkStart w:id="996" w:name="_Toc493593337"/>
      <w:bookmarkStart w:id="997" w:name="_Toc493664698"/>
      <w:bookmarkStart w:id="998" w:name="_Toc493679191"/>
      <w:bookmarkStart w:id="999" w:name="_Toc493681897"/>
      <w:bookmarkStart w:id="1000" w:name="_Toc493682122"/>
      <w:bookmarkStart w:id="1001" w:name="_Toc493683867"/>
      <w:bookmarkStart w:id="1002" w:name="_Toc49368409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4C8251A1" w14:textId="2B0786C5" w:rsidR="005E374A" w:rsidRPr="00607D0F" w:rsidRDefault="00607D0F" w:rsidP="00607D0F">
      <w:pPr>
        <w:spacing w:before="120" w:after="120" w:line="360" w:lineRule="auto"/>
        <w:ind w:left="568"/>
        <w:jc w:val="center"/>
        <w:rPr>
          <w:rFonts w:ascii="Times New Roman" w:eastAsia="Calibri" w:hAnsi="Times New Roman" w:cs="Times New Roman"/>
          <w:b/>
          <w:bCs/>
          <w:sz w:val="26"/>
          <w:szCs w:val="26"/>
          <w:u w:val="single"/>
        </w:rPr>
      </w:pPr>
      <w:bookmarkStart w:id="1003" w:name="_Toc459968673"/>
      <w:bookmarkStart w:id="1004" w:name="_Toc469056220"/>
      <w:bookmarkStart w:id="1005" w:name="_Toc519423882"/>
      <w:bookmarkStart w:id="1006" w:name="_Toc26187236"/>
      <w:bookmarkStart w:id="1007" w:name="_Toc29752312"/>
      <w:r w:rsidRPr="00607D0F">
        <w:rPr>
          <w:rFonts w:ascii="Times New Roman" w:eastAsia="Calibri" w:hAnsi="Times New Roman" w:cs="Times New Roman"/>
          <w:b/>
          <w:bCs/>
          <w:sz w:val="26"/>
          <w:szCs w:val="26"/>
          <w:u w:val="single"/>
        </w:rPr>
        <w:t xml:space="preserve">4.2 </w:t>
      </w:r>
      <w:r w:rsidR="005E374A" w:rsidRPr="00607D0F">
        <w:rPr>
          <w:rFonts w:ascii="Times New Roman" w:eastAsia="Calibri" w:hAnsi="Times New Roman" w:cs="Times New Roman"/>
          <w:b/>
          <w:bCs/>
          <w:sz w:val="26"/>
          <w:szCs w:val="26"/>
          <w:u w:val="single"/>
        </w:rPr>
        <w:t>Koszty pośrednie</w:t>
      </w:r>
      <w:bookmarkEnd w:id="1003"/>
      <w:bookmarkEnd w:id="1004"/>
      <w:bookmarkEnd w:id="1005"/>
      <w:bookmarkEnd w:id="1006"/>
      <w:bookmarkEnd w:id="1007"/>
    </w:p>
    <w:p w14:paraId="0718304E" w14:textId="4EDB4210" w:rsidR="00F94D5F" w:rsidRPr="00912069" w:rsidRDefault="00F94D5F" w:rsidP="00607D0F">
      <w:pPr>
        <w:spacing w:before="120" w:after="120" w:line="360" w:lineRule="auto"/>
        <w:ind w:firstLine="568"/>
        <w:jc w:val="both"/>
        <w:rPr>
          <w:rFonts w:ascii="Times New Roman" w:eastAsia="Calibri" w:hAnsi="Times New Roman" w:cs="Times New Roman"/>
          <w:bCs/>
        </w:rPr>
      </w:pPr>
      <w:r w:rsidRPr="00912069">
        <w:rPr>
          <w:rFonts w:ascii="Times New Roman" w:eastAsia="Calibri" w:hAnsi="Times New Roman" w:cs="Times New Roman"/>
          <w:bCs/>
        </w:rPr>
        <w:t xml:space="preserve">Szczegółowe informacje dotyczące kosztów pośrednich zawarto w </w:t>
      </w:r>
      <w:r w:rsidRPr="00912069">
        <w:rPr>
          <w:rFonts w:ascii="Times New Roman" w:eastAsia="Calibri" w:hAnsi="Times New Roman" w:cs="Times New Roman"/>
          <w:bCs/>
          <w:i/>
        </w:rPr>
        <w:t>Wytycznych</w:t>
      </w:r>
      <w:r w:rsidRPr="00912069">
        <w:rPr>
          <w:rFonts w:ascii="Times New Roman" w:eastAsia="Calibri" w:hAnsi="Times New Roman" w:cs="Times New Roman"/>
          <w:bCs/>
          <w:i/>
        </w:rPr>
        <w:br/>
        <w:t xml:space="preserve">w zakresie kwalifikowalności wydatków </w:t>
      </w:r>
      <w:r w:rsidRPr="00912069">
        <w:rPr>
          <w:rFonts w:ascii="Times New Roman" w:eastAsia="Calibri" w:hAnsi="Times New Roman" w:cs="Times New Roman"/>
          <w:bCs/>
        </w:rPr>
        <w:t>w Podrozdziale 8.4 Koszty pośrednie</w:t>
      </w:r>
      <w:r w:rsidRPr="00912069">
        <w:rPr>
          <w:rFonts w:ascii="Times New Roman" w:eastAsia="Calibri" w:hAnsi="Times New Roman" w:cs="Times New Roman"/>
          <w:bCs/>
        </w:rPr>
        <w:br/>
        <w:t>w projektach finansowanych z EFS.</w:t>
      </w:r>
    </w:p>
    <w:p w14:paraId="4601C99F" w14:textId="77777777" w:rsidR="00F94D5F" w:rsidRPr="00912069" w:rsidRDefault="00F94D5F" w:rsidP="00F94D5F">
      <w:pPr>
        <w:spacing w:before="120" w:after="120" w:line="360" w:lineRule="auto"/>
        <w:jc w:val="both"/>
        <w:rPr>
          <w:rFonts w:ascii="Times New Roman" w:eastAsia="Calibri" w:hAnsi="Times New Roman" w:cs="Times New Roman"/>
          <w:b/>
        </w:rPr>
      </w:pPr>
      <w:r w:rsidRPr="00912069">
        <w:rPr>
          <w:rFonts w:ascii="Times New Roman" w:eastAsia="Calibri" w:hAnsi="Times New Roman" w:cs="Times New Roman"/>
          <w:b/>
        </w:rPr>
        <w:lastRenderedPageBreak/>
        <w:t>Koszty pośrednie rozliczane są z wykorzystaniem następujących stawek ryczałtowych:</w:t>
      </w:r>
    </w:p>
    <w:p w14:paraId="4DA0B5D2" w14:textId="77777777" w:rsidR="00F94D5F" w:rsidRPr="00912069" w:rsidRDefault="00F94D5F" w:rsidP="007F6C05">
      <w:pPr>
        <w:numPr>
          <w:ilvl w:val="0"/>
          <w:numId w:val="40"/>
        </w:numPr>
        <w:tabs>
          <w:tab w:val="left" w:pos="709"/>
        </w:tabs>
        <w:spacing w:before="120" w:after="120" w:line="360" w:lineRule="auto"/>
        <w:ind w:left="709" w:hanging="142"/>
        <w:jc w:val="both"/>
        <w:rPr>
          <w:rFonts w:ascii="Times New Roman" w:eastAsia="Calibri" w:hAnsi="Times New Roman" w:cs="Times New Roman"/>
        </w:rPr>
      </w:pPr>
      <w:r w:rsidRPr="00912069">
        <w:rPr>
          <w:rFonts w:ascii="Times New Roman" w:eastAsia="Calibri" w:hAnsi="Times New Roman" w:cs="Times New Roman"/>
        </w:rPr>
        <w:t>25% kosztów bezpośrednich − w przypadku projektów o wartości kosztów bezpośrednich</w:t>
      </w:r>
      <w:r w:rsidRPr="00912069">
        <w:rPr>
          <w:rFonts w:ascii="Times New Roman" w:eastAsia="Calibri" w:hAnsi="Times New Roman" w:cs="Times New Roman"/>
          <w:vertAlign w:val="superscript"/>
        </w:rPr>
        <w:t>*</w:t>
      </w:r>
      <w:r w:rsidRPr="00912069">
        <w:rPr>
          <w:rFonts w:ascii="Times New Roman" w:eastAsia="Calibri" w:hAnsi="Times New Roman" w:cs="Times New Roman"/>
        </w:rPr>
        <w:t xml:space="preserve"> do 830 tys. PLN włącznie,</w:t>
      </w:r>
    </w:p>
    <w:p w14:paraId="296C2A0F" w14:textId="77777777" w:rsidR="00F94D5F" w:rsidRPr="00912069" w:rsidRDefault="00F94D5F" w:rsidP="007F6C05">
      <w:pPr>
        <w:numPr>
          <w:ilvl w:val="0"/>
          <w:numId w:val="40"/>
        </w:numPr>
        <w:tabs>
          <w:tab w:val="left" w:pos="709"/>
        </w:tabs>
        <w:spacing w:before="120" w:after="120" w:line="360" w:lineRule="auto"/>
        <w:ind w:left="709" w:hanging="142"/>
        <w:jc w:val="both"/>
        <w:rPr>
          <w:rFonts w:ascii="Times New Roman" w:eastAsia="Calibri" w:hAnsi="Times New Roman" w:cs="Times New Roman"/>
        </w:rPr>
      </w:pPr>
      <w:r w:rsidRPr="00912069">
        <w:rPr>
          <w:rFonts w:ascii="Times New Roman" w:eastAsia="Calibri" w:hAnsi="Times New Roman" w:cs="Times New Roman"/>
        </w:rPr>
        <w:t>20% kosztów bezpośrednich − w przypadku projektów o wartości kosztów bezpośrednich</w:t>
      </w:r>
      <w:r w:rsidRPr="00912069">
        <w:rPr>
          <w:rFonts w:ascii="Times New Roman" w:eastAsia="Calibri" w:hAnsi="Times New Roman" w:cs="Times New Roman"/>
          <w:vertAlign w:val="superscript"/>
        </w:rPr>
        <w:t xml:space="preserve">* </w:t>
      </w:r>
      <w:r w:rsidRPr="00912069">
        <w:rPr>
          <w:rFonts w:ascii="Times New Roman" w:eastAsia="Calibri" w:hAnsi="Times New Roman" w:cs="Times New Roman"/>
        </w:rPr>
        <w:t>powyżej 830 tys. PLN do 1 740 tys. PLN włącznie,</w:t>
      </w:r>
    </w:p>
    <w:p w14:paraId="35964316" w14:textId="77777777" w:rsidR="00F94D5F" w:rsidRPr="00912069" w:rsidRDefault="00F94D5F" w:rsidP="007F6C05">
      <w:pPr>
        <w:numPr>
          <w:ilvl w:val="0"/>
          <w:numId w:val="40"/>
        </w:numPr>
        <w:tabs>
          <w:tab w:val="left" w:pos="709"/>
        </w:tabs>
        <w:spacing w:before="120" w:after="120" w:line="360" w:lineRule="auto"/>
        <w:ind w:left="709" w:hanging="142"/>
        <w:jc w:val="both"/>
        <w:rPr>
          <w:rFonts w:ascii="Times New Roman" w:eastAsia="Calibri" w:hAnsi="Times New Roman" w:cs="Times New Roman"/>
        </w:rPr>
      </w:pPr>
      <w:r w:rsidRPr="00912069">
        <w:rPr>
          <w:rFonts w:ascii="Times New Roman" w:eastAsia="Calibri" w:hAnsi="Times New Roman" w:cs="Times New Roman"/>
        </w:rPr>
        <w:t>15 % kosztów bezpośrednich − w przypadku projektów o wartości kosztów bezpośrednich</w:t>
      </w:r>
      <w:r w:rsidRPr="00912069">
        <w:rPr>
          <w:rFonts w:ascii="Times New Roman" w:eastAsia="Calibri" w:hAnsi="Times New Roman" w:cs="Times New Roman"/>
          <w:vertAlign w:val="superscript"/>
        </w:rPr>
        <w:t xml:space="preserve">* </w:t>
      </w:r>
      <w:r w:rsidRPr="00912069">
        <w:rPr>
          <w:rFonts w:ascii="Times New Roman" w:eastAsia="Calibri" w:hAnsi="Times New Roman" w:cs="Times New Roman"/>
        </w:rPr>
        <w:t>powyżej 1 740 tys. PLN do 4 550 tys. PLN włącznie,</w:t>
      </w:r>
    </w:p>
    <w:p w14:paraId="60988153" w14:textId="77777777" w:rsidR="00F94D5F" w:rsidRPr="00912069" w:rsidRDefault="00F94D5F" w:rsidP="007F6C05">
      <w:pPr>
        <w:numPr>
          <w:ilvl w:val="0"/>
          <w:numId w:val="40"/>
        </w:numPr>
        <w:tabs>
          <w:tab w:val="left" w:pos="709"/>
        </w:tabs>
        <w:spacing w:before="120" w:after="120" w:line="360" w:lineRule="auto"/>
        <w:ind w:left="709" w:hanging="142"/>
        <w:jc w:val="both"/>
        <w:rPr>
          <w:rFonts w:ascii="Times New Roman" w:eastAsia="Calibri" w:hAnsi="Times New Roman" w:cs="Times New Roman"/>
        </w:rPr>
      </w:pPr>
      <w:r w:rsidRPr="00912069">
        <w:rPr>
          <w:rFonts w:ascii="Times New Roman" w:eastAsia="Calibri" w:hAnsi="Times New Roman" w:cs="Times New Roman"/>
        </w:rPr>
        <w:t>10% kosztów bezpośrednich – w przypadku projektów o wartości kosztów bezpośrednich</w:t>
      </w:r>
      <w:r w:rsidRPr="00912069">
        <w:rPr>
          <w:rFonts w:ascii="Times New Roman" w:eastAsia="Calibri" w:hAnsi="Times New Roman" w:cs="Times New Roman"/>
          <w:vertAlign w:val="superscript"/>
        </w:rPr>
        <w:t xml:space="preserve">* </w:t>
      </w:r>
      <w:r w:rsidRPr="00912069">
        <w:rPr>
          <w:rFonts w:ascii="Times New Roman" w:eastAsia="Calibri" w:hAnsi="Times New Roman" w:cs="Times New Roman"/>
        </w:rPr>
        <w:t xml:space="preserve"> przekraczającej 4 550 tys. PLN.</w:t>
      </w:r>
    </w:p>
    <w:p w14:paraId="55A6414A" w14:textId="77777777" w:rsidR="00F94D5F" w:rsidRPr="00912069" w:rsidRDefault="00F94D5F" w:rsidP="00F94D5F">
      <w:pPr>
        <w:pStyle w:val="Akapitzlist"/>
        <w:tabs>
          <w:tab w:val="left" w:pos="709"/>
        </w:tabs>
        <w:spacing w:before="120" w:after="120" w:line="360" w:lineRule="auto"/>
        <w:ind w:left="567" w:hanging="141"/>
        <w:jc w:val="both"/>
        <w:rPr>
          <w:rFonts w:ascii="Times New Roman" w:hAnsi="Times New Roman" w:cs="Times New Roman"/>
          <w:lang w:eastAsia="pl-PL"/>
        </w:rPr>
      </w:pPr>
      <w:r w:rsidRPr="00912069">
        <w:rPr>
          <w:rFonts w:ascii="Times New Roman" w:eastAsia="Calibri" w:hAnsi="Times New Roman" w:cs="Times New Roman"/>
          <w:b/>
        </w:rPr>
        <w:t xml:space="preserve">* </w:t>
      </w:r>
      <w:r w:rsidRPr="00912069">
        <w:rPr>
          <w:rFonts w:ascii="Times New Roman" w:eastAsia="Calibri" w:hAnsi="Times New Roman" w:cs="Times New Roman"/>
        </w:rPr>
        <w:t>z pomniejszeniem kosztów racjonalnych usprawnień, o których mowa w Wytycznych</w:t>
      </w:r>
      <w:r w:rsidRPr="00912069">
        <w:rPr>
          <w:rFonts w:ascii="Times New Roman" w:eastAsia="Calibri" w:hAnsi="Times New Roman" w:cs="Times New Roman"/>
        </w:rPr>
        <w:br/>
        <w:t>w zakresie realizacji zasady równości szans i niedyskryminacji, w tym dostępności</w:t>
      </w:r>
      <w:r w:rsidRPr="00912069">
        <w:rPr>
          <w:rFonts w:ascii="Times New Roman" w:eastAsia="Calibri" w:hAnsi="Times New Roman" w:cs="Times New Roman"/>
        </w:rPr>
        <w:br/>
        <w:t>dla osób z niepełnosprawnościami oraz zasady równości szans kobiet i mężczyzn</w:t>
      </w:r>
      <w:r w:rsidRPr="00912069">
        <w:rPr>
          <w:rFonts w:ascii="Times New Roman" w:eastAsia="Calibri" w:hAnsi="Times New Roman" w:cs="Times New Roman"/>
        </w:rPr>
        <w:br/>
        <w:t>w ramach funduszy unijnych na lata 2014-2020.</w:t>
      </w:r>
      <w:r w:rsidRPr="00912069" w:rsidDel="007C08A8">
        <w:rPr>
          <w:rFonts w:ascii="Times New Roman" w:eastAsia="Calibri" w:hAnsi="Times New Roman" w:cs="Times New Roman"/>
        </w:rPr>
        <w:t xml:space="preserve"> </w:t>
      </w:r>
    </w:p>
    <w:p w14:paraId="6623A28D" w14:textId="259D16AA" w:rsidR="00F94D5F" w:rsidRDefault="00F94D5F" w:rsidP="00F94D5F">
      <w:pPr>
        <w:spacing w:after="0" w:line="240" w:lineRule="auto"/>
        <w:rPr>
          <w:rFonts w:ascii="Times New Roman" w:hAnsi="Times New Roman" w:cs="Times New Roman"/>
          <w:sz w:val="24"/>
          <w:szCs w:val="24"/>
          <w:lang w:eastAsia="pl-PL"/>
        </w:rPr>
      </w:pPr>
    </w:p>
    <w:p w14:paraId="167B47B6" w14:textId="1A7E60F4" w:rsidR="005E374A" w:rsidRDefault="005E374A" w:rsidP="00F94D5F">
      <w:pPr>
        <w:spacing w:after="0" w:line="240" w:lineRule="auto"/>
        <w:rPr>
          <w:rFonts w:ascii="Times New Roman" w:hAnsi="Times New Roman" w:cs="Times New Roman"/>
          <w:sz w:val="24"/>
          <w:szCs w:val="24"/>
          <w:lang w:eastAsia="pl-PL"/>
        </w:rPr>
      </w:pPr>
    </w:p>
    <w:p w14:paraId="7D5A1FEB" w14:textId="59A36165" w:rsidR="005E374A" w:rsidRPr="00607D0F" w:rsidRDefault="00607D0F" w:rsidP="00607D0F">
      <w:pPr>
        <w:spacing w:after="0" w:line="240" w:lineRule="auto"/>
        <w:jc w:val="center"/>
        <w:rPr>
          <w:rFonts w:ascii="Times New Roman" w:hAnsi="Times New Roman" w:cs="Times New Roman"/>
          <w:b/>
          <w:sz w:val="26"/>
          <w:szCs w:val="26"/>
          <w:u w:val="single"/>
          <w:lang w:eastAsia="pl-PL"/>
        </w:rPr>
      </w:pPr>
      <w:r w:rsidRPr="00607D0F">
        <w:rPr>
          <w:rFonts w:ascii="Times New Roman" w:hAnsi="Times New Roman" w:cs="Times New Roman"/>
          <w:b/>
          <w:sz w:val="26"/>
          <w:szCs w:val="26"/>
          <w:u w:val="single"/>
          <w:lang w:eastAsia="pl-PL"/>
        </w:rPr>
        <w:t xml:space="preserve">4.3 </w:t>
      </w:r>
      <w:r>
        <w:rPr>
          <w:rFonts w:ascii="Times New Roman" w:hAnsi="Times New Roman" w:cs="Times New Roman"/>
          <w:b/>
          <w:sz w:val="26"/>
          <w:szCs w:val="26"/>
          <w:u w:val="single"/>
          <w:lang w:eastAsia="pl-PL"/>
        </w:rPr>
        <w:t>Podatek od towarów i usług (VAT)</w:t>
      </w:r>
    </w:p>
    <w:p w14:paraId="4ED301B6" w14:textId="77777777" w:rsidR="005E374A" w:rsidRPr="005E374A" w:rsidRDefault="005E374A" w:rsidP="00F94D5F">
      <w:pPr>
        <w:spacing w:after="0" w:line="240" w:lineRule="auto"/>
        <w:rPr>
          <w:rFonts w:ascii="Times New Roman" w:hAnsi="Times New Roman" w:cs="Times New Roman"/>
          <w:b/>
          <w:sz w:val="24"/>
          <w:szCs w:val="24"/>
          <w:lang w:eastAsia="pl-PL"/>
        </w:rPr>
      </w:pPr>
    </w:p>
    <w:p w14:paraId="61DE65BB" w14:textId="77777777" w:rsidR="00F94D5F" w:rsidRPr="00912069" w:rsidRDefault="00F94D5F" w:rsidP="00607D0F">
      <w:pPr>
        <w:spacing w:before="120" w:after="120" w:line="360" w:lineRule="auto"/>
        <w:ind w:firstLine="708"/>
        <w:jc w:val="both"/>
        <w:rPr>
          <w:rFonts w:ascii="Times New Roman" w:hAnsi="Times New Roman" w:cs="Times New Roman"/>
        </w:rPr>
      </w:pPr>
      <w:bookmarkStart w:id="1008" w:name="_Toc503042677"/>
      <w:bookmarkStart w:id="1009" w:name="_Toc503042785"/>
      <w:bookmarkStart w:id="1010" w:name="_Toc503045642"/>
      <w:bookmarkStart w:id="1011" w:name="_Toc503046255"/>
      <w:bookmarkStart w:id="1012" w:name="_Toc503047364"/>
      <w:bookmarkStart w:id="1013" w:name="_Toc503089134"/>
      <w:bookmarkStart w:id="1014" w:name="_Toc503094594"/>
      <w:bookmarkStart w:id="1015" w:name="_Toc503100301"/>
      <w:bookmarkStart w:id="1016" w:name="_Toc503102730"/>
      <w:bookmarkStart w:id="1017" w:name="_Toc503126443"/>
      <w:bookmarkStart w:id="1018" w:name="_Toc503127062"/>
      <w:bookmarkStart w:id="1019" w:name="_Toc503127811"/>
      <w:bookmarkStart w:id="1020" w:name="_Toc503130003"/>
      <w:bookmarkStart w:id="1021" w:name="_Toc503344687"/>
      <w:bookmarkStart w:id="1022" w:name="_Toc503357965"/>
      <w:bookmarkStart w:id="1023" w:name="_Toc503360007"/>
      <w:bookmarkStart w:id="1024" w:name="_Toc503361231"/>
      <w:bookmarkStart w:id="1025" w:name="_Toc503363299"/>
      <w:bookmarkStart w:id="1026" w:name="_Toc503370141"/>
      <w:bookmarkStart w:id="1027" w:name="_Toc503371199"/>
      <w:bookmarkStart w:id="1028" w:name="_Toc503371421"/>
      <w:bookmarkStart w:id="1029" w:name="_Toc503371540"/>
      <w:bookmarkStart w:id="1030" w:name="_Toc503421881"/>
      <w:bookmarkStart w:id="1031" w:name="_Toc503458553"/>
      <w:bookmarkStart w:id="1032" w:name="_Toc503507598"/>
      <w:bookmarkStart w:id="1033" w:name="_Toc503865993"/>
      <w:bookmarkStart w:id="1034" w:name="_Toc503866120"/>
      <w:bookmarkStart w:id="1035" w:name="_Toc503866248"/>
      <w:bookmarkStart w:id="1036" w:name="_Toc503866362"/>
      <w:bookmarkStart w:id="1037" w:name="_Toc503866476"/>
      <w:bookmarkStart w:id="1038" w:name="_Toc503868698"/>
      <w:bookmarkStart w:id="1039" w:name="_Toc503868812"/>
      <w:bookmarkStart w:id="1040" w:name="_Toc503869274"/>
      <w:bookmarkStart w:id="1041" w:name="_Toc503870015"/>
      <w:bookmarkStart w:id="1042" w:name="_Toc503870278"/>
      <w:bookmarkStart w:id="1043" w:name="_Toc503870570"/>
      <w:bookmarkStart w:id="1044" w:name="_Toc504112352"/>
      <w:bookmarkStart w:id="1045" w:name="_Toc504131958"/>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Pr="00912069">
        <w:rPr>
          <w:rFonts w:ascii="Times New Roman" w:hAnsi="Times New Roman" w:cs="Times New Roman"/>
        </w:rPr>
        <w:t>Szczegółowe informacje dotyczące kwalifikowalności VAT znajdują się w Podrozdziale 6.13 Wytycznych w zakresie kwalifikowalności wydatków.</w:t>
      </w:r>
    </w:p>
    <w:p w14:paraId="2BF1A096" w14:textId="6AB8FC74" w:rsidR="00F94D5F" w:rsidRPr="00912069" w:rsidRDefault="00F94D5F" w:rsidP="00F94D5F">
      <w:pPr>
        <w:spacing w:before="120" w:after="120" w:line="360" w:lineRule="auto"/>
        <w:jc w:val="both"/>
        <w:rPr>
          <w:rFonts w:ascii="Times New Roman" w:hAnsi="Times New Roman" w:cs="Times New Roman"/>
        </w:rPr>
      </w:pPr>
      <w:r w:rsidRPr="00912069">
        <w:rPr>
          <w:rFonts w:ascii="Times New Roman" w:hAnsi="Times New Roman" w:cs="Times New Roman"/>
        </w:rPr>
        <w:t>Na etapie podpisywania umowy o dofinansowanie projektu, Wnioskodawca (oraz każdy z Partnerów) składa oświadczenie o kwalifikowalności podatku VAT (wzór oświ</w:t>
      </w:r>
      <w:r w:rsidR="004F4B37" w:rsidRPr="00912069">
        <w:rPr>
          <w:rFonts w:ascii="Times New Roman" w:hAnsi="Times New Roman" w:cs="Times New Roman"/>
        </w:rPr>
        <w:t>adczenia stanowi załącznik nr 12</w:t>
      </w:r>
      <w:r w:rsidRPr="00912069">
        <w:rPr>
          <w:rFonts w:ascii="Times New Roman" w:hAnsi="Times New Roman" w:cs="Times New Roman"/>
        </w:rPr>
        <w:t xml:space="preserve"> do Regulaminu) w ramach realizowanego projektu, tym samym zobowiązując się do zwrotu zrefundowanej części podatku VAT, jeżeli zaistnieją przesłanki umożliwiające odzyskanie tego podatku przez Wnioskodawcę.</w:t>
      </w:r>
    </w:p>
    <w:p w14:paraId="315CF4E1" w14:textId="77777777" w:rsidR="005E374A" w:rsidRDefault="005E374A" w:rsidP="00F94D5F">
      <w:pPr>
        <w:spacing w:before="120" w:after="120" w:line="360" w:lineRule="auto"/>
        <w:rPr>
          <w:rFonts w:ascii="Times New Roman" w:hAnsi="Times New Roman" w:cs="Times New Roman"/>
          <w:sz w:val="24"/>
          <w:szCs w:val="24"/>
        </w:rPr>
      </w:pPr>
    </w:p>
    <w:p w14:paraId="2B1F9DC4" w14:textId="4764CD7C" w:rsidR="005E374A" w:rsidRPr="004F4B37" w:rsidRDefault="004F4B37" w:rsidP="004F4B37">
      <w:pPr>
        <w:spacing w:before="120" w:after="120" w:line="360" w:lineRule="auto"/>
        <w:jc w:val="center"/>
        <w:rPr>
          <w:rFonts w:ascii="Times New Roman" w:hAnsi="Times New Roman" w:cs="Times New Roman"/>
          <w:b/>
          <w:sz w:val="26"/>
          <w:szCs w:val="26"/>
          <w:u w:val="single"/>
        </w:rPr>
      </w:pPr>
      <w:r w:rsidRPr="004F4B37">
        <w:rPr>
          <w:rFonts w:ascii="Times New Roman" w:hAnsi="Times New Roman" w:cs="Times New Roman"/>
          <w:b/>
          <w:sz w:val="26"/>
          <w:szCs w:val="26"/>
          <w:u w:val="single"/>
        </w:rPr>
        <w:t>4.</w:t>
      </w:r>
      <w:r w:rsidR="00187F77">
        <w:rPr>
          <w:rFonts w:ascii="Times New Roman" w:hAnsi="Times New Roman" w:cs="Times New Roman"/>
          <w:b/>
          <w:sz w:val="26"/>
          <w:szCs w:val="26"/>
          <w:u w:val="single"/>
        </w:rPr>
        <w:t>4</w:t>
      </w:r>
      <w:r w:rsidRPr="004F4B37">
        <w:rPr>
          <w:rFonts w:ascii="Times New Roman" w:hAnsi="Times New Roman" w:cs="Times New Roman"/>
          <w:b/>
          <w:sz w:val="26"/>
          <w:szCs w:val="26"/>
          <w:u w:val="single"/>
        </w:rPr>
        <w:t xml:space="preserve"> Cross-financing oraz środki trwałe</w:t>
      </w:r>
    </w:p>
    <w:p w14:paraId="764C946E" w14:textId="755DD0C9" w:rsidR="00F94D5F" w:rsidRPr="00912069" w:rsidRDefault="00F94D5F" w:rsidP="004F4B37">
      <w:pPr>
        <w:spacing w:before="120" w:after="120" w:line="360" w:lineRule="auto"/>
        <w:ind w:firstLine="360"/>
        <w:rPr>
          <w:rFonts w:ascii="Times New Roman" w:hAnsi="Times New Roman" w:cs="Times New Roman"/>
        </w:rPr>
      </w:pPr>
      <w:r w:rsidRPr="00912069">
        <w:rPr>
          <w:rFonts w:ascii="Times New Roman" w:hAnsi="Times New Roman" w:cs="Times New Roman"/>
        </w:rPr>
        <w:t>Szczegółowe informacje dotyczące cross-financingu oraz zakupu środków trwałych znajdują się w:</w:t>
      </w:r>
    </w:p>
    <w:p w14:paraId="72E74541" w14:textId="77777777" w:rsidR="00F94D5F" w:rsidRPr="00912069" w:rsidRDefault="00F94D5F" w:rsidP="007F6C05">
      <w:pPr>
        <w:pStyle w:val="Akapitzlist"/>
        <w:numPr>
          <w:ilvl w:val="0"/>
          <w:numId w:val="72"/>
        </w:numPr>
        <w:spacing w:before="120" w:after="120" w:line="360" w:lineRule="auto"/>
        <w:rPr>
          <w:rFonts w:ascii="Times New Roman" w:hAnsi="Times New Roman" w:cs="Times New Roman"/>
          <w:i/>
        </w:rPr>
      </w:pPr>
      <w:r w:rsidRPr="00912069">
        <w:rPr>
          <w:rFonts w:ascii="Times New Roman" w:hAnsi="Times New Roman" w:cs="Times New Roman"/>
          <w:i/>
        </w:rPr>
        <w:t>Wytycznych w zakresie kwalifikowalności wydatków;</w:t>
      </w:r>
    </w:p>
    <w:p w14:paraId="2D58D436" w14:textId="77777777" w:rsidR="00F94D5F" w:rsidRPr="00912069" w:rsidRDefault="00F94D5F" w:rsidP="007F6C05">
      <w:pPr>
        <w:pStyle w:val="Akapitzlist"/>
        <w:numPr>
          <w:ilvl w:val="0"/>
          <w:numId w:val="72"/>
        </w:numPr>
        <w:spacing w:before="120" w:after="120" w:line="360" w:lineRule="auto"/>
        <w:jc w:val="both"/>
        <w:rPr>
          <w:rFonts w:ascii="Times New Roman" w:hAnsi="Times New Roman" w:cs="Times New Roman"/>
        </w:rPr>
      </w:pPr>
      <w:r w:rsidRPr="00912069">
        <w:rPr>
          <w:rFonts w:ascii="Times New Roman" w:hAnsi="Times New Roman" w:cs="Times New Roman"/>
        </w:rPr>
        <w:t>Instrukcji wypełniania wniosku o dofinansowanie projektu (załącznik nr 2</w:t>
      </w:r>
      <w:r w:rsidRPr="00912069">
        <w:rPr>
          <w:rFonts w:ascii="Times New Roman" w:hAnsi="Times New Roman" w:cs="Times New Roman"/>
        </w:rPr>
        <w:br/>
        <w:t>do Regulaminu).</w:t>
      </w:r>
    </w:p>
    <w:p w14:paraId="43D1F05C" w14:textId="40A4798D" w:rsidR="00F94D5F" w:rsidRPr="00912069" w:rsidRDefault="00F94D5F" w:rsidP="00F94D5F">
      <w:pPr>
        <w:spacing w:before="120" w:after="120" w:line="360" w:lineRule="auto"/>
        <w:jc w:val="both"/>
        <w:rPr>
          <w:rFonts w:ascii="Times New Roman" w:hAnsi="Times New Roman" w:cs="Times New Roman"/>
        </w:rPr>
      </w:pPr>
      <w:r w:rsidRPr="00912069">
        <w:rPr>
          <w:rFonts w:ascii="Times New Roman" w:hAnsi="Times New Roman" w:cs="Times New Roman"/>
        </w:rPr>
        <w:t xml:space="preserve">Wartość wydatków poniesionych na zakup środków trwałych o wartości jednostkowej powyżej 10 000,00 zł netto w ramach kosztów bezpośrednich projektu oraz wydatków w ramach cross-financingu nie może łącznie przekroczyć 10% wydatków projektu. Wydatki ponoszone za zakup </w:t>
      </w:r>
      <w:r w:rsidRPr="00912069">
        <w:rPr>
          <w:rFonts w:ascii="Times New Roman" w:hAnsi="Times New Roman" w:cs="Times New Roman"/>
        </w:rPr>
        <w:lastRenderedPageBreak/>
        <w:t>środków trwałych oraz cross-financingu powyżej dopuszczalnej kwoty określonej we wni</w:t>
      </w:r>
      <w:r w:rsidR="004F4B37" w:rsidRPr="00912069">
        <w:rPr>
          <w:rFonts w:ascii="Times New Roman" w:hAnsi="Times New Roman" w:cs="Times New Roman"/>
        </w:rPr>
        <w:t xml:space="preserve">osku o dofinansowanie projektu </w:t>
      </w:r>
      <w:r w:rsidRPr="00912069">
        <w:rPr>
          <w:rFonts w:ascii="Times New Roman" w:hAnsi="Times New Roman" w:cs="Times New Roman"/>
        </w:rPr>
        <w:t>są niekwalifikowalne.</w:t>
      </w:r>
    </w:p>
    <w:tbl>
      <w:tblPr>
        <w:tblStyle w:val="Tabela-Siatka"/>
        <w:tblW w:w="0" w:type="auto"/>
        <w:shd w:val="clear" w:color="auto" w:fill="FFFFFF" w:themeFill="background1"/>
        <w:tblLook w:val="04A0" w:firstRow="1" w:lastRow="0" w:firstColumn="1" w:lastColumn="0" w:noHBand="0" w:noVBand="1"/>
      </w:tblPr>
      <w:tblGrid>
        <w:gridCol w:w="4530"/>
        <w:gridCol w:w="4531"/>
      </w:tblGrid>
      <w:tr w:rsidR="005E374A" w:rsidRPr="00912069" w14:paraId="1C34211A" w14:textId="77777777" w:rsidTr="005E374A">
        <w:tc>
          <w:tcPr>
            <w:tcW w:w="4530" w:type="dxa"/>
            <w:shd w:val="clear" w:color="auto" w:fill="FFFFFF" w:themeFill="background1"/>
            <w:vAlign w:val="center"/>
          </w:tcPr>
          <w:p w14:paraId="67FEE3F8" w14:textId="77777777" w:rsidR="00F94D5F" w:rsidRPr="00912069" w:rsidRDefault="00F94D5F" w:rsidP="00F94D5F">
            <w:pPr>
              <w:spacing w:before="120" w:after="120" w:line="360" w:lineRule="auto"/>
              <w:jc w:val="center"/>
              <w:rPr>
                <w:rFonts w:ascii="Times New Roman" w:hAnsi="Times New Roman" w:cs="Times New Roman"/>
                <w:b/>
              </w:rPr>
            </w:pPr>
            <w:r w:rsidRPr="00912069">
              <w:rPr>
                <w:rFonts w:ascii="Times New Roman" w:hAnsi="Times New Roman" w:cs="Times New Roman"/>
                <w:b/>
              </w:rPr>
              <w:t>Limit cross-financingu</w:t>
            </w:r>
          </w:p>
        </w:tc>
        <w:tc>
          <w:tcPr>
            <w:tcW w:w="4531" w:type="dxa"/>
            <w:shd w:val="clear" w:color="auto" w:fill="FFFFFF" w:themeFill="background1"/>
            <w:vAlign w:val="center"/>
          </w:tcPr>
          <w:p w14:paraId="387C862C" w14:textId="77777777" w:rsidR="00F94D5F" w:rsidRPr="00912069" w:rsidRDefault="00F94D5F" w:rsidP="00F94D5F">
            <w:pPr>
              <w:spacing w:before="120" w:after="120" w:line="360" w:lineRule="auto"/>
              <w:jc w:val="center"/>
              <w:rPr>
                <w:rFonts w:ascii="Times New Roman" w:hAnsi="Times New Roman" w:cs="Times New Roman"/>
                <w:b/>
              </w:rPr>
            </w:pPr>
            <w:r w:rsidRPr="00912069">
              <w:rPr>
                <w:rFonts w:ascii="Times New Roman" w:hAnsi="Times New Roman" w:cs="Times New Roman"/>
                <w:b/>
              </w:rPr>
              <w:t>Limit środków trwałych + cross-financingu</w:t>
            </w:r>
          </w:p>
        </w:tc>
      </w:tr>
      <w:tr w:rsidR="00F94D5F" w:rsidRPr="00912069" w14:paraId="7309062A" w14:textId="77777777" w:rsidTr="005E374A">
        <w:tc>
          <w:tcPr>
            <w:tcW w:w="4530" w:type="dxa"/>
            <w:shd w:val="clear" w:color="auto" w:fill="FFFFFF" w:themeFill="background1"/>
            <w:vAlign w:val="center"/>
          </w:tcPr>
          <w:p w14:paraId="16E69121" w14:textId="77777777" w:rsidR="00F94D5F" w:rsidRPr="00912069" w:rsidRDefault="00F94D5F" w:rsidP="00F94D5F">
            <w:pPr>
              <w:spacing w:before="120" w:after="120" w:line="360" w:lineRule="auto"/>
              <w:jc w:val="center"/>
              <w:rPr>
                <w:rFonts w:ascii="Times New Roman" w:hAnsi="Times New Roman" w:cs="Times New Roman"/>
              </w:rPr>
            </w:pPr>
            <w:r w:rsidRPr="00912069">
              <w:rPr>
                <w:rFonts w:ascii="Times New Roman" w:hAnsi="Times New Roman" w:cs="Times New Roman"/>
              </w:rPr>
              <w:t>Do 10% finansowania unijnego projektu*</w:t>
            </w:r>
          </w:p>
        </w:tc>
        <w:tc>
          <w:tcPr>
            <w:tcW w:w="4531" w:type="dxa"/>
            <w:shd w:val="clear" w:color="auto" w:fill="FFFFFF" w:themeFill="background1"/>
            <w:vAlign w:val="center"/>
          </w:tcPr>
          <w:p w14:paraId="265A58AF" w14:textId="77777777" w:rsidR="00F94D5F" w:rsidRPr="00912069" w:rsidRDefault="00F94D5F" w:rsidP="00F94D5F">
            <w:pPr>
              <w:spacing w:before="120" w:after="120" w:line="360" w:lineRule="auto"/>
              <w:jc w:val="center"/>
              <w:rPr>
                <w:rFonts w:ascii="Times New Roman" w:hAnsi="Times New Roman" w:cs="Times New Roman"/>
              </w:rPr>
            </w:pPr>
            <w:r w:rsidRPr="00912069">
              <w:rPr>
                <w:rFonts w:ascii="Times New Roman" w:hAnsi="Times New Roman" w:cs="Times New Roman"/>
              </w:rPr>
              <w:t>Do 10% wydatków projektu*</w:t>
            </w:r>
          </w:p>
        </w:tc>
      </w:tr>
    </w:tbl>
    <w:p w14:paraId="10BA6766" w14:textId="1258E69E" w:rsidR="005E374A" w:rsidRPr="00912069" w:rsidRDefault="00F94D5F" w:rsidP="00F94D5F">
      <w:pPr>
        <w:jc w:val="both"/>
        <w:rPr>
          <w:rFonts w:ascii="Times New Roman" w:hAnsi="Times New Roman" w:cs="Times New Roman"/>
          <w:sz w:val="16"/>
          <w:szCs w:val="16"/>
        </w:rPr>
      </w:pPr>
      <w:r w:rsidRPr="004F4B37">
        <w:rPr>
          <w:rFonts w:ascii="Times New Roman" w:hAnsi="Times New Roman" w:cs="Times New Roman"/>
          <w:sz w:val="16"/>
          <w:szCs w:val="16"/>
        </w:rPr>
        <w:t>* Próg 10% może zostać przekroczony w związku z wydatkami, które dotyczą racjonalnych usprawnień zdefiniowanych w Wytycznych w zakresie realizacji zasady równości szans i niedyskryminacji, w tym dostępności dla osób z niepełnosprawnościami oraz zasady r</w:t>
      </w:r>
      <w:r w:rsidR="004F4B37">
        <w:rPr>
          <w:rFonts w:ascii="Times New Roman" w:hAnsi="Times New Roman" w:cs="Times New Roman"/>
          <w:sz w:val="16"/>
          <w:szCs w:val="16"/>
        </w:rPr>
        <w:t>ówności szans kobiet i mężczyzn</w:t>
      </w:r>
      <w:r w:rsidRPr="004F4B37">
        <w:rPr>
          <w:rFonts w:ascii="Times New Roman" w:hAnsi="Times New Roman" w:cs="Times New Roman"/>
          <w:sz w:val="16"/>
          <w:szCs w:val="16"/>
        </w:rPr>
        <w:t>w ramach funduszy unijnych na lata 2014-2020.</w:t>
      </w:r>
    </w:p>
    <w:p w14:paraId="0F71A78B" w14:textId="6AEDA7A5" w:rsidR="005E374A" w:rsidRDefault="005E374A" w:rsidP="00F94D5F">
      <w:pPr>
        <w:jc w:val="both"/>
        <w:rPr>
          <w:rFonts w:ascii="Times New Roman" w:hAnsi="Times New Roman" w:cs="Times New Roman"/>
          <w:sz w:val="18"/>
          <w:szCs w:val="18"/>
        </w:rPr>
      </w:pPr>
    </w:p>
    <w:p w14:paraId="3A4556D5" w14:textId="0B1B7045" w:rsidR="005E374A" w:rsidRPr="004F4B37" w:rsidRDefault="004F4B37" w:rsidP="004F4B37">
      <w:pPr>
        <w:jc w:val="center"/>
        <w:rPr>
          <w:rFonts w:ascii="Times New Roman" w:hAnsi="Times New Roman" w:cs="Times New Roman"/>
          <w:b/>
          <w:sz w:val="26"/>
          <w:szCs w:val="26"/>
          <w:u w:val="single"/>
        </w:rPr>
      </w:pPr>
      <w:r w:rsidRPr="004F4B37">
        <w:rPr>
          <w:rFonts w:ascii="Times New Roman" w:hAnsi="Times New Roman" w:cs="Times New Roman"/>
          <w:b/>
          <w:sz w:val="26"/>
          <w:szCs w:val="26"/>
          <w:u w:val="single"/>
        </w:rPr>
        <w:t>4.</w:t>
      </w:r>
      <w:r w:rsidR="00187F77">
        <w:rPr>
          <w:rFonts w:ascii="Times New Roman" w:hAnsi="Times New Roman" w:cs="Times New Roman"/>
          <w:b/>
          <w:sz w:val="26"/>
          <w:szCs w:val="26"/>
          <w:u w:val="single"/>
        </w:rPr>
        <w:t>5</w:t>
      </w:r>
      <w:r w:rsidRPr="004F4B37">
        <w:rPr>
          <w:rFonts w:ascii="Times New Roman" w:hAnsi="Times New Roman" w:cs="Times New Roman"/>
          <w:b/>
          <w:sz w:val="26"/>
          <w:szCs w:val="26"/>
          <w:u w:val="single"/>
        </w:rPr>
        <w:t xml:space="preserve"> Pomoc publiczna / de minimis</w:t>
      </w:r>
    </w:p>
    <w:p w14:paraId="7DA39A42" w14:textId="77777777" w:rsidR="005E374A" w:rsidRPr="00912069" w:rsidRDefault="005E374A" w:rsidP="00F94D5F">
      <w:pPr>
        <w:jc w:val="both"/>
        <w:rPr>
          <w:rFonts w:ascii="Times New Roman" w:hAnsi="Times New Roman" w:cs="Times New Roman"/>
        </w:rPr>
      </w:pPr>
    </w:p>
    <w:p w14:paraId="1FC5567B" w14:textId="58F7D868" w:rsidR="00F94D5F" w:rsidRPr="00912069" w:rsidRDefault="00F94D5F" w:rsidP="004F4B37">
      <w:pPr>
        <w:keepNext/>
        <w:keepLines/>
        <w:autoSpaceDE w:val="0"/>
        <w:autoSpaceDN w:val="0"/>
        <w:adjustRightInd w:val="0"/>
        <w:spacing w:before="120" w:after="120" w:line="360" w:lineRule="auto"/>
        <w:ind w:firstLine="142"/>
        <w:jc w:val="both"/>
        <w:rPr>
          <w:rFonts w:ascii="Times New Roman" w:hAnsi="Times New Roman" w:cs="Times New Roman"/>
          <w:color w:val="000000"/>
        </w:rPr>
      </w:pPr>
      <w:r w:rsidRPr="00912069">
        <w:rPr>
          <w:rFonts w:ascii="Times New Roman" w:hAnsi="Times New Roman" w:cs="Times New Roman"/>
          <w:color w:val="000000"/>
        </w:rPr>
        <w:t>W przypadku wsparcia stanowiącego pomoc publiczną/pomoc de minimis, udzielaną w ramach realizacji programu, znajdą zastosowanie właściwe przepisy prawa wspólnotowego i krajowego dotyczące zasad udzi</w:t>
      </w:r>
      <w:r w:rsidR="005E374A" w:rsidRPr="00912069">
        <w:rPr>
          <w:rFonts w:ascii="Times New Roman" w:hAnsi="Times New Roman" w:cs="Times New Roman"/>
          <w:color w:val="000000"/>
        </w:rPr>
        <w:t xml:space="preserve">elania tej pomocy, obowiązujące </w:t>
      </w:r>
      <w:r w:rsidRPr="00912069">
        <w:rPr>
          <w:rFonts w:ascii="Times New Roman" w:hAnsi="Times New Roman" w:cs="Times New Roman"/>
          <w:color w:val="000000"/>
        </w:rPr>
        <w:t>w momencie udzielania wsparcia, w tym:</w:t>
      </w:r>
    </w:p>
    <w:p w14:paraId="70936268" w14:textId="77777777" w:rsidR="00F94D5F" w:rsidRPr="00912069" w:rsidRDefault="00F94D5F" w:rsidP="007F6C05">
      <w:pPr>
        <w:pStyle w:val="Akapitzlist"/>
        <w:numPr>
          <w:ilvl w:val="0"/>
          <w:numId w:val="41"/>
        </w:numPr>
        <w:tabs>
          <w:tab w:val="left" w:pos="142"/>
        </w:tabs>
        <w:spacing w:before="120" w:after="120" w:line="360" w:lineRule="auto"/>
        <w:ind w:left="142" w:firstLine="284"/>
        <w:jc w:val="both"/>
        <w:rPr>
          <w:rFonts w:ascii="Times New Roman" w:hAnsi="Times New Roman" w:cs="Times New Roman"/>
        </w:rPr>
      </w:pPr>
      <w:r w:rsidRPr="00912069">
        <w:rPr>
          <w:rFonts w:ascii="Times New Roman" w:hAnsi="Times New Roman" w:cs="Times New Roman"/>
        </w:rPr>
        <w:t>Rozporządzenie Komisji (UE) nr 651/2014 z dnia 17 czerwca 2014 r. uznające niektóre rodzaje pomocy za zgodne z rynkiem wewnętrznym w zastosowaniu art.107 i 108 Traktatu;</w:t>
      </w:r>
    </w:p>
    <w:p w14:paraId="613312AF" w14:textId="77777777" w:rsidR="00F94D5F" w:rsidRPr="00912069" w:rsidRDefault="00F94D5F" w:rsidP="007F6C05">
      <w:pPr>
        <w:pStyle w:val="Akapitzlist"/>
        <w:numPr>
          <w:ilvl w:val="0"/>
          <w:numId w:val="41"/>
        </w:numPr>
        <w:tabs>
          <w:tab w:val="left" w:pos="142"/>
        </w:tabs>
        <w:spacing w:before="120" w:after="120" w:line="360" w:lineRule="auto"/>
        <w:ind w:left="142" w:firstLine="284"/>
        <w:jc w:val="both"/>
        <w:rPr>
          <w:rFonts w:ascii="Times New Roman" w:hAnsi="Times New Roman" w:cs="Times New Roman"/>
        </w:rPr>
      </w:pPr>
      <w:r w:rsidRPr="00912069">
        <w:rPr>
          <w:rFonts w:ascii="Times New Roman" w:hAnsi="Times New Roman" w:cs="Times New Roman"/>
        </w:rPr>
        <w:t>Rozporządzenie Komisji (UE) nr 1407/2013 z dnia 18 grudnia 2013 r.</w:t>
      </w:r>
      <w:r w:rsidRPr="00912069">
        <w:rPr>
          <w:rFonts w:ascii="Times New Roman" w:hAnsi="Times New Roman" w:cs="Times New Roman"/>
        </w:rPr>
        <w:br/>
        <w:t>w sprawie stosowania art. 107 i 108 Traktatu o funkcjonowaniu Unii Europejskiej</w:t>
      </w:r>
      <w:r w:rsidRPr="00912069">
        <w:rPr>
          <w:rFonts w:ascii="Times New Roman" w:hAnsi="Times New Roman" w:cs="Times New Roman"/>
        </w:rPr>
        <w:br/>
        <w:t>do pomocy de minimis;</w:t>
      </w:r>
    </w:p>
    <w:p w14:paraId="7F60BAC8" w14:textId="732EACAF" w:rsidR="00F94D5F" w:rsidRPr="00912069" w:rsidRDefault="00F94D5F" w:rsidP="007F6C05">
      <w:pPr>
        <w:pStyle w:val="Akapitzlist"/>
        <w:numPr>
          <w:ilvl w:val="0"/>
          <w:numId w:val="41"/>
        </w:numPr>
        <w:tabs>
          <w:tab w:val="left" w:pos="142"/>
        </w:tabs>
        <w:spacing w:before="120" w:after="120" w:line="360" w:lineRule="auto"/>
        <w:ind w:left="142" w:firstLine="284"/>
        <w:jc w:val="both"/>
        <w:rPr>
          <w:rFonts w:ascii="Times New Roman" w:hAnsi="Times New Roman" w:cs="Times New Roman"/>
        </w:rPr>
      </w:pPr>
      <w:r w:rsidRPr="00912069">
        <w:rPr>
          <w:rFonts w:ascii="Times New Roman" w:hAnsi="Times New Roman" w:cs="Times New Roman"/>
        </w:rPr>
        <w:t>Rozporządzenie Ministra Infrastruktury i Rozwoju z 2 lipca 2015 r. w sprawie udzielania pomocy de minimis oraz pomocy publicznej w ramach programów operacyjnych finansowanych z Europejskieg</w:t>
      </w:r>
      <w:r w:rsidR="00912069" w:rsidRPr="00912069">
        <w:rPr>
          <w:rFonts w:ascii="Times New Roman" w:hAnsi="Times New Roman" w:cs="Times New Roman"/>
        </w:rPr>
        <w:t xml:space="preserve">o Funduszu Społecznego na lata </w:t>
      </w:r>
      <w:r w:rsidRPr="00912069">
        <w:rPr>
          <w:rFonts w:ascii="Times New Roman" w:hAnsi="Times New Roman" w:cs="Times New Roman"/>
        </w:rPr>
        <w:t>2014-2020.</w:t>
      </w:r>
    </w:p>
    <w:p w14:paraId="6D860246" w14:textId="6B6A7ECF" w:rsidR="00912069" w:rsidRPr="004F4B37" w:rsidRDefault="004F4B37" w:rsidP="00912069">
      <w:pPr>
        <w:tabs>
          <w:tab w:val="left" w:pos="142"/>
        </w:tabs>
        <w:spacing w:before="120" w:after="12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4.</w:t>
      </w:r>
      <w:r w:rsidR="00187F77">
        <w:rPr>
          <w:rFonts w:ascii="Times New Roman" w:hAnsi="Times New Roman" w:cs="Times New Roman"/>
          <w:b/>
          <w:sz w:val="24"/>
          <w:szCs w:val="24"/>
          <w:u w:val="single"/>
        </w:rPr>
        <w:t>6</w:t>
      </w:r>
      <w:r>
        <w:rPr>
          <w:rFonts w:ascii="Times New Roman" w:hAnsi="Times New Roman" w:cs="Times New Roman"/>
          <w:b/>
          <w:sz w:val="24"/>
          <w:szCs w:val="24"/>
          <w:u w:val="single"/>
        </w:rPr>
        <w:t xml:space="preserve"> Partnerstwo </w:t>
      </w:r>
    </w:p>
    <w:p w14:paraId="0CCF8C65" w14:textId="77777777" w:rsidR="00F94D5F" w:rsidRPr="00912069" w:rsidRDefault="00F94D5F" w:rsidP="00F94D5F">
      <w:pPr>
        <w:autoSpaceDE w:val="0"/>
        <w:autoSpaceDN w:val="0"/>
        <w:adjustRightInd w:val="0"/>
        <w:spacing w:before="120" w:after="120" w:line="360" w:lineRule="auto"/>
        <w:jc w:val="both"/>
        <w:rPr>
          <w:rFonts w:ascii="Times New Roman" w:hAnsi="Times New Roman" w:cs="Times New Roman"/>
        </w:rPr>
      </w:pPr>
      <w:r w:rsidRPr="00912069">
        <w:rPr>
          <w:rFonts w:ascii="Times New Roman" w:hAnsi="Times New Roman" w:cs="Times New Roman"/>
        </w:rPr>
        <w:t>W przypadku realizacji projektu partnerskiego, aby ten mógł zostać uznany</w:t>
      </w:r>
      <w:r w:rsidRPr="00912069">
        <w:rPr>
          <w:rFonts w:ascii="Times New Roman" w:hAnsi="Times New Roman" w:cs="Times New Roman"/>
        </w:rPr>
        <w:br/>
        <w:t>za partnerski, musi spełnić wymagania określone w:</w:t>
      </w:r>
    </w:p>
    <w:p w14:paraId="1149ADE6" w14:textId="77777777" w:rsidR="00F94D5F" w:rsidRPr="00912069" w:rsidRDefault="00F94D5F" w:rsidP="007F6C05">
      <w:pPr>
        <w:numPr>
          <w:ilvl w:val="0"/>
          <w:numId w:val="42"/>
        </w:numPr>
        <w:tabs>
          <w:tab w:val="left" w:pos="709"/>
        </w:tabs>
        <w:autoSpaceDE w:val="0"/>
        <w:autoSpaceDN w:val="0"/>
        <w:adjustRightInd w:val="0"/>
        <w:spacing w:before="120" w:after="120" w:line="360" w:lineRule="auto"/>
        <w:ind w:left="709" w:hanging="142"/>
        <w:jc w:val="both"/>
        <w:rPr>
          <w:rFonts w:ascii="Times New Roman" w:hAnsi="Times New Roman" w:cs="Times New Roman"/>
        </w:rPr>
      </w:pPr>
      <w:r w:rsidRPr="00912069">
        <w:rPr>
          <w:rFonts w:ascii="Times New Roman" w:hAnsi="Times New Roman" w:cs="Times New Roman"/>
          <w:i/>
        </w:rPr>
        <w:t>ustawie wdrożeniowej</w:t>
      </w:r>
      <w:r w:rsidRPr="00912069">
        <w:rPr>
          <w:rFonts w:ascii="Times New Roman" w:hAnsi="Times New Roman" w:cs="Times New Roman"/>
        </w:rPr>
        <w:t>,</w:t>
      </w:r>
    </w:p>
    <w:p w14:paraId="52A114AA" w14:textId="77777777" w:rsidR="00F94D5F" w:rsidRPr="00912069" w:rsidRDefault="00F94D5F" w:rsidP="007F6C05">
      <w:pPr>
        <w:numPr>
          <w:ilvl w:val="0"/>
          <w:numId w:val="42"/>
        </w:numPr>
        <w:tabs>
          <w:tab w:val="left" w:pos="709"/>
        </w:tabs>
        <w:autoSpaceDE w:val="0"/>
        <w:autoSpaceDN w:val="0"/>
        <w:adjustRightInd w:val="0"/>
        <w:spacing w:before="120" w:after="120" w:line="360" w:lineRule="auto"/>
        <w:ind w:left="709" w:hanging="142"/>
        <w:jc w:val="both"/>
        <w:rPr>
          <w:rFonts w:ascii="Times New Roman" w:hAnsi="Times New Roman" w:cs="Times New Roman"/>
          <w:i/>
        </w:rPr>
      </w:pPr>
      <w:r w:rsidRPr="00912069">
        <w:rPr>
          <w:rFonts w:ascii="Times New Roman" w:hAnsi="Times New Roman" w:cs="Times New Roman"/>
          <w:i/>
        </w:rPr>
        <w:t>Wytycznych w zakresie kwalifikowalności wydatków,</w:t>
      </w:r>
    </w:p>
    <w:p w14:paraId="08A29BDF" w14:textId="77777777" w:rsidR="00F94D5F" w:rsidRPr="00912069" w:rsidRDefault="00F94D5F" w:rsidP="007F6C05">
      <w:pPr>
        <w:numPr>
          <w:ilvl w:val="0"/>
          <w:numId w:val="42"/>
        </w:numPr>
        <w:tabs>
          <w:tab w:val="left" w:pos="709"/>
        </w:tabs>
        <w:autoSpaceDE w:val="0"/>
        <w:autoSpaceDN w:val="0"/>
        <w:adjustRightInd w:val="0"/>
        <w:spacing w:before="120" w:after="120" w:line="360" w:lineRule="auto"/>
        <w:ind w:left="709" w:hanging="142"/>
        <w:jc w:val="both"/>
        <w:rPr>
          <w:rFonts w:ascii="Times New Roman" w:hAnsi="Times New Roman" w:cs="Times New Roman"/>
        </w:rPr>
      </w:pPr>
      <w:r w:rsidRPr="00912069">
        <w:rPr>
          <w:rFonts w:ascii="Times New Roman" w:hAnsi="Times New Roman" w:cs="Times New Roman"/>
          <w:i/>
        </w:rPr>
        <w:t>SzOOP.</w:t>
      </w:r>
    </w:p>
    <w:p w14:paraId="614272E1" w14:textId="3EB7C010" w:rsidR="00F94D5F" w:rsidRPr="00912069" w:rsidRDefault="00F94D5F" w:rsidP="00F94D5F">
      <w:pPr>
        <w:tabs>
          <w:tab w:val="left" w:pos="0"/>
        </w:tabs>
        <w:autoSpaceDE w:val="0"/>
        <w:autoSpaceDN w:val="0"/>
        <w:adjustRightInd w:val="0"/>
        <w:spacing w:before="120" w:after="120" w:line="360" w:lineRule="auto"/>
        <w:jc w:val="both"/>
        <w:rPr>
          <w:rFonts w:ascii="Times New Roman" w:hAnsi="Times New Roman" w:cs="Times New Roman"/>
        </w:rPr>
      </w:pPr>
      <w:r w:rsidRPr="00912069">
        <w:rPr>
          <w:rFonts w:ascii="Times New Roman" w:hAnsi="Times New Roman" w:cs="Times New Roman"/>
        </w:rPr>
        <w:t>Informacje o udziale Partnera/Partnerów powinny znaleźć się we</w:t>
      </w:r>
      <w:r w:rsidR="004F4B37" w:rsidRPr="00912069">
        <w:rPr>
          <w:rFonts w:ascii="Times New Roman" w:hAnsi="Times New Roman" w:cs="Times New Roman"/>
        </w:rPr>
        <w:t xml:space="preserve"> wniosku </w:t>
      </w:r>
      <w:r w:rsidRPr="00912069">
        <w:rPr>
          <w:rFonts w:ascii="Times New Roman" w:hAnsi="Times New Roman" w:cs="Times New Roman"/>
        </w:rPr>
        <w:t>o dofinansowanie projektu przede wszystkim w opisach zadań, potencjału finansowego, kadrowego i technicznego</w:t>
      </w:r>
      <w:r w:rsidR="004F4B37" w:rsidRPr="00912069">
        <w:rPr>
          <w:rFonts w:ascii="Times New Roman" w:hAnsi="Times New Roman" w:cs="Times New Roman"/>
        </w:rPr>
        <w:t xml:space="preserve">, zarządzania oraz w wykazanych </w:t>
      </w:r>
      <w:r w:rsidRPr="00912069">
        <w:rPr>
          <w:rFonts w:ascii="Times New Roman" w:hAnsi="Times New Roman" w:cs="Times New Roman"/>
        </w:rPr>
        <w:t>w budżecie wydatkach związanych z działaniami projektowymi, za które jest odpowiedzialny Partner.</w:t>
      </w:r>
    </w:p>
    <w:p w14:paraId="4D3E1CC5" w14:textId="77777777" w:rsidR="00F94D5F" w:rsidRPr="00912069" w:rsidRDefault="00F94D5F" w:rsidP="00F94D5F">
      <w:pPr>
        <w:autoSpaceDE w:val="0"/>
        <w:autoSpaceDN w:val="0"/>
        <w:adjustRightInd w:val="0"/>
        <w:spacing w:before="120" w:after="120" w:line="360" w:lineRule="auto"/>
        <w:jc w:val="both"/>
        <w:rPr>
          <w:rFonts w:ascii="Times New Roman" w:hAnsi="Times New Roman" w:cs="Times New Roman"/>
        </w:rPr>
      </w:pPr>
      <w:r w:rsidRPr="00912069">
        <w:rPr>
          <w:rFonts w:ascii="Times New Roman" w:hAnsi="Times New Roman" w:cs="Times New Roman"/>
        </w:rPr>
        <w:t xml:space="preserve">Poniżej przedstawione są jedynie </w:t>
      </w:r>
      <w:r w:rsidRPr="00912069">
        <w:rPr>
          <w:rFonts w:ascii="Times New Roman" w:hAnsi="Times New Roman" w:cs="Times New Roman"/>
          <w:b/>
          <w:u w:val="single"/>
        </w:rPr>
        <w:t>najważniejsze</w:t>
      </w:r>
      <w:r w:rsidRPr="00912069">
        <w:rPr>
          <w:rFonts w:ascii="Times New Roman" w:hAnsi="Times New Roman" w:cs="Times New Roman"/>
        </w:rPr>
        <w:t xml:space="preserve"> informacje dotyczące partnerstwa:</w:t>
      </w:r>
    </w:p>
    <w:p w14:paraId="62E29525" w14:textId="77777777"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lastRenderedPageBreak/>
        <w:t xml:space="preserve">Utworzenie lub zainicjowanie partnerstwa musi nastąpić przed złożeniem wniosku o dofinansowanie projektu. Oznacza to, że partnerstwo musi zostać utworzone albo zainicjowane przed rozpoczęciem realizacji projektu. Nie jest to jednak równoznaczne z wymogiem zawarcia porozumienia albo umowy o partnerstwie między Wnioskodawcą a Partnerami przed złożeniem wniosku o dofinansowanie projektu. </w:t>
      </w:r>
    </w:p>
    <w:p w14:paraId="298095A4" w14:textId="77777777"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t>Wszyscy Partnerzy muszą być wykazani we wniosku o dofinansowanie projektu</w:t>
      </w:r>
      <w:r w:rsidRPr="00912069">
        <w:rPr>
          <w:rStyle w:val="Odwoanieprzypisudolnego"/>
          <w:rFonts w:ascii="Times New Roman" w:hAnsi="Times New Roman" w:cs="Times New Roman"/>
        </w:rPr>
        <w:footnoteReference w:id="4"/>
      </w:r>
      <w:r w:rsidRPr="00912069">
        <w:rPr>
          <w:rFonts w:ascii="Times New Roman" w:hAnsi="Times New Roman" w:cs="Times New Roman"/>
        </w:rPr>
        <w:t>.</w:t>
      </w:r>
    </w:p>
    <w:p w14:paraId="44F98F51" w14:textId="77777777"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t>Beneficjent projektu, będący stroną umowy o dofinansowanie, pełni rolę Lidera partnerstwa, i to on ponosi odpowiedzialność za prawidłową realizację projektu.</w:t>
      </w:r>
    </w:p>
    <w:p w14:paraId="34FBEEFE" w14:textId="77777777"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t>Partner jest zaangażowany w realizację całego projektu, co oznacza,</w:t>
      </w:r>
      <w:r w:rsidRPr="00912069">
        <w:rPr>
          <w:rFonts w:ascii="Times New Roman" w:hAnsi="Times New Roman" w:cs="Times New Roman"/>
        </w:rPr>
        <w:br/>
        <w:t xml:space="preserve">że uczestniczy również w przygotowaniu wniosku o dofinansowanie i zarządzaniu projektem. Przy czym Partner może uczestniczyć w realizacji tylko części zadań </w:t>
      </w:r>
      <w:r w:rsidRPr="00912069">
        <w:rPr>
          <w:rFonts w:ascii="Times New Roman" w:hAnsi="Times New Roman" w:cs="Times New Roman"/>
        </w:rPr>
        <w:br/>
        <w:t>w projekcie.</w:t>
      </w:r>
    </w:p>
    <w:p w14:paraId="400C5493" w14:textId="77777777"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t xml:space="preserve">Udział Partnerów i wniesienie zasobów ludzkich, organizacyjnych, technicznych lub finansowych, a także potencjału społecznego musi być adekwatny do celów projektu. </w:t>
      </w:r>
    </w:p>
    <w:p w14:paraId="34155E20" w14:textId="42A2E13D"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b/>
        </w:rPr>
      </w:pPr>
      <w:r w:rsidRPr="00912069">
        <w:rPr>
          <w:rFonts w:ascii="Times New Roman" w:hAnsi="Times New Roman" w:cs="Times New Roman"/>
          <w:b/>
        </w:rPr>
        <w:t>Zgodnie z art. 33 ustawy wdro</w:t>
      </w:r>
      <w:r w:rsidR="004F4B37" w:rsidRPr="00912069">
        <w:rPr>
          <w:rFonts w:ascii="Times New Roman" w:hAnsi="Times New Roman" w:cs="Times New Roman"/>
          <w:b/>
        </w:rPr>
        <w:t xml:space="preserve">żeniowej pomiędzy Wnioskodawcą </w:t>
      </w:r>
      <w:r w:rsidRPr="00912069">
        <w:rPr>
          <w:rFonts w:ascii="Times New Roman" w:hAnsi="Times New Roman" w:cs="Times New Roman"/>
          <w:b/>
        </w:rPr>
        <w:t>a Partnerem zawarta zosta</w:t>
      </w:r>
      <w:r w:rsidR="004F4B37" w:rsidRPr="00912069">
        <w:rPr>
          <w:rFonts w:ascii="Times New Roman" w:hAnsi="Times New Roman" w:cs="Times New Roman"/>
          <w:b/>
        </w:rPr>
        <w:t xml:space="preserve">je pisemna umowa o partnerstwie </w:t>
      </w:r>
      <w:r w:rsidRPr="00912069">
        <w:rPr>
          <w:rFonts w:ascii="Times New Roman" w:hAnsi="Times New Roman" w:cs="Times New Roman"/>
          <w:b/>
        </w:rPr>
        <w:t>lub porozumienie, określająca w szczególności:</w:t>
      </w:r>
    </w:p>
    <w:p w14:paraId="32C8B97B" w14:textId="77777777" w:rsidR="00F94D5F" w:rsidRPr="00912069" w:rsidRDefault="00F94D5F"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przedmiot porozumienia albo umowy,</w:t>
      </w:r>
    </w:p>
    <w:p w14:paraId="598084F0" w14:textId="77777777" w:rsidR="00F94D5F" w:rsidRPr="00912069" w:rsidRDefault="00F94D5F"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prawa i obowiązki stron,</w:t>
      </w:r>
    </w:p>
    <w:p w14:paraId="3278E28D" w14:textId="77777777" w:rsidR="00F94D5F" w:rsidRPr="00912069" w:rsidRDefault="00F94D5F"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zakres i formę udziału poszczególnych Partnerów w projekcie,</w:t>
      </w:r>
    </w:p>
    <w:p w14:paraId="6297FC42" w14:textId="77777777" w:rsidR="00F94D5F" w:rsidRPr="00912069" w:rsidRDefault="00F94D5F"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Partnera wiodącego uprawnionego do reprezentowania pozostałych Partnerów projektu,</w:t>
      </w:r>
    </w:p>
    <w:p w14:paraId="7BB5634A" w14:textId="77A19FDE" w:rsidR="00F94D5F" w:rsidRPr="00912069" w:rsidRDefault="00912069"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Pr>
          <w:rFonts w:ascii="Times New Roman" w:hAnsi="Times New Roman" w:cs="Times New Roman"/>
        </w:rPr>
        <w:t xml:space="preserve">Sposób </w:t>
      </w:r>
      <w:r w:rsidR="00F94D5F" w:rsidRPr="00912069">
        <w:rPr>
          <w:rFonts w:ascii="Times New Roman" w:hAnsi="Times New Roman" w:cs="Times New Roman"/>
        </w:rPr>
        <w:t xml:space="preserve">przekazywania dofinansowania na pokrycie kosztów ponoszonych </w:t>
      </w:r>
      <w:r>
        <w:rPr>
          <w:rFonts w:ascii="Times New Roman" w:hAnsi="Times New Roman" w:cs="Times New Roman"/>
        </w:rPr>
        <w:t xml:space="preserve">przez </w:t>
      </w:r>
      <w:r w:rsidR="00F94D5F" w:rsidRPr="00912069">
        <w:rPr>
          <w:rFonts w:ascii="Times New Roman" w:hAnsi="Times New Roman" w:cs="Times New Roman"/>
        </w:rPr>
        <w:t>poszczególnych Partnerów projektu, umożliwiający określenie kwoty dofinansowania udzielonego każdemu z Partnerów,</w:t>
      </w:r>
    </w:p>
    <w:p w14:paraId="78AEFCA0" w14:textId="77777777" w:rsidR="00F94D5F" w:rsidRPr="00912069" w:rsidRDefault="00F94D5F"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sposób postępowania w przypadku naruszenia lub niewywiązywania się stron z porozumienia lub umowy.</w:t>
      </w:r>
    </w:p>
    <w:p w14:paraId="6C1E71F2" w14:textId="77777777" w:rsidR="00F94D5F" w:rsidRPr="00912069" w:rsidRDefault="00F94D5F"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sposób egzekwowania przez Beneficjenta od Partnerów projektu skutków wynikających z zastosowania reguły proporcjonalności z powodu nieosiągnięcia założeń projektu z winy Partnera,</w:t>
      </w:r>
    </w:p>
    <w:p w14:paraId="67063970" w14:textId="77777777" w:rsidR="00F94D5F" w:rsidRPr="00912069" w:rsidRDefault="00F94D5F" w:rsidP="007F6C05">
      <w:pPr>
        <w:numPr>
          <w:ilvl w:val="0"/>
          <w:numId w:val="12"/>
        </w:numPr>
        <w:tabs>
          <w:tab w:val="left" w:pos="567"/>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w przypadku wystąpienia w projekcie pomocy publicznej/pomocy de minimis − obowiązki Lidera i Partnerów w tym zakresie.</w:t>
      </w:r>
    </w:p>
    <w:p w14:paraId="74D66682" w14:textId="77777777"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lastRenderedPageBreak/>
        <w:t>Wnioskodawca jest zobowiązany do dostarczenia IOK umowy o partnerstwie</w:t>
      </w:r>
      <w:r w:rsidRPr="00912069">
        <w:rPr>
          <w:rFonts w:ascii="Times New Roman" w:hAnsi="Times New Roman" w:cs="Times New Roman"/>
        </w:rPr>
        <w:br/>
        <w:t>lub porozumienia przed podpisaniem umowy o dofinansowanie projektu. Umowa</w:t>
      </w:r>
      <w:r w:rsidRPr="00912069">
        <w:rPr>
          <w:rFonts w:ascii="Times New Roman" w:hAnsi="Times New Roman" w:cs="Times New Roman"/>
        </w:rPr>
        <w:br/>
        <w:t>o partnerstwie lub porozumienie będzie weryfikowane w zakresie spełniania wymogów określonych powyżej.</w:t>
      </w:r>
    </w:p>
    <w:p w14:paraId="3647C39F" w14:textId="329D13B2" w:rsidR="004F4B37"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t>Zgodnie z art. 33 ustawy wdrożeniowej</w:t>
      </w:r>
      <w:r w:rsidRPr="00912069">
        <w:rPr>
          <w:rFonts w:ascii="Times New Roman" w:hAnsi="Times New Roman" w:cs="Times New Roman"/>
          <w:i/>
        </w:rPr>
        <w:t xml:space="preserve"> </w:t>
      </w:r>
      <w:r w:rsidRPr="00912069">
        <w:rPr>
          <w:rFonts w:ascii="Times New Roman" w:hAnsi="Times New Roman" w:cs="Times New Roman"/>
        </w:rPr>
        <w:t xml:space="preserve">Wnioskodawca (podmiot inicjujący projekt partnerski), o którym mowa w art. 3 ust. 1 PZP dokonuje wyboru Partnerów spoza sektora finansów publicznych z zachowaniem zasady przejrzystości i równego traktowania podmiotów. </w:t>
      </w:r>
    </w:p>
    <w:p w14:paraId="6879AB26" w14:textId="77777777" w:rsidR="00F94D5F" w:rsidRPr="00912069" w:rsidRDefault="00F94D5F" w:rsidP="00F94D5F">
      <w:pPr>
        <w:autoSpaceDE w:val="0"/>
        <w:autoSpaceDN w:val="0"/>
        <w:adjustRightInd w:val="0"/>
        <w:spacing w:before="120" w:after="120" w:line="360" w:lineRule="auto"/>
        <w:jc w:val="both"/>
        <w:rPr>
          <w:rFonts w:ascii="Times New Roman" w:hAnsi="Times New Roman" w:cs="Times New Roman"/>
          <w:u w:val="single"/>
        </w:rPr>
      </w:pPr>
      <w:r w:rsidRPr="00912069">
        <w:rPr>
          <w:rFonts w:ascii="Times New Roman" w:hAnsi="Times New Roman" w:cs="Times New Roman"/>
          <w:u w:val="single"/>
        </w:rPr>
        <w:t>Wnioskodawca jest zobowiązany, w szczególności do:</w:t>
      </w:r>
    </w:p>
    <w:p w14:paraId="1EA7D189" w14:textId="77777777" w:rsidR="00F94D5F" w:rsidRPr="00912069" w:rsidRDefault="00F94D5F" w:rsidP="007F6C05">
      <w:pPr>
        <w:numPr>
          <w:ilvl w:val="0"/>
          <w:numId w:val="13"/>
        </w:numPr>
        <w:tabs>
          <w:tab w:val="left" w:pos="851"/>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ogłoszenia otwartego naboru Partnerów na swojej stronie internetowej</w:t>
      </w:r>
      <w:r w:rsidRPr="00912069">
        <w:rPr>
          <w:rFonts w:ascii="Times New Roman" w:hAnsi="Times New Roman" w:cs="Times New Roman"/>
        </w:rPr>
        <w:br/>
        <w:t>wraz ze wskazaniem co najmniej 21-dniowego terminu na zgłaszanie</w:t>
      </w:r>
      <w:r w:rsidRPr="00912069">
        <w:rPr>
          <w:rFonts w:ascii="Times New Roman" w:hAnsi="Times New Roman" w:cs="Times New Roman"/>
        </w:rPr>
        <w:br/>
        <w:t>się Partnerów,</w:t>
      </w:r>
    </w:p>
    <w:p w14:paraId="271E2A7F" w14:textId="59B5625E" w:rsidR="00F94D5F" w:rsidRPr="00912069" w:rsidRDefault="00F94D5F" w:rsidP="007F6C05">
      <w:pPr>
        <w:numPr>
          <w:ilvl w:val="0"/>
          <w:numId w:val="13"/>
        </w:numPr>
        <w:tabs>
          <w:tab w:val="left" w:pos="851"/>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uwzględnienia przy wyborze partnerów: zgodności działania potencjalnego Partnera z celami partnerstwa, deklarowanego wkładu potencjalnego Partnera w realizację celu partnerstwa, doświ</w:t>
      </w:r>
      <w:r w:rsidR="00912069">
        <w:rPr>
          <w:rFonts w:ascii="Times New Roman" w:hAnsi="Times New Roman" w:cs="Times New Roman"/>
        </w:rPr>
        <w:t xml:space="preserve">adczenia w realizacji projektów </w:t>
      </w:r>
      <w:r w:rsidRPr="00912069">
        <w:rPr>
          <w:rFonts w:ascii="Times New Roman" w:hAnsi="Times New Roman" w:cs="Times New Roman"/>
        </w:rPr>
        <w:t>o podobnym charakterze,</w:t>
      </w:r>
    </w:p>
    <w:p w14:paraId="4B5106AE" w14:textId="060E77D3" w:rsidR="00F94D5F" w:rsidRDefault="00F94D5F" w:rsidP="007F6C05">
      <w:pPr>
        <w:numPr>
          <w:ilvl w:val="0"/>
          <w:numId w:val="13"/>
        </w:numPr>
        <w:tabs>
          <w:tab w:val="left" w:pos="851"/>
        </w:tabs>
        <w:autoSpaceDE w:val="0"/>
        <w:autoSpaceDN w:val="0"/>
        <w:adjustRightInd w:val="0"/>
        <w:spacing w:before="120" w:after="120" w:line="360" w:lineRule="auto"/>
        <w:ind w:left="851" w:hanging="284"/>
        <w:jc w:val="both"/>
        <w:rPr>
          <w:rFonts w:ascii="Times New Roman" w:hAnsi="Times New Roman" w:cs="Times New Roman"/>
        </w:rPr>
      </w:pPr>
      <w:r w:rsidRPr="00912069">
        <w:rPr>
          <w:rFonts w:ascii="Times New Roman" w:hAnsi="Times New Roman" w:cs="Times New Roman"/>
        </w:rPr>
        <w:t>podania do publicznej wiadomości na swojej stronie internetowej informacji</w:t>
      </w:r>
      <w:r w:rsidRPr="00912069">
        <w:rPr>
          <w:rFonts w:ascii="Times New Roman" w:hAnsi="Times New Roman" w:cs="Times New Roman"/>
        </w:rPr>
        <w:br/>
        <w:t>o podmiotach wybranych do pełnienia funkcji Partnera.</w:t>
      </w:r>
    </w:p>
    <w:p w14:paraId="74178063" w14:textId="1CE3D1C5" w:rsidR="00912069" w:rsidRDefault="00912069" w:rsidP="00912069">
      <w:pPr>
        <w:tabs>
          <w:tab w:val="left" w:pos="851"/>
        </w:tabs>
        <w:autoSpaceDE w:val="0"/>
        <w:autoSpaceDN w:val="0"/>
        <w:adjustRightInd w:val="0"/>
        <w:spacing w:before="120" w:after="120" w:line="360" w:lineRule="auto"/>
        <w:jc w:val="both"/>
        <w:rPr>
          <w:rFonts w:ascii="Times New Roman" w:hAnsi="Times New Roman" w:cs="Times New Roman"/>
        </w:rPr>
      </w:pPr>
    </w:p>
    <w:p w14:paraId="6AF32B0F" w14:textId="11E421E8" w:rsidR="00912069" w:rsidRDefault="00912069" w:rsidP="00912069">
      <w:pPr>
        <w:tabs>
          <w:tab w:val="left" w:pos="851"/>
        </w:tabs>
        <w:autoSpaceDE w:val="0"/>
        <w:autoSpaceDN w:val="0"/>
        <w:adjustRightInd w:val="0"/>
        <w:spacing w:before="120" w:after="120" w:line="360" w:lineRule="auto"/>
        <w:jc w:val="both"/>
        <w:rPr>
          <w:rFonts w:ascii="Times New Roman" w:hAnsi="Times New Roman" w:cs="Times New Roman"/>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912069" w:rsidRPr="001A3A1B" w14:paraId="2F794626" w14:textId="77777777" w:rsidTr="00912069">
        <w:trPr>
          <w:trHeight w:val="1205"/>
        </w:trPr>
        <w:tc>
          <w:tcPr>
            <w:tcW w:w="9072" w:type="dxa"/>
          </w:tcPr>
          <w:p w14:paraId="58B901BF" w14:textId="77777777" w:rsidR="00912069" w:rsidRDefault="00912069" w:rsidP="00912069">
            <w:pPr>
              <w:spacing w:line="360" w:lineRule="auto"/>
              <w:jc w:val="center"/>
              <w:rPr>
                <w:rFonts w:ascii="Times New Roman" w:hAnsi="Times New Roman" w:cs="Times New Roman"/>
                <w:b/>
              </w:rPr>
            </w:pPr>
            <w:r w:rsidRPr="00912069">
              <w:rPr>
                <w:rFonts w:ascii="Times New Roman" w:hAnsi="Times New Roman" w:cs="Times New Roman"/>
                <w:b/>
              </w:rPr>
              <w:t xml:space="preserve">UWAGA! </w:t>
            </w:r>
          </w:p>
          <w:p w14:paraId="6E00CB04" w14:textId="4561D32C" w:rsidR="00912069" w:rsidRPr="00912069" w:rsidRDefault="00912069" w:rsidP="00912069">
            <w:pPr>
              <w:spacing w:line="360" w:lineRule="auto"/>
              <w:jc w:val="center"/>
              <w:rPr>
                <w:rFonts w:ascii="Times New Roman" w:hAnsi="Times New Roman" w:cs="Times New Roman"/>
              </w:rPr>
            </w:pPr>
            <w:r w:rsidRPr="00912069">
              <w:rPr>
                <w:rFonts w:ascii="Times New Roman" w:hAnsi="Times New Roman" w:cs="Times New Roman"/>
              </w:rPr>
              <w:t>Wskazany wyżej tryb wyboru Partnera dotyczy podmiotów należących</w:t>
            </w:r>
            <w:r w:rsidRPr="00912069">
              <w:rPr>
                <w:rFonts w:ascii="Times New Roman" w:hAnsi="Times New Roman" w:cs="Times New Roman"/>
              </w:rPr>
              <w:br/>
              <w:t>do sektora finansów publicznych.</w:t>
            </w:r>
          </w:p>
        </w:tc>
      </w:tr>
    </w:tbl>
    <w:p w14:paraId="66805ED7" w14:textId="0B4DBFA6" w:rsidR="00912069" w:rsidRPr="00912069" w:rsidRDefault="00912069" w:rsidP="00912069">
      <w:pPr>
        <w:tabs>
          <w:tab w:val="left" w:pos="851"/>
        </w:tabs>
        <w:autoSpaceDE w:val="0"/>
        <w:autoSpaceDN w:val="0"/>
        <w:adjustRightInd w:val="0"/>
        <w:spacing w:before="120" w:after="120" w:line="360" w:lineRule="auto"/>
        <w:jc w:val="both"/>
        <w:rPr>
          <w:rFonts w:ascii="Times New Roman" w:hAnsi="Times New Roman" w:cs="Times New Roman"/>
        </w:rPr>
      </w:pPr>
    </w:p>
    <w:p w14:paraId="2C13A2EA" w14:textId="77777777" w:rsidR="00F94D5F" w:rsidRPr="00912069" w:rsidRDefault="00F94D5F" w:rsidP="007F6C05">
      <w:pPr>
        <w:numPr>
          <w:ilvl w:val="0"/>
          <w:numId w:val="11"/>
        </w:numPr>
        <w:autoSpaceDE w:val="0"/>
        <w:autoSpaceDN w:val="0"/>
        <w:adjustRightInd w:val="0"/>
        <w:spacing w:before="120" w:after="120" w:line="360" w:lineRule="auto"/>
        <w:ind w:left="284" w:hanging="284"/>
        <w:jc w:val="both"/>
        <w:rPr>
          <w:rFonts w:ascii="Times New Roman" w:hAnsi="Times New Roman" w:cs="Times New Roman"/>
        </w:rPr>
      </w:pPr>
      <w:r w:rsidRPr="00912069">
        <w:rPr>
          <w:rFonts w:ascii="Times New Roman" w:hAnsi="Times New Roman" w:cs="Times New Roman"/>
        </w:rPr>
        <w:t>Dodatkowo, jeżeli Partner (podmiot, który nie jest inicjatorem projektu partnerskiego), jest podmiotem wskazanym w art. 3 ust. 1 PZP, to zgodnie z art. 33 ust. 4a ustawy wdrożeniowej jest zobowiązany, po przystąpieniu do projektu partnerskiego, do podania do publicznej wiadomości w BIP:</w:t>
      </w:r>
    </w:p>
    <w:p w14:paraId="085DC05B" w14:textId="77777777" w:rsidR="00F94D5F" w:rsidRPr="00912069" w:rsidRDefault="00F94D5F" w:rsidP="007F6C05">
      <w:pPr>
        <w:pStyle w:val="Akapitzlist"/>
        <w:numPr>
          <w:ilvl w:val="0"/>
          <w:numId w:val="64"/>
        </w:numPr>
        <w:autoSpaceDE w:val="0"/>
        <w:autoSpaceDN w:val="0"/>
        <w:adjustRightInd w:val="0"/>
        <w:spacing w:before="120" w:after="120" w:line="360" w:lineRule="auto"/>
        <w:jc w:val="both"/>
        <w:rPr>
          <w:rFonts w:ascii="Times New Roman" w:hAnsi="Times New Roman" w:cs="Times New Roman"/>
        </w:rPr>
      </w:pPr>
      <w:r w:rsidRPr="00912069">
        <w:rPr>
          <w:rFonts w:ascii="Times New Roman" w:hAnsi="Times New Roman" w:cs="Times New Roman"/>
        </w:rPr>
        <w:t>informacji o rozpoczęciu realizacji projektu partnerskiego wraz</w:t>
      </w:r>
      <w:r w:rsidRPr="00912069">
        <w:rPr>
          <w:rFonts w:ascii="Times New Roman" w:hAnsi="Times New Roman" w:cs="Times New Roman"/>
        </w:rPr>
        <w:br/>
        <w:t>z uzasadnieniem przyczyny przystąpienia do jego realizacji oraz</w:t>
      </w:r>
    </w:p>
    <w:p w14:paraId="47CD4C73" w14:textId="03D07574" w:rsidR="00912069" w:rsidRPr="00912069" w:rsidRDefault="00F94D5F" w:rsidP="007F6C05">
      <w:pPr>
        <w:pStyle w:val="Akapitzlist"/>
        <w:numPr>
          <w:ilvl w:val="0"/>
          <w:numId w:val="64"/>
        </w:numPr>
        <w:autoSpaceDE w:val="0"/>
        <w:autoSpaceDN w:val="0"/>
        <w:adjustRightInd w:val="0"/>
        <w:spacing w:before="120" w:after="120" w:line="360" w:lineRule="auto"/>
        <w:jc w:val="both"/>
        <w:rPr>
          <w:rFonts w:ascii="Times New Roman" w:hAnsi="Times New Roman" w:cs="Times New Roman"/>
        </w:rPr>
      </w:pPr>
      <w:r w:rsidRPr="00912069">
        <w:rPr>
          <w:rFonts w:ascii="Times New Roman" w:hAnsi="Times New Roman" w:cs="Times New Roman"/>
        </w:rPr>
        <w:t>wskazać partnera wiodącego (podmiot inicjujący projekt partnerski) w tym projekcie.</w:t>
      </w: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912069" w:rsidRPr="001A3A1B" w14:paraId="38EF80FB" w14:textId="77777777" w:rsidTr="00912069">
        <w:trPr>
          <w:trHeight w:val="1205"/>
        </w:trPr>
        <w:tc>
          <w:tcPr>
            <w:tcW w:w="9072" w:type="dxa"/>
          </w:tcPr>
          <w:p w14:paraId="27040157" w14:textId="77777777" w:rsidR="00912069" w:rsidRPr="00912069" w:rsidRDefault="00912069" w:rsidP="00912069">
            <w:pPr>
              <w:spacing w:line="360" w:lineRule="auto"/>
              <w:jc w:val="center"/>
              <w:rPr>
                <w:rFonts w:ascii="Times New Roman" w:hAnsi="Times New Roman" w:cs="Times New Roman"/>
                <w:b/>
              </w:rPr>
            </w:pPr>
            <w:r w:rsidRPr="00912069">
              <w:rPr>
                <w:rFonts w:ascii="Times New Roman" w:hAnsi="Times New Roman" w:cs="Times New Roman"/>
                <w:b/>
              </w:rPr>
              <w:lastRenderedPageBreak/>
              <w:t xml:space="preserve">Uwaga! </w:t>
            </w:r>
          </w:p>
          <w:p w14:paraId="2F9D19B2" w14:textId="5FB42CA9" w:rsidR="00912069" w:rsidRPr="00912069" w:rsidRDefault="00912069" w:rsidP="00912069">
            <w:pPr>
              <w:spacing w:line="360" w:lineRule="auto"/>
              <w:jc w:val="center"/>
              <w:rPr>
                <w:rFonts w:ascii="Times New Roman" w:hAnsi="Times New Roman" w:cs="Times New Roman"/>
              </w:rPr>
            </w:pPr>
            <w:r w:rsidRPr="00912069">
              <w:rPr>
                <w:rFonts w:ascii="Times New Roman" w:hAnsi="Times New Roman" w:cs="Times New Roman"/>
              </w:rPr>
              <w:t>W szczególności niedopuszczalna jest sytuacja polegająca na zawarciu partnerstwa z podmiotem nie posiadającym osobowości prawnej. W przypadku administracji samorządowej i 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w:t>
            </w:r>
          </w:p>
        </w:tc>
      </w:tr>
    </w:tbl>
    <w:p w14:paraId="642E7ED0" w14:textId="7E659E4D" w:rsidR="00F94D5F" w:rsidRPr="00912069" w:rsidRDefault="00F94D5F" w:rsidP="00912069">
      <w:pPr>
        <w:spacing w:before="120" w:after="120"/>
        <w:rPr>
          <w:rFonts w:ascii="Times New Roman" w:hAnsi="Times New Roman" w:cs="Times New Roman"/>
        </w:rPr>
      </w:pPr>
    </w:p>
    <w:p w14:paraId="6540DF83" w14:textId="77777777" w:rsidR="00F94D5F" w:rsidRPr="00912069" w:rsidRDefault="00F94D5F" w:rsidP="007F6C05">
      <w:pPr>
        <w:numPr>
          <w:ilvl w:val="0"/>
          <w:numId w:val="11"/>
        </w:numPr>
        <w:tabs>
          <w:tab w:val="left" w:pos="426"/>
        </w:tabs>
        <w:autoSpaceDE w:val="0"/>
        <w:autoSpaceDN w:val="0"/>
        <w:adjustRightInd w:val="0"/>
        <w:spacing w:before="120" w:after="120" w:line="360" w:lineRule="auto"/>
        <w:ind w:left="426" w:hanging="426"/>
        <w:jc w:val="both"/>
        <w:rPr>
          <w:rFonts w:ascii="Times New Roman" w:hAnsi="Times New Roman" w:cs="Times New Roman"/>
        </w:rPr>
      </w:pPr>
      <w:r w:rsidRPr="00912069">
        <w:rPr>
          <w:rFonts w:ascii="Times New Roman" w:hAnsi="Times New Roman" w:cs="Times New Roman"/>
        </w:rPr>
        <w:t>Wydatki poniesione w ramach projektu przez Partnera wybranego niezgodnie</w:t>
      </w:r>
      <w:r w:rsidRPr="00912069">
        <w:rPr>
          <w:rFonts w:ascii="Times New Roman" w:hAnsi="Times New Roman" w:cs="Times New Roman"/>
        </w:rPr>
        <w:br/>
        <w:t>z powyższymi wymaganiami zostaną uznane za niekwalifikowalne przez IZ.</w:t>
      </w:r>
    </w:p>
    <w:p w14:paraId="04CB882D" w14:textId="77777777" w:rsidR="00F94D5F" w:rsidRPr="00912069" w:rsidRDefault="00F94D5F" w:rsidP="007F6C05">
      <w:pPr>
        <w:numPr>
          <w:ilvl w:val="0"/>
          <w:numId w:val="11"/>
        </w:numPr>
        <w:tabs>
          <w:tab w:val="left" w:pos="426"/>
        </w:tabs>
        <w:autoSpaceDE w:val="0"/>
        <w:autoSpaceDN w:val="0"/>
        <w:adjustRightInd w:val="0"/>
        <w:spacing w:before="120" w:after="120" w:line="360" w:lineRule="auto"/>
        <w:ind w:left="426" w:hanging="426"/>
        <w:jc w:val="both"/>
        <w:rPr>
          <w:rFonts w:ascii="Times New Roman" w:hAnsi="Times New Roman" w:cs="Times New Roman"/>
        </w:rPr>
      </w:pPr>
      <w:r w:rsidRPr="00912069">
        <w:rPr>
          <w:rFonts w:ascii="Times New Roman" w:hAnsi="Times New Roman" w:cs="Times New Roman"/>
        </w:rPr>
        <w:t>Nie jest dopuszczalne wzajemne zlecanie przez Beneficjenta zakupu towarów</w:t>
      </w:r>
      <w:r w:rsidRPr="00912069">
        <w:rPr>
          <w:rFonts w:ascii="Times New Roman" w:hAnsi="Times New Roman" w:cs="Times New Roman"/>
        </w:rPr>
        <w:br/>
        <w:t>lub usług Partnerowi i odwrotnie.</w:t>
      </w:r>
    </w:p>
    <w:p w14:paraId="0F33CE4A" w14:textId="77777777" w:rsidR="00F94D5F" w:rsidRPr="00912069" w:rsidRDefault="00F94D5F" w:rsidP="007F6C05">
      <w:pPr>
        <w:numPr>
          <w:ilvl w:val="0"/>
          <w:numId w:val="11"/>
        </w:numPr>
        <w:tabs>
          <w:tab w:val="left" w:pos="426"/>
        </w:tabs>
        <w:autoSpaceDE w:val="0"/>
        <w:autoSpaceDN w:val="0"/>
        <w:adjustRightInd w:val="0"/>
        <w:spacing w:before="120" w:after="120" w:line="360" w:lineRule="auto"/>
        <w:ind w:left="426" w:hanging="426"/>
        <w:jc w:val="both"/>
        <w:rPr>
          <w:rFonts w:ascii="Times New Roman" w:hAnsi="Times New Roman" w:cs="Times New Roman"/>
        </w:rPr>
      </w:pPr>
      <w:r w:rsidRPr="00912069">
        <w:rPr>
          <w:rFonts w:ascii="Times New Roman" w:hAnsi="Times New Roman" w:cs="Times New Roman"/>
        </w:rPr>
        <w:t>Nie jest dopuszczalne angażowanie jako personelu projektu pracowników Partnerów przez Beneficjenta i odwrotnie (zgodnie z Wytycznymi w zakresie kwalifikowalności wydatków za pracownika Beneficjenta należy uznać każdą osobę, która jest u niego zatrudniona na podstawie stosunku pracy, przy czym dotyczy to również osób stanowiących personel projektu, jak i osób niezaangażowanych do realizacji projektu lub projektów).</w:t>
      </w:r>
    </w:p>
    <w:p w14:paraId="517D993D" w14:textId="77777777" w:rsidR="00F94D5F" w:rsidRPr="00912069" w:rsidRDefault="00F94D5F" w:rsidP="007F6C05">
      <w:pPr>
        <w:numPr>
          <w:ilvl w:val="0"/>
          <w:numId w:val="11"/>
        </w:numPr>
        <w:tabs>
          <w:tab w:val="left" w:pos="426"/>
        </w:tabs>
        <w:autoSpaceDE w:val="0"/>
        <w:autoSpaceDN w:val="0"/>
        <w:adjustRightInd w:val="0"/>
        <w:spacing w:before="120" w:after="120" w:line="360" w:lineRule="auto"/>
        <w:ind w:left="426" w:hanging="426"/>
        <w:jc w:val="both"/>
        <w:rPr>
          <w:rFonts w:ascii="Times New Roman" w:hAnsi="Times New Roman" w:cs="Times New Roman"/>
        </w:rPr>
      </w:pPr>
      <w:r w:rsidRPr="00912069">
        <w:rPr>
          <w:rFonts w:ascii="Times New Roman" w:hAnsi="Times New Roman" w:cs="Times New Roman"/>
        </w:rPr>
        <w:t>Wszystkie płatności dokonywane w związku z realizacją projektu między Beneficjentem (Liderem) a Partnerami dokonywane są za pośrednictwem wyodrębnionego dla projektu rachunku bankowego Beneficjenta (Lidera).</w:t>
      </w:r>
    </w:p>
    <w:p w14:paraId="5A6CA761" w14:textId="39D3844F" w:rsidR="00F94D5F" w:rsidRPr="00912069" w:rsidRDefault="00F94D5F" w:rsidP="007F6C05">
      <w:pPr>
        <w:numPr>
          <w:ilvl w:val="0"/>
          <w:numId w:val="11"/>
        </w:numPr>
        <w:tabs>
          <w:tab w:val="left" w:pos="426"/>
        </w:tabs>
        <w:autoSpaceDE w:val="0"/>
        <w:autoSpaceDN w:val="0"/>
        <w:adjustRightInd w:val="0"/>
        <w:spacing w:before="120" w:after="120" w:line="360" w:lineRule="auto"/>
        <w:ind w:left="426" w:hanging="426"/>
        <w:jc w:val="both"/>
        <w:rPr>
          <w:rFonts w:ascii="Times New Roman" w:hAnsi="Times New Roman" w:cs="Times New Roman"/>
        </w:rPr>
      </w:pPr>
      <w:r w:rsidRPr="00912069">
        <w:rPr>
          <w:rFonts w:ascii="Times New Roman" w:hAnsi="Times New Roman" w:cs="Times New Roman"/>
        </w:rPr>
        <w:t>W przypadku rezygnacji Partnera z udziału w projekcie lub wypowiedzenia partnerstwa przez dotychczasowego Partnera Beneficjent, za zgodą IOK, niezwłocznie wprowadza do projektu nowego Partnera. Dopuszczalne jest również wprowadzenie do realizowanego projektu dodatkowego, nieprzewidzianego</w:t>
      </w:r>
      <w:r w:rsidRPr="00912069">
        <w:rPr>
          <w:rFonts w:ascii="Times New Roman" w:hAnsi="Times New Roman" w:cs="Times New Roman"/>
        </w:rPr>
        <w:br/>
        <w:t xml:space="preserve">we wniosku o dofinansowanie projektu Partnera, pod warunkiem, że nie jest rozszerzany rodzaj zadań przewidzianych do realizacji w projekcie w ramach partnerstwa (włączenie do projektu </w:t>
      </w:r>
      <w:r w:rsidR="00912069">
        <w:rPr>
          <w:rFonts w:ascii="Times New Roman" w:hAnsi="Times New Roman" w:cs="Times New Roman"/>
        </w:rPr>
        <w:t>nowego Partnera nie może wiązać</w:t>
      </w:r>
      <w:r w:rsidRPr="00912069">
        <w:rPr>
          <w:rFonts w:ascii="Times New Roman" w:hAnsi="Times New Roman" w:cs="Times New Roman"/>
        </w:rPr>
        <w:t>się z wprowadzeniem nowego rodzaju zadań przewidzianych do realizacji przez Partnera/Partnerów, ale jedynie ze zwiększeniem liczby partnerów realizujących zadania przewidziane do realizacji w partnerstwie). Wprowadzenie nowego Partnera może nastąpić w połączeniu ze w</w:t>
      </w:r>
      <w:r w:rsidR="00912069">
        <w:rPr>
          <w:rFonts w:ascii="Times New Roman" w:hAnsi="Times New Roman" w:cs="Times New Roman"/>
        </w:rPr>
        <w:t>zrostem zaangażowania Partnerów</w:t>
      </w:r>
      <w:r w:rsidRPr="00912069">
        <w:rPr>
          <w:rFonts w:ascii="Times New Roman" w:hAnsi="Times New Roman" w:cs="Times New Roman"/>
        </w:rPr>
        <w:t>w realizację projektu (np. w sytuacji, kiedy wzrośnie procentowy udział środków przekazywanych Partnerom w budże</w:t>
      </w:r>
      <w:r w:rsidR="00912069">
        <w:rPr>
          <w:rFonts w:ascii="Times New Roman" w:hAnsi="Times New Roman" w:cs="Times New Roman"/>
        </w:rPr>
        <w:t>cie), ale nie może być związany</w:t>
      </w:r>
      <w:r w:rsidRPr="00912069">
        <w:rPr>
          <w:rFonts w:ascii="Times New Roman" w:hAnsi="Times New Roman" w:cs="Times New Roman"/>
        </w:rPr>
        <w:t>z przekazywaniem Partnerom do realizacji zadań rodzajowo różnych od tych, które pierwotnie im przekazano. Możliwe jest również przesuwanie zadań pomiędzy Partnerami.</w:t>
      </w:r>
    </w:p>
    <w:p w14:paraId="155E1580" w14:textId="641C2430" w:rsidR="00F94D5F" w:rsidRPr="00912069" w:rsidRDefault="00F94D5F" w:rsidP="00F94D5F">
      <w:pPr>
        <w:autoSpaceDE w:val="0"/>
        <w:autoSpaceDN w:val="0"/>
        <w:adjustRightInd w:val="0"/>
        <w:spacing w:before="120" w:after="120" w:line="360" w:lineRule="auto"/>
        <w:jc w:val="both"/>
        <w:rPr>
          <w:rFonts w:ascii="Times New Roman" w:hAnsi="Times New Roman" w:cs="Times New Roman"/>
        </w:rPr>
      </w:pPr>
      <w:r w:rsidRPr="00912069">
        <w:rPr>
          <w:rFonts w:ascii="Times New Roman" w:hAnsi="Times New Roman" w:cs="Times New Roman"/>
        </w:rPr>
        <w:lastRenderedPageBreak/>
        <w:t>Zmiany dotyczące wprowadzenia do realizowanego projektu nowego (w przypadku rezygnacji wcześniejszego Partnera z udziału w projekcie) lub dodatkowego, nieprzewidzianego we wniosku o dofinansowanie projektu Partnera traktowane są jako zmiany w projekcie i wymagają zgłoszenia o</w:t>
      </w:r>
      <w:r w:rsidR="00912069">
        <w:rPr>
          <w:rFonts w:ascii="Times New Roman" w:hAnsi="Times New Roman" w:cs="Times New Roman"/>
        </w:rPr>
        <w:t xml:space="preserve">raz uzyskania pisemnej zgody IZ </w:t>
      </w:r>
      <w:r w:rsidRPr="00912069">
        <w:rPr>
          <w:rFonts w:ascii="Times New Roman" w:hAnsi="Times New Roman" w:cs="Times New Roman"/>
        </w:rPr>
        <w:t>na zasadach określonych w umowie o dofinansowanie projektu. Nowy lub dodatkowy Partner w projekcie musi spełniać warunki określone dla partnerstwa, celem dochowania warunków spełnienia kryteriów.</w:t>
      </w:r>
    </w:p>
    <w:p w14:paraId="556B7A22" w14:textId="200A0CA8" w:rsidR="00F94D5F" w:rsidRPr="00912069" w:rsidRDefault="00F94D5F" w:rsidP="00F94D5F">
      <w:pPr>
        <w:autoSpaceDE w:val="0"/>
        <w:autoSpaceDN w:val="0"/>
        <w:adjustRightInd w:val="0"/>
        <w:spacing w:before="120" w:after="120" w:line="360" w:lineRule="auto"/>
        <w:jc w:val="both"/>
        <w:rPr>
          <w:rFonts w:ascii="Times New Roman" w:hAnsi="Times New Roman" w:cs="Times New Roman"/>
        </w:rPr>
      </w:pPr>
      <w:r w:rsidRPr="00912069">
        <w:rPr>
          <w:rFonts w:ascii="Times New Roman" w:hAnsi="Times New Roman" w:cs="Times New Roman"/>
        </w:rPr>
        <w:t>Niezależnie od podziału zadań i obowiązków w ramach partnerstwa, odpowiedzialność za prawidłową realizację projektu ponosi Beneficjent (Lider partnerstwa), jako strona umowy o dofinansowanie projektu.</w:t>
      </w:r>
    </w:p>
    <w:p w14:paraId="1125CCA9" w14:textId="77777777" w:rsidR="005E374A" w:rsidRPr="005E374A" w:rsidRDefault="005E374A" w:rsidP="005E374A">
      <w:pPr>
        <w:autoSpaceDE w:val="0"/>
        <w:autoSpaceDN w:val="0"/>
        <w:adjustRightInd w:val="0"/>
        <w:spacing w:before="120" w:after="120" w:line="360" w:lineRule="auto"/>
        <w:jc w:val="both"/>
        <w:rPr>
          <w:rFonts w:ascii="Times New Roman" w:hAnsi="Times New Roman" w:cs="Times New Roman"/>
          <w:sz w:val="24"/>
          <w:szCs w:val="24"/>
        </w:rPr>
      </w:pPr>
    </w:p>
    <w:p w14:paraId="319748D1" w14:textId="7913B067" w:rsidR="00E349F6" w:rsidRPr="00912069" w:rsidRDefault="00912069" w:rsidP="00E349F6">
      <w:pPr>
        <w:autoSpaceDE w:val="0"/>
        <w:autoSpaceDN w:val="0"/>
        <w:adjustRightInd w:val="0"/>
        <w:spacing w:before="120" w:after="120" w:line="360" w:lineRule="auto"/>
        <w:jc w:val="center"/>
        <w:rPr>
          <w:rFonts w:ascii="Times New Roman" w:hAnsi="Times New Roman" w:cs="Times New Roman"/>
          <w:b/>
          <w:sz w:val="26"/>
          <w:szCs w:val="26"/>
          <w:u w:val="single"/>
        </w:rPr>
      </w:pPr>
      <w:r w:rsidRPr="00912069">
        <w:rPr>
          <w:rFonts w:ascii="Times New Roman" w:hAnsi="Times New Roman" w:cs="Times New Roman"/>
          <w:b/>
          <w:sz w:val="26"/>
          <w:szCs w:val="26"/>
          <w:u w:val="single"/>
        </w:rPr>
        <w:t>4.</w:t>
      </w:r>
      <w:r w:rsidR="00187F77">
        <w:rPr>
          <w:rFonts w:ascii="Times New Roman" w:hAnsi="Times New Roman" w:cs="Times New Roman"/>
          <w:b/>
          <w:sz w:val="26"/>
          <w:szCs w:val="26"/>
          <w:u w:val="single"/>
        </w:rPr>
        <w:t>7</w:t>
      </w:r>
      <w:r w:rsidRPr="00912069">
        <w:rPr>
          <w:rFonts w:ascii="Times New Roman" w:hAnsi="Times New Roman" w:cs="Times New Roman"/>
          <w:b/>
          <w:sz w:val="26"/>
          <w:szCs w:val="26"/>
          <w:u w:val="single"/>
        </w:rPr>
        <w:t xml:space="preserve"> Mechanizm racjonalnych usprawnień</w:t>
      </w:r>
    </w:p>
    <w:p w14:paraId="0D022611" w14:textId="77777777" w:rsidR="00F94D5F" w:rsidRPr="00912069" w:rsidRDefault="00F94D5F" w:rsidP="00912069">
      <w:pPr>
        <w:pStyle w:val="Akapitzlist"/>
        <w:autoSpaceDE w:val="0"/>
        <w:autoSpaceDN w:val="0"/>
        <w:adjustRightInd w:val="0"/>
        <w:spacing w:before="120" w:after="120" w:line="360" w:lineRule="auto"/>
        <w:ind w:left="0"/>
        <w:jc w:val="both"/>
        <w:rPr>
          <w:rFonts w:ascii="Times New Roman" w:hAnsi="Times New Roman" w:cs="Times New Roman"/>
        </w:rPr>
      </w:pPr>
      <w:r w:rsidRPr="00912069">
        <w:rPr>
          <w:rFonts w:ascii="Times New Roman" w:hAnsi="Times New Roman" w:cs="Times New Roman"/>
        </w:rPr>
        <w:t>Mechanizm racjonalnych usprawnień to:</w:t>
      </w:r>
    </w:p>
    <w:p w14:paraId="267B228F" w14:textId="77777777" w:rsidR="00F94D5F" w:rsidRPr="00912069" w:rsidRDefault="00F94D5F" w:rsidP="007F6C05">
      <w:pPr>
        <w:pStyle w:val="Akapitzlist"/>
        <w:numPr>
          <w:ilvl w:val="0"/>
          <w:numId w:val="92"/>
        </w:numPr>
        <w:spacing w:line="360" w:lineRule="auto"/>
        <w:jc w:val="both"/>
        <w:rPr>
          <w:rFonts w:ascii="Times New Roman" w:hAnsi="Times New Roman" w:cs="Times New Roman"/>
        </w:rPr>
      </w:pPr>
      <w:r w:rsidRPr="00912069">
        <w:rPr>
          <w:rFonts w:ascii="Times New Roman" w:hAnsi="Times New Roman" w:cs="Times New Roman"/>
        </w:rPr>
        <w:t>wydatki pojawiające się podczas realizacji projektu związane z koniecznością wsparcia w projekcie uczestnika ze specjalnymi potrzebami, nieprzewidziane wcześniej w budżecie projektu;</w:t>
      </w:r>
    </w:p>
    <w:p w14:paraId="4D4C0A5D" w14:textId="6F5EA180" w:rsidR="00912069" w:rsidRPr="00912069" w:rsidRDefault="00F94D5F" w:rsidP="007F6C05">
      <w:pPr>
        <w:pStyle w:val="Akapitzlist"/>
        <w:numPr>
          <w:ilvl w:val="0"/>
          <w:numId w:val="92"/>
        </w:numPr>
        <w:spacing w:line="360" w:lineRule="auto"/>
        <w:jc w:val="both"/>
        <w:rPr>
          <w:rFonts w:ascii="Times New Roman" w:hAnsi="Times New Roman" w:cs="Times New Roman"/>
        </w:rPr>
      </w:pPr>
      <w:r w:rsidRPr="00912069">
        <w:rPr>
          <w:rFonts w:ascii="Times New Roman" w:hAnsi="Times New Roman" w:cs="Times New Roman"/>
        </w:rPr>
        <w:t>konieczne i odpowiednie zmiany oraz dostosowania, nienakładające nieproporcjonalnego lub nadmiernego obciążenia, rozpatrywane osobno dla każdego konkretnego przyp</w:t>
      </w:r>
      <w:r w:rsidR="00912069" w:rsidRPr="00912069">
        <w:rPr>
          <w:rFonts w:ascii="Times New Roman" w:hAnsi="Times New Roman" w:cs="Times New Roman"/>
        </w:rPr>
        <w:t>adku, w celu zapewnienia osobom</w:t>
      </w:r>
      <w:r w:rsidRPr="00912069">
        <w:rPr>
          <w:rFonts w:ascii="Times New Roman" w:hAnsi="Times New Roman" w:cs="Times New Roman"/>
        </w:rPr>
        <w:t>z niepełnosprawnościami możliwości korzyst</w:t>
      </w:r>
      <w:r w:rsidR="00912069" w:rsidRPr="00912069">
        <w:rPr>
          <w:rFonts w:ascii="Times New Roman" w:hAnsi="Times New Roman" w:cs="Times New Roman"/>
        </w:rPr>
        <w:t>ania z wszelkich praw człowieka</w:t>
      </w:r>
      <w:r w:rsidRPr="00912069">
        <w:rPr>
          <w:rFonts w:ascii="Times New Roman" w:hAnsi="Times New Roman" w:cs="Times New Roman"/>
        </w:rPr>
        <w:t>i podstawowych wolności oraz ich wykonywania na zasadzie równości z innymi osobami.</w:t>
      </w: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912069" w:rsidRPr="001A3A1B" w14:paraId="1AB08D3B" w14:textId="77777777" w:rsidTr="00912069">
        <w:trPr>
          <w:trHeight w:val="2197"/>
        </w:trPr>
        <w:tc>
          <w:tcPr>
            <w:tcW w:w="9072" w:type="dxa"/>
          </w:tcPr>
          <w:p w14:paraId="1FEAC4EC" w14:textId="77777777" w:rsidR="00912069" w:rsidRPr="00912069" w:rsidRDefault="00912069" w:rsidP="00912069">
            <w:pPr>
              <w:spacing w:line="360" w:lineRule="auto"/>
              <w:jc w:val="center"/>
              <w:rPr>
                <w:rFonts w:ascii="Times New Roman" w:hAnsi="Times New Roman" w:cs="Times New Roman"/>
                <w:b/>
              </w:rPr>
            </w:pPr>
            <w:r w:rsidRPr="00912069">
              <w:rPr>
                <w:rFonts w:ascii="Times New Roman" w:hAnsi="Times New Roman" w:cs="Times New Roman"/>
                <w:b/>
              </w:rPr>
              <w:t>Łączny koszt racjonalnych usprawnień na jednego uczestnika w projekcie nie może przekroczyć 12 tys. PLN.</w:t>
            </w:r>
          </w:p>
          <w:p w14:paraId="79E9D580" w14:textId="10A1E65D" w:rsidR="00912069" w:rsidRPr="00912069" w:rsidRDefault="00912069" w:rsidP="00E349F6">
            <w:pPr>
              <w:spacing w:line="360" w:lineRule="auto"/>
              <w:jc w:val="center"/>
              <w:rPr>
                <w:rFonts w:ascii="Times New Roman" w:hAnsi="Times New Roman" w:cs="Times New Roman"/>
              </w:rPr>
            </w:pPr>
            <w:r w:rsidRPr="00912069">
              <w:rPr>
                <w:rFonts w:ascii="Times New Roman" w:hAnsi="Times New Roman" w:cs="Times New Roman"/>
              </w:rPr>
              <w:t>Należy podkreślić, że w przypadku gdy w ramach konkursu ustalono średni koszt wsparcia na aktywizację jednego uczestnika, do kwoty tej nie należy wliczać wydatków na wdrożenie mechanizmu racjonalnych usprawnień. Środki na realizację mechanizmu racjonalnych usprawnień powinny stanowić dodatkowy element wsparcia niezbędnego do zapewnienia osobie z niepełnosprawnością możliwości uczestnictwa np. w zaplanowanych w projekcie formach aktywizacji społecznej – i nie powinny być wliczane do średniego kosztu wydatków przeznaczonych na aktywizację osób</w:t>
            </w:r>
            <w:r w:rsidRPr="00912069">
              <w:rPr>
                <w:rFonts w:ascii="Times New Roman" w:hAnsi="Times New Roman" w:cs="Times New Roman"/>
              </w:rPr>
              <w:br/>
              <w:t>z niepełnosprawnościami.</w:t>
            </w:r>
          </w:p>
        </w:tc>
      </w:tr>
    </w:tbl>
    <w:p w14:paraId="71432781" w14:textId="7B22CCE0" w:rsidR="00F94D5F" w:rsidRPr="00E349F6" w:rsidRDefault="00F94D5F" w:rsidP="00F94D5F">
      <w:pPr>
        <w:spacing w:before="120" w:after="120" w:line="360" w:lineRule="auto"/>
        <w:jc w:val="both"/>
        <w:rPr>
          <w:rFonts w:ascii="Times New Roman" w:hAnsi="Times New Roman" w:cs="Times New Roman"/>
        </w:rPr>
      </w:pPr>
      <w:r w:rsidRPr="00E349F6">
        <w:rPr>
          <w:rFonts w:ascii="Times New Roman" w:hAnsi="Times New Roman" w:cs="Times New Roman"/>
        </w:rPr>
        <w:t>Przykładowy katalog kosztów racjonalnych usprawnień został zawarty w Wytycznych w zakresie realizacji równości szans i niedyskrymina</w:t>
      </w:r>
      <w:r w:rsidR="00E349F6">
        <w:rPr>
          <w:rFonts w:ascii="Times New Roman" w:hAnsi="Times New Roman" w:cs="Times New Roman"/>
        </w:rPr>
        <w:t xml:space="preserve">cji, w tym dostępności dla osób </w:t>
      </w:r>
      <w:r w:rsidRPr="00E349F6">
        <w:rPr>
          <w:rFonts w:ascii="Times New Roman" w:hAnsi="Times New Roman" w:cs="Times New Roman"/>
        </w:rPr>
        <w:t>z niepełnosprawnościami oraz zasady równości szans kobiet i mężczyzn w ramach funduszy unijnych na lata 2014-2020.</w:t>
      </w:r>
    </w:p>
    <w:p w14:paraId="384F78B9" w14:textId="2C5BD0A1" w:rsidR="00F94D5F" w:rsidRPr="00E349F6" w:rsidRDefault="00F94D5F" w:rsidP="00F94D5F">
      <w:pPr>
        <w:spacing w:before="120" w:after="120" w:line="360" w:lineRule="auto"/>
        <w:jc w:val="both"/>
        <w:rPr>
          <w:rFonts w:ascii="Times New Roman" w:hAnsi="Times New Roman" w:cs="Times New Roman"/>
        </w:rPr>
      </w:pPr>
      <w:r w:rsidRPr="00E349F6">
        <w:rPr>
          <w:rFonts w:ascii="Times New Roman" w:hAnsi="Times New Roman" w:cs="Times New Roman"/>
        </w:rPr>
        <w:lastRenderedPageBreak/>
        <w:t>Finansowanie i kwalifikowanie wydatków związanych z mechanizmem racjonalnych usprawnień jest zapewnione przez możliwość dokonywania przesunięć ś</w:t>
      </w:r>
      <w:r w:rsidR="00E349F6">
        <w:rPr>
          <w:rFonts w:ascii="Times New Roman" w:hAnsi="Times New Roman" w:cs="Times New Roman"/>
        </w:rPr>
        <w:t xml:space="preserve">rodków </w:t>
      </w:r>
      <w:r w:rsidRPr="00E349F6">
        <w:rPr>
          <w:rFonts w:ascii="Times New Roman" w:hAnsi="Times New Roman" w:cs="Times New Roman"/>
        </w:rPr>
        <w:t>w ramach budżetu określonego we wniosku o dofinansowanie projektu w momencie pojawienia się w projekcie specjalnych potrzeb osoby z niepełnosprawnością. W przypadku braku możliwości pokrycia wydatków związanych z mechanizmem racjonalnych usprawnień, beneficjent może wnioskować do IZ o zwiększenie wartości dofinansowania projektu (jeżeli dotyczy: czytaj uwagę w ramce poniżej). W przypadku takich projektów mechanizm racjonalnych usprawnień jest uruchamiany w momencie pojawienia się w projekcie osoby z niepełnosprawnością.</w:t>
      </w:r>
    </w:p>
    <w:p w14:paraId="5BD72A98" w14:textId="79D117D2" w:rsidR="00F94D5F" w:rsidRDefault="00F94D5F" w:rsidP="00F94D5F">
      <w:pPr>
        <w:spacing w:before="120" w:after="120" w:line="360" w:lineRule="auto"/>
        <w:jc w:val="both"/>
        <w:rPr>
          <w:rFonts w:ascii="Times New Roman" w:hAnsi="Times New Roman" w:cs="Times New Roman"/>
        </w:rPr>
      </w:pPr>
      <w:r w:rsidRPr="00E349F6">
        <w:rPr>
          <w:rFonts w:ascii="Times New Roman" w:hAnsi="Times New Roman" w:cs="Times New Roman"/>
        </w:rPr>
        <w:t>Należy pamięć, że dodatkowy koszt wynikający z mechanizmu racjonalnych usprawnień może zwiększyć całkowitą wartość projektu (a tym samym wysokość wkładu własnego beneficjenta).</w:t>
      </w:r>
    </w:p>
    <w:p w14:paraId="658BCAF3" w14:textId="77777777" w:rsidR="00E349F6" w:rsidRDefault="00E349F6" w:rsidP="00F94D5F">
      <w:pPr>
        <w:spacing w:before="120" w:after="120" w:line="360" w:lineRule="auto"/>
        <w:jc w:val="both"/>
        <w:rPr>
          <w:rFonts w:ascii="Times New Roman" w:hAnsi="Times New Roman" w:cs="Times New Roman"/>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E349F6" w:rsidRPr="001A3A1B" w14:paraId="19287C94" w14:textId="77777777" w:rsidTr="00E349F6">
        <w:trPr>
          <w:trHeight w:val="1362"/>
        </w:trPr>
        <w:tc>
          <w:tcPr>
            <w:tcW w:w="9072" w:type="dxa"/>
          </w:tcPr>
          <w:p w14:paraId="6E83D841" w14:textId="77777777" w:rsidR="00E349F6" w:rsidRPr="00E349F6" w:rsidRDefault="00E349F6" w:rsidP="00E349F6">
            <w:pPr>
              <w:spacing w:line="360" w:lineRule="auto"/>
              <w:jc w:val="center"/>
              <w:rPr>
                <w:rFonts w:ascii="Times New Roman" w:hAnsi="Times New Roman" w:cs="Times New Roman"/>
                <w:b/>
                <w:u w:val="single"/>
              </w:rPr>
            </w:pPr>
            <w:r w:rsidRPr="00E349F6">
              <w:rPr>
                <w:rFonts w:ascii="Times New Roman" w:hAnsi="Times New Roman" w:cs="Times New Roman"/>
                <w:b/>
                <w:u w:val="single"/>
              </w:rPr>
              <w:t xml:space="preserve">UWAGA! </w:t>
            </w:r>
          </w:p>
          <w:p w14:paraId="116CE20B" w14:textId="44104068" w:rsidR="00E349F6" w:rsidRPr="00912069" w:rsidRDefault="00E349F6" w:rsidP="00E349F6">
            <w:pPr>
              <w:spacing w:line="360" w:lineRule="auto"/>
              <w:jc w:val="center"/>
              <w:rPr>
                <w:rFonts w:ascii="Times New Roman" w:hAnsi="Times New Roman" w:cs="Times New Roman"/>
              </w:rPr>
            </w:pPr>
            <w:r w:rsidRPr="00E349F6">
              <w:rPr>
                <w:rFonts w:ascii="Times New Roman" w:hAnsi="Times New Roman" w:cs="Times New Roman"/>
              </w:rPr>
              <w:t>W przypadku projektów rozliczanych kwotami ryczałtowymi nie ma możliwości przekroczenia wartości projektu z tytułu finansowania kosztów racjonalnych usprawnień.</w:t>
            </w:r>
          </w:p>
        </w:tc>
      </w:tr>
    </w:tbl>
    <w:p w14:paraId="71114660" w14:textId="707ECDC2" w:rsidR="00E349F6" w:rsidRDefault="00E349F6" w:rsidP="00F94D5F">
      <w:pPr>
        <w:spacing w:before="120" w:after="120" w:line="360" w:lineRule="auto"/>
        <w:jc w:val="both"/>
        <w:rPr>
          <w:rFonts w:ascii="Times New Roman" w:hAnsi="Times New Roman" w:cs="Times New Roman"/>
        </w:rPr>
      </w:pPr>
    </w:p>
    <w:p w14:paraId="4BA87AF8" w14:textId="5AA55DFE" w:rsidR="00E349F6" w:rsidRDefault="00E349F6" w:rsidP="00F94D5F">
      <w:pPr>
        <w:spacing w:before="120" w:after="120" w:line="360" w:lineRule="auto"/>
        <w:jc w:val="both"/>
        <w:rPr>
          <w:rFonts w:ascii="Times New Roman" w:hAnsi="Times New Roman" w:cs="Times New Roman"/>
        </w:rPr>
      </w:pPr>
    </w:p>
    <w:p w14:paraId="1513C6E5" w14:textId="524475AB" w:rsidR="00E349F6" w:rsidRDefault="00E349F6" w:rsidP="00F94D5F">
      <w:pPr>
        <w:spacing w:before="120" w:after="120" w:line="360" w:lineRule="auto"/>
        <w:jc w:val="both"/>
        <w:rPr>
          <w:rFonts w:ascii="Times New Roman" w:hAnsi="Times New Roman" w:cs="Times New Roman"/>
        </w:rPr>
      </w:pPr>
    </w:p>
    <w:p w14:paraId="2762F7BD" w14:textId="77777777" w:rsidR="00E349F6" w:rsidRPr="00E349F6" w:rsidRDefault="00E349F6" w:rsidP="00F94D5F">
      <w:pPr>
        <w:spacing w:before="120" w:after="120" w:line="360" w:lineRule="auto"/>
        <w:jc w:val="both"/>
        <w:rPr>
          <w:rFonts w:ascii="Times New Roman" w:hAnsi="Times New Roman" w:cs="Times New Roman"/>
        </w:rPr>
      </w:pPr>
    </w:p>
    <w:p w14:paraId="07CAC497" w14:textId="151636FF" w:rsidR="000D3BE1" w:rsidRPr="00E349F6" w:rsidRDefault="00E349F6" w:rsidP="000D3BE1">
      <w:pPr>
        <w:spacing w:before="120" w:after="120" w:line="360" w:lineRule="auto"/>
        <w:jc w:val="center"/>
        <w:rPr>
          <w:rFonts w:ascii="Times New Roman" w:hAnsi="Times New Roman" w:cs="Times New Roman"/>
          <w:b/>
          <w:sz w:val="26"/>
          <w:szCs w:val="26"/>
          <w:u w:val="single"/>
        </w:rPr>
      </w:pPr>
      <w:bookmarkStart w:id="1046" w:name="_Toc492572072"/>
      <w:bookmarkStart w:id="1047" w:name="_Toc492572232"/>
      <w:bookmarkStart w:id="1048" w:name="_Toc492572391"/>
      <w:bookmarkStart w:id="1049" w:name="_Toc492572551"/>
      <w:bookmarkStart w:id="1050" w:name="_Toc492572711"/>
      <w:bookmarkStart w:id="1051" w:name="_Toc492572869"/>
      <w:bookmarkStart w:id="1052" w:name="_Toc492625546"/>
      <w:bookmarkStart w:id="1053" w:name="_Toc492625704"/>
      <w:bookmarkStart w:id="1054" w:name="_Toc492635836"/>
      <w:bookmarkStart w:id="1055" w:name="_Toc492635994"/>
      <w:bookmarkStart w:id="1056" w:name="_Toc492636334"/>
      <w:bookmarkStart w:id="1057" w:name="_Toc492636493"/>
      <w:bookmarkStart w:id="1058" w:name="_Toc492637077"/>
      <w:bookmarkStart w:id="1059" w:name="_Toc492637235"/>
      <w:bookmarkStart w:id="1060" w:name="_Toc492637393"/>
      <w:bookmarkStart w:id="1061" w:name="_Toc492637552"/>
      <w:bookmarkStart w:id="1062" w:name="_Toc492638655"/>
      <w:bookmarkStart w:id="1063" w:name="_Toc492638813"/>
      <w:bookmarkStart w:id="1064" w:name="_Toc492639564"/>
      <w:bookmarkStart w:id="1065" w:name="_Toc492641983"/>
      <w:bookmarkStart w:id="1066" w:name="_Toc492642175"/>
      <w:bookmarkStart w:id="1067" w:name="_Toc492642367"/>
      <w:bookmarkStart w:id="1068" w:name="_Toc492644236"/>
      <w:bookmarkStart w:id="1069" w:name="_Toc492644960"/>
      <w:bookmarkStart w:id="1070" w:name="_Toc492645624"/>
      <w:bookmarkStart w:id="1071" w:name="_Toc492645818"/>
      <w:bookmarkStart w:id="1072" w:name="_Toc492646011"/>
      <w:bookmarkStart w:id="1073" w:name="_Toc492646204"/>
      <w:bookmarkStart w:id="1074" w:name="_Toc492646440"/>
      <w:bookmarkStart w:id="1075" w:name="_Toc492646633"/>
      <w:bookmarkStart w:id="1076" w:name="_Toc492646826"/>
      <w:bookmarkStart w:id="1077" w:name="_Toc492647019"/>
      <w:bookmarkStart w:id="1078" w:name="_Toc492647212"/>
      <w:bookmarkStart w:id="1079" w:name="_Toc492650599"/>
      <w:bookmarkStart w:id="1080" w:name="_Toc492651136"/>
      <w:bookmarkStart w:id="1081" w:name="_Toc492754058"/>
      <w:bookmarkStart w:id="1082" w:name="_Toc492754283"/>
      <w:bookmarkStart w:id="1083" w:name="_Toc492904549"/>
      <w:bookmarkStart w:id="1084" w:name="_Toc492904776"/>
      <w:bookmarkStart w:id="1085" w:name="_Toc492905002"/>
      <w:bookmarkStart w:id="1086" w:name="_Toc492905227"/>
      <w:bookmarkStart w:id="1087" w:name="_Toc492905458"/>
      <w:bookmarkStart w:id="1088" w:name="_Toc492905684"/>
      <w:bookmarkStart w:id="1089" w:name="_Toc492905504"/>
      <w:bookmarkStart w:id="1090" w:name="_Toc492906030"/>
      <w:bookmarkStart w:id="1091" w:name="_Toc492906256"/>
      <w:bookmarkStart w:id="1092" w:name="_Toc492906482"/>
      <w:bookmarkStart w:id="1093" w:name="_Toc492906707"/>
      <w:bookmarkStart w:id="1094" w:name="_Toc492906933"/>
      <w:bookmarkStart w:id="1095" w:name="_Toc493152872"/>
      <w:bookmarkStart w:id="1096" w:name="_Toc493168508"/>
      <w:bookmarkStart w:id="1097" w:name="_Toc493170255"/>
      <w:bookmarkStart w:id="1098" w:name="_Toc493170776"/>
      <w:bookmarkStart w:id="1099" w:name="_Toc493171001"/>
      <w:bookmarkStart w:id="1100" w:name="_Toc493172339"/>
      <w:bookmarkStart w:id="1101" w:name="_Toc493172564"/>
      <w:bookmarkStart w:id="1102" w:name="_Toc493173064"/>
      <w:bookmarkStart w:id="1103" w:name="_Toc493173372"/>
      <w:bookmarkStart w:id="1104" w:name="_Toc493237155"/>
      <w:bookmarkStart w:id="1105" w:name="_Toc493247546"/>
      <w:bookmarkStart w:id="1106" w:name="_Toc493503743"/>
      <w:bookmarkStart w:id="1107" w:name="_Toc493509244"/>
      <w:bookmarkStart w:id="1108" w:name="_Toc493513984"/>
      <w:bookmarkStart w:id="1109" w:name="_Toc493515447"/>
      <w:bookmarkStart w:id="1110" w:name="_Toc493516186"/>
      <w:bookmarkStart w:id="1111" w:name="_Toc493516758"/>
      <w:bookmarkStart w:id="1112" w:name="_Toc493589455"/>
      <w:bookmarkStart w:id="1113" w:name="_Toc493592808"/>
      <w:bookmarkStart w:id="1114" w:name="_Toc493593348"/>
      <w:bookmarkStart w:id="1115" w:name="_Toc493664709"/>
      <w:bookmarkStart w:id="1116" w:name="_Toc493679202"/>
      <w:bookmarkStart w:id="1117" w:name="_Toc493681908"/>
      <w:bookmarkStart w:id="1118" w:name="_Toc493682133"/>
      <w:bookmarkStart w:id="1119" w:name="_Toc493683878"/>
      <w:bookmarkStart w:id="1120" w:name="_Toc493684103"/>
      <w:bookmarkStart w:id="1121" w:name="_Toc492572073"/>
      <w:bookmarkStart w:id="1122" w:name="_Toc492572233"/>
      <w:bookmarkStart w:id="1123" w:name="_Toc492572392"/>
      <w:bookmarkStart w:id="1124" w:name="_Toc492572552"/>
      <w:bookmarkStart w:id="1125" w:name="_Toc492572712"/>
      <w:bookmarkStart w:id="1126" w:name="_Toc492572870"/>
      <w:bookmarkStart w:id="1127" w:name="_Toc492625547"/>
      <w:bookmarkStart w:id="1128" w:name="_Toc492625705"/>
      <w:bookmarkStart w:id="1129" w:name="_Toc492635837"/>
      <w:bookmarkStart w:id="1130" w:name="_Toc492635995"/>
      <w:bookmarkStart w:id="1131" w:name="_Toc492636335"/>
      <w:bookmarkStart w:id="1132" w:name="_Toc492636494"/>
      <w:bookmarkStart w:id="1133" w:name="_Toc492637078"/>
      <w:bookmarkStart w:id="1134" w:name="_Toc492637236"/>
      <w:bookmarkStart w:id="1135" w:name="_Toc492637394"/>
      <w:bookmarkStart w:id="1136" w:name="_Toc492637553"/>
      <w:bookmarkStart w:id="1137" w:name="_Toc492638656"/>
      <w:bookmarkStart w:id="1138" w:name="_Toc492638814"/>
      <w:bookmarkStart w:id="1139" w:name="_Toc492639565"/>
      <w:bookmarkStart w:id="1140" w:name="_Toc492641984"/>
      <w:bookmarkStart w:id="1141" w:name="_Toc492642176"/>
      <w:bookmarkStart w:id="1142" w:name="_Toc492642368"/>
      <w:bookmarkStart w:id="1143" w:name="_Toc492644237"/>
      <w:bookmarkStart w:id="1144" w:name="_Toc492644961"/>
      <w:bookmarkStart w:id="1145" w:name="_Toc492645625"/>
      <w:bookmarkStart w:id="1146" w:name="_Toc492645819"/>
      <w:bookmarkStart w:id="1147" w:name="_Toc492646012"/>
      <w:bookmarkStart w:id="1148" w:name="_Toc492646205"/>
      <w:bookmarkStart w:id="1149" w:name="_Toc492646441"/>
      <w:bookmarkStart w:id="1150" w:name="_Toc492646634"/>
      <w:bookmarkStart w:id="1151" w:name="_Toc492646827"/>
      <w:bookmarkStart w:id="1152" w:name="_Toc492647020"/>
      <w:bookmarkStart w:id="1153" w:name="_Toc492647213"/>
      <w:bookmarkStart w:id="1154" w:name="_Toc492650600"/>
      <w:bookmarkStart w:id="1155" w:name="_Toc492651137"/>
      <w:bookmarkStart w:id="1156" w:name="_Toc492754059"/>
      <w:bookmarkStart w:id="1157" w:name="_Toc492754284"/>
      <w:bookmarkStart w:id="1158" w:name="_Toc492904550"/>
      <w:bookmarkStart w:id="1159" w:name="_Toc492904777"/>
      <w:bookmarkStart w:id="1160" w:name="_Toc492905003"/>
      <w:bookmarkStart w:id="1161" w:name="_Toc492905228"/>
      <w:bookmarkStart w:id="1162" w:name="_Toc492905459"/>
      <w:bookmarkStart w:id="1163" w:name="_Toc492905685"/>
      <w:bookmarkStart w:id="1164" w:name="_Toc492905505"/>
      <w:bookmarkStart w:id="1165" w:name="_Toc492906031"/>
      <w:bookmarkStart w:id="1166" w:name="_Toc492906257"/>
      <w:bookmarkStart w:id="1167" w:name="_Toc492906483"/>
      <w:bookmarkStart w:id="1168" w:name="_Toc492906708"/>
      <w:bookmarkStart w:id="1169" w:name="_Toc492906934"/>
      <w:bookmarkStart w:id="1170" w:name="_Toc493152873"/>
      <w:bookmarkStart w:id="1171" w:name="_Toc493168509"/>
      <w:bookmarkStart w:id="1172" w:name="_Toc493170256"/>
      <w:bookmarkStart w:id="1173" w:name="_Toc493170777"/>
      <w:bookmarkStart w:id="1174" w:name="_Toc493171002"/>
      <w:bookmarkStart w:id="1175" w:name="_Toc493172340"/>
      <w:bookmarkStart w:id="1176" w:name="_Toc493172565"/>
      <w:bookmarkStart w:id="1177" w:name="_Toc493173065"/>
      <w:bookmarkStart w:id="1178" w:name="_Toc493173373"/>
      <w:bookmarkStart w:id="1179" w:name="_Toc493237156"/>
      <w:bookmarkStart w:id="1180" w:name="_Toc493247547"/>
      <w:bookmarkStart w:id="1181" w:name="_Toc493503744"/>
      <w:bookmarkStart w:id="1182" w:name="_Toc493509245"/>
      <w:bookmarkStart w:id="1183" w:name="_Toc493513985"/>
      <w:bookmarkStart w:id="1184" w:name="_Toc493515448"/>
      <w:bookmarkStart w:id="1185" w:name="_Toc493516187"/>
      <w:bookmarkStart w:id="1186" w:name="_Toc493516759"/>
      <w:bookmarkStart w:id="1187" w:name="_Toc493589456"/>
      <w:bookmarkStart w:id="1188" w:name="_Toc493592809"/>
      <w:bookmarkStart w:id="1189" w:name="_Toc493593349"/>
      <w:bookmarkStart w:id="1190" w:name="_Toc493664710"/>
      <w:bookmarkStart w:id="1191" w:name="_Toc493679203"/>
      <w:bookmarkStart w:id="1192" w:name="_Toc493681909"/>
      <w:bookmarkStart w:id="1193" w:name="_Toc493682134"/>
      <w:bookmarkStart w:id="1194" w:name="_Toc493683879"/>
      <w:bookmarkStart w:id="1195" w:name="_Toc493684104"/>
      <w:bookmarkStart w:id="1196" w:name="_Toc492572074"/>
      <w:bookmarkStart w:id="1197" w:name="_Toc492572234"/>
      <w:bookmarkStart w:id="1198" w:name="_Toc492572393"/>
      <w:bookmarkStart w:id="1199" w:name="_Toc492572553"/>
      <w:bookmarkStart w:id="1200" w:name="_Toc492572713"/>
      <w:bookmarkStart w:id="1201" w:name="_Toc492572871"/>
      <w:bookmarkStart w:id="1202" w:name="_Toc492625548"/>
      <w:bookmarkStart w:id="1203" w:name="_Toc492625706"/>
      <w:bookmarkStart w:id="1204" w:name="_Toc492635838"/>
      <w:bookmarkStart w:id="1205" w:name="_Toc492635996"/>
      <w:bookmarkStart w:id="1206" w:name="_Toc492636336"/>
      <w:bookmarkStart w:id="1207" w:name="_Toc492636495"/>
      <w:bookmarkStart w:id="1208" w:name="_Toc492637079"/>
      <w:bookmarkStart w:id="1209" w:name="_Toc492637237"/>
      <w:bookmarkStart w:id="1210" w:name="_Toc492637395"/>
      <w:bookmarkStart w:id="1211" w:name="_Toc492637554"/>
      <w:bookmarkStart w:id="1212" w:name="_Toc492638657"/>
      <w:bookmarkStart w:id="1213" w:name="_Toc492638815"/>
      <w:bookmarkStart w:id="1214" w:name="_Toc492639566"/>
      <w:bookmarkStart w:id="1215" w:name="_Toc492641985"/>
      <w:bookmarkStart w:id="1216" w:name="_Toc492642177"/>
      <w:bookmarkStart w:id="1217" w:name="_Toc492642369"/>
      <w:bookmarkStart w:id="1218" w:name="_Toc492644238"/>
      <w:bookmarkStart w:id="1219" w:name="_Toc492644962"/>
      <w:bookmarkStart w:id="1220" w:name="_Toc492645626"/>
      <w:bookmarkStart w:id="1221" w:name="_Toc492645820"/>
      <w:bookmarkStart w:id="1222" w:name="_Toc492646013"/>
      <w:bookmarkStart w:id="1223" w:name="_Toc492646206"/>
      <w:bookmarkStart w:id="1224" w:name="_Toc492646442"/>
      <w:bookmarkStart w:id="1225" w:name="_Toc492646635"/>
      <w:bookmarkStart w:id="1226" w:name="_Toc492646828"/>
      <w:bookmarkStart w:id="1227" w:name="_Toc492647021"/>
      <w:bookmarkStart w:id="1228" w:name="_Toc492647214"/>
      <w:bookmarkStart w:id="1229" w:name="_Toc492650601"/>
      <w:bookmarkStart w:id="1230" w:name="_Toc492651138"/>
      <w:bookmarkStart w:id="1231" w:name="_Toc492754060"/>
      <w:bookmarkStart w:id="1232" w:name="_Toc492754285"/>
      <w:bookmarkStart w:id="1233" w:name="_Toc492904551"/>
      <w:bookmarkStart w:id="1234" w:name="_Toc492904778"/>
      <w:bookmarkStart w:id="1235" w:name="_Toc492905004"/>
      <w:bookmarkStart w:id="1236" w:name="_Toc492905229"/>
      <w:bookmarkStart w:id="1237" w:name="_Toc492905460"/>
      <w:bookmarkStart w:id="1238" w:name="_Toc492905686"/>
      <w:bookmarkStart w:id="1239" w:name="_Toc492905506"/>
      <w:bookmarkStart w:id="1240" w:name="_Toc492906032"/>
      <w:bookmarkStart w:id="1241" w:name="_Toc492906258"/>
      <w:bookmarkStart w:id="1242" w:name="_Toc492906484"/>
      <w:bookmarkStart w:id="1243" w:name="_Toc492906709"/>
      <w:bookmarkStart w:id="1244" w:name="_Toc492906935"/>
      <w:bookmarkStart w:id="1245" w:name="_Toc493152874"/>
      <w:bookmarkStart w:id="1246" w:name="_Toc493168510"/>
      <w:bookmarkStart w:id="1247" w:name="_Toc493170257"/>
      <w:bookmarkStart w:id="1248" w:name="_Toc493170778"/>
      <w:bookmarkStart w:id="1249" w:name="_Toc493171003"/>
      <w:bookmarkStart w:id="1250" w:name="_Toc493172341"/>
      <w:bookmarkStart w:id="1251" w:name="_Toc493172566"/>
      <w:bookmarkStart w:id="1252" w:name="_Toc493173066"/>
      <w:bookmarkStart w:id="1253" w:name="_Toc493173374"/>
      <w:bookmarkStart w:id="1254" w:name="_Toc493237157"/>
      <w:bookmarkStart w:id="1255" w:name="_Toc493247548"/>
      <w:bookmarkStart w:id="1256" w:name="_Toc493503745"/>
      <w:bookmarkStart w:id="1257" w:name="_Toc493509246"/>
      <w:bookmarkStart w:id="1258" w:name="_Toc493513986"/>
      <w:bookmarkStart w:id="1259" w:name="_Toc493515449"/>
      <w:bookmarkStart w:id="1260" w:name="_Toc493516188"/>
      <w:bookmarkStart w:id="1261" w:name="_Toc493516760"/>
      <w:bookmarkStart w:id="1262" w:name="_Toc493589457"/>
      <w:bookmarkStart w:id="1263" w:name="_Toc493592810"/>
      <w:bookmarkStart w:id="1264" w:name="_Toc493593350"/>
      <w:bookmarkStart w:id="1265" w:name="_Toc493664711"/>
      <w:bookmarkStart w:id="1266" w:name="_Toc493679204"/>
      <w:bookmarkStart w:id="1267" w:name="_Toc493681910"/>
      <w:bookmarkStart w:id="1268" w:name="_Toc493682135"/>
      <w:bookmarkStart w:id="1269" w:name="_Toc493683880"/>
      <w:bookmarkStart w:id="1270" w:name="_Toc493684105"/>
      <w:bookmarkStart w:id="1271" w:name="_Toc492572075"/>
      <w:bookmarkStart w:id="1272" w:name="_Toc492572235"/>
      <w:bookmarkStart w:id="1273" w:name="_Toc492572394"/>
      <w:bookmarkStart w:id="1274" w:name="_Toc492572554"/>
      <w:bookmarkStart w:id="1275" w:name="_Toc492572714"/>
      <w:bookmarkStart w:id="1276" w:name="_Toc492572872"/>
      <w:bookmarkStart w:id="1277" w:name="_Toc492625549"/>
      <w:bookmarkStart w:id="1278" w:name="_Toc492625707"/>
      <w:bookmarkStart w:id="1279" w:name="_Toc492635839"/>
      <w:bookmarkStart w:id="1280" w:name="_Toc492635997"/>
      <w:bookmarkStart w:id="1281" w:name="_Toc492636337"/>
      <w:bookmarkStart w:id="1282" w:name="_Toc492636496"/>
      <w:bookmarkStart w:id="1283" w:name="_Toc492637080"/>
      <w:bookmarkStart w:id="1284" w:name="_Toc492637238"/>
      <w:bookmarkStart w:id="1285" w:name="_Toc492637396"/>
      <w:bookmarkStart w:id="1286" w:name="_Toc492637555"/>
      <w:bookmarkStart w:id="1287" w:name="_Toc492638658"/>
      <w:bookmarkStart w:id="1288" w:name="_Toc492638816"/>
      <w:bookmarkStart w:id="1289" w:name="_Toc492639567"/>
      <w:bookmarkStart w:id="1290" w:name="_Toc492641986"/>
      <w:bookmarkStart w:id="1291" w:name="_Toc492642178"/>
      <w:bookmarkStart w:id="1292" w:name="_Toc492642370"/>
      <w:bookmarkStart w:id="1293" w:name="_Toc492644239"/>
      <w:bookmarkStart w:id="1294" w:name="_Toc492644963"/>
      <w:bookmarkStart w:id="1295" w:name="_Toc492645627"/>
      <w:bookmarkStart w:id="1296" w:name="_Toc492645821"/>
      <w:bookmarkStart w:id="1297" w:name="_Toc492646014"/>
      <w:bookmarkStart w:id="1298" w:name="_Toc492646207"/>
      <w:bookmarkStart w:id="1299" w:name="_Toc492646443"/>
      <w:bookmarkStart w:id="1300" w:name="_Toc492646636"/>
      <w:bookmarkStart w:id="1301" w:name="_Toc492646829"/>
      <w:bookmarkStart w:id="1302" w:name="_Toc492647022"/>
      <w:bookmarkStart w:id="1303" w:name="_Toc492647215"/>
      <w:bookmarkStart w:id="1304" w:name="_Toc492650602"/>
      <w:bookmarkStart w:id="1305" w:name="_Toc492651139"/>
      <w:bookmarkStart w:id="1306" w:name="_Toc492754061"/>
      <w:bookmarkStart w:id="1307" w:name="_Toc492754286"/>
      <w:bookmarkStart w:id="1308" w:name="_Toc492904552"/>
      <w:bookmarkStart w:id="1309" w:name="_Toc492904779"/>
      <w:bookmarkStart w:id="1310" w:name="_Toc492905005"/>
      <w:bookmarkStart w:id="1311" w:name="_Toc492905230"/>
      <w:bookmarkStart w:id="1312" w:name="_Toc492905461"/>
      <w:bookmarkStart w:id="1313" w:name="_Toc492905687"/>
      <w:bookmarkStart w:id="1314" w:name="_Toc492905507"/>
      <w:bookmarkStart w:id="1315" w:name="_Toc492906033"/>
      <w:bookmarkStart w:id="1316" w:name="_Toc492906259"/>
      <w:bookmarkStart w:id="1317" w:name="_Toc492906485"/>
      <w:bookmarkStart w:id="1318" w:name="_Toc492906710"/>
      <w:bookmarkStart w:id="1319" w:name="_Toc492906936"/>
      <w:bookmarkStart w:id="1320" w:name="_Toc493152875"/>
      <w:bookmarkStart w:id="1321" w:name="_Toc493168511"/>
      <w:bookmarkStart w:id="1322" w:name="_Toc493170258"/>
      <w:bookmarkStart w:id="1323" w:name="_Toc493170779"/>
      <w:bookmarkStart w:id="1324" w:name="_Toc493171004"/>
      <w:bookmarkStart w:id="1325" w:name="_Toc493172342"/>
      <w:bookmarkStart w:id="1326" w:name="_Toc493172567"/>
      <w:bookmarkStart w:id="1327" w:name="_Toc493173067"/>
      <w:bookmarkStart w:id="1328" w:name="_Toc493173375"/>
      <w:bookmarkStart w:id="1329" w:name="_Toc493237158"/>
      <w:bookmarkStart w:id="1330" w:name="_Toc493247549"/>
      <w:bookmarkStart w:id="1331" w:name="_Toc493503746"/>
      <w:bookmarkStart w:id="1332" w:name="_Toc493509247"/>
      <w:bookmarkStart w:id="1333" w:name="_Toc493513987"/>
      <w:bookmarkStart w:id="1334" w:name="_Toc493515450"/>
      <w:bookmarkStart w:id="1335" w:name="_Toc493516189"/>
      <w:bookmarkStart w:id="1336" w:name="_Toc493516761"/>
      <w:bookmarkStart w:id="1337" w:name="_Toc493589458"/>
      <w:bookmarkStart w:id="1338" w:name="_Toc493592811"/>
      <w:bookmarkStart w:id="1339" w:name="_Toc493593351"/>
      <w:bookmarkStart w:id="1340" w:name="_Toc493664712"/>
      <w:bookmarkStart w:id="1341" w:name="_Toc493679205"/>
      <w:bookmarkStart w:id="1342" w:name="_Toc493681911"/>
      <w:bookmarkStart w:id="1343" w:name="_Toc493682136"/>
      <w:bookmarkStart w:id="1344" w:name="_Toc493683881"/>
      <w:bookmarkStart w:id="1345" w:name="_Toc493684106"/>
      <w:bookmarkStart w:id="1346" w:name="_Toc492572076"/>
      <w:bookmarkStart w:id="1347" w:name="_Toc492572236"/>
      <w:bookmarkStart w:id="1348" w:name="_Toc492572395"/>
      <w:bookmarkStart w:id="1349" w:name="_Toc492572555"/>
      <w:bookmarkStart w:id="1350" w:name="_Toc492572715"/>
      <w:bookmarkStart w:id="1351" w:name="_Toc492572873"/>
      <w:bookmarkStart w:id="1352" w:name="_Toc492625550"/>
      <w:bookmarkStart w:id="1353" w:name="_Toc492625708"/>
      <w:bookmarkStart w:id="1354" w:name="_Toc492635840"/>
      <w:bookmarkStart w:id="1355" w:name="_Toc492635998"/>
      <w:bookmarkStart w:id="1356" w:name="_Toc492636338"/>
      <w:bookmarkStart w:id="1357" w:name="_Toc492636497"/>
      <w:bookmarkStart w:id="1358" w:name="_Toc492637081"/>
      <w:bookmarkStart w:id="1359" w:name="_Toc492637239"/>
      <w:bookmarkStart w:id="1360" w:name="_Toc492637397"/>
      <w:bookmarkStart w:id="1361" w:name="_Toc492637556"/>
      <w:bookmarkStart w:id="1362" w:name="_Toc492638659"/>
      <w:bookmarkStart w:id="1363" w:name="_Toc492638817"/>
      <w:bookmarkStart w:id="1364" w:name="_Toc492639568"/>
      <w:bookmarkStart w:id="1365" w:name="_Toc492641987"/>
      <w:bookmarkStart w:id="1366" w:name="_Toc492642179"/>
      <w:bookmarkStart w:id="1367" w:name="_Toc492642371"/>
      <w:bookmarkStart w:id="1368" w:name="_Toc492644240"/>
      <w:bookmarkStart w:id="1369" w:name="_Toc492644964"/>
      <w:bookmarkStart w:id="1370" w:name="_Toc492645628"/>
      <w:bookmarkStart w:id="1371" w:name="_Toc492645822"/>
      <w:bookmarkStart w:id="1372" w:name="_Toc492646015"/>
      <w:bookmarkStart w:id="1373" w:name="_Toc492646208"/>
      <w:bookmarkStart w:id="1374" w:name="_Toc492646444"/>
      <w:bookmarkStart w:id="1375" w:name="_Toc492646637"/>
      <w:bookmarkStart w:id="1376" w:name="_Toc492646830"/>
      <w:bookmarkStart w:id="1377" w:name="_Toc492647023"/>
      <w:bookmarkStart w:id="1378" w:name="_Toc492647216"/>
      <w:bookmarkStart w:id="1379" w:name="_Toc492650603"/>
      <w:bookmarkStart w:id="1380" w:name="_Toc492651140"/>
      <w:bookmarkStart w:id="1381" w:name="_Toc492754062"/>
      <w:bookmarkStart w:id="1382" w:name="_Toc492754287"/>
      <w:bookmarkStart w:id="1383" w:name="_Toc492904553"/>
      <w:bookmarkStart w:id="1384" w:name="_Toc492904780"/>
      <w:bookmarkStart w:id="1385" w:name="_Toc492905006"/>
      <w:bookmarkStart w:id="1386" w:name="_Toc492905231"/>
      <w:bookmarkStart w:id="1387" w:name="_Toc492905462"/>
      <w:bookmarkStart w:id="1388" w:name="_Toc492905688"/>
      <w:bookmarkStart w:id="1389" w:name="_Toc492905508"/>
      <w:bookmarkStart w:id="1390" w:name="_Toc492906034"/>
      <w:bookmarkStart w:id="1391" w:name="_Toc492906260"/>
      <w:bookmarkStart w:id="1392" w:name="_Toc492906486"/>
      <w:bookmarkStart w:id="1393" w:name="_Toc492906711"/>
      <w:bookmarkStart w:id="1394" w:name="_Toc492906937"/>
      <w:bookmarkStart w:id="1395" w:name="_Toc493152876"/>
      <w:bookmarkStart w:id="1396" w:name="_Toc493168512"/>
      <w:bookmarkStart w:id="1397" w:name="_Toc493170259"/>
      <w:bookmarkStart w:id="1398" w:name="_Toc493170780"/>
      <w:bookmarkStart w:id="1399" w:name="_Toc493171005"/>
      <w:bookmarkStart w:id="1400" w:name="_Toc493172343"/>
      <w:bookmarkStart w:id="1401" w:name="_Toc493172568"/>
      <w:bookmarkStart w:id="1402" w:name="_Toc493173068"/>
      <w:bookmarkStart w:id="1403" w:name="_Toc493173376"/>
      <w:bookmarkStart w:id="1404" w:name="_Toc493237159"/>
      <w:bookmarkStart w:id="1405" w:name="_Toc493247550"/>
      <w:bookmarkStart w:id="1406" w:name="_Toc493503747"/>
      <w:bookmarkStart w:id="1407" w:name="_Toc493509248"/>
      <w:bookmarkStart w:id="1408" w:name="_Toc493513988"/>
      <w:bookmarkStart w:id="1409" w:name="_Toc493515451"/>
      <w:bookmarkStart w:id="1410" w:name="_Toc493516190"/>
      <w:bookmarkStart w:id="1411" w:name="_Toc493516762"/>
      <w:bookmarkStart w:id="1412" w:name="_Toc493589459"/>
      <w:bookmarkStart w:id="1413" w:name="_Toc493592812"/>
      <w:bookmarkStart w:id="1414" w:name="_Toc493593352"/>
      <w:bookmarkStart w:id="1415" w:name="_Toc493664713"/>
      <w:bookmarkStart w:id="1416" w:name="_Toc493679206"/>
      <w:bookmarkStart w:id="1417" w:name="_Toc493681912"/>
      <w:bookmarkStart w:id="1418" w:name="_Toc493682137"/>
      <w:bookmarkStart w:id="1419" w:name="_Toc493683882"/>
      <w:bookmarkStart w:id="1420" w:name="_Toc493684107"/>
      <w:bookmarkStart w:id="1421" w:name="_Toc492572077"/>
      <w:bookmarkStart w:id="1422" w:name="_Toc492572237"/>
      <w:bookmarkStart w:id="1423" w:name="_Toc492572396"/>
      <w:bookmarkStart w:id="1424" w:name="_Toc492572556"/>
      <w:bookmarkStart w:id="1425" w:name="_Toc492572716"/>
      <w:bookmarkStart w:id="1426" w:name="_Toc492572874"/>
      <w:bookmarkStart w:id="1427" w:name="_Toc492625551"/>
      <w:bookmarkStart w:id="1428" w:name="_Toc492625709"/>
      <w:bookmarkStart w:id="1429" w:name="_Toc492635841"/>
      <w:bookmarkStart w:id="1430" w:name="_Toc492635999"/>
      <w:bookmarkStart w:id="1431" w:name="_Toc492636339"/>
      <w:bookmarkStart w:id="1432" w:name="_Toc492636498"/>
      <w:bookmarkStart w:id="1433" w:name="_Toc492637082"/>
      <w:bookmarkStart w:id="1434" w:name="_Toc492637240"/>
      <w:bookmarkStart w:id="1435" w:name="_Toc492637398"/>
      <w:bookmarkStart w:id="1436" w:name="_Toc492637557"/>
      <w:bookmarkStart w:id="1437" w:name="_Toc492638660"/>
      <w:bookmarkStart w:id="1438" w:name="_Toc492638818"/>
      <w:bookmarkStart w:id="1439" w:name="_Toc492639569"/>
      <w:bookmarkStart w:id="1440" w:name="_Toc492641988"/>
      <w:bookmarkStart w:id="1441" w:name="_Toc492642180"/>
      <w:bookmarkStart w:id="1442" w:name="_Toc492642372"/>
      <w:bookmarkStart w:id="1443" w:name="_Toc492644241"/>
      <w:bookmarkStart w:id="1444" w:name="_Toc492644965"/>
      <w:bookmarkStart w:id="1445" w:name="_Toc492645629"/>
      <w:bookmarkStart w:id="1446" w:name="_Toc492645823"/>
      <w:bookmarkStart w:id="1447" w:name="_Toc492646016"/>
      <w:bookmarkStart w:id="1448" w:name="_Toc492646209"/>
      <w:bookmarkStart w:id="1449" w:name="_Toc492646445"/>
      <w:bookmarkStart w:id="1450" w:name="_Toc492646638"/>
      <w:bookmarkStart w:id="1451" w:name="_Toc492646831"/>
      <w:bookmarkStart w:id="1452" w:name="_Toc492647024"/>
      <w:bookmarkStart w:id="1453" w:name="_Toc492647217"/>
      <w:bookmarkStart w:id="1454" w:name="_Toc492650604"/>
      <w:bookmarkStart w:id="1455" w:name="_Toc492651141"/>
      <w:bookmarkStart w:id="1456" w:name="_Toc492754063"/>
      <w:bookmarkStart w:id="1457" w:name="_Toc492754288"/>
      <w:bookmarkStart w:id="1458" w:name="_Toc492904554"/>
      <w:bookmarkStart w:id="1459" w:name="_Toc492904781"/>
      <w:bookmarkStart w:id="1460" w:name="_Toc492905007"/>
      <w:bookmarkStart w:id="1461" w:name="_Toc492905232"/>
      <w:bookmarkStart w:id="1462" w:name="_Toc492905463"/>
      <w:bookmarkStart w:id="1463" w:name="_Toc492905689"/>
      <w:bookmarkStart w:id="1464" w:name="_Toc492905509"/>
      <w:bookmarkStart w:id="1465" w:name="_Toc492906035"/>
      <w:bookmarkStart w:id="1466" w:name="_Toc492906261"/>
      <w:bookmarkStart w:id="1467" w:name="_Toc492906487"/>
      <w:bookmarkStart w:id="1468" w:name="_Toc492906712"/>
      <w:bookmarkStart w:id="1469" w:name="_Toc492906938"/>
      <w:bookmarkStart w:id="1470" w:name="_Toc493152877"/>
      <w:bookmarkStart w:id="1471" w:name="_Toc493168513"/>
      <w:bookmarkStart w:id="1472" w:name="_Toc493170260"/>
      <w:bookmarkStart w:id="1473" w:name="_Toc493170781"/>
      <w:bookmarkStart w:id="1474" w:name="_Toc493171006"/>
      <w:bookmarkStart w:id="1475" w:name="_Toc493172344"/>
      <w:bookmarkStart w:id="1476" w:name="_Toc493172569"/>
      <w:bookmarkStart w:id="1477" w:name="_Toc493173069"/>
      <w:bookmarkStart w:id="1478" w:name="_Toc493173377"/>
      <w:bookmarkStart w:id="1479" w:name="_Toc493237160"/>
      <w:bookmarkStart w:id="1480" w:name="_Toc493247551"/>
      <w:bookmarkStart w:id="1481" w:name="_Toc493503748"/>
      <w:bookmarkStart w:id="1482" w:name="_Toc493509249"/>
      <w:bookmarkStart w:id="1483" w:name="_Toc493513989"/>
      <w:bookmarkStart w:id="1484" w:name="_Toc493515452"/>
      <w:bookmarkStart w:id="1485" w:name="_Toc493516191"/>
      <w:bookmarkStart w:id="1486" w:name="_Toc493516763"/>
      <w:bookmarkStart w:id="1487" w:name="_Toc493589460"/>
      <w:bookmarkStart w:id="1488" w:name="_Toc493592813"/>
      <w:bookmarkStart w:id="1489" w:name="_Toc493593353"/>
      <w:bookmarkStart w:id="1490" w:name="_Toc493664714"/>
      <w:bookmarkStart w:id="1491" w:name="_Toc493679207"/>
      <w:bookmarkStart w:id="1492" w:name="_Toc493681913"/>
      <w:bookmarkStart w:id="1493" w:name="_Toc493682138"/>
      <w:bookmarkStart w:id="1494" w:name="_Toc493683883"/>
      <w:bookmarkStart w:id="1495" w:name="_Toc493684108"/>
      <w:bookmarkStart w:id="1496" w:name="_Toc492572078"/>
      <w:bookmarkStart w:id="1497" w:name="_Toc492572238"/>
      <w:bookmarkStart w:id="1498" w:name="_Toc492572397"/>
      <w:bookmarkStart w:id="1499" w:name="_Toc492572557"/>
      <w:bookmarkStart w:id="1500" w:name="_Toc492572717"/>
      <w:bookmarkStart w:id="1501" w:name="_Toc492572875"/>
      <w:bookmarkStart w:id="1502" w:name="_Toc492625552"/>
      <w:bookmarkStart w:id="1503" w:name="_Toc492625710"/>
      <w:bookmarkStart w:id="1504" w:name="_Toc492635842"/>
      <w:bookmarkStart w:id="1505" w:name="_Toc492636000"/>
      <w:bookmarkStart w:id="1506" w:name="_Toc492636340"/>
      <w:bookmarkStart w:id="1507" w:name="_Toc492636499"/>
      <w:bookmarkStart w:id="1508" w:name="_Toc492637083"/>
      <w:bookmarkStart w:id="1509" w:name="_Toc492637241"/>
      <w:bookmarkStart w:id="1510" w:name="_Toc492637399"/>
      <w:bookmarkStart w:id="1511" w:name="_Toc492637558"/>
      <w:bookmarkStart w:id="1512" w:name="_Toc492638661"/>
      <w:bookmarkStart w:id="1513" w:name="_Toc492638819"/>
      <w:bookmarkStart w:id="1514" w:name="_Toc492639570"/>
      <w:bookmarkStart w:id="1515" w:name="_Toc492641989"/>
      <w:bookmarkStart w:id="1516" w:name="_Toc492642181"/>
      <w:bookmarkStart w:id="1517" w:name="_Toc492642373"/>
      <w:bookmarkStart w:id="1518" w:name="_Toc492644242"/>
      <w:bookmarkStart w:id="1519" w:name="_Toc492644966"/>
      <w:bookmarkStart w:id="1520" w:name="_Toc492645630"/>
      <w:bookmarkStart w:id="1521" w:name="_Toc492645824"/>
      <w:bookmarkStart w:id="1522" w:name="_Toc492646017"/>
      <w:bookmarkStart w:id="1523" w:name="_Toc492646210"/>
      <w:bookmarkStart w:id="1524" w:name="_Toc492646446"/>
      <w:bookmarkStart w:id="1525" w:name="_Toc492646639"/>
      <w:bookmarkStart w:id="1526" w:name="_Toc492646832"/>
      <w:bookmarkStart w:id="1527" w:name="_Toc492647025"/>
      <w:bookmarkStart w:id="1528" w:name="_Toc492647218"/>
      <w:bookmarkStart w:id="1529" w:name="_Toc492650605"/>
      <w:bookmarkStart w:id="1530" w:name="_Toc492651142"/>
      <w:bookmarkStart w:id="1531" w:name="_Toc492754064"/>
      <w:bookmarkStart w:id="1532" w:name="_Toc492754289"/>
      <w:bookmarkStart w:id="1533" w:name="_Toc492904555"/>
      <w:bookmarkStart w:id="1534" w:name="_Toc492904782"/>
      <w:bookmarkStart w:id="1535" w:name="_Toc492905008"/>
      <w:bookmarkStart w:id="1536" w:name="_Toc492905233"/>
      <w:bookmarkStart w:id="1537" w:name="_Toc492905464"/>
      <w:bookmarkStart w:id="1538" w:name="_Toc492905690"/>
      <w:bookmarkStart w:id="1539" w:name="_Toc492905510"/>
      <w:bookmarkStart w:id="1540" w:name="_Toc492906036"/>
      <w:bookmarkStart w:id="1541" w:name="_Toc492906262"/>
      <w:bookmarkStart w:id="1542" w:name="_Toc492906488"/>
      <w:bookmarkStart w:id="1543" w:name="_Toc492906713"/>
      <w:bookmarkStart w:id="1544" w:name="_Toc492906939"/>
      <w:bookmarkStart w:id="1545" w:name="_Toc493152878"/>
      <w:bookmarkStart w:id="1546" w:name="_Toc493168514"/>
      <w:bookmarkStart w:id="1547" w:name="_Toc493170261"/>
      <w:bookmarkStart w:id="1548" w:name="_Toc493170782"/>
      <w:bookmarkStart w:id="1549" w:name="_Toc493171007"/>
      <w:bookmarkStart w:id="1550" w:name="_Toc493172345"/>
      <w:bookmarkStart w:id="1551" w:name="_Toc493172570"/>
      <w:bookmarkStart w:id="1552" w:name="_Toc493173070"/>
      <w:bookmarkStart w:id="1553" w:name="_Toc493173378"/>
      <w:bookmarkStart w:id="1554" w:name="_Toc493237161"/>
      <w:bookmarkStart w:id="1555" w:name="_Toc493247552"/>
      <w:bookmarkStart w:id="1556" w:name="_Toc493503749"/>
      <w:bookmarkStart w:id="1557" w:name="_Toc493509250"/>
      <w:bookmarkStart w:id="1558" w:name="_Toc493513990"/>
      <w:bookmarkStart w:id="1559" w:name="_Toc493515453"/>
      <w:bookmarkStart w:id="1560" w:name="_Toc493516192"/>
      <w:bookmarkStart w:id="1561" w:name="_Toc493516764"/>
      <w:bookmarkStart w:id="1562" w:name="_Toc493589461"/>
      <w:bookmarkStart w:id="1563" w:name="_Toc493592814"/>
      <w:bookmarkStart w:id="1564" w:name="_Toc493593354"/>
      <w:bookmarkStart w:id="1565" w:name="_Toc493664715"/>
      <w:bookmarkStart w:id="1566" w:name="_Toc493679208"/>
      <w:bookmarkStart w:id="1567" w:name="_Toc493681914"/>
      <w:bookmarkStart w:id="1568" w:name="_Toc493682139"/>
      <w:bookmarkStart w:id="1569" w:name="_Toc493683884"/>
      <w:bookmarkStart w:id="1570" w:name="_Toc493684109"/>
      <w:bookmarkStart w:id="1571" w:name="_Toc492572079"/>
      <w:bookmarkStart w:id="1572" w:name="_Toc492572239"/>
      <w:bookmarkStart w:id="1573" w:name="_Toc492572398"/>
      <w:bookmarkStart w:id="1574" w:name="_Toc492572558"/>
      <w:bookmarkStart w:id="1575" w:name="_Toc492572718"/>
      <w:bookmarkStart w:id="1576" w:name="_Toc492572876"/>
      <w:bookmarkStart w:id="1577" w:name="_Toc492625553"/>
      <w:bookmarkStart w:id="1578" w:name="_Toc492625711"/>
      <w:bookmarkStart w:id="1579" w:name="_Toc492635843"/>
      <w:bookmarkStart w:id="1580" w:name="_Toc492636001"/>
      <w:bookmarkStart w:id="1581" w:name="_Toc492636341"/>
      <w:bookmarkStart w:id="1582" w:name="_Toc492636500"/>
      <w:bookmarkStart w:id="1583" w:name="_Toc492637084"/>
      <w:bookmarkStart w:id="1584" w:name="_Toc492637242"/>
      <w:bookmarkStart w:id="1585" w:name="_Toc492637400"/>
      <w:bookmarkStart w:id="1586" w:name="_Toc492637559"/>
      <w:bookmarkStart w:id="1587" w:name="_Toc492638662"/>
      <w:bookmarkStart w:id="1588" w:name="_Toc492638820"/>
      <w:bookmarkStart w:id="1589" w:name="_Toc492639571"/>
      <w:bookmarkStart w:id="1590" w:name="_Toc492641990"/>
      <w:bookmarkStart w:id="1591" w:name="_Toc492642182"/>
      <w:bookmarkStart w:id="1592" w:name="_Toc492642374"/>
      <w:bookmarkStart w:id="1593" w:name="_Toc492644243"/>
      <w:bookmarkStart w:id="1594" w:name="_Toc492644967"/>
      <w:bookmarkStart w:id="1595" w:name="_Toc492645631"/>
      <w:bookmarkStart w:id="1596" w:name="_Toc492645825"/>
      <w:bookmarkStart w:id="1597" w:name="_Toc492646018"/>
      <w:bookmarkStart w:id="1598" w:name="_Toc492646211"/>
      <w:bookmarkStart w:id="1599" w:name="_Toc492646447"/>
      <w:bookmarkStart w:id="1600" w:name="_Toc492646640"/>
      <w:bookmarkStart w:id="1601" w:name="_Toc492646833"/>
      <w:bookmarkStart w:id="1602" w:name="_Toc492647026"/>
      <w:bookmarkStart w:id="1603" w:name="_Toc492647219"/>
      <w:bookmarkStart w:id="1604" w:name="_Toc492650606"/>
      <w:bookmarkStart w:id="1605" w:name="_Toc492651143"/>
      <w:bookmarkStart w:id="1606" w:name="_Toc492754065"/>
      <w:bookmarkStart w:id="1607" w:name="_Toc492754290"/>
      <w:bookmarkStart w:id="1608" w:name="_Toc492904556"/>
      <w:bookmarkStart w:id="1609" w:name="_Toc492904783"/>
      <w:bookmarkStart w:id="1610" w:name="_Toc492905009"/>
      <w:bookmarkStart w:id="1611" w:name="_Toc492905234"/>
      <w:bookmarkStart w:id="1612" w:name="_Toc492905465"/>
      <w:bookmarkStart w:id="1613" w:name="_Toc492905691"/>
      <w:bookmarkStart w:id="1614" w:name="_Toc492905511"/>
      <w:bookmarkStart w:id="1615" w:name="_Toc492906037"/>
      <w:bookmarkStart w:id="1616" w:name="_Toc492906263"/>
      <w:bookmarkStart w:id="1617" w:name="_Toc492906489"/>
      <w:bookmarkStart w:id="1618" w:name="_Toc492906714"/>
      <w:bookmarkStart w:id="1619" w:name="_Toc492906940"/>
      <w:bookmarkStart w:id="1620" w:name="_Toc493152879"/>
      <w:bookmarkStart w:id="1621" w:name="_Toc493168515"/>
      <w:bookmarkStart w:id="1622" w:name="_Toc493170262"/>
      <w:bookmarkStart w:id="1623" w:name="_Toc493170783"/>
      <w:bookmarkStart w:id="1624" w:name="_Toc493171008"/>
      <w:bookmarkStart w:id="1625" w:name="_Toc493172346"/>
      <w:bookmarkStart w:id="1626" w:name="_Toc493172571"/>
      <w:bookmarkStart w:id="1627" w:name="_Toc493173071"/>
      <w:bookmarkStart w:id="1628" w:name="_Toc493173379"/>
      <w:bookmarkStart w:id="1629" w:name="_Toc493237162"/>
      <w:bookmarkStart w:id="1630" w:name="_Toc493247553"/>
      <w:bookmarkStart w:id="1631" w:name="_Toc493503750"/>
      <w:bookmarkStart w:id="1632" w:name="_Toc493509251"/>
      <w:bookmarkStart w:id="1633" w:name="_Toc493513991"/>
      <w:bookmarkStart w:id="1634" w:name="_Toc493515454"/>
      <w:bookmarkStart w:id="1635" w:name="_Toc493516193"/>
      <w:bookmarkStart w:id="1636" w:name="_Toc493516765"/>
      <w:bookmarkStart w:id="1637" w:name="_Toc493589462"/>
      <w:bookmarkStart w:id="1638" w:name="_Toc493592815"/>
      <w:bookmarkStart w:id="1639" w:name="_Toc493593355"/>
      <w:bookmarkStart w:id="1640" w:name="_Toc493664716"/>
      <w:bookmarkStart w:id="1641" w:name="_Toc493679209"/>
      <w:bookmarkStart w:id="1642" w:name="_Toc493681915"/>
      <w:bookmarkStart w:id="1643" w:name="_Toc493682140"/>
      <w:bookmarkStart w:id="1644" w:name="_Toc493683885"/>
      <w:bookmarkStart w:id="1645" w:name="_Toc493684110"/>
      <w:bookmarkStart w:id="1646" w:name="_Toc492572080"/>
      <w:bookmarkStart w:id="1647" w:name="_Toc492572240"/>
      <w:bookmarkStart w:id="1648" w:name="_Toc492572399"/>
      <w:bookmarkStart w:id="1649" w:name="_Toc492572559"/>
      <w:bookmarkStart w:id="1650" w:name="_Toc492572719"/>
      <w:bookmarkStart w:id="1651" w:name="_Toc492572877"/>
      <w:bookmarkStart w:id="1652" w:name="_Toc492625554"/>
      <w:bookmarkStart w:id="1653" w:name="_Toc492625712"/>
      <w:bookmarkStart w:id="1654" w:name="_Toc492635844"/>
      <w:bookmarkStart w:id="1655" w:name="_Toc492636002"/>
      <w:bookmarkStart w:id="1656" w:name="_Toc492636342"/>
      <w:bookmarkStart w:id="1657" w:name="_Toc492636501"/>
      <w:bookmarkStart w:id="1658" w:name="_Toc492637085"/>
      <w:bookmarkStart w:id="1659" w:name="_Toc492637243"/>
      <w:bookmarkStart w:id="1660" w:name="_Toc492637401"/>
      <w:bookmarkStart w:id="1661" w:name="_Toc492637560"/>
      <w:bookmarkStart w:id="1662" w:name="_Toc492638663"/>
      <w:bookmarkStart w:id="1663" w:name="_Toc492638821"/>
      <w:bookmarkStart w:id="1664" w:name="_Toc492639572"/>
      <w:bookmarkStart w:id="1665" w:name="_Toc492641991"/>
      <w:bookmarkStart w:id="1666" w:name="_Toc492642183"/>
      <w:bookmarkStart w:id="1667" w:name="_Toc492642375"/>
      <w:bookmarkStart w:id="1668" w:name="_Toc492644244"/>
      <w:bookmarkStart w:id="1669" w:name="_Toc492644968"/>
      <w:bookmarkStart w:id="1670" w:name="_Toc492645632"/>
      <w:bookmarkStart w:id="1671" w:name="_Toc492645826"/>
      <w:bookmarkStart w:id="1672" w:name="_Toc492646019"/>
      <w:bookmarkStart w:id="1673" w:name="_Toc492646212"/>
      <w:bookmarkStart w:id="1674" w:name="_Toc492646448"/>
      <w:bookmarkStart w:id="1675" w:name="_Toc492646641"/>
      <w:bookmarkStart w:id="1676" w:name="_Toc492646834"/>
      <w:bookmarkStart w:id="1677" w:name="_Toc492647027"/>
      <w:bookmarkStart w:id="1678" w:name="_Toc492647220"/>
      <w:bookmarkStart w:id="1679" w:name="_Toc492650607"/>
      <w:bookmarkStart w:id="1680" w:name="_Toc492651144"/>
      <w:bookmarkStart w:id="1681" w:name="_Toc492754066"/>
      <w:bookmarkStart w:id="1682" w:name="_Toc492754291"/>
      <w:bookmarkStart w:id="1683" w:name="_Toc492904557"/>
      <w:bookmarkStart w:id="1684" w:name="_Toc492904784"/>
      <w:bookmarkStart w:id="1685" w:name="_Toc492905010"/>
      <w:bookmarkStart w:id="1686" w:name="_Toc492905235"/>
      <w:bookmarkStart w:id="1687" w:name="_Toc492905466"/>
      <w:bookmarkStart w:id="1688" w:name="_Toc492905692"/>
      <w:bookmarkStart w:id="1689" w:name="_Toc492905512"/>
      <w:bookmarkStart w:id="1690" w:name="_Toc492906038"/>
      <w:bookmarkStart w:id="1691" w:name="_Toc492906264"/>
      <w:bookmarkStart w:id="1692" w:name="_Toc492906490"/>
      <w:bookmarkStart w:id="1693" w:name="_Toc492906715"/>
      <w:bookmarkStart w:id="1694" w:name="_Toc492906941"/>
      <w:bookmarkStart w:id="1695" w:name="_Toc493152880"/>
      <w:bookmarkStart w:id="1696" w:name="_Toc493168516"/>
      <w:bookmarkStart w:id="1697" w:name="_Toc493170263"/>
      <w:bookmarkStart w:id="1698" w:name="_Toc493170784"/>
      <w:bookmarkStart w:id="1699" w:name="_Toc493171009"/>
      <w:bookmarkStart w:id="1700" w:name="_Toc493172347"/>
      <w:bookmarkStart w:id="1701" w:name="_Toc493172572"/>
      <w:bookmarkStart w:id="1702" w:name="_Toc493173072"/>
      <w:bookmarkStart w:id="1703" w:name="_Toc493173380"/>
      <w:bookmarkStart w:id="1704" w:name="_Toc493237163"/>
      <w:bookmarkStart w:id="1705" w:name="_Toc493247554"/>
      <w:bookmarkStart w:id="1706" w:name="_Toc493503751"/>
      <w:bookmarkStart w:id="1707" w:name="_Toc493509252"/>
      <w:bookmarkStart w:id="1708" w:name="_Toc493513992"/>
      <w:bookmarkStart w:id="1709" w:name="_Toc493515455"/>
      <w:bookmarkStart w:id="1710" w:name="_Toc493516194"/>
      <w:bookmarkStart w:id="1711" w:name="_Toc493516766"/>
      <w:bookmarkStart w:id="1712" w:name="_Toc493589463"/>
      <w:bookmarkStart w:id="1713" w:name="_Toc493592816"/>
      <w:bookmarkStart w:id="1714" w:name="_Toc493593356"/>
      <w:bookmarkStart w:id="1715" w:name="_Toc493664717"/>
      <w:bookmarkStart w:id="1716" w:name="_Toc493679210"/>
      <w:bookmarkStart w:id="1717" w:name="_Toc493681916"/>
      <w:bookmarkStart w:id="1718" w:name="_Toc493682141"/>
      <w:bookmarkStart w:id="1719" w:name="_Toc493683886"/>
      <w:bookmarkStart w:id="1720" w:name="_Toc493684111"/>
      <w:bookmarkStart w:id="1721" w:name="_Toc492572081"/>
      <w:bookmarkStart w:id="1722" w:name="_Toc492572241"/>
      <w:bookmarkStart w:id="1723" w:name="_Toc492572400"/>
      <w:bookmarkStart w:id="1724" w:name="_Toc492572560"/>
      <w:bookmarkStart w:id="1725" w:name="_Toc492572720"/>
      <w:bookmarkStart w:id="1726" w:name="_Toc492572878"/>
      <w:bookmarkStart w:id="1727" w:name="_Toc492625555"/>
      <w:bookmarkStart w:id="1728" w:name="_Toc492625713"/>
      <w:bookmarkStart w:id="1729" w:name="_Toc492635845"/>
      <w:bookmarkStart w:id="1730" w:name="_Toc492636003"/>
      <w:bookmarkStart w:id="1731" w:name="_Toc492636343"/>
      <w:bookmarkStart w:id="1732" w:name="_Toc492636502"/>
      <w:bookmarkStart w:id="1733" w:name="_Toc492637086"/>
      <w:bookmarkStart w:id="1734" w:name="_Toc492637244"/>
      <w:bookmarkStart w:id="1735" w:name="_Toc492637402"/>
      <w:bookmarkStart w:id="1736" w:name="_Toc492637561"/>
      <w:bookmarkStart w:id="1737" w:name="_Toc492638664"/>
      <w:bookmarkStart w:id="1738" w:name="_Toc492638822"/>
      <w:bookmarkStart w:id="1739" w:name="_Toc492639573"/>
      <w:bookmarkStart w:id="1740" w:name="_Toc492641992"/>
      <w:bookmarkStart w:id="1741" w:name="_Toc492642184"/>
      <w:bookmarkStart w:id="1742" w:name="_Toc492642376"/>
      <w:bookmarkStart w:id="1743" w:name="_Toc492644245"/>
      <w:bookmarkStart w:id="1744" w:name="_Toc492644969"/>
      <w:bookmarkStart w:id="1745" w:name="_Toc492645633"/>
      <w:bookmarkStart w:id="1746" w:name="_Toc492645827"/>
      <w:bookmarkStart w:id="1747" w:name="_Toc492646020"/>
      <w:bookmarkStart w:id="1748" w:name="_Toc492646213"/>
      <w:bookmarkStart w:id="1749" w:name="_Toc492646449"/>
      <w:bookmarkStart w:id="1750" w:name="_Toc492646642"/>
      <w:bookmarkStart w:id="1751" w:name="_Toc492646835"/>
      <w:bookmarkStart w:id="1752" w:name="_Toc492647028"/>
      <w:bookmarkStart w:id="1753" w:name="_Toc492647221"/>
      <w:bookmarkStart w:id="1754" w:name="_Toc492650608"/>
      <w:bookmarkStart w:id="1755" w:name="_Toc492651145"/>
      <w:bookmarkStart w:id="1756" w:name="_Toc492754067"/>
      <w:bookmarkStart w:id="1757" w:name="_Toc492754292"/>
      <w:bookmarkStart w:id="1758" w:name="_Toc492904558"/>
      <w:bookmarkStart w:id="1759" w:name="_Toc492904785"/>
      <w:bookmarkStart w:id="1760" w:name="_Toc492905011"/>
      <w:bookmarkStart w:id="1761" w:name="_Toc492905236"/>
      <w:bookmarkStart w:id="1762" w:name="_Toc492905467"/>
      <w:bookmarkStart w:id="1763" w:name="_Toc492905693"/>
      <w:bookmarkStart w:id="1764" w:name="_Toc492905513"/>
      <w:bookmarkStart w:id="1765" w:name="_Toc492906039"/>
      <w:bookmarkStart w:id="1766" w:name="_Toc492906265"/>
      <w:bookmarkStart w:id="1767" w:name="_Toc492906491"/>
      <w:bookmarkStart w:id="1768" w:name="_Toc492906716"/>
      <w:bookmarkStart w:id="1769" w:name="_Toc492906942"/>
      <w:bookmarkStart w:id="1770" w:name="_Toc493152881"/>
      <w:bookmarkStart w:id="1771" w:name="_Toc493168517"/>
      <w:bookmarkStart w:id="1772" w:name="_Toc493170264"/>
      <w:bookmarkStart w:id="1773" w:name="_Toc493170785"/>
      <w:bookmarkStart w:id="1774" w:name="_Toc493171010"/>
      <w:bookmarkStart w:id="1775" w:name="_Toc493172348"/>
      <w:bookmarkStart w:id="1776" w:name="_Toc493172573"/>
      <w:bookmarkStart w:id="1777" w:name="_Toc493173073"/>
      <w:bookmarkStart w:id="1778" w:name="_Toc493173381"/>
      <w:bookmarkStart w:id="1779" w:name="_Toc493237164"/>
      <w:bookmarkStart w:id="1780" w:name="_Toc493247555"/>
      <w:bookmarkStart w:id="1781" w:name="_Toc493503752"/>
      <w:bookmarkStart w:id="1782" w:name="_Toc493509253"/>
      <w:bookmarkStart w:id="1783" w:name="_Toc493513993"/>
      <w:bookmarkStart w:id="1784" w:name="_Toc493515456"/>
      <w:bookmarkStart w:id="1785" w:name="_Toc493516195"/>
      <w:bookmarkStart w:id="1786" w:name="_Toc493516767"/>
      <w:bookmarkStart w:id="1787" w:name="_Toc493589464"/>
      <w:bookmarkStart w:id="1788" w:name="_Toc493592817"/>
      <w:bookmarkStart w:id="1789" w:name="_Toc493593357"/>
      <w:bookmarkStart w:id="1790" w:name="_Toc493664718"/>
      <w:bookmarkStart w:id="1791" w:name="_Toc493679211"/>
      <w:bookmarkStart w:id="1792" w:name="_Toc493681917"/>
      <w:bookmarkStart w:id="1793" w:name="_Toc493682142"/>
      <w:bookmarkStart w:id="1794" w:name="_Toc493683887"/>
      <w:bookmarkStart w:id="1795" w:name="_Toc493684112"/>
      <w:bookmarkStart w:id="1796" w:name="_Toc492572082"/>
      <w:bookmarkStart w:id="1797" w:name="_Toc492572242"/>
      <w:bookmarkStart w:id="1798" w:name="_Toc492572401"/>
      <w:bookmarkStart w:id="1799" w:name="_Toc492572561"/>
      <w:bookmarkStart w:id="1800" w:name="_Toc492572721"/>
      <w:bookmarkStart w:id="1801" w:name="_Toc492572879"/>
      <w:bookmarkStart w:id="1802" w:name="_Toc492625556"/>
      <w:bookmarkStart w:id="1803" w:name="_Toc492625714"/>
      <w:bookmarkStart w:id="1804" w:name="_Toc492635846"/>
      <w:bookmarkStart w:id="1805" w:name="_Toc492636004"/>
      <w:bookmarkStart w:id="1806" w:name="_Toc492636344"/>
      <w:bookmarkStart w:id="1807" w:name="_Toc492636503"/>
      <w:bookmarkStart w:id="1808" w:name="_Toc492637087"/>
      <w:bookmarkStart w:id="1809" w:name="_Toc492637245"/>
      <w:bookmarkStart w:id="1810" w:name="_Toc492637403"/>
      <w:bookmarkStart w:id="1811" w:name="_Toc492637562"/>
      <w:bookmarkStart w:id="1812" w:name="_Toc492638665"/>
      <w:bookmarkStart w:id="1813" w:name="_Toc492638823"/>
      <w:bookmarkStart w:id="1814" w:name="_Toc492639574"/>
      <w:bookmarkStart w:id="1815" w:name="_Toc492641993"/>
      <w:bookmarkStart w:id="1816" w:name="_Toc492642185"/>
      <w:bookmarkStart w:id="1817" w:name="_Toc492642377"/>
      <w:bookmarkStart w:id="1818" w:name="_Toc492644246"/>
      <w:bookmarkStart w:id="1819" w:name="_Toc492644970"/>
      <w:bookmarkStart w:id="1820" w:name="_Toc492645634"/>
      <w:bookmarkStart w:id="1821" w:name="_Toc492645828"/>
      <w:bookmarkStart w:id="1822" w:name="_Toc492646021"/>
      <w:bookmarkStart w:id="1823" w:name="_Toc492646214"/>
      <w:bookmarkStart w:id="1824" w:name="_Toc492646450"/>
      <w:bookmarkStart w:id="1825" w:name="_Toc492646643"/>
      <w:bookmarkStart w:id="1826" w:name="_Toc492646836"/>
      <w:bookmarkStart w:id="1827" w:name="_Toc492647029"/>
      <w:bookmarkStart w:id="1828" w:name="_Toc492647222"/>
      <w:bookmarkStart w:id="1829" w:name="_Toc492650609"/>
      <w:bookmarkStart w:id="1830" w:name="_Toc492651146"/>
      <w:bookmarkStart w:id="1831" w:name="_Toc492754068"/>
      <w:bookmarkStart w:id="1832" w:name="_Toc492754293"/>
      <w:bookmarkStart w:id="1833" w:name="_Toc492904559"/>
      <w:bookmarkStart w:id="1834" w:name="_Toc492904786"/>
      <w:bookmarkStart w:id="1835" w:name="_Toc492905012"/>
      <w:bookmarkStart w:id="1836" w:name="_Toc492905237"/>
      <w:bookmarkStart w:id="1837" w:name="_Toc492905468"/>
      <w:bookmarkStart w:id="1838" w:name="_Toc492905694"/>
      <w:bookmarkStart w:id="1839" w:name="_Toc492905514"/>
      <w:bookmarkStart w:id="1840" w:name="_Toc492906040"/>
      <w:bookmarkStart w:id="1841" w:name="_Toc492906266"/>
      <w:bookmarkStart w:id="1842" w:name="_Toc492906492"/>
      <w:bookmarkStart w:id="1843" w:name="_Toc492906717"/>
      <w:bookmarkStart w:id="1844" w:name="_Toc492906943"/>
      <w:bookmarkStart w:id="1845" w:name="_Toc493152882"/>
      <w:bookmarkStart w:id="1846" w:name="_Toc493168518"/>
      <w:bookmarkStart w:id="1847" w:name="_Toc493170265"/>
      <w:bookmarkStart w:id="1848" w:name="_Toc493170786"/>
      <w:bookmarkStart w:id="1849" w:name="_Toc493171011"/>
      <w:bookmarkStart w:id="1850" w:name="_Toc493172349"/>
      <w:bookmarkStart w:id="1851" w:name="_Toc493172574"/>
      <w:bookmarkStart w:id="1852" w:name="_Toc493173074"/>
      <w:bookmarkStart w:id="1853" w:name="_Toc493173382"/>
      <w:bookmarkStart w:id="1854" w:name="_Toc493237165"/>
      <w:bookmarkStart w:id="1855" w:name="_Toc493247556"/>
      <w:bookmarkStart w:id="1856" w:name="_Toc493503753"/>
      <w:bookmarkStart w:id="1857" w:name="_Toc493509254"/>
      <w:bookmarkStart w:id="1858" w:name="_Toc493513994"/>
      <w:bookmarkStart w:id="1859" w:name="_Toc493515457"/>
      <w:bookmarkStart w:id="1860" w:name="_Toc493516196"/>
      <w:bookmarkStart w:id="1861" w:name="_Toc493516768"/>
      <w:bookmarkStart w:id="1862" w:name="_Toc493589465"/>
      <w:bookmarkStart w:id="1863" w:name="_Toc493592818"/>
      <w:bookmarkStart w:id="1864" w:name="_Toc493593358"/>
      <w:bookmarkStart w:id="1865" w:name="_Toc493664719"/>
      <w:bookmarkStart w:id="1866" w:name="_Toc493679212"/>
      <w:bookmarkStart w:id="1867" w:name="_Toc493681918"/>
      <w:bookmarkStart w:id="1868" w:name="_Toc493682143"/>
      <w:bookmarkStart w:id="1869" w:name="_Toc493683888"/>
      <w:bookmarkStart w:id="1870" w:name="_Toc493684113"/>
      <w:bookmarkStart w:id="1871" w:name="_Toc492572083"/>
      <w:bookmarkStart w:id="1872" w:name="_Toc492572243"/>
      <w:bookmarkStart w:id="1873" w:name="_Toc492572402"/>
      <w:bookmarkStart w:id="1874" w:name="_Toc492572562"/>
      <w:bookmarkStart w:id="1875" w:name="_Toc492572722"/>
      <w:bookmarkStart w:id="1876" w:name="_Toc492572880"/>
      <w:bookmarkStart w:id="1877" w:name="_Toc492625557"/>
      <w:bookmarkStart w:id="1878" w:name="_Toc492625715"/>
      <w:bookmarkStart w:id="1879" w:name="_Toc492635847"/>
      <w:bookmarkStart w:id="1880" w:name="_Toc492636005"/>
      <w:bookmarkStart w:id="1881" w:name="_Toc492636345"/>
      <w:bookmarkStart w:id="1882" w:name="_Toc492636504"/>
      <w:bookmarkStart w:id="1883" w:name="_Toc492637088"/>
      <w:bookmarkStart w:id="1884" w:name="_Toc492637246"/>
      <w:bookmarkStart w:id="1885" w:name="_Toc492637404"/>
      <w:bookmarkStart w:id="1886" w:name="_Toc492637563"/>
      <w:bookmarkStart w:id="1887" w:name="_Toc492638666"/>
      <w:bookmarkStart w:id="1888" w:name="_Toc492638824"/>
      <w:bookmarkStart w:id="1889" w:name="_Toc492639575"/>
      <w:bookmarkStart w:id="1890" w:name="_Toc492641994"/>
      <w:bookmarkStart w:id="1891" w:name="_Toc492642186"/>
      <w:bookmarkStart w:id="1892" w:name="_Toc492642378"/>
      <w:bookmarkStart w:id="1893" w:name="_Toc492644247"/>
      <w:bookmarkStart w:id="1894" w:name="_Toc492644971"/>
      <w:bookmarkStart w:id="1895" w:name="_Toc492645635"/>
      <w:bookmarkStart w:id="1896" w:name="_Toc492645829"/>
      <w:bookmarkStart w:id="1897" w:name="_Toc492646022"/>
      <w:bookmarkStart w:id="1898" w:name="_Toc492646215"/>
      <w:bookmarkStart w:id="1899" w:name="_Toc492646451"/>
      <w:bookmarkStart w:id="1900" w:name="_Toc492646644"/>
      <w:bookmarkStart w:id="1901" w:name="_Toc492646837"/>
      <w:bookmarkStart w:id="1902" w:name="_Toc492647030"/>
      <w:bookmarkStart w:id="1903" w:name="_Toc492647223"/>
      <w:bookmarkStart w:id="1904" w:name="_Toc492650610"/>
      <w:bookmarkStart w:id="1905" w:name="_Toc492651147"/>
      <w:bookmarkStart w:id="1906" w:name="_Toc492754069"/>
      <w:bookmarkStart w:id="1907" w:name="_Toc492754294"/>
      <w:bookmarkStart w:id="1908" w:name="_Toc492904560"/>
      <w:bookmarkStart w:id="1909" w:name="_Toc492904787"/>
      <w:bookmarkStart w:id="1910" w:name="_Toc492905013"/>
      <w:bookmarkStart w:id="1911" w:name="_Toc492905238"/>
      <w:bookmarkStart w:id="1912" w:name="_Toc492905469"/>
      <w:bookmarkStart w:id="1913" w:name="_Toc492905695"/>
      <w:bookmarkStart w:id="1914" w:name="_Toc492905525"/>
      <w:bookmarkStart w:id="1915" w:name="_Toc492906041"/>
      <w:bookmarkStart w:id="1916" w:name="_Toc492906267"/>
      <w:bookmarkStart w:id="1917" w:name="_Toc492906493"/>
      <w:bookmarkStart w:id="1918" w:name="_Toc492906718"/>
      <w:bookmarkStart w:id="1919" w:name="_Toc492906944"/>
      <w:bookmarkStart w:id="1920" w:name="_Toc493152883"/>
      <w:bookmarkStart w:id="1921" w:name="_Toc493168519"/>
      <w:bookmarkStart w:id="1922" w:name="_Toc493170266"/>
      <w:bookmarkStart w:id="1923" w:name="_Toc493170787"/>
      <w:bookmarkStart w:id="1924" w:name="_Toc493171012"/>
      <w:bookmarkStart w:id="1925" w:name="_Toc493172350"/>
      <w:bookmarkStart w:id="1926" w:name="_Toc493172575"/>
      <w:bookmarkStart w:id="1927" w:name="_Toc493173075"/>
      <w:bookmarkStart w:id="1928" w:name="_Toc493173383"/>
      <w:bookmarkStart w:id="1929" w:name="_Toc493237166"/>
      <w:bookmarkStart w:id="1930" w:name="_Toc493247557"/>
      <w:bookmarkStart w:id="1931" w:name="_Toc493503754"/>
      <w:bookmarkStart w:id="1932" w:name="_Toc493509255"/>
      <w:bookmarkStart w:id="1933" w:name="_Toc493513995"/>
      <w:bookmarkStart w:id="1934" w:name="_Toc493515458"/>
      <w:bookmarkStart w:id="1935" w:name="_Toc493516197"/>
      <w:bookmarkStart w:id="1936" w:name="_Toc493516769"/>
      <w:bookmarkStart w:id="1937" w:name="_Toc493589466"/>
      <w:bookmarkStart w:id="1938" w:name="_Toc493592819"/>
      <w:bookmarkStart w:id="1939" w:name="_Toc493593359"/>
      <w:bookmarkStart w:id="1940" w:name="_Toc493664720"/>
      <w:bookmarkStart w:id="1941" w:name="_Toc493679213"/>
      <w:bookmarkStart w:id="1942" w:name="_Toc493681919"/>
      <w:bookmarkStart w:id="1943" w:name="_Toc493682144"/>
      <w:bookmarkStart w:id="1944" w:name="_Toc493683889"/>
      <w:bookmarkStart w:id="1945" w:name="_Toc493684114"/>
      <w:bookmarkStart w:id="1946" w:name="_Toc492572084"/>
      <w:bookmarkStart w:id="1947" w:name="_Toc492572244"/>
      <w:bookmarkStart w:id="1948" w:name="_Toc492572403"/>
      <w:bookmarkStart w:id="1949" w:name="_Toc492572563"/>
      <w:bookmarkStart w:id="1950" w:name="_Toc492572723"/>
      <w:bookmarkStart w:id="1951" w:name="_Toc492572881"/>
      <w:bookmarkStart w:id="1952" w:name="_Toc492625558"/>
      <w:bookmarkStart w:id="1953" w:name="_Toc492625716"/>
      <w:bookmarkStart w:id="1954" w:name="_Toc492635848"/>
      <w:bookmarkStart w:id="1955" w:name="_Toc492636006"/>
      <w:bookmarkStart w:id="1956" w:name="_Toc492636346"/>
      <w:bookmarkStart w:id="1957" w:name="_Toc492636505"/>
      <w:bookmarkStart w:id="1958" w:name="_Toc492637089"/>
      <w:bookmarkStart w:id="1959" w:name="_Toc492637247"/>
      <w:bookmarkStart w:id="1960" w:name="_Toc492637405"/>
      <w:bookmarkStart w:id="1961" w:name="_Toc492637564"/>
      <w:bookmarkStart w:id="1962" w:name="_Toc492638667"/>
      <w:bookmarkStart w:id="1963" w:name="_Toc492638825"/>
      <w:bookmarkStart w:id="1964" w:name="_Toc492639576"/>
      <w:bookmarkStart w:id="1965" w:name="_Toc492641995"/>
      <w:bookmarkStart w:id="1966" w:name="_Toc492642187"/>
      <w:bookmarkStart w:id="1967" w:name="_Toc492642379"/>
      <w:bookmarkStart w:id="1968" w:name="_Toc492644248"/>
      <w:bookmarkStart w:id="1969" w:name="_Toc492644972"/>
      <w:bookmarkStart w:id="1970" w:name="_Toc492645636"/>
      <w:bookmarkStart w:id="1971" w:name="_Toc492645830"/>
      <w:bookmarkStart w:id="1972" w:name="_Toc492646023"/>
      <w:bookmarkStart w:id="1973" w:name="_Toc492646216"/>
      <w:bookmarkStart w:id="1974" w:name="_Toc492646452"/>
      <w:bookmarkStart w:id="1975" w:name="_Toc492646645"/>
      <w:bookmarkStart w:id="1976" w:name="_Toc492646838"/>
      <w:bookmarkStart w:id="1977" w:name="_Toc492647031"/>
      <w:bookmarkStart w:id="1978" w:name="_Toc492647224"/>
      <w:bookmarkStart w:id="1979" w:name="_Toc492650611"/>
      <w:bookmarkStart w:id="1980" w:name="_Toc492651148"/>
      <w:bookmarkStart w:id="1981" w:name="_Toc492754070"/>
      <w:bookmarkStart w:id="1982" w:name="_Toc492754295"/>
      <w:bookmarkStart w:id="1983" w:name="_Toc492904561"/>
      <w:bookmarkStart w:id="1984" w:name="_Toc492904788"/>
      <w:bookmarkStart w:id="1985" w:name="_Toc492905014"/>
      <w:bookmarkStart w:id="1986" w:name="_Toc492905239"/>
      <w:bookmarkStart w:id="1987" w:name="_Toc492905470"/>
      <w:bookmarkStart w:id="1988" w:name="_Toc492905696"/>
      <w:bookmarkStart w:id="1989" w:name="_Toc492905550"/>
      <w:bookmarkStart w:id="1990" w:name="_Toc492906042"/>
      <w:bookmarkStart w:id="1991" w:name="_Toc492906268"/>
      <w:bookmarkStart w:id="1992" w:name="_Toc492906494"/>
      <w:bookmarkStart w:id="1993" w:name="_Toc492906719"/>
      <w:bookmarkStart w:id="1994" w:name="_Toc492906945"/>
      <w:bookmarkStart w:id="1995" w:name="_Toc493152884"/>
      <w:bookmarkStart w:id="1996" w:name="_Toc493168520"/>
      <w:bookmarkStart w:id="1997" w:name="_Toc493170267"/>
      <w:bookmarkStart w:id="1998" w:name="_Toc493170788"/>
      <w:bookmarkStart w:id="1999" w:name="_Toc493171013"/>
      <w:bookmarkStart w:id="2000" w:name="_Toc493172351"/>
      <w:bookmarkStart w:id="2001" w:name="_Toc493172576"/>
      <w:bookmarkStart w:id="2002" w:name="_Toc493173076"/>
      <w:bookmarkStart w:id="2003" w:name="_Toc493173384"/>
      <w:bookmarkStart w:id="2004" w:name="_Toc493237167"/>
      <w:bookmarkStart w:id="2005" w:name="_Toc493247558"/>
      <w:bookmarkStart w:id="2006" w:name="_Toc493503755"/>
      <w:bookmarkStart w:id="2007" w:name="_Toc493509256"/>
      <w:bookmarkStart w:id="2008" w:name="_Toc493513996"/>
      <w:bookmarkStart w:id="2009" w:name="_Toc493515459"/>
      <w:bookmarkStart w:id="2010" w:name="_Toc493516198"/>
      <w:bookmarkStart w:id="2011" w:name="_Toc493516770"/>
      <w:bookmarkStart w:id="2012" w:name="_Toc493589467"/>
      <w:bookmarkStart w:id="2013" w:name="_Toc493592820"/>
      <w:bookmarkStart w:id="2014" w:name="_Toc493593360"/>
      <w:bookmarkStart w:id="2015" w:name="_Toc493664721"/>
      <w:bookmarkStart w:id="2016" w:name="_Toc493679214"/>
      <w:bookmarkStart w:id="2017" w:name="_Toc493681920"/>
      <w:bookmarkStart w:id="2018" w:name="_Toc493682145"/>
      <w:bookmarkStart w:id="2019" w:name="_Toc493683890"/>
      <w:bookmarkStart w:id="2020" w:name="_Toc493684115"/>
      <w:bookmarkStart w:id="2021" w:name="_Toc492572085"/>
      <w:bookmarkStart w:id="2022" w:name="_Toc492572245"/>
      <w:bookmarkStart w:id="2023" w:name="_Toc492572404"/>
      <w:bookmarkStart w:id="2024" w:name="_Toc492572564"/>
      <w:bookmarkStart w:id="2025" w:name="_Toc492572724"/>
      <w:bookmarkStart w:id="2026" w:name="_Toc492572882"/>
      <w:bookmarkStart w:id="2027" w:name="_Toc492625559"/>
      <w:bookmarkStart w:id="2028" w:name="_Toc492625717"/>
      <w:bookmarkStart w:id="2029" w:name="_Toc492635849"/>
      <w:bookmarkStart w:id="2030" w:name="_Toc492636007"/>
      <w:bookmarkStart w:id="2031" w:name="_Toc492636347"/>
      <w:bookmarkStart w:id="2032" w:name="_Toc492636506"/>
      <w:bookmarkStart w:id="2033" w:name="_Toc492637090"/>
      <w:bookmarkStart w:id="2034" w:name="_Toc492637248"/>
      <w:bookmarkStart w:id="2035" w:name="_Toc492637406"/>
      <w:bookmarkStart w:id="2036" w:name="_Toc492637565"/>
      <w:bookmarkStart w:id="2037" w:name="_Toc492638668"/>
      <w:bookmarkStart w:id="2038" w:name="_Toc492638826"/>
      <w:bookmarkStart w:id="2039" w:name="_Toc492639577"/>
      <w:bookmarkStart w:id="2040" w:name="_Toc492641996"/>
      <w:bookmarkStart w:id="2041" w:name="_Toc492642188"/>
      <w:bookmarkStart w:id="2042" w:name="_Toc492642380"/>
      <w:bookmarkStart w:id="2043" w:name="_Toc492644249"/>
      <w:bookmarkStart w:id="2044" w:name="_Toc492644973"/>
      <w:bookmarkStart w:id="2045" w:name="_Toc492645637"/>
      <w:bookmarkStart w:id="2046" w:name="_Toc492645831"/>
      <w:bookmarkStart w:id="2047" w:name="_Toc492646024"/>
      <w:bookmarkStart w:id="2048" w:name="_Toc492646217"/>
      <w:bookmarkStart w:id="2049" w:name="_Toc492646453"/>
      <w:bookmarkStart w:id="2050" w:name="_Toc492646646"/>
      <w:bookmarkStart w:id="2051" w:name="_Toc492646839"/>
      <w:bookmarkStart w:id="2052" w:name="_Toc492647032"/>
      <w:bookmarkStart w:id="2053" w:name="_Toc492647225"/>
      <w:bookmarkStart w:id="2054" w:name="_Toc492650612"/>
      <w:bookmarkStart w:id="2055" w:name="_Toc492651149"/>
      <w:bookmarkStart w:id="2056" w:name="_Toc492754071"/>
      <w:bookmarkStart w:id="2057" w:name="_Toc492754296"/>
      <w:bookmarkStart w:id="2058" w:name="_Toc492904562"/>
      <w:bookmarkStart w:id="2059" w:name="_Toc492904789"/>
      <w:bookmarkStart w:id="2060" w:name="_Toc492905015"/>
      <w:bookmarkStart w:id="2061" w:name="_Toc492905240"/>
      <w:bookmarkStart w:id="2062" w:name="_Toc492905471"/>
      <w:bookmarkStart w:id="2063" w:name="_Toc492905697"/>
      <w:bookmarkStart w:id="2064" w:name="_Toc492905551"/>
      <w:bookmarkStart w:id="2065" w:name="_Toc492906043"/>
      <w:bookmarkStart w:id="2066" w:name="_Toc492906269"/>
      <w:bookmarkStart w:id="2067" w:name="_Toc492906495"/>
      <w:bookmarkStart w:id="2068" w:name="_Toc492906720"/>
      <w:bookmarkStart w:id="2069" w:name="_Toc492906946"/>
      <w:bookmarkStart w:id="2070" w:name="_Toc493152885"/>
      <w:bookmarkStart w:id="2071" w:name="_Toc493168521"/>
      <w:bookmarkStart w:id="2072" w:name="_Toc493170268"/>
      <w:bookmarkStart w:id="2073" w:name="_Toc493170789"/>
      <w:bookmarkStart w:id="2074" w:name="_Toc493171014"/>
      <w:bookmarkStart w:id="2075" w:name="_Toc493172352"/>
      <w:bookmarkStart w:id="2076" w:name="_Toc493172577"/>
      <w:bookmarkStart w:id="2077" w:name="_Toc493173077"/>
      <w:bookmarkStart w:id="2078" w:name="_Toc493173385"/>
      <w:bookmarkStart w:id="2079" w:name="_Toc493237168"/>
      <w:bookmarkStart w:id="2080" w:name="_Toc493247559"/>
      <w:bookmarkStart w:id="2081" w:name="_Toc493503756"/>
      <w:bookmarkStart w:id="2082" w:name="_Toc493509257"/>
      <w:bookmarkStart w:id="2083" w:name="_Toc493513997"/>
      <w:bookmarkStart w:id="2084" w:name="_Toc493515460"/>
      <w:bookmarkStart w:id="2085" w:name="_Toc493516199"/>
      <w:bookmarkStart w:id="2086" w:name="_Toc493516771"/>
      <w:bookmarkStart w:id="2087" w:name="_Toc493589468"/>
      <w:bookmarkStart w:id="2088" w:name="_Toc493592821"/>
      <w:bookmarkStart w:id="2089" w:name="_Toc493593361"/>
      <w:bookmarkStart w:id="2090" w:name="_Toc493664722"/>
      <w:bookmarkStart w:id="2091" w:name="_Toc493679215"/>
      <w:bookmarkStart w:id="2092" w:name="_Toc493681921"/>
      <w:bookmarkStart w:id="2093" w:name="_Toc493682146"/>
      <w:bookmarkStart w:id="2094" w:name="_Toc493683891"/>
      <w:bookmarkStart w:id="2095" w:name="_Toc493684116"/>
      <w:bookmarkStart w:id="2096" w:name="_Toc492572086"/>
      <w:bookmarkStart w:id="2097" w:name="_Toc492572246"/>
      <w:bookmarkStart w:id="2098" w:name="_Toc492572405"/>
      <w:bookmarkStart w:id="2099" w:name="_Toc492572565"/>
      <w:bookmarkStart w:id="2100" w:name="_Toc492572725"/>
      <w:bookmarkStart w:id="2101" w:name="_Toc492572883"/>
      <w:bookmarkStart w:id="2102" w:name="_Toc492625560"/>
      <w:bookmarkStart w:id="2103" w:name="_Toc492625718"/>
      <w:bookmarkStart w:id="2104" w:name="_Toc492635850"/>
      <w:bookmarkStart w:id="2105" w:name="_Toc492636008"/>
      <w:bookmarkStart w:id="2106" w:name="_Toc492636348"/>
      <w:bookmarkStart w:id="2107" w:name="_Toc492636507"/>
      <w:bookmarkStart w:id="2108" w:name="_Toc492637091"/>
      <w:bookmarkStart w:id="2109" w:name="_Toc492637249"/>
      <w:bookmarkStart w:id="2110" w:name="_Toc492637407"/>
      <w:bookmarkStart w:id="2111" w:name="_Toc492637566"/>
      <w:bookmarkStart w:id="2112" w:name="_Toc492638669"/>
      <w:bookmarkStart w:id="2113" w:name="_Toc492638827"/>
      <w:bookmarkStart w:id="2114" w:name="_Toc492639578"/>
      <w:bookmarkStart w:id="2115" w:name="_Toc492641997"/>
      <w:bookmarkStart w:id="2116" w:name="_Toc492642189"/>
      <w:bookmarkStart w:id="2117" w:name="_Toc492642381"/>
      <w:bookmarkStart w:id="2118" w:name="_Toc492644250"/>
      <w:bookmarkStart w:id="2119" w:name="_Toc492644974"/>
      <w:bookmarkStart w:id="2120" w:name="_Toc492645638"/>
      <w:bookmarkStart w:id="2121" w:name="_Toc492645832"/>
      <w:bookmarkStart w:id="2122" w:name="_Toc492646025"/>
      <w:bookmarkStart w:id="2123" w:name="_Toc492646218"/>
      <w:bookmarkStart w:id="2124" w:name="_Toc492646454"/>
      <w:bookmarkStart w:id="2125" w:name="_Toc492646647"/>
      <w:bookmarkStart w:id="2126" w:name="_Toc492646840"/>
      <w:bookmarkStart w:id="2127" w:name="_Toc492647033"/>
      <w:bookmarkStart w:id="2128" w:name="_Toc492647226"/>
      <w:bookmarkStart w:id="2129" w:name="_Toc492650613"/>
      <w:bookmarkStart w:id="2130" w:name="_Toc492651150"/>
      <w:bookmarkStart w:id="2131" w:name="_Toc492754072"/>
      <w:bookmarkStart w:id="2132" w:name="_Toc492754297"/>
      <w:bookmarkStart w:id="2133" w:name="_Toc492904563"/>
      <w:bookmarkStart w:id="2134" w:name="_Toc492904790"/>
      <w:bookmarkStart w:id="2135" w:name="_Toc492905016"/>
      <w:bookmarkStart w:id="2136" w:name="_Toc492905241"/>
      <w:bookmarkStart w:id="2137" w:name="_Toc492905472"/>
      <w:bookmarkStart w:id="2138" w:name="_Toc492905698"/>
      <w:bookmarkStart w:id="2139" w:name="_Toc492905559"/>
      <w:bookmarkStart w:id="2140" w:name="_Toc492906044"/>
      <w:bookmarkStart w:id="2141" w:name="_Toc492906270"/>
      <w:bookmarkStart w:id="2142" w:name="_Toc492906496"/>
      <w:bookmarkStart w:id="2143" w:name="_Toc492906721"/>
      <w:bookmarkStart w:id="2144" w:name="_Toc492906947"/>
      <w:bookmarkStart w:id="2145" w:name="_Toc493152886"/>
      <w:bookmarkStart w:id="2146" w:name="_Toc493168522"/>
      <w:bookmarkStart w:id="2147" w:name="_Toc493170269"/>
      <w:bookmarkStart w:id="2148" w:name="_Toc493170790"/>
      <w:bookmarkStart w:id="2149" w:name="_Toc493171015"/>
      <w:bookmarkStart w:id="2150" w:name="_Toc493172353"/>
      <w:bookmarkStart w:id="2151" w:name="_Toc493172578"/>
      <w:bookmarkStart w:id="2152" w:name="_Toc493173078"/>
      <w:bookmarkStart w:id="2153" w:name="_Toc493173386"/>
      <w:bookmarkStart w:id="2154" w:name="_Toc493237169"/>
      <w:bookmarkStart w:id="2155" w:name="_Toc493247560"/>
      <w:bookmarkStart w:id="2156" w:name="_Toc493503757"/>
      <w:bookmarkStart w:id="2157" w:name="_Toc493509258"/>
      <w:bookmarkStart w:id="2158" w:name="_Toc493513998"/>
      <w:bookmarkStart w:id="2159" w:name="_Toc493515461"/>
      <w:bookmarkStart w:id="2160" w:name="_Toc493516200"/>
      <w:bookmarkStart w:id="2161" w:name="_Toc493516772"/>
      <w:bookmarkStart w:id="2162" w:name="_Toc493589469"/>
      <w:bookmarkStart w:id="2163" w:name="_Toc493592822"/>
      <w:bookmarkStart w:id="2164" w:name="_Toc493593362"/>
      <w:bookmarkStart w:id="2165" w:name="_Toc493664723"/>
      <w:bookmarkStart w:id="2166" w:name="_Toc493679216"/>
      <w:bookmarkStart w:id="2167" w:name="_Toc493681922"/>
      <w:bookmarkStart w:id="2168" w:name="_Toc493682147"/>
      <w:bookmarkStart w:id="2169" w:name="_Toc493683892"/>
      <w:bookmarkStart w:id="2170" w:name="_Toc493684117"/>
      <w:bookmarkStart w:id="2171" w:name="_Toc492572087"/>
      <w:bookmarkStart w:id="2172" w:name="_Toc492572247"/>
      <w:bookmarkStart w:id="2173" w:name="_Toc492572406"/>
      <w:bookmarkStart w:id="2174" w:name="_Toc492572566"/>
      <w:bookmarkStart w:id="2175" w:name="_Toc492572726"/>
      <w:bookmarkStart w:id="2176" w:name="_Toc492572884"/>
      <w:bookmarkStart w:id="2177" w:name="_Toc492625561"/>
      <w:bookmarkStart w:id="2178" w:name="_Toc492625719"/>
      <w:bookmarkStart w:id="2179" w:name="_Toc492635851"/>
      <w:bookmarkStart w:id="2180" w:name="_Toc492636009"/>
      <w:bookmarkStart w:id="2181" w:name="_Toc492636349"/>
      <w:bookmarkStart w:id="2182" w:name="_Toc492636508"/>
      <w:bookmarkStart w:id="2183" w:name="_Toc492637092"/>
      <w:bookmarkStart w:id="2184" w:name="_Toc492637250"/>
      <w:bookmarkStart w:id="2185" w:name="_Toc492637408"/>
      <w:bookmarkStart w:id="2186" w:name="_Toc492637567"/>
      <w:bookmarkStart w:id="2187" w:name="_Toc492638670"/>
      <w:bookmarkStart w:id="2188" w:name="_Toc492638828"/>
      <w:bookmarkStart w:id="2189" w:name="_Toc492639579"/>
      <w:bookmarkStart w:id="2190" w:name="_Toc492641998"/>
      <w:bookmarkStart w:id="2191" w:name="_Toc492642190"/>
      <w:bookmarkStart w:id="2192" w:name="_Toc492642382"/>
      <w:bookmarkStart w:id="2193" w:name="_Toc492644251"/>
      <w:bookmarkStart w:id="2194" w:name="_Toc492644975"/>
      <w:bookmarkStart w:id="2195" w:name="_Toc492645639"/>
      <w:bookmarkStart w:id="2196" w:name="_Toc492645833"/>
      <w:bookmarkStart w:id="2197" w:name="_Toc492646026"/>
      <w:bookmarkStart w:id="2198" w:name="_Toc492646219"/>
      <w:bookmarkStart w:id="2199" w:name="_Toc492646455"/>
      <w:bookmarkStart w:id="2200" w:name="_Toc492646648"/>
      <w:bookmarkStart w:id="2201" w:name="_Toc492646841"/>
      <w:bookmarkStart w:id="2202" w:name="_Toc492647034"/>
      <w:bookmarkStart w:id="2203" w:name="_Toc492647227"/>
      <w:bookmarkStart w:id="2204" w:name="_Toc492650614"/>
      <w:bookmarkStart w:id="2205" w:name="_Toc492651151"/>
      <w:bookmarkStart w:id="2206" w:name="_Toc492754073"/>
      <w:bookmarkStart w:id="2207" w:name="_Toc492754298"/>
      <w:bookmarkStart w:id="2208" w:name="_Toc492904564"/>
      <w:bookmarkStart w:id="2209" w:name="_Toc492904791"/>
      <w:bookmarkStart w:id="2210" w:name="_Toc492905017"/>
      <w:bookmarkStart w:id="2211" w:name="_Toc492905242"/>
      <w:bookmarkStart w:id="2212" w:name="_Toc492905473"/>
      <w:bookmarkStart w:id="2213" w:name="_Toc492905699"/>
      <w:bookmarkStart w:id="2214" w:name="_Toc492905560"/>
      <w:bookmarkStart w:id="2215" w:name="_Toc492906045"/>
      <w:bookmarkStart w:id="2216" w:name="_Toc492906271"/>
      <w:bookmarkStart w:id="2217" w:name="_Toc492906497"/>
      <w:bookmarkStart w:id="2218" w:name="_Toc492906722"/>
      <w:bookmarkStart w:id="2219" w:name="_Toc492906948"/>
      <w:bookmarkStart w:id="2220" w:name="_Toc493152887"/>
      <w:bookmarkStart w:id="2221" w:name="_Toc493168523"/>
      <w:bookmarkStart w:id="2222" w:name="_Toc493170270"/>
      <w:bookmarkStart w:id="2223" w:name="_Toc493170791"/>
      <w:bookmarkStart w:id="2224" w:name="_Toc493171016"/>
      <w:bookmarkStart w:id="2225" w:name="_Toc493172354"/>
      <w:bookmarkStart w:id="2226" w:name="_Toc493172579"/>
      <w:bookmarkStart w:id="2227" w:name="_Toc493173079"/>
      <w:bookmarkStart w:id="2228" w:name="_Toc493173387"/>
      <w:bookmarkStart w:id="2229" w:name="_Toc493237170"/>
      <w:bookmarkStart w:id="2230" w:name="_Toc493247561"/>
      <w:bookmarkStart w:id="2231" w:name="_Toc493503758"/>
      <w:bookmarkStart w:id="2232" w:name="_Toc493509259"/>
      <w:bookmarkStart w:id="2233" w:name="_Toc493513999"/>
      <w:bookmarkStart w:id="2234" w:name="_Toc493515462"/>
      <w:bookmarkStart w:id="2235" w:name="_Toc493516201"/>
      <w:bookmarkStart w:id="2236" w:name="_Toc493516773"/>
      <w:bookmarkStart w:id="2237" w:name="_Toc493589470"/>
      <w:bookmarkStart w:id="2238" w:name="_Toc493592823"/>
      <w:bookmarkStart w:id="2239" w:name="_Toc493593363"/>
      <w:bookmarkStart w:id="2240" w:name="_Toc493664724"/>
      <w:bookmarkStart w:id="2241" w:name="_Toc493679217"/>
      <w:bookmarkStart w:id="2242" w:name="_Toc493681923"/>
      <w:bookmarkStart w:id="2243" w:name="_Toc493682148"/>
      <w:bookmarkStart w:id="2244" w:name="_Toc493683893"/>
      <w:bookmarkStart w:id="2245" w:name="_Toc493684118"/>
      <w:bookmarkStart w:id="2246" w:name="_Toc492572088"/>
      <w:bookmarkStart w:id="2247" w:name="_Toc492572248"/>
      <w:bookmarkStart w:id="2248" w:name="_Toc492572407"/>
      <w:bookmarkStart w:id="2249" w:name="_Toc492572567"/>
      <w:bookmarkStart w:id="2250" w:name="_Toc492572727"/>
      <w:bookmarkStart w:id="2251" w:name="_Toc492572885"/>
      <w:bookmarkStart w:id="2252" w:name="_Toc492625562"/>
      <w:bookmarkStart w:id="2253" w:name="_Toc492625720"/>
      <w:bookmarkStart w:id="2254" w:name="_Toc492635852"/>
      <w:bookmarkStart w:id="2255" w:name="_Toc492636010"/>
      <w:bookmarkStart w:id="2256" w:name="_Toc492636350"/>
      <w:bookmarkStart w:id="2257" w:name="_Toc492636509"/>
      <w:bookmarkStart w:id="2258" w:name="_Toc492637093"/>
      <w:bookmarkStart w:id="2259" w:name="_Toc492637251"/>
      <w:bookmarkStart w:id="2260" w:name="_Toc492637409"/>
      <w:bookmarkStart w:id="2261" w:name="_Toc492637568"/>
      <w:bookmarkStart w:id="2262" w:name="_Toc492638671"/>
      <w:bookmarkStart w:id="2263" w:name="_Toc492638829"/>
      <w:bookmarkStart w:id="2264" w:name="_Toc492639580"/>
      <w:bookmarkStart w:id="2265" w:name="_Toc492641999"/>
      <w:bookmarkStart w:id="2266" w:name="_Toc492642191"/>
      <w:bookmarkStart w:id="2267" w:name="_Toc492642383"/>
      <w:bookmarkStart w:id="2268" w:name="_Toc492644252"/>
      <w:bookmarkStart w:id="2269" w:name="_Toc492644976"/>
      <w:bookmarkStart w:id="2270" w:name="_Toc492645640"/>
      <w:bookmarkStart w:id="2271" w:name="_Toc492645834"/>
      <w:bookmarkStart w:id="2272" w:name="_Toc492646027"/>
      <w:bookmarkStart w:id="2273" w:name="_Toc492646220"/>
      <w:bookmarkStart w:id="2274" w:name="_Toc492646456"/>
      <w:bookmarkStart w:id="2275" w:name="_Toc492646649"/>
      <w:bookmarkStart w:id="2276" w:name="_Toc492646842"/>
      <w:bookmarkStart w:id="2277" w:name="_Toc492647035"/>
      <w:bookmarkStart w:id="2278" w:name="_Toc492647228"/>
      <w:bookmarkStart w:id="2279" w:name="_Toc492650615"/>
      <w:bookmarkStart w:id="2280" w:name="_Toc492651152"/>
      <w:bookmarkStart w:id="2281" w:name="_Toc492754074"/>
      <w:bookmarkStart w:id="2282" w:name="_Toc492754299"/>
      <w:bookmarkStart w:id="2283" w:name="_Toc492904565"/>
      <w:bookmarkStart w:id="2284" w:name="_Toc492904792"/>
      <w:bookmarkStart w:id="2285" w:name="_Toc492905018"/>
      <w:bookmarkStart w:id="2286" w:name="_Toc492905243"/>
      <w:bookmarkStart w:id="2287" w:name="_Toc492905474"/>
      <w:bookmarkStart w:id="2288" w:name="_Toc492905700"/>
      <w:bookmarkStart w:id="2289" w:name="_Toc492905594"/>
      <w:bookmarkStart w:id="2290" w:name="_Toc492906046"/>
      <w:bookmarkStart w:id="2291" w:name="_Toc492906272"/>
      <w:bookmarkStart w:id="2292" w:name="_Toc492906498"/>
      <w:bookmarkStart w:id="2293" w:name="_Toc492906723"/>
      <w:bookmarkStart w:id="2294" w:name="_Toc492906949"/>
      <w:bookmarkStart w:id="2295" w:name="_Toc493152888"/>
      <w:bookmarkStart w:id="2296" w:name="_Toc493168524"/>
      <w:bookmarkStart w:id="2297" w:name="_Toc493170271"/>
      <w:bookmarkStart w:id="2298" w:name="_Toc493170792"/>
      <w:bookmarkStart w:id="2299" w:name="_Toc493171017"/>
      <w:bookmarkStart w:id="2300" w:name="_Toc493172355"/>
      <w:bookmarkStart w:id="2301" w:name="_Toc493172580"/>
      <w:bookmarkStart w:id="2302" w:name="_Toc493173080"/>
      <w:bookmarkStart w:id="2303" w:name="_Toc493173388"/>
      <w:bookmarkStart w:id="2304" w:name="_Toc493237171"/>
      <w:bookmarkStart w:id="2305" w:name="_Toc493247562"/>
      <w:bookmarkStart w:id="2306" w:name="_Toc493503759"/>
      <w:bookmarkStart w:id="2307" w:name="_Toc493509260"/>
      <w:bookmarkStart w:id="2308" w:name="_Toc493514000"/>
      <w:bookmarkStart w:id="2309" w:name="_Toc493515463"/>
      <w:bookmarkStart w:id="2310" w:name="_Toc493516202"/>
      <w:bookmarkStart w:id="2311" w:name="_Toc493516774"/>
      <w:bookmarkStart w:id="2312" w:name="_Toc493589471"/>
      <w:bookmarkStart w:id="2313" w:name="_Toc493592824"/>
      <w:bookmarkStart w:id="2314" w:name="_Toc493593364"/>
      <w:bookmarkStart w:id="2315" w:name="_Toc493664725"/>
      <w:bookmarkStart w:id="2316" w:name="_Toc493679218"/>
      <w:bookmarkStart w:id="2317" w:name="_Toc493681924"/>
      <w:bookmarkStart w:id="2318" w:name="_Toc493682149"/>
      <w:bookmarkStart w:id="2319" w:name="_Toc493683894"/>
      <w:bookmarkStart w:id="2320" w:name="_Toc493684119"/>
      <w:bookmarkStart w:id="2321" w:name="_Toc492572089"/>
      <w:bookmarkStart w:id="2322" w:name="_Toc492572249"/>
      <w:bookmarkStart w:id="2323" w:name="_Toc492572408"/>
      <w:bookmarkStart w:id="2324" w:name="_Toc492572568"/>
      <w:bookmarkStart w:id="2325" w:name="_Toc492572728"/>
      <w:bookmarkStart w:id="2326" w:name="_Toc492572886"/>
      <w:bookmarkStart w:id="2327" w:name="_Toc492625563"/>
      <w:bookmarkStart w:id="2328" w:name="_Toc492625721"/>
      <w:bookmarkStart w:id="2329" w:name="_Toc492635853"/>
      <w:bookmarkStart w:id="2330" w:name="_Toc492636011"/>
      <w:bookmarkStart w:id="2331" w:name="_Toc492636351"/>
      <w:bookmarkStart w:id="2332" w:name="_Toc492636510"/>
      <w:bookmarkStart w:id="2333" w:name="_Toc492637094"/>
      <w:bookmarkStart w:id="2334" w:name="_Toc492637252"/>
      <w:bookmarkStart w:id="2335" w:name="_Toc492637410"/>
      <w:bookmarkStart w:id="2336" w:name="_Toc492637569"/>
      <w:bookmarkStart w:id="2337" w:name="_Toc492638672"/>
      <w:bookmarkStart w:id="2338" w:name="_Toc492638830"/>
      <w:bookmarkStart w:id="2339" w:name="_Toc492639581"/>
      <w:bookmarkStart w:id="2340" w:name="_Toc492642000"/>
      <w:bookmarkStart w:id="2341" w:name="_Toc492642192"/>
      <w:bookmarkStart w:id="2342" w:name="_Toc492642384"/>
      <w:bookmarkStart w:id="2343" w:name="_Toc492644253"/>
      <w:bookmarkStart w:id="2344" w:name="_Toc492644977"/>
      <w:bookmarkStart w:id="2345" w:name="_Toc492645641"/>
      <w:bookmarkStart w:id="2346" w:name="_Toc492645835"/>
      <w:bookmarkStart w:id="2347" w:name="_Toc492646028"/>
      <w:bookmarkStart w:id="2348" w:name="_Toc492646221"/>
      <w:bookmarkStart w:id="2349" w:name="_Toc492646457"/>
      <w:bookmarkStart w:id="2350" w:name="_Toc492646650"/>
      <w:bookmarkStart w:id="2351" w:name="_Toc492646843"/>
      <w:bookmarkStart w:id="2352" w:name="_Toc492647036"/>
      <w:bookmarkStart w:id="2353" w:name="_Toc492647229"/>
      <w:bookmarkStart w:id="2354" w:name="_Toc492650616"/>
      <w:bookmarkStart w:id="2355" w:name="_Toc492651153"/>
      <w:bookmarkStart w:id="2356" w:name="_Toc492754075"/>
      <w:bookmarkStart w:id="2357" w:name="_Toc492754300"/>
      <w:bookmarkStart w:id="2358" w:name="_Toc492904566"/>
      <w:bookmarkStart w:id="2359" w:name="_Toc492904793"/>
      <w:bookmarkStart w:id="2360" w:name="_Toc492905019"/>
      <w:bookmarkStart w:id="2361" w:name="_Toc492905244"/>
      <w:bookmarkStart w:id="2362" w:name="_Toc492905475"/>
      <w:bookmarkStart w:id="2363" w:name="_Toc492905701"/>
      <w:bookmarkStart w:id="2364" w:name="_Toc492905595"/>
      <w:bookmarkStart w:id="2365" w:name="_Toc492906047"/>
      <w:bookmarkStart w:id="2366" w:name="_Toc492906273"/>
      <w:bookmarkStart w:id="2367" w:name="_Toc492906499"/>
      <w:bookmarkStart w:id="2368" w:name="_Toc492906724"/>
      <w:bookmarkStart w:id="2369" w:name="_Toc492906950"/>
      <w:bookmarkStart w:id="2370" w:name="_Toc493152889"/>
      <w:bookmarkStart w:id="2371" w:name="_Toc493168525"/>
      <w:bookmarkStart w:id="2372" w:name="_Toc493170272"/>
      <w:bookmarkStart w:id="2373" w:name="_Toc493170793"/>
      <w:bookmarkStart w:id="2374" w:name="_Toc493171018"/>
      <w:bookmarkStart w:id="2375" w:name="_Toc493172356"/>
      <w:bookmarkStart w:id="2376" w:name="_Toc493172581"/>
      <w:bookmarkStart w:id="2377" w:name="_Toc493173081"/>
      <w:bookmarkStart w:id="2378" w:name="_Toc493173389"/>
      <w:bookmarkStart w:id="2379" w:name="_Toc493237172"/>
      <w:bookmarkStart w:id="2380" w:name="_Toc493247563"/>
      <w:bookmarkStart w:id="2381" w:name="_Toc493503760"/>
      <w:bookmarkStart w:id="2382" w:name="_Toc493509261"/>
      <w:bookmarkStart w:id="2383" w:name="_Toc493514001"/>
      <w:bookmarkStart w:id="2384" w:name="_Toc493515464"/>
      <w:bookmarkStart w:id="2385" w:name="_Toc493516203"/>
      <w:bookmarkStart w:id="2386" w:name="_Toc493516775"/>
      <w:bookmarkStart w:id="2387" w:name="_Toc493589472"/>
      <w:bookmarkStart w:id="2388" w:name="_Toc493592825"/>
      <w:bookmarkStart w:id="2389" w:name="_Toc493593365"/>
      <w:bookmarkStart w:id="2390" w:name="_Toc493664726"/>
      <w:bookmarkStart w:id="2391" w:name="_Toc493679219"/>
      <w:bookmarkStart w:id="2392" w:name="_Toc493681925"/>
      <w:bookmarkStart w:id="2393" w:name="_Toc493682150"/>
      <w:bookmarkStart w:id="2394" w:name="_Toc493683895"/>
      <w:bookmarkStart w:id="2395" w:name="_Toc493684120"/>
      <w:bookmarkStart w:id="2396" w:name="_Toc492572090"/>
      <w:bookmarkStart w:id="2397" w:name="_Toc492572250"/>
      <w:bookmarkStart w:id="2398" w:name="_Toc492572409"/>
      <w:bookmarkStart w:id="2399" w:name="_Toc492572569"/>
      <w:bookmarkStart w:id="2400" w:name="_Toc492572729"/>
      <w:bookmarkStart w:id="2401" w:name="_Toc492572887"/>
      <w:bookmarkStart w:id="2402" w:name="_Toc492625564"/>
      <w:bookmarkStart w:id="2403" w:name="_Toc492625722"/>
      <w:bookmarkStart w:id="2404" w:name="_Toc492635854"/>
      <w:bookmarkStart w:id="2405" w:name="_Toc492636012"/>
      <w:bookmarkStart w:id="2406" w:name="_Toc492636352"/>
      <w:bookmarkStart w:id="2407" w:name="_Toc492636511"/>
      <w:bookmarkStart w:id="2408" w:name="_Toc492637095"/>
      <w:bookmarkStart w:id="2409" w:name="_Toc492637253"/>
      <w:bookmarkStart w:id="2410" w:name="_Toc492637411"/>
      <w:bookmarkStart w:id="2411" w:name="_Toc492637570"/>
      <w:bookmarkStart w:id="2412" w:name="_Toc492638673"/>
      <w:bookmarkStart w:id="2413" w:name="_Toc492638831"/>
      <w:bookmarkStart w:id="2414" w:name="_Toc492639582"/>
      <w:bookmarkStart w:id="2415" w:name="_Toc492642001"/>
      <w:bookmarkStart w:id="2416" w:name="_Toc492642193"/>
      <w:bookmarkStart w:id="2417" w:name="_Toc492642385"/>
      <w:bookmarkStart w:id="2418" w:name="_Toc492644254"/>
      <w:bookmarkStart w:id="2419" w:name="_Toc492644978"/>
      <w:bookmarkStart w:id="2420" w:name="_Toc492645642"/>
      <w:bookmarkStart w:id="2421" w:name="_Toc492645836"/>
      <w:bookmarkStart w:id="2422" w:name="_Toc492646029"/>
      <w:bookmarkStart w:id="2423" w:name="_Toc492646222"/>
      <w:bookmarkStart w:id="2424" w:name="_Toc492646458"/>
      <w:bookmarkStart w:id="2425" w:name="_Toc492646651"/>
      <w:bookmarkStart w:id="2426" w:name="_Toc492646844"/>
      <w:bookmarkStart w:id="2427" w:name="_Toc492647037"/>
      <w:bookmarkStart w:id="2428" w:name="_Toc492647230"/>
      <w:bookmarkStart w:id="2429" w:name="_Toc492650617"/>
      <w:bookmarkStart w:id="2430" w:name="_Toc492651154"/>
      <w:bookmarkStart w:id="2431" w:name="_Toc492754076"/>
      <w:bookmarkStart w:id="2432" w:name="_Toc492754301"/>
      <w:bookmarkStart w:id="2433" w:name="_Toc492904567"/>
      <w:bookmarkStart w:id="2434" w:name="_Toc492904794"/>
      <w:bookmarkStart w:id="2435" w:name="_Toc492905020"/>
      <w:bookmarkStart w:id="2436" w:name="_Toc492905245"/>
      <w:bookmarkStart w:id="2437" w:name="_Toc492905476"/>
      <w:bookmarkStart w:id="2438" w:name="_Toc492905702"/>
      <w:bookmarkStart w:id="2439" w:name="_Toc492905596"/>
      <w:bookmarkStart w:id="2440" w:name="_Toc492906048"/>
      <w:bookmarkStart w:id="2441" w:name="_Toc492906274"/>
      <w:bookmarkStart w:id="2442" w:name="_Toc492906500"/>
      <w:bookmarkStart w:id="2443" w:name="_Toc492906725"/>
      <w:bookmarkStart w:id="2444" w:name="_Toc492906951"/>
      <w:bookmarkStart w:id="2445" w:name="_Toc493152890"/>
      <w:bookmarkStart w:id="2446" w:name="_Toc493168526"/>
      <w:bookmarkStart w:id="2447" w:name="_Toc493170273"/>
      <w:bookmarkStart w:id="2448" w:name="_Toc493170794"/>
      <w:bookmarkStart w:id="2449" w:name="_Toc493171019"/>
      <w:bookmarkStart w:id="2450" w:name="_Toc493172357"/>
      <w:bookmarkStart w:id="2451" w:name="_Toc493172582"/>
      <w:bookmarkStart w:id="2452" w:name="_Toc493173082"/>
      <w:bookmarkStart w:id="2453" w:name="_Toc493173390"/>
      <w:bookmarkStart w:id="2454" w:name="_Toc493237173"/>
      <w:bookmarkStart w:id="2455" w:name="_Toc493247564"/>
      <w:bookmarkStart w:id="2456" w:name="_Toc493503761"/>
      <w:bookmarkStart w:id="2457" w:name="_Toc493509262"/>
      <w:bookmarkStart w:id="2458" w:name="_Toc493514002"/>
      <w:bookmarkStart w:id="2459" w:name="_Toc493515465"/>
      <w:bookmarkStart w:id="2460" w:name="_Toc493516204"/>
      <w:bookmarkStart w:id="2461" w:name="_Toc493516776"/>
      <w:bookmarkStart w:id="2462" w:name="_Toc493589473"/>
      <w:bookmarkStart w:id="2463" w:name="_Toc493592826"/>
      <w:bookmarkStart w:id="2464" w:name="_Toc493593366"/>
      <w:bookmarkStart w:id="2465" w:name="_Toc493664727"/>
      <w:bookmarkStart w:id="2466" w:name="_Toc493679220"/>
      <w:bookmarkStart w:id="2467" w:name="_Toc493681926"/>
      <w:bookmarkStart w:id="2468" w:name="_Toc493682151"/>
      <w:bookmarkStart w:id="2469" w:name="_Toc493683896"/>
      <w:bookmarkStart w:id="2470" w:name="_Toc493684121"/>
      <w:bookmarkStart w:id="2471" w:name="_Toc492572091"/>
      <w:bookmarkStart w:id="2472" w:name="_Toc492572251"/>
      <w:bookmarkStart w:id="2473" w:name="_Toc492572410"/>
      <w:bookmarkStart w:id="2474" w:name="_Toc492572570"/>
      <w:bookmarkStart w:id="2475" w:name="_Toc492572730"/>
      <w:bookmarkStart w:id="2476" w:name="_Toc492572888"/>
      <w:bookmarkStart w:id="2477" w:name="_Toc492625565"/>
      <w:bookmarkStart w:id="2478" w:name="_Toc492625723"/>
      <w:bookmarkStart w:id="2479" w:name="_Toc492635855"/>
      <w:bookmarkStart w:id="2480" w:name="_Toc492636013"/>
      <w:bookmarkStart w:id="2481" w:name="_Toc492636353"/>
      <w:bookmarkStart w:id="2482" w:name="_Toc492636512"/>
      <w:bookmarkStart w:id="2483" w:name="_Toc492637096"/>
      <w:bookmarkStart w:id="2484" w:name="_Toc492637254"/>
      <w:bookmarkStart w:id="2485" w:name="_Toc492637412"/>
      <w:bookmarkStart w:id="2486" w:name="_Toc492637571"/>
      <w:bookmarkStart w:id="2487" w:name="_Toc492638674"/>
      <w:bookmarkStart w:id="2488" w:name="_Toc492638832"/>
      <w:bookmarkStart w:id="2489" w:name="_Toc492639583"/>
      <w:bookmarkStart w:id="2490" w:name="_Toc492642002"/>
      <w:bookmarkStart w:id="2491" w:name="_Toc492642194"/>
      <w:bookmarkStart w:id="2492" w:name="_Toc492642386"/>
      <w:bookmarkStart w:id="2493" w:name="_Toc492644255"/>
      <w:bookmarkStart w:id="2494" w:name="_Toc492644979"/>
      <w:bookmarkStart w:id="2495" w:name="_Toc492645643"/>
      <w:bookmarkStart w:id="2496" w:name="_Toc492645837"/>
      <w:bookmarkStart w:id="2497" w:name="_Toc492646030"/>
      <w:bookmarkStart w:id="2498" w:name="_Toc492646223"/>
      <w:bookmarkStart w:id="2499" w:name="_Toc492646459"/>
      <w:bookmarkStart w:id="2500" w:name="_Toc492646652"/>
      <w:bookmarkStart w:id="2501" w:name="_Toc492646845"/>
      <w:bookmarkStart w:id="2502" w:name="_Toc492647038"/>
      <w:bookmarkStart w:id="2503" w:name="_Toc492647231"/>
      <w:bookmarkStart w:id="2504" w:name="_Toc492650618"/>
      <w:bookmarkStart w:id="2505" w:name="_Toc492651155"/>
      <w:bookmarkStart w:id="2506" w:name="_Toc492754077"/>
      <w:bookmarkStart w:id="2507" w:name="_Toc492754302"/>
      <w:bookmarkStart w:id="2508" w:name="_Toc492904568"/>
      <w:bookmarkStart w:id="2509" w:name="_Toc492904795"/>
      <w:bookmarkStart w:id="2510" w:name="_Toc492905021"/>
      <w:bookmarkStart w:id="2511" w:name="_Toc492905246"/>
      <w:bookmarkStart w:id="2512" w:name="_Toc492905477"/>
      <w:bookmarkStart w:id="2513" w:name="_Toc492905703"/>
      <w:bookmarkStart w:id="2514" w:name="_Toc492905597"/>
      <w:bookmarkStart w:id="2515" w:name="_Toc492906049"/>
      <w:bookmarkStart w:id="2516" w:name="_Toc492906275"/>
      <w:bookmarkStart w:id="2517" w:name="_Toc492906501"/>
      <w:bookmarkStart w:id="2518" w:name="_Toc492906726"/>
      <w:bookmarkStart w:id="2519" w:name="_Toc492906952"/>
      <w:bookmarkStart w:id="2520" w:name="_Toc493152891"/>
      <w:bookmarkStart w:id="2521" w:name="_Toc493168527"/>
      <w:bookmarkStart w:id="2522" w:name="_Toc493170274"/>
      <w:bookmarkStart w:id="2523" w:name="_Toc493170795"/>
      <w:bookmarkStart w:id="2524" w:name="_Toc493171020"/>
      <w:bookmarkStart w:id="2525" w:name="_Toc493172358"/>
      <w:bookmarkStart w:id="2526" w:name="_Toc493172583"/>
      <w:bookmarkStart w:id="2527" w:name="_Toc493173083"/>
      <w:bookmarkStart w:id="2528" w:name="_Toc493173391"/>
      <w:bookmarkStart w:id="2529" w:name="_Toc493237174"/>
      <w:bookmarkStart w:id="2530" w:name="_Toc493247565"/>
      <w:bookmarkStart w:id="2531" w:name="_Toc493503762"/>
      <w:bookmarkStart w:id="2532" w:name="_Toc493509263"/>
      <w:bookmarkStart w:id="2533" w:name="_Toc493514003"/>
      <w:bookmarkStart w:id="2534" w:name="_Toc493515466"/>
      <w:bookmarkStart w:id="2535" w:name="_Toc493516205"/>
      <w:bookmarkStart w:id="2536" w:name="_Toc493516777"/>
      <w:bookmarkStart w:id="2537" w:name="_Toc493589474"/>
      <w:bookmarkStart w:id="2538" w:name="_Toc493592827"/>
      <w:bookmarkStart w:id="2539" w:name="_Toc493593367"/>
      <w:bookmarkStart w:id="2540" w:name="_Toc493664728"/>
      <w:bookmarkStart w:id="2541" w:name="_Toc493679221"/>
      <w:bookmarkStart w:id="2542" w:name="_Toc493681927"/>
      <w:bookmarkStart w:id="2543" w:name="_Toc493682152"/>
      <w:bookmarkStart w:id="2544" w:name="_Toc493683897"/>
      <w:bookmarkStart w:id="2545" w:name="_Toc493684122"/>
      <w:bookmarkStart w:id="2546" w:name="_Toc492572094"/>
      <w:bookmarkStart w:id="2547" w:name="_Toc492572254"/>
      <w:bookmarkStart w:id="2548" w:name="_Toc492572413"/>
      <w:bookmarkStart w:id="2549" w:name="_Toc492572573"/>
      <w:bookmarkStart w:id="2550" w:name="_Toc492572733"/>
      <w:bookmarkStart w:id="2551" w:name="_Toc492572891"/>
      <w:bookmarkStart w:id="2552" w:name="_Toc492625568"/>
      <w:bookmarkStart w:id="2553" w:name="_Toc492625726"/>
      <w:bookmarkStart w:id="2554" w:name="_Toc492635858"/>
      <w:bookmarkStart w:id="2555" w:name="_Toc492636016"/>
      <w:bookmarkStart w:id="2556" w:name="_Toc492636356"/>
      <w:bookmarkStart w:id="2557" w:name="_Toc492636515"/>
      <w:bookmarkStart w:id="2558" w:name="_Toc492637099"/>
      <w:bookmarkStart w:id="2559" w:name="_Toc492637257"/>
      <w:bookmarkStart w:id="2560" w:name="_Toc492637415"/>
      <w:bookmarkStart w:id="2561" w:name="_Toc492637574"/>
      <w:bookmarkStart w:id="2562" w:name="_Toc492638677"/>
      <w:bookmarkStart w:id="2563" w:name="_Toc492638835"/>
      <w:bookmarkStart w:id="2564" w:name="_Toc492639586"/>
      <w:bookmarkStart w:id="2565" w:name="_Toc492642005"/>
      <w:bookmarkStart w:id="2566" w:name="_Toc492642197"/>
      <w:bookmarkStart w:id="2567" w:name="_Toc492642389"/>
      <w:bookmarkStart w:id="2568" w:name="_Toc492644258"/>
      <w:bookmarkStart w:id="2569" w:name="_Toc492644982"/>
      <w:bookmarkStart w:id="2570" w:name="_Toc492645646"/>
      <w:bookmarkStart w:id="2571" w:name="_Toc492645840"/>
      <w:bookmarkStart w:id="2572" w:name="_Toc492646033"/>
      <w:bookmarkStart w:id="2573" w:name="_Toc492646226"/>
      <w:bookmarkStart w:id="2574" w:name="_Toc492646462"/>
      <w:bookmarkStart w:id="2575" w:name="_Toc492646655"/>
      <w:bookmarkStart w:id="2576" w:name="_Toc492646848"/>
      <w:bookmarkStart w:id="2577" w:name="_Toc492647041"/>
      <w:bookmarkStart w:id="2578" w:name="_Toc492647234"/>
      <w:bookmarkStart w:id="2579" w:name="_Toc492650621"/>
      <w:bookmarkStart w:id="2580" w:name="_Toc492651158"/>
      <w:bookmarkStart w:id="2581" w:name="_Toc492754080"/>
      <w:bookmarkStart w:id="2582" w:name="_Toc492754305"/>
      <w:bookmarkStart w:id="2583" w:name="_Toc492904571"/>
      <w:bookmarkStart w:id="2584" w:name="_Toc492904798"/>
      <w:bookmarkStart w:id="2585" w:name="_Toc492905024"/>
      <w:bookmarkStart w:id="2586" w:name="_Toc492905249"/>
      <w:bookmarkStart w:id="2587" w:name="_Toc492905480"/>
      <w:bookmarkStart w:id="2588" w:name="_Toc492905706"/>
      <w:bookmarkStart w:id="2589" w:name="_Toc492905825"/>
      <w:bookmarkStart w:id="2590" w:name="_Toc492906052"/>
      <w:bookmarkStart w:id="2591" w:name="_Toc492906278"/>
      <w:bookmarkStart w:id="2592" w:name="_Toc492906504"/>
      <w:bookmarkStart w:id="2593" w:name="_Toc492906729"/>
      <w:bookmarkStart w:id="2594" w:name="_Toc492906955"/>
      <w:bookmarkStart w:id="2595" w:name="_Toc493152894"/>
      <w:bookmarkStart w:id="2596" w:name="_Toc493168530"/>
      <w:bookmarkStart w:id="2597" w:name="_Toc493170277"/>
      <w:bookmarkStart w:id="2598" w:name="_Toc493170798"/>
      <w:bookmarkStart w:id="2599" w:name="_Toc493171023"/>
      <w:bookmarkStart w:id="2600" w:name="_Toc493172361"/>
      <w:bookmarkStart w:id="2601" w:name="_Toc493172586"/>
      <w:bookmarkStart w:id="2602" w:name="_Toc493173086"/>
      <w:bookmarkStart w:id="2603" w:name="_Toc493173394"/>
      <w:bookmarkStart w:id="2604" w:name="_Toc493237177"/>
      <w:bookmarkStart w:id="2605" w:name="_Toc493247568"/>
      <w:bookmarkStart w:id="2606" w:name="_Toc493503765"/>
      <w:bookmarkStart w:id="2607" w:name="_Toc493509266"/>
      <w:bookmarkStart w:id="2608" w:name="_Toc493514006"/>
      <w:bookmarkStart w:id="2609" w:name="_Toc493515469"/>
      <w:bookmarkStart w:id="2610" w:name="_Toc493516208"/>
      <w:bookmarkStart w:id="2611" w:name="_Toc493516780"/>
      <w:bookmarkStart w:id="2612" w:name="_Toc493589477"/>
      <w:bookmarkStart w:id="2613" w:name="_Toc493592830"/>
      <w:bookmarkStart w:id="2614" w:name="_Toc493593370"/>
      <w:bookmarkStart w:id="2615" w:name="_Toc493664731"/>
      <w:bookmarkStart w:id="2616" w:name="_Toc493679224"/>
      <w:bookmarkStart w:id="2617" w:name="_Toc493681930"/>
      <w:bookmarkStart w:id="2618" w:name="_Toc493682155"/>
      <w:bookmarkStart w:id="2619" w:name="_Toc493683900"/>
      <w:bookmarkStart w:id="2620" w:name="_Toc493684125"/>
      <w:bookmarkStart w:id="2621" w:name="_Toc492572095"/>
      <w:bookmarkStart w:id="2622" w:name="_Toc492572255"/>
      <w:bookmarkStart w:id="2623" w:name="_Toc492572414"/>
      <w:bookmarkStart w:id="2624" w:name="_Toc492572574"/>
      <w:bookmarkStart w:id="2625" w:name="_Toc492572734"/>
      <w:bookmarkStart w:id="2626" w:name="_Toc492572892"/>
      <w:bookmarkStart w:id="2627" w:name="_Toc492625569"/>
      <w:bookmarkStart w:id="2628" w:name="_Toc492625727"/>
      <w:bookmarkStart w:id="2629" w:name="_Toc492635859"/>
      <w:bookmarkStart w:id="2630" w:name="_Toc492636017"/>
      <w:bookmarkStart w:id="2631" w:name="_Toc492636357"/>
      <w:bookmarkStart w:id="2632" w:name="_Toc492636516"/>
      <w:bookmarkStart w:id="2633" w:name="_Toc492637100"/>
      <w:bookmarkStart w:id="2634" w:name="_Toc492637258"/>
      <w:bookmarkStart w:id="2635" w:name="_Toc492637416"/>
      <w:bookmarkStart w:id="2636" w:name="_Toc492637575"/>
      <w:bookmarkStart w:id="2637" w:name="_Toc492638678"/>
      <w:bookmarkStart w:id="2638" w:name="_Toc492638836"/>
      <w:bookmarkStart w:id="2639" w:name="_Toc492639587"/>
      <w:bookmarkStart w:id="2640" w:name="_Toc492642006"/>
      <w:bookmarkStart w:id="2641" w:name="_Toc492642198"/>
      <w:bookmarkStart w:id="2642" w:name="_Toc492642390"/>
      <w:bookmarkStart w:id="2643" w:name="_Toc492644259"/>
      <w:bookmarkStart w:id="2644" w:name="_Toc492644983"/>
      <w:bookmarkStart w:id="2645" w:name="_Toc492645647"/>
      <w:bookmarkStart w:id="2646" w:name="_Toc492645841"/>
      <w:bookmarkStart w:id="2647" w:name="_Toc492646034"/>
      <w:bookmarkStart w:id="2648" w:name="_Toc492646227"/>
      <w:bookmarkStart w:id="2649" w:name="_Toc492646463"/>
      <w:bookmarkStart w:id="2650" w:name="_Toc492646656"/>
      <w:bookmarkStart w:id="2651" w:name="_Toc492646849"/>
      <w:bookmarkStart w:id="2652" w:name="_Toc492647042"/>
      <w:bookmarkStart w:id="2653" w:name="_Toc492647235"/>
      <w:bookmarkStart w:id="2654" w:name="_Toc492650622"/>
      <w:bookmarkStart w:id="2655" w:name="_Toc492651159"/>
      <w:bookmarkStart w:id="2656" w:name="_Toc492754081"/>
      <w:bookmarkStart w:id="2657" w:name="_Toc492754306"/>
      <w:bookmarkStart w:id="2658" w:name="_Toc492904572"/>
      <w:bookmarkStart w:id="2659" w:name="_Toc492904799"/>
      <w:bookmarkStart w:id="2660" w:name="_Toc492905025"/>
      <w:bookmarkStart w:id="2661" w:name="_Toc492905250"/>
      <w:bookmarkStart w:id="2662" w:name="_Toc492905481"/>
      <w:bookmarkStart w:id="2663" w:name="_Toc492905707"/>
      <w:bookmarkStart w:id="2664" w:name="_Toc492905826"/>
      <w:bookmarkStart w:id="2665" w:name="_Toc492906053"/>
      <w:bookmarkStart w:id="2666" w:name="_Toc492906279"/>
      <w:bookmarkStart w:id="2667" w:name="_Toc492906505"/>
      <w:bookmarkStart w:id="2668" w:name="_Toc492906730"/>
      <w:bookmarkStart w:id="2669" w:name="_Toc492906956"/>
      <w:bookmarkStart w:id="2670" w:name="_Toc493152895"/>
      <w:bookmarkStart w:id="2671" w:name="_Toc493168531"/>
      <w:bookmarkStart w:id="2672" w:name="_Toc493170278"/>
      <w:bookmarkStart w:id="2673" w:name="_Toc493170799"/>
      <w:bookmarkStart w:id="2674" w:name="_Toc493171024"/>
      <w:bookmarkStart w:id="2675" w:name="_Toc493172362"/>
      <w:bookmarkStart w:id="2676" w:name="_Toc493172587"/>
      <w:bookmarkStart w:id="2677" w:name="_Toc493173087"/>
      <w:bookmarkStart w:id="2678" w:name="_Toc493173395"/>
      <w:bookmarkStart w:id="2679" w:name="_Toc493237178"/>
      <w:bookmarkStart w:id="2680" w:name="_Toc493247569"/>
      <w:bookmarkStart w:id="2681" w:name="_Toc493503766"/>
      <w:bookmarkStart w:id="2682" w:name="_Toc493509267"/>
      <w:bookmarkStart w:id="2683" w:name="_Toc493514007"/>
      <w:bookmarkStart w:id="2684" w:name="_Toc493515470"/>
      <w:bookmarkStart w:id="2685" w:name="_Toc493516209"/>
      <w:bookmarkStart w:id="2686" w:name="_Toc493516781"/>
      <w:bookmarkStart w:id="2687" w:name="_Toc493589478"/>
      <w:bookmarkStart w:id="2688" w:name="_Toc493592831"/>
      <w:bookmarkStart w:id="2689" w:name="_Toc493593371"/>
      <w:bookmarkStart w:id="2690" w:name="_Toc493664732"/>
      <w:bookmarkStart w:id="2691" w:name="_Toc493679225"/>
      <w:bookmarkStart w:id="2692" w:name="_Toc493681931"/>
      <w:bookmarkStart w:id="2693" w:name="_Toc493682156"/>
      <w:bookmarkStart w:id="2694" w:name="_Toc493683901"/>
      <w:bookmarkStart w:id="2695" w:name="_Toc493684126"/>
      <w:bookmarkStart w:id="2696" w:name="_Toc492572096"/>
      <w:bookmarkStart w:id="2697" w:name="_Toc492572256"/>
      <w:bookmarkStart w:id="2698" w:name="_Toc492572415"/>
      <w:bookmarkStart w:id="2699" w:name="_Toc492572575"/>
      <w:bookmarkStart w:id="2700" w:name="_Toc492572735"/>
      <w:bookmarkStart w:id="2701" w:name="_Toc492572893"/>
      <w:bookmarkStart w:id="2702" w:name="_Toc492625570"/>
      <w:bookmarkStart w:id="2703" w:name="_Toc492625728"/>
      <w:bookmarkStart w:id="2704" w:name="_Toc492635860"/>
      <w:bookmarkStart w:id="2705" w:name="_Toc492636018"/>
      <w:bookmarkStart w:id="2706" w:name="_Toc492636358"/>
      <w:bookmarkStart w:id="2707" w:name="_Toc492636517"/>
      <w:bookmarkStart w:id="2708" w:name="_Toc492637101"/>
      <w:bookmarkStart w:id="2709" w:name="_Toc492637259"/>
      <w:bookmarkStart w:id="2710" w:name="_Toc492637417"/>
      <w:bookmarkStart w:id="2711" w:name="_Toc492637576"/>
      <w:bookmarkStart w:id="2712" w:name="_Toc492638679"/>
      <w:bookmarkStart w:id="2713" w:name="_Toc492638837"/>
      <w:bookmarkStart w:id="2714" w:name="_Toc492639588"/>
      <w:bookmarkStart w:id="2715" w:name="_Toc492642007"/>
      <w:bookmarkStart w:id="2716" w:name="_Toc492642199"/>
      <w:bookmarkStart w:id="2717" w:name="_Toc492642391"/>
      <w:bookmarkStart w:id="2718" w:name="_Toc492644260"/>
      <w:bookmarkStart w:id="2719" w:name="_Toc492644984"/>
      <w:bookmarkStart w:id="2720" w:name="_Toc492645648"/>
      <w:bookmarkStart w:id="2721" w:name="_Toc492645842"/>
      <w:bookmarkStart w:id="2722" w:name="_Toc492646035"/>
      <w:bookmarkStart w:id="2723" w:name="_Toc492646228"/>
      <w:bookmarkStart w:id="2724" w:name="_Toc492646464"/>
      <w:bookmarkStart w:id="2725" w:name="_Toc492646657"/>
      <w:bookmarkStart w:id="2726" w:name="_Toc492646850"/>
      <w:bookmarkStart w:id="2727" w:name="_Toc492647043"/>
      <w:bookmarkStart w:id="2728" w:name="_Toc492647236"/>
      <w:bookmarkStart w:id="2729" w:name="_Toc492650623"/>
      <w:bookmarkStart w:id="2730" w:name="_Toc492651160"/>
      <w:bookmarkStart w:id="2731" w:name="_Toc492754082"/>
      <w:bookmarkStart w:id="2732" w:name="_Toc492754307"/>
      <w:bookmarkStart w:id="2733" w:name="_Toc492904573"/>
      <w:bookmarkStart w:id="2734" w:name="_Toc492904800"/>
      <w:bookmarkStart w:id="2735" w:name="_Toc492905026"/>
      <w:bookmarkStart w:id="2736" w:name="_Toc492905251"/>
      <w:bookmarkStart w:id="2737" w:name="_Toc492905482"/>
      <w:bookmarkStart w:id="2738" w:name="_Toc492905708"/>
      <w:bookmarkStart w:id="2739" w:name="_Toc492905827"/>
      <w:bookmarkStart w:id="2740" w:name="_Toc492906054"/>
      <w:bookmarkStart w:id="2741" w:name="_Toc492906280"/>
      <w:bookmarkStart w:id="2742" w:name="_Toc492906506"/>
      <w:bookmarkStart w:id="2743" w:name="_Toc492906731"/>
      <w:bookmarkStart w:id="2744" w:name="_Toc492906957"/>
      <w:bookmarkStart w:id="2745" w:name="_Toc493152896"/>
      <w:bookmarkStart w:id="2746" w:name="_Toc493168532"/>
      <w:bookmarkStart w:id="2747" w:name="_Toc493170279"/>
      <w:bookmarkStart w:id="2748" w:name="_Toc493170800"/>
      <w:bookmarkStart w:id="2749" w:name="_Toc493171025"/>
      <w:bookmarkStart w:id="2750" w:name="_Toc493172363"/>
      <w:bookmarkStart w:id="2751" w:name="_Toc493172588"/>
      <w:bookmarkStart w:id="2752" w:name="_Toc493173088"/>
      <w:bookmarkStart w:id="2753" w:name="_Toc493173396"/>
      <w:bookmarkStart w:id="2754" w:name="_Toc493237179"/>
      <w:bookmarkStart w:id="2755" w:name="_Toc493247570"/>
      <w:bookmarkStart w:id="2756" w:name="_Toc493503767"/>
      <w:bookmarkStart w:id="2757" w:name="_Toc493509268"/>
      <w:bookmarkStart w:id="2758" w:name="_Toc493514008"/>
      <w:bookmarkStart w:id="2759" w:name="_Toc493515471"/>
      <w:bookmarkStart w:id="2760" w:name="_Toc493516210"/>
      <w:bookmarkStart w:id="2761" w:name="_Toc493516782"/>
      <w:bookmarkStart w:id="2762" w:name="_Toc493589479"/>
      <w:bookmarkStart w:id="2763" w:name="_Toc493592832"/>
      <w:bookmarkStart w:id="2764" w:name="_Toc493593372"/>
      <w:bookmarkStart w:id="2765" w:name="_Toc493664733"/>
      <w:bookmarkStart w:id="2766" w:name="_Toc493679226"/>
      <w:bookmarkStart w:id="2767" w:name="_Toc493681932"/>
      <w:bookmarkStart w:id="2768" w:name="_Toc493682157"/>
      <w:bookmarkStart w:id="2769" w:name="_Toc493683902"/>
      <w:bookmarkStart w:id="2770" w:name="_Toc493684127"/>
      <w:bookmarkStart w:id="2771" w:name="_Toc492572097"/>
      <w:bookmarkStart w:id="2772" w:name="_Toc492572257"/>
      <w:bookmarkStart w:id="2773" w:name="_Toc492572416"/>
      <w:bookmarkStart w:id="2774" w:name="_Toc492572576"/>
      <w:bookmarkStart w:id="2775" w:name="_Toc492572736"/>
      <w:bookmarkStart w:id="2776" w:name="_Toc492572894"/>
      <w:bookmarkStart w:id="2777" w:name="_Toc492625571"/>
      <w:bookmarkStart w:id="2778" w:name="_Toc492625729"/>
      <w:bookmarkStart w:id="2779" w:name="_Toc492635861"/>
      <w:bookmarkStart w:id="2780" w:name="_Toc492636019"/>
      <w:bookmarkStart w:id="2781" w:name="_Toc492636359"/>
      <w:bookmarkStart w:id="2782" w:name="_Toc492636518"/>
      <w:bookmarkStart w:id="2783" w:name="_Toc492637102"/>
      <w:bookmarkStart w:id="2784" w:name="_Toc492637260"/>
      <w:bookmarkStart w:id="2785" w:name="_Toc492637418"/>
      <w:bookmarkStart w:id="2786" w:name="_Toc492637577"/>
      <w:bookmarkStart w:id="2787" w:name="_Toc492638680"/>
      <w:bookmarkStart w:id="2788" w:name="_Toc492638838"/>
      <w:bookmarkStart w:id="2789" w:name="_Toc492639589"/>
      <w:bookmarkStart w:id="2790" w:name="_Toc492642008"/>
      <w:bookmarkStart w:id="2791" w:name="_Toc492642200"/>
      <w:bookmarkStart w:id="2792" w:name="_Toc492642392"/>
      <w:bookmarkStart w:id="2793" w:name="_Toc492644261"/>
      <w:bookmarkStart w:id="2794" w:name="_Toc492644985"/>
      <w:bookmarkStart w:id="2795" w:name="_Toc492645649"/>
      <w:bookmarkStart w:id="2796" w:name="_Toc492645843"/>
      <w:bookmarkStart w:id="2797" w:name="_Toc492646036"/>
      <w:bookmarkStart w:id="2798" w:name="_Toc492646229"/>
      <w:bookmarkStart w:id="2799" w:name="_Toc492646465"/>
      <w:bookmarkStart w:id="2800" w:name="_Toc492646658"/>
      <w:bookmarkStart w:id="2801" w:name="_Toc492646851"/>
      <w:bookmarkStart w:id="2802" w:name="_Toc492647044"/>
      <w:bookmarkStart w:id="2803" w:name="_Toc492647237"/>
      <w:bookmarkStart w:id="2804" w:name="_Toc492650624"/>
      <w:bookmarkStart w:id="2805" w:name="_Toc492651161"/>
      <w:bookmarkStart w:id="2806" w:name="_Toc492754083"/>
      <w:bookmarkStart w:id="2807" w:name="_Toc492754308"/>
      <w:bookmarkStart w:id="2808" w:name="_Toc492904574"/>
      <w:bookmarkStart w:id="2809" w:name="_Toc492904801"/>
      <w:bookmarkStart w:id="2810" w:name="_Toc492905027"/>
      <w:bookmarkStart w:id="2811" w:name="_Toc492905252"/>
      <w:bookmarkStart w:id="2812" w:name="_Toc492905483"/>
      <w:bookmarkStart w:id="2813" w:name="_Toc492905709"/>
      <w:bookmarkStart w:id="2814" w:name="_Toc492905828"/>
      <w:bookmarkStart w:id="2815" w:name="_Toc492906055"/>
      <w:bookmarkStart w:id="2816" w:name="_Toc492906281"/>
      <w:bookmarkStart w:id="2817" w:name="_Toc492906507"/>
      <w:bookmarkStart w:id="2818" w:name="_Toc492906732"/>
      <w:bookmarkStart w:id="2819" w:name="_Toc492906958"/>
      <w:bookmarkStart w:id="2820" w:name="_Toc493152897"/>
      <w:bookmarkStart w:id="2821" w:name="_Toc493168533"/>
      <w:bookmarkStart w:id="2822" w:name="_Toc493170280"/>
      <w:bookmarkStart w:id="2823" w:name="_Toc493170801"/>
      <w:bookmarkStart w:id="2824" w:name="_Toc493171026"/>
      <w:bookmarkStart w:id="2825" w:name="_Toc493172364"/>
      <w:bookmarkStart w:id="2826" w:name="_Toc493172589"/>
      <w:bookmarkStart w:id="2827" w:name="_Toc493173089"/>
      <w:bookmarkStart w:id="2828" w:name="_Toc493173397"/>
      <w:bookmarkStart w:id="2829" w:name="_Toc493237180"/>
      <w:bookmarkStart w:id="2830" w:name="_Toc493247571"/>
      <w:bookmarkStart w:id="2831" w:name="_Toc493503768"/>
      <w:bookmarkStart w:id="2832" w:name="_Toc493509269"/>
      <w:bookmarkStart w:id="2833" w:name="_Toc493514009"/>
      <w:bookmarkStart w:id="2834" w:name="_Toc493515472"/>
      <w:bookmarkStart w:id="2835" w:name="_Toc493516211"/>
      <w:bookmarkStart w:id="2836" w:name="_Toc493516783"/>
      <w:bookmarkStart w:id="2837" w:name="_Toc493589480"/>
      <w:bookmarkStart w:id="2838" w:name="_Toc493592833"/>
      <w:bookmarkStart w:id="2839" w:name="_Toc493593373"/>
      <w:bookmarkStart w:id="2840" w:name="_Toc493664734"/>
      <w:bookmarkStart w:id="2841" w:name="_Toc493679227"/>
      <w:bookmarkStart w:id="2842" w:name="_Toc493681933"/>
      <w:bookmarkStart w:id="2843" w:name="_Toc493682158"/>
      <w:bookmarkStart w:id="2844" w:name="_Toc493683903"/>
      <w:bookmarkStart w:id="2845" w:name="_Toc493684128"/>
      <w:bookmarkStart w:id="2846" w:name="_Toc492572098"/>
      <w:bookmarkStart w:id="2847" w:name="_Toc492572258"/>
      <w:bookmarkStart w:id="2848" w:name="_Toc492572417"/>
      <w:bookmarkStart w:id="2849" w:name="_Toc492572577"/>
      <w:bookmarkStart w:id="2850" w:name="_Toc492572737"/>
      <w:bookmarkStart w:id="2851" w:name="_Toc492572895"/>
      <w:bookmarkStart w:id="2852" w:name="_Toc492625572"/>
      <w:bookmarkStart w:id="2853" w:name="_Toc492625730"/>
      <w:bookmarkStart w:id="2854" w:name="_Toc492635862"/>
      <w:bookmarkStart w:id="2855" w:name="_Toc492636020"/>
      <w:bookmarkStart w:id="2856" w:name="_Toc492636360"/>
      <w:bookmarkStart w:id="2857" w:name="_Toc492636519"/>
      <w:bookmarkStart w:id="2858" w:name="_Toc492637103"/>
      <w:bookmarkStart w:id="2859" w:name="_Toc492637261"/>
      <w:bookmarkStart w:id="2860" w:name="_Toc492637419"/>
      <w:bookmarkStart w:id="2861" w:name="_Toc492637578"/>
      <w:bookmarkStart w:id="2862" w:name="_Toc492638681"/>
      <w:bookmarkStart w:id="2863" w:name="_Toc492638839"/>
      <w:bookmarkStart w:id="2864" w:name="_Toc492639590"/>
      <w:bookmarkStart w:id="2865" w:name="_Toc492642009"/>
      <w:bookmarkStart w:id="2866" w:name="_Toc492642201"/>
      <w:bookmarkStart w:id="2867" w:name="_Toc492642393"/>
      <w:bookmarkStart w:id="2868" w:name="_Toc492644262"/>
      <w:bookmarkStart w:id="2869" w:name="_Toc492644986"/>
      <w:bookmarkStart w:id="2870" w:name="_Toc492645650"/>
      <w:bookmarkStart w:id="2871" w:name="_Toc492645844"/>
      <w:bookmarkStart w:id="2872" w:name="_Toc492646037"/>
      <w:bookmarkStart w:id="2873" w:name="_Toc492646230"/>
      <w:bookmarkStart w:id="2874" w:name="_Toc492646466"/>
      <w:bookmarkStart w:id="2875" w:name="_Toc492646659"/>
      <w:bookmarkStart w:id="2876" w:name="_Toc492646852"/>
      <w:bookmarkStart w:id="2877" w:name="_Toc492647045"/>
      <w:bookmarkStart w:id="2878" w:name="_Toc492647238"/>
      <w:bookmarkStart w:id="2879" w:name="_Toc492650625"/>
      <w:bookmarkStart w:id="2880" w:name="_Toc492651162"/>
      <w:bookmarkStart w:id="2881" w:name="_Toc492754084"/>
      <w:bookmarkStart w:id="2882" w:name="_Toc492754309"/>
      <w:bookmarkStart w:id="2883" w:name="_Toc492904575"/>
      <w:bookmarkStart w:id="2884" w:name="_Toc492904802"/>
      <w:bookmarkStart w:id="2885" w:name="_Toc492905028"/>
      <w:bookmarkStart w:id="2886" w:name="_Toc492905253"/>
      <w:bookmarkStart w:id="2887" w:name="_Toc492905484"/>
      <w:bookmarkStart w:id="2888" w:name="_Toc492905710"/>
      <w:bookmarkStart w:id="2889" w:name="_Toc492905829"/>
      <w:bookmarkStart w:id="2890" w:name="_Toc492906056"/>
      <w:bookmarkStart w:id="2891" w:name="_Toc492906282"/>
      <w:bookmarkStart w:id="2892" w:name="_Toc492906508"/>
      <w:bookmarkStart w:id="2893" w:name="_Toc492906733"/>
      <w:bookmarkStart w:id="2894" w:name="_Toc492906959"/>
      <w:bookmarkStart w:id="2895" w:name="_Toc493152898"/>
      <w:bookmarkStart w:id="2896" w:name="_Toc493168534"/>
      <w:bookmarkStart w:id="2897" w:name="_Toc493170281"/>
      <w:bookmarkStart w:id="2898" w:name="_Toc493170802"/>
      <w:bookmarkStart w:id="2899" w:name="_Toc493171027"/>
      <w:bookmarkStart w:id="2900" w:name="_Toc493172365"/>
      <w:bookmarkStart w:id="2901" w:name="_Toc493172590"/>
      <w:bookmarkStart w:id="2902" w:name="_Toc493173090"/>
      <w:bookmarkStart w:id="2903" w:name="_Toc493173398"/>
      <w:bookmarkStart w:id="2904" w:name="_Toc493237181"/>
      <w:bookmarkStart w:id="2905" w:name="_Toc493247572"/>
      <w:bookmarkStart w:id="2906" w:name="_Toc493503769"/>
      <w:bookmarkStart w:id="2907" w:name="_Toc493509270"/>
      <w:bookmarkStart w:id="2908" w:name="_Toc493514010"/>
      <w:bookmarkStart w:id="2909" w:name="_Toc493515473"/>
      <w:bookmarkStart w:id="2910" w:name="_Toc493516212"/>
      <w:bookmarkStart w:id="2911" w:name="_Toc493516784"/>
      <w:bookmarkStart w:id="2912" w:name="_Toc493589481"/>
      <w:bookmarkStart w:id="2913" w:name="_Toc493592834"/>
      <w:bookmarkStart w:id="2914" w:name="_Toc493593374"/>
      <w:bookmarkStart w:id="2915" w:name="_Toc493664735"/>
      <w:bookmarkStart w:id="2916" w:name="_Toc493679228"/>
      <w:bookmarkStart w:id="2917" w:name="_Toc493681934"/>
      <w:bookmarkStart w:id="2918" w:name="_Toc493682159"/>
      <w:bookmarkStart w:id="2919" w:name="_Toc493683904"/>
      <w:bookmarkStart w:id="2920" w:name="_Toc493684129"/>
      <w:bookmarkStart w:id="2921" w:name="_Toc492572099"/>
      <w:bookmarkStart w:id="2922" w:name="_Toc492572259"/>
      <w:bookmarkStart w:id="2923" w:name="_Toc492572418"/>
      <w:bookmarkStart w:id="2924" w:name="_Toc492572578"/>
      <w:bookmarkStart w:id="2925" w:name="_Toc492572738"/>
      <w:bookmarkStart w:id="2926" w:name="_Toc492572896"/>
      <w:bookmarkStart w:id="2927" w:name="_Toc492625573"/>
      <w:bookmarkStart w:id="2928" w:name="_Toc492625731"/>
      <w:bookmarkStart w:id="2929" w:name="_Toc492635863"/>
      <w:bookmarkStart w:id="2930" w:name="_Toc492636021"/>
      <w:bookmarkStart w:id="2931" w:name="_Toc492636361"/>
      <w:bookmarkStart w:id="2932" w:name="_Toc492636520"/>
      <w:bookmarkStart w:id="2933" w:name="_Toc492637104"/>
      <w:bookmarkStart w:id="2934" w:name="_Toc492637262"/>
      <w:bookmarkStart w:id="2935" w:name="_Toc492637420"/>
      <w:bookmarkStart w:id="2936" w:name="_Toc492637579"/>
      <w:bookmarkStart w:id="2937" w:name="_Toc492638682"/>
      <w:bookmarkStart w:id="2938" w:name="_Toc492638840"/>
      <w:bookmarkStart w:id="2939" w:name="_Toc492639591"/>
      <w:bookmarkStart w:id="2940" w:name="_Toc492642010"/>
      <w:bookmarkStart w:id="2941" w:name="_Toc492642202"/>
      <w:bookmarkStart w:id="2942" w:name="_Toc492642394"/>
      <w:bookmarkStart w:id="2943" w:name="_Toc492644263"/>
      <w:bookmarkStart w:id="2944" w:name="_Toc492644987"/>
      <w:bookmarkStart w:id="2945" w:name="_Toc492645651"/>
      <w:bookmarkStart w:id="2946" w:name="_Toc492645845"/>
      <w:bookmarkStart w:id="2947" w:name="_Toc492646038"/>
      <w:bookmarkStart w:id="2948" w:name="_Toc492646231"/>
      <w:bookmarkStart w:id="2949" w:name="_Toc492646467"/>
      <w:bookmarkStart w:id="2950" w:name="_Toc492646660"/>
      <w:bookmarkStart w:id="2951" w:name="_Toc492646853"/>
      <w:bookmarkStart w:id="2952" w:name="_Toc492647046"/>
      <w:bookmarkStart w:id="2953" w:name="_Toc492647239"/>
      <w:bookmarkStart w:id="2954" w:name="_Toc492650626"/>
      <w:bookmarkStart w:id="2955" w:name="_Toc492651163"/>
      <w:bookmarkStart w:id="2956" w:name="_Toc492754085"/>
      <w:bookmarkStart w:id="2957" w:name="_Toc492754310"/>
      <w:bookmarkStart w:id="2958" w:name="_Toc492904576"/>
      <w:bookmarkStart w:id="2959" w:name="_Toc492904803"/>
      <w:bookmarkStart w:id="2960" w:name="_Toc492905029"/>
      <w:bookmarkStart w:id="2961" w:name="_Toc492905254"/>
      <w:bookmarkStart w:id="2962" w:name="_Toc492905485"/>
      <w:bookmarkStart w:id="2963" w:name="_Toc492905711"/>
      <w:bookmarkStart w:id="2964" w:name="_Toc492905830"/>
      <w:bookmarkStart w:id="2965" w:name="_Toc492906057"/>
      <w:bookmarkStart w:id="2966" w:name="_Toc492906283"/>
      <w:bookmarkStart w:id="2967" w:name="_Toc492906509"/>
      <w:bookmarkStart w:id="2968" w:name="_Toc492906734"/>
      <w:bookmarkStart w:id="2969" w:name="_Toc492906960"/>
      <w:bookmarkStart w:id="2970" w:name="_Toc493152899"/>
      <w:bookmarkStart w:id="2971" w:name="_Toc493168535"/>
      <w:bookmarkStart w:id="2972" w:name="_Toc493170282"/>
      <w:bookmarkStart w:id="2973" w:name="_Toc493170803"/>
      <w:bookmarkStart w:id="2974" w:name="_Toc493171028"/>
      <w:bookmarkStart w:id="2975" w:name="_Toc493172366"/>
      <w:bookmarkStart w:id="2976" w:name="_Toc493172591"/>
      <w:bookmarkStart w:id="2977" w:name="_Toc493173091"/>
      <w:bookmarkStart w:id="2978" w:name="_Toc493173399"/>
      <w:bookmarkStart w:id="2979" w:name="_Toc493237182"/>
      <w:bookmarkStart w:id="2980" w:name="_Toc493247573"/>
      <w:bookmarkStart w:id="2981" w:name="_Toc493503770"/>
      <w:bookmarkStart w:id="2982" w:name="_Toc493509271"/>
      <w:bookmarkStart w:id="2983" w:name="_Toc493514011"/>
      <w:bookmarkStart w:id="2984" w:name="_Toc493515474"/>
      <w:bookmarkStart w:id="2985" w:name="_Toc493516213"/>
      <w:bookmarkStart w:id="2986" w:name="_Toc493516785"/>
      <w:bookmarkStart w:id="2987" w:name="_Toc493589482"/>
      <w:bookmarkStart w:id="2988" w:name="_Toc493592835"/>
      <w:bookmarkStart w:id="2989" w:name="_Toc493593375"/>
      <w:bookmarkStart w:id="2990" w:name="_Toc493664736"/>
      <w:bookmarkStart w:id="2991" w:name="_Toc493679229"/>
      <w:bookmarkStart w:id="2992" w:name="_Toc493681935"/>
      <w:bookmarkStart w:id="2993" w:name="_Toc493682160"/>
      <w:bookmarkStart w:id="2994" w:name="_Toc493683905"/>
      <w:bookmarkStart w:id="2995" w:name="_Toc493684130"/>
      <w:bookmarkStart w:id="2996" w:name="_Toc492572104"/>
      <w:bookmarkStart w:id="2997" w:name="_Toc492572264"/>
      <w:bookmarkStart w:id="2998" w:name="_Toc492572423"/>
      <w:bookmarkStart w:id="2999" w:name="_Toc492572583"/>
      <w:bookmarkStart w:id="3000" w:name="_Toc492572743"/>
      <w:bookmarkStart w:id="3001" w:name="_Toc492572901"/>
      <w:bookmarkStart w:id="3002" w:name="_Toc492625578"/>
      <w:bookmarkStart w:id="3003" w:name="_Toc492625736"/>
      <w:bookmarkStart w:id="3004" w:name="_Toc492635868"/>
      <w:bookmarkStart w:id="3005" w:name="_Toc492636026"/>
      <w:bookmarkStart w:id="3006" w:name="_Toc492636366"/>
      <w:bookmarkStart w:id="3007" w:name="_Toc492636525"/>
      <w:bookmarkStart w:id="3008" w:name="_Toc492637109"/>
      <w:bookmarkStart w:id="3009" w:name="_Toc492637267"/>
      <w:bookmarkStart w:id="3010" w:name="_Toc492637425"/>
      <w:bookmarkStart w:id="3011" w:name="_Toc492637584"/>
      <w:bookmarkStart w:id="3012" w:name="_Toc492638687"/>
      <w:bookmarkStart w:id="3013" w:name="_Toc492638845"/>
      <w:bookmarkStart w:id="3014" w:name="_Toc492639596"/>
      <w:bookmarkStart w:id="3015" w:name="_Toc492642015"/>
      <w:bookmarkStart w:id="3016" w:name="_Toc492642207"/>
      <w:bookmarkStart w:id="3017" w:name="_Toc492642399"/>
      <w:bookmarkStart w:id="3018" w:name="_Toc492644268"/>
      <w:bookmarkStart w:id="3019" w:name="_Toc492644992"/>
      <w:bookmarkStart w:id="3020" w:name="_Toc492645656"/>
      <w:bookmarkStart w:id="3021" w:name="_Toc492645850"/>
      <w:bookmarkStart w:id="3022" w:name="_Toc492646043"/>
      <w:bookmarkStart w:id="3023" w:name="_Toc492646236"/>
      <w:bookmarkStart w:id="3024" w:name="_Toc492646472"/>
      <w:bookmarkStart w:id="3025" w:name="_Toc492646665"/>
      <w:bookmarkStart w:id="3026" w:name="_Toc492646858"/>
      <w:bookmarkStart w:id="3027" w:name="_Toc492647051"/>
      <w:bookmarkStart w:id="3028" w:name="_Toc492647244"/>
      <w:bookmarkStart w:id="3029" w:name="_Toc492650631"/>
      <w:bookmarkStart w:id="3030" w:name="_Toc492651168"/>
      <w:bookmarkStart w:id="3031" w:name="_Toc492754090"/>
      <w:bookmarkStart w:id="3032" w:name="_Toc492754315"/>
      <w:bookmarkStart w:id="3033" w:name="_Toc492904581"/>
      <w:bookmarkStart w:id="3034" w:name="_Toc492904808"/>
      <w:bookmarkStart w:id="3035" w:name="_Toc492905034"/>
      <w:bookmarkStart w:id="3036" w:name="_Toc492905259"/>
      <w:bookmarkStart w:id="3037" w:name="_Toc492905490"/>
      <w:bookmarkStart w:id="3038" w:name="_Toc492905716"/>
      <w:bookmarkStart w:id="3039" w:name="_Toc492905835"/>
      <w:bookmarkStart w:id="3040" w:name="_Toc492906062"/>
      <w:bookmarkStart w:id="3041" w:name="_Toc492906288"/>
      <w:bookmarkStart w:id="3042" w:name="_Toc492906514"/>
      <w:bookmarkStart w:id="3043" w:name="_Toc492906739"/>
      <w:bookmarkStart w:id="3044" w:name="_Toc492906965"/>
      <w:bookmarkStart w:id="3045" w:name="_Toc493152904"/>
      <w:bookmarkStart w:id="3046" w:name="_Toc493168540"/>
      <w:bookmarkStart w:id="3047" w:name="_Toc493170287"/>
      <w:bookmarkStart w:id="3048" w:name="_Toc493170808"/>
      <w:bookmarkStart w:id="3049" w:name="_Toc493171033"/>
      <w:bookmarkStart w:id="3050" w:name="_Toc493172371"/>
      <w:bookmarkStart w:id="3051" w:name="_Toc493172596"/>
      <w:bookmarkStart w:id="3052" w:name="_Toc493173096"/>
      <w:bookmarkStart w:id="3053" w:name="_Toc493173404"/>
      <w:bookmarkStart w:id="3054" w:name="_Toc493237187"/>
      <w:bookmarkStart w:id="3055" w:name="_Toc493247578"/>
      <w:bookmarkStart w:id="3056" w:name="_Toc493503775"/>
      <w:bookmarkStart w:id="3057" w:name="_Toc493509276"/>
      <w:bookmarkStart w:id="3058" w:name="_Toc493514016"/>
      <w:bookmarkStart w:id="3059" w:name="_Toc493515479"/>
      <w:bookmarkStart w:id="3060" w:name="_Toc493516218"/>
      <w:bookmarkStart w:id="3061" w:name="_Toc493516790"/>
      <w:bookmarkStart w:id="3062" w:name="_Toc493589487"/>
      <w:bookmarkStart w:id="3063" w:name="_Toc493592840"/>
      <w:bookmarkStart w:id="3064" w:name="_Toc493593380"/>
      <w:bookmarkStart w:id="3065" w:name="_Toc493664741"/>
      <w:bookmarkStart w:id="3066" w:name="_Toc493679234"/>
      <w:bookmarkStart w:id="3067" w:name="_Toc493681940"/>
      <w:bookmarkStart w:id="3068" w:name="_Toc493682165"/>
      <w:bookmarkStart w:id="3069" w:name="_Toc493683910"/>
      <w:bookmarkStart w:id="3070" w:name="_Toc493684135"/>
      <w:bookmarkStart w:id="3071" w:name="_Toc492572105"/>
      <w:bookmarkStart w:id="3072" w:name="_Toc492572265"/>
      <w:bookmarkStart w:id="3073" w:name="_Toc492572424"/>
      <w:bookmarkStart w:id="3074" w:name="_Toc492572584"/>
      <w:bookmarkStart w:id="3075" w:name="_Toc492572744"/>
      <w:bookmarkStart w:id="3076" w:name="_Toc492572902"/>
      <w:bookmarkStart w:id="3077" w:name="_Toc492625579"/>
      <w:bookmarkStart w:id="3078" w:name="_Toc492625737"/>
      <w:bookmarkStart w:id="3079" w:name="_Toc492635869"/>
      <w:bookmarkStart w:id="3080" w:name="_Toc492636027"/>
      <w:bookmarkStart w:id="3081" w:name="_Toc492636367"/>
      <w:bookmarkStart w:id="3082" w:name="_Toc492636526"/>
      <w:bookmarkStart w:id="3083" w:name="_Toc492637110"/>
      <w:bookmarkStart w:id="3084" w:name="_Toc492637268"/>
      <w:bookmarkStart w:id="3085" w:name="_Toc492637426"/>
      <w:bookmarkStart w:id="3086" w:name="_Toc492637585"/>
      <w:bookmarkStart w:id="3087" w:name="_Toc492638688"/>
      <w:bookmarkStart w:id="3088" w:name="_Toc492638846"/>
      <w:bookmarkStart w:id="3089" w:name="_Toc492639597"/>
      <w:bookmarkStart w:id="3090" w:name="_Toc492642016"/>
      <w:bookmarkStart w:id="3091" w:name="_Toc492642208"/>
      <w:bookmarkStart w:id="3092" w:name="_Toc492642400"/>
      <w:bookmarkStart w:id="3093" w:name="_Toc492644269"/>
      <w:bookmarkStart w:id="3094" w:name="_Toc492644993"/>
      <w:bookmarkStart w:id="3095" w:name="_Toc492645657"/>
      <w:bookmarkStart w:id="3096" w:name="_Toc492645851"/>
      <w:bookmarkStart w:id="3097" w:name="_Toc492646044"/>
      <w:bookmarkStart w:id="3098" w:name="_Toc492646237"/>
      <w:bookmarkStart w:id="3099" w:name="_Toc492646473"/>
      <w:bookmarkStart w:id="3100" w:name="_Toc492646666"/>
      <w:bookmarkStart w:id="3101" w:name="_Toc492646859"/>
      <w:bookmarkStart w:id="3102" w:name="_Toc492647052"/>
      <w:bookmarkStart w:id="3103" w:name="_Toc492647245"/>
      <w:bookmarkStart w:id="3104" w:name="_Toc492650632"/>
      <w:bookmarkStart w:id="3105" w:name="_Toc492651169"/>
      <w:bookmarkStart w:id="3106" w:name="_Toc492754091"/>
      <w:bookmarkStart w:id="3107" w:name="_Toc492754316"/>
      <w:bookmarkStart w:id="3108" w:name="_Toc492904582"/>
      <w:bookmarkStart w:id="3109" w:name="_Toc492904809"/>
      <w:bookmarkStart w:id="3110" w:name="_Toc492905035"/>
      <w:bookmarkStart w:id="3111" w:name="_Toc492905260"/>
      <w:bookmarkStart w:id="3112" w:name="_Toc492905491"/>
      <w:bookmarkStart w:id="3113" w:name="_Toc492905717"/>
      <w:bookmarkStart w:id="3114" w:name="_Toc492905836"/>
      <w:bookmarkStart w:id="3115" w:name="_Toc492906063"/>
      <w:bookmarkStart w:id="3116" w:name="_Toc492906289"/>
      <w:bookmarkStart w:id="3117" w:name="_Toc492906515"/>
      <w:bookmarkStart w:id="3118" w:name="_Toc492906740"/>
      <w:bookmarkStart w:id="3119" w:name="_Toc492906966"/>
      <w:bookmarkStart w:id="3120" w:name="_Toc493152905"/>
      <w:bookmarkStart w:id="3121" w:name="_Toc493168541"/>
      <w:bookmarkStart w:id="3122" w:name="_Toc493170288"/>
      <w:bookmarkStart w:id="3123" w:name="_Toc493170809"/>
      <w:bookmarkStart w:id="3124" w:name="_Toc493171034"/>
      <w:bookmarkStart w:id="3125" w:name="_Toc493172372"/>
      <w:bookmarkStart w:id="3126" w:name="_Toc493172597"/>
      <w:bookmarkStart w:id="3127" w:name="_Toc493173097"/>
      <w:bookmarkStart w:id="3128" w:name="_Toc493173405"/>
      <w:bookmarkStart w:id="3129" w:name="_Toc493237188"/>
      <w:bookmarkStart w:id="3130" w:name="_Toc493247579"/>
      <w:bookmarkStart w:id="3131" w:name="_Toc493503776"/>
      <w:bookmarkStart w:id="3132" w:name="_Toc493509277"/>
      <w:bookmarkStart w:id="3133" w:name="_Toc493514017"/>
      <w:bookmarkStart w:id="3134" w:name="_Toc493515480"/>
      <w:bookmarkStart w:id="3135" w:name="_Toc493516219"/>
      <w:bookmarkStart w:id="3136" w:name="_Toc493516791"/>
      <w:bookmarkStart w:id="3137" w:name="_Toc493589488"/>
      <w:bookmarkStart w:id="3138" w:name="_Toc493592841"/>
      <w:bookmarkStart w:id="3139" w:name="_Toc493593381"/>
      <w:bookmarkStart w:id="3140" w:name="_Toc493664742"/>
      <w:bookmarkStart w:id="3141" w:name="_Toc493679235"/>
      <w:bookmarkStart w:id="3142" w:name="_Toc493681941"/>
      <w:bookmarkStart w:id="3143" w:name="_Toc493682166"/>
      <w:bookmarkStart w:id="3144" w:name="_Toc493683911"/>
      <w:bookmarkStart w:id="3145" w:name="_Toc493684136"/>
      <w:bookmarkStart w:id="3146" w:name="_Toc492572106"/>
      <w:bookmarkStart w:id="3147" w:name="_Toc492572266"/>
      <w:bookmarkStart w:id="3148" w:name="_Toc492572425"/>
      <w:bookmarkStart w:id="3149" w:name="_Toc492572585"/>
      <w:bookmarkStart w:id="3150" w:name="_Toc492572745"/>
      <w:bookmarkStart w:id="3151" w:name="_Toc492572903"/>
      <w:bookmarkStart w:id="3152" w:name="_Toc492625580"/>
      <w:bookmarkStart w:id="3153" w:name="_Toc492625738"/>
      <w:bookmarkStart w:id="3154" w:name="_Toc492635870"/>
      <w:bookmarkStart w:id="3155" w:name="_Toc492636028"/>
      <w:bookmarkStart w:id="3156" w:name="_Toc492636368"/>
      <w:bookmarkStart w:id="3157" w:name="_Toc492636527"/>
      <w:bookmarkStart w:id="3158" w:name="_Toc492637111"/>
      <w:bookmarkStart w:id="3159" w:name="_Toc492637269"/>
      <w:bookmarkStart w:id="3160" w:name="_Toc492637427"/>
      <w:bookmarkStart w:id="3161" w:name="_Toc492637586"/>
      <w:bookmarkStart w:id="3162" w:name="_Toc492638689"/>
      <w:bookmarkStart w:id="3163" w:name="_Toc492638847"/>
      <w:bookmarkStart w:id="3164" w:name="_Toc492639598"/>
      <w:bookmarkStart w:id="3165" w:name="_Toc492642017"/>
      <w:bookmarkStart w:id="3166" w:name="_Toc492642209"/>
      <w:bookmarkStart w:id="3167" w:name="_Toc492642401"/>
      <w:bookmarkStart w:id="3168" w:name="_Toc492644270"/>
      <w:bookmarkStart w:id="3169" w:name="_Toc492644994"/>
      <w:bookmarkStart w:id="3170" w:name="_Toc492645658"/>
      <w:bookmarkStart w:id="3171" w:name="_Toc492645852"/>
      <w:bookmarkStart w:id="3172" w:name="_Toc492646045"/>
      <w:bookmarkStart w:id="3173" w:name="_Toc492646238"/>
      <w:bookmarkStart w:id="3174" w:name="_Toc492646474"/>
      <w:bookmarkStart w:id="3175" w:name="_Toc492646667"/>
      <w:bookmarkStart w:id="3176" w:name="_Toc492646860"/>
      <w:bookmarkStart w:id="3177" w:name="_Toc492647053"/>
      <w:bookmarkStart w:id="3178" w:name="_Toc492647246"/>
      <w:bookmarkStart w:id="3179" w:name="_Toc492650633"/>
      <w:bookmarkStart w:id="3180" w:name="_Toc492651170"/>
      <w:bookmarkStart w:id="3181" w:name="_Toc492754092"/>
      <w:bookmarkStart w:id="3182" w:name="_Toc492754317"/>
      <w:bookmarkStart w:id="3183" w:name="_Toc492904583"/>
      <w:bookmarkStart w:id="3184" w:name="_Toc492904810"/>
      <w:bookmarkStart w:id="3185" w:name="_Toc492905036"/>
      <w:bookmarkStart w:id="3186" w:name="_Toc492905261"/>
      <w:bookmarkStart w:id="3187" w:name="_Toc492905492"/>
      <w:bookmarkStart w:id="3188" w:name="_Toc492905718"/>
      <w:bookmarkStart w:id="3189" w:name="_Toc492905837"/>
      <w:bookmarkStart w:id="3190" w:name="_Toc492906064"/>
      <w:bookmarkStart w:id="3191" w:name="_Toc492906290"/>
      <w:bookmarkStart w:id="3192" w:name="_Toc492906516"/>
      <w:bookmarkStart w:id="3193" w:name="_Toc492906741"/>
      <w:bookmarkStart w:id="3194" w:name="_Toc492906967"/>
      <w:bookmarkStart w:id="3195" w:name="_Toc493152906"/>
      <w:bookmarkStart w:id="3196" w:name="_Toc493168542"/>
      <w:bookmarkStart w:id="3197" w:name="_Toc493170289"/>
      <w:bookmarkStart w:id="3198" w:name="_Toc493170810"/>
      <w:bookmarkStart w:id="3199" w:name="_Toc493171035"/>
      <w:bookmarkStart w:id="3200" w:name="_Toc493172373"/>
      <w:bookmarkStart w:id="3201" w:name="_Toc493172598"/>
      <w:bookmarkStart w:id="3202" w:name="_Toc493173098"/>
      <w:bookmarkStart w:id="3203" w:name="_Toc493173406"/>
      <w:bookmarkStart w:id="3204" w:name="_Toc493237189"/>
      <w:bookmarkStart w:id="3205" w:name="_Toc493247580"/>
      <w:bookmarkStart w:id="3206" w:name="_Toc493503777"/>
      <w:bookmarkStart w:id="3207" w:name="_Toc493509278"/>
      <w:bookmarkStart w:id="3208" w:name="_Toc493514018"/>
      <w:bookmarkStart w:id="3209" w:name="_Toc493515481"/>
      <w:bookmarkStart w:id="3210" w:name="_Toc493516220"/>
      <w:bookmarkStart w:id="3211" w:name="_Toc493516792"/>
      <w:bookmarkStart w:id="3212" w:name="_Toc493589489"/>
      <w:bookmarkStart w:id="3213" w:name="_Toc493592842"/>
      <w:bookmarkStart w:id="3214" w:name="_Toc493593382"/>
      <w:bookmarkStart w:id="3215" w:name="_Toc493664743"/>
      <w:bookmarkStart w:id="3216" w:name="_Toc493679236"/>
      <w:bookmarkStart w:id="3217" w:name="_Toc493681942"/>
      <w:bookmarkStart w:id="3218" w:name="_Toc493682167"/>
      <w:bookmarkStart w:id="3219" w:name="_Toc493683912"/>
      <w:bookmarkStart w:id="3220" w:name="_Toc493684137"/>
      <w:bookmarkStart w:id="3221" w:name="_Toc492572107"/>
      <w:bookmarkStart w:id="3222" w:name="_Toc492572267"/>
      <w:bookmarkStart w:id="3223" w:name="_Toc492572426"/>
      <w:bookmarkStart w:id="3224" w:name="_Toc492572586"/>
      <w:bookmarkStart w:id="3225" w:name="_Toc492572746"/>
      <w:bookmarkStart w:id="3226" w:name="_Toc492572904"/>
      <w:bookmarkStart w:id="3227" w:name="_Toc492625581"/>
      <w:bookmarkStart w:id="3228" w:name="_Toc492625739"/>
      <w:bookmarkStart w:id="3229" w:name="_Toc492635871"/>
      <w:bookmarkStart w:id="3230" w:name="_Toc492636029"/>
      <w:bookmarkStart w:id="3231" w:name="_Toc492636369"/>
      <w:bookmarkStart w:id="3232" w:name="_Toc492636528"/>
      <w:bookmarkStart w:id="3233" w:name="_Toc492637112"/>
      <w:bookmarkStart w:id="3234" w:name="_Toc492637270"/>
      <w:bookmarkStart w:id="3235" w:name="_Toc492637428"/>
      <w:bookmarkStart w:id="3236" w:name="_Toc492637587"/>
      <w:bookmarkStart w:id="3237" w:name="_Toc492638690"/>
      <w:bookmarkStart w:id="3238" w:name="_Toc492638848"/>
      <w:bookmarkStart w:id="3239" w:name="_Toc492639599"/>
      <w:bookmarkStart w:id="3240" w:name="_Toc492642018"/>
      <w:bookmarkStart w:id="3241" w:name="_Toc492642210"/>
      <w:bookmarkStart w:id="3242" w:name="_Toc492642402"/>
      <w:bookmarkStart w:id="3243" w:name="_Toc492644271"/>
      <w:bookmarkStart w:id="3244" w:name="_Toc492644995"/>
      <w:bookmarkStart w:id="3245" w:name="_Toc492645659"/>
      <w:bookmarkStart w:id="3246" w:name="_Toc492645853"/>
      <w:bookmarkStart w:id="3247" w:name="_Toc492646046"/>
      <w:bookmarkStart w:id="3248" w:name="_Toc492646239"/>
      <w:bookmarkStart w:id="3249" w:name="_Toc492646475"/>
      <w:bookmarkStart w:id="3250" w:name="_Toc492646668"/>
      <w:bookmarkStart w:id="3251" w:name="_Toc492646861"/>
      <w:bookmarkStart w:id="3252" w:name="_Toc492647054"/>
      <w:bookmarkStart w:id="3253" w:name="_Toc492647247"/>
      <w:bookmarkStart w:id="3254" w:name="_Toc492650634"/>
      <w:bookmarkStart w:id="3255" w:name="_Toc492651171"/>
      <w:bookmarkStart w:id="3256" w:name="_Toc492754093"/>
      <w:bookmarkStart w:id="3257" w:name="_Toc492754318"/>
      <w:bookmarkStart w:id="3258" w:name="_Toc492904584"/>
      <w:bookmarkStart w:id="3259" w:name="_Toc492904811"/>
      <w:bookmarkStart w:id="3260" w:name="_Toc492905037"/>
      <w:bookmarkStart w:id="3261" w:name="_Toc492905262"/>
      <w:bookmarkStart w:id="3262" w:name="_Toc492905493"/>
      <w:bookmarkStart w:id="3263" w:name="_Toc492905719"/>
      <w:bookmarkStart w:id="3264" w:name="_Toc492905838"/>
      <w:bookmarkStart w:id="3265" w:name="_Toc492906065"/>
      <w:bookmarkStart w:id="3266" w:name="_Toc492906291"/>
      <w:bookmarkStart w:id="3267" w:name="_Toc492906517"/>
      <w:bookmarkStart w:id="3268" w:name="_Toc492906742"/>
      <w:bookmarkStart w:id="3269" w:name="_Toc492906968"/>
      <w:bookmarkStart w:id="3270" w:name="_Toc493152907"/>
      <w:bookmarkStart w:id="3271" w:name="_Toc493168543"/>
      <w:bookmarkStart w:id="3272" w:name="_Toc493170290"/>
      <w:bookmarkStart w:id="3273" w:name="_Toc493170811"/>
      <w:bookmarkStart w:id="3274" w:name="_Toc493171036"/>
      <w:bookmarkStart w:id="3275" w:name="_Toc493172374"/>
      <w:bookmarkStart w:id="3276" w:name="_Toc493172599"/>
      <w:bookmarkStart w:id="3277" w:name="_Toc493173099"/>
      <w:bookmarkStart w:id="3278" w:name="_Toc493173407"/>
      <w:bookmarkStart w:id="3279" w:name="_Toc493237190"/>
      <w:bookmarkStart w:id="3280" w:name="_Toc493247581"/>
      <w:bookmarkStart w:id="3281" w:name="_Toc493503778"/>
      <w:bookmarkStart w:id="3282" w:name="_Toc493509279"/>
      <w:bookmarkStart w:id="3283" w:name="_Toc493514019"/>
      <w:bookmarkStart w:id="3284" w:name="_Toc493515482"/>
      <w:bookmarkStart w:id="3285" w:name="_Toc493516221"/>
      <w:bookmarkStart w:id="3286" w:name="_Toc493516793"/>
      <w:bookmarkStart w:id="3287" w:name="_Toc493589490"/>
      <w:bookmarkStart w:id="3288" w:name="_Toc493592843"/>
      <w:bookmarkStart w:id="3289" w:name="_Toc493593383"/>
      <w:bookmarkStart w:id="3290" w:name="_Toc493664744"/>
      <w:bookmarkStart w:id="3291" w:name="_Toc493679237"/>
      <w:bookmarkStart w:id="3292" w:name="_Toc493681943"/>
      <w:bookmarkStart w:id="3293" w:name="_Toc493682168"/>
      <w:bookmarkStart w:id="3294" w:name="_Toc493683913"/>
      <w:bookmarkStart w:id="3295" w:name="_Toc493684138"/>
      <w:bookmarkStart w:id="3296" w:name="_Toc492572108"/>
      <w:bookmarkStart w:id="3297" w:name="_Toc492572268"/>
      <w:bookmarkStart w:id="3298" w:name="_Toc492572427"/>
      <w:bookmarkStart w:id="3299" w:name="_Toc492572587"/>
      <w:bookmarkStart w:id="3300" w:name="_Toc492572747"/>
      <w:bookmarkStart w:id="3301" w:name="_Toc492572905"/>
      <w:bookmarkStart w:id="3302" w:name="_Toc492625582"/>
      <w:bookmarkStart w:id="3303" w:name="_Toc492625740"/>
      <w:bookmarkStart w:id="3304" w:name="_Toc492635872"/>
      <w:bookmarkStart w:id="3305" w:name="_Toc492636030"/>
      <w:bookmarkStart w:id="3306" w:name="_Toc492636370"/>
      <w:bookmarkStart w:id="3307" w:name="_Toc492636529"/>
      <w:bookmarkStart w:id="3308" w:name="_Toc492637113"/>
      <w:bookmarkStart w:id="3309" w:name="_Toc492637271"/>
      <w:bookmarkStart w:id="3310" w:name="_Toc492637429"/>
      <w:bookmarkStart w:id="3311" w:name="_Toc492637588"/>
      <w:bookmarkStart w:id="3312" w:name="_Toc492638691"/>
      <w:bookmarkStart w:id="3313" w:name="_Toc492638849"/>
      <w:bookmarkStart w:id="3314" w:name="_Toc492639600"/>
      <w:bookmarkStart w:id="3315" w:name="_Toc492642019"/>
      <w:bookmarkStart w:id="3316" w:name="_Toc492642211"/>
      <w:bookmarkStart w:id="3317" w:name="_Toc492642403"/>
      <w:bookmarkStart w:id="3318" w:name="_Toc492644272"/>
      <w:bookmarkStart w:id="3319" w:name="_Toc492644996"/>
      <w:bookmarkStart w:id="3320" w:name="_Toc492645660"/>
      <w:bookmarkStart w:id="3321" w:name="_Toc492645854"/>
      <w:bookmarkStart w:id="3322" w:name="_Toc492646047"/>
      <w:bookmarkStart w:id="3323" w:name="_Toc492646240"/>
      <w:bookmarkStart w:id="3324" w:name="_Toc492646476"/>
      <w:bookmarkStart w:id="3325" w:name="_Toc492646669"/>
      <w:bookmarkStart w:id="3326" w:name="_Toc492646862"/>
      <w:bookmarkStart w:id="3327" w:name="_Toc492647055"/>
      <w:bookmarkStart w:id="3328" w:name="_Toc492647248"/>
      <w:bookmarkStart w:id="3329" w:name="_Toc492650635"/>
      <w:bookmarkStart w:id="3330" w:name="_Toc492651172"/>
      <w:bookmarkStart w:id="3331" w:name="_Toc492754094"/>
      <w:bookmarkStart w:id="3332" w:name="_Toc492754319"/>
      <w:bookmarkStart w:id="3333" w:name="_Toc492904585"/>
      <w:bookmarkStart w:id="3334" w:name="_Toc492904812"/>
      <w:bookmarkStart w:id="3335" w:name="_Toc492905038"/>
      <w:bookmarkStart w:id="3336" w:name="_Toc492905263"/>
      <w:bookmarkStart w:id="3337" w:name="_Toc492905494"/>
      <w:bookmarkStart w:id="3338" w:name="_Toc492905720"/>
      <w:bookmarkStart w:id="3339" w:name="_Toc492905839"/>
      <w:bookmarkStart w:id="3340" w:name="_Toc492906066"/>
      <w:bookmarkStart w:id="3341" w:name="_Toc492906292"/>
      <w:bookmarkStart w:id="3342" w:name="_Toc492906518"/>
      <w:bookmarkStart w:id="3343" w:name="_Toc492906743"/>
      <w:bookmarkStart w:id="3344" w:name="_Toc492906969"/>
      <w:bookmarkStart w:id="3345" w:name="_Toc493152908"/>
      <w:bookmarkStart w:id="3346" w:name="_Toc493168544"/>
      <w:bookmarkStart w:id="3347" w:name="_Toc493170291"/>
      <w:bookmarkStart w:id="3348" w:name="_Toc493170812"/>
      <w:bookmarkStart w:id="3349" w:name="_Toc493171037"/>
      <w:bookmarkStart w:id="3350" w:name="_Toc493172375"/>
      <w:bookmarkStart w:id="3351" w:name="_Toc493172600"/>
      <w:bookmarkStart w:id="3352" w:name="_Toc493173100"/>
      <w:bookmarkStart w:id="3353" w:name="_Toc493173408"/>
      <w:bookmarkStart w:id="3354" w:name="_Toc493237191"/>
      <w:bookmarkStart w:id="3355" w:name="_Toc493247582"/>
      <w:bookmarkStart w:id="3356" w:name="_Toc493503779"/>
      <w:bookmarkStart w:id="3357" w:name="_Toc493509280"/>
      <w:bookmarkStart w:id="3358" w:name="_Toc493514020"/>
      <w:bookmarkStart w:id="3359" w:name="_Toc493515483"/>
      <w:bookmarkStart w:id="3360" w:name="_Toc493516222"/>
      <w:bookmarkStart w:id="3361" w:name="_Toc493516794"/>
      <w:bookmarkStart w:id="3362" w:name="_Toc493589491"/>
      <w:bookmarkStart w:id="3363" w:name="_Toc493592844"/>
      <w:bookmarkStart w:id="3364" w:name="_Toc493593384"/>
      <w:bookmarkStart w:id="3365" w:name="_Toc493664745"/>
      <w:bookmarkStart w:id="3366" w:name="_Toc493679238"/>
      <w:bookmarkStart w:id="3367" w:name="_Toc493681944"/>
      <w:bookmarkStart w:id="3368" w:name="_Toc493682169"/>
      <w:bookmarkStart w:id="3369" w:name="_Toc493683914"/>
      <w:bookmarkStart w:id="3370" w:name="_Toc493684139"/>
      <w:bookmarkStart w:id="3371" w:name="_Toc492572109"/>
      <w:bookmarkStart w:id="3372" w:name="_Toc492572269"/>
      <w:bookmarkStart w:id="3373" w:name="_Toc492572428"/>
      <w:bookmarkStart w:id="3374" w:name="_Toc492572588"/>
      <w:bookmarkStart w:id="3375" w:name="_Toc492572748"/>
      <w:bookmarkStart w:id="3376" w:name="_Toc492572906"/>
      <w:bookmarkStart w:id="3377" w:name="_Toc492625583"/>
      <w:bookmarkStart w:id="3378" w:name="_Toc492625741"/>
      <w:bookmarkStart w:id="3379" w:name="_Toc492635873"/>
      <w:bookmarkStart w:id="3380" w:name="_Toc492636031"/>
      <w:bookmarkStart w:id="3381" w:name="_Toc492636371"/>
      <w:bookmarkStart w:id="3382" w:name="_Toc492636530"/>
      <w:bookmarkStart w:id="3383" w:name="_Toc492637114"/>
      <w:bookmarkStart w:id="3384" w:name="_Toc492637272"/>
      <w:bookmarkStart w:id="3385" w:name="_Toc492637430"/>
      <w:bookmarkStart w:id="3386" w:name="_Toc492637589"/>
      <w:bookmarkStart w:id="3387" w:name="_Toc492638692"/>
      <w:bookmarkStart w:id="3388" w:name="_Toc492638850"/>
      <w:bookmarkStart w:id="3389" w:name="_Toc492639601"/>
      <w:bookmarkStart w:id="3390" w:name="_Toc492642020"/>
      <w:bookmarkStart w:id="3391" w:name="_Toc492642212"/>
      <w:bookmarkStart w:id="3392" w:name="_Toc492642404"/>
      <w:bookmarkStart w:id="3393" w:name="_Toc492644273"/>
      <w:bookmarkStart w:id="3394" w:name="_Toc492644997"/>
      <w:bookmarkStart w:id="3395" w:name="_Toc492645661"/>
      <w:bookmarkStart w:id="3396" w:name="_Toc492645855"/>
      <w:bookmarkStart w:id="3397" w:name="_Toc492646048"/>
      <w:bookmarkStart w:id="3398" w:name="_Toc492646241"/>
      <w:bookmarkStart w:id="3399" w:name="_Toc492646477"/>
      <w:bookmarkStart w:id="3400" w:name="_Toc492646670"/>
      <w:bookmarkStart w:id="3401" w:name="_Toc492646863"/>
      <w:bookmarkStart w:id="3402" w:name="_Toc492647056"/>
      <w:bookmarkStart w:id="3403" w:name="_Toc492647249"/>
      <w:bookmarkStart w:id="3404" w:name="_Toc492650636"/>
      <w:bookmarkStart w:id="3405" w:name="_Toc492651173"/>
      <w:bookmarkStart w:id="3406" w:name="_Toc492754095"/>
      <w:bookmarkStart w:id="3407" w:name="_Toc492754320"/>
      <w:bookmarkStart w:id="3408" w:name="_Toc492904586"/>
      <w:bookmarkStart w:id="3409" w:name="_Toc492904813"/>
      <w:bookmarkStart w:id="3410" w:name="_Toc492905039"/>
      <w:bookmarkStart w:id="3411" w:name="_Toc492905264"/>
      <w:bookmarkStart w:id="3412" w:name="_Toc492905495"/>
      <w:bookmarkStart w:id="3413" w:name="_Toc492905721"/>
      <w:bookmarkStart w:id="3414" w:name="_Toc492905840"/>
      <w:bookmarkStart w:id="3415" w:name="_Toc492906067"/>
      <w:bookmarkStart w:id="3416" w:name="_Toc492906293"/>
      <w:bookmarkStart w:id="3417" w:name="_Toc492906519"/>
      <w:bookmarkStart w:id="3418" w:name="_Toc492906744"/>
      <w:bookmarkStart w:id="3419" w:name="_Toc492906970"/>
      <w:bookmarkStart w:id="3420" w:name="_Toc493152909"/>
      <w:bookmarkStart w:id="3421" w:name="_Toc493168545"/>
      <w:bookmarkStart w:id="3422" w:name="_Toc493170292"/>
      <w:bookmarkStart w:id="3423" w:name="_Toc493170813"/>
      <w:bookmarkStart w:id="3424" w:name="_Toc493171038"/>
      <w:bookmarkStart w:id="3425" w:name="_Toc493172376"/>
      <w:bookmarkStart w:id="3426" w:name="_Toc493172601"/>
      <w:bookmarkStart w:id="3427" w:name="_Toc493173101"/>
      <w:bookmarkStart w:id="3428" w:name="_Toc493173409"/>
      <w:bookmarkStart w:id="3429" w:name="_Toc493237192"/>
      <w:bookmarkStart w:id="3430" w:name="_Toc493247583"/>
      <w:bookmarkStart w:id="3431" w:name="_Toc493503780"/>
      <w:bookmarkStart w:id="3432" w:name="_Toc493509281"/>
      <w:bookmarkStart w:id="3433" w:name="_Toc493514021"/>
      <w:bookmarkStart w:id="3434" w:name="_Toc493515484"/>
      <w:bookmarkStart w:id="3435" w:name="_Toc493516223"/>
      <w:bookmarkStart w:id="3436" w:name="_Toc493516795"/>
      <w:bookmarkStart w:id="3437" w:name="_Toc493589492"/>
      <w:bookmarkStart w:id="3438" w:name="_Toc493592845"/>
      <w:bookmarkStart w:id="3439" w:name="_Toc493593385"/>
      <w:bookmarkStart w:id="3440" w:name="_Toc493664746"/>
      <w:bookmarkStart w:id="3441" w:name="_Toc493679239"/>
      <w:bookmarkStart w:id="3442" w:name="_Toc493681945"/>
      <w:bookmarkStart w:id="3443" w:name="_Toc493682170"/>
      <w:bookmarkStart w:id="3444" w:name="_Toc493683915"/>
      <w:bookmarkStart w:id="3445" w:name="_Toc493684140"/>
      <w:bookmarkStart w:id="3446" w:name="_Toc492572110"/>
      <w:bookmarkStart w:id="3447" w:name="_Toc492572270"/>
      <w:bookmarkStart w:id="3448" w:name="_Toc492572429"/>
      <w:bookmarkStart w:id="3449" w:name="_Toc492572589"/>
      <w:bookmarkStart w:id="3450" w:name="_Toc492572749"/>
      <w:bookmarkStart w:id="3451" w:name="_Toc492572907"/>
      <w:bookmarkStart w:id="3452" w:name="_Toc492625584"/>
      <w:bookmarkStart w:id="3453" w:name="_Toc492625742"/>
      <w:bookmarkStart w:id="3454" w:name="_Toc492635874"/>
      <w:bookmarkStart w:id="3455" w:name="_Toc492636032"/>
      <w:bookmarkStart w:id="3456" w:name="_Toc492636372"/>
      <w:bookmarkStart w:id="3457" w:name="_Toc492636531"/>
      <w:bookmarkStart w:id="3458" w:name="_Toc492637115"/>
      <w:bookmarkStart w:id="3459" w:name="_Toc492637273"/>
      <w:bookmarkStart w:id="3460" w:name="_Toc492637431"/>
      <w:bookmarkStart w:id="3461" w:name="_Toc492637590"/>
      <w:bookmarkStart w:id="3462" w:name="_Toc492638693"/>
      <w:bookmarkStart w:id="3463" w:name="_Toc492638851"/>
      <w:bookmarkStart w:id="3464" w:name="_Toc492639602"/>
      <w:bookmarkStart w:id="3465" w:name="_Toc492642021"/>
      <w:bookmarkStart w:id="3466" w:name="_Toc492642213"/>
      <w:bookmarkStart w:id="3467" w:name="_Toc492642405"/>
      <w:bookmarkStart w:id="3468" w:name="_Toc492644274"/>
      <w:bookmarkStart w:id="3469" w:name="_Toc492644998"/>
      <w:bookmarkStart w:id="3470" w:name="_Toc492645662"/>
      <w:bookmarkStart w:id="3471" w:name="_Toc492645856"/>
      <w:bookmarkStart w:id="3472" w:name="_Toc492646049"/>
      <w:bookmarkStart w:id="3473" w:name="_Toc492646242"/>
      <w:bookmarkStart w:id="3474" w:name="_Toc492646478"/>
      <w:bookmarkStart w:id="3475" w:name="_Toc492646671"/>
      <w:bookmarkStart w:id="3476" w:name="_Toc492646864"/>
      <w:bookmarkStart w:id="3477" w:name="_Toc492647057"/>
      <w:bookmarkStart w:id="3478" w:name="_Toc492647250"/>
      <w:bookmarkStart w:id="3479" w:name="_Toc492650637"/>
      <w:bookmarkStart w:id="3480" w:name="_Toc492651174"/>
      <w:bookmarkStart w:id="3481" w:name="_Toc492754096"/>
      <w:bookmarkStart w:id="3482" w:name="_Toc492754321"/>
      <w:bookmarkStart w:id="3483" w:name="_Toc492904587"/>
      <w:bookmarkStart w:id="3484" w:name="_Toc492904814"/>
      <w:bookmarkStart w:id="3485" w:name="_Toc492905040"/>
      <w:bookmarkStart w:id="3486" w:name="_Toc492905265"/>
      <w:bookmarkStart w:id="3487" w:name="_Toc492905496"/>
      <w:bookmarkStart w:id="3488" w:name="_Toc492905722"/>
      <w:bookmarkStart w:id="3489" w:name="_Toc492905841"/>
      <w:bookmarkStart w:id="3490" w:name="_Toc492906068"/>
      <w:bookmarkStart w:id="3491" w:name="_Toc492906294"/>
      <w:bookmarkStart w:id="3492" w:name="_Toc492906520"/>
      <w:bookmarkStart w:id="3493" w:name="_Toc492906745"/>
      <w:bookmarkStart w:id="3494" w:name="_Toc492906971"/>
      <w:bookmarkStart w:id="3495" w:name="_Toc493152910"/>
      <w:bookmarkStart w:id="3496" w:name="_Toc493168546"/>
      <w:bookmarkStart w:id="3497" w:name="_Toc493170293"/>
      <w:bookmarkStart w:id="3498" w:name="_Toc493170814"/>
      <w:bookmarkStart w:id="3499" w:name="_Toc493171039"/>
      <w:bookmarkStart w:id="3500" w:name="_Toc493172377"/>
      <w:bookmarkStart w:id="3501" w:name="_Toc493172602"/>
      <w:bookmarkStart w:id="3502" w:name="_Toc493173102"/>
      <w:bookmarkStart w:id="3503" w:name="_Toc493173410"/>
      <w:bookmarkStart w:id="3504" w:name="_Toc493237193"/>
      <w:bookmarkStart w:id="3505" w:name="_Toc493247584"/>
      <w:bookmarkStart w:id="3506" w:name="_Toc493503781"/>
      <w:bookmarkStart w:id="3507" w:name="_Toc493509282"/>
      <w:bookmarkStart w:id="3508" w:name="_Toc493514022"/>
      <w:bookmarkStart w:id="3509" w:name="_Toc493515485"/>
      <w:bookmarkStart w:id="3510" w:name="_Toc493516224"/>
      <w:bookmarkStart w:id="3511" w:name="_Toc493516796"/>
      <w:bookmarkStart w:id="3512" w:name="_Toc493589493"/>
      <w:bookmarkStart w:id="3513" w:name="_Toc493592846"/>
      <w:bookmarkStart w:id="3514" w:name="_Toc493593386"/>
      <w:bookmarkStart w:id="3515" w:name="_Toc493664747"/>
      <w:bookmarkStart w:id="3516" w:name="_Toc493679240"/>
      <w:bookmarkStart w:id="3517" w:name="_Toc493681946"/>
      <w:bookmarkStart w:id="3518" w:name="_Toc493682171"/>
      <w:bookmarkStart w:id="3519" w:name="_Toc493683916"/>
      <w:bookmarkStart w:id="3520" w:name="_Toc493684141"/>
      <w:bookmarkStart w:id="3521" w:name="_Toc492572111"/>
      <w:bookmarkStart w:id="3522" w:name="_Toc492572271"/>
      <w:bookmarkStart w:id="3523" w:name="_Toc492572430"/>
      <w:bookmarkStart w:id="3524" w:name="_Toc492572590"/>
      <w:bookmarkStart w:id="3525" w:name="_Toc492572750"/>
      <w:bookmarkStart w:id="3526" w:name="_Toc492572908"/>
      <w:bookmarkStart w:id="3527" w:name="_Toc492625585"/>
      <w:bookmarkStart w:id="3528" w:name="_Toc492625743"/>
      <w:bookmarkStart w:id="3529" w:name="_Toc492635875"/>
      <w:bookmarkStart w:id="3530" w:name="_Toc492636033"/>
      <w:bookmarkStart w:id="3531" w:name="_Toc492636373"/>
      <w:bookmarkStart w:id="3532" w:name="_Toc492636532"/>
      <w:bookmarkStart w:id="3533" w:name="_Toc492637116"/>
      <w:bookmarkStart w:id="3534" w:name="_Toc492637274"/>
      <w:bookmarkStart w:id="3535" w:name="_Toc492637432"/>
      <w:bookmarkStart w:id="3536" w:name="_Toc492637591"/>
      <w:bookmarkStart w:id="3537" w:name="_Toc492638694"/>
      <w:bookmarkStart w:id="3538" w:name="_Toc492638852"/>
      <w:bookmarkStart w:id="3539" w:name="_Toc492639603"/>
      <w:bookmarkStart w:id="3540" w:name="_Toc492642022"/>
      <w:bookmarkStart w:id="3541" w:name="_Toc492642214"/>
      <w:bookmarkStart w:id="3542" w:name="_Toc492642406"/>
      <w:bookmarkStart w:id="3543" w:name="_Toc492644275"/>
      <w:bookmarkStart w:id="3544" w:name="_Toc492644999"/>
      <w:bookmarkStart w:id="3545" w:name="_Toc492645663"/>
      <w:bookmarkStart w:id="3546" w:name="_Toc492645857"/>
      <w:bookmarkStart w:id="3547" w:name="_Toc492646050"/>
      <w:bookmarkStart w:id="3548" w:name="_Toc492646243"/>
      <w:bookmarkStart w:id="3549" w:name="_Toc492646479"/>
      <w:bookmarkStart w:id="3550" w:name="_Toc492646672"/>
      <w:bookmarkStart w:id="3551" w:name="_Toc492646865"/>
      <w:bookmarkStart w:id="3552" w:name="_Toc492647058"/>
      <w:bookmarkStart w:id="3553" w:name="_Toc492647251"/>
      <w:bookmarkStart w:id="3554" w:name="_Toc492650638"/>
      <w:bookmarkStart w:id="3555" w:name="_Toc492651175"/>
      <w:bookmarkStart w:id="3556" w:name="_Toc492754097"/>
      <w:bookmarkStart w:id="3557" w:name="_Toc492754322"/>
      <w:bookmarkStart w:id="3558" w:name="_Toc492904588"/>
      <w:bookmarkStart w:id="3559" w:name="_Toc492904815"/>
      <w:bookmarkStart w:id="3560" w:name="_Toc492905041"/>
      <w:bookmarkStart w:id="3561" w:name="_Toc492905266"/>
      <w:bookmarkStart w:id="3562" w:name="_Toc492905497"/>
      <w:bookmarkStart w:id="3563" w:name="_Toc492905723"/>
      <w:bookmarkStart w:id="3564" w:name="_Toc492905842"/>
      <w:bookmarkStart w:id="3565" w:name="_Toc492906069"/>
      <w:bookmarkStart w:id="3566" w:name="_Toc492906295"/>
      <w:bookmarkStart w:id="3567" w:name="_Toc492906521"/>
      <w:bookmarkStart w:id="3568" w:name="_Toc492906746"/>
      <w:bookmarkStart w:id="3569" w:name="_Toc492906972"/>
      <w:bookmarkStart w:id="3570" w:name="_Toc493152911"/>
      <w:bookmarkStart w:id="3571" w:name="_Toc493168547"/>
      <w:bookmarkStart w:id="3572" w:name="_Toc493170294"/>
      <w:bookmarkStart w:id="3573" w:name="_Toc493170815"/>
      <w:bookmarkStart w:id="3574" w:name="_Toc493171040"/>
      <w:bookmarkStart w:id="3575" w:name="_Toc493172378"/>
      <w:bookmarkStart w:id="3576" w:name="_Toc493172603"/>
      <w:bookmarkStart w:id="3577" w:name="_Toc493173103"/>
      <w:bookmarkStart w:id="3578" w:name="_Toc493173411"/>
      <w:bookmarkStart w:id="3579" w:name="_Toc493237194"/>
      <w:bookmarkStart w:id="3580" w:name="_Toc493247585"/>
      <w:bookmarkStart w:id="3581" w:name="_Toc493503782"/>
      <w:bookmarkStart w:id="3582" w:name="_Toc493509283"/>
      <w:bookmarkStart w:id="3583" w:name="_Toc493514023"/>
      <w:bookmarkStart w:id="3584" w:name="_Toc493515486"/>
      <w:bookmarkStart w:id="3585" w:name="_Toc493516225"/>
      <w:bookmarkStart w:id="3586" w:name="_Toc493516797"/>
      <w:bookmarkStart w:id="3587" w:name="_Toc493589494"/>
      <w:bookmarkStart w:id="3588" w:name="_Toc493592847"/>
      <w:bookmarkStart w:id="3589" w:name="_Toc493593387"/>
      <w:bookmarkStart w:id="3590" w:name="_Toc493664748"/>
      <w:bookmarkStart w:id="3591" w:name="_Toc493679241"/>
      <w:bookmarkStart w:id="3592" w:name="_Toc493681947"/>
      <w:bookmarkStart w:id="3593" w:name="_Toc493682172"/>
      <w:bookmarkStart w:id="3594" w:name="_Toc493683917"/>
      <w:bookmarkStart w:id="3595" w:name="_Toc493684142"/>
      <w:bookmarkStart w:id="3596" w:name="_Toc492572112"/>
      <w:bookmarkStart w:id="3597" w:name="_Toc492572272"/>
      <w:bookmarkStart w:id="3598" w:name="_Toc492572431"/>
      <w:bookmarkStart w:id="3599" w:name="_Toc492572591"/>
      <w:bookmarkStart w:id="3600" w:name="_Toc492572751"/>
      <w:bookmarkStart w:id="3601" w:name="_Toc492572909"/>
      <w:bookmarkStart w:id="3602" w:name="_Toc492625586"/>
      <w:bookmarkStart w:id="3603" w:name="_Toc492625744"/>
      <w:bookmarkStart w:id="3604" w:name="_Toc492635876"/>
      <w:bookmarkStart w:id="3605" w:name="_Toc492636034"/>
      <w:bookmarkStart w:id="3606" w:name="_Toc492636374"/>
      <w:bookmarkStart w:id="3607" w:name="_Toc492636533"/>
      <w:bookmarkStart w:id="3608" w:name="_Toc492637117"/>
      <w:bookmarkStart w:id="3609" w:name="_Toc492637275"/>
      <w:bookmarkStart w:id="3610" w:name="_Toc492637433"/>
      <w:bookmarkStart w:id="3611" w:name="_Toc492637592"/>
      <w:bookmarkStart w:id="3612" w:name="_Toc492638695"/>
      <w:bookmarkStart w:id="3613" w:name="_Toc492638853"/>
      <w:bookmarkStart w:id="3614" w:name="_Toc492639604"/>
      <w:bookmarkStart w:id="3615" w:name="_Toc492642023"/>
      <w:bookmarkStart w:id="3616" w:name="_Toc492642215"/>
      <w:bookmarkStart w:id="3617" w:name="_Toc492642407"/>
      <w:bookmarkStart w:id="3618" w:name="_Toc492644276"/>
      <w:bookmarkStart w:id="3619" w:name="_Toc492645000"/>
      <w:bookmarkStart w:id="3620" w:name="_Toc492645664"/>
      <w:bookmarkStart w:id="3621" w:name="_Toc492645858"/>
      <w:bookmarkStart w:id="3622" w:name="_Toc492646051"/>
      <w:bookmarkStart w:id="3623" w:name="_Toc492646244"/>
      <w:bookmarkStart w:id="3624" w:name="_Toc492646480"/>
      <w:bookmarkStart w:id="3625" w:name="_Toc492646673"/>
      <w:bookmarkStart w:id="3626" w:name="_Toc492646866"/>
      <w:bookmarkStart w:id="3627" w:name="_Toc492647059"/>
      <w:bookmarkStart w:id="3628" w:name="_Toc492647252"/>
      <w:bookmarkStart w:id="3629" w:name="_Toc492650639"/>
      <w:bookmarkStart w:id="3630" w:name="_Toc492651176"/>
      <w:bookmarkStart w:id="3631" w:name="_Toc492754098"/>
      <w:bookmarkStart w:id="3632" w:name="_Toc492754323"/>
      <w:bookmarkStart w:id="3633" w:name="_Toc492904589"/>
      <w:bookmarkStart w:id="3634" w:name="_Toc492904816"/>
      <w:bookmarkStart w:id="3635" w:name="_Toc492905042"/>
      <w:bookmarkStart w:id="3636" w:name="_Toc492905267"/>
      <w:bookmarkStart w:id="3637" w:name="_Toc492905498"/>
      <w:bookmarkStart w:id="3638" w:name="_Toc492905724"/>
      <w:bookmarkStart w:id="3639" w:name="_Toc492905843"/>
      <w:bookmarkStart w:id="3640" w:name="_Toc492906070"/>
      <w:bookmarkStart w:id="3641" w:name="_Toc492906296"/>
      <w:bookmarkStart w:id="3642" w:name="_Toc492906522"/>
      <w:bookmarkStart w:id="3643" w:name="_Toc492906747"/>
      <w:bookmarkStart w:id="3644" w:name="_Toc492906973"/>
      <w:bookmarkStart w:id="3645" w:name="_Toc493152912"/>
      <w:bookmarkStart w:id="3646" w:name="_Toc493168548"/>
      <w:bookmarkStart w:id="3647" w:name="_Toc493170295"/>
      <w:bookmarkStart w:id="3648" w:name="_Toc493170816"/>
      <w:bookmarkStart w:id="3649" w:name="_Toc493171041"/>
      <w:bookmarkStart w:id="3650" w:name="_Toc493172379"/>
      <w:bookmarkStart w:id="3651" w:name="_Toc493172604"/>
      <w:bookmarkStart w:id="3652" w:name="_Toc493173104"/>
      <w:bookmarkStart w:id="3653" w:name="_Toc493173412"/>
      <w:bookmarkStart w:id="3654" w:name="_Toc493237195"/>
      <w:bookmarkStart w:id="3655" w:name="_Toc493247586"/>
      <w:bookmarkStart w:id="3656" w:name="_Toc493503783"/>
      <w:bookmarkStart w:id="3657" w:name="_Toc493509284"/>
      <w:bookmarkStart w:id="3658" w:name="_Toc493514024"/>
      <w:bookmarkStart w:id="3659" w:name="_Toc493515487"/>
      <w:bookmarkStart w:id="3660" w:name="_Toc493516226"/>
      <w:bookmarkStart w:id="3661" w:name="_Toc493516798"/>
      <w:bookmarkStart w:id="3662" w:name="_Toc493589495"/>
      <w:bookmarkStart w:id="3663" w:name="_Toc493592848"/>
      <w:bookmarkStart w:id="3664" w:name="_Toc493593388"/>
      <w:bookmarkStart w:id="3665" w:name="_Toc493664749"/>
      <w:bookmarkStart w:id="3666" w:name="_Toc493679242"/>
      <w:bookmarkStart w:id="3667" w:name="_Toc493681948"/>
      <w:bookmarkStart w:id="3668" w:name="_Toc493682173"/>
      <w:bookmarkStart w:id="3669" w:name="_Toc493683918"/>
      <w:bookmarkStart w:id="3670" w:name="_Toc493684143"/>
      <w:bookmarkStart w:id="3671" w:name="_Toc492572113"/>
      <w:bookmarkStart w:id="3672" w:name="_Toc492572273"/>
      <w:bookmarkStart w:id="3673" w:name="_Toc492572432"/>
      <w:bookmarkStart w:id="3674" w:name="_Toc492572592"/>
      <w:bookmarkStart w:id="3675" w:name="_Toc492572752"/>
      <w:bookmarkStart w:id="3676" w:name="_Toc492572910"/>
      <w:bookmarkStart w:id="3677" w:name="_Toc492625587"/>
      <w:bookmarkStart w:id="3678" w:name="_Toc492625745"/>
      <w:bookmarkStart w:id="3679" w:name="_Toc492635877"/>
      <w:bookmarkStart w:id="3680" w:name="_Toc492636035"/>
      <w:bookmarkStart w:id="3681" w:name="_Toc492636375"/>
      <w:bookmarkStart w:id="3682" w:name="_Toc492636534"/>
      <w:bookmarkStart w:id="3683" w:name="_Toc492637118"/>
      <w:bookmarkStart w:id="3684" w:name="_Toc492637276"/>
      <w:bookmarkStart w:id="3685" w:name="_Toc492637434"/>
      <w:bookmarkStart w:id="3686" w:name="_Toc492637593"/>
      <w:bookmarkStart w:id="3687" w:name="_Toc492638696"/>
      <w:bookmarkStart w:id="3688" w:name="_Toc492638854"/>
      <w:bookmarkStart w:id="3689" w:name="_Toc492639605"/>
      <w:bookmarkStart w:id="3690" w:name="_Toc492642024"/>
      <w:bookmarkStart w:id="3691" w:name="_Toc492642216"/>
      <w:bookmarkStart w:id="3692" w:name="_Toc492642408"/>
      <w:bookmarkStart w:id="3693" w:name="_Toc492644277"/>
      <w:bookmarkStart w:id="3694" w:name="_Toc492645001"/>
      <w:bookmarkStart w:id="3695" w:name="_Toc492645665"/>
      <w:bookmarkStart w:id="3696" w:name="_Toc492645859"/>
      <w:bookmarkStart w:id="3697" w:name="_Toc492646052"/>
      <w:bookmarkStart w:id="3698" w:name="_Toc492646245"/>
      <w:bookmarkStart w:id="3699" w:name="_Toc492646481"/>
      <w:bookmarkStart w:id="3700" w:name="_Toc492646674"/>
      <w:bookmarkStart w:id="3701" w:name="_Toc492646867"/>
      <w:bookmarkStart w:id="3702" w:name="_Toc492647060"/>
      <w:bookmarkStart w:id="3703" w:name="_Toc492647253"/>
      <w:bookmarkStart w:id="3704" w:name="_Toc492650640"/>
      <w:bookmarkStart w:id="3705" w:name="_Toc492651177"/>
      <w:bookmarkStart w:id="3706" w:name="_Toc492754099"/>
      <w:bookmarkStart w:id="3707" w:name="_Toc492754324"/>
      <w:bookmarkStart w:id="3708" w:name="_Toc492904590"/>
      <w:bookmarkStart w:id="3709" w:name="_Toc492904817"/>
      <w:bookmarkStart w:id="3710" w:name="_Toc492905043"/>
      <w:bookmarkStart w:id="3711" w:name="_Toc492905268"/>
      <w:bookmarkStart w:id="3712" w:name="_Toc492905499"/>
      <w:bookmarkStart w:id="3713" w:name="_Toc492905725"/>
      <w:bookmarkStart w:id="3714" w:name="_Toc492905844"/>
      <w:bookmarkStart w:id="3715" w:name="_Toc492906071"/>
      <w:bookmarkStart w:id="3716" w:name="_Toc492906297"/>
      <w:bookmarkStart w:id="3717" w:name="_Toc492906523"/>
      <w:bookmarkStart w:id="3718" w:name="_Toc492906748"/>
      <w:bookmarkStart w:id="3719" w:name="_Toc492906974"/>
      <w:bookmarkStart w:id="3720" w:name="_Toc493152913"/>
      <w:bookmarkStart w:id="3721" w:name="_Toc493168549"/>
      <w:bookmarkStart w:id="3722" w:name="_Toc493170296"/>
      <w:bookmarkStart w:id="3723" w:name="_Toc493170817"/>
      <w:bookmarkStart w:id="3724" w:name="_Toc493171042"/>
      <w:bookmarkStart w:id="3725" w:name="_Toc493172380"/>
      <w:bookmarkStart w:id="3726" w:name="_Toc493172605"/>
      <w:bookmarkStart w:id="3727" w:name="_Toc493173105"/>
      <w:bookmarkStart w:id="3728" w:name="_Toc493173413"/>
      <w:bookmarkStart w:id="3729" w:name="_Toc493237196"/>
      <w:bookmarkStart w:id="3730" w:name="_Toc493247587"/>
      <w:bookmarkStart w:id="3731" w:name="_Toc493503784"/>
      <w:bookmarkStart w:id="3732" w:name="_Toc493509285"/>
      <w:bookmarkStart w:id="3733" w:name="_Toc493514025"/>
      <w:bookmarkStart w:id="3734" w:name="_Toc493515488"/>
      <w:bookmarkStart w:id="3735" w:name="_Toc493516227"/>
      <w:bookmarkStart w:id="3736" w:name="_Toc493516799"/>
      <w:bookmarkStart w:id="3737" w:name="_Toc493589496"/>
      <w:bookmarkStart w:id="3738" w:name="_Toc493592849"/>
      <w:bookmarkStart w:id="3739" w:name="_Toc493593389"/>
      <w:bookmarkStart w:id="3740" w:name="_Toc493664750"/>
      <w:bookmarkStart w:id="3741" w:name="_Toc493679243"/>
      <w:bookmarkStart w:id="3742" w:name="_Toc493681949"/>
      <w:bookmarkStart w:id="3743" w:name="_Toc493682174"/>
      <w:bookmarkStart w:id="3744" w:name="_Toc493683919"/>
      <w:bookmarkStart w:id="3745" w:name="_Toc493684144"/>
      <w:bookmarkStart w:id="3746" w:name="_Toc492572114"/>
      <w:bookmarkStart w:id="3747" w:name="_Toc492572274"/>
      <w:bookmarkStart w:id="3748" w:name="_Toc492572433"/>
      <w:bookmarkStart w:id="3749" w:name="_Toc492572593"/>
      <w:bookmarkStart w:id="3750" w:name="_Toc492572753"/>
      <w:bookmarkStart w:id="3751" w:name="_Toc492572911"/>
      <w:bookmarkStart w:id="3752" w:name="_Toc492625588"/>
      <w:bookmarkStart w:id="3753" w:name="_Toc492625746"/>
      <w:bookmarkStart w:id="3754" w:name="_Toc492635878"/>
      <w:bookmarkStart w:id="3755" w:name="_Toc492636036"/>
      <w:bookmarkStart w:id="3756" w:name="_Toc492636376"/>
      <w:bookmarkStart w:id="3757" w:name="_Toc492636535"/>
      <w:bookmarkStart w:id="3758" w:name="_Toc492637119"/>
      <w:bookmarkStart w:id="3759" w:name="_Toc492637277"/>
      <w:bookmarkStart w:id="3760" w:name="_Toc492637435"/>
      <w:bookmarkStart w:id="3761" w:name="_Toc492637594"/>
      <w:bookmarkStart w:id="3762" w:name="_Toc492638697"/>
      <w:bookmarkStart w:id="3763" w:name="_Toc492638855"/>
      <w:bookmarkStart w:id="3764" w:name="_Toc492639606"/>
      <w:bookmarkStart w:id="3765" w:name="_Toc492642025"/>
      <w:bookmarkStart w:id="3766" w:name="_Toc492642217"/>
      <w:bookmarkStart w:id="3767" w:name="_Toc492642409"/>
      <w:bookmarkStart w:id="3768" w:name="_Toc492644278"/>
      <w:bookmarkStart w:id="3769" w:name="_Toc492645002"/>
      <w:bookmarkStart w:id="3770" w:name="_Toc492645666"/>
      <w:bookmarkStart w:id="3771" w:name="_Toc492645860"/>
      <w:bookmarkStart w:id="3772" w:name="_Toc492646053"/>
      <w:bookmarkStart w:id="3773" w:name="_Toc492646246"/>
      <w:bookmarkStart w:id="3774" w:name="_Toc492646482"/>
      <w:bookmarkStart w:id="3775" w:name="_Toc492646675"/>
      <w:bookmarkStart w:id="3776" w:name="_Toc492646868"/>
      <w:bookmarkStart w:id="3777" w:name="_Toc492647061"/>
      <w:bookmarkStart w:id="3778" w:name="_Toc492647254"/>
      <w:bookmarkStart w:id="3779" w:name="_Toc492650641"/>
      <w:bookmarkStart w:id="3780" w:name="_Toc492651178"/>
      <w:bookmarkStart w:id="3781" w:name="_Toc492754100"/>
      <w:bookmarkStart w:id="3782" w:name="_Toc492754325"/>
      <w:bookmarkStart w:id="3783" w:name="_Toc492904591"/>
      <w:bookmarkStart w:id="3784" w:name="_Toc492904818"/>
      <w:bookmarkStart w:id="3785" w:name="_Toc492905044"/>
      <w:bookmarkStart w:id="3786" w:name="_Toc492905269"/>
      <w:bookmarkStart w:id="3787" w:name="_Toc492905500"/>
      <w:bookmarkStart w:id="3788" w:name="_Toc492905726"/>
      <w:bookmarkStart w:id="3789" w:name="_Toc492905845"/>
      <w:bookmarkStart w:id="3790" w:name="_Toc492906072"/>
      <w:bookmarkStart w:id="3791" w:name="_Toc492906298"/>
      <w:bookmarkStart w:id="3792" w:name="_Toc492906524"/>
      <w:bookmarkStart w:id="3793" w:name="_Toc492906749"/>
      <w:bookmarkStart w:id="3794" w:name="_Toc492906975"/>
      <w:bookmarkStart w:id="3795" w:name="_Toc493152914"/>
      <w:bookmarkStart w:id="3796" w:name="_Toc493168550"/>
      <w:bookmarkStart w:id="3797" w:name="_Toc493170297"/>
      <w:bookmarkStart w:id="3798" w:name="_Toc493170818"/>
      <w:bookmarkStart w:id="3799" w:name="_Toc493171043"/>
      <w:bookmarkStart w:id="3800" w:name="_Toc493172381"/>
      <w:bookmarkStart w:id="3801" w:name="_Toc493172606"/>
      <w:bookmarkStart w:id="3802" w:name="_Toc493173106"/>
      <w:bookmarkStart w:id="3803" w:name="_Toc493173414"/>
      <w:bookmarkStart w:id="3804" w:name="_Toc493237197"/>
      <w:bookmarkStart w:id="3805" w:name="_Toc493247588"/>
      <w:bookmarkStart w:id="3806" w:name="_Toc493503785"/>
      <w:bookmarkStart w:id="3807" w:name="_Toc493509286"/>
      <w:bookmarkStart w:id="3808" w:name="_Toc493514026"/>
      <w:bookmarkStart w:id="3809" w:name="_Toc493515489"/>
      <w:bookmarkStart w:id="3810" w:name="_Toc493516228"/>
      <w:bookmarkStart w:id="3811" w:name="_Toc493516800"/>
      <w:bookmarkStart w:id="3812" w:name="_Toc493589497"/>
      <w:bookmarkStart w:id="3813" w:name="_Toc493592850"/>
      <w:bookmarkStart w:id="3814" w:name="_Toc493593390"/>
      <w:bookmarkStart w:id="3815" w:name="_Toc493664751"/>
      <w:bookmarkStart w:id="3816" w:name="_Toc493679244"/>
      <w:bookmarkStart w:id="3817" w:name="_Toc493681950"/>
      <w:bookmarkStart w:id="3818" w:name="_Toc493682175"/>
      <w:bookmarkStart w:id="3819" w:name="_Toc493683920"/>
      <w:bookmarkStart w:id="3820" w:name="_Toc493684145"/>
      <w:bookmarkStart w:id="3821" w:name="_Toc492572115"/>
      <w:bookmarkStart w:id="3822" w:name="_Toc492572275"/>
      <w:bookmarkStart w:id="3823" w:name="_Toc492572434"/>
      <w:bookmarkStart w:id="3824" w:name="_Toc492572594"/>
      <w:bookmarkStart w:id="3825" w:name="_Toc492572754"/>
      <w:bookmarkStart w:id="3826" w:name="_Toc492572912"/>
      <w:bookmarkStart w:id="3827" w:name="_Toc492625589"/>
      <w:bookmarkStart w:id="3828" w:name="_Toc492625747"/>
      <w:bookmarkStart w:id="3829" w:name="_Toc492635879"/>
      <w:bookmarkStart w:id="3830" w:name="_Toc492636037"/>
      <w:bookmarkStart w:id="3831" w:name="_Toc492636377"/>
      <w:bookmarkStart w:id="3832" w:name="_Toc492636536"/>
      <w:bookmarkStart w:id="3833" w:name="_Toc492637120"/>
      <w:bookmarkStart w:id="3834" w:name="_Toc492637278"/>
      <w:bookmarkStart w:id="3835" w:name="_Toc492637436"/>
      <w:bookmarkStart w:id="3836" w:name="_Toc492637595"/>
      <w:bookmarkStart w:id="3837" w:name="_Toc492638698"/>
      <w:bookmarkStart w:id="3838" w:name="_Toc492638856"/>
      <w:bookmarkStart w:id="3839" w:name="_Toc492639607"/>
      <w:bookmarkStart w:id="3840" w:name="_Toc492642026"/>
      <w:bookmarkStart w:id="3841" w:name="_Toc492642218"/>
      <w:bookmarkStart w:id="3842" w:name="_Toc492642410"/>
      <w:bookmarkStart w:id="3843" w:name="_Toc492644279"/>
      <w:bookmarkStart w:id="3844" w:name="_Toc492645003"/>
      <w:bookmarkStart w:id="3845" w:name="_Toc492645667"/>
      <w:bookmarkStart w:id="3846" w:name="_Toc492645861"/>
      <w:bookmarkStart w:id="3847" w:name="_Toc492646054"/>
      <w:bookmarkStart w:id="3848" w:name="_Toc492646247"/>
      <w:bookmarkStart w:id="3849" w:name="_Toc492646483"/>
      <w:bookmarkStart w:id="3850" w:name="_Toc492646676"/>
      <w:bookmarkStart w:id="3851" w:name="_Toc492646869"/>
      <w:bookmarkStart w:id="3852" w:name="_Toc492647062"/>
      <w:bookmarkStart w:id="3853" w:name="_Toc492647255"/>
      <w:bookmarkStart w:id="3854" w:name="_Toc492650642"/>
      <w:bookmarkStart w:id="3855" w:name="_Toc492651179"/>
      <w:bookmarkStart w:id="3856" w:name="_Toc492754101"/>
      <w:bookmarkStart w:id="3857" w:name="_Toc492754326"/>
      <w:bookmarkStart w:id="3858" w:name="_Toc492904592"/>
      <w:bookmarkStart w:id="3859" w:name="_Toc492904819"/>
      <w:bookmarkStart w:id="3860" w:name="_Toc492905045"/>
      <w:bookmarkStart w:id="3861" w:name="_Toc492905270"/>
      <w:bookmarkStart w:id="3862" w:name="_Toc492905501"/>
      <w:bookmarkStart w:id="3863" w:name="_Toc492905727"/>
      <w:bookmarkStart w:id="3864" w:name="_Toc492905846"/>
      <w:bookmarkStart w:id="3865" w:name="_Toc492906073"/>
      <w:bookmarkStart w:id="3866" w:name="_Toc492906299"/>
      <w:bookmarkStart w:id="3867" w:name="_Toc492906525"/>
      <w:bookmarkStart w:id="3868" w:name="_Toc492906750"/>
      <w:bookmarkStart w:id="3869" w:name="_Toc492906976"/>
      <w:bookmarkStart w:id="3870" w:name="_Toc493152915"/>
      <w:bookmarkStart w:id="3871" w:name="_Toc493168551"/>
      <w:bookmarkStart w:id="3872" w:name="_Toc493170298"/>
      <w:bookmarkStart w:id="3873" w:name="_Toc493170819"/>
      <w:bookmarkStart w:id="3874" w:name="_Toc493171044"/>
      <w:bookmarkStart w:id="3875" w:name="_Toc493172382"/>
      <w:bookmarkStart w:id="3876" w:name="_Toc493172607"/>
      <w:bookmarkStart w:id="3877" w:name="_Toc493173107"/>
      <w:bookmarkStart w:id="3878" w:name="_Toc493173415"/>
      <w:bookmarkStart w:id="3879" w:name="_Toc493237198"/>
      <w:bookmarkStart w:id="3880" w:name="_Toc493247589"/>
      <w:bookmarkStart w:id="3881" w:name="_Toc493503786"/>
      <w:bookmarkStart w:id="3882" w:name="_Toc493509287"/>
      <w:bookmarkStart w:id="3883" w:name="_Toc493514027"/>
      <w:bookmarkStart w:id="3884" w:name="_Toc493515490"/>
      <w:bookmarkStart w:id="3885" w:name="_Toc493516229"/>
      <w:bookmarkStart w:id="3886" w:name="_Toc493516801"/>
      <w:bookmarkStart w:id="3887" w:name="_Toc493589498"/>
      <w:bookmarkStart w:id="3888" w:name="_Toc493592851"/>
      <w:bookmarkStart w:id="3889" w:name="_Toc493593391"/>
      <w:bookmarkStart w:id="3890" w:name="_Toc493664752"/>
      <w:bookmarkStart w:id="3891" w:name="_Toc493679245"/>
      <w:bookmarkStart w:id="3892" w:name="_Toc493681951"/>
      <w:bookmarkStart w:id="3893" w:name="_Toc493682176"/>
      <w:bookmarkStart w:id="3894" w:name="_Toc493683921"/>
      <w:bookmarkStart w:id="3895" w:name="_Toc493684146"/>
      <w:bookmarkStart w:id="3896" w:name="_Toc492572116"/>
      <w:bookmarkStart w:id="3897" w:name="_Toc492572276"/>
      <w:bookmarkStart w:id="3898" w:name="_Toc492572435"/>
      <w:bookmarkStart w:id="3899" w:name="_Toc492572595"/>
      <w:bookmarkStart w:id="3900" w:name="_Toc492572755"/>
      <w:bookmarkStart w:id="3901" w:name="_Toc492572913"/>
      <w:bookmarkStart w:id="3902" w:name="_Toc492625590"/>
      <w:bookmarkStart w:id="3903" w:name="_Toc492625748"/>
      <w:bookmarkStart w:id="3904" w:name="_Toc492635880"/>
      <w:bookmarkStart w:id="3905" w:name="_Toc492636038"/>
      <w:bookmarkStart w:id="3906" w:name="_Toc492636378"/>
      <w:bookmarkStart w:id="3907" w:name="_Toc492636537"/>
      <w:bookmarkStart w:id="3908" w:name="_Toc492637121"/>
      <w:bookmarkStart w:id="3909" w:name="_Toc492637279"/>
      <w:bookmarkStart w:id="3910" w:name="_Toc492637437"/>
      <w:bookmarkStart w:id="3911" w:name="_Toc492637596"/>
      <w:bookmarkStart w:id="3912" w:name="_Toc492638699"/>
      <w:bookmarkStart w:id="3913" w:name="_Toc492638857"/>
      <w:bookmarkStart w:id="3914" w:name="_Toc492639608"/>
      <w:bookmarkStart w:id="3915" w:name="_Toc492642027"/>
      <w:bookmarkStart w:id="3916" w:name="_Toc492642219"/>
      <w:bookmarkStart w:id="3917" w:name="_Toc492642411"/>
      <w:bookmarkStart w:id="3918" w:name="_Toc492644280"/>
      <w:bookmarkStart w:id="3919" w:name="_Toc492645004"/>
      <w:bookmarkStart w:id="3920" w:name="_Toc492645668"/>
      <w:bookmarkStart w:id="3921" w:name="_Toc492645862"/>
      <w:bookmarkStart w:id="3922" w:name="_Toc492646055"/>
      <w:bookmarkStart w:id="3923" w:name="_Toc492646248"/>
      <w:bookmarkStart w:id="3924" w:name="_Toc492646484"/>
      <w:bookmarkStart w:id="3925" w:name="_Toc492646677"/>
      <w:bookmarkStart w:id="3926" w:name="_Toc492646870"/>
      <w:bookmarkStart w:id="3927" w:name="_Toc492647063"/>
      <w:bookmarkStart w:id="3928" w:name="_Toc492647256"/>
      <w:bookmarkStart w:id="3929" w:name="_Toc492650643"/>
      <w:bookmarkStart w:id="3930" w:name="_Toc492651180"/>
      <w:bookmarkStart w:id="3931" w:name="_Toc492754102"/>
      <w:bookmarkStart w:id="3932" w:name="_Toc492754327"/>
      <w:bookmarkStart w:id="3933" w:name="_Toc492904593"/>
      <w:bookmarkStart w:id="3934" w:name="_Toc492904820"/>
      <w:bookmarkStart w:id="3935" w:name="_Toc492905046"/>
      <w:bookmarkStart w:id="3936" w:name="_Toc492905271"/>
      <w:bookmarkStart w:id="3937" w:name="_Toc492905502"/>
      <w:bookmarkStart w:id="3938" w:name="_Toc492905728"/>
      <w:bookmarkStart w:id="3939" w:name="_Toc492905847"/>
      <w:bookmarkStart w:id="3940" w:name="_Toc492906074"/>
      <w:bookmarkStart w:id="3941" w:name="_Toc492906300"/>
      <w:bookmarkStart w:id="3942" w:name="_Toc492906526"/>
      <w:bookmarkStart w:id="3943" w:name="_Toc492906751"/>
      <w:bookmarkStart w:id="3944" w:name="_Toc492906977"/>
      <w:bookmarkStart w:id="3945" w:name="_Toc493152916"/>
      <w:bookmarkStart w:id="3946" w:name="_Toc493168552"/>
      <w:bookmarkStart w:id="3947" w:name="_Toc493170299"/>
      <w:bookmarkStart w:id="3948" w:name="_Toc493170820"/>
      <w:bookmarkStart w:id="3949" w:name="_Toc493171045"/>
      <w:bookmarkStart w:id="3950" w:name="_Toc493172383"/>
      <w:bookmarkStart w:id="3951" w:name="_Toc493172608"/>
      <w:bookmarkStart w:id="3952" w:name="_Toc493173108"/>
      <w:bookmarkStart w:id="3953" w:name="_Toc493173416"/>
      <w:bookmarkStart w:id="3954" w:name="_Toc493237199"/>
      <w:bookmarkStart w:id="3955" w:name="_Toc493247590"/>
      <w:bookmarkStart w:id="3956" w:name="_Toc493503787"/>
      <w:bookmarkStart w:id="3957" w:name="_Toc493509288"/>
      <w:bookmarkStart w:id="3958" w:name="_Toc493514028"/>
      <w:bookmarkStart w:id="3959" w:name="_Toc493515491"/>
      <w:bookmarkStart w:id="3960" w:name="_Toc493516230"/>
      <w:bookmarkStart w:id="3961" w:name="_Toc493516802"/>
      <w:bookmarkStart w:id="3962" w:name="_Toc493589499"/>
      <w:bookmarkStart w:id="3963" w:name="_Toc493592852"/>
      <w:bookmarkStart w:id="3964" w:name="_Toc493593392"/>
      <w:bookmarkStart w:id="3965" w:name="_Toc493664753"/>
      <w:bookmarkStart w:id="3966" w:name="_Toc493679246"/>
      <w:bookmarkStart w:id="3967" w:name="_Toc493681952"/>
      <w:bookmarkStart w:id="3968" w:name="_Toc493682177"/>
      <w:bookmarkStart w:id="3969" w:name="_Toc493683922"/>
      <w:bookmarkStart w:id="3970" w:name="_Toc493684147"/>
      <w:bookmarkStart w:id="3971" w:name="_Toc492572117"/>
      <w:bookmarkStart w:id="3972" w:name="_Toc492572277"/>
      <w:bookmarkStart w:id="3973" w:name="_Toc492572436"/>
      <w:bookmarkStart w:id="3974" w:name="_Toc492572596"/>
      <w:bookmarkStart w:id="3975" w:name="_Toc492572756"/>
      <w:bookmarkStart w:id="3976" w:name="_Toc492572914"/>
      <w:bookmarkStart w:id="3977" w:name="_Toc492625591"/>
      <w:bookmarkStart w:id="3978" w:name="_Toc492625749"/>
      <w:bookmarkStart w:id="3979" w:name="_Toc492635881"/>
      <w:bookmarkStart w:id="3980" w:name="_Toc492636039"/>
      <w:bookmarkStart w:id="3981" w:name="_Toc492636379"/>
      <w:bookmarkStart w:id="3982" w:name="_Toc492636538"/>
      <w:bookmarkStart w:id="3983" w:name="_Toc492637122"/>
      <w:bookmarkStart w:id="3984" w:name="_Toc492637280"/>
      <w:bookmarkStart w:id="3985" w:name="_Toc492637438"/>
      <w:bookmarkStart w:id="3986" w:name="_Toc492637597"/>
      <w:bookmarkStart w:id="3987" w:name="_Toc492638700"/>
      <w:bookmarkStart w:id="3988" w:name="_Toc492638858"/>
      <w:bookmarkStart w:id="3989" w:name="_Toc492639609"/>
      <w:bookmarkStart w:id="3990" w:name="_Toc492642028"/>
      <w:bookmarkStart w:id="3991" w:name="_Toc492642220"/>
      <w:bookmarkStart w:id="3992" w:name="_Toc492642412"/>
      <w:bookmarkStart w:id="3993" w:name="_Toc492644281"/>
      <w:bookmarkStart w:id="3994" w:name="_Toc492645005"/>
      <w:bookmarkStart w:id="3995" w:name="_Toc492645669"/>
      <w:bookmarkStart w:id="3996" w:name="_Toc492645863"/>
      <w:bookmarkStart w:id="3997" w:name="_Toc492646056"/>
      <w:bookmarkStart w:id="3998" w:name="_Toc492646249"/>
      <w:bookmarkStart w:id="3999" w:name="_Toc492646485"/>
      <w:bookmarkStart w:id="4000" w:name="_Toc492646678"/>
      <w:bookmarkStart w:id="4001" w:name="_Toc492646871"/>
      <w:bookmarkStart w:id="4002" w:name="_Toc492647064"/>
      <w:bookmarkStart w:id="4003" w:name="_Toc492647257"/>
      <w:bookmarkStart w:id="4004" w:name="_Toc492650644"/>
      <w:bookmarkStart w:id="4005" w:name="_Toc492651181"/>
      <w:bookmarkStart w:id="4006" w:name="_Toc492754103"/>
      <w:bookmarkStart w:id="4007" w:name="_Toc492754328"/>
      <w:bookmarkStart w:id="4008" w:name="_Toc492904594"/>
      <w:bookmarkStart w:id="4009" w:name="_Toc492904821"/>
      <w:bookmarkStart w:id="4010" w:name="_Toc492905047"/>
      <w:bookmarkStart w:id="4011" w:name="_Toc492905272"/>
      <w:bookmarkStart w:id="4012" w:name="_Toc492905503"/>
      <w:bookmarkStart w:id="4013" w:name="_Toc492905729"/>
      <w:bookmarkStart w:id="4014" w:name="_Toc492905848"/>
      <w:bookmarkStart w:id="4015" w:name="_Toc492906075"/>
      <w:bookmarkStart w:id="4016" w:name="_Toc492906301"/>
      <w:bookmarkStart w:id="4017" w:name="_Toc492906527"/>
      <w:bookmarkStart w:id="4018" w:name="_Toc492906752"/>
      <w:bookmarkStart w:id="4019" w:name="_Toc492906978"/>
      <w:bookmarkStart w:id="4020" w:name="_Toc493152917"/>
      <w:bookmarkStart w:id="4021" w:name="_Toc493168553"/>
      <w:bookmarkStart w:id="4022" w:name="_Toc493170300"/>
      <w:bookmarkStart w:id="4023" w:name="_Toc493170821"/>
      <w:bookmarkStart w:id="4024" w:name="_Toc493171046"/>
      <w:bookmarkStart w:id="4025" w:name="_Toc493172384"/>
      <w:bookmarkStart w:id="4026" w:name="_Toc493172609"/>
      <w:bookmarkStart w:id="4027" w:name="_Toc493173109"/>
      <w:bookmarkStart w:id="4028" w:name="_Toc493173417"/>
      <w:bookmarkStart w:id="4029" w:name="_Toc493237200"/>
      <w:bookmarkStart w:id="4030" w:name="_Toc493247591"/>
      <w:bookmarkStart w:id="4031" w:name="_Toc493503788"/>
      <w:bookmarkStart w:id="4032" w:name="_Toc493509289"/>
      <w:bookmarkStart w:id="4033" w:name="_Toc493514029"/>
      <w:bookmarkStart w:id="4034" w:name="_Toc493515492"/>
      <w:bookmarkStart w:id="4035" w:name="_Toc493516231"/>
      <w:bookmarkStart w:id="4036" w:name="_Toc493516803"/>
      <w:bookmarkStart w:id="4037" w:name="_Toc493589500"/>
      <w:bookmarkStart w:id="4038" w:name="_Toc493592853"/>
      <w:bookmarkStart w:id="4039" w:name="_Toc493593393"/>
      <w:bookmarkStart w:id="4040" w:name="_Toc493664754"/>
      <w:bookmarkStart w:id="4041" w:name="_Toc493679247"/>
      <w:bookmarkStart w:id="4042" w:name="_Toc493681953"/>
      <w:bookmarkStart w:id="4043" w:name="_Toc493682178"/>
      <w:bookmarkStart w:id="4044" w:name="_Toc493683923"/>
      <w:bookmarkStart w:id="4045" w:name="_Toc493684148"/>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r w:rsidRPr="00E349F6">
        <w:rPr>
          <w:rFonts w:ascii="Times New Roman" w:hAnsi="Times New Roman" w:cs="Times New Roman"/>
          <w:b/>
          <w:sz w:val="26"/>
          <w:szCs w:val="26"/>
          <w:u w:val="single"/>
        </w:rPr>
        <w:t>4.</w:t>
      </w:r>
      <w:r w:rsidR="00187F77">
        <w:rPr>
          <w:rFonts w:ascii="Times New Roman" w:hAnsi="Times New Roman" w:cs="Times New Roman"/>
          <w:b/>
          <w:sz w:val="26"/>
          <w:szCs w:val="26"/>
          <w:u w:val="single"/>
        </w:rPr>
        <w:t>8</w:t>
      </w:r>
      <w:r w:rsidRPr="00E349F6">
        <w:rPr>
          <w:rFonts w:ascii="Times New Roman" w:hAnsi="Times New Roman" w:cs="Times New Roman"/>
          <w:b/>
          <w:sz w:val="26"/>
          <w:szCs w:val="26"/>
          <w:u w:val="single"/>
        </w:rPr>
        <w:t xml:space="preserve"> Udzielanie zamówień w ramach projektu</w:t>
      </w:r>
    </w:p>
    <w:p w14:paraId="321C919E" w14:textId="44C38AE1" w:rsidR="00F94D5F" w:rsidRPr="000D3BE1" w:rsidRDefault="00F94D5F" w:rsidP="00E349F6">
      <w:pPr>
        <w:spacing w:before="120" w:after="120" w:line="360" w:lineRule="auto"/>
        <w:ind w:firstLine="708"/>
        <w:jc w:val="both"/>
        <w:rPr>
          <w:rFonts w:ascii="Times New Roman" w:hAnsi="Times New Roman" w:cs="Times New Roman"/>
        </w:rPr>
      </w:pPr>
      <w:r w:rsidRPr="000D3BE1">
        <w:rPr>
          <w:rFonts w:ascii="Times New Roman" w:hAnsi="Times New Roman" w:cs="Times New Roman"/>
        </w:rPr>
        <w:t>Szczegółowe warunki udzielania zamówień zgodnie z PZP i zasadą konkurencyjności oraz informacje na temat rozeznania rynku znajdują się w Wytycznych w zakresie kwalifikowalności wydatków.</w:t>
      </w:r>
    </w:p>
    <w:p w14:paraId="0D0B3B49" w14:textId="0B4F4A79" w:rsidR="00F94D5F" w:rsidRPr="000D3BE1" w:rsidRDefault="00F94D5F" w:rsidP="00F94D5F">
      <w:pPr>
        <w:spacing w:before="120" w:after="120" w:line="360" w:lineRule="auto"/>
        <w:jc w:val="both"/>
        <w:rPr>
          <w:rFonts w:ascii="Times New Roman" w:hAnsi="Times New Roman" w:cs="Times New Roman"/>
        </w:rPr>
      </w:pPr>
      <w:r w:rsidRPr="000D3BE1">
        <w:rPr>
          <w:rFonts w:ascii="Times New Roman" w:hAnsi="Times New Roman" w:cs="Times New Roman"/>
        </w:rPr>
        <w:t>W przypadku, gdy ze względu na specyfikę projektu Wnioskodawca rozpoczyna jego realizację na własne ryzyko przed podpisaniem u</w:t>
      </w:r>
      <w:r w:rsidR="000D3BE1">
        <w:rPr>
          <w:rFonts w:ascii="Times New Roman" w:hAnsi="Times New Roman" w:cs="Times New Roman"/>
        </w:rPr>
        <w:t xml:space="preserve">mowy o dofinansowanie projektu, </w:t>
      </w:r>
      <w:r w:rsidRPr="000D3BE1">
        <w:rPr>
          <w:rFonts w:ascii="Times New Roman" w:hAnsi="Times New Roman" w:cs="Times New Roman"/>
        </w:rPr>
        <w:t xml:space="preserve">w celu upublicznienia zapytania ofertowego powinien zamieścić je na stronie internetowej wskazanej przez IOK (czyli takiej, która gwarantuje odpowiedni stopień upublicznienia informacji o zamówieniu – </w:t>
      </w:r>
      <w:r w:rsidRPr="000D3BE1">
        <w:rPr>
          <w:rFonts w:ascii="Times New Roman" w:hAnsi="Times New Roman" w:cs="Times New Roman"/>
          <w:b/>
        </w:rPr>
        <w:t>nie może być to strona własna Beneficjenta</w:t>
      </w:r>
      <w:r w:rsidRPr="000D3BE1">
        <w:rPr>
          <w:rFonts w:ascii="Times New Roman" w:hAnsi="Times New Roman" w:cs="Times New Roman"/>
        </w:rPr>
        <w:t>. Od dnia 1 stycznia 2018 r., stroną właściwą do publikacji zapytań ofertowych (w ramach zasady konkrecyjności) jest Baza Konkurencyjności Funduszy Europejskich.</w:t>
      </w:r>
    </w:p>
    <w:p w14:paraId="7F29AB73" w14:textId="2192788A" w:rsidR="000D3BE1" w:rsidRDefault="000D3BE1" w:rsidP="00F94D5F">
      <w:pPr>
        <w:spacing w:before="120" w:after="120" w:line="360" w:lineRule="auto"/>
        <w:jc w:val="both"/>
        <w:rPr>
          <w:rFonts w:ascii="Times New Roman" w:hAnsi="Times New Roman" w:cs="Times New Roman"/>
          <w:sz w:val="24"/>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0D3BE1" w:rsidRPr="001A3A1B" w14:paraId="2930CBEA" w14:textId="77777777" w:rsidTr="0035569B">
        <w:trPr>
          <w:trHeight w:val="1362"/>
        </w:trPr>
        <w:tc>
          <w:tcPr>
            <w:tcW w:w="9072" w:type="dxa"/>
          </w:tcPr>
          <w:p w14:paraId="7DEF8CA6" w14:textId="77777777" w:rsidR="000D3BE1" w:rsidRPr="000D3BE1" w:rsidRDefault="000D3BE1" w:rsidP="000D3BE1">
            <w:pPr>
              <w:spacing w:line="360" w:lineRule="auto"/>
              <w:jc w:val="center"/>
              <w:rPr>
                <w:rFonts w:ascii="Times New Roman" w:hAnsi="Times New Roman" w:cs="Times New Roman"/>
                <w:b/>
                <w:u w:val="single"/>
              </w:rPr>
            </w:pPr>
            <w:r w:rsidRPr="000D3BE1">
              <w:rPr>
                <w:rFonts w:ascii="Times New Roman" w:hAnsi="Times New Roman" w:cs="Times New Roman"/>
              </w:rPr>
              <w:lastRenderedPageBreak/>
              <w:t xml:space="preserve">Zgodnie z zapisami </w:t>
            </w:r>
            <w:r w:rsidRPr="000D3BE1">
              <w:rPr>
                <w:rFonts w:ascii="Times New Roman" w:hAnsi="Times New Roman" w:cs="Times New Roman"/>
                <w:i/>
              </w:rPr>
              <w:t>Wytycznych w zakresie kwalifikowalności wydatków</w:t>
            </w:r>
            <w:r w:rsidRPr="000D3BE1">
              <w:rPr>
                <w:rFonts w:ascii="Times New Roman" w:hAnsi="Times New Roman" w:cs="Times New Roman"/>
              </w:rPr>
              <w:t xml:space="preserve"> Beneficjent zobowiązany jest do upublicznienia zapytania ofertowego w Bazie Konkurencyjności Funduszy Europejskich, dostępnej pod adresem: </w:t>
            </w:r>
            <w:hyperlink r:id="rId25" w:history="1">
              <w:r w:rsidRPr="000D3BE1">
                <w:rPr>
                  <w:rStyle w:val="Hipercze"/>
                  <w:rFonts w:ascii="Times New Roman" w:hAnsi="Times New Roman" w:cs="Times New Roman"/>
                  <w:b/>
                </w:rPr>
                <w:t>https://bazakonkurencyjnosci.funduszeeuropejskie.gov.pl/</w:t>
              </w:r>
            </w:hyperlink>
            <w:r w:rsidRPr="000D3BE1">
              <w:rPr>
                <w:rFonts w:ascii="Times New Roman" w:hAnsi="Times New Roman" w:cs="Times New Roman"/>
                <w:b/>
                <w:u w:val="single"/>
              </w:rPr>
              <w:t xml:space="preserve"> </w:t>
            </w:r>
          </w:p>
          <w:p w14:paraId="3338E833" w14:textId="54FA3BC2" w:rsidR="000D3BE1" w:rsidRPr="00912069" w:rsidRDefault="000D3BE1" w:rsidP="000D3BE1">
            <w:pPr>
              <w:spacing w:line="360" w:lineRule="auto"/>
              <w:jc w:val="center"/>
              <w:rPr>
                <w:rFonts w:ascii="Times New Roman" w:hAnsi="Times New Roman" w:cs="Times New Roman"/>
              </w:rPr>
            </w:pPr>
            <w:r w:rsidRPr="000D3BE1">
              <w:rPr>
                <w:rFonts w:ascii="Times New Roman" w:hAnsi="Times New Roman" w:cs="Times New Roman"/>
              </w:rPr>
              <w:t>Dotyczy tylko zasady konkurencyjności.</w:t>
            </w:r>
          </w:p>
        </w:tc>
      </w:tr>
    </w:tbl>
    <w:p w14:paraId="74A657BA" w14:textId="2A73D6D3" w:rsidR="005E374A" w:rsidRDefault="005E374A" w:rsidP="00F94D5F">
      <w:pPr>
        <w:keepNext/>
        <w:keepLines/>
        <w:spacing w:before="120" w:after="120" w:line="360" w:lineRule="auto"/>
        <w:jc w:val="both"/>
        <w:rPr>
          <w:rFonts w:ascii="Times New Roman" w:eastAsia="Calibri" w:hAnsi="Times New Roman" w:cs="Times New Roman"/>
          <w:b/>
          <w:sz w:val="24"/>
          <w:szCs w:val="24"/>
        </w:rPr>
      </w:pPr>
    </w:p>
    <w:p w14:paraId="7775D41F" w14:textId="36522F37" w:rsidR="000D3BE1" w:rsidRPr="00187F77" w:rsidRDefault="000D3BE1" w:rsidP="00187F77">
      <w:pPr>
        <w:keepNext/>
        <w:keepLines/>
        <w:spacing w:before="120" w:after="120" w:line="360" w:lineRule="auto"/>
        <w:ind w:left="568"/>
        <w:jc w:val="center"/>
        <w:rPr>
          <w:rFonts w:ascii="Times New Roman" w:eastAsia="Calibri" w:hAnsi="Times New Roman" w:cs="Times New Roman"/>
          <w:b/>
          <w:sz w:val="26"/>
          <w:szCs w:val="26"/>
          <w:u w:val="single"/>
        </w:rPr>
      </w:pPr>
      <w:r w:rsidRPr="000D3BE1">
        <w:rPr>
          <w:rFonts w:ascii="Times New Roman" w:eastAsia="Calibri" w:hAnsi="Times New Roman" w:cs="Times New Roman"/>
          <w:b/>
          <w:sz w:val="26"/>
          <w:szCs w:val="26"/>
          <w:u w:val="single"/>
        </w:rPr>
        <w:t>5. Zasady przygotowania wniosku o dofinanoswanie projektu</w:t>
      </w:r>
    </w:p>
    <w:p w14:paraId="428CED96" w14:textId="15B4D06D" w:rsidR="00F94D5F" w:rsidRPr="000D3BE1" w:rsidRDefault="00F94D5F" w:rsidP="000D3BE1">
      <w:pPr>
        <w:keepNext/>
        <w:keepLines/>
        <w:spacing w:before="120" w:after="120" w:line="360" w:lineRule="auto"/>
        <w:ind w:firstLine="568"/>
        <w:jc w:val="both"/>
        <w:rPr>
          <w:rFonts w:ascii="Times New Roman" w:eastAsia="Calibri" w:hAnsi="Times New Roman" w:cs="Times New Roman"/>
          <w:b/>
        </w:rPr>
      </w:pPr>
      <w:r w:rsidRPr="000D3BE1">
        <w:rPr>
          <w:rFonts w:ascii="Times New Roman" w:eastAsia="Calibri" w:hAnsi="Times New Roman" w:cs="Times New Roman"/>
          <w:b/>
        </w:rPr>
        <w:t>Projekty muszą zostać przygotowane w formie przewidzianej dla wniosku</w:t>
      </w:r>
      <w:r w:rsidRPr="000D3BE1">
        <w:rPr>
          <w:rFonts w:ascii="Times New Roman" w:eastAsia="Calibri" w:hAnsi="Times New Roman" w:cs="Times New Roman"/>
          <w:b/>
        </w:rPr>
        <w:br/>
        <w:t xml:space="preserve">o dofinansowanie projektu. </w:t>
      </w:r>
    </w:p>
    <w:p w14:paraId="33836038" w14:textId="06EECF31" w:rsidR="00F94D5F" w:rsidRPr="000D3BE1" w:rsidRDefault="00F94D5F" w:rsidP="00F94D5F">
      <w:pPr>
        <w:spacing w:before="120" w:after="120" w:line="360" w:lineRule="auto"/>
        <w:jc w:val="both"/>
        <w:rPr>
          <w:rFonts w:ascii="Times New Roman" w:eastAsia="Calibri" w:hAnsi="Times New Roman" w:cs="Times New Roman"/>
        </w:rPr>
      </w:pPr>
      <w:r w:rsidRPr="000D3BE1">
        <w:rPr>
          <w:rFonts w:ascii="Times New Roman" w:eastAsia="Calibri" w:hAnsi="Times New Roman" w:cs="Times New Roman"/>
        </w:rPr>
        <w:t>Formularz wniosku o dofinansowanie projektu sporządzany jest w aplikacji internetowej – LSI MAKS2</w:t>
      </w:r>
      <w:r w:rsidRPr="000D3BE1">
        <w:rPr>
          <w:rFonts w:ascii="Times New Roman" w:eastAsia="Calibri" w:hAnsi="Times New Roman" w:cs="Times New Roman"/>
          <w:bCs/>
        </w:rPr>
        <w:t xml:space="preserve"> dostępnej wraz z instrukcją obsługi na stronie internetowej </w:t>
      </w:r>
      <w:hyperlink r:id="rId26" w:history="1">
        <w:r w:rsidRPr="000D3BE1">
          <w:rPr>
            <w:rStyle w:val="Hipercze"/>
            <w:rFonts w:ascii="Times New Roman" w:eastAsia="Calibri" w:hAnsi="Times New Roman" w:cs="Times New Roman"/>
          </w:rPr>
          <w:t>https://maks2.warmia.mazury.pl</w:t>
        </w:r>
      </w:hyperlink>
      <w:r w:rsidRPr="000D3BE1">
        <w:rPr>
          <w:rFonts w:ascii="Times New Roman" w:eastAsia="Calibri" w:hAnsi="Times New Roman" w:cs="Times New Roman"/>
        </w:rPr>
        <w:t>.</w:t>
      </w:r>
    </w:p>
    <w:p w14:paraId="4381F6FA" w14:textId="78B2DDDC" w:rsidR="000D3BE1" w:rsidRDefault="005E374A" w:rsidP="005E374A">
      <w:pPr>
        <w:spacing w:before="120" w:after="120" w:line="360" w:lineRule="auto"/>
        <w:jc w:val="both"/>
        <w:rPr>
          <w:rFonts w:ascii="Times New Roman" w:eastAsia="Calibri" w:hAnsi="Times New Roman" w:cs="Times New Roman"/>
          <w:lang w:val="pl-PL"/>
        </w:rPr>
      </w:pPr>
      <w:r w:rsidRPr="000D3BE1">
        <w:rPr>
          <w:rFonts w:ascii="Times New Roman" w:eastAsia="Calibri" w:hAnsi="Times New Roman" w:cs="Times New Roman"/>
          <w:lang w:val="pl-PL"/>
        </w:rPr>
        <w:t xml:space="preserve">Do Regulaminu dołączona jest </w:t>
      </w:r>
      <w:r w:rsidRPr="000D3BE1">
        <w:rPr>
          <w:rFonts w:ascii="Times New Roman" w:eastAsia="Calibri" w:hAnsi="Times New Roman" w:cs="Times New Roman"/>
          <w:b/>
          <w:i/>
          <w:lang w:val="pl-PL"/>
        </w:rPr>
        <w:t>Lista sprawdzająca dla Beneficjentów</w:t>
      </w:r>
      <w:r w:rsidRPr="000D3BE1">
        <w:rPr>
          <w:rFonts w:ascii="Times New Roman" w:eastAsia="Calibri" w:hAnsi="Times New Roman" w:cs="Times New Roman"/>
          <w:lang w:val="pl-PL"/>
        </w:rPr>
        <w:t xml:space="preserve"> (załącznik nr 9 do Regulaminu) oraz </w:t>
      </w:r>
      <w:r w:rsidRPr="000D3BE1">
        <w:rPr>
          <w:rFonts w:ascii="Times New Roman" w:eastAsia="Calibri" w:hAnsi="Times New Roman" w:cs="Times New Roman"/>
          <w:b/>
          <w:i/>
          <w:lang w:val="pl-PL"/>
        </w:rPr>
        <w:t>Zestawienie informacji</w:t>
      </w:r>
      <w:r w:rsidRPr="000D3BE1">
        <w:rPr>
          <w:rFonts w:ascii="Times New Roman" w:eastAsia="Calibri" w:hAnsi="Times New Roman" w:cs="Times New Roman"/>
          <w:b/>
          <w:lang w:val="pl-PL"/>
        </w:rPr>
        <w:t xml:space="preserve">, </w:t>
      </w:r>
      <w:r w:rsidRPr="000D3BE1">
        <w:rPr>
          <w:rFonts w:ascii="Times New Roman" w:eastAsia="Calibri" w:hAnsi="Times New Roman" w:cs="Times New Roman"/>
          <w:b/>
          <w:i/>
          <w:lang w:val="pl-PL"/>
        </w:rPr>
        <w:t>k</w:t>
      </w:r>
      <w:r w:rsidR="000D3BE1">
        <w:rPr>
          <w:rFonts w:ascii="Times New Roman" w:eastAsia="Calibri" w:hAnsi="Times New Roman" w:cs="Times New Roman"/>
          <w:b/>
          <w:i/>
          <w:lang w:val="pl-PL"/>
        </w:rPr>
        <w:t xml:space="preserve">tóre należy zawrzeć we wniosku </w:t>
      </w:r>
      <w:r w:rsidRPr="000D3BE1">
        <w:rPr>
          <w:rFonts w:ascii="Times New Roman" w:eastAsia="Calibri" w:hAnsi="Times New Roman" w:cs="Times New Roman"/>
          <w:b/>
          <w:i/>
          <w:lang w:val="pl-PL"/>
        </w:rPr>
        <w:t>o dofinansowanie</w:t>
      </w:r>
      <w:r w:rsidRPr="000D3BE1">
        <w:rPr>
          <w:rFonts w:ascii="Times New Roman" w:eastAsia="Calibri" w:hAnsi="Times New Roman" w:cs="Times New Roman"/>
          <w:b/>
          <w:lang w:val="pl-PL"/>
        </w:rPr>
        <w:t xml:space="preserve"> </w:t>
      </w:r>
      <w:r w:rsidRPr="000D3BE1">
        <w:rPr>
          <w:rFonts w:ascii="Times New Roman" w:eastAsia="Calibri" w:hAnsi="Times New Roman" w:cs="Times New Roman"/>
          <w:lang w:val="pl-PL"/>
        </w:rPr>
        <w:t xml:space="preserve">(załącznik nr 11 do Regulaminu). Przedmiotowe dokumenty/narzędzia stanowią dla Beneficjentów pomoc przy weryfikacji czy we wniosku o dofinansowanie projektu zostały zawarte wszystkie niezbędne elementy. </w:t>
      </w:r>
      <w:r w:rsidRPr="000D3BE1">
        <w:rPr>
          <w:rFonts w:ascii="Times New Roman" w:eastAsia="Calibri" w:hAnsi="Times New Roman" w:cs="Times New Roman"/>
          <w:u w:val="single"/>
          <w:lang w:val="pl-PL"/>
        </w:rPr>
        <w:t>Przedmiotowe dokumenty/narzędzia pomocy nie stanowią dokumentacji konkursowej, w związku z powyższym nie mogą stanowić podstawy do powoływania się na nią w proteście.</w:t>
      </w:r>
      <w:r w:rsidRPr="000D3BE1">
        <w:rPr>
          <w:rFonts w:ascii="Times New Roman" w:eastAsia="Calibri" w:hAnsi="Times New Roman" w:cs="Times New Roman"/>
          <w:lang w:val="pl-PL"/>
        </w:rPr>
        <w:t xml:space="preserve"> </w:t>
      </w:r>
    </w:p>
    <w:p w14:paraId="00F64BD8" w14:textId="03C847F5" w:rsidR="00187F77" w:rsidRDefault="00187F77" w:rsidP="005E374A">
      <w:pPr>
        <w:spacing w:before="120" w:after="120" w:line="360" w:lineRule="auto"/>
        <w:jc w:val="both"/>
        <w:rPr>
          <w:rFonts w:ascii="Times New Roman" w:eastAsia="Calibri" w:hAnsi="Times New Roman" w:cs="Times New Roman"/>
          <w:lang w:val="pl-PL"/>
        </w:rPr>
      </w:pPr>
    </w:p>
    <w:p w14:paraId="357D351B" w14:textId="139FCB8D" w:rsidR="00187F77" w:rsidRDefault="00187F77" w:rsidP="005E374A">
      <w:pPr>
        <w:spacing w:before="120" w:after="120" w:line="360" w:lineRule="auto"/>
        <w:jc w:val="both"/>
        <w:rPr>
          <w:rFonts w:ascii="Times New Roman" w:eastAsia="Calibri" w:hAnsi="Times New Roman" w:cs="Times New Roman"/>
          <w:lang w:val="pl-PL"/>
        </w:rPr>
      </w:pPr>
    </w:p>
    <w:p w14:paraId="7450938C" w14:textId="291455B1" w:rsidR="00187F77" w:rsidRDefault="00187F77" w:rsidP="005E374A">
      <w:pPr>
        <w:spacing w:before="120" w:after="120" w:line="360" w:lineRule="auto"/>
        <w:jc w:val="both"/>
        <w:rPr>
          <w:rFonts w:ascii="Times New Roman" w:eastAsia="Calibri" w:hAnsi="Times New Roman" w:cs="Times New Roman"/>
          <w:lang w:val="pl-PL"/>
        </w:rPr>
      </w:pPr>
    </w:p>
    <w:p w14:paraId="0C283A40" w14:textId="77777777" w:rsidR="00187F77" w:rsidRPr="000D3BE1" w:rsidRDefault="00187F77" w:rsidP="005E374A">
      <w:pPr>
        <w:spacing w:before="120" w:after="120" w:line="360" w:lineRule="auto"/>
        <w:jc w:val="both"/>
        <w:rPr>
          <w:rFonts w:ascii="Times New Roman" w:eastAsia="Calibri" w:hAnsi="Times New Roman" w:cs="Times New Roman"/>
          <w:lang w:val="pl-PL"/>
        </w:rPr>
      </w:pPr>
    </w:p>
    <w:p w14:paraId="1272A7DF" w14:textId="096A5F47" w:rsidR="005E374A" w:rsidRPr="000D3BE1" w:rsidRDefault="005E374A" w:rsidP="000D3BE1">
      <w:pPr>
        <w:spacing w:before="120" w:after="120" w:line="360" w:lineRule="auto"/>
        <w:jc w:val="center"/>
        <w:rPr>
          <w:rFonts w:ascii="Times New Roman" w:hAnsi="Times New Roman" w:cs="Times New Roman"/>
          <w:b/>
          <w:sz w:val="26"/>
          <w:szCs w:val="26"/>
          <w:u w:val="single"/>
        </w:rPr>
      </w:pPr>
      <w:bookmarkStart w:id="4046" w:name="_Toc459968684"/>
      <w:bookmarkStart w:id="4047" w:name="_Toc469056230"/>
      <w:bookmarkStart w:id="4048" w:name="_Toc519423890"/>
      <w:bookmarkStart w:id="4049" w:name="_Toc26187244"/>
      <w:bookmarkStart w:id="4050" w:name="_Toc29752320"/>
      <w:r w:rsidRPr="000D3BE1">
        <w:rPr>
          <w:rFonts w:ascii="Times New Roman" w:hAnsi="Times New Roman" w:cs="Times New Roman"/>
          <w:b/>
          <w:sz w:val="26"/>
          <w:szCs w:val="26"/>
          <w:u w:val="single"/>
        </w:rPr>
        <w:t>5.1 Podstawowe dokumetny dotyczące przygotowania wniosku o dofinansowanie projektu</w:t>
      </w:r>
      <w:bookmarkStart w:id="4051" w:name="_Toc492572440"/>
      <w:bookmarkStart w:id="4052" w:name="_Toc492572600"/>
      <w:bookmarkEnd w:id="4046"/>
      <w:bookmarkEnd w:id="4047"/>
      <w:bookmarkEnd w:id="4048"/>
      <w:bookmarkEnd w:id="4049"/>
      <w:bookmarkEnd w:id="4050"/>
      <w:bookmarkEnd w:id="4051"/>
      <w:bookmarkEnd w:id="4052"/>
    </w:p>
    <w:p w14:paraId="2905C2BF" w14:textId="60227434" w:rsidR="00F94D5F" w:rsidRPr="000D3BE1" w:rsidRDefault="00F94D5F" w:rsidP="007F6C05">
      <w:pPr>
        <w:keepNext/>
        <w:keepLines/>
        <w:numPr>
          <w:ilvl w:val="0"/>
          <w:numId w:val="14"/>
        </w:numPr>
        <w:tabs>
          <w:tab w:val="left" w:pos="142"/>
        </w:tabs>
        <w:spacing w:before="120" w:after="120" w:line="360" w:lineRule="auto"/>
        <w:ind w:left="426" w:hanging="426"/>
        <w:contextualSpacing/>
        <w:jc w:val="both"/>
        <w:rPr>
          <w:rFonts w:ascii="Times New Roman" w:hAnsi="Times New Roman" w:cs="Times New Roman"/>
          <w:lang w:eastAsia="pl-PL"/>
        </w:rPr>
      </w:pPr>
      <w:r w:rsidRPr="000D3BE1">
        <w:rPr>
          <w:rFonts w:ascii="Times New Roman" w:hAnsi="Times New Roman" w:cs="Times New Roman"/>
          <w:lang w:eastAsia="pl-PL"/>
        </w:rPr>
        <w:t>Wzór wniosku o dofinansowanie proje</w:t>
      </w:r>
      <w:r w:rsidR="000D3BE1">
        <w:rPr>
          <w:rFonts w:ascii="Times New Roman" w:hAnsi="Times New Roman" w:cs="Times New Roman"/>
          <w:lang w:eastAsia="pl-PL"/>
        </w:rPr>
        <w:t xml:space="preserve">ktu w ramach RPO WiM 2014-2020 </w:t>
      </w:r>
      <w:r w:rsidRPr="000D3BE1">
        <w:rPr>
          <w:rFonts w:ascii="Times New Roman" w:hAnsi="Times New Roman" w:cs="Times New Roman"/>
          <w:lang w:eastAsia="pl-PL"/>
        </w:rPr>
        <w:t xml:space="preserve">− (załącznik </w:t>
      </w:r>
      <w:r w:rsidRPr="000D3BE1">
        <w:rPr>
          <w:rFonts w:ascii="Times New Roman" w:eastAsia="Calibri" w:hAnsi="Times New Roman" w:cs="Times New Roman"/>
          <w:lang w:eastAsia="pl-PL"/>
        </w:rPr>
        <w:t xml:space="preserve">nr </w:t>
      </w:r>
      <w:r w:rsidRPr="000D3BE1">
        <w:rPr>
          <w:rFonts w:ascii="Times New Roman" w:hAnsi="Times New Roman" w:cs="Times New Roman"/>
          <w:lang w:eastAsia="pl-PL"/>
        </w:rPr>
        <w:t>1 do Regulaminu);</w:t>
      </w:r>
    </w:p>
    <w:p w14:paraId="5D0CF2C6" w14:textId="77777777" w:rsidR="00F94D5F" w:rsidRPr="000D3BE1" w:rsidRDefault="00F94D5F" w:rsidP="007F6C05">
      <w:pPr>
        <w:numPr>
          <w:ilvl w:val="0"/>
          <w:numId w:val="14"/>
        </w:numPr>
        <w:autoSpaceDE w:val="0"/>
        <w:autoSpaceDN w:val="0"/>
        <w:adjustRightInd w:val="0"/>
        <w:spacing w:before="120" w:after="120" w:line="360" w:lineRule="auto"/>
        <w:ind w:left="426" w:hanging="426"/>
        <w:contextualSpacing/>
        <w:jc w:val="both"/>
        <w:rPr>
          <w:rFonts w:ascii="Times New Roman" w:hAnsi="Times New Roman" w:cs="Times New Roman"/>
          <w:color w:val="FF0000"/>
        </w:rPr>
      </w:pPr>
      <w:r w:rsidRPr="000D3BE1">
        <w:rPr>
          <w:rFonts w:ascii="Times New Roman" w:eastAsia="Calibri" w:hAnsi="Times New Roman" w:cs="Times New Roman"/>
          <w:color w:val="000000"/>
        </w:rPr>
        <w:t>Instrukcj</w:t>
      </w:r>
      <w:r w:rsidRPr="000D3BE1">
        <w:rPr>
          <w:rFonts w:ascii="Times New Roman" w:eastAsia="Calibri" w:hAnsi="Times New Roman" w:cs="Times New Roman"/>
        </w:rPr>
        <w:t xml:space="preserve">a użytkownika LSI MAKS2 w ramach </w:t>
      </w:r>
      <w:r w:rsidRPr="000D3BE1">
        <w:rPr>
          <w:rFonts w:ascii="Times New Roman" w:hAnsi="Times New Roman" w:cs="Times New Roman"/>
          <w:lang w:eastAsia="pl-PL"/>
        </w:rPr>
        <w:t xml:space="preserve">RPO WiM 2014-2020 </w:t>
      </w:r>
      <w:r w:rsidRPr="000D3BE1">
        <w:rPr>
          <w:rFonts w:ascii="Times New Roman" w:eastAsia="Calibri" w:hAnsi="Times New Roman" w:cs="Times New Roman"/>
        </w:rPr>
        <w:t xml:space="preserve">dostępna jest na stronie </w:t>
      </w:r>
      <w:hyperlink r:id="rId27" w:history="1">
        <w:r w:rsidRPr="000D3BE1">
          <w:rPr>
            <w:rStyle w:val="Hipercze"/>
            <w:rFonts w:ascii="Times New Roman" w:eastAsia="Calibri" w:hAnsi="Times New Roman" w:cs="Times New Roman"/>
          </w:rPr>
          <w:t>https://maks2.warmia.mazury.pl</w:t>
        </w:r>
      </w:hyperlink>
      <w:r w:rsidRPr="000D3BE1">
        <w:rPr>
          <w:rFonts w:ascii="Times New Roman" w:eastAsia="Calibri" w:hAnsi="Times New Roman" w:cs="Times New Roman"/>
        </w:rPr>
        <w:t xml:space="preserve">, </w:t>
      </w:r>
      <w:r w:rsidRPr="000D3BE1">
        <w:rPr>
          <w:rFonts w:ascii="Times New Roman" w:eastAsia="Calibri" w:hAnsi="Times New Roman" w:cs="Times New Roman"/>
          <w:color w:val="000000"/>
        </w:rPr>
        <w:t>w zakładce Regulamin i instrukcje.</w:t>
      </w:r>
    </w:p>
    <w:p w14:paraId="54CA8A84" w14:textId="7334B6F6" w:rsidR="00F94D5F" w:rsidRPr="000D3BE1" w:rsidRDefault="00F94D5F" w:rsidP="007F6C05">
      <w:pPr>
        <w:numPr>
          <w:ilvl w:val="0"/>
          <w:numId w:val="14"/>
        </w:numPr>
        <w:spacing w:before="120" w:after="120" w:line="360" w:lineRule="auto"/>
        <w:ind w:left="426" w:hanging="426"/>
        <w:contextualSpacing/>
        <w:jc w:val="both"/>
        <w:rPr>
          <w:rFonts w:ascii="Times New Roman" w:hAnsi="Times New Roman" w:cs="Times New Roman"/>
          <w:lang w:eastAsia="pl-PL"/>
        </w:rPr>
      </w:pPr>
      <w:r w:rsidRPr="000D3BE1">
        <w:rPr>
          <w:rFonts w:ascii="Times New Roman" w:eastAsia="Calibri" w:hAnsi="Times New Roman" w:cs="Times New Roman"/>
        </w:rPr>
        <w:t>Instrukcja wypełnienia wniosku o dofinansowanie projektu współfinansowanego z  EFS w ramach RPO WiM 2014-2020 (załącznik nr 2 do Regulaminu).</w:t>
      </w:r>
    </w:p>
    <w:p w14:paraId="485BF62D" w14:textId="77777777" w:rsidR="000D3BE1" w:rsidRPr="005E374A" w:rsidRDefault="000D3BE1" w:rsidP="000D3BE1">
      <w:pPr>
        <w:spacing w:before="120" w:after="120" w:line="360" w:lineRule="auto"/>
        <w:ind w:left="426"/>
        <w:contextualSpacing/>
        <w:jc w:val="both"/>
        <w:rPr>
          <w:rFonts w:ascii="Times New Roman" w:hAnsi="Times New Roman" w:cs="Times New Roman"/>
          <w:sz w:val="24"/>
          <w:szCs w:val="24"/>
          <w:lang w:eastAsia="pl-PL"/>
        </w:rPr>
      </w:pPr>
    </w:p>
    <w:p w14:paraId="46E303C1" w14:textId="32A68201" w:rsidR="005E374A" w:rsidRDefault="000D3BE1" w:rsidP="000D3BE1">
      <w:pPr>
        <w:spacing w:before="120" w:after="120" w:line="360" w:lineRule="auto"/>
        <w:contextualSpacing/>
        <w:jc w:val="center"/>
        <w:rPr>
          <w:rFonts w:ascii="Times New Roman" w:eastAsia="Calibri" w:hAnsi="Times New Roman" w:cs="Times New Roman"/>
          <w:b/>
          <w:sz w:val="26"/>
          <w:szCs w:val="26"/>
          <w:u w:val="single"/>
        </w:rPr>
      </w:pPr>
      <w:r w:rsidRPr="000D3BE1">
        <w:rPr>
          <w:rFonts w:ascii="Times New Roman" w:eastAsia="Calibri" w:hAnsi="Times New Roman" w:cs="Times New Roman"/>
          <w:b/>
          <w:sz w:val="26"/>
          <w:szCs w:val="26"/>
          <w:u w:val="single"/>
        </w:rPr>
        <w:t xml:space="preserve">5.2 </w:t>
      </w:r>
      <w:r>
        <w:rPr>
          <w:rFonts w:ascii="Times New Roman" w:eastAsia="Calibri" w:hAnsi="Times New Roman" w:cs="Times New Roman"/>
          <w:b/>
          <w:sz w:val="26"/>
          <w:szCs w:val="26"/>
          <w:u w:val="single"/>
        </w:rPr>
        <w:t xml:space="preserve">Wymagania sprzętowe do system LSI MAKS2 </w:t>
      </w:r>
    </w:p>
    <w:p w14:paraId="38D63FAC" w14:textId="77777777" w:rsidR="000D3BE1" w:rsidRPr="000D3BE1" w:rsidRDefault="000D3BE1" w:rsidP="000D3BE1">
      <w:pPr>
        <w:spacing w:before="120" w:after="120" w:line="360" w:lineRule="auto"/>
        <w:contextualSpacing/>
        <w:rPr>
          <w:rFonts w:ascii="Times New Roman" w:eastAsia="Calibri" w:hAnsi="Times New Roman" w:cs="Times New Roman"/>
          <w:b/>
          <w:sz w:val="26"/>
          <w:szCs w:val="26"/>
          <w:u w:val="single"/>
        </w:rPr>
      </w:pPr>
    </w:p>
    <w:p w14:paraId="62776A84" w14:textId="77777777" w:rsidR="00F94D5F" w:rsidRPr="000D3BE1" w:rsidRDefault="00F94D5F" w:rsidP="007F6C05">
      <w:pPr>
        <w:numPr>
          <w:ilvl w:val="0"/>
          <w:numId w:val="7"/>
        </w:numPr>
        <w:tabs>
          <w:tab w:val="left" w:pos="851"/>
        </w:tabs>
        <w:spacing w:before="120" w:after="120" w:line="360" w:lineRule="auto"/>
        <w:ind w:left="851" w:hanging="284"/>
        <w:contextualSpacing/>
        <w:jc w:val="both"/>
        <w:rPr>
          <w:rFonts w:ascii="Times New Roman" w:hAnsi="Times New Roman" w:cs="Times New Roman"/>
        </w:rPr>
      </w:pPr>
      <w:r w:rsidRPr="000D3BE1">
        <w:rPr>
          <w:rFonts w:ascii="Times New Roman" w:hAnsi="Times New Roman" w:cs="Times New Roman"/>
        </w:rPr>
        <w:lastRenderedPageBreak/>
        <w:t>Poprawnie działające łącze internetowe;</w:t>
      </w:r>
    </w:p>
    <w:p w14:paraId="1A3E2AFD" w14:textId="77777777" w:rsidR="00F94D5F" w:rsidRPr="000D3BE1" w:rsidRDefault="00F94D5F" w:rsidP="007F6C05">
      <w:pPr>
        <w:numPr>
          <w:ilvl w:val="0"/>
          <w:numId w:val="7"/>
        </w:numPr>
        <w:tabs>
          <w:tab w:val="left" w:pos="851"/>
        </w:tabs>
        <w:spacing w:before="120" w:after="120" w:line="360" w:lineRule="auto"/>
        <w:ind w:left="851" w:hanging="284"/>
        <w:contextualSpacing/>
        <w:jc w:val="both"/>
        <w:rPr>
          <w:rFonts w:ascii="Times New Roman" w:hAnsi="Times New Roman" w:cs="Times New Roman"/>
        </w:rPr>
      </w:pPr>
      <w:r w:rsidRPr="000D3BE1">
        <w:rPr>
          <w:rFonts w:ascii="Times New Roman" w:hAnsi="Times New Roman" w:cs="Times New Roman"/>
        </w:rPr>
        <w:t>Przeglądarka internetowa w aktualnej wersji (obsługiwane przeglądarki Firefox, Chrome, Internet Explorer, Opera, Safari);</w:t>
      </w:r>
    </w:p>
    <w:p w14:paraId="5E03E800" w14:textId="77777777" w:rsidR="00F94D5F" w:rsidRPr="000D3BE1" w:rsidRDefault="00F94D5F" w:rsidP="007F6C05">
      <w:pPr>
        <w:numPr>
          <w:ilvl w:val="0"/>
          <w:numId w:val="7"/>
        </w:numPr>
        <w:tabs>
          <w:tab w:val="left" w:pos="851"/>
        </w:tabs>
        <w:spacing w:before="120" w:after="120" w:line="360" w:lineRule="auto"/>
        <w:ind w:left="851" w:hanging="284"/>
        <w:contextualSpacing/>
        <w:jc w:val="both"/>
        <w:rPr>
          <w:rFonts w:ascii="Times New Roman" w:hAnsi="Times New Roman" w:cs="Times New Roman"/>
        </w:rPr>
      </w:pPr>
      <w:r w:rsidRPr="000D3BE1">
        <w:rPr>
          <w:rFonts w:ascii="Times New Roman" w:hAnsi="Times New Roman" w:cs="Times New Roman"/>
        </w:rPr>
        <w:t>Włączenie zapisywania „ciasteczek” (cookies) w ustawieniach przeglądarki;</w:t>
      </w:r>
    </w:p>
    <w:p w14:paraId="56E83BC3" w14:textId="77777777" w:rsidR="00F94D5F" w:rsidRPr="000D3BE1" w:rsidRDefault="00F94D5F" w:rsidP="007F6C05">
      <w:pPr>
        <w:numPr>
          <w:ilvl w:val="0"/>
          <w:numId w:val="7"/>
        </w:numPr>
        <w:tabs>
          <w:tab w:val="left" w:pos="851"/>
        </w:tabs>
        <w:spacing w:before="120" w:after="120" w:line="360" w:lineRule="auto"/>
        <w:ind w:left="851" w:hanging="284"/>
        <w:contextualSpacing/>
        <w:jc w:val="both"/>
        <w:rPr>
          <w:rFonts w:ascii="Times New Roman" w:hAnsi="Times New Roman" w:cs="Times New Roman"/>
        </w:rPr>
      </w:pPr>
      <w:r w:rsidRPr="000D3BE1">
        <w:rPr>
          <w:rFonts w:ascii="Times New Roman" w:hAnsi="Times New Roman" w:cs="Times New Roman"/>
        </w:rPr>
        <w:t>Wyłączenie blokowania wyskakujących okienek w ustawieniach przeglądarki;</w:t>
      </w:r>
    </w:p>
    <w:p w14:paraId="26499A08" w14:textId="3F0E8617" w:rsidR="00F94D5F" w:rsidRPr="000D3BE1" w:rsidRDefault="00F94D5F" w:rsidP="007F6C05">
      <w:pPr>
        <w:numPr>
          <w:ilvl w:val="0"/>
          <w:numId w:val="7"/>
        </w:numPr>
        <w:tabs>
          <w:tab w:val="left" w:pos="851"/>
        </w:tabs>
        <w:spacing w:before="120" w:after="120" w:line="360" w:lineRule="auto"/>
        <w:ind w:left="851" w:hanging="284"/>
        <w:contextualSpacing/>
        <w:jc w:val="both"/>
        <w:rPr>
          <w:rFonts w:ascii="Times New Roman" w:hAnsi="Times New Roman" w:cs="Times New Roman"/>
        </w:rPr>
      </w:pPr>
      <w:r w:rsidRPr="000D3BE1">
        <w:rPr>
          <w:rFonts w:ascii="Times New Roman" w:hAnsi="Times New Roman" w:cs="Times New Roman"/>
        </w:rPr>
        <w:t>Wymagane jest stosowanie aplikacji do otwierania plików PDF np. Adobe Acrobat Reader, Foxit Reader itp.</w:t>
      </w:r>
    </w:p>
    <w:p w14:paraId="2B3B0536" w14:textId="77777777" w:rsidR="000D3BE1" w:rsidRDefault="000D3BE1" w:rsidP="000D3BE1">
      <w:pPr>
        <w:tabs>
          <w:tab w:val="left" w:pos="851"/>
        </w:tabs>
        <w:spacing w:before="120" w:after="120" w:line="360" w:lineRule="auto"/>
        <w:ind w:left="851"/>
        <w:contextualSpacing/>
        <w:jc w:val="both"/>
        <w:rPr>
          <w:rFonts w:ascii="Times New Roman" w:hAnsi="Times New Roman" w:cs="Times New Roman"/>
          <w:sz w:val="24"/>
          <w:szCs w:val="24"/>
        </w:rPr>
      </w:pPr>
    </w:p>
    <w:p w14:paraId="41AB1E3D" w14:textId="741C7302" w:rsidR="005E374A" w:rsidRPr="000D3BE1" w:rsidRDefault="000D3BE1" w:rsidP="000D3BE1">
      <w:pPr>
        <w:tabs>
          <w:tab w:val="left" w:pos="851"/>
        </w:tabs>
        <w:spacing w:before="120" w:after="120" w:line="360" w:lineRule="auto"/>
        <w:contextualSpacing/>
        <w:jc w:val="center"/>
        <w:rPr>
          <w:rFonts w:ascii="Times New Roman" w:hAnsi="Times New Roman" w:cs="Times New Roman"/>
          <w:b/>
          <w:sz w:val="26"/>
          <w:szCs w:val="26"/>
          <w:u w:val="single"/>
        </w:rPr>
      </w:pPr>
      <w:r w:rsidRPr="000D3BE1">
        <w:rPr>
          <w:rFonts w:ascii="Times New Roman" w:hAnsi="Times New Roman" w:cs="Times New Roman"/>
          <w:b/>
          <w:sz w:val="26"/>
          <w:szCs w:val="26"/>
          <w:u w:val="single"/>
        </w:rPr>
        <w:t>5.3 Etapy skł</w:t>
      </w:r>
      <w:r w:rsidR="00187F77">
        <w:rPr>
          <w:rFonts w:ascii="Times New Roman" w:hAnsi="Times New Roman" w:cs="Times New Roman"/>
          <w:b/>
          <w:sz w:val="26"/>
          <w:szCs w:val="26"/>
          <w:u w:val="single"/>
        </w:rPr>
        <w:t>a</w:t>
      </w:r>
      <w:r w:rsidRPr="000D3BE1">
        <w:rPr>
          <w:rFonts w:ascii="Times New Roman" w:hAnsi="Times New Roman" w:cs="Times New Roman"/>
          <w:b/>
          <w:sz w:val="26"/>
          <w:szCs w:val="26"/>
          <w:u w:val="single"/>
        </w:rPr>
        <w:t>dania wniosku o dofinanosqanie projektu z wykorzystaniem system LSI MAKS2</w:t>
      </w:r>
    </w:p>
    <w:p w14:paraId="58608CEE" w14:textId="77777777" w:rsidR="005E374A" w:rsidRPr="000D3BE1" w:rsidRDefault="005E374A" w:rsidP="000D3BE1">
      <w:pPr>
        <w:tabs>
          <w:tab w:val="left" w:pos="851"/>
        </w:tabs>
        <w:spacing w:before="120" w:after="120" w:line="360" w:lineRule="auto"/>
        <w:contextualSpacing/>
        <w:jc w:val="center"/>
        <w:rPr>
          <w:rFonts w:ascii="Times New Roman" w:hAnsi="Times New Roman" w:cs="Times New Roman"/>
          <w:sz w:val="26"/>
          <w:szCs w:val="26"/>
          <w:u w:val="single"/>
        </w:rPr>
      </w:pPr>
    </w:p>
    <w:p w14:paraId="507F42F5" w14:textId="77777777" w:rsidR="00F94D5F" w:rsidRPr="000D3BE1" w:rsidRDefault="00F94D5F" w:rsidP="007F6C05">
      <w:pPr>
        <w:keepNext/>
        <w:numPr>
          <w:ilvl w:val="0"/>
          <w:numId w:val="15"/>
        </w:numPr>
        <w:autoSpaceDE w:val="0"/>
        <w:autoSpaceDN w:val="0"/>
        <w:adjustRightInd w:val="0"/>
        <w:spacing w:before="120" w:after="120" w:line="360" w:lineRule="auto"/>
        <w:ind w:left="284" w:hanging="284"/>
        <w:contextualSpacing/>
        <w:jc w:val="both"/>
        <w:rPr>
          <w:rFonts w:ascii="Times New Roman" w:hAnsi="Times New Roman" w:cs="Times New Roman"/>
        </w:rPr>
      </w:pPr>
      <w:r w:rsidRPr="000D3BE1">
        <w:rPr>
          <w:rFonts w:ascii="Times New Roman" w:hAnsi="Times New Roman" w:cs="Times New Roman"/>
        </w:rPr>
        <w:t>Rejestracja konta użytkownika w LSI MAKS2 − rejestracja konta zgodnie</w:t>
      </w:r>
      <w:r w:rsidRPr="000D3BE1">
        <w:rPr>
          <w:rFonts w:ascii="Times New Roman" w:hAnsi="Times New Roman" w:cs="Times New Roman"/>
        </w:rPr>
        <w:br/>
        <w:t xml:space="preserve">z </w:t>
      </w:r>
      <w:r w:rsidRPr="000D3BE1">
        <w:rPr>
          <w:rFonts w:ascii="Times New Roman" w:eastAsia="Calibri" w:hAnsi="Times New Roman" w:cs="Times New Roman"/>
        </w:rPr>
        <w:t>Instrukcją użytkownika Systemu LSI MAKS2 w ramach RPO WiM 2014-2020</w:t>
      </w:r>
      <w:r w:rsidRPr="000D3BE1">
        <w:rPr>
          <w:rFonts w:ascii="Times New Roman" w:eastAsia="Calibri" w:hAnsi="Times New Roman" w:cs="Times New Roman"/>
        </w:rPr>
        <w:br/>
        <w:t>dla Wnioskodawców/Beneficjentów.</w:t>
      </w:r>
    </w:p>
    <w:p w14:paraId="3D38860C" w14:textId="77777777" w:rsidR="00F94D5F" w:rsidRPr="000D3BE1" w:rsidRDefault="00F94D5F" w:rsidP="007F6C05">
      <w:pPr>
        <w:numPr>
          <w:ilvl w:val="0"/>
          <w:numId w:val="15"/>
        </w:numPr>
        <w:autoSpaceDE w:val="0"/>
        <w:autoSpaceDN w:val="0"/>
        <w:adjustRightInd w:val="0"/>
        <w:spacing w:before="120" w:after="120" w:line="360" w:lineRule="auto"/>
        <w:ind w:left="284" w:hanging="284"/>
        <w:contextualSpacing/>
        <w:jc w:val="both"/>
        <w:rPr>
          <w:rFonts w:ascii="Times New Roman" w:hAnsi="Times New Roman" w:cs="Times New Roman"/>
        </w:rPr>
      </w:pPr>
      <w:r w:rsidRPr="000D3BE1">
        <w:rPr>
          <w:rFonts w:ascii="Times New Roman" w:hAnsi="Times New Roman" w:cs="Times New Roman"/>
        </w:rPr>
        <w:t xml:space="preserve">Wypełnienie wniosku o dofinansowanie projektu − </w:t>
      </w:r>
      <w:r w:rsidRPr="000D3BE1">
        <w:rPr>
          <w:rFonts w:ascii="Times New Roman" w:eastAsia="Calibri" w:hAnsi="Times New Roman" w:cs="Times New Roman"/>
          <w:bCs/>
        </w:rPr>
        <w:t xml:space="preserve">zgodnie z </w:t>
      </w:r>
      <w:r w:rsidRPr="000D3BE1">
        <w:rPr>
          <w:rFonts w:ascii="Times New Roman" w:eastAsia="Calibri" w:hAnsi="Times New Roman" w:cs="Times New Roman"/>
        </w:rPr>
        <w:t>Instrukcją wypełnienia wniosku o dofinansowanie projektu współfinansowanego z EFS w ramach RPO WiM 2014-2020;</w:t>
      </w:r>
    </w:p>
    <w:p w14:paraId="3C7B5A6B" w14:textId="77777777" w:rsidR="00F94D5F" w:rsidRPr="000D3BE1" w:rsidRDefault="00F94D5F" w:rsidP="007F6C05">
      <w:pPr>
        <w:numPr>
          <w:ilvl w:val="0"/>
          <w:numId w:val="6"/>
        </w:numPr>
        <w:tabs>
          <w:tab w:val="left" w:pos="851"/>
        </w:tabs>
        <w:autoSpaceDE w:val="0"/>
        <w:autoSpaceDN w:val="0"/>
        <w:adjustRightInd w:val="0"/>
        <w:spacing w:before="120" w:after="120" w:line="360" w:lineRule="auto"/>
        <w:ind w:left="851" w:hanging="284"/>
        <w:contextualSpacing/>
        <w:jc w:val="both"/>
        <w:rPr>
          <w:rFonts w:ascii="Times New Roman" w:eastAsia="Calibri" w:hAnsi="Times New Roman" w:cs="Times New Roman"/>
        </w:rPr>
      </w:pPr>
      <w:r w:rsidRPr="000D3BE1">
        <w:rPr>
          <w:rFonts w:ascii="Times New Roman" w:eastAsia="Calibri" w:hAnsi="Times New Roman" w:cs="Times New Roman"/>
        </w:rPr>
        <w:t>nie należy uzupełniać wniosku o dofinansowanie projektu odręcznie,</w:t>
      </w:r>
      <w:r w:rsidRPr="000D3BE1">
        <w:rPr>
          <w:rFonts w:ascii="Times New Roman" w:eastAsia="Calibri" w:hAnsi="Times New Roman" w:cs="Times New Roman"/>
        </w:rPr>
        <w:br/>
        <w:t>jak również nie należy w ten sposób nanosić poprawek (za wyjątkiem podpisu), gdyż wszelkie wypełnienia odręczne pociągają za sobą niezgodność wersji elektronicznej i papierowej wniosku o dofinansowanie projektu;</w:t>
      </w:r>
    </w:p>
    <w:p w14:paraId="63488F77" w14:textId="0039C7D4" w:rsidR="00F94D5F" w:rsidRPr="000D3BE1" w:rsidRDefault="00F94D5F" w:rsidP="007F6C05">
      <w:pPr>
        <w:numPr>
          <w:ilvl w:val="0"/>
          <w:numId w:val="6"/>
        </w:numPr>
        <w:tabs>
          <w:tab w:val="left" w:pos="851"/>
        </w:tabs>
        <w:autoSpaceDE w:val="0"/>
        <w:autoSpaceDN w:val="0"/>
        <w:adjustRightInd w:val="0"/>
        <w:spacing w:before="120" w:after="120" w:line="360" w:lineRule="auto"/>
        <w:ind w:left="851" w:hanging="284"/>
        <w:contextualSpacing/>
        <w:jc w:val="both"/>
        <w:rPr>
          <w:rFonts w:ascii="Times New Roman" w:eastAsia="Calibri" w:hAnsi="Times New Roman" w:cs="Times New Roman"/>
        </w:rPr>
      </w:pPr>
      <w:r w:rsidRPr="000D3BE1">
        <w:rPr>
          <w:rFonts w:ascii="Times New Roman" w:eastAsia="Calibri" w:hAnsi="Times New Roman" w:cs="Times New Roman"/>
        </w:rPr>
        <w:t>wniosek o dofinansowanie projektu na</w:t>
      </w:r>
      <w:r w:rsidR="000D3BE1">
        <w:rPr>
          <w:rFonts w:ascii="Times New Roman" w:eastAsia="Calibri" w:hAnsi="Times New Roman" w:cs="Times New Roman"/>
        </w:rPr>
        <w:t>leży wypełnić w sposób staranny</w:t>
      </w:r>
      <w:r w:rsidRPr="000D3BE1">
        <w:rPr>
          <w:rFonts w:ascii="Times New Roman" w:eastAsia="Calibri" w:hAnsi="Times New Roman" w:cs="Times New Roman"/>
        </w:rPr>
        <w:t>i przejrzysty, aby ułatwić jego ocenę. Należy posługiwać się językiem precyzyjnym, dostarczyć wystarczającą ilość informacji szczegółowych</w:t>
      </w:r>
      <w:r w:rsidR="000D3BE1">
        <w:rPr>
          <w:rFonts w:ascii="Times New Roman" w:eastAsia="Calibri" w:hAnsi="Times New Roman" w:cs="Times New Roman"/>
        </w:rPr>
        <w:t xml:space="preserve"> </w:t>
      </w:r>
      <w:r w:rsidRPr="000D3BE1">
        <w:rPr>
          <w:rFonts w:ascii="Times New Roman" w:eastAsia="Calibri" w:hAnsi="Times New Roman" w:cs="Times New Roman"/>
        </w:rPr>
        <w:t>i konkretnych pozwalających osobom oceniającym na zrozumienie istoty, celów i sposobu realizacji projektu;</w:t>
      </w:r>
    </w:p>
    <w:p w14:paraId="71B4A4D7" w14:textId="148EE442" w:rsidR="00F94D5F" w:rsidRDefault="00F94D5F" w:rsidP="007F6C05">
      <w:pPr>
        <w:numPr>
          <w:ilvl w:val="0"/>
          <w:numId w:val="6"/>
        </w:numPr>
        <w:tabs>
          <w:tab w:val="left" w:pos="851"/>
        </w:tabs>
        <w:autoSpaceDE w:val="0"/>
        <w:autoSpaceDN w:val="0"/>
        <w:adjustRightInd w:val="0"/>
        <w:spacing w:before="120" w:after="120" w:line="360" w:lineRule="auto"/>
        <w:ind w:left="851" w:hanging="284"/>
        <w:contextualSpacing/>
        <w:jc w:val="both"/>
        <w:rPr>
          <w:rFonts w:ascii="Times New Roman" w:eastAsia="Calibri" w:hAnsi="Times New Roman" w:cs="Times New Roman"/>
        </w:rPr>
      </w:pPr>
      <w:r w:rsidRPr="000D3BE1">
        <w:rPr>
          <w:rFonts w:ascii="Times New Roman" w:eastAsia="Calibri" w:hAnsi="Times New Roman" w:cs="Times New Roman"/>
        </w:rPr>
        <w:t>w treści wniosku o dofinansowanie</w:t>
      </w:r>
      <w:r w:rsidR="000D3BE1">
        <w:rPr>
          <w:rFonts w:ascii="Times New Roman" w:eastAsia="Calibri" w:hAnsi="Times New Roman" w:cs="Times New Roman"/>
        </w:rPr>
        <w:t xml:space="preserve"> projektu należy unikać zwrotów </w:t>
      </w:r>
      <w:r w:rsidRPr="000D3BE1">
        <w:rPr>
          <w:rFonts w:ascii="Times New Roman" w:eastAsia="Calibri" w:hAnsi="Times New Roman" w:cs="Times New Roman"/>
        </w:rPr>
        <w:t>lub skrótów, które mogą powodować niezrozum</w:t>
      </w:r>
      <w:r w:rsidR="000D3BE1">
        <w:rPr>
          <w:rFonts w:ascii="Times New Roman" w:eastAsia="Calibri" w:hAnsi="Times New Roman" w:cs="Times New Roman"/>
        </w:rPr>
        <w:t xml:space="preserve">ienie jego zapisów. </w:t>
      </w:r>
      <w:r w:rsidRPr="000D3BE1">
        <w:rPr>
          <w:rFonts w:ascii="Times New Roman" w:eastAsia="Calibri" w:hAnsi="Times New Roman" w:cs="Times New Roman"/>
        </w:rPr>
        <w:t>W przypadku stosowania skrótów własnych (specyficznych) należy zadbać, aby były one możliwie jak najbardziej zrozumiałe. Dodatkowo, na etapie konstruowania wniosku o dofinansowanie projektu, niedopuszczalne jest, aby zapisy merytoryczne były wpisywane w części dotyczącej uzasadnień kosztów wykazanych w szczegółowym budżecie projektu. Takie zapisy nie będą brane pod uwagę przy ocenie projektu.</w:t>
      </w:r>
    </w:p>
    <w:p w14:paraId="48D76E00" w14:textId="5A1C61E7" w:rsidR="000D3BE1" w:rsidRDefault="000D3BE1" w:rsidP="000D3BE1">
      <w:pPr>
        <w:tabs>
          <w:tab w:val="left" w:pos="851"/>
        </w:tabs>
        <w:autoSpaceDE w:val="0"/>
        <w:autoSpaceDN w:val="0"/>
        <w:adjustRightInd w:val="0"/>
        <w:spacing w:before="120" w:after="120" w:line="360" w:lineRule="auto"/>
        <w:contextualSpacing/>
        <w:jc w:val="both"/>
        <w:rPr>
          <w:rFonts w:ascii="Times New Roman" w:eastAsia="Calibri" w:hAnsi="Times New Roman" w:cs="Times New Roman"/>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0D3BE1" w:rsidRPr="001A3A1B" w14:paraId="241A3F59" w14:textId="77777777" w:rsidTr="0035569B">
        <w:trPr>
          <w:trHeight w:val="1362"/>
        </w:trPr>
        <w:tc>
          <w:tcPr>
            <w:tcW w:w="9072" w:type="dxa"/>
          </w:tcPr>
          <w:p w14:paraId="17B53C1C" w14:textId="77777777" w:rsidR="000D3BE1" w:rsidRPr="000D3BE1" w:rsidRDefault="000D3BE1" w:rsidP="000D3BE1">
            <w:pPr>
              <w:spacing w:line="360" w:lineRule="auto"/>
              <w:jc w:val="center"/>
              <w:rPr>
                <w:rFonts w:ascii="Times New Roman" w:hAnsi="Times New Roman" w:cs="Times New Roman"/>
                <w:b/>
              </w:rPr>
            </w:pPr>
            <w:r w:rsidRPr="000D3BE1">
              <w:rPr>
                <w:rFonts w:ascii="Times New Roman" w:hAnsi="Times New Roman" w:cs="Times New Roman"/>
                <w:b/>
              </w:rPr>
              <w:t>Pamiętaj!</w:t>
            </w:r>
          </w:p>
          <w:p w14:paraId="1ECFCF8C" w14:textId="77777777" w:rsidR="000D3BE1" w:rsidRPr="000D3BE1" w:rsidRDefault="000D3BE1" w:rsidP="000D3BE1">
            <w:pPr>
              <w:spacing w:line="360" w:lineRule="auto"/>
              <w:jc w:val="center"/>
              <w:rPr>
                <w:rFonts w:ascii="Times New Roman" w:hAnsi="Times New Roman" w:cs="Times New Roman"/>
              </w:rPr>
            </w:pPr>
            <w:r w:rsidRPr="000D3BE1">
              <w:rPr>
                <w:rFonts w:ascii="Times New Roman" w:hAnsi="Times New Roman" w:cs="Times New Roman"/>
              </w:rPr>
              <w:t xml:space="preserve">1. W ramach niniejszego konkursu ocenie będą podlegać jedynie projekty w ramach typu projektu </w:t>
            </w:r>
            <w:r w:rsidRPr="000D3BE1">
              <w:rPr>
                <w:rFonts w:ascii="Times New Roman" w:hAnsi="Times New Roman" w:cs="Times New Roman"/>
                <w:b/>
              </w:rPr>
              <w:t xml:space="preserve">„inny”. </w:t>
            </w:r>
            <w:r w:rsidRPr="000D3BE1">
              <w:rPr>
                <w:rFonts w:ascii="Times New Roman" w:hAnsi="Times New Roman" w:cs="Times New Roman"/>
              </w:rPr>
              <w:t xml:space="preserve">W związku z powyższym w punkcie 1.25 wniosku o dofinansowanie projektu należy </w:t>
            </w:r>
            <w:r w:rsidRPr="000D3BE1">
              <w:rPr>
                <w:rFonts w:ascii="Times New Roman" w:hAnsi="Times New Roman" w:cs="Times New Roman"/>
              </w:rPr>
              <w:lastRenderedPageBreak/>
              <w:t xml:space="preserve">wybrać z listy rozwijanej typ projektu </w:t>
            </w:r>
            <w:r w:rsidRPr="000D3BE1">
              <w:rPr>
                <w:rFonts w:ascii="Times New Roman" w:hAnsi="Times New Roman" w:cs="Times New Roman"/>
                <w:b/>
              </w:rPr>
              <w:t>„inny”.</w:t>
            </w:r>
          </w:p>
          <w:p w14:paraId="2559EB61" w14:textId="77777777" w:rsidR="000D3BE1" w:rsidRPr="000D3BE1" w:rsidRDefault="000D3BE1" w:rsidP="000D3BE1">
            <w:pPr>
              <w:spacing w:line="360" w:lineRule="auto"/>
              <w:jc w:val="center"/>
              <w:rPr>
                <w:rFonts w:ascii="Times New Roman" w:hAnsi="Times New Roman" w:cs="Times New Roman"/>
              </w:rPr>
            </w:pPr>
            <w:r w:rsidRPr="000D3BE1">
              <w:rPr>
                <w:rFonts w:ascii="Times New Roman" w:hAnsi="Times New Roman" w:cs="Times New Roman"/>
                <w:b/>
              </w:rPr>
              <w:t>Informacja:</w:t>
            </w:r>
            <w:r w:rsidRPr="000D3BE1">
              <w:rPr>
                <w:rFonts w:ascii="Times New Roman" w:hAnsi="Times New Roman" w:cs="Times New Roman"/>
              </w:rPr>
              <w:t xml:space="preserve"> w przypadku projektów realizowanych w partnerstwie w polu 1.25 </w:t>
            </w:r>
            <w:r w:rsidRPr="000D3BE1">
              <w:rPr>
                <w:rFonts w:ascii="Times New Roman" w:hAnsi="Times New Roman" w:cs="Times New Roman"/>
                <w:b/>
              </w:rPr>
              <w:t>automatycznie dodawany jest dodatkowy typ projektu</w:t>
            </w:r>
            <w:r w:rsidRPr="000D3BE1">
              <w:rPr>
                <w:rFonts w:ascii="Times New Roman" w:hAnsi="Times New Roman" w:cs="Times New Roman"/>
              </w:rPr>
              <w:t xml:space="preserve"> „Partnerstwo</w:t>
            </w:r>
            <w:r w:rsidRPr="000D3BE1">
              <w:rPr>
                <w:rFonts w:ascii="Times New Roman" w:hAnsi="Times New Roman" w:cs="Times New Roman"/>
              </w:rPr>
              <w:br/>
              <w:t>w projekcie w rozumieniu art. 33 ust. 1 ustawy z dnia 11 lipca 2014 r. o zasadach realizacji programów w zakresie polityki spójności finansowanych w perspektywie finansowej 2014-2020”.</w:t>
            </w:r>
          </w:p>
          <w:p w14:paraId="05A7A097" w14:textId="77777777" w:rsidR="000D3BE1" w:rsidRPr="000D3BE1" w:rsidRDefault="000D3BE1" w:rsidP="007F6C05">
            <w:pPr>
              <w:numPr>
                <w:ilvl w:val="0"/>
                <w:numId w:val="49"/>
              </w:numPr>
              <w:spacing w:line="360" w:lineRule="auto"/>
              <w:jc w:val="center"/>
              <w:rPr>
                <w:rFonts w:ascii="Times New Roman" w:hAnsi="Times New Roman" w:cs="Times New Roman"/>
              </w:rPr>
            </w:pPr>
            <w:r w:rsidRPr="000D3BE1">
              <w:rPr>
                <w:rFonts w:ascii="Times New Roman" w:hAnsi="Times New Roman" w:cs="Times New Roman"/>
              </w:rPr>
              <w:t>W ramach Osi 10 RPO WiM 2014-2020 nie występuje partnerstwo publiczno-prywatne, dlatego w polu 1.27 automatycznie przypisana jest wartość „</w:t>
            </w:r>
            <w:r w:rsidRPr="000D3BE1">
              <w:rPr>
                <w:rFonts w:ascii="Times New Roman" w:hAnsi="Times New Roman" w:cs="Times New Roman"/>
                <w:b/>
              </w:rPr>
              <w:t>Nie”.</w:t>
            </w:r>
          </w:p>
          <w:p w14:paraId="0AC864C0" w14:textId="77777777" w:rsidR="000D3BE1" w:rsidRPr="000D3BE1" w:rsidRDefault="000D3BE1" w:rsidP="007F6C05">
            <w:pPr>
              <w:numPr>
                <w:ilvl w:val="0"/>
                <w:numId w:val="49"/>
              </w:numPr>
              <w:spacing w:line="360" w:lineRule="auto"/>
              <w:jc w:val="center"/>
              <w:rPr>
                <w:rFonts w:ascii="Times New Roman" w:hAnsi="Times New Roman" w:cs="Times New Roman"/>
              </w:rPr>
            </w:pPr>
            <w:r w:rsidRPr="000D3BE1">
              <w:rPr>
                <w:rFonts w:ascii="Times New Roman" w:hAnsi="Times New Roman" w:cs="Times New Roman"/>
              </w:rPr>
              <w:t xml:space="preserve">Działania w ramach Osi 10 RPO WiM 2014-2020 wpisują się w </w:t>
            </w:r>
            <w:r w:rsidRPr="000D3BE1">
              <w:rPr>
                <w:rFonts w:ascii="Times New Roman" w:hAnsi="Times New Roman" w:cs="Times New Roman"/>
                <w:b/>
                <w:i/>
              </w:rPr>
              <w:t>Strategię społeczno-gospodarczą województwa warmińsko-mazurskiego do roku 2025</w:t>
            </w:r>
            <w:r w:rsidRPr="000D3BE1">
              <w:rPr>
                <w:rFonts w:ascii="Times New Roman" w:hAnsi="Times New Roman" w:cs="Times New Roman"/>
              </w:rPr>
              <w:t>, dlatego w punkcie 1.28 należy wskazać ww. Strategię.</w:t>
            </w:r>
          </w:p>
          <w:p w14:paraId="44CDCD73" w14:textId="77777777" w:rsidR="000D3BE1" w:rsidRPr="000D3BE1" w:rsidRDefault="000D3BE1" w:rsidP="007F6C05">
            <w:pPr>
              <w:numPr>
                <w:ilvl w:val="0"/>
                <w:numId w:val="49"/>
              </w:numPr>
              <w:spacing w:line="360" w:lineRule="auto"/>
              <w:jc w:val="center"/>
              <w:rPr>
                <w:rFonts w:ascii="Times New Roman" w:hAnsi="Times New Roman" w:cs="Times New Roman"/>
              </w:rPr>
            </w:pPr>
            <w:r w:rsidRPr="000D3BE1">
              <w:rPr>
                <w:rFonts w:ascii="Times New Roman" w:hAnsi="Times New Roman" w:cs="Times New Roman"/>
              </w:rPr>
              <w:t xml:space="preserve">W przypadku projektów realizowanych przez OPS/PCPR/PUP, Wnioskodawcą jest zawsze </w:t>
            </w:r>
            <w:r w:rsidRPr="000D3BE1">
              <w:rPr>
                <w:rFonts w:ascii="Times New Roman" w:hAnsi="Times New Roman" w:cs="Times New Roman"/>
                <w:b/>
              </w:rPr>
              <w:t>jednostka posiadająca osobowość prawną</w:t>
            </w:r>
            <w:r w:rsidRPr="000D3BE1">
              <w:rPr>
                <w:rFonts w:ascii="Times New Roman" w:hAnsi="Times New Roman" w:cs="Times New Roman"/>
              </w:rPr>
              <w:t xml:space="preserve"> (np.: gmina, powiat). </w:t>
            </w:r>
          </w:p>
          <w:p w14:paraId="76152430" w14:textId="264F9B5B" w:rsidR="000D3BE1" w:rsidRPr="00912069" w:rsidRDefault="000D3BE1" w:rsidP="000D3BE1">
            <w:pPr>
              <w:spacing w:line="360" w:lineRule="auto"/>
              <w:jc w:val="center"/>
              <w:rPr>
                <w:rFonts w:ascii="Times New Roman" w:hAnsi="Times New Roman" w:cs="Times New Roman"/>
              </w:rPr>
            </w:pPr>
            <w:r w:rsidRPr="000D3BE1">
              <w:rPr>
                <w:rFonts w:ascii="Times New Roman" w:hAnsi="Times New Roman" w:cs="Times New Roman"/>
              </w:rPr>
              <w:t xml:space="preserve">Pole 2.17 (krótki opis projektu) wniosku o dofinansowanie projektu posiada jedynie charakter informacyjny i nie jest punktowane w procesie oceny wniosku </w:t>
            </w:r>
            <w:r w:rsidRPr="000D3BE1">
              <w:rPr>
                <w:rFonts w:ascii="Times New Roman" w:hAnsi="Times New Roman" w:cs="Times New Roman"/>
              </w:rPr>
              <w:br/>
              <w:t>o dofinansowanie projektu.</w:t>
            </w:r>
          </w:p>
        </w:tc>
      </w:tr>
    </w:tbl>
    <w:p w14:paraId="38487F08" w14:textId="513EE466" w:rsidR="00F94D5F" w:rsidRPr="00FE281C" w:rsidRDefault="00F94D5F" w:rsidP="00F94D5F">
      <w:pPr>
        <w:autoSpaceDE w:val="0"/>
        <w:autoSpaceDN w:val="0"/>
        <w:adjustRightInd w:val="0"/>
        <w:spacing w:before="120" w:after="120" w:line="360" w:lineRule="auto"/>
        <w:contextualSpacing/>
        <w:jc w:val="both"/>
        <w:rPr>
          <w:rFonts w:ascii="Times New Roman" w:eastAsia="Calibri" w:hAnsi="Times New Roman" w:cs="Times New Roman"/>
          <w:sz w:val="24"/>
          <w:szCs w:val="24"/>
        </w:rPr>
      </w:pPr>
    </w:p>
    <w:p w14:paraId="503E2CAC" w14:textId="77777777" w:rsidR="00F94D5F" w:rsidRPr="000D3BE1" w:rsidRDefault="00F94D5F" w:rsidP="007F6C05">
      <w:pPr>
        <w:numPr>
          <w:ilvl w:val="0"/>
          <w:numId w:val="15"/>
        </w:numPr>
        <w:tabs>
          <w:tab w:val="left" w:pos="284"/>
        </w:tabs>
        <w:autoSpaceDE w:val="0"/>
        <w:autoSpaceDN w:val="0"/>
        <w:adjustRightInd w:val="0"/>
        <w:spacing w:before="120" w:after="120" w:line="360" w:lineRule="auto"/>
        <w:ind w:left="284" w:hanging="284"/>
        <w:contextualSpacing/>
        <w:jc w:val="both"/>
        <w:rPr>
          <w:rFonts w:ascii="Times New Roman" w:eastAsia="Calibri" w:hAnsi="Times New Roman" w:cs="Times New Roman"/>
        </w:rPr>
      </w:pPr>
      <w:r w:rsidRPr="000D3BE1">
        <w:rPr>
          <w:rFonts w:ascii="Times New Roman" w:eastAsia="Calibri" w:hAnsi="Times New Roman" w:cs="Times New Roman"/>
        </w:rPr>
        <w:t>Weryfikacja danych wprowadzonych we wniosku o dofinansowanie projektu – narzędzie LSI MAKS2 umożliwiające weryfikację poprawności uzupełnianych danych we wniosku o dofinansowanie projektu:</w:t>
      </w:r>
    </w:p>
    <w:p w14:paraId="7C44A95C" w14:textId="77777777" w:rsidR="00F94D5F" w:rsidRPr="000D3BE1" w:rsidRDefault="00F94D5F" w:rsidP="007F6C05">
      <w:pPr>
        <w:numPr>
          <w:ilvl w:val="0"/>
          <w:numId w:val="16"/>
        </w:numPr>
        <w:tabs>
          <w:tab w:val="left" w:pos="709"/>
        </w:tabs>
        <w:autoSpaceDE w:val="0"/>
        <w:autoSpaceDN w:val="0"/>
        <w:adjustRightInd w:val="0"/>
        <w:spacing w:before="120" w:after="120" w:line="360" w:lineRule="auto"/>
        <w:ind w:left="851" w:hanging="284"/>
        <w:contextualSpacing/>
        <w:jc w:val="both"/>
        <w:rPr>
          <w:rFonts w:ascii="Times New Roman" w:eastAsia="Calibri" w:hAnsi="Times New Roman" w:cs="Times New Roman"/>
          <w:bCs/>
        </w:rPr>
      </w:pPr>
      <w:r w:rsidRPr="000D3BE1">
        <w:rPr>
          <w:rFonts w:ascii="Times New Roman" w:eastAsia="Calibri" w:hAnsi="Times New Roman" w:cs="Times New Roman"/>
        </w:rPr>
        <w:t>funkcja „sprawdź wniosek” znajdująca się w zakładce „walidacja i wysyłka”;</w:t>
      </w:r>
    </w:p>
    <w:p w14:paraId="71221752" w14:textId="27B69E7B" w:rsidR="00F94D5F" w:rsidRPr="000D3BE1" w:rsidRDefault="00F94D5F" w:rsidP="007F6C05">
      <w:pPr>
        <w:numPr>
          <w:ilvl w:val="0"/>
          <w:numId w:val="16"/>
        </w:numPr>
        <w:tabs>
          <w:tab w:val="left" w:pos="709"/>
        </w:tabs>
        <w:autoSpaceDE w:val="0"/>
        <w:autoSpaceDN w:val="0"/>
        <w:adjustRightInd w:val="0"/>
        <w:spacing w:before="120" w:after="120" w:line="360" w:lineRule="auto"/>
        <w:ind w:left="851" w:hanging="284"/>
        <w:contextualSpacing/>
        <w:jc w:val="both"/>
        <w:rPr>
          <w:rFonts w:ascii="Times New Roman" w:eastAsia="Calibri" w:hAnsi="Times New Roman" w:cs="Times New Roman"/>
          <w:bCs/>
        </w:rPr>
      </w:pPr>
      <w:r w:rsidRPr="000D3BE1">
        <w:rPr>
          <w:rFonts w:ascii="Times New Roman" w:eastAsia="Calibri" w:hAnsi="Times New Roman" w:cs="Times New Roman"/>
        </w:rPr>
        <w:t>mechanizm sumy kontrolnej – pozwalającej na stwierdzenie zgodności wersji papierowej (wydruk z pliku w formacie PDF) z wersją elektroniczną wniosku o dofinansowanie projektu.</w:t>
      </w:r>
    </w:p>
    <w:p w14:paraId="23EA97D2" w14:textId="77777777" w:rsidR="000D3BE1" w:rsidRPr="000D3BE1" w:rsidRDefault="000D3BE1" w:rsidP="000D3BE1">
      <w:pPr>
        <w:tabs>
          <w:tab w:val="left" w:pos="709"/>
        </w:tabs>
        <w:autoSpaceDE w:val="0"/>
        <w:autoSpaceDN w:val="0"/>
        <w:adjustRightInd w:val="0"/>
        <w:spacing w:before="120" w:after="120" w:line="360" w:lineRule="auto"/>
        <w:ind w:left="851"/>
        <w:contextualSpacing/>
        <w:jc w:val="both"/>
        <w:rPr>
          <w:rFonts w:ascii="Times New Roman" w:eastAsia="Calibri" w:hAnsi="Times New Roman" w:cs="Times New Roman"/>
          <w:bCs/>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0D3BE1" w:rsidRPr="001A3A1B" w14:paraId="25577B43" w14:textId="77777777" w:rsidTr="0035569B">
        <w:trPr>
          <w:trHeight w:val="1362"/>
        </w:trPr>
        <w:tc>
          <w:tcPr>
            <w:tcW w:w="9072" w:type="dxa"/>
          </w:tcPr>
          <w:p w14:paraId="4A6299CD" w14:textId="77777777" w:rsidR="000D3BE1" w:rsidRPr="000D3BE1" w:rsidRDefault="000D3BE1" w:rsidP="000D3BE1">
            <w:pPr>
              <w:spacing w:line="360" w:lineRule="auto"/>
              <w:jc w:val="center"/>
              <w:rPr>
                <w:rFonts w:ascii="Times New Roman" w:hAnsi="Times New Roman" w:cs="Times New Roman"/>
                <w:u w:val="single"/>
              </w:rPr>
            </w:pPr>
            <w:r w:rsidRPr="000D3BE1">
              <w:rPr>
                <w:rFonts w:ascii="Times New Roman" w:hAnsi="Times New Roman" w:cs="Times New Roman"/>
                <w:u w:val="single"/>
              </w:rPr>
              <w:t>Wnioskodawca pamiętaj, że:</w:t>
            </w:r>
          </w:p>
          <w:p w14:paraId="43B327C3" w14:textId="77777777" w:rsidR="000D3BE1" w:rsidRPr="000D3BE1" w:rsidRDefault="000D3BE1" w:rsidP="007F6C05">
            <w:pPr>
              <w:numPr>
                <w:ilvl w:val="0"/>
                <w:numId w:val="44"/>
              </w:numPr>
              <w:spacing w:line="360" w:lineRule="auto"/>
              <w:jc w:val="center"/>
              <w:rPr>
                <w:rFonts w:ascii="Times New Roman" w:hAnsi="Times New Roman" w:cs="Times New Roman"/>
              </w:rPr>
            </w:pPr>
            <w:r w:rsidRPr="000D3BE1">
              <w:rPr>
                <w:rFonts w:ascii="Times New Roman" w:hAnsi="Times New Roman" w:cs="Times New Roman"/>
              </w:rPr>
              <w:t>przed złożeniem do IOK wersji papierowej wniosku o dofinansowanie projektu należy porównać sumy kontrolne na wydruku i wersji elektronicznej;</w:t>
            </w:r>
          </w:p>
          <w:p w14:paraId="5DC68E8C" w14:textId="4B0938F5" w:rsidR="000D3BE1" w:rsidRPr="000D3BE1" w:rsidRDefault="000D3BE1" w:rsidP="007F6C05">
            <w:pPr>
              <w:pStyle w:val="Akapitzlist"/>
              <w:numPr>
                <w:ilvl w:val="0"/>
                <w:numId w:val="44"/>
              </w:numPr>
              <w:spacing w:line="360" w:lineRule="auto"/>
              <w:jc w:val="center"/>
              <w:rPr>
                <w:rFonts w:ascii="Times New Roman" w:hAnsi="Times New Roman" w:cs="Times New Roman"/>
              </w:rPr>
            </w:pPr>
            <w:r w:rsidRPr="000D3BE1">
              <w:rPr>
                <w:rFonts w:ascii="Times New Roman" w:hAnsi="Times New Roman" w:cs="Times New Roman"/>
              </w:rPr>
              <w:t>wszelkie zmiany dokonywane w dokumencie powodują zmianę sumy kontrolnej. Suma kontrolna wniosku o dofinansowanie projektu powinna być jednakowa</w:t>
            </w:r>
            <w:r w:rsidRPr="000D3BE1">
              <w:rPr>
                <w:rFonts w:ascii="Times New Roman" w:hAnsi="Times New Roman" w:cs="Times New Roman"/>
              </w:rPr>
              <w:br/>
              <w:t>w wersji papierowej i elektronicznej. Zgodność sum kontrolnych wersji papierowej</w:t>
            </w:r>
            <w:r w:rsidRPr="000D3BE1">
              <w:rPr>
                <w:rFonts w:ascii="Times New Roman" w:hAnsi="Times New Roman" w:cs="Times New Roman"/>
              </w:rPr>
              <w:br/>
              <w:t xml:space="preserve">i elektronicznej, jak również zgodność sum kontrolnych na poszczególnych stronach wniosku o dofinansowanie projektu, jest sprawdzana na etapie weryfikacji warunków </w:t>
            </w:r>
            <w:r w:rsidRPr="000D3BE1">
              <w:rPr>
                <w:rFonts w:ascii="Times New Roman" w:hAnsi="Times New Roman" w:cs="Times New Roman"/>
              </w:rPr>
              <w:lastRenderedPageBreak/>
              <w:t>formalnych i podlega uzupełnieniu przez Wnioskodawcę.</w:t>
            </w:r>
          </w:p>
        </w:tc>
      </w:tr>
    </w:tbl>
    <w:p w14:paraId="42DF8575" w14:textId="45AB48FD" w:rsidR="00F94D5F" w:rsidRPr="00FE281C" w:rsidRDefault="00F94D5F" w:rsidP="00F94D5F">
      <w:pPr>
        <w:autoSpaceDE w:val="0"/>
        <w:autoSpaceDN w:val="0"/>
        <w:adjustRightInd w:val="0"/>
        <w:spacing w:before="120" w:after="120" w:line="360" w:lineRule="auto"/>
        <w:contextualSpacing/>
        <w:jc w:val="both"/>
        <w:rPr>
          <w:rFonts w:ascii="Times New Roman" w:eastAsia="Calibri" w:hAnsi="Times New Roman" w:cs="Times New Roman"/>
          <w:sz w:val="24"/>
          <w:szCs w:val="24"/>
        </w:rPr>
      </w:pPr>
    </w:p>
    <w:p w14:paraId="140FA76F" w14:textId="7AB83435" w:rsidR="00F94D5F" w:rsidRPr="000D3BE1" w:rsidRDefault="00F94D5F" w:rsidP="007F6C05">
      <w:pPr>
        <w:numPr>
          <w:ilvl w:val="0"/>
          <w:numId w:val="15"/>
        </w:numPr>
        <w:spacing w:before="120" w:after="120" w:line="360" w:lineRule="auto"/>
        <w:ind w:left="426" w:hanging="426"/>
        <w:contextualSpacing/>
        <w:jc w:val="both"/>
        <w:rPr>
          <w:rFonts w:ascii="Times New Roman" w:hAnsi="Times New Roman" w:cs="Times New Roman"/>
        </w:rPr>
      </w:pPr>
      <w:r w:rsidRPr="000D3BE1">
        <w:rPr>
          <w:rFonts w:ascii="Times New Roman" w:eastAsia="Calibri" w:hAnsi="Times New Roman" w:cs="Times New Roman"/>
          <w:bCs/>
        </w:rPr>
        <w:t>Przesłanie wniosku o dofinansowanie projektu drogą elektroniczną − przesłanie przez Wnioskodawcę wersji elektronicznej wnios</w:t>
      </w:r>
      <w:r w:rsidR="000D3BE1">
        <w:rPr>
          <w:rFonts w:ascii="Times New Roman" w:eastAsia="Calibri" w:hAnsi="Times New Roman" w:cs="Times New Roman"/>
          <w:bCs/>
        </w:rPr>
        <w:t xml:space="preserve">ku o dofinansowanie projektu </w:t>
      </w:r>
      <w:r w:rsidRPr="000D3BE1">
        <w:rPr>
          <w:rFonts w:ascii="Times New Roman" w:eastAsia="Calibri" w:hAnsi="Times New Roman" w:cs="Times New Roman"/>
          <w:bCs/>
        </w:rPr>
        <w:t>do IOK za pośrednictwem LSI MAKS2.</w:t>
      </w:r>
      <w:r w:rsidRPr="000D3BE1">
        <w:rPr>
          <w:rFonts w:ascii="Times New Roman" w:hAnsi="Times New Roman" w:cs="Times New Roman"/>
        </w:rPr>
        <w:t xml:space="preserve"> O dotrz</w:t>
      </w:r>
      <w:r w:rsidR="000D3BE1">
        <w:rPr>
          <w:rFonts w:ascii="Times New Roman" w:hAnsi="Times New Roman" w:cs="Times New Roman"/>
        </w:rPr>
        <w:t xml:space="preserve">ymaniu terminu złożenia wniosku </w:t>
      </w:r>
      <w:r w:rsidRPr="000D3BE1">
        <w:rPr>
          <w:rFonts w:ascii="Times New Roman" w:hAnsi="Times New Roman" w:cs="Times New Roman"/>
        </w:rPr>
        <w:t xml:space="preserve">o dofinansowanie projektu </w:t>
      </w:r>
      <w:r w:rsidRPr="000D3BE1">
        <w:rPr>
          <w:rFonts w:ascii="Times New Roman" w:hAnsi="Times New Roman" w:cs="Times New Roman"/>
          <w:bCs/>
        </w:rPr>
        <w:t xml:space="preserve">decyduje data i godzina jego wpływu </w:t>
      </w:r>
      <w:r w:rsidRPr="000D3BE1">
        <w:rPr>
          <w:rFonts w:ascii="Times New Roman" w:hAnsi="Times New Roman" w:cs="Times New Roman"/>
        </w:rPr>
        <w:t>do IOK w formie elektronicznej.</w:t>
      </w:r>
    </w:p>
    <w:p w14:paraId="3796FD34" w14:textId="2E3B6660" w:rsidR="00F94D5F" w:rsidRPr="000D3BE1" w:rsidRDefault="00F94D5F" w:rsidP="007F6C05">
      <w:pPr>
        <w:numPr>
          <w:ilvl w:val="0"/>
          <w:numId w:val="15"/>
        </w:numPr>
        <w:autoSpaceDE w:val="0"/>
        <w:autoSpaceDN w:val="0"/>
        <w:adjustRightInd w:val="0"/>
        <w:spacing w:before="120" w:after="120" w:line="360" w:lineRule="auto"/>
        <w:ind w:left="426" w:hanging="426"/>
        <w:contextualSpacing/>
        <w:jc w:val="both"/>
        <w:rPr>
          <w:rFonts w:ascii="Times New Roman" w:eastAsia="Calibri" w:hAnsi="Times New Roman" w:cs="Times New Roman"/>
        </w:rPr>
      </w:pPr>
      <w:r w:rsidRPr="000D3BE1">
        <w:rPr>
          <w:rFonts w:ascii="Times New Roman" w:eastAsia="Calibri" w:hAnsi="Times New Roman" w:cs="Times New Roman"/>
          <w:bCs/>
        </w:rPr>
        <w:t xml:space="preserve">Wygenerowanie z LSI MASK2 </w:t>
      </w:r>
      <w:r w:rsidR="000D3BE1">
        <w:rPr>
          <w:rFonts w:ascii="Times New Roman" w:eastAsia="Calibri" w:hAnsi="Times New Roman" w:cs="Times New Roman"/>
          <w:bCs/>
        </w:rPr>
        <w:t xml:space="preserve">wersji papierowej (PDF) wniosku </w:t>
      </w:r>
      <w:r w:rsidRPr="000D3BE1">
        <w:rPr>
          <w:rFonts w:ascii="Times New Roman" w:eastAsia="Calibri" w:hAnsi="Times New Roman" w:cs="Times New Roman"/>
          <w:bCs/>
        </w:rPr>
        <w:t>o dofinansowanie</w:t>
      </w:r>
      <w:r w:rsidRPr="000D3BE1">
        <w:rPr>
          <w:rFonts w:ascii="Times New Roman" w:eastAsia="Calibri" w:hAnsi="Times New Roman" w:cs="Times New Roman"/>
          <w:bCs/>
          <w:i/>
        </w:rPr>
        <w:t xml:space="preserve"> </w:t>
      </w:r>
      <w:r w:rsidRPr="000D3BE1">
        <w:rPr>
          <w:rFonts w:ascii="Times New Roman" w:eastAsia="Calibri" w:hAnsi="Times New Roman" w:cs="Times New Roman"/>
          <w:bCs/>
        </w:rPr>
        <w:t>projektu −</w:t>
      </w:r>
      <w:r w:rsidRPr="000D3BE1">
        <w:rPr>
          <w:rFonts w:ascii="Times New Roman" w:eastAsia="Calibri" w:hAnsi="Times New Roman" w:cs="Times New Roman"/>
          <w:bCs/>
          <w:i/>
        </w:rPr>
        <w:t xml:space="preserve"> </w:t>
      </w:r>
      <w:r w:rsidRPr="000D3BE1">
        <w:rPr>
          <w:rFonts w:ascii="Times New Roman" w:eastAsia="Calibri" w:hAnsi="Times New Roman" w:cs="Times New Roman"/>
          <w:bCs/>
        </w:rPr>
        <w:t>wygenerow</w:t>
      </w:r>
      <w:r w:rsidR="000D3BE1">
        <w:rPr>
          <w:rFonts w:ascii="Times New Roman" w:eastAsia="Calibri" w:hAnsi="Times New Roman" w:cs="Times New Roman"/>
          <w:bCs/>
        </w:rPr>
        <w:t xml:space="preserve">anie z LSI MAKS2 wersji wniosku </w:t>
      </w:r>
      <w:r w:rsidRPr="000D3BE1">
        <w:rPr>
          <w:rFonts w:ascii="Times New Roman" w:eastAsia="Calibri" w:hAnsi="Times New Roman" w:cs="Times New Roman"/>
          <w:bCs/>
        </w:rPr>
        <w:t>o dofinansowanie projektu w formacie PDF gotową do druku oraz do przekazania IOK w wersji papierowej.</w:t>
      </w:r>
    </w:p>
    <w:p w14:paraId="367C905A" w14:textId="77777777" w:rsidR="00F94D5F" w:rsidRPr="000D3BE1" w:rsidRDefault="00F94D5F" w:rsidP="007F6C05">
      <w:pPr>
        <w:numPr>
          <w:ilvl w:val="0"/>
          <w:numId w:val="15"/>
        </w:numPr>
        <w:autoSpaceDE w:val="0"/>
        <w:autoSpaceDN w:val="0"/>
        <w:adjustRightInd w:val="0"/>
        <w:spacing w:before="120" w:after="120" w:line="360" w:lineRule="auto"/>
        <w:contextualSpacing/>
        <w:jc w:val="both"/>
        <w:rPr>
          <w:rFonts w:ascii="Times New Roman" w:eastAsia="Calibri" w:hAnsi="Times New Roman" w:cs="Times New Roman"/>
        </w:rPr>
      </w:pPr>
      <w:r w:rsidRPr="000D3BE1">
        <w:rPr>
          <w:rFonts w:ascii="Times New Roman" w:eastAsia="Calibri" w:hAnsi="Times New Roman" w:cs="Times New Roman"/>
          <w:bCs/>
        </w:rPr>
        <w:t xml:space="preserve">Dostarczenie wersji papierowej wniosku o dofinansowanie projektu </w:t>
      </w:r>
      <w:r w:rsidRPr="000D3BE1">
        <w:rPr>
          <w:rFonts w:ascii="Times New Roman" w:hAnsi="Times New Roman" w:cs="Times New Roman"/>
          <w:lang w:eastAsia="pl-PL"/>
        </w:rPr>
        <w:t xml:space="preserve">– </w:t>
      </w:r>
      <w:r w:rsidRPr="000D3BE1">
        <w:rPr>
          <w:rFonts w:ascii="Times New Roman" w:eastAsia="Calibri" w:hAnsi="Times New Roman" w:cs="Times New Roman"/>
        </w:rPr>
        <w:t xml:space="preserve">Wnioskodawca przesyła na adres IOK drogą korespondencyjną lub dostarcza osobiście jeden egzemplarz podpisanego wniosku o dofinansowanie projektu </w:t>
      </w:r>
      <w:r w:rsidRPr="000D3BE1">
        <w:rPr>
          <w:rFonts w:ascii="Times New Roman" w:eastAsia="Calibri" w:hAnsi="Times New Roman" w:cs="Times New Roman"/>
          <w:color w:val="000000"/>
        </w:rPr>
        <w:t>(oryginał), dodatkowo:</w:t>
      </w:r>
    </w:p>
    <w:p w14:paraId="63BAAC14" w14:textId="77777777" w:rsidR="00F94D5F" w:rsidRPr="000D3BE1" w:rsidRDefault="00F94D5F" w:rsidP="007F6C05">
      <w:pPr>
        <w:numPr>
          <w:ilvl w:val="0"/>
          <w:numId w:val="17"/>
        </w:numPr>
        <w:tabs>
          <w:tab w:val="left" w:pos="851"/>
        </w:tabs>
        <w:spacing w:before="120" w:after="120" w:line="360" w:lineRule="auto"/>
        <w:ind w:left="709" w:hanging="142"/>
        <w:contextualSpacing/>
        <w:jc w:val="both"/>
        <w:rPr>
          <w:rFonts w:ascii="Times New Roman" w:hAnsi="Times New Roman" w:cs="Times New Roman"/>
          <w:color w:val="000000"/>
        </w:rPr>
      </w:pPr>
      <w:r w:rsidRPr="000D3BE1">
        <w:rPr>
          <w:rFonts w:ascii="Times New Roman" w:hAnsi="Times New Roman" w:cs="Times New Roman"/>
          <w:color w:val="000000"/>
        </w:rPr>
        <w:t>wniosek o dofinansowanie projektu składany w formie papierowej musi być:</w:t>
      </w:r>
    </w:p>
    <w:p w14:paraId="0B685DE0" w14:textId="77777777" w:rsidR="00F94D5F" w:rsidRPr="000D3BE1" w:rsidRDefault="00F94D5F" w:rsidP="007F6C05">
      <w:pPr>
        <w:pStyle w:val="Akapitzlist"/>
        <w:numPr>
          <w:ilvl w:val="0"/>
          <w:numId w:val="43"/>
        </w:numPr>
        <w:tabs>
          <w:tab w:val="left" w:pos="851"/>
        </w:tabs>
        <w:spacing w:before="120" w:after="120" w:line="360" w:lineRule="auto"/>
        <w:jc w:val="both"/>
        <w:rPr>
          <w:rFonts w:ascii="Times New Roman" w:hAnsi="Times New Roman" w:cs="Times New Roman"/>
          <w:color w:val="000000"/>
        </w:rPr>
      </w:pPr>
      <w:r w:rsidRPr="000D3BE1">
        <w:rPr>
          <w:rFonts w:ascii="Times New Roman" w:hAnsi="Times New Roman" w:cs="Times New Roman"/>
          <w:color w:val="000000"/>
        </w:rPr>
        <w:t xml:space="preserve">opieczętowany i podpisany w wyznaczonym miejscu (część VII wniosku) przez osobę/y uprawnioną/e do podejmowania decyzji wiążących w imieniu Wnioskodawcy, </w:t>
      </w:r>
      <w:r w:rsidRPr="000D3BE1">
        <w:rPr>
          <w:rFonts w:ascii="Times New Roman" w:hAnsi="Times New Roman" w:cs="Times New Roman"/>
          <w:b/>
          <w:color w:val="000000"/>
        </w:rPr>
        <w:t>wskazaną/e w punkcie 2.11 wniosku</w:t>
      </w:r>
      <w:r w:rsidRPr="000D3BE1">
        <w:rPr>
          <w:rFonts w:ascii="Times New Roman" w:hAnsi="Times New Roman" w:cs="Times New Roman"/>
          <w:color w:val="000000"/>
        </w:rPr>
        <w:t>;</w:t>
      </w:r>
    </w:p>
    <w:p w14:paraId="3DE60F5A" w14:textId="24194645" w:rsidR="00F94D5F" w:rsidRPr="000D3BE1" w:rsidRDefault="00F94D5F" w:rsidP="007F6C05">
      <w:pPr>
        <w:pStyle w:val="Akapitzlist"/>
        <w:numPr>
          <w:ilvl w:val="0"/>
          <w:numId w:val="43"/>
        </w:numPr>
        <w:tabs>
          <w:tab w:val="left" w:pos="851"/>
        </w:tabs>
        <w:spacing w:before="120" w:after="120" w:line="360" w:lineRule="auto"/>
        <w:jc w:val="both"/>
        <w:rPr>
          <w:rFonts w:ascii="Times New Roman" w:hAnsi="Times New Roman" w:cs="Times New Roman"/>
          <w:color w:val="000000"/>
        </w:rPr>
      </w:pPr>
      <w:r w:rsidRPr="000D3BE1">
        <w:rPr>
          <w:rFonts w:ascii="Times New Roman" w:hAnsi="Times New Roman" w:cs="Times New Roman"/>
          <w:color w:val="000000"/>
        </w:rPr>
        <w:t>w przypadku projektów realizowanych w partnerstwie wymagane jest dodatkowo w części VII wniosku o dofinan</w:t>
      </w:r>
      <w:r w:rsidR="000D3BE1">
        <w:rPr>
          <w:rFonts w:ascii="Times New Roman" w:hAnsi="Times New Roman" w:cs="Times New Roman"/>
          <w:color w:val="000000"/>
        </w:rPr>
        <w:t xml:space="preserve">sowanie opatrzenie go pieczęcią </w:t>
      </w:r>
      <w:r w:rsidRPr="000D3BE1">
        <w:rPr>
          <w:rFonts w:ascii="Times New Roman" w:hAnsi="Times New Roman" w:cs="Times New Roman"/>
          <w:color w:val="000000"/>
        </w:rPr>
        <w:t>i podpisanie oświadczenia Partnera/ów proj</w:t>
      </w:r>
      <w:r w:rsidR="000D3BE1">
        <w:rPr>
          <w:rFonts w:ascii="Times New Roman" w:hAnsi="Times New Roman" w:cs="Times New Roman"/>
          <w:color w:val="000000"/>
        </w:rPr>
        <w:t xml:space="preserve">ektu przez osobę/y uprawnioną/e </w:t>
      </w:r>
      <w:r w:rsidRPr="000D3BE1">
        <w:rPr>
          <w:rFonts w:ascii="Times New Roman" w:hAnsi="Times New Roman" w:cs="Times New Roman"/>
          <w:color w:val="000000"/>
        </w:rPr>
        <w:t>do podejmowania decyzji wiążących w imieniu Partnera/ów projektu, wskazaną/e w pkt. 2.15 wniosku;</w:t>
      </w:r>
    </w:p>
    <w:p w14:paraId="3DE7B348" w14:textId="7974E9C1" w:rsidR="00F94D5F" w:rsidRPr="000D3BE1" w:rsidRDefault="00F94D5F" w:rsidP="007F6C05">
      <w:pPr>
        <w:numPr>
          <w:ilvl w:val="0"/>
          <w:numId w:val="17"/>
        </w:numPr>
        <w:tabs>
          <w:tab w:val="left" w:pos="851"/>
          <w:tab w:val="left" w:pos="993"/>
          <w:tab w:val="left" w:pos="1276"/>
        </w:tabs>
        <w:autoSpaceDE w:val="0"/>
        <w:autoSpaceDN w:val="0"/>
        <w:adjustRightInd w:val="0"/>
        <w:spacing w:before="120" w:after="120" w:line="360" w:lineRule="auto"/>
        <w:ind w:left="851" w:hanging="284"/>
        <w:contextualSpacing/>
        <w:jc w:val="both"/>
        <w:rPr>
          <w:rFonts w:ascii="Times New Roman" w:eastAsia="Calibri" w:hAnsi="Times New Roman" w:cs="Times New Roman"/>
          <w:bCs/>
          <w:color w:val="000000"/>
        </w:rPr>
      </w:pPr>
      <w:r w:rsidRPr="000D3BE1">
        <w:rPr>
          <w:rFonts w:ascii="Times New Roman" w:eastAsia="Calibri" w:hAnsi="Times New Roman" w:cs="Times New Roman"/>
          <w:color w:val="000000"/>
        </w:rPr>
        <w:t>wersja papierowa wniosku powinna być trwale spięta.</w:t>
      </w:r>
    </w:p>
    <w:p w14:paraId="153882EF" w14:textId="1A25BEE9" w:rsidR="000D3BE1" w:rsidRDefault="000D3BE1" w:rsidP="000D3BE1">
      <w:pPr>
        <w:tabs>
          <w:tab w:val="left" w:pos="851"/>
          <w:tab w:val="left" w:pos="993"/>
          <w:tab w:val="left" w:pos="1276"/>
        </w:tabs>
        <w:autoSpaceDE w:val="0"/>
        <w:autoSpaceDN w:val="0"/>
        <w:adjustRightInd w:val="0"/>
        <w:spacing w:before="120" w:after="120" w:line="360" w:lineRule="auto"/>
        <w:contextualSpacing/>
        <w:jc w:val="both"/>
        <w:rPr>
          <w:rFonts w:ascii="Times New Roman" w:eastAsia="Calibri" w:hAnsi="Times New Roman" w:cs="Times New Roman"/>
          <w:color w:val="000000"/>
        </w:rPr>
      </w:pPr>
    </w:p>
    <w:p w14:paraId="3519C397" w14:textId="332A52A5" w:rsidR="000D3BE1" w:rsidRDefault="000D3BE1" w:rsidP="000D3BE1">
      <w:pPr>
        <w:tabs>
          <w:tab w:val="left" w:pos="851"/>
          <w:tab w:val="left" w:pos="993"/>
          <w:tab w:val="left" w:pos="1276"/>
        </w:tabs>
        <w:autoSpaceDE w:val="0"/>
        <w:autoSpaceDN w:val="0"/>
        <w:adjustRightInd w:val="0"/>
        <w:spacing w:before="120" w:after="120" w:line="360" w:lineRule="auto"/>
        <w:contextualSpacing/>
        <w:jc w:val="both"/>
        <w:rPr>
          <w:rFonts w:ascii="Times New Roman" w:eastAsia="Calibri" w:hAnsi="Times New Roman" w:cs="Times New Roman"/>
          <w:color w:val="000000"/>
        </w:rPr>
      </w:pPr>
    </w:p>
    <w:p w14:paraId="79B15A08" w14:textId="6910AC59" w:rsidR="000D3BE1" w:rsidRDefault="000D3BE1" w:rsidP="000D3BE1">
      <w:pPr>
        <w:tabs>
          <w:tab w:val="left" w:pos="851"/>
          <w:tab w:val="left" w:pos="993"/>
          <w:tab w:val="left" w:pos="1276"/>
        </w:tabs>
        <w:autoSpaceDE w:val="0"/>
        <w:autoSpaceDN w:val="0"/>
        <w:adjustRightInd w:val="0"/>
        <w:spacing w:before="120" w:after="120" w:line="360" w:lineRule="auto"/>
        <w:contextualSpacing/>
        <w:jc w:val="both"/>
        <w:rPr>
          <w:rFonts w:ascii="Times New Roman" w:eastAsia="Calibri" w:hAnsi="Times New Roman" w:cs="Times New Roman"/>
          <w:color w:val="000000"/>
        </w:rPr>
      </w:pP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0D3BE1" w:rsidRPr="001A3A1B" w14:paraId="06A500D3" w14:textId="77777777" w:rsidTr="0035569B">
        <w:trPr>
          <w:trHeight w:val="1362"/>
        </w:trPr>
        <w:tc>
          <w:tcPr>
            <w:tcW w:w="9072" w:type="dxa"/>
          </w:tcPr>
          <w:p w14:paraId="679628B8" w14:textId="068972C6" w:rsidR="000D3BE1" w:rsidRPr="000D3BE1" w:rsidRDefault="000D3BE1" w:rsidP="000D3BE1">
            <w:pPr>
              <w:spacing w:line="360" w:lineRule="auto"/>
              <w:jc w:val="center"/>
              <w:rPr>
                <w:rFonts w:ascii="Times New Roman" w:hAnsi="Times New Roman" w:cs="Times New Roman"/>
              </w:rPr>
            </w:pPr>
            <w:r w:rsidRPr="000D3BE1">
              <w:rPr>
                <w:rFonts w:ascii="Times New Roman" w:hAnsi="Times New Roman" w:cs="Times New Roman"/>
              </w:rPr>
              <w:t>W przypadku jednostek organizacyjnych samorządu terytorialnego, na etapie składania wniosku o dofinansowanie, nie jest wymagane opatrzenie wniosku kontrasygnatą skarbnika danego samorządu.</w:t>
            </w:r>
          </w:p>
        </w:tc>
      </w:tr>
    </w:tbl>
    <w:p w14:paraId="6D61A73E" w14:textId="557ABC9B" w:rsidR="000D3BE1" w:rsidRPr="000D3BE1" w:rsidRDefault="000D3BE1" w:rsidP="000D3BE1">
      <w:pPr>
        <w:tabs>
          <w:tab w:val="left" w:pos="851"/>
          <w:tab w:val="left" w:pos="993"/>
          <w:tab w:val="left" w:pos="1276"/>
        </w:tabs>
        <w:autoSpaceDE w:val="0"/>
        <w:autoSpaceDN w:val="0"/>
        <w:adjustRightInd w:val="0"/>
        <w:spacing w:before="120" w:after="120" w:line="360" w:lineRule="auto"/>
        <w:contextualSpacing/>
        <w:jc w:val="both"/>
        <w:rPr>
          <w:rFonts w:ascii="Times New Roman" w:eastAsia="Calibri" w:hAnsi="Times New Roman" w:cs="Times New Roman"/>
          <w:bCs/>
          <w:color w:val="000000"/>
        </w:rPr>
      </w:pPr>
    </w:p>
    <w:p w14:paraId="5589270E" w14:textId="190965A4" w:rsidR="00F94D5F" w:rsidRDefault="00F94D5F" w:rsidP="00F94D5F">
      <w:pPr>
        <w:pStyle w:val="Default"/>
        <w:spacing w:before="120" w:after="120" w:line="360" w:lineRule="auto"/>
        <w:jc w:val="both"/>
        <w:rPr>
          <w:rFonts w:cs="Times New Roman"/>
        </w:rPr>
      </w:pPr>
      <w:r w:rsidRPr="00FE281C">
        <w:rPr>
          <w:rFonts w:cs="Times New Roman"/>
        </w:rPr>
        <w:t>Wniosek o dofinansowanie projektu należy złożyć w jednej zamkniętej (zaklejonej) kopercie oznaczonej zgodnie z poniższym wzorem:</w:t>
      </w:r>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B20F83" w:rsidRPr="001A3A1B" w14:paraId="152B4E4E" w14:textId="77777777" w:rsidTr="0035569B">
        <w:trPr>
          <w:trHeight w:val="1362"/>
        </w:trPr>
        <w:tc>
          <w:tcPr>
            <w:tcW w:w="9072" w:type="dxa"/>
          </w:tcPr>
          <w:p w14:paraId="0402F33D" w14:textId="77777777" w:rsidR="00B20F83" w:rsidRPr="00FE281C" w:rsidRDefault="00B20F83" w:rsidP="00B20F83">
            <w:pPr>
              <w:spacing w:before="120" w:after="120" w:line="240" w:lineRule="auto"/>
              <w:rPr>
                <w:rFonts w:ascii="Times New Roman" w:hAnsi="Times New Roman" w:cs="Times New Roman"/>
                <w:b/>
                <w:i/>
              </w:rPr>
            </w:pPr>
            <w:r w:rsidRPr="00FE281C">
              <w:rPr>
                <w:rFonts w:ascii="Times New Roman" w:hAnsi="Times New Roman" w:cs="Times New Roman"/>
                <w:b/>
                <w:i/>
              </w:rPr>
              <w:lastRenderedPageBreak/>
              <w:t>Nazwa Wnioskodawcy</w:t>
            </w:r>
          </w:p>
          <w:p w14:paraId="003A210A" w14:textId="77777777" w:rsidR="00B20F83" w:rsidRPr="00FE281C" w:rsidRDefault="00B20F83" w:rsidP="00B20F83">
            <w:pPr>
              <w:spacing w:before="120" w:after="120" w:line="240" w:lineRule="auto"/>
              <w:rPr>
                <w:rFonts w:ascii="Times New Roman" w:hAnsi="Times New Roman" w:cs="Times New Roman"/>
                <w:b/>
                <w:i/>
              </w:rPr>
            </w:pPr>
            <w:r w:rsidRPr="00FE281C">
              <w:rPr>
                <w:rFonts w:ascii="Times New Roman" w:hAnsi="Times New Roman" w:cs="Times New Roman"/>
                <w:b/>
                <w:i/>
              </w:rPr>
              <w:t>Adres siedziby Wnioskodawcy</w:t>
            </w:r>
          </w:p>
          <w:p w14:paraId="511220BF" w14:textId="77777777" w:rsidR="00B20F83" w:rsidRPr="00FE281C" w:rsidRDefault="00B20F83" w:rsidP="00B20F83">
            <w:pPr>
              <w:spacing w:before="120" w:after="120" w:line="240" w:lineRule="auto"/>
              <w:jc w:val="center"/>
              <w:rPr>
                <w:rFonts w:ascii="Times New Roman" w:hAnsi="Times New Roman" w:cs="Times New Roman"/>
                <w:b/>
              </w:rPr>
            </w:pPr>
          </w:p>
          <w:p w14:paraId="3F7F2E5B" w14:textId="77777777" w:rsidR="00B20F83" w:rsidRPr="00FE281C" w:rsidRDefault="00B20F83" w:rsidP="00B20F83">
            <w:pPr>
              <w:spacing w:before="120" w:after="120" w:line="240" w:lineRule="auto"/>
              <w:jc w:val="center"/>
              <w:rPr>
                <w:rFonts w:ascii="Times New Roman" w:hAnsi="Times New Roman" w:cs="Times New Roman"/>
              </w:rPr>
            </w:pPr>
            <w:r w:rsidRPr="00FE281C">
              <w:rPr>
                <w:rFonts w:ascii="Times New Roman" w:hAnsi="Times New Roman" w:cs="Times New Roman"/>
              </w:rPr>
              <w:t xml:space="preserve">Regionalny Ośrodek Polityki Społecznej  </w:t>
            </w:r>
          </w:p>
          <w:p w14:paraId="0D2241A9" w14:textId="77777777" w:rsidR="00B20F83" w:rsidRPr="00FE281C" w:rsidRDefault="00B20F83" w:rsidP="00B20F83">
            <w:pPr>
              <w:spacing w:before="120" w:after="120" w:line="240" w:lineRule="auto"/>
              <w:jc w:val="center"/>
              <w:rPr>
                <w:rFonts w:ascii="Times New Roman" w:hAnsi="Times New Roman" w:cs="Times New Roman"/>
              </w:rPr>
            </w:pPr>
            <w:r w:rsidRPr="00FE281C">
              <w:rPr>
                <w:rFonts w:ascii="Times New Roman" w:hAnsi="Times New Roman" w:cs="Times New Roman"/>
              </w:rPr>
              <w:t>Urząd Marszałkowski Województwa Warmińsko-Mazurskiego w Olsztynie</w:t>
            </w:r>
          </w:p>
          <w:p w14:paraId="763DB9BF" w14:textId="77777777" w:rsidR="00B20F83" w:rsidRPr="00FE281C" w:rsidRDefault="00B20F83" w:rsidP="00B20F83">
            <w:pPr>
              <w:spacing w:before="120" w:after="120" w:line="240" w:lineRule="auto"/>
              <w:jc w:val="center"/>
              <w:rPr>
                <w:rFonts w:ascii="Times New Roman" w:hAnsi="Times New Roman" w:cs="Times New Roman"/>
              </w:rPr>
            </w:pPr>
            <w:r w:rsidRPr="00FE281C">
              <w:rPr>
                <w:rFonts w:ascii="Times New Roman" w:hAnsi="Times New Roman" w:cs="Times New Roman"/>
              </w:rPr>
              <w:t>ul. Głowackiego 17, 10-447 Olsztyn</w:t>
            </w:r>
          </w:p>
          <w:p w14:paraId="390BCDEC" w14:textId="77777777" w:rsidR="00B20F83" w:rsidRPr="00FE281C" w:rsidRDefault="00B20F83" w:rsidP="00B20F83">
            <w:pPr>
              <w:spacing w:before="120" w:after="120" w:line="240" w:lineRule="auto"/>
              <w:jc w:val="center"/>
              <w:rPr>
                <w:rFonts w:ascii="Times New Roman" w:hAnsi="Times New Roman" w:cs="Times New Roman"/>
              </w:rPr>
            </w:pPr>
            <w:r w:rsidRPr="00FE281C">
              <w:rPr>
                <w:rFonts w:ascii="Times New Roman" w:hAnsi="Times New Roman" w:cs="Times New Roman"/>
              </w:rPr>
              <w:t>pokój 212</w:t>
            </w:r>
          </w:p>
          <w:p w14:paraId="14E7A231" w14:textId="77777777" w:rsidR="00B20F83" w:rsidRPr="00FE281C" w:rsidRDefault="00B20F83" w:rsidP="00B20F83">
            <w:pPr>
              <w:spacing w:before="120" w:after="120" w:line="240" w:lineRule="auto"/>
              <w:jc w:val="center"/>
              <w:rPr>
                <w:rFonts w:ascii="Times New Roman" w:hAnsi="Times New Roman" w:cs="Times New Roman"/>
              </w:rPr>
            </w:pPr>
          </w:p>
          <w:p w14:paraId="1545E1E8" w14:textId="77777777" w:rsidR="00B20F83" w:rsidRPr="00FE281C" w:rsidRDefault="00B20F83" w:rsidP="00B20F83">
            <w:pPr>
              <w:spacing w:before="120" w:after="120" w:line="240" w:lineRule="auto"/>
              <w:jc w:val="center"/>
              <w:rPr>
                <w:rFonts w:ascii="Times New Roman" w:hAnsi="Times New Roman" w:cs="Times New Roman"/>
              </w:rPr>
            </w:pPr>
            <w:r w:rsidRPr="00FE281C">
              <w:rPr>
                <w:rFonts w:ascii="Times New Roman" w:hAnsi="Times New Roman" w:cs="Times New Roman"/>
              </w:rPr>
              <w:t xml:space="preserve">Wniosek o dofinansowanie projektu </w:t>
            </w:r>
            <w:r w:rsidRPr="00FE281C">
              <w:rPr>
                <w:rFonts w:ascii="Times New Roman" w:hAnsi="Times New Roman" w:cs="Times New Roman"/>
              </w:rPr>
              <w:br/>
            </w:r>
            <w:r w:rsidRPr="00FE281C">
              <w:rPr>
                <w:rFonts w:ascii="Times New Roman" w:hAnsi="Times New Roman" w:cs="Times New Roman"/>
                <w:b/>
              </w:rPr>
              <w:t>[wpisać tytuł projektu]</w:t>
            </w:r>
          </w:p>
          <w:p w14:paraId="34F84C49" w14:textId="77777777" w:rsidR="00B20F83" w:rsidRPr="00FE281C" w:rsidRDefault="00B20F83" w:rsidP="00B20F83">
            <w:pPr>
              <w:spacing w:before="120" w:after="120" w:line="240" w:lineRule="auto"/>
              <w:jc w:val="center"/>
              <w:rPr>
                <w:rFonts w:ascii="Times New Roman" w:hAnsi="Times New Roman" w:cs="Times New Roman"/>
              </w:rPr>
            </w:pPr>
            <w:r>
              <w:rPr>
                <w:rFonts w:ascii="Times New Roman" w:hAnsi="Times New Roman" w:cs="Times New Roman"/>
                <w:b/>
              </w:rPr>
              <w:t>Konkurs nr RPWM.10.07.00</w:t>
            </w:r>
            <w:r w:rsidRPr="00FE281C">
              <w:rPr>
                <w:rFonts w:ascii="Times New Roman" w:hAnsi="Times New Roman" w:cs="Times New Roman"/>
                <w:b/>
              </w:rPr>
              <w:t>-IZ.00-28-001/20</w:t>
            </w:r>
          </w:p>
          <w:p w14:paraId="34935F8B" w14:textId="77777777" w:rsidR="00B20F83" w:rsidRPr="00FE281C" w:rsidRDefault="00B20F83" w:rsidP="00B20F83">
            <w:pPr>
              <w:spacing w:before="120" w:after="120" w:line="240" w:lineRule="auto"/>
              <w:jc w:val="center"/>
              <w:rPr>
                <w:rFonts w:ascii="Times New Roman" w:hAnsi="Times New Roman" w:cs="Times New Roman"/>
                <w:b/>
              </w:rPr>
            </w:pPr>
            <w:r>
              <w:rPr>
                <w:rFonts w:ascii="Times New Roman" w:hAnsi="Times New Roman" w:cs="Times New Roman"/>
                <w:b/>
              </w:rPr>
              <w:t>w ramach Działania 10.7</w:t>
            </w:r>
          </w:p>
          <w:p w14:paraId="68D6D80D" w14:textId="0546491F" w:rsidR="00B20F83" w:rsidRPr="00B20F83" w:rsidRDefault="00B20F83" w:rsidP="00B20F83">
            <w:pPr>
              <w:spacing w:before="120" w:after="120" w:line="240" w:lineRule="auto"/>
              <w:jc w:val="center"/>
              <w:rPr>
                <w:rFonts w:ascii="Times New Roman" w:hAnsi="Times New Roman" w:cs="Times New Roman"/>
                <w:i/>
              </w:rPr>
            </w:pPr>
            <w:r>
              <w:rPr>
                <w:rFonts w:ascii="Times New Roman" w:hAnsi="Times New Roman" w:cs="Times New Roman"/>
                <w:i/>
              </w:rPr>
              <w:t xml:space="preserve">Aktywne i  zdrowe starzenie się </w:t>
            </w:r>
          </w:p>
        </w:tc>
      </w:tr>
    </w:tbl>
    <w:p w14:paraId="2578E280" w14:textId="77777777" w:rsidR="00F94D5F" w:rsidRPr="00FE281C" w:rsidRDefault="00F94D5F" w:rsidP="00F94D5F">
      <w:pPr>
        <w:spacing w:before="120" w:after="120" w:line="360" w:lineRule="auto"/>
        <w:jc w:val="both"/>
        <w:rPr>
          <w:rFonts w:ascii="Times New Roman" w:hAnsi="Times New Roman" w:cs="Times New Roman"/>
        </w:rPr>
      </w:pPr>
    </w:p>
    <w:p w14:paraId="3B8B7702" w14:textId="60401F6F" w:rsidR="00FC0377" w:rsidRPr="00B20F83" w:rsidRDefault="00B20F83" w:rsidP="00B20F83">
      <w:pPr>
        <w:spacing w:before="120" w:after="120" w:line="360" w:lineRule="auto"/>
        <w:ind w:left="360"/>
        <w:jc w:val="center"/>
        <w:rPr>
          <w:rFonts w:ascii="Times New Roman" w:hAnsi="Times New Roman" w:cs="Times New Roman"/>
          <w:b/>
          <w:sz w:val="28"/>
          <w:szCs w:val="28"/>
          <w:u w:val="single"/>
        </w:rPr>
      </w:pPr>
      <w:bookmarkStart w:id="4053" w:name="_Toc469056233"/>
      <w:bookmarkStart w:id="4054" w:name="_Toc519423899"/>
      <w:bookmarkStart w:id="4055" w:name="_Toc26187248"/>
      <w:bookmarkStart w:id="4056" w:name="_Toc29752324"/>
      <w:r>
        <w:rPr>
          <w:rFonts w:ascii="Times New Roman" w:hAnsi="Times New Roman" w:cs="Times New Roman"/>
          <w:b/>
          <w:sz w:val="28"/>
          <w:szCs w:val="28"/>
          <w:u w:val="single"/>
        </w:rPr>
        <w:t xml:space="preserve">6. </w:t>
      </w:r>
      <w:r w:rsidR="00580120">
        <w:rPr>
          <w:rFonts w:ascii="Times New Roman" w:hAnsi="Times New Roman" w:cs="Times New Roman"/>
          <w:b/>
          <w:sz w:val="28"/>
          <w:szCs w:val="28"/>
          <w:u w:val="single"/>
        </w:rPr>
        <w:t xml:space="preserve">Proces wyboru projetów </w:t>
      </w:r>
      <w:bookmarkEnd w:id="4053"/>
      <w:bookmarkEnd w:id="4054"/>
      <w:bookmarkEnd w:id="4055"/>
      <w:bookmarkEnd w:id="4056"/>
    </w:p>
    <w:p w14:paraId="146037E8" w14:textId="144E18D4" w:rsidR="00FC0377" w:rsidRPr="00B20F83" w:rsidRDefault="00B20F83" w:rsidP="00B20F83">
      <w:pPr>
        <w:spacing w:before="120" w:after="120" w:line="360" w:lineRule="auto"/>
        <w:ind w:left="568"/>
        <w:jc w:val="center"/>
        <w:rPr>
          <w:rFonts w:ascii="Times New Roman" w:hAnsi="Times New Roman" w:cs="Times New Roman"/>
          <w:b/>
          <w:sz w:val="26"/>
          <w:szCs w:val="26"/>
          <w:u w:val="single"/>
        </w:rPr>
      </w:pPr>
      <w:bookmarkStart w:id="4057" w:name="_Toc469056234"/>
      <w:bookmarkStart w:id="4058" w:name="_Toc519423900"/>
      <w:bookmarkStart w:id="4059" w:name="_Toc26187249"/>
      <w:bookmarkStart w:id="4060" w:name="_Toc29752325"/>
      <w:r w:rsidRPr="00B20F83">
        <w:rPr>
          <w:rFonts w:ascii="Times New Roman" w:hAnsi="Times New Roman" w:cs="Times New Roman"/>
          <w:b/>
          <w:sz w:val="26"/>
          <w:szCs w:val="26"/>
          <w:u w:val="single"/>
        </w:rPr>
        <w:t xml:space="preserve">6.1 </w:t>
      </w:r>
      <w:r w:rsidR="00FC0377" w:rsidRPr="00B20F83">
        <w:rPr>
          <w:rFonts w:ascii="Times New Roman" w:hAnsi="Times New Roman" w:cs="Times New Roman"/>
          <w:b/>
          <w:sz w:val="26"/>
          <w:szCs w:val="26"/>
          <w:u w:val="single"/>
        </w:rPr>
        <w:t>Forma i etapy konkursu</w:t>
      </w:r>
      <w:bookmarkEnd w:id="4057"/>
      <w:bookmarkEnd w:id="4058"/>
      <w:bookmarkEnd w:id="4059"/>
      <w:bookmarkEnd w:id="4060"/>
    </w:p>
    <w:tbl>
      <w:tblPr>
        <w:tblpPr w:leftFromText="141" w:rightFromText="141" w:vertAnchor="text" w:horzAnchor="page" w:tblpX="2341" w:tblpY="215"/>
        <w:tblW w:w="75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11"/>
        <w:gridCol w:w="3472"/>
      </w:tblGrid>
      <w:tr w:rsidR="00FC0377" w:rsidRPr="00B20F83" w14:paraId="3AB2566D" w14:textId="77777777" w:rsidTr="00B20F83">
        <w:tc>
          <w:tcPr>
            <w:tcW w:w="4111" w:type="dxa"/>
            <w:shd w:val="clear" w:color="auto" w:fill="FFFFFF" w:themeFill="background1"/>
            <w:tcMar>
              <w:top w:w="0" w:type="dxa"/>
              <w:left w:w="108" w:type="dxa"/>
              <w:bottom w:w="0" w:type="dxa"/>
              <w:right w:w="108" w:type="dxa"/>
            </w:tcMar>
            <w:hideMark/>
          </w:tcPr>
          <w:p w14:paraId="0C659C4F" w14:textId="77777777" w:rsidR="00FC0377" w:rsidRPr="00B20F83" w:rsidRDefault="00FC0377" w:rsidP="00FC0377">
            <w:pPr>
              <w:jc w:val="center"/>
              <w:rPr>
                <w:rFonts w:ascii="Times New Roman" w:hAnsi="Times New Roman" w:cs="Times New Roman"/>
                <w:b/>
              </w:rPr>
            </w:pPr>
            <w:r w:rsidRPr="00B20F83">
              <w:rPr>
                <w:rFonts w:ascii="Times New Roman" w:hAnsi="Times New Roman" w:cs="Times New Roman"/>
                <w:b/>
              </w:rPr>
              <w:t>Nabór wniosków</w:t>
            </w:r>
          </w:p>
        </w:tc>
        <w:tc>
          <w:tcPr>
            <w:tcW w:w="3472" w:type="dxa"/>
            <w:shd w:val="clear" w:color="auto" w:fill="FFFFFF" w:themeFill="background1"/>
            <w:tcMar>
              <w:top w:w="0" w:type="dxa"/>
              <w:left w:w="108" w:type="dxa"/>
              <w:bottom w:w="0" w:type="dxa"/>
              <w:right w:w="108" w:type="dxa"/>
            </w:tcMar>
            <w:hideMark/>
          </w:tcPr>
          <w:p w14:paraId="312A314E" w14:textId="0B2BB5A5" w:rsidR="00FC0377" w:rsidRPr="00B20F83" w:rsidRDefault="00FC0377" w:rsidP="00FC0377">
            <w:pPr>
              <w:jc w:val="center"/>
              <w:rPr>
                <w:rFonts w:ascii="Times New Roman" w:hAnsi="Times New Roman" w:cs="Times New Roman"/>
                <w:color w:val="000000"/>
              </w:rPr>
            </w:pPr>
            <w:r w:rsidRPr="00B20F83">
              <w:rPr>
                <w:rFonts w:ascii="Times New Roman" w:hAnsi="Times New Roman" w:cs="Times New Roman"/>
              </w:rPr>
              <w:t>od 29.02.2020 r. do 31.03.2019 r.</w:t>
            </w:r>
          </w:p>
        </w:tc>
      </w:tr>
      <w:tr w:rsidR="00FC0377" w:rsidRPr="00B20F83" w14:paraId="24DFF574" w14:textId="77777777" w:rsidTr="00B20F83">
        <w:tc>
          <w:tcPr>
            <w:tcW w:w="4111" w:type="dxa"/>
            <w:shd w:val="clear" w:color="auto" w:fill="FFFFFF" w:themeFill="background1"/>
            <w:tcMar>
              <w:top w:w="0" w:type="dxa"/>
              <w:left w:w="108" w:type="dxa"/>
              <w:bottom w:w="0" w:type="dxa"/>
              <w:right w:w="108" w:type="dxa"/>
            </w:tcMar>
            <w:hideMark/>
          </w:tcPr>
          <w:p w14:paraId="66AA6C50" w14:textId="77777777" w:rsidR="00FC0377" w:rsidRPr="00B20F83" w:rsidRDefault="00FC0377" w:rsidP="00FC0377">
            <w:pPr>
              <w:jc w:val="center"/>
              <w:rPr>
                <w:rFonts w:ascii="Times New Roman" w:hAnsi="Times New Roman" w:cs="Times New Roman"/>
                <w:b/>
              </w:rPr>
            </w:pPr>
            <w:r w:rsidRPr="00B20F83">
              <w:rPr>
                <w:rFonts w:ascii="Times New Roman" w:hAnsi="Times New Roman" w:cs="Times New Roman"/>
                <w:b/>
              </w:rPr>
              <w:t>Weryfikacja warunków formalnych</w:t>
            </w:r>
          </w:p>
        </w:tc>
        <w:tc>
          <w:tcPr>
            <w:tcW w:w="3472" w:type="dxa"/>
            <w:shd w:val="clear" w:color="auto" w:fill="FFFFFF" w:themeFill="background1"/>
            <w:tcMar>
              <w:top w:w="0" w:type="dxa"/>
              <w:left w:w="108" w:type="dxa"/>
              <w:bottom w:w="0" w:type="dxa"/>
              <w:right w:w="108" w:type="dxa"/>
            </w:tcMar>
            <w:hideMark/>
          </w:tcPr>
          <w:p w14:paraId="330A154D" w14:textId="16C69511" w:rsidR="00FC0377" w:rsidRPr="00B20F83" w:rsidRDefault="00FC0377" w:rsidP="00FC0377">
            <w:pPr>
              <w:jc w:val="center"/>
              <w:rPr>
                <w:rFonts w:ascii="Times New Roman" w:hAnsi="Times New Roman" w:cs="Times New Roman"/>
                <w:color w:val="000000"/>
              </w:rPr>
            </w:pPr>
            <w:r w:rsidRPr="00B20F83">
              <w:rPr>
                <w:rFonts w:ascii="Times New Roman" w:hAnsi="Times New Roman" w:cs="Times New Roman"/>
              </w:rPr>
              <w:t>Kwiecień 2020 r.</w:t>
            </w:r>
          </w:p>
        </w:tc>
      </w:tr>
      <w:tr w:rsidR="00FC0377" w:rsidRPr="00B20F83" w14:paraId="25A39A19" w14:textId="77777777" w:rsidTr="00B20F83">
        <w:tc>
          <w:tcPr>
            <w:tcW w:w="4111" w:type="dxa"/>
            <w:shd w:val="clear" w:color="auto" w:fill="FFFFFF" w:themeFill="background1"/>
            <w:tcMar>
              <w:top w:w="0" w:type="dxa"/>
              <w:left w:w="108" w:type="dxa"/>
              <w:bottom w:w="0" w:type="dxa"/>
              <w:right w:w="108" w:type="dxa"/>
            </w:tcMar>
            <w:hideMark/>
          </w:tcPr>
          <w:p w14:paraId="3ED82BBF" w14:textId="77777777" w:rsidR="00FC0377" w:rsidRPr="00B20F83" w:rsidRDefault="00FC0377" w:rsidP="00FC0377">
            <w:pPr>
              <w:spacing w:line="240" w:lineRule="auto"/>
              <w:jc w:val="center"/>
              <w:rPr>
                <w:rFonts w:ascii="Times New Roman" w:hAnsi="Times New Roman" w:cs="Times New Roman"/>
                <w:b/>
              </w:rPr>
            </w:pPr>
            <w:r w:rsidRPr="00B20F83">
              <w:rPr>
                <w:rFonts w:ascii="Times New Roman" w:hAnsi="Times New Roman" w:cs="Times New Roman"/>
                <w:b/>
              </w:rPr>
              <w:t>Ocena merytoryczna (w tym ocena kryteriów strategicznych)</w:t>
            </w:r>
          </w:p>
        </w:tc>
        <w:tc>
          <w:tcPr>
            <w:tcW w:w="3472" w:type="dxa"/>
            <w:shd w:val="clear" w:color="auto" w:fill="FFFFFF" w:themeFill="background1"/>
            <w:tcMar>
              <w:top w:w="0" w:type="dxa"/>
              <w:left w:w="108" w:type="dxa"/>
              <w:bottom w:w="0" w:type="dxa"/>
              <w:right w:w="108" w:type="dxa"/>
            </w:tcMar>
            <w:vAlign w:val="center"/>
            <w:hideMark/>
          </w:tcPr>
          <w:p w14:paraId="0613189B" w14:textId="21856629" w:rsidR="00FC0377" w:rsidRPr="00B20F83" w:rsidRDefault="00FC0377" w:rsidP="00FC0377">
            <w:pPr>
              <w:jc w:val="center"/>
              <w:rPr>
                <w:rFonts w:ascii="Times New Roman" w:hAnsi="Times New Roman" w:cs="Times New Roman"/>
                <w:color w:val="000000"/>
              </w:rPr>
            </w:pPr>
            <w:r w:rsidRPr="00B20F83">
              <w:rPr>
                <w:rFonts w:ascii="Times New Roman" w:hAnsi="Times New Roman" w:cs="Times New Roman"/>
              </w:rPr>
              <w:t>Kwiecień/maj 2020 r.</w:t>
            </w:r>
          </w:p>
        </w:tc>
      </w:tr>
      <w:tr w:rsidR="00FC0377" w:rsidRPr="00B20F83" w14:paraId="7A0EA0E4" w14:textId="77777777" w:rsidTr="00B20F83">
        <w:tc>
          <w:tcPr>
            <w:tcW w:w="4111" w:type="dxa"/>
            <w:shd w:val="clear" w:color="auto" w:fill="FFFFFF" w:themeFill="background1"/>
            <w:tcMar>
              <w:top w:w="0" w:type="dxa"/>
              <w:left w:w="108" w:type="dxa"/>
              <w:bottom w:w="0" w:type="dxa"/>
              <w:right w:w="108" w:type="dxa"/>
            </w:tcMar>
          </w:tcPr>
          <w:p w14:paraId="105B75DF" w14:textId="77777777" w:rsidR="00FC0377" w:rsidRPr="00B20F83" w:rsidRDefault="00FC0377" w:rsidP="00FC0377">
            <w:pPr>
              <w:jc w:val="center"/>
              <w:rPr>
                <w:rFonts w:ascii="Times New Roman" w:hAnsi="Times New Roman" w:cs="Times New Roman"/>
                <w:b/>
              </w:rPr>
            </w:pPr>
            <w:r w:rsidRPr="00B20F83">
              <w:rPr>
                <w:rFonts w:ascii="Times New Roman" w:hAnsi="Times New Roman" w:cs="Times New Roman"/>
                <w:b/>
              </w:rPr>
              <w:t>Negocjacje</w:t>
            </w:r>
          </w:p>
        </w:tc>
        <w:tc>
          <w:tcPr>
            <w:tcW w:w="3472" w:type="dxa"/>
            <w:shd w:val="clear" w:color="auto" w:fill="FFFFFF" w:themeFill="background1"/>
            <w:tcMar>
              <w:top w:w="0" w:type="dxa"/>
              <w:left w:w="108" w:type="dxa"/>
              <w:bottom w:w="0" w:type="dxa"/>
              <w:right w:w="108" w:type="dxa"/>
            </w:tcMar>
          </w:tcPr>
          <w:p w14:paraId="1FC595C0" w14:textId="53A695EC" w:rsidR="00FC0377" w:rsidRPr="00B20F83" w:rsidRDefault="00FC0377" w:rsidP="00FC0377">
            <w:pPr>
              <w:jc w:val="center"/>
              <w:rPr>
                <w:rFonts w:ascii="Times New Roman" w:hAnsi="Times New Roman" w:cs="Times New Roman"/>
                <w:color w:val="000000"/>
              </w:rPr>
            </w:pPr>
            <w:r w:rsidRPr="00B20F83">
              <w:rPr>
                <w:rFonts w:ascii="Times New Roman" w:hAnsi="Times New Roman" w:cs="Times New Roman"/>
              </w:rPr>
              <w:t>maj/czerwiec 2020 r.</w:t>
            </w:r>
          </w:p>
        </w:tc>
      </w:tr>
      <w:tr w:rsidR="00FC0377" w:rsidRPr="00FE281C" w14:paraId="1C4C50A7" w14:textId="77777777" w:rsidTr="00B20F83">
        <w:tc>
          <w:tcPr>
            <w:tcW w:w="4111" w:type="dxa"/>
            <w:shd w:val="clear" w:color="auto" w:fill="FFFFFF" w:themeFill="background1"/>
            <w:tcMar>
              <w:top w:w="0" w:type="dxa"/>
              <w:left w:w="108" w:type="dxa"/>
              <w:bottom w:w="0" w:type="dxa"/>
              <w:right w:w="108" w:type="dxa"/>
            </w:tcMar>
            <w:hideMark/>
          </w:tcPr>
          <w:p w14:paraId="1E3F493C" w14:textId="77777777" w:rsidR="00FC0377" w:rsidRPr="00B20F83" w:rsidRDefault="00FC0377" w:rsidP="00FC0377">
            <w:pPr>
              <w:jc w:val="center"/>
              <w:rPr>
                <w:rFonts w:ascii="Times New Roman" w:hAnsi="Times New Roman" w:cs="Times New Roman"/>
                <w:b/>
              </w:rPr>
            </w:pPr>
            <w:r w:rsidRPr="00B20F83">
              <w:rPr>
                <w:rFonts w:ascii="Times New Roman" w:hAnsi="Times New Roman" w:cs="Times New Roman"/>
                <w:b/>
              </w:rPr>
              <w:t>Rozstrzygnięcie konkursu</w:t>
            </w:r>
          </w:p>
        </w:tc>
        <w:tc>
          <w:tcPr>
            <w:tcW w:w="3472" w:type="dxa"/>
            <w:shd w:val="clear" w:color="auto" w:fill="FFFFFF" w:themeFill="background1"/>
            <w:tcMar>
              <w:top w:w="0" w:type="dxa"/>
              <w:left w:w="108" w:type="dxa"/>
              <w:bottom w:w="0" w:type="dxa"/>
              <w:right w:w="108" w:type="dxa"/>
            </w:tcMar>
            <w:hideMark/>
          </w:tcPr>
          <w:p w14:paraId="7CE946C1" w14:textId="31BD0F19" w:rsidR="00FC0377" w:rsidRPr="00FE281C" w:rsidRDefault="00FC0377" w:rsidP="00FC0377">
            <w:pPr>
              <w:jc w:val="center"/>
              <w:rPr>
                <w:rFonts w:ascii="Times New Roman" w:hAnsi="Times New Roman" w:cs="Times New Roman"/>
                <w:color w:val="000000"/>
              </w:rPr>
            </w:pPr>
            <w:r w:rsidRPr="00B20F83">
              <w:rPr>
                <w:rFonts w:ascii="Times New Roman" w:hAnsi="Times New Roman" w:cs="Times New Roman"/>
              </w:rPr>
              <w:t>czerwiec 2020 r.</w:t>
            </w:r>
          </w:p>
        </w:tc>
      </w:tr>
    </w:tbl>
    <w:p w14:paraId="29961BE6" w14:textId="77777777" w:rsidR="00F94D5F" w:rsidRPr="00FE281C" w:rsidRDefault="00F94D5F" w:rsidP="00F94D5F">
      <w:pPr>
        <w:spacing w:before="120" w:after="120" w:line="360" w:lineRule="auto"/>
        <w:jc w:val="both"/>
        <w:rPr>
          <w:rFonts w:ascii="Times New Roman" w:hAnsi="Times New Roman" w:cs="Times New Roman"/>
        </w:rPr>
      </w:pPr>
    </w:p>
    <w:p w14:paraId="7EB90065" w14:textId="77777777" w:rsidR="00F94D5F" w:rsidRPr="00FE281C" w:rsidRDefault="00F94D5F" w:rsidP="00F94D5F">
      <w:pPr>
        <w:spacing w:before="120" w:after="120" w:line="360" w:lineRule="auto"/>
        <w:jc w:val="both"/>
        <w:rPr>
          <w:rFonts w:ascii="Times New Roman" w:hAnsi="Times New Roman" w:cs="Times New Roman"/>
        </w:rPr>
      </w:pPr>
    </w:p>
    <w:p w14:paraId="6011DEDC" w14:textId="77777777" w:rsidR="00F94D5F" w:rsidRPr="00FE281C" w:rsidRDefault="00F94D5F" w:rsidP="00F94D5F">
      <w:pPr>
        <w:pStyle w:val="Akapitzlist"/>
        <w:keepNext/>
        <w:spacing w:before="120" w:after="120" w:line="360" w:lineRule="auto"/>
        <w:ind w:left="284"/>
        <w:jc w:val="both"/>
        <w:rPr>
          <w:rFonts w:ascii="Times New Roman" w:hAnsi="Times New Roman" w:cs="Times New Roman"/>
          <w:color w:val="000000"/>
          <w:sz w:val="24"/>
          <w:szCs w:val="24"/>
        </w:rPr>
      </w:pPr>
      <w:bookmarkStart w:id="4061" w:name="_Załączniki,_jakie_należy"/>
      <w:bookmarkStart w:id="4062" w:name="_Toc519423893"/>
      <w:bookmarkStart w:id="4063" w:name="_Toc519550360"/>
      <w:bookmarkStart w:id="4064" w:name="_Toc519550570"/>
      <w:bookmarkStart w:id="4065" w:name="_Toc519550652"/>
      <w:bookmarkStart w:id="4066" w:name="_Toc519550734"/>
      <w:bookmarkStart w:id="4067" w:name="_Toc519550969"/>
      <w:bookmarkStart w:id="4068" w:name="_Toc519556550"/>
      <w:bookmarkStart w:id="4069" w:name="_Toc519423894"/>
      <w:bookmarkStart w:id="4070" w:name="_Toc519550361"/>
      <w:bookmarkStart w:id="4071" w:name="_Toc519550571"/>
      <w:bookmarkStart w:id="4072" w:name="_Toc519550653"/>
      <w:bookmarkStart w:id="4073" w:name="_Toc519550735"/>
      <w:bookmarkStart w:id="4074" w:name="_Toc519550970"/>
      <w:bookmarkStart w:id="4075" w:name="_Toc519556551"/>
      <w:bookmarkStart w:id="4076" w:name="_Toc519423895"/>
      <w:bookmarkStart w:id="4077" w:name="_Toc519550362"/>
      <w:bookmarkStart w:id="4078" w:name="_Toc519550572"/>
      <w:bookmarkStart w:id="4079" w:name="_Toc519550654"/>
      <w:bookmarkStart w:id="4080" w:name="_Toc519550736"/>
      <w:bookmarkStart w:id="4081" w:name="_Toc519550971"/>
      <w:bookmarkStart w:id="4082" w:name="_Toc519556552"/>
      <w:bookmarkStart w:id="4083" w:name="_Toc519423896"/>
      <w:bookmarkStart w:id="4084" w:name="_Toc519550363"/>
      <w:bookmarkStart w:id="4085" w:name="_Toc519550573"/>
      <w:bookmarkStart w:id="4086" w:name="_Toc519550655"/>
      <w:bookmarkStart w:id="4087" w:name="_Toc519550737"/>
      <w:bookmarkStart w:id="4088" w:name="_Toc519550972"/>
      <w:bookmarkStart w:id="4089" w:name="_Toc519556553"/>
      <w:bookmarkStart w:id="4090" w:name="_Toc519423897"/>
      <w:bookmarkStart w:id="4091" w:name="_Toc519550364"/>
      <w:bookmarkStart w:id="4092" w:name="_Toc519550574"/>
      <w:bookmarkStart w:id="4093" w:name="_Toc519550656"/>
      <w:bookmarkStart w:id="4094" w:name="_Toc519550738"/>
      <w:bookmarkStart w:id="4095" w:name="_Toc519550973"/>
      <w:bookmarkStart w:id="4096" w:name="_Toc519556554"/>
      <w:bookmarkStart w:id="4097" w:name="_Toc519423898"/>
      <w:bookmarkStart w:id="4098" w:name="_Toc519550365"/>
      <w:bookmarkStart w:id="4099" w:name="_Toc519550575"/>
      <w:bookmarkStart w:id="4100" w:name="_Toc519550657"/>
      <w:bookmarkStart w:id="4101" w:name="_Toc519550739"/>
      <w:bookmarkStart w:id="4102" w:name="_Toc519550974"/>
      <w:bookmarkStart w:id="4103" w:name="_Toc519556555"/>
      <w:bookmarkStart w:id="4104" w:name="_PROCES_WYBORU_PROJEKTÓW"/>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p>
    <w:p w14:paraId="3C630C71" w14:textId="77777777" w:rsidR="00FC0377" w:rsidRDefault="00FC0377" w:rsidP="00F94D5F">
      <w:pPr>
        <w:jc w:val="both"/>
        <w:rPr>
          <w:rFonts w:ascii="Times New Roman" w:eastAsia="Calibri" w:hAnsi="Times New Roman" w:cs="Times New Roman"/>
          <w:color w:val="000000"/>
        </w:rPr>
      </w:pPr>
    </w:p>
    <w:p w14:paraId="78FB9BCD" w14:textId="77777777" w:rsidR="00FC0377" w:rsidRDefault="00FC0377" w:rsidP="00F94D5F">
      <w:pPr>
        <w:jc w:val="both"/>
        <w:rPr>
          <w:rFonts w:ascii="Times New Roman" w:eastAsia="Calibri" w:hAnsi="Times New Roman" w:cs="Times New Roman"/>
          <w:color w:val="000000"/>
        </w:rPr>
      </w:pPr>
    </w:p>
    <w:p w14:paraId="4DF77FC2" w14:textId="77777777" w:rsidR="00FC0377" w:rsidRDefault="00FC0377" w:rsidP="00F94D5F">
      <w:pPr>
        <w:jc w:val="both"/>
        <w:rPr>
          <w:rFonts w:ascii="Times New Roman" w:eastAsia="Calibri" w:hAnsi="Times New Roman" w:cs="Times New Roman"/>
          <w:color w:val="000000"/>
        </w:rPr>
      </w:pPr>
    </w:p>
    <w:p w14:paraId="551AD9A5" w14:textId="77777777" w:rsidR="00FC0377" w:rsidRDefault="00FC0377" w:rsidP="00FC0377">
      <w:pPr>
        <w:spacing w:line="360" w:lineRule="auto"/>
        <w:jc w:val="both"/>
        <w:rPr>
          <w:rFonts w:ascii="Times New Roman" w:eastAsia="Calibri" w:hAnsi="Times New Roman" w:cs="Times New Roman"/>
          <w:color w:val="000000"/>
        </w:rPr>
      </w:pPr>
    </w:p>
    <w:p w14:paraId="59D4C847" w14:textId="7742B4B1" w:rsidR="00F94D5F" w:rsidRPr="00B20F83" w:rsidRDefault="00F94D5F" w:rsidP="00FC0377">
      <w:pPr>
        <w:spacing w:line="360" w:lineRule="auto"/>
        <w:jc w:val="both"/>
        <w:rPr>
          <w:rFonts w:ascii="Times New Roman" w:eastAsia="Calibri" w:hAnsi="Times New Roman" w:cs="Times New Roman"/>
          <w:color w:val="000000"/>
          <w:u w:val="single"/>
        </w:rPr>
      </w:pPr>
      <w:r w:rsidRPr="00B20F83">
        <w:rPr>
          <w:rFonts w:ascii="Times New Roman" w:eastAsia="Calibri" w:hAnsi="Times New Roman" w:cs="Times New Roman"/>
          <w:color w:val="000000"/>
          <w:u w:val="single"/>
        </w:rPr>
        <w:t xml:space="preserve">Wskazane powyżej terminy mają charakter orientacyjny i mogą się różnić w zależności </w:t>
      </w:r>
      <w:r w:rsidRPr="00B20F83">
        <w:rPr>
          <w:rFonts w:ascii="Times New Roman" w:eastAsia="Calibri" w:hAnsi="Times New Roman" w:cs="Times New Roman"/>
          <w:color w:val="000000"/>
          <w:u w:val="single"/>
        </w:rPr>
        <w:br/>
        <w:t>od ilości złożonych wniosków o dofinansowanie projektu (dotyczy etapów: od weryfikacji warunków formalnych do podpisania umowy o dofinansowanie projektu).</w:t>
      </w:r>
    </w:p>
    <w:p w14:paraId="5314252E" w14:textId="77777777" w:rsidR="00F94D5F" w:rsidRPr="00B20F83" w:rsidRDefault="00F94D5F" w:rsidP="007F6C05">
      <w:pPr>
        <w:pStyle w:val="Akapitzlist"/>
        <w:keepNext/>
        <w:numPr>
          <w:ilvl w:val="0"/>
          <w:numId w:val="18"/>
        </w:numPr>
        <w:spacing w:before="120" w:after="120" w:line="360" w:lineRule="auto"/>
        <w:ind w:left="284" w:hanging="284"/>
        <w:jc w:val="both"/>
        <w:rPr>
          <w:rFonts w:ascii="Times New Roman" w:hAnsi="Times New Roman" w:cs="Times New Roman"/>
          <w:color w:val="000000"/>
        </w:rPr>
      </w:pPr>
      <w:r w:rsidRPr="00B20F83">
        <w:rPr>
          <w:rFonts w:ascii="Times New Roman" w:hAnsi="Times New Roman" w:cs="Times New Roman"/>
          <w:color w:val="000000"/>
        </w:rPr>
        <w:lastRenderedPageBreak/>
        <w:t>Ocena projektu dokonywana jest przez KOP, w skład której wchodzą pracownicy IOK oraz eksperci wpisani do Wykazu kandydatów na ekspertów RPO WiM 2014-2020.</w:t>
      </w:r>
    </w:p>
    <w:p w14:paraId="46E34A4D" w14:textId="77777777" w:rsidR="00F94D5F" w:rsidRPr="00B20F83" w:rsidRDefault="00F94D5F" w:rsidP="007F6C05">
      <w:pPr>
        <w:pStyle w:val="Akapitzlist"/>
        <w:keepNext/>
        <w:keepLines/>
        <w:numPr>
          <w:ilvl w:val="0"/>
          <w:numId w:val="18"/>
        </w:numPr>
        <w:spacing w:before="120" w:after="120" w:line="360" w:lineRule="auto"/>
        <w:ind w:left="284" w:hanging="284"/>
        <w:jc w:val="both"/>
        <w:rPr>
          <w:rFonts w:ascii="Times New Roman" w:hAnsi="Times New Roman" w:cs="Times New Roman"/>
          <w:color w:val="000000"/>
        </w:rPr>
      </w:pPr>
      <w:r w:rsidRPr="00B20F83">
        <w:rPr>
          <w:rFonts w:ascii="Times New Roman" w:hAnsi="Times New Roman" w:cs="Times New Roman"/>
          <w:color w:val="000000"/>
        </w:rPr>
        <w:t>Wybór wniosku o dofinansowanie projektu składa się z następujących etapów:</w:t>
      </w:r>
    </w:p>
    <w:p w14:paraId="18A637BA" w14:textId="77777777" w:rsidR="00F94D5F" w:rsidRPr="00B20F83" w:rsidRDefault="00F94D5F" w:rsidP="007F6C05">
      <w:pPr>
        <w:pStyle w:val="Akapitzlist"/>
        <w:keepNext/>
        <w:keepLines/>
        <w:numPr>
          <w:ilvl w:val="1"/>
          <w:numId w:val="18"/>
        </w:numPr>
        <w:spacing w:before="120" w:after="120" w:line="360" w:lineRule="auto"/>
        <w:ind w:left="851" w:hanging="284"/>
        <w:jc w:val="both"/>
        <w:rPr>
          <w:rFonts w:ascii="Times New Roman" w:hAnsi="Times New Roman" w:cs="Times New Roman"/>
          <w:color w:val="000000"/>
        </w:rPr>
      </w:pPr>
      <w:r w:rsidRPr="00B20F83">
        <w:rPr>
          <w:rFonts w:ascii="Times New Roman" w:hAnsi="Times New Roman" w:cs="Times New Roman"/>
          <w:color w:val="000000"/>
        </w:rPr>
        <w:t>weryfikacja warunków formalnych (od tego etapu nie przysługuje środek odwoławczy – istnieje możliwość jednokrotnego uzupełnienia braków formalnych/ oczywistych omyłek we wniosku o dofinansowanie projektu),</w:t>
      </w:r>
    </w:p>
    <w:p w14:paraId="3BB4A68C" w14:textId="77777777" w:rsidR="00F94D5F" w:rsidRPr="00B20F83" w:rsidRDefault="00F94D5F" w:rsidP="007F6C05">
      <w:pPr>
        <w:pStyle w:val="Akapitzlist"/>
        <w:keepNext/>
        <w:keepLines/>
        <w:numPr>
          <w:ilvl w:val="1"/>
          <w:numId w:val="18"/>
        </w:numPr>
        <w:spacing w:before="120" w:after="120" w:line="360" w:lineRule="auto"/>
        <w:ind w:left="851" w:hanging="284"/>
        <w:jc w:val="both"/>
        <w:rPr>
          <w:rFonts w:ascii="Times New Roman" w:hAnsi="Times New Roman" w:cs="Times New Roman"/>
          <w:color w:val="000000"/>
        </w:rPr>
      </w:pPr>
      <w:r w:rsidRPr="00B20F83">
        <w:rPr>
          <w:rFonts w:ascii="Times New Roman" w:hAnsi="Times New Roman" w:cs="Times New Roman"/>
          <w:color w:val="000000"/>
        </w:rPr>
        <w:t>ocena kryteriów merytorycznych (dokonywana przez pracowników IOK</w:t>
      </w:r>
      <w:r w:rsidRPr="00B20F83">
        <w:rPr>
          <w:rFonts w:ascii="Times New Roman" w:hAnsi="Times New Roman" w:cs="Times New Roman"/>
          <w:color w:val="000000"/>
        </w:rPr>
        <w:br/>
        <w:t>i/lub ekspertów wpisanych do Wykazu kandydatów na ekspertów).</w:t>
      </w:r>
    </w:p>
    <w:p w14:paraId="1C6629BF" w14:textId="77777777" w:rsidR="00F94D5F" w:rsidRPr="00B20F83" w:rsidRDefault="00F94D5F" w:rsidP="007F6C05">
      <w:pPr>
        <w:pStyle w:val="Akapitzlist"/>
        <w:numPr>
          <w:ilvl w:val="0"/>
          <w:numId w:val="18"/>
        </w:numPr>
        <w:spacing w:before="120" w:after="120" w:line="360" w:lineRule="auto"/>
        <w:ind w:left="284" w:hanging="284"/>
        <w:jc w:val="both"/>
        <w:rPr>
          <w:rFonts w:ascii="Times New Roman" w:hAnsi="Times New Roman" w:cs="Times New Roman"/>
          <w:color w:val="000000"/>
        </w:rPr>
      </w:pPr>
      <w:r w:rsidRPr="00B20F83">
        <w:rPr>
          <w:rFonts w:ascii="Times New Roman" w:hAnsi="Times New Roman" w:cs="Times New Roman"/>
          <w:color w:val="000000"/>
        </w:rPr>
        <w:t>Ocena projektu polega na weryfikacji, czy projekt spełnia kryteria wyboru projektów (załącznik nr 9 do Regulaminu).</w:t>
      </w:r>
    </w:p>
    <w:p w14:paraId="165C328C" w14:textId="77777777" w:rsidR="00F94D5F" w:rsidRPr="00B20F83" w:rsidRDefault="00F94D5F" w:rsidP="007F6C05">
      <w:pPr>
        <w:pStyle w:val="Akapitzlist"/>
        <w:numPr>
          <w:ilvl w:val="0"/>
          <w:numId w:val="18"/>
        </w:numPr>
        <w:spacing w:before="120" w:after="120" w:line="360" w:lineRule="auto"/>
        <w:ind w:left="284" w:hanging="284"/>
        <w:jc w:val="both"/>
        <w:rPr>
          <w:rFonts w:ascii="Times New Roman" w:hAnsi="Times New Roman" w:cs="Times New Roman"/>
          <w:color w:val="000000"/>
        </w:rPr>
      </w:pPr>
      <w:r w:rsidRPr="00B20F83">
        <w:rPr>
          <w:rFonts w:ascii="Times New Roman" w:hAnsi="Times New Roman" w:cs="Times New Roman"/>
          <w:color w:val="000000"/>
        </w:rPr>
        <w:t>Po weryfikacji warunków formalnych oraz po ocenie merytorycznej Wnioskodawca zostanie poinformowany o jej wyniku.</w:t>
      </w:r>
    </w:p>
    <w:p w14:paraId="6A0BD423" w14:textId="77777777" w:rsidR="00F94D5F" w:rsidRPr="00B20F83" w:rsidRDefault="00F94D5F" w:rsidP="007F6C05">
      <w:pPr>
        <w:pStyle w:val="Akapitzlist"/>
        <w:numPr>
          <w:ilvl w:val="0"/>
          <w:numId w:val="18"/>
        </w:numPr>
        <w:spacing w:before="120" w:after="120" w:line="360" w:lineRule="auto"/>
        <w:ind w:left="284" w:hanging="284"/>
        <w:jc w:val="both"/>
        <w:rPr>
          <w:rFonts w:ascii="Times New Roman" w:hAnsi="Times New Roman" w:cs="Times New Roman"/>
          <w:color w:val="000000"/>
        </w:rPr>
      </w:pPr>
      <w:r w:rsidRPr="00B20F83">
        <w:rPr>
          <w:rFonts w:ascii="Times New Roman" w:hAnsi="Times New Roman" w:cs="Times New Roman"/>
          <w:color w:val="000000"/>
        </w:rPr>
        <w:t xml:space="preserve">Od negatywnej oceny merytorycznej projektu, Wnioskodawcy przysługuje prawo wniesienia protestu, zgodnie z Rozdziałem </w:t>
      </w:r>
      <w:hyperlink w:anchor="_ŚRODKI_ODWOŁAWCZE_PRZYSŁUGUJĄCE" w:history="1">
        <w:r w:rsidRPr="00B20F83">
          <w:rPr>
            <w:rStyle w:val="Hipercze"/>
            <w:rFonts w:ascii="Times New Roman" w:hAnsi="Times New Roman" w:cs="Times New Roman"/>
          </w:rPr>
          <w:t>7 Regulaminu</w:t>
        </w:r>
      </w:hyperlink>
      <w:r w:rsidRPr="00B20F83">
        <w:rPr>
          <w:rFonts w:ascii="Times New Roman" w:hAnsi="Times New Roman" w:cs="Times New Roman"/>
          <w:color w:val="000000"/>
        </w:rPr>
        <w:t>.</w:t>
      </w:r>
    </w:p>
    <w:p w14:paraId="62D63428" w14:textId="38BAE99C" w:rsidR="00F94D5F" w:rsidRPr="00B20F83" w:rsidRDefault="00F94D5F" w:rsidP="007F6C05">
      <w:pPr>
        <w:pStyle w:val="Akapitzlist"/>
        <w:numPr>
          <w:ilvl w:val="0"/>
          <w:numId w:val="18"/>
        </w:numPr>
        <w:spacing w:before="120" w:after="120" w:line="360" w:lineRule="auto"/>
        <w:ind w:left="284" w:hanging="284"/>
        <w:jc w:val="both"/>
        <w:rPr>
          <w:rFonts w:ascii="Times New Roman" w:hAnsi="Times New Roman" w:cs="Times New Roman"/>
          <w:color w:val="000000"/>
        </w:rPr>
      </w:pPr>
      <w:r w:rsidRPr="00B20F83">
        <w:rPr>
          <w:rFonts w:ascii="Times New Roman" w:hAnsi="Times New Roman" w:cs="Times New Roman"/>
          <w:color w:val="000000"/>
        </w:rPr>
        <w:t>Wnioskodawcy przysługuje prawo pisemnego wystąpienia na każdym etapie procedury wyboru projektów o wycofanie</w:t>
      </w:r>
      <w:r w:rsidR="00B20F83">
        <w:rPr>
          <w:rFonts w:ascii="Times New Roman" w:hAnsi="Times New Roman" w:cs="Times New Roman"/>
          <w:color w:val="000000"/>
        </w:rPr>
        <w:t xml:space="preserve"> złożonego przez siebie wniosku </w:t>
      </w:r>
      <w:r w:rsidRPr="00B20F83">
        <w:rPr>
          <w:rFonts w:ascii="Times New Roman" w:hAnsi="Times New Roman" w:cs="Times New Roman"/>
          <w:color w:val="000000"/>
        </w:rPr>
        <w:t>o dofinansowanie projektu.</w:t>
      </w:r>
    </w:p>
    <w:p w14:paraId="4E9BBC85" w14:textId="77777777" w:rsidR="00F94D5F" w:rsidRPr="00B20F83" w:rsidRDefault="00F94D5F" w:rsidP="00F94D5F">
      <w:pPr>
        <w:pStyle w:val="Akapitzlist"/>
        <w:spacing w:before="120" w:after="120" w:line="360" w:lineRule="auto"/>
        <w:ind w:left="284"/>
        <w:jc w:val="both"/>
        <w:rPr>
          <w:rFonts w:ascii="Times New Roman" w:hAnsi="Times New Roman" w:cs="Times New Roman"/>
          <w:color w:val="000000"/>
        </w:rPr>
      </w:pPr>
      <w:r w:rsidRPr="00B20F83">
        <w:rPr>
          <w:rFonts w:ascii="Times New Roman" w:hAnsi="Times New Roman" w:cs="Times New Roman"/>
          <w:color w:val="000000"/>
        </w:rPr>
        <w:t>Prośba o wycofanie wniosku o dofinansowanie projektu powinna być złożona</w:t>
      </w:r>
      <w:r w:rsidRPr="00B20F83">
        <w:rPr>
          <w:rFonts w:ascii="Times New Roman" w:hAnsi="Times New Roman" w:cs="Times New Roman"/>
          <w:color w:val="000000"/>
        </w:rPr>
        <w:br/>
        <w:t>w formie pisemnej i zawierać następujące elementy:</w:t>
      </w:r>
    </w:p>
    <w:p w14:paraId="479C19ED" w14:textId="77777777" w:rsidR="00F94D5F" w:rsidRPr="00B20F83" w:rsidRDefault="00F94D5F" w:rsidP="007F6C05">
      <w:pPr>
        <w:pStyle w:val="Akapitzlist"/>
        <w:numPr>
          <w:ilvl w:val="0"/>
          <w:numId w:val="45"/>
        </w:numPr>
        <w:spacing w:before="120" w:after="120" w:line="360" w:lineRule="auto"/>
        <w:jc w:val="both"/>
        <w:rPr>
          <w:rFonts w:ascii="Times New Roman" w:hAnsi="Times New Roman" w:cs="Times New Roman"/>
          <w:color w:val="000000"/>
        </w:rPr>
      </w:pPr>
      <w:r w:rsidRPr="00B20F83">
        <w:rPr>
          <w:rFonts w:ascii="Times New Roman" w:hAnsi="Times New Roman" w:cs="Times New Roman"/>
          <w:color w:val="000000"/>
        </w:rPr>
        <w:t>jasna deklaracja chęci wycofania wniosku o dofinansowanie projektu;</w:t>
      </w:r>
    </w:p>
    <w:p w14:paraId="4A9B6A3F" w14:textId="77777777" w:rsidR="00F94D5F" w:rsidRPr="00B20F83" w:rsidRDefault="00F94D5F" w:rsidP="007F6C05">
      <w:pPr>
        <w:pStyle w:val="Akapitzlist"/>
        <w:numPr>
          <w:ilvl w:val="0"/>
          <w:numId w:val="45"/>
        </w:numPr>
        <w:spacing w:before="120" w:after="120" w:line="360" w:lineRule="auto"/>
        <w:jc w:val="both"/>
        <w:rPr>
          <w:rFonts w:ascii="Times New Roman" w:hAnsi="Times New Roman" w:cs="Times New Roman"/>
          <w:color w:val="000000"/>
        </w:rPr>
      </w:pPr>
      <w:r w:rsidRPr="00B20F83">
        <w:rPr>
          <w:rFonts w:ascii="Times New Roman" w:hAnsi="Times New Roman" w:cs="Times New Roman"/>
          <w:color w:val="000000"/>
        </w:rPr>
        <w:t>tytuł wniosku o dofinansowanie projektu i jego sumę kontrolną;</w:t>
      </w:r>
    </w:p>
    <w:p w14:paraId="4747C1DC" w14:textId="77777777" w:rsidR="00F94D5F" w:rsidRPr="00B20F83" w:rsidRDefault="00F94D5F" w:rsidP="007F6C05">
      <w:pPr>
        <w:pStyle w:val="Akapitzlist"/>
        <w:numPr>
          <w:ilvl w:val="0"/>
          <w:numId w:val="45"/>
        </w:numPr>
        <w:spacing w:before="120" w:after="120" w:line="360" w:lineRule="auto"/>
        <w:jc w:val="both"/>
        <w:rPr>
          <w:rFonts w:ascii="Times New Roman" w:hAnsi="Times New Roman" w:cs="Times New Roman"/>
          <w:color w:val="000000"/>
        </w:rPr>
      </w:pPr>
      <w:r w:rsidRPr="00B20F83">
        <w:rPr>
          <w:rFonts w:ascii="Times New Roman" w:hAnsi="Times New Roman" w:cs="Times New Roman"/>
          <w:color w:val="000000"/>
        </w:rPr>
        <w:t>numer konkursu, w odpowiedzi na który wniosek o dofinansowanie projektu został złożony.</w:t>
      </w:r>
    </w:p>
    <w:p w14:paraId="26E4FFFF" w14:textId="77777777" w:rsidR="00F94D5F" w:rsidRPr="00B20F83" w:rsidRDefault="00F94D5F" w:rsidP="00F94D5F">
      <w:pPr>
        <w:spacing w:before="120" w:after="120" w:line="360" w:lineRule="auto"/>
        <w:jc w:val="both"/>
        <w:rPr>
          <w:rFonts w:ascii="Times New Roman" w:hAnsi="Times New Roman" w:cs="Times New Roman"/>
          <w:color w:val="000000"/>
        </w:rPr>
      </w:pPr>
      <w:r w:rsidRPr="00B20F83">
        <w:rPr>
          <w:rFonts w:ascii="Times New Roman" w:hAnsi="Times New Roman" w:cs="Times New Roman"/>
          <w:color w:val="000000"/>
        </w:rPr>
        <w:t>Pismo zawierające wolę wycofania wniosku o dofinansowanie projektu powinno zostać opatrzone podpisami i pieczęciami osób uprawnionych do podejmowania wiążących decyzji w imieniu Wnioskodawcy.</w:t>
      </w:r>
    </w:p>
    <w:p w14:paraId="375AA4AA" w14:textId="62B3DA2A" w:rsidR="00FC0377" w:rsidRDefault="00F94D5F" w:rsidP="00F94D5F">
      <w:pPr>
        <w:spacing w:before="120" w:after="120" w:line="360" w:lineRule="auto"/>
        <w:jc w:val="both"/>
        <w:rPr>
          <w:rFonts w:ascii="Times New Roman" w:hAnsi="Times New Roman" w:cs="Times New Roman"/>
          <w:color w:val="000000"/>
        </w:rPr>
      </w:pPr>
      <w:r w:rsidRPr="00B20F83">
        <w:rPr>
          <w:rFonts w:ascii="Times New Roman" w:hAnsi="Times New Roman" w:cs="Times New Roman"/>
          <w:color w:val="000000"/>
        </w:rPr>
        <w:t>W przypadku wycofania wniosku o dofinansowanie projektu, jego papierowa wersja zostanie zarchiwizowana, zaś w LSI MAKS2 zostanie nadany mu status WYCOFANY.</w:t>
      </w:r>
    </w:p>
    <w:p w14:paraId="28C56EED" w14:textId="393D42A1" w:rsidR="00580120" w:rsidRDefault="00580120" w:rsidP="00F94D5F">
      <w:pPr>
        <w:spacing w:before="120" w:after="120" w:line="360" w:lineRule="auto"/>
        <w:jc w:val="both"/>
        <w:rPr>
          <w:rFonts w:ascii="Times New Roman" w:hAnsi="Times New Roman" w:cs="Times New Roman"/>
          <w:color w:val="000000"/>
        </w:rPr>
      </w:pPr>
    </w:p>
    <w:p w14:paraId="7E31EDBB" w14:textId="5C7A1791" w:rsidR="00580120" w:rsidRDefault="00580120" w:rsidP="00F94D5F">
      <w:pPr>
        <w:spacing w:before="120" w:after="120" w:line="360" w:lineRule="auto"/>
        <w:jc w:val="both"/>
        <w:rPr>
          <w:rFonts w:ascii="Times New Roman" w:hAnsi="Times New Roman" w:cs="Times New Roman"/>
          <w:color w:val="000000"/>
        </w:rPr>
      </w:pPr>
    </w:p>
    <w:p w14:paraId="52E70099" w14:textId="030ECF25" w:rsidR="00580120" w:rsidRDefault="00580120" w:rsidP="00F94D5F">
      <w:pPr>
        <w:spacing w:before="120" w:after="120" w:line="360" w:lineRule="auto"/>
        <w:jc w:val="both"/>
        <w:rPr>
          <w:rFonts w:ascii="Times New Roman" w:hAnsi="Times New Roman" w:cs="Times New Roman"/>
          <w:color w:val="000000"/>
        </w:rPr>
      </w:pPr>
    </w:p>
    <w:p w14:paraId="6A2D5E95" w14:textId="69927769" w:rsidR="00580120" w:rsidRDefault="00580120" w:rsidP="00F94D5F">
      <w:pPr>
        <w:spacing w:before="120" w:after="120" w:line="360" w:lineRule="auto"/>
        <w:jc w:val="both"/>
        <w:rPr>
          <w:rFonts w:ascii="Times New Roman" w:hAnsi="Times New Roman" w:cs="Times New Roman"/>
          <w:color w:val="000000"/>
        </w:rPr>
      </w:pPr>
    </w:p>
    <w:p w14:paraId="32FBDC99" w14:textId="77777777" w:rsidR="00580120" w:rsidRPr="00580120" w:rsidRDefault="00580120" w:rsidP="00F94D5F">
      <w:pPr>
        <w:spacing w:before="120" w:after="120" w:line="360" w:lineRule="auto"/>
        <w:jc w:val="both"/>
        <w:rPr>
          <w:rFonts w:ascii="Times New Roman" w:hAnsi="Times New Roman" w:cs="Times New Roman"/>
          <w:color w:val="000000"/>
        </w:rPr>
      </w:pPr>
    </w:p>
    <w:p w14:paraId="234623E7" w14:textId="3C8507A2" w:rsidR="00FC0377" w:rsidRPr="00B20F83" w:rsidRDefault="00B20F83" w:rsidP="00B20F83">
      <w:pPr>
        <w:spacing w:before="120" w:after="120" w:line="360" w:lineRule="auto"/>
        <w:jc w:val="center"/>
        <w:rPr>
          <w:rFonts w:ascii="Times New Roman" w:hAnsi="Times New Roman" w:cs="Times New Roman"/>
          <w:b/>
          <w:color w:val="000000"/>
          <w:sz w:val="26"/>
          <w:szCs w:val="26"/>
          <w:u w:val="single"/>
        </w:rPr>
      </w:pPr>
      <w:r w:rsidRPr="00B20F83">
        <w:rPr>
          <w:rFonts w:ascii="Times New Roman" w:hAnsi="Times New Roman" w:cs="Times New Roman"/>
          <w:b/>
          <w:color w:val="000000"/>
          <w:sz w:val="26"/>
          <w:szCs w:val="26"/>
          <w:u w:val="single"/>
        </w:rPr>
        <w:t>6.2 Weryfikacja warunków formalnych</w:t>
      </w:r>
    </w:p>
    <w:p w14:paraId="58774C0B" w14:textId="6B741BBA" w:rsidR="00F94D5F" w:rsidRPr="00B20F83" w:rsidRDefault="00F94D5F" w:rsidP="007F6C05">
      <w:pPr>
        <w:pStyle w:val="Akapitzlist"/>
        <w:keepNext/>
        <w:keepLines/>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bookmarkStart w:id="4105" w:name="_Weryfikacja_warunków_formalnych"/>
      <w:bookmarkEnd w:id="4105"/>
      <w:r w:rsidRPr="00B20F83">
        <w:rPr>
          <w:rFonts w:ascii="Times New Roman" w:eastAsia="Calibri" w:hAnsi="Times New Roman" w:cs="Times New Roman"/>
          <w:bCs/>
          <w:color w:val="000000"/>
        </w:rPr>
        <w:lastRenderedPageBreak/>
        <w:t xml:space="preserve">Po wpłynięciu wniosku o dofinansowanie projektu do IOK rozpoczyna się etap weryfikacji warunków formalnych. Polega on </w:t>
      </w:r>
      <w:r w:rsidR="00B20F83">
        <w:rPr>
          <w:rFonts w:ascii="Times New Roman" w:eastAsia="Calibri" w:hAnsi="Times New Roman" w:cs="Times New Roman"/>
          <w:bCs/>
          <w:color w:val="000000"/>
        </w:rPr>
        <w:t xml:space="preserve">na stwierdzeniu, czy we wniosku </w:t>
      </w:r>
      <w:r w:rsidRPr="00B20F83">
        <w:rPr>
          <w:rFonts w:ascii="Times New Roman" w:eastAsia="Calibri" w:hAnsi="Times New Roman" w:cs="Times New Roman"/>
          <w:bCs/>
          <w:color w:val="000000"/>
        </w:rPr>
        <w:t>o dofinansowanie projektu występują braki w zakresie warunków formalnych lub oczywiste omyłki, do uzupełnienia których Wnioskodawca zostaje wezwany zgodnie z art. 43 ust. 1 i 2 ustawy wdrożeniowej.</w:t>
      </w:r>
    </w:p>
    <w:p w14:paraId="73AD2FC3" w14:textId="77777777" w:rsidR="00F94D5F" w:rsidRPr="00B20F83" w:rsidRDefault="00F94D5F" w:rsidP="007F6C05">
      <w:pPr>
        <w:pStyle w:val="Akapitzlist"/>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Weryfikacja warunków formalnych jest przeprowadzana zgodnie z Kartą weryfikacji warunków formalnych projektu konkursowego (załącznik nr 5 do Regulaminu).</w:t>
      </w:r>
    </w:p>
    <w:p w14:paraId="560E5003" w14:textId="77777777" w:rsidR="00F94D5F" w:rsidRPr="00B20F83" w:rsidRDefault="00F94D5F" w:rsidP="007F6C05">
      <w:pPr>
        <w:pStyle w:val="Akapitzlist"/>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Weryfikacja warunków formalnych jest przeprowadzana w terminie 7 dni od daty zakończenia naboru.</w:t>
      </w:r>
    </w:p>
    <w:p w14:paraId="7E206CCF" w14:textId="77777777" w:rsidR="00F94D5F" w:rsidRPr="00B20F83" w:rsidRDefault="00F94D5F" w:rsidP="007F6C05">
      <w:pPr>
        <w:pStyle w:val="Akapitzlist"/>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Katalog warunków formalnych jest zawarty w załączniku nr 7 do Regulaminu.</w:t>
      </w:r>
    </w:p>
    <w:p w14:paraId="3CFB4CB7" w14:textId="77777777" w:rsidR="00F94D5F" w:rsidRPr="00B20F83" w:rsidRDefault="00F94D5F" w:rsidP="007F6C05">
      <w:pPr>
        <w:pStyle w:val="Akapitzlist"/>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Jeśli w wyniku weryfikacji warunków formalnych stwierdzono, że:</w:t>
      </w:r>
    </w:p>
    <w:p w14:paraId="0FBAEAB7" w14:textId="77777777" w:rsidR="00F94D5F" w:rsidRPr="00B20F83" w:rsidRDefault="00F94D5F" w:rsidP="007F6C05">
      <w:pPr>
        <w:pStyle w:val="Akapitzlist"/>
        <w:numPr>
          <w:ilvl w:val="1"/>
          <w:numId w:val="35"/>
        </w:numPr>
        <w:autoSpaceDE w:val="0"/>
        <w:autoSpaceDN w:val="0"/>
        <w:adjustRightInd w:val="0"/>
        <w:spacing w:before="120" w:after="120" w:line="360" w:lineRule="auto"/>
        <w:ind w:left="851"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Wniosek o dofinansowanie projektu spełnia warunki formalne – przekazywany jest do oceny formalnej;</w:t>
      </w:r>
    </w:p>
    <w:p w14:paraId="10CB26FB" w14:textId="16497BE6" w:rsidR="00F94D5F" w:rsidRPr="00B20F83" w:rsidRDefault="00F94D5F" w:rsidP="007F6C05">
      <w:pPr>
        <w:pStyle w:val="Akapitzlist"/>
        <w:numPr>
          <w:ilvl w:val="1"/>
          <w:numId w:val="35"/>
        </w:numPr>
        <w:autoSpaceDE w:val="0"/>
        <w:autoSpaceDN w:val="0"/>
        <w:adjustRightInd w:val="0"/>
        <w:spacing w:before="120" w:after="120" w:line="360" w:lineRule="auto"/>
        <w:ind w:left="851"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 xml:space="preserve">Wniosek o dofinansowanie projektu nie spełnia warunków formalnych – Wnioskodawca zostanie </w:t>
      </w:r>
      <w:r w:rsidR="00B20F83">
        <w:rPr>
          <w:rFonts w:ascii="Times New Roman" w:eastAsia="Calibri" w:hAnsi="Times New Roman" w:cs="Times New Roman"/>
          <w:color w:val="000000"/>
        </w:rPr>
        <w:t>wezwany do uzupełnienia wniosku</w:t>
      </w:r>
      <w:r w:rsidRPr="00B20F83">
        <w:rPr>
          <w:rFonts w:ascii="Times New Roman" w:eastAsia="Calibri" w:hAnsi="Times New Roman" w:cs="Times New Roman"/>
          <w:color w:val="000000"/>
        </w:rPr>
        <w:t>o dofinansowanie projektu lub popraw</w:t>
      </w:r>
      <w:r w:rsidR="00B20F83">
        <w:rPr>
          <w:rFonts w:ascii="Times New Roman" w:eastAsia="Calibri" w:hAnsi="Times New Roman" w:cs="Times New Roman"/>
          <w:color w:val="000000"/>
        </w:rPr>
        <w:t xml:space="preserve">ienia w nim oczywistych omyłek, </w:t>
      </w:r>
      <w:r w:rsidRPr="00B20F83">
        <w:rPr>
          <w:rFonts w:ascii="Times New Roman" w:eastAsia="Calibri" w:hAnsi="Times New Roman" w:cs="Times New Roman"/>
          <w:color w:val="000000"/>
        </w:rPr>
        <w:t>w terminie nie krótszym niż 7 dni i nie dłuższym niż 21 dni od daty:</w:t>
      </w:r>
    </w:p>
    <w:p w14:paraId="5CA31D02" w14:textId="77777777" w:rsidR="00F94D5F" w:rsidRPr="00B20F83" w:rsidRDefault="00F94D5F" w:rsidP="007F6C05">
      <w:pPr>
        <w:pStyle w:val="Akapitzlist"/>
        <w:numPr>
          <w:ilvl w:val="0"/>
          <w:numId w:val="57"/>
        </w:numPr>
        <w:autoSpaceDE w:val="0"/>
        <w:autoSpaceDN w:val="0"/>
        <w:adjustRightInd w:val="0"/>
        <w:spacing w:before="120" w:after="120" w:line="360" w:lineRule="auto"/>
        <w:ind w:left="1134" w:hanging="283"/>
        <w:jc w:val="both"/>
        <w:rPr>
          <w:rFonts w:ascii="Times New Roman" w:eastAsia="Calibri" w:hAnsi="Times New Roman" w:cs="Times New Roman"/>
          <w:color w:val="000000"/>
        </w:rPr>
      </w:pPr>
      <w:r w:rsidRPr="00B20F83">
        <w:rPr>
          <w:rFonts w:ascii="Times New Roman" w:eastAsia="Calibri" w:hAnsi="Times New Roman" w:cs="Times New Roman"/>
          <w:color w:val="000000"/>
        </w:rPr>
        <w:t>w przypadku wezwania przekazanego drogą elektroniczną (e-mail) – termin liczy się od dnia następującego po dniu wysłania wezwania;</w:t>
      </w:r>
    </w:p>
    <w:p w14:paraId="0DC1BE80" w14:textId="77777777" w:rsidR="00D7380E" w:rsidRDefault="00F94D5F" w:rsidP="007F6C05">
      <w:pPr>
        <w:pStyle w:val="Akapitzlist"/>
        <w:numPr>
          <w:ilvl w:val="0"/>
          <w:numId w:val="57"/>
        </w:numPr>
        <w:autoSpaceDE w:val="0"/>
        <w:autoSpaceDN w:val="0"/>
        <w:adjustRightInd w:val="0"/>
        <w:spacing w:before="120" w:after="120" w:line="360" w:lineRule="auto"/>
        <w:ind w:left="1134" w:hanging="283"/>
        <w:jc w:val="both"/>
        <w:rPr>
          <w:rFonts w:ascii="Times New Roman" w:eastAsia="Calibri" w:hAnsi="Times New Roman" w:cs="Times New Roman"/>
          <w:color w:val="000000"/>
        </w:rPr>
      </w:pPr>
      <w:r w:rsidRPr="00B20F83">
        <w:rPr>
          <w:rFonts w:ascii="Times New Roman" w:eastAsia="Calibri" w:hAnsi="Times New Roman" w:cs="Times New Roman"/>
          <w:color w:val="000000"/>
        </w:rPr>
        <w:t>w przypadku wezwania przekazanego na piśmie ze zwrotnym potwierdzeniem odbioru – termin liczy się od dnia doręczenia wezwania</w:t>
      </w:r>
      <w:r w:rsidR="00D7380E">
        <w:rPr>
          <w:rFonts w:ascii="Times New Roman" w:eastAsia="Calibri" w:hAnsi="Times New Roman" w:cs="Times New Roman"/>
          <w:color w:val="000000"/>
        </w:rPr>
        <w:t>,</w:t>
      </w:r>
    </w:p>
    <w:p w14:paraId="32944AF9" w14:textId="450C8E73" w:rsidR="00F94D5F" w:rsidRPr="00D7380E" w:rsidRDefault="00F94D5F" w:rsidP="00D7380E">
      <w:pPr>
        <w:pStyle w:val="Akapitzlist"/>
        <w:autoSpaceDE w:val="0"/>
        <w:autoSpaceDN w:val="0"/>
        <w:adjustRightInd w:val="0"/>
        <w:spacing w:before="120" w:after="120" w:line="360" w:lineRule="auto"/>
        <w:ind w:left="1134"/>
        <w:jc w:val="both"/>
        <w:rPr>
          <w:rFonts w:ascii="Times New Roman" w:eastAsia="Calibri" w:hAnsi="Times New Roman" w:cs="Times New Roman"/>
          <w:color w:val="000000"/>
        </w:rPr>
      </w:pPr>
      <w:r w:rsidRPr="00D7380E">
        <w:rPr>
          <w:rFonts w:ascii="Times New Roman" w:eastAsia="Calibri" w:hAnsi="Times New Roman" w:cs="Times New Roman"/>
          <w:color w:val="000000"/>
        </w:rPr>
        <w:t>pod rygorem pozostawienia wniosku o dofinansowanie projektu bez rozpatrzenia.</w:t>
      </w:r>
    </w:p>
    <w:p w14:paraId="7E0CF883" w14:textId="77777777" w:rsidR="00F94D5F" w:rsidRPr="00B20F83" w:rsidRDefault="00F94D5F" w:rsidP="00F94D5F">
      <w:pPr>
        <w:pStyle w:val="Akapitzlist"/>
        <w:autoSpaceDE w:val="0"/>
        <w:autoSpaceDN w:val="0"/>
        <w:adjustRightInd w:val="0"/>
        <w:spacing w:before="120" w:after="120" w:line="360" w:lineRule="auto"/>
        <w:ind w:left="284"/>
        <w:jc w:val="both"/>
        <w:rPr>
          <w:rFonts w:ascii="Times New Roman" w:eastAsia="Calibri" w:hAnsi="Times New Roman" w:cs="Times New Roman"/>
          <w:color w:val="000000"/>
        </w:rPr>
      </w:pPr>
      <w:r w:rsidRPr="00B20F83">
        <w:rPr>
          <w:rFonts w:ascii="Times New Roman" w:eastAsia="Calibri" w:hAnsi="Times New Roman" w:cs="Times New Roman"/>
          <w:color w:val="000000"/>
        </w:rPr>
        <w:t>W przypadku oczywistej omyłki IOK dopuszcza możliwość jej poprawy z urzędu (informując o tym Wnioskodawcę drogą elektroniczną (e-mail) lub pisemnie).</w:t>
      </w:r>
    </w:p>
    <w:p w14:paraId="52A6B36C" w14:textId="77777777" w:rsidR="00F94D5F" w:rsidRPr="00B20F83" w:rsidRDefault="00F94D5F" w:rsidP="007F6C05">
      <w:pPr>
        <w:pStyle w:val="Akapitzlist"/>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 xml:space="preserve">Termin uznaje się za zachowany (zgodnie z art. 57 </w:t>
      </w:r>
      <w:r w:rsidRPr="00B20F83">
        <w:rPr>
          <w:rFonts w:ascii="Times New Roman" w:hAnsi="Times New Roman" w:cs="Times New Roman"/>
          <w:color w:val="000000"/>
        </w:rPr>
        <w:t>§5 KPA)</w:t>
      </w:r>
      <w:r w:rsidRPr="00B20F83">
        <w:rPr>
          <w:rFonts w:ascii="Times New Roman" w:eastAsia="Calibri" w:hAnsi="Times New Roman" w:cs="Times New Roman"/>
          <w:color w:val="000000"/>
        </w:rPr>
        <w:t>, jeżeli przed jego upływem uzupełniony wniosek o dofinansowanie projektu w wersji papierowej został w szczególności:</w:t>
      </w:r>
    </w:p>
    <w:p w14:paraId="603E1D8F" w14:textId="77777777" w:rsidR="00F94D5F" w:rsidRPr="00B20F83" w:rsidRDefault="00F94D5F" w:rsidP="007F6C05">
      <w:pPr>
        <w:pStyle w:val="Akapitzlist"/>
        <w:numPr>
          <w:ilvl w:val="0"/>
          <w:numId w:val="74"/>
        </w:numPr>
        <w:autoSpaceDE w:val="0"/>
        <w:autoSpaceDN w:val="0"/>
        <w:adjustRightInd w:val="0"/>
        <w:spacing w:before="120" w:after="120" w:line="360" w:lineRule="auto"/>
        <w:ind w:left="709" w:hanging="425"/>
        <w:jc w:val="both"/>
        <w:rPr>
          <w:rFonts w:ascii="Times New Roman" w:eastAsia="Calibri" w:hAnsi="Times New Roman" w:cs="Times New Roman"/>
          <w:color w:val="000000"/>
        </w:rPr>
      </w:pPr>
      <w:r w:rsidRPr="00B20F83">
        <w:rPr>
          <w:rFonts w:ascii="Times New Roman" w:eastAsia="Calibri" w:hAnsi="Times New Roman" w:cs="Times New Roman"/>
          <w:color w:val="000000"/>
        </w:rPr>
        <w:t>nadany w polskiej placówce pocztowej operatora wyznaczonego w rozumieniu ustawy z dnia 23 listopada 2012 r. – Prawo pocztowe;</w:t>
      </w:r>
    </w:p>
    <w:p w14:paraId="4A00E34C" w14:textId="77777777" w:rsidR="00F94D5F" w:rsidRPr="00B20F83" w:rsidRDefault="00F94D5F" w:rsidP="007F6C05">
      <w:pPr>
        <w:pStyle w:val="Akapitzlist"/>
        <w:numPr>
          <w:ilvl w:val="0"/>
          <w:numId w:val="74"/>
        </w:numPr>
        <w:autoSpaceDE w:val="0"/>
        <w:autoSpaceDN w:val="0"/>
        <w:adjustRightInd w:val="0"/>
        <w:spacing w:before="120" w:after="120" w:line="360" w:lineRule="auto"/>
        <w:ind w:left="709" w:hanging="425"/>
        <w:jc w:val="both"/>
        <w:rPr>
          <w:rFonts w:ascii="Times New Roman" w:eastAsia="Calibri" w:hAnsi="Times New Roman" w:cs="Times New Roman"/>
          <w:color w:val="000000"/>
        </w:rPr>
      </w:pPr>
      <w:r w:rsidRPr="00B20F83">
        <w:rPr>
          <w:rFonts w:ascii="Times New Roman" w:eastAsia="Calibri" w:hAnsi="Times New Roman" w:cs="Times New Roman"/>
          <w:color w:val="000000"/>
        </w:rPr>
        <w:t>złożony osobiście.</w:t>
      </w:r>
    </w:p>
    <w:p w14:paraId="1F1CA71D" w14:textId="65716D41" w:rsidR="00F94D5F" w:rsidRPr="00B20F83" w:rsidRDefault="00F94D5F" w:rsidP="007F6C05">
      <w:pPr>
        <w:pStyle w:val="Akapitzlist"/>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Możliwe jest jednokrotne uzupełnienie lub</w:t>
      </w:r>
      <w:r w:rsidR="00D7380E">
        <w:rPr>
          <w:rFonts w:ascii="Times New Roman" w:eastAsia="Calibri" w:hAnsi="Times New Roman" w:cs="Times New Roman"/>
          <w:color w:val="000000"/>
        </w:rPr>
        <w:t xml:space="preserve"> skorygowanie braków formalnych </w:t>
      </w:r>
      <w:r w:rsidRPr="00B20F83">
        <w:rPr>
          <w:rFonts w:ascii="Times New Roman" w:eastAsia="Calibri" w:hAnsi="Times New Roman" w:cs="Times New Roman"/>
          <w:color w:val="000000"/>
        </w:rPr>
        <w:t>lub oczywistych omyłek we wniosku o dofinansowanie projektu.</w:t>
      </w:r>
    </w:p>
    <w:p w14:paraId="2943C879" w14:textId="77777777" w:rsidR="00F94D5F" w:rsidRPr="00B20F83" w:rsidRDefault="00F94D5F" w:rsidP="007F6C05">
      <w:pPr>
        <w:pStyle w:val="Akapitzlist"/>
        <w:numPr>
          <w:ilvl w:val="0"/>
          <w:numId w:val="35"/>
        </w:numPr>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Skorygowany lub uzupełniony wniosek o dofinansowanie projektu podlega ponownej weryfikacji warunków formalnych w terminie 7 dni od daty złożenia korekty lub uzupełnienia.</w:t>
      </w:r>
    </w:p>
    <w:p w14:paraId="286E81A1" w14:textId="5760733E" w:rsidR="00F94D5F" w:rsidRPr="00B20F83" w:rsidRDefault="00F94D5F" w:rsidP="007F6C05">
      <w:pPr>
        <w:pStyle w:val="Akapitzlist"/>
        <w:numPr>
          <w:ilvl w:val="0"/>
          <w:numId w:val="35"/>
        </w:numPr>
        <w:tabs>
          <w:tab w:val="left" w:pos="0"/>
        </w:tabs>
        <w:autoSpaceDE w:val="0"/>
        <w:autoSpaceDN w:val="0"/>
        <w:adjustRightInd w:val="0"/>
        <w:spacing w:before="120" w:after="120" w:line="360" w:lineRule="auto"/>
        <w:ind w:left="284" w:hanging="284"/>
        <w:jc w:val="both"/>
        <w:rPr>
          <w:rFonts w:ascii="Times New Roman" w:eastAsia="Calibri" w:hAnsi="Times New Roman" w:cs="Times New Roman"/>
          <w:color w:val="000000"/>
        </w:rPr>
      </w:pPr>
      <w:r w:rsidRPr="00B20F83">
        <w:rPr>
          <w:rFonts w:ascii="Times New Roman" w:eastAsia="Calibri" w:hAnsi="Times New Roman" w:cs="Times New Roman"/>
          <w:color w:val="000000"/>
        </w:rPr>
        <w:t>W przypadku nieuzupełnienia lub ni</w:t>
      </w:r>
      <w:r w:rsidR="00D7380E">
        <w:rPr>
          <w:rFonts w:ascii="Times New Roman" w:eastAsia="Calibri" w:hAnsi="Times New Roman" w:cs="Times New Roman"/>
          <w:color w:val="000000"/>
        </w:rPr>
        <w:t xml:space="preserve">eskorygowania braków formalnych </w:t>
      </w:r>
      <w:r w:rsidRPr="00B20F83">
        <w:rPr>
          <w:rFonts w:ascii="Times New Roman" w:eastAsia="Calibri" w:hAnsi="Times New Roman" w:cs="Times New Roman"/>
          <w:color w:val="000000"/>
        </w:rPr>
        <w:t>lub oczywistych omyłek we wskazanym terminie</w:t>
      </w:r>
      <w:r w:rsidR="00D7380E">
        <w:rPr>
          <w:rFonts w:ascii="Times New Roman" w:eastAsia="Calibri" w:hAnsi="Times New Roman" w:cs="Times New Roman"/>
          <w:color w:val="000000"/>
        </w:rPr>
        <w:t xml:space="preserve"> i w określony sposób, wniosek </w:t>
      </w:r>
      <w:r w:rsidRPr="00B20F83">
        <w:rPr>
          <w:rFonts w:ascii="Times New Roman" w:eastAsia="Calibri" w:hAnsi="Times New Roman" w:cs="Times New Roman"/>
          <w:color w:val="000000"/>
        </w:rPr>
        <w:t>o dofinansowanie projektu pozostawiany jest bez rozpatrzenia, o czym Wnioskodawca jest pisemnie informowany.</w:t>
      </w:r>
    </w:p>
    <w:p w14:paraId="326FD5C1" w14:textId="33017169" w:rsidR="00F94D5F" w:rsidRDefault="00F94D5F" w:rsidP="007F6C05">
      <w:pPr>
        <w:pStyle w:val="Akapitzlist"/>
        <w:numPr>
          <w:ilvl w:val="0"/>
          <w:numId w:val="35"/>
        </w:numPr>
        <w:autoSpaceDE w:val="0"/>
        <w:autoSpaceDN w:val="0"/>
        <w:adjustRightInd w:val="0"/>
        <w:spacing w:before="120" w:after="120" w:line="360" w:lineRule="auto"/>
        <w:ind w:left="284" w:hanging="426"/>
        <w:jc w:val="both"/>
        <w:rPr>
          <w:rFonts w:ascii="Times New Roman" w:eastAsia="Calibri" w:hAnsi="Times New Roman" w:cs="Times New Roman"/>
          <w:color w:val="000000"/>
        </w:rPr>
      </w:pPr>
      <w:r w:rsidRPr="00B20F83">
        <w:rPr>
          <w:rFonts w:ascii="Times New Roman" w:eastAsia="Calibri" w:hAnsi="Times New Roman" w:cs="Times New Roman"/>
          <w:color w:val="000000"/>
        </w:rPr>
        <w:t>Uzupełnienie wniosku o dofinansowanie projektu lub poprawienie w nim oczywistych omyłek nie może prowadzić do jego istotnej modyfikacji.</w:t>
      </w:r>
    </w:p>
    <w:p w14:paraId="596897D1" w14:textId="77777777" w:rsidR="00D7380E" w:rsidRPr="00D7380E" w:rsidRDefault="00D7380E" w:rsidP="00D7380E">
      <w:pPr>
        <w:autoSpaceDE w:val="0"/>
        <w:autoSpaceDN w:val="0"/>
        <w:adjustRightInd w:val="0"/>
        <w:spacing w:before="120" w:after="120" w:line="360" w:lineRule="auto"/>
        <w:ind w:left="-142"/>
        <w:jc w:val="both"/>
        <w:rPr>
          <w:rFonts w:ascii="Times New Roman" w:eastAsia="Calibri" w:hAnsi="Times New Roman" w:cs="Times New Roman"/>
          <w:color w:val="000000"/>
        </w:rPr>
      </w:pPr>
    </w:p>
    <w:p w14:paraId="540E0B3E" w14:textId="034AB12D" w:rsidR="00D7380E" w:rsidRPr="00D7380E" w:rsidRDefault="00D7380E" w:rsidP="00580120">
      <w:pPr>
        <w:autoSpaceDE w:val="0"/>
        <w:autoSpaceDN w:val="0"/>
        <w:adjustRightInd w:val="0"/>
        <w:spacing w:before="120" w:after="120" w:line="360" w:lineRule="auto"/>
        <w:jc w:val="center"/>
        <w:rPr>
          <w:rFonts w:ascii="Times New Roman" w:eastAsia="Calibri" w:hAnsi="Times New Roman" w:cs="Times New Roman"/>
          <w:b/>
          <w:color w:val="000000"/>
          <w:sz w:val="26"/>
          <w:szCs w:val="26"/>
          <w:u w:val="single"/>
        </w:rPr>
      </w:pPr>
      <w:r w:rsidRPr="00D7380E">
        <w:rPr>
          <w:rFonts w:ascii="Times New Roman" w:eastAsia="Calibri" w:hAnsi="Times New Roman" w:cs="Times New Roman"/>
          <w:b/>
          <w:color w:val="000000"/>
          <w:sz w:val="26"/>
          <w:szCs w:val="26"/>
          <w:u w:val="single"/>
        </w:rPr>
        <w:t>6.3 Ocena merytoryczna</w:t>
      </w:r>
    </w:p>
    <w:p w14:paraId="4182F220" w14:textId="5F60C3DC"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bookmarkStart w:id="4106" w:name="_Toc519423902"/>
      <w:bookmarkStart w:id="4107" w:name="_Toc519550369"/>
      <w:bookmarkStart w:id="4108" w:name="_Toc519550579"/>
      <w:bookmarkStart w:id="4109" w:name="_Toc519550661"/>
      <w:bookmarkStart w:id="4110" w:name="_Toc519550743"/>
      <w:bookmarkStart w:id="4111" w:name="_Toc519550978"/>
      <w:bookmarkStart w:id="4112" w:name="_Toc519556559"/>
      <w:bookmarkStart w:id="4113" w:name="_Toc519423903"/>
      <w:bookmarkStart w:id="4114" w:name="_Toc519550370"/>
      <w:bookmarkStart w:id="4115" w:name="_Toc519550580"/>
      <w:bookmarkStart w:id="4116" w:name="_Toc519550662"/>
      <w:bookmarkStart w:id="4117" w:name="_Toc519550744"/>
      <w:bookmarkStart w:id="4118" w:name="_Toc519550979"/>
      <w:bookmarkStart w:id="4119" w:name="_Toc519556560"/>
      <w:bookmarkStart w:id="4120" w:name="_Toc519423904"/>
      <w:bookmarkStart w:id="4121" w:name="_Toc519550371"/>
      <w:bookmarkStart w:id="4122" w:name="_Toc519550581"/>
      <w:bookmarkStart w:id="4123" w:name="_Toc519550663"/>
      <w:bookmarkStart w:id="4124" w:name="_Toc519550745"/>
      <w:bookmarkStart w:id="4125" w:name="_Toc519550980"/>
      <w:bookmarkStart w:id="4126" w:name="_Toc519556561"/>
      <w:bookmarkStart w:id="4127" w:name="_Toc519423905"/>
      <w:bookmarkStart w:id="4128" w:name="_Toc519550372"/>
      <w:bookmarkStart w:id="4129" w:name="_Toc519550582"/>
      <w:bookmarkStart w:id="4130" w:name="_Toc519550664"/>
      <w:bookmarkStart w:id="4131" w:name="_Toc519550746"/>
      <w:bookmarkStart w:id="4132" w:name="_Toc519550981"/>
      <w:bookmarkStart w:id="4133" w:name="_Toc519556562"/>
      <w:bookmarkStart w:id="4134" w:name="_Toc519423906"/>
      <w:bookmarkStart w:id="4135" w:name="_Toc519550373"/>
      <w:bookmarkStart w:id="4136" w:name="_Toc519550583"/>
      <w:bookmarkStart w:id="4137" w:name="_Toc519550665"/>
      <w:bookmarkStart w:id="4138" w:name="_Toc519550747"/>
      <w:bookmarkStart w:id="4139" w:name="_Toc519550982"/>
      <w:bookmarkStart w:id="4140" w:name="_Toc519556563"/>
      <w:bookmarkStart w:id="4141" w:name="_Toc519423907"/>
      <w:bookmarkStart w:id="4142" w:name="_Toc519550374"/>
      <w:bookmarkStart w:id="4143" w:name="_Toc519550584"/>
      <w:bookmarkStart w:id="4144" w:name="_Toc519550666"/>
      <w:bookmarkStart w:id="4145" w:name="_Toc519550748"/>
      <w:bookmarkStart w:id="4146" w:name="_Toc519550983"/>
      <w:bookmarkStart w:id="4147" w:name="_Toc519556564"/>
      <w:bookmarkStart w:id="4148" w:name="_Toc519423908"/>
      <w:bookmarkStart w:id="4149" w:name="_Toc519550375"/>
      <w:bookmarkStart w:id="4150" w:name="_Toc519550585"/>
      <w:bookmarkStart w:id="4151" w:name="_Toc519550667"/>
      <w:bookmarkStart w:id="4152" w:name="_Toc519550749"/>
      <w:bookmarkStart w:id="4153" w:name="_Toc519550984"/>
      <w:bookmarkStart w:id="4154" w:name="_Toc519556565"/>
      <w:bookmarkStart w:id="4155" w:name="_Toc519423909"/>
      <w:bookmarkStart w:id="4156" w:name="_Toc519550376"/>
      <w:bookmarkStart w:id="4157" w:name="_Toc519550586"/>
      <w:bookmarkStart w:id="4158" w:name="_Toc519550668"/>
      <w:bookmarkStart w:id="4159" w:name="_Toc519550750"/>
      <w:bookmarkStart w:id="4160" w:name="_Toc519550985"/>
      <w:bookmarkStart w:id="4161" w:name="_Toc519556566"/>
      <w:bookmarkStart w:id="4162" w:name="_Toc519423910"/>
      <w:bookmarkStart w:id="4163" w:name="_Toc519550377"/>
      <w:bookmarkStart w:id="4164" w:name="_Toc519550587"/>
      <w:bookmarkStart w:id="4165" w:name="_Toc519550669"/>
      <w:bookmarkStart w:id="4166" w:name="_Toc519550751"/>
      <w:bookmarkStart w:id="4167" w:name="_Toc519550986"/>
      <w:bookmarkStart w:id="4168" w:name="_Toc519556567"/>
      <w:bookmarkStart w:id="4169" w:name="_Toc519423911"/>
      <w:bookmarkStart w:id="4170" w:name="_Toc519550378"/>
      <w:bookmarkStart w:id="4171" w:name="_Toc519550588"/>
      <w:bookmarkStart w:id="4172" w:name="_Toc519550670"/>
      <w:bookmarkStart w:id="4173" w:name="_Toc519550752"/>
      <w:bookmarkStart w:id="4174" w:name="_Toc519550987"/>
      <w:bookmarkStart w:id="4175" w:name="_Toc519556568"/>
      <w:bookmarkStart w:id="4176" w:name="_Toc519423912"/>
      <w:bookmarkStart w:id="4177" w:name="_Toc519550379"/>
      <w:bookmarkStart w:id="4178" w:name="_Toc519550589"/>
      <w:bookmarkStart w:id="4179" w:name="_Toc519550671"/>
      <w:bookmarkStart w:id="4180" w:name="_Toc519550753"/>
      <w:bookmarkStart w:id="4181" w:name="_Toc519550988"/>
      <w:bookmarkStart w:id="4182" w:name="_Toc519556569"/>
      <w:bookmarkStart w:id="4183" w:name="_Toc519423913"/>
      <w:bookmarkStart w:id="4184" w:name="_Toc519550380"/>
      <w:bookmarkStart w:id="4185" w:name="_Toc519550590"/>
      <w:bookmarkStart w:id="4186" w:name="_Toc519550672"/>
      <w:bookmarkStart w:id="4187" w:name="_Toc519550754"/>
      <w:bookmarkStart w:id="4188" w:name="_Toc519550989"/>
      <w:bookmarkStart w:id="4189" w:name="_Toc519556570"/>
      <w:bookmarkStart w:id="4190" w:name="_Toc519423914"/>
      <w:bookmarkStart w:id="4191" w:name="_Toc519550381"/>
      <w:bookmarkStart w:id="4192" w:name="_Toc519550591"/>
      <w:bookmarkStart w:id="4193" w:name="_Toc519550673"/>
      <w:bookmarkStart w:id="4194" w:name="_Toc519550755"/>
      <w:bookmarkStart w:id="4195" w:name="_Toc519550990"/>
      <w:bookmarkStart w:id="4196" w:name="_Toc519556571"/>
      <w:bookmarkStart w:id="4197" w:name="_Toc505697554"/>
      <w:bookmarkStart w:id="4198" w:name="_Toc505697770"/>
      <w:bookmarkStart w:id="4199" w:name="_Toc506824993"/>
      <w:bookmarkStart w:id="4200" w:name="_Toc506992674"/>
      <w:bookmarkStart w:id="4201" w:name="_Ocena_formalna"/>
      <w:bookmarkStart w:id="4202" w:name="_Toc505697555"/>
      <w:bookmarkStart w:id="4203" w:name="_Toc505697771"/>
      <w:bookmarkStart w:id="4204" w:name="_Toc506824994"/>
      <w:bookmarkStart w:id="4205" w:name="_Toc506992675"/>
      <w:bookmarkStart w:id="4206" w:name="_Toc505697556"/>
      <w:bookmarkStart w:id="4207" w:name="_Toc505697772"/>
      <w:bookmarkStart w:id="4208" w:name="_Toc506824995"/>
      <w:bookmarkStart w:id="4209" w:name="_Toc506992676"/>
      <w:bookmarkStart w:id="4210" w:name="_Toc505697557"/>
      <w:bookmarkStart w:id="4211" w:name="_Toc505697773"/>
      <w:bookmarkStart w:id="4212" w:name="_Toc506824996"/>
      <w:bookmarkStart w:id="4213" w:name="_Toc506992677"/>
      <w:bookmarkStart w:id="4214" w:name="_Toc505697558"/>
      <w:bookmarkStart w:id="4215" w:name="_Toc505697774"/>
      <w:bookmarkStart w:id="4216" w:name="_Toc506824997"/>
      <w:bookmarkStart w:id="4217" w:name="_Toc506992678"/>
      <w:bookmarkStart w:id="4218" w:name="_Toc505697559"/>
      <w:bookmarkStart w:id="4219" w:name="_Toc505697775"/>
      <w:bookmarkStart w:id="4220" w:name="_Toc506824998"/>
      <w:bookmarkStart w:id="4221" w:name="_Toc506992679"/>
      <w:bookmarkStart w:id="4222" w:name="_Toc505697560"/>
      <w:bookmarkStart w:id="4223" w:name="_Toc505697776"/>
      <w:bookmarkStart w:id="4224" w:name="_Toc506824999"/>
      <w:bookmarkStart w:id="4225" w:name="_Toc506992680"/>
      <w:bookmarkStart w:id="4226" w:name="_Toc505697561"/>
      <w:bookmarkStart w:id="4227" w:name="_Toc505697777"/>
      <w:bookmarkStart w:id="4228" w:name="_Toc506825000"/>
      <w:bookmarkStart w:id="4229" w:name="_Toc506992681"/>
      <w:bookmarkStart w:id="4230" w:name="_Toc505697562"/>
      <w:bookmarkStart w:id="4231" w:name="_Toc505697778"/>
      <w:bookmarkStart w:id="4232" w:name="_Toc506825001"/>
      <w:bookmarkStart w:id="4233" w:name="_Toc506992682"/>
      <w:bookmarkStart w:id="4234" w:name="_Toc505697563"/>
      <w:bookmarkStart w:id="4235" w:name="_Toc505697779"/>
      <w:bookmarkStart w:id="4236" w:name="_Toc506825002"/>
      <w:bookmarkStart w:id="4237" w:name="_Toc506992683"/>
      <w:bookmarkStart w:id="4238" w:name="_Toc505697564"/>
      <w:bookmarkStart w:id="4239" w:name="_Toc505697780"/>
      <w:bookmarkStart w:id="4240" w:name="_Toc506825003"/>
      <w:bookmarkStart w:id="4241" w:name="_Toc506992684"/>
      <w:bookmarkStart w:id="4242" w:name="_Toc505697565"/>
      <w:bookmarkStart w:id="4243" w:name="_Toc505697781"/>
      <w:bookmarkStart w:id="4244" w:name="_Toc506825004"/>
      <w:bookmarkStart w:id="4245" w:name="_Toc506992685"/>
      <w:bookmarkStart w:id="4246" w:name="_Toc505697566"/>
      <w:bookmarkStart w:id="4247" w:name="_Toc505697782"/>
      <w:bookmarkStart w:id="4248" w:name="_Toc506825005"/>
      <w:bookmarkStart w:id="4249" w:name="_Toc506992686"/>
      <w:bookmarkStart w:id="4250" w:name="_Toc505697567"/>
      <w:bookmarkStart w:id="4251" w:name="_Toc505697783"/>
      <w:bookmarkStart w:id="4252" w:name="_Toc506825006"/>
      <w:bookmarkStart w:id="4253" w:name="_Toc506992687"/>
      <w:bookmarkStart w:id="4254" w:name="_Toc505697568"/>
      <w:bookmarkStart w:id="4255" w:name="_Toc505697784"/>
      <w:bookmarkStart w:id="4256" w:name="_Toc506825007"/>
      <w:bookmarkStart w:id="4257" w:name="_Toc506992688"/>
      <w:bookmarkStart w:id="4258" w:name="_Toc505697569"/>
      <w:bookmarkStart w:id="4259" w:name="_Toc505697785"/>
      <w:bookmarkStart w:id="4260" w:name="_Toc506825008"/>
      <w:bookmarkStart w:id="4261" w:name="_Toc506992689"/>
      <w:bookmarkStart w:id="4262" w:name="_Toc505697570"/>
      <w:bookmarkStart w:id="4263" w:name="_Toc505697786"/>
      <w:bookmarkStart w:id="4264" w:name="_Toc506825009"/>
      <w:bookmarkStart w:id="4265" w:name="_Toc506992690"/>
      <w:bookmarkStart w:id="4266" w:name="_Toc505697571"/>
      <w:bookmarkStart w:id="4267" w:name="_Toc505697787"/>
      <w:bookmarkStart w:id="4268" w:name="_Toc506825010"/>
      <w:bookmarkStart w:id="4269" w:name="_Toc506992691"/>
      <w:bookmarkStart w:id="4270" w:name="_Toc505697572"/>
      <w:bookmarkStart w:id="4271" w:name="_Toc505697788"/>
      <w:bookmarkStart w:id="4272" w:name="_Toc506825011"/>
      <w:bookmarkStart w:id="4273" w:name="_Toc506992692"/>
      <w:bookmarkStart w:id="4274" w:name="_Toc505697573"/>
      <w:bookmarkStart w:id="4275" w:name="_Toc505697789"/>
      <w:bookmarkStart w:id="4276" w:name="_Toc506825012"/>
      <w:bookmarkStart w:id="4277" w:name="_Toc506992693"/>
      <w:bookmarkStart w:id="4278" w:name="_Ocena_merytoryczna"/>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r w:rsidRPr="00D7380E">
        <w:rPr>
          <w:rFonts w:ascii="Times New Roman" w:eastAsia="Calibri" w:hAnsi="Times New Roman" w:cs="Times New Roman"/>
        </w:rPr>
        <w:t>Ocenie merytorycznej podlega każdy projekt, który spełnił wszystkie warunki formalne. Jeśli w trakcie oceny meryto</w:t>
      </w:r>
      <w:r w:rsidR="00D7380E">
        <w:rPr>
          <w:rFonts w:ascii="Times New Roman" w:eastAsia="Calibri" w:hAnsi="Times New Roman" w:cs="Times New Roman"/>
        </w:rPr>
        <w:t xml:space="preserve">rycznej, oceniający stwierdzi, </w:t>
      </w:r>
      <w:r w:rsidRPr="00D7380E">
        <w:rPr>
          <w:rFonts w:ascii="Times New Roman" w:eastAsia="Calibri" w:hAnsi="Times New Roman" w:cs="Times New Roman"/>
        </w:rPr>
        <w:t>że wniosek o dofinansowanie projektu nie spełnia warunków formalnych, przekazuje wniosek o dofinansowanie projektu do ponownej weryfikacji spełniania warunków formalnych. Ponowna weryfikacja spełnienia warunków formalnych przeprowadzana jest w terminie 5 dni od daty podpisania Karty oceny merytorycznej.</w:t>
      </w:r>
    </w:p>
    <w:p w14:paraId="578F7BFB" w14:textId="1215F731"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Ocena merytoryczna polega na stwierdzeniu, czy wniosek o dofinansowanie projektu spełnia kryteria merytoryczne w</w:t>
      </w:r>
      <w:r w:rsidR="00D7380E">
        <w:rPr>
          <w:rFonts w:ascii="Times New Roman" w:eastAsia="Calibri" w:hAnsi="Times New Roman" w:cs="Times New Roman"/>
        </w:rPr>
        <w:t xml:space="preserve">yboru projektów oraz przyznaniu </w:t>
      </w:r>
      <w:r w:rsidRPr="00D7380E">
        <w:rPr>
          <w:rFonts w:ascii="Times New Roman" w:eastAsia="Calibri" w:hAnsi="Times New Roman" w:cs="Times New Roman"/>
        </w:rPr>
        <w:t>mu określonej liczby punktów.</w:t>
      </w:r>
    </w:p>
    <w:p w14:paraId="36943B87" w14:textId="77777777"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 xml:space="preserve">Ocena merytoryczna dokonywana jest na podstawie Karty oceny kryteriów merytorycznych (załącznik </w:t>
      </w:r>
      <w:r w:rsidRPr="00D7380E">
        <w:rPr>
          <w:rFonts w:ascii="Times New Roman" w:eastAsia="Calibri" w:hAnsi="Times New Roman" w:cs="Times New Roman"/>
          <w:color w:val="000000"/>
        </w:rPr>
        <w:t xml:space="preserve">nr 6 </w:t>
      </w:r>
      <w:r w:rsidRPr="00D7380E">
        <w:rPr>
          <w:rFonts w:ascii="Times New Roman" w:eastAsia="Calibri" w:hAnsi="Times New Roman" w:cs="Times New Roman"/>
        </w:rPr>
        <w:t>do Regulaminu) oraz Karty oceny kryteriów merytorycznych strategicznych (załącznik nr 7 do Regulaminu).</w:t>
      </w:r>
    </w:p>
    <w:p w14:paraId="6FBC80BB" w14:textId="6FEE7801"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Ocena merytoryczna projektów dokonywana jest w terminie 40 dni od zakończenia weryfikacji warunków formalnych, rozumianej</w:t>
      </w:r>
      <w:r w:rsidR="00D7380E">
        <w:rPr>
          <w:rFonts w:ascii="Times New Roman" w:eastAsia="Calibri" w:hAnsi="Times New Roman" w:cs="Times New Roman"/>
        </w:rPr>
        <w:t xml:space="preserve"> jako akceptacja listy wniosków </w:t>
      </w:r>
      <w:r w:rsidRPr="00D7380E">
        <w:rPr>
          <w:rFonts w:ascii="Times New Roman" w:eastAsia="Calibri" w:hAnsi="Times New Roman" w:cs="Times New Roman"/>
        </w:rPr>
        <w:t xml:space="preserve">o dofinansowanie projektów, które uzyskały pozytywny wynik weryfikacji warunków formalnych, przez Przewodniczącego KOP. W uzasadnionych przypadkach IOK może wydłużyć ten termin decyzją Przewodniczącego KOP, </w:t>
      </w:r>
      <w:r w:rsidRPr="00D7380E">
        <w:rPr>
          <w:rFonts w:ascii="Times New Roman" w:eastAsia="Calibri" w:hAnsi="Times New Roman" w:cs="Times New Roman"/>
        </w:rPr>
        <w:br/>
        <w:t>o czym niezwłocznie informuje na stronie internetowej RPO WiM 2014-2020.</w:t>
      </w:r>
    </w:p>
    <w:p w14:paraId="2DA38C35" w14:textId="77777777"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Ocena kryteriów merytorycznych dla projektów ZIT Olsztyn dzieli się na 2 etapy:</w:t>
      </w:r>
    </w:p>
    <w:p w14:paraId="764693E9"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pierwszy etap to ocena kryteriów merytorycznych specyficznych strategicznych;</w:t>
      </w:r>
    </w:p>
    <w:p w14:paraId="0CA53680"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drugi etap to ocena kryteriów merytorycznych.</w:t>
      </w:r>
    </w:p>
    <w:p w14:paraId="392892DC" w14:textId="77777777"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 xml:space="preserve">Ocena kryteriów merytorycznych specyficznych strategicznych polega </w:t>
      </w:r>
      <w:r w:rsidRPr="00D7380E">
        <w:rPr>
          <w:rFonts w:ascii="Times New Roman" w:eastAsia="Calibri" w:hAnsi="Times New Roman" w:cs="Times New Roman"/>
        </w:rPr>
        <w:br/>
        <w:t>na sprawdzeniu czy projekt wpisuje się w założenia Strategii ZIT. Oceny w tym zakresie dokonuje jeden pracownik IP ZIT powołany do składu KOP, na podstawie Karty oceny kryteriów merytorycznych strategicznych.</w:t>
      </w:r>
    </w:p>
    <w:p w14:paraId="6496CAE6" w14:textId="77777777"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Ocena kryteriów merytorycznych specyficznych strategicznych składa się z dwóch etapów:</w:t>
      </w:r>
    </w:p>
    <w:p w14:paraId="07F2D69D"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ocena kryteriów merytorycznych specyficznych strategicznych obligatoryjnych - w pierwszej kolejności sprawdzane jest czy projekt spełnia dane kryteria merytoryczne obligatoryjne. Projekt, który spełnia kryterium merytoryczne obligatoryjne jest poddawany ocenie kryteriów merytorycznych specyficznych strategicznych punktowych.</w:t>
      </w:r>
    </w:p>
    <w:p w14:paraId="0A1FFE95"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 xml:space="preserve">ocena kryteriów merytorycznych specyficznych strategicznych punktowych - punktacja przyznawana w ramach kryteriów merytorycznych specyficznych strategicznych punktowych </w:t>
      </w:r>
      <w:r w:rsidRPr="00D7380E">
        <w:rPr>
          <w:rFonts w:ascii="Times New Roman" w:eastAsia="Calibri" w:hAnsi="Times New Roman" w:cs="Times New Roman"/>
        </w:rPr>
        <w:lastRenderedPageBreak/>
        <w:t>decyduje o uszeregowaniu projektów na liście wniosków o dofinansowanie projektu, które przeszły pozytywnie ocenę kryteriów merytorycznych.</w:t>
      </w:r>
    </w:p>
    <w:p w14:paraId="087660CA" w14:textId="2D8193D0"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Wnioski o dofinansowanie projektu, które zostały ocenione pozytywnie w ramach oceny kryteriów merytorycznych specyficznych strategicznych (obl</w:t>
      </w:r>
      <w:r w:rsidR="00D7380E">
        <w:rPr>
          <w:rFonts w:ascii="Times New Roman" w:eastAsia="Calibri" w:hAnsi="Times New Roman" w:cs="Times New Roman"/>
        </w:rPr>
        <w:t xml:space="preserve">igatoryjnych </w:t>
      </w:r>
      <w:r w:rsidRPr="00D7380E">
        <w:rPr>
          <w:rFonts w:ascii="Times New Roman" w:eastAsia="Calibri" w:hAnsi="Times New Roman" w:cs="Times New Roman"/>
        </w:rPr>
        <w:t xml:space="preserve">i punktowych) podlegają dalszej ocenie kryteriów merytorycznych dokonywanej przez pracowników IOK lub ekspertów </w:t>
      </w:r>
      <w:r w:rsidR="00D7380E">
        <w:rPr>
          <w:rFonts w:ascii="Times New Roman" w:eastAsia="Calibri" w:hAnsi="Times New Roman" w:cs="Times New Roman"/>
        </w:rPr>
        <w:t xml:space="preserve">wpisanych do Wykazu kandydatów </w:t>
      </w:r>
      <w:r w:rsidRPr="00D7380E">
        <w:rPr>
          <w:rFonts w:ascii="Times New Roman" w:eastAsia="Calibri" w:hAnsi="Times New Roman" w:cs="Times New Roman"/>
        </w:rPr>
        <w:t>na ekspertów.</w:t>
      </w:r>
    </w:p>
    <w:p w14:paraId="406BE3E0" w14:textId="7246AF2B"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 xml:space="preserve">Ocena kryteriów merytorycznych dokonywana jest przez dwóch pracowników IOK powołanych do składu KOP lub ekspertów </w:t>
      </w:r>
      <w:r w:rsidR="00D7380E">
        <w:rPr>
          <w:rFonts w:ascii="Times New Roman" w:eastAsia="Calibri" w:hAnsi="Times New Roman" w:cs="Times New Roman"/>
        </w:rPr>
        <w:t xml:space="preserve">wpisanych do Wykazu kandydatów </w:t>
      </w:r>
      <w:r w:rsidRPr="00D7380E">
        <w:rPr>
          <w:rFonts w:ascii="Times New Roman" w:eastAsia="Calibri" w:hAnsi="Times New Roman" w:cs="Times New Roman"/>
        </w:rPr>
        <w:t>na ekspertów, na podstawie Karty oceny kryteriów merytorycznych.</w:t>
      </w:r>
    </w:p>
    <w:p w14:paraId="0611CE96" w14:textId="77777777" w:rsidR="00F94D5F" w:rsidRPr="00D7380E" w:rsidRDefault="00F94D5F" w:rsidP="007F6C05">
      <w:pPr>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Kryteria merytoryczne wyboru projektów dzielą się na:</w:t>
      </w:r>
    </w:p>
    <w:p w14:paraId="742F0B88"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kryteria merytoryczne zerojedynkowe;</w:t>
      </w:r>
    </w:p>
    <w:p w14:paraId="4BDA65B4"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kryteria merytoryczne punktowe;</w:t>
      </w:r>
    </w:p>
    <w:p w14:paraId="147C89A1"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kryteria merytoryczne specyficzne obligatoryjne;</w:t>
      </w:r>
    </w:p>
    <w:p w14:paraId="08B893CC" w14:textId="77777777" w:rsidR="00F94D5F" w:rsidRPr="00D7380E" w:rsidRDefault="00F94D5F" w:rsidP="007F6C05">
      <w:pPr>
        <w:numPr>
          <w:ilvl w:val="1"/>
          <w:numId w:val="19"/>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kryterium etapu negocjacji.</w:t>
      </w:r>
    </w:p>
    <w:p w14:paraId="2C0AB654" w14:textId="77777777" w:rsidR="00F94D5F" w:rsidRPr="00D7380E" w:rsidRDefault="00F94D5F" w:rsidP="007F6C05">
      <w:pPr>
        <w:pStyle w:val="Akapitzlist"/>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Członkowie KOP, wybrani w drodze losowania, dokonują oceny wniosku</w:t>
      </w:r>
      <w:r w:rsidRPr="00D7380E">
        <w:rPr>
          <w:rFonts w:ascii="Times New Roman" w:eastAsia="Calibri" w:hAnsi="Times New Roman" w:cs="Times New Roman"/>
        </w:rPr>
        <w:br/>
        <w:t>o dofinansowanie projektu, pod kątem spełnienia kryteriów merytorycznych. Projekt może być uzupełniany lub poprawiany w części dotyczącej spełnienia kryteriów w zakresie opisanym w stanowisku negocjacyjnym. Decyzja w zakresie możliwości skierowania projektu do negocjacji jest każdorazowo podejmowana przez członka KOP dokonującego oceny wniosku o dofinansowanie projektu.</w:t>
      </w:r>
      <w:r w:rsidRPr="00D7380E">
        <w:rPr>
          <w:rFonts w:ascii="Times New Roman" w:eastAsia="Calibri" w:hAnsi="Times New Roman" w:cs="Times New Roman"/>
        </w:rPr>
        <w:br/>
        <w:t>Do negocjacji mogą zostać skierowane jedynie kwestie, których wprowadzenie</w:t>
      </w:r>
      <w:r w:rsidRPr="00D7380E">
        <w:rPr>
          <w:rFonts w:ascii="Times New Roman" w:eastAsia="Calibri" w:hAnsi="Times New Roman" w:cs="Times New Roman"/>
        </w:rPr>
        <w:br/>
        <w:t>do treści wniosku o dofinansowanie projektu nie spowoduje jego istotnej modyfikacji, a jednocześnie są niezbędne do jego prawidłowej realizacji.</w:t>
      </w:r>
    </w:p>
    <w:p w14:paraId="3201775A" w14:textId="77777777" w:rsidR="00F94D5F" w:rsidRPr="00D7380E" w:rsidRDefault="00F94D5F" w:rsidP="007F6C05">
      <w:pPr>
        <w:pStyle w:val="Akapitzlist"/>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W przypadku stwierdzenia oczywistej omyłki we wniosku o dofinansowanie projektu IOK może poprawić ją z urzędu (informując o tym Wnioskodawcę drogą elektroniczną (e-mail) lub pisemnie) albo wzywa Wnioskodawcę do jej poprawienia w terminie nie krótszym niż 7 dni i nie dłuższym niż 21 dni, pod rygorem pozostawienia wniosku o dofinansowanie projektu bez rozpatrzenia:</w:t>
      </w:r>
    </w:p>
    <w:p w14:paraId="7D4C926E" w14:textId="77777777" w:rsidR="00F94D5F" w:rsidRPr="00D7380E" w:rsidRDefault="00F94D5F" w:rsidP="007F6C05">
      <w:pPr>
        <w:pStyle w:val="Akapitzlist"/>
        <w:numPr>
          <w:ilvl w:val="0"/>
          <w:numId w:val="67"/>
        </w:numPr>
        <w:tabs>
          <w:tab w:val="left" w:pos="851"/>
        </w:tabs>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w przypadku wezwania przekazanego drogą elektroniczną (e-mail) – termin liczy się od dnia następującego po dniu wysłania wezwania;</w:t>
      </w:r>
    </w:p>
    <w:p w14:paraId="7D9A84E3" w14:textId="77777777" w:rsidR="00F94D5F" w:rsidRPr="00D7380E" w:rsidRDefault="00F94D5F" w:rsidP="007F6C05">
      <w:pPr>
        <w:pStyle w:val="Akapitzlist"/>
        <w:numPr>
          <w:ilvl w:val="0"/>
          <w:numId w:val="67"/>
        </w:numPr>
        <w:tabs>
          <w:tab w:val="left" w:pos="851"/>
        </w:tabs>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w przypadku wezwania przekazanego na piśmie ze zwrotnym potwierdzeniem odbioru – termin liczy się od dnia doręczenia wezwania.</w:t>
      </w:r>
    </w:p>
    <w:p w14:paraId="2BE8ED48" w14:textId="1F45BFF5" w:rsidR="00F94D5F" w:rsidRPr="00D7380E" w:rsidRDefault="00F94D5F" w:rsidP="007F6C05">
      <w:pPr>
        <w:pStyle w:val="Akapitzlist"/>
        <w:numPr>
          <w:ilvl w:val="0"/>
          <w:numId w:val="19"/>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 xml:space="preserve">Termin na poprawienie oczywistych omyłek uznaje się za zachowany </w:t>
      </w:r>
      <w:r w:rsidRPr="00D7380E">
        <w:rPr>
          <w:rFonts w:ascii="Times New Roman" w:eastAsia="Calibri" w:hAnsi="Times New Roman" w:cs="Times New Roman"/>
          <w:color w:val="000000"/>
        </w:rPr>
        <w:t>(zgodnie</w:t>
      </w:r>
      <w:r w:rsidRPr="00D7380E">
        <w:rPr>
          <w:rFonts w:ascii="Times New Roman" w:eastAsia="Calibri" w:hAnsi="Times New Roman" w:cs="Times New Roman"/>
          <w:color w:val="000000"/>
        </w:rPr>
        <w:br/>
        <w:t xml:space="preserve">z art. 57 </w:t>
      </w:r>
      <w:r w:rsidRPr="00D7380E">
        <w:rPr>
          <w:rFonts w:ascii="Times New Roman" w:hAnsi="Times New Roman" w:cs="Times New Roman"/>
          <w:color w:val="000000"/>
        </w:rPr>
        <w:t>§5 KPA)</w:t>
      </w:r>
      <w:r w:rsidRPr="00D7380E">
        <w:rPr>
          <w:rFonts w:ascii="Times New Roman" w:eastAsia="Calibri" w:hAnsi="Times New Roman" w:cs="Times New Roman"/>
        </w:rPr>
        <w:t>, jeżeli przed jego upływem poprawiony wniosek</w:t>
      </w:r>
      <w:r w:rsidR="00580120">
        <w:rPr>
          <w:rFonts w:ascii="Times New Roman" w:eastAsia="Calibri" w:hAnsi="Times New Roman" w:cs="Times New Roman"/>
        </w:rPr>
        <w:t xml:space="preserve"> </w:t>
      </w:r>
      <w:r w:rsidRPr="00D7380E">
        <w:rPr>
          <w:rFonts w:ascii="Times New Roman" w:eastAsia="Calibri" w:hAnsi="Times New Roman" w:cs="Times New Roman"/>
        </w:rPr>
        <w:t>o dofinansowanie projektu w wersji papierowej został w szczególności:</w:t>
      </w:r>
    </w:p>
    <w:p w14:paraId="21E39D87" w14:textId="0AA4498D" w:rsidR="00F94D5F" w:rsidRPr="00D7380E" w:rsidRDefault="00F94D5F" w:rsidP="007F6C05">
      <w:pPr>
        <w:pStyle w:val="Akapitzlist"/>
        <w:numPr>
          <w:ilvl w:val="0"/>
          <w:numId w:val="68"/>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lastRenderedPageBreak/>
        <w:t>nadany w polskiej placówce p</w:t>
      </w:r>
      <w:r w:rsidR="00D7380E">
        <w:rPr>
          <w:rFonts w:ascii="Times New Roman" w:eastAsia="Calibri" w:hAnsi="Times New Roman" w:cs="Times New Roman"/>
        </w:rPr>
        <w:t xml:space="preserve">ocztowej operatora wyznaczonego </w:t>
      </w:r>
      <w:r w:rsidRPr="00D7380E">
        <w:rPr>
          <w:rFonts w:ascii="Times New Roman" w:eastAsia="Calibri" w:hAnsi="Times New Roman" w:cs="Times New Roman"/>
        </w:rPr>
        <w:t>w rozumieniu ustawy z dnia 23 listopada 2012 r. – Prawo pocztowe;</w:t>
      </w:r>
    </w:p>
    <w:p w14:paraId="341F0AA0" w14:textId="77777777" w:rsidR="00F94D5F" w:rsidRPr="00D7380E" w:rsidRDefault="00F94D5F" w:rsidP="007F6C05">
      <w:pPr>
        <w:pStyle w:val="Akapitzlist"/>
        <w:numPr>
          <w:ilvl w:val="0"/>
          <w:numId w:val="68"/>
        </w:numPr>
        <w:autoSpaceDE w:val="0"/>
        <w:autoSpaceDN w:val="0"/>
        <w:adjustRightInd w:val="0"/>
        <w:spacing w:before="120" w:after="120" w:line="360" w:lineRule="auto"/>
        <w:ind w:left="851" w:hanging="425"/>
        <w:jc w:val="both"/>
        <w:rPr>
          <w:rFonts w:ascii="Times New Roman" w:eastAsia="Calibri" w:hAnsi="Times New Roman" w:cs="Times New Roman"/>
        </w:rPr>
      </w:pPr>
      <w:r w:rsidRPr="00D7380E">
        <w:rPr>
          <w:rFonts w:ascii="Times New Roman" w:eastAsia="Calibri" w:hAnsi="Times New Roman" w:cs="Times New Roman"/>
        </w:rPr>
        <w:t>złożony osobiście.</w:t>
      </w:r>
    </w:p>
    <w:p w14:paraId="25E77A03" w14:textId="77777777" w:rsidR="00F94D5F" w:rsidRPr="00D7380E" w:rsidRDefault="00F94D5F" w:rsidP="007F6C05">
      <w:pPr>
        <w:numPr>
          <w:ilvl w:val="0"/>
          <w:numId w:val="75"/>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W pierwszej kolejności sprawdzane jest, czy projekt spełnia kryteria merytoryczne zerojedynkowe i specyficzne obligatoryjne. Projekt, który nie spełnia tych kryteriów, otrzymuje ocenę negatywną i nie podlega dalszej ocenie. Projekt, który spełnia wszystkie kryteria merytoryczne zerojedynkowe oraz specyficzne obligatoryjne jest poddawany ocenie kryteriów merytorycznych punktowych.</w:t>
      </w:r>
    </w:p>
    <w:p w14:paraId="3C408F6B" w14:textId="77777777" w:rsidR="00F94D5F" w:rsidRPr="00D7380E" w:rsidRDefault="00F94D5F" w:rsidP="007F6C05">
      <w:pPr>
        <w:numPr>
          <w:ilvl w:val="0"/>
          <w:numId w:val="75"/>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Ocena kryteriów merytorycznych punktowych polega na przypisaniu poszczególnym kryteriom określonej liczby punktów, wskazanych w karcie oceny merytorycznej. Każdy oceniający wyczerpująco uzasadnia przyznanie określonej liczby punktów. Ocena przedstawiana jest w postaci liczb całkowitych, bez części ułamkowych.</w:t>
      </w:r>
    </w:p>
    <w:p w14:paraId="13CADCE8" w14:textId="77777777" w:rsidR="00F94D5F" w:rsidRPr="00D7380E" w:rsidRDefault="00F94D5F" w:rsidP="007F6C05">
      <w:pPr>
        <w:numPr>
          <w:ilvl w:val="0"/>
          <w:numId w:val="75"/>
        </w:numPr>
        <w:autoSpaceDE w:val="0"/>
        <w:autoSpaceDN w:val="0"/>
        <w:adjustRightInd w:val="0"/>
        <w:spacing w:before="120" w:after="120" w:line="360" w:lineRule="auto"/>
        <w:ind w:left="426" w:hanging="426"/>
        <w:jc w:val="both"/>
        <w:rPr>
          <w:rFonts w:ascii="Times New Roman" w:eastAsia="Calibri" w:hAnsi="Times New Roman" w:cs="Times New Roman"/>
        </w:rPr>
      </w:pPr>
      <w:r w:rsidRPr="00D7380E">
        <w:rPr>
          <w:rFonts w:ascii="Times New Roman" w:eastAsia="Calibri" w:hAnsi="Times New Roman" w:cs="Times New Roman"/>
        </w:rPr>
        <w:t>Punktacja w ramach kryteriów merytorycznych specyficznych strategicznych punktowych nie sumuje się z punktacją przyznaną w ramach kryteriów merytorycznych punktowych.</w:t>
      </w:r>
    </w:p>
    <w:p w14:paraId="68896C5F" w14:textId="77777777" w:rsidR="00F94D5F" w:rsidRPr="00D7380E" w:rsidRDefault="00F94D5F" w:rsidP="007F6C05">
      <w:pPr>
        <w:pStyle w:val="Akapitzlist"/>
        <w:numPr>
          <w:ilvl w:val="0"/>
          <w:numId w:val="75"/>
        </w:numPr>
        <w:autoSpaceDE w:val="0"/>
        <w:autoSpaceDN w:val="0"/>
        <w:adjustRightInd w:val="0"/>
        <w:spacing w:before="120" w:after="120" w:line="360" w:lineRule="auto"/>
        <w:ind w:left="426" w:hanging="426"/>
        <w:contextualSpacing w:val="0"/>
        <w:jc w:val="both"/>
        <w:rPr>
          <w:rFonts w:ascii="Times New Roman" w:eastAsia="Calibri" w:hAnsi="Times New Roman" w:cs="Times New Roman"/>
        </w:rPr>
      </w:pPr>
      <w:r w:rsidRPr="00D7380E">
        <w:rPr>
          <w:rFonts w:ascii="Times New Roman" w:eastAsia="Calibri" w:hAnsi="Times New Roman" w:cs="Times New Roman"/>
        </w:rPr>
        <w:t>Jeśli na etapie oceny merytorycznej projekt otrzymał ocenę negatywną, Wnioskodawca jest o tym informowany w formie pisemnej ze zwrotnym potwierdzeniem odbioru, wraz z podaniem przyczyn i szczegółowej punktacji oraz pouczeniem o sposobie wniesienia protestu. Informacja ta jest przekazywana Wnioskodawcy po zakończeniu oceny merytorycznej wszystkich projektów.</w:t>
      </w:r>
    </w:p>
    <w:p w14:paraId="6F174548" w14:textId="73B409C3" w:rsidR="00D7380E" w:rsidRPr="00580120" w:rsidRDefault="00F94D5F" w:rsidP="00D7380E">
      <w:pPr>
        <w:pStyle w:val="Akapitzlist"/>
        <w:numPr>
          <w:ilvl w:val="0"/>
          <w:numId w:val="75"/>
        </w:numPr>
        <w:autoSpaceDE w:val="0"/>
        <w:autoSpaceDN w:val="0"/>
        <w:adjustRightInd w:val="0"/>
        <w:spacing w:before="120" w:after="120" w:line="360" w:lineRule="auto"/>
        <w:ind w:left="426" w:hanging="426"/>
        <w:contextualSpacing w:val="0"/>
        <w:jc w:val="both"/>
        <w:rPr>
          <w:rFonts w:ascii="Times New Roman" w:eastAsia="Calibri" w:hAnsi="Times New Roman" w:cs="Times New Roman"/>
        </w:rPr>
      </w:pPr>
      <w:r w:rsidRPr="00D7380E">
        <w:rPr>
          <w:rFonts w:ascii="Times New Roman" w:eastAsia="Calibri" w:hAnsi="Times New Roman" w:cs="Times New Roman"/>
        </w:rPr>
        <w:t>Po zakończeniu oceny merytorycznej wszystkich projektów sporządzana jest lista ocenionych wniosków o dofinansowanie projektu, które spełniły wszystkie kryteria ocenianie na etapie oceny merytorycznej i zostały skierowane do etapu negocjacji. Lista jest publikowana na stronie internetowej RPO WiM 2014-2020.</w:t>
      </w:r>
    </w:p>
    <w:p w14:paraId="6AB2A5DD" w14:textId="33F3B566" w:rsidR="00D7380E" w:rsidRPr="00D7380E" w:rsidRDefault="00D7380E" w:rsidP="00D7380E">
      <w:pPr>
        <w:autoSpaceDE w:val="0"/>
        <w:autoSpaceDN w:val="0"/>
        <w:adjustRightInd w:val="0"/>
        <w:spacing w:before="120" w:after="120" w:line="360" w:lineRule="auto"/>
        <w:jc w:val="both"/>
        <w:rPr>
          <w:rFonts w:ascii="Times New Roman" w:eastAsia="Calibri" w:hAnsi="Times New Roman" w:cs="Times New Roman"/>
        </w:rPr>
      </w:pPr>
    </w:p>
    <w:p w14:paraId="088FF574" w14:textId="5CE7696F" w:rsidR="00D7380E" w:rsidRPr="00D7380E" w:rsidRDefault="00D7380E" w:rsidP="00580120">
      <w:pPr>
        <w:autoSpaceDE w:val="0"/>
        <w:autoSpaceDN w:val="0"/>
        <w:adjustRightInd w:val="0"/>
        <w:spacing w:before="120" w:after="120" w:line="360" w:lineRule="auto"/>
        <w:ind w:left="360"/>
        <w:jc w:val="center"/>
        <w:rPr>
          <w:rFonts w:ascii="Times New Roman" w:eastAsia="Calibri" w:hAnsi="Times New Roman" w:cs="Times New Roman"/>
          <w:b/>
          <w:sz w:val="26"/>
          <w:szCs w:val="26"/>
          <w:u w:val="single"/>
        </w:rPr>
      </w:pPr>
      <w:r w:rsidRPr="00D7380E">
        <w:rPr>
          <w:rFonts w:ascii="Times New Roman" w:eastAsia="Calibri" w:hAnsi="Times New Roman" w:cs="Times New Roman"/>
          <w:b/>
          <w:sz w:val="26"/>
          <w:szCs w:val="26"/>
          <w:u w:val="single"/>
        </w:rPr>
        <w:t>6.4 Negocjacje</w:t>
      </w:r>
      <w:bookmarkStart w:id="4279" w:name="_Toc492754115"/>
      <w:bookmarkStart w:id="4280" w:name="_Toc492754340"/>
      <w:bookmarkStart w:id="4281" w:name="_Toc492904606"/>
      <w:bookmarkStart w:id="4282" w:name="_Toc492904833"/>
      <w:bookmarkStart w:id="4283" w:name="_Toc492905059"/>
      <w:bookmarkStart w:id="4284" w:name="_Toc492905284"/>
      <w:bookmarkStart w:id="4285" w:name="_Toc492905515"/>
      <w:bookmarkStart w:id="4286" w:name="_Toc492905741"/>
      <w:bookmarkStart w:id="4287" w:name="_Toc492905860"/>
      <w:bookmarkStart w:id="4288" w:name="_Toc492906087"/>
      <w:bookmarkStart w:id="4289" w:name="_Toc492906313"/>
      <w:bookmarkStart w:id="4290" w:name="_Toc492906539"/>
      <w:bookmarkStart w:id="4291" w:name="_Toc492906764"/>
      <w:bookmarkStart w:id="4292" w:name="_Toc492906990"/>
      <w:bookmarkStart w:id="4293" w:name="_Toc493152929"/>
      <w:bookmarkStart w:id="4294" w:name="_Toc493168565"/>
      <w:bookmarkStart w:id="4295" w:name="_Toc493170312"/>
      <w:bookmarkStart w:id="4296" w:name="_Toc493170833"/>
      <w:bookmarkStart w:id="4297" w:name="_Toc493171058"/>
      <w:bookmarkStart w:id="4298" w:name="_Toc493172396"/>
      <w:bookmarkStart w:id="4299" w:name="_Toc493172621"/>
      <w:bookmarkStart w:id="4300" w:name="_Toc493173121"/>
      <w:bookmarkStart w:id="4301" w:name="_Toc493173429"/>
      <w:bookmarkStart w:id="4302" w:name="_Toc493237212"/>
      <w:bookmarkStart w:id="4303" w:name="_Toc493247603"/>
      <w:bookmarkStart w:id="4304" w:name="_Toc493503800"/>
      <w:bookmarkStart w:id="4305" w:name="_Toc493509301"/>
      <w:bookmarkStart w:id="4306" w:name="_Toc493514041"/>
      <w:bookmarkStart w:id="4307" w:name="_Toc493515504"/>
      <w:bookmarkStart w:id="4308" w:name="_Toc493516243"/>
      <w:bookmarkStart w:id="4309" w:name="_Toc493516815"/>
      <w:bookmarkStart w:id="4310" w:name="_Toc493589512"/>
      <w:bookmarkStart w:id="4311" w:name="_Toc493592865"/>
      <w:bookmarkStart w:id="4312" w:name="_Toc493593405"/>
      <w:bookmarkStart w:id="4313" w:name="_Toc493664766"/>
      <w:bookmarkStart w:id="4314" w:name="_Toc493679259"/>
      <w:bookmarkStart w:id="4315" w:name="_Toc493681965"/>
      <w:bookmarkStart w:id="4316" w:name="_Toc493682190"/>
      <w:bookmarkStart w:id="4317" w:name="_Toc493683935"/>
      <w:bookmarkStart w:id="4318" w:name="_Toc493684160"/>
      <w:bookmarkStart w:id="4319" w:name="_Toc492754116"/>
      <w:bookmarkStart w:id="4320" w:name="_Toc492754341"/>
      <w:bookmarkStart w:id="4321" w:name="_Toc492904607"/>
      <w:bookmarkStart w:id="4322" w:name="_Toc492904834"/>
      <w:bookmarkStart w:id="4323" w:name="_Toc492905060"/>
      <w:bookmarkStart w:id="4324" w:name="_Toc492905285"/>
      <w:bookmarkStart w:id="4325" w:name="_Toc492905516"/>
      <w:bookmarkStart w:id="4326" w:name="_Toc492905742"/>
      <w:bookmarkStart w:id="4327" w:name="_Toc492905861"/>
      <w:bookmarkStart w:id="4328" w:name="_Toc492906088"/>
      <w:bookmarkStart w:id="4329" w:name="_Toc492906314"/>
      <w:bookmarkStart w:id="4330" w:name="_Toc492906540"/>
      <w:bookmarkStart w:id="4331" w:name="_Toc492906765"/>
      <w:bookmarkStart w:id="4332" w:name="_Toc492906991"/>
      <w:bookmarkStart w:id="4333" w:name="_Toc493152930"/>
      <w:bookmarkStart w:id="4334" w:name="_Toc493168566"/>
      <w:bookmarkStart w:id="4335" w:name="_Toc493170313"/>
      <w:bookmarkStart w:id="4336" w:name="_Toc493170834"/>
      <w:bookmarkStart w:id="4337" w:name="_Toc493171059"/>
      <w:bookmarkStart w:id="4338" w:name="_Toc493172397"/>
      <w:bookmarkStart w:id="4339" w:name="_Toc493172622"/>
      <w:bookmarkStart w:id="4340" w:name="_Toc493173122"/>
      <w:bookmarkStart w:id="4341" w:name="_Toc493173430"/>
      <w:bookmarkStart w:id="4342" w:name="_Toc493237213"/>
      <w:bookmarkStart w:id="4343" w:name="_Toc493247604"/>
      <w:bookmarkStart w:id="4344" w:name="_Toc493503801"/>
      <w:bookmarkStart w:id="4345" w:name="_Toc493509302"/>
      <w:bookmarkStart w:id="4346" w:name="_Toc493514042"/>
      <w:bookmarkStart w:id="4347" w:name="_Toc493515505"/>
      <w:bookmarkStart w:id="4348" w:name="_Toc493516244"/>
      <w:bookmarkStart w:id="4349" w:name="_Toc493516816"/>
      <w:bookmarkStart w:id="4350" w:name="_Toc493589513"/>
      <w:bookmarkStart w:id="4351" w:name="_Toc493592866"/>
      <w:bookmarkStart w:id="4352" w:name="_Toc493593406"/>
      <w:bookmarkStart w:id="4353" w:name="_Toc493664767"/>
      <w:bookmarkStart w:id="4354" w:name="_Toc493679260"/>
      <w:bookmarkStart w:id="4355" w:name="_Toc493681966"/>
      <w:bookmarkStart w:id="4356" w:name="_Toc493682191"/>
      <w:bookmarkStart w:id="4357" w:name="_Toc493683936"/>
      <w:bookmarkStart w:id="4358" w:name="_Toc493684161"/>
      <w:bookmarkStart w:id="4359" w:name="_Toc492754117"/>
      <w:bookmarkStart w:id="4360" w:name="_Toc492754342"/>
      <w:bookmarkStart w:id="4361" w:name="_Toc492904608"/>
      <w:bookmarkStart w:id="4362" w:name="_Toc492904835"/>
      <w:bookmarkStart w:id="4363" w:name="_Toc492905061"/>
      <w:bookmarkStart w:id="4364" w:name="_Toc492905286"/>
      <w:bookmarkStart w:id="4365" w:name="_Toc492905517"/>
      <w:bookmarkStart w:id="4366" w:name="_Toc492905743"/>
      <w:bookmarkStart w:id="4367" w:name="_Toc492905862"/>
      <w:bookmarkStart w:id="4368" w:name="_Toc492906089"/>
      <w:bookmarkStart w:id="4369" w:name="_Toc492906315"/>
      <w:bookmarkStart w:id="4370" w:name="_Toc492906541"/>
      <w:bookmarkStart w:id="4371" w:name="_Toc492906766"/>
      <w:bookmarkStart w:id="4372" w:name="_Toc492906992"/>
      <w:bookmarkStart w:id="4373" w:name="_Toc493152931"/>
      <w:bookmarkStart w:id="4374" w:name="_Toc493168567"/>
      <w:bookmarkStart w:id="4375" w:name="_Toc493170314"/>
      <w:bookmarkStart w:id="4376" w:name="_Toc493170835"/>
      <w:bookmarkStart w:id="4377" w:name="_Toc493171060"/>
      <w:bookmarkStart w:id="4378" w:name="_Toc493172398"/>
      <w:bookmarkStart w:id="4379" w:name="_Toc493172623"/>
      <w:bookmarkStart w:id="4380" w:name="_Toc493173123"/>
      <w:bookmarkStart w:id="4381" w:name="_Toc493173431"/>
      <w:bookmarkStart w:id="4382" w:name="_Toc493237214"/>
      <w:bookmarkStart w:id="4383" w:name="_Toc493247605"/>
      <w:bookmarkStart w:id="4384" w:name="_Toc493503802"/>
      <w:bookmarkStart w:id="4385" w:name="_Toc493509303"/>
      <w:bookmarkStart w:id="4386" w:name="_Toc493514043"/>
      <w:bookmarkStart w:id="4387" w:name="_Toc493515506"/>
      <w:bookmarkStart w:id="4388" w:name="_Toc493516245"/>
      <w:bookmarkStart w:id="4389" w:name="_Toc493516817"/>
      <w:bookmarkStart w:id="4390" w:name="_Toc493589514"/>
      <w:bookmarkStart w:id="4391" w:name="_Toc493592867"/>
      <w:bookmarkStart w:id="4392" w:name="_Toc493593407"/>
      <w:bookmarkStart w:id="4393" w:name="_Toc493664768"/>
      <w:bookmarkStart w:id="4394" w:name="_Toc493679261"/>
      <w:bookmarkStart w:id="4395" w:name="_Toc493681967"/>
      <w:bookmarkStart w:id="4396" w:name="_Toc493682192"/>
      <w:bookmarkStart w:id="4397" w:name="_Toc493683937"/>
      <w:bookmarkStart w:id="4398" w:name="_Toc493684162"/>
      <w:bookmarkStart w:id="4399" w:name="_Toc492754118"/>
      <w:bookmarkStart w:id="4400" w:name="_Toc492754343"/>
      <w:bookmarkStart w:id="4401" w:name="_Toc492904609"/>
      <w:bookmarkStart w:id="4402" w:name="_Toc492904836"/>
      <w:bookmarkStart w:id="4403" w:name="_Toc492905062"/>
      <w:bookmarkStart w:id="4404" w:name="_Toc492905287"/>
      <w:bookmarkStart w:id="4405" w:name="_Toc492905518"/>
      <w:bookmarkStart w:id="4406" w:name="_Toc492905744"/>
      <w:bookmarkStart w:id="4407" w:name="_Toc492905863"/>
      <w:bookmarkStart w:id="4408" w:name="_Toc492906090"/>
      <w:bookmarkStart w:id="4409" w:name="_Toc492906316"/>
      <w:bookmarkStart w:id="4410" w:name="_Toc492906542"/>
      <w:bookmarkStart w:id="4411" w:name="_Toc492906767"/>
      <w:bookmarkStart w:id="4412" w:name="_Toc492906993"/>
      <w:bookmarkStart w:id="4413" w:name="_Toc493152932"/>
      <w:bookmarkStart w:id="4414" w:name="_Toc493168568"/>
      <w:bookmarkStart w:id="4415" w:name="_Toc493170315"/>
      <w:bookmarkStart w:id="4416" w:name="_Toc493170836"/>
      <w:bookmarkStart w:id="4417" w:name="_Toc493171061"/>
      <w:bookmarkStart w:id="4418" w:name="_Toc493172399"/>
      <w:bookmarkStart w:id="4419" w:name="_Toc493172624"/>
      <w:bookmarkStart w:id="4420" w:name="_Toc493173124"/>
      <w:bookmarkStart w:id="4421" w:name="_Toc493173432"/>
      <w:bookmarkStart w:id="4422" w:name="_Toc493237215"/>
      <w:bookmarkStart w:id="4423" w:name="_Toc493247606"/>
      <w:bookmarkStart w:id="4424" w:name="_Toc493503803"/>
      <w:bookmarkStart w:id="4425" w:name="_Toc493509304"/>
      <w:bookmarkStart w:id="4426" w:name="_Toc493514044"/>
      <w:bookmarkStart w:id="4427" w:name="_Toc493515507"/>
      <w:bookmarkStart w:id="4428" w:name="_Toc493516246"/>
      <w:bookmarkStart w:id="4429" w:name="_Toc493516818"/>
      <w:bookmarkStart w:id="4430" w:name="_Toc493589515"/>
      <w:bookmarkStart w:id="4431" w:name="_Toc493592868"/>
      <w:bookmarkStart w:id="4432" w:name="_Toc493593408"/>
      <w:bookmarkStart w:id="4433" w:name="_Toc493664769"/>
      <w:bookmarkStart w:id="4434" w:name="_Toc493679262"/>
      <w:bookmarkStart w:id="4435" w:name="_Toc493681968"/>
      <w:bookmarkStart w:id="4436" w:name="_Toc493682193"/>
      <w:bookmarkStart w:id="4437" w:name="_Toc493683938"/>
      <w:bookmarkStart w:id="4438" w:name="_Toc493684163"/>
      <w:bookmarkStart w:id="4439" w:name="_Toc492754119"/>
      <w:bookmarkStart w:id="4440" w:name="_Toc492754344"/>
      <w:bookmarkStart w:id="4441" w:name="_Toc492904610"/>
      <w:bookmarkStart w:id="4442" w:name="_Toc492904837"/>
      <w:bookmarkStart w:id="4443" w:name="_Toc492905063"/>
      <w:bookmarkStart w:id="4444" w:name="_Toc492905288"/>
      <w:bookmarkStart w:id="4445" w:name="_Toc492905519"/>
      <w:bookmarkStart w:id="4446" w:name="_Toc492905745"/>
      <w:bookmarkStart w:id="4447" w:name="_Toc492905864"/>
      <w:bookmarkStart w:id="4448" w:name="_Toc492906091"/>
      <w:bookmarkStart w:id="4449" w:name="_Toc492906317"/>
      <w:bookmarkStart w:id="4450" w:name="_Toc492906543"/>
      <w:bookmarkStart w:id="4451" w:name="_Toc492906768"/>
      <w:bookmarkStart w:id="4452" w:name="_Toc492906994"/>
      <w:bookmarkStart w:id="4453" w:name="_Toc493152933"/>
      <w:bookmarkStart w:id="4454" w:name="_Toc493168569"/>
      <w:bookmarkStart w:id="4455" w:name="_Toc493170316"/>
      <w:bookmarkStart w:id="4456" w:name="_Toc493170837"/>
      <w:bookmarkStart w:id="4457" w:name="_Toc493171062"/>
      <w:bookmarkStart w:id="4458" w:name="_Toc493172400"/>
      <w:bookmarkStart w:id="4459" w:name="_Toc493172625"/>
      <w:bookmarkStart w:id="4460" w:name="_Toc493173125"/>
      <w:bookmarkStart w:id="4461" w:name="_Toc493173433"/>
      <w:bookmarkStart w:id="4462" w:name="_Toc493237216"/>
      <w:bookmarkStart w:id="4463" w:name="_Toc493247607"/>
      <w:bookmarkStart w:id="4464" w:name="_Toc493503804"/>
      <w:bookmarkStart w:id="4465" w:name="_Toc493509305"/>
      <w:bookmarkStart w:id="4466" w:name="_Toc493514045"/>
      <w:bookmarkStart w:id="4467" w:name="_Toc493515508"/>
      <w:bookmarkStart w:id="4468" w:name="_Toc493516247"/>
      <w:bookmarkStart w:id="4469" w:name="_Toc493516819"/>
      <w:bookmarkStart w:id="4470" w:name="_Toc493589516"/>
      <w:bookmarkStart w:id="4471" w:name="_Toc493592869"/>
      <w:bookmarkStart w:id="4472" w:name="_Toc493593409"/>
      <w:bookmarkStart w:id="4473" w:name="_Toc493664770"/>
      <w:bookmarkStart w:id="4474" w:name="_Toc493679263"/>
      <w:bookmarkStart w:id="4475" w:name="_Toc493681969"/>
      <w:bookmarkStart w:id="4476" w:name="_Toc493682194"/>
      <w:bookmarkStart w:id="4477" w:name="_Toc493683939"/>
      <w:bookmarkStart w:id="4478" w:name="_Toc493684164"/>
      <w:bookmarkStart w:id="4479" w:name="_Toc492754122"/>
      <w:bookmarkStart w:id="4480" w:name="_Toc492754347"/>
      <w:bookmarkStart w:id="4481" w:name="_Toc492904613"/>
      <w:bookmarkStart w:id="4482" w:name="_Toc492904840"/>
      <w:bookmarkStart w:id="4483" w:name="_Toc492905066"/>
      <w:bookmarkStart w:id="4484" w:name="_Toc492905291"/>
      <w:bookmarkStart w:id="4485" w:name="_Toc492905522"/>
      <w:bookmarkStart w:id="4486" w:name="_Toc492905748"/>
      <w:bookmarkStart w:id="4487" w:name="_Toc492905867"/>
      <w:bookmarkStart w:id="4488" w:name="_Toc492906094"/>
      <w:bookmarkStart w:id="4489" w:name="_Toc492906320"/>
      <w:bookmarkStart w:id="4490" w:name="_Toc492906546"/>
      <w:bookmarkStart w:id="4491" w:name="_Toc492906771"/>
      <w:bookmarkStart w:id="4492" w:name="_Toc492906997"/>
      <w:bookmarkStart w:id="4493" w:name="_Toc493152936"/>
      <w:bookmarkStart w:id="4494" w:name="_Toc493168572"/>
      <w:bookmarkStart w:id="4495" w:name="_Toc493170319"/>
      <w:bookmarkStart w:id="4496" w:name="_Toc493170840"/>
      <w:bookmarkStart w:id="4497" w:name="_Toc493171065"/>
      <w:bookmarkStart w:id="4498" w:name="_Toc493172403"/>
      <w:bookmarkStart w:id="4499" w:name="_Toc493172628"/>
      <w:bookmarkStart w:id="4500" w:name="_Toc493173128"/>
      <w:bookmarkStart w:id="4501" w:name="_Toc493173436"/>
      <w:bookmarkStart w:id="4502" w:name="_Toc493237219"/>
      <w:bookmarkStart w:id="4503" w:name="_Toc493247610"/>
      <w:bookmarkStart w:id="4504" w:name="_Toc493503807"/>
      <w:bookmarkStart w:id="4505" w:name="_Toc493509308"/>
      <w:bookmarkStart w:id="4506" w:name="_Toc493514048"/>
      <w:bookmarkStart w:id="4507" w:name="_Toc493515511"/>
      <w:bookmarkStart w:id="4508" w:name="_Toc493516250"/>
      <w:bookmarkStart w:id="4509" w:name="_Toc493516822"/>
      <w:bookmarkStart w:id="4510" w:name="_Toc493589519"/>
      <w:bookmarkStart w:id="4511" w:name="_Toc493592872"/>
      <w:bookmarkStart w:id="4512" w:name="_Toc493593412"/>
      <w:bookmarkStart w:id="4513" w:name="_Toc493664773"/>
      <w:bookmarkStart w:id="4514" w:name="_Toc493679266"/>
      <w:bookmarkStart w:id="4515" w:name="_Toc493681972"/>
      <w:bookmarkStart w:id="4516" w:name="_Toc493682197"/>
      <w:bookmarkStart w:id="4517" w:name="_Toc493683942"/>
      <w:bookmarkStart w:id="4518" w:name="_Toc493684167"/>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p>
    <w:tbl>
      <w:tblPr>
        <w:tblStyle w:val="Tabela-Siatka"/>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72"/>
      </w:tblGrid>
      <w:tr w:rsidR="00D7380E" w:rsidRPr="001A3A1B" w14:paraId="1DA1FD07" w14:textId="77777777" w:rsidTr="00D7380E">
        <w:trPr>
          <w:trHeight w:val="1050"/>
        </w:trPr>
        <w:tc>
          <w:tcPr>
            <w:tcW w:w="9072" w:type="dxa"/>
          </w:tcPr>
          <w:p w14:paraId="491703E5" w14:textId="77777777" w:rsidR="00D7380E" w:rsidRDefault="00D7380E" w:rsidP="0035569B">
            <w:pPr>
              <w:spacing w:before="120" w:after="120" w:line="240" w:lineRule="auto"/>
              <w:jc w:val="center"/>
              <w:rPr>
                <w:rFonts w:ascii="Times New Roman" w:hAnsi="Times New Roman" w:cs="Times New Roman"/>
                <w:b/>
                <w:sz w:val="24"/>
                <w:szCs w:val="24"/>
              </w:rPr>
            </w:pPr>
            <w:r w:rsidRPr="00FE281C">
              <w:rPr>
                <w:rFonts w:ascii="Times New Roman" w:hAnsi="Times New Roman" w:cs="Times New Roman"/>
                <w:b/>
                <w:sz w:val="24"/>
                <w:szCs w:val="24"/>
              </w:rPr>
              <w:t xml:space="preserve">UWAGA! </w:t>
            </w:r>
          </w:p>
          <w:p w14:paraId="48025C76" w14:textId="26273488" w:rsidR="00D7380E" w:rsidRPr="00D7380E" w:rsidRDefault="00D7380E" w:rsidP="0035569B">
            <w:pPr>
              <w:spacing w:before="120" w:after="120" w:line="240" w:lineRule="auto"/>
              <w:jc w:val="center"/>
              <w:rPr>
                <w:rFonts w:ascii="Times New Roman" w:hAnsi="Times New Roman" w:cs="Times New Roman"/>
                <w:i/>
              </w:rPr>
            </w:pPr>
            <w:r w:rsidRPr="00D7380E">
              <w:rPr>
                <w:rFonts w:ascii="Times New Roman" w:hAnsi="Times New Roman" w:cs="Times New Roman"/>
                <w:sz w:val="24"/>
                <w:szCs w:val="24"/>
              </w:rPr>
              <w:t>Zaproszenie do negocjacji nie oznacza przyznania projektowi dofinansowania.</w:t>
            </w:r>
          </w:p>
        </w:tc>
      </w:tr>
    </w:tbl>
    <w:p w14:paraId="13326F3D" w14:textId="77777777" w:rsidR="00F94D5F" w:rsidRPr="00FE281C" w:rsidRDefault="00F94D5F" w:rsidP="00F94D5F">
      <w:pPr>
        <w:pStyle w:val="Default"/>
        <w:keepNext/>
        <w:keepLines/>
        <w:tabs>
          <w:tab w:val="left" w:pos="426"/>
        </w:tabs>
        <w:spacing w:before="120" w:after="120" w:line="360" w:lineRule="auto"/>
        <w:jc w:val="both"/>
        <w:rPr>
          <w:rFonts w:eastAsia="Calibri" w:cs="Times New Roman"/>
        </w:rPr>
      </w:pPr>
    </w:p>
    <w:p w14:paraId="10E24504" w14:textId="77777777" w:rsidR="00F94D5F" w:rsidRPr="00395CFA" w:rsidRDefault="00F94D5F" w:rsidP="007F6C05">
      <w:pPr>
        <w:numPr>
          <w:ilvl w:val="0"/>
          <w:numId w:val="58"/>
        </w:numPr>
        <w:autoSpaceDE w:val="0"/>
        <w:autoSpaceDN w:val="0"/>
        <w:adjustRightInd w:val="0"/>
        <w:spacing w:before="120" w:after="120" w:line="360" w:lineRule="auto"/>
        <w:ind w:left="426" w:hanging="426"/>
        <w:jc w:val="both"/>
        <w:rPr>
          <w:rFonts w:ascii="Times New Roman" w:eastAsia="Calibri" w:hAnsi="Times New Roman" w:cs="Times New Roman"/>
        </w:rPr>
      </w:pPr>
      <w:r w:rsidRPr="00395CFA">
        <w:rPr>
          <w:rFonts w:ascii="Times New Roman" w:eastAsia="Calibri" w:hAnsi="Times New Roman" w:cs="Times New Roman"/>
        </w:rPr>
        <w:t>W przypadku uznania przez oceniających na etapie oceny merytorycznej,</w:t>
      </w:r>
      <w:r w:rsidRPr="00395CFA">
        <w:rPr>
          <w:rFonts w:ascii="Times New Roman" w:eastAsia="Calibri" w:hAnsi="Times New Roman" w:cs="Times New Roman"/>
        </w:rPr>
        <w:br/>
        <w:t>że dane zapisy wniosku o dofinansowanie projektu mogą podlegać skorygowaniu przez Wnioskodawcę, odnotowują oni ten fakt w Karcie oceny merytorycznej oraz kierują wniosek o dofinansowanie projektu do negocjacji. W takim przypadku:</w:t>
      </w:r>
    </w:p>
    <w:p w14:paraId="537E535D" w14:textId="3003E482" w:rsidR="00F94D5F" w:rsidRPr="00395CFA" w:rsidRDefault="00F94D5F" w:rsidP="007F6C05">
      <w:pPr>
        <w:numPr>
          <w:ilvl w:val="1"/>
          <w:numId w:val="58"/>
        </w:numPr>
        <w:autoSpaceDE w:val="0"/>
        <w:autoSpaceDN w:val="0"/>
        <w:adjustRightInd w:val="0"/>
        <w:spacing w:before="120" w:after="120" w:line="360" w:lineRule="auto"/>
        <w:ind w:left="851" w:hanging="425"/>
        <w:jc w:val="both"/>
        <w:rPr>
          <w:rFonts w:ascii="Times New Roman" w:eastAsia="Calibri" w:hAnsi="Times New Roman" w:cs="Times New Roman"/>
        </w:rPr>
      </w:pPr>
      <w:r w:rsidRPr="00395CFA">
        <w:rPr>
          <w:rFonts w:ascii="Times New Roman" w:eastAsia="Calibri" w:hAnsi="Times New Roman" w:cs="Times New Roman"/>
        </w:rPr>
        <w:t>oceniający wskazują zakres negocjacji, podając, jakie korekty należy wprowadzić we wniosku o dofinansowani</w:t>
      </w:r>
      <w:r w:rsidR="00395CFA" w:rsidRPr="00395CFA">
        <w:rPr>
          <w:rFonts w:ascii="Times New Roman" w:eastAsia="Calibri" w:hAnsi="Times New Roman" w:cs="Times New Roman"/>
        </w:rPr>
        <w:t xml:space="preserve">e projektu lub jakie informacje </w:t>
      </w:r>
      <w:r w:rsidRPr="00395CFA">
        <w:rPr>
          <w:rFonts w:ascii="Times New Roman" w:eastAsia="Calibri" w:hAnsi="Times New Roman" w:cs="Times New Roman"/>
        </w:rPr>
        <w:t xml:space="preserve">i wyjaśnienia dotyczące określonych zapisów </w:t>
      </w:r>
      <w:r w:rsidRPr="00395CFA">
        <w:rPr>
          <w:rFonts w:ascii="Times New Roman" w:eastAsia="Calibri" w:hAnsi="Times New Roman" w:cs="Times New Roman"/>
        </w:rPr>
        <w:lastRenderedPageBreak/>
        <w:t>we wniosku o dofinansowanie projektu KOP powinna uzyskać od Wnioskodawcy w trakcie etapu negocjacji aby mogły zakończyć się one wynikiem pozytywnym,</w:t>
      </w:r>
    </w:p>
    <w:p w14:paraId="3050F75E" w14:textId="77777777" w:rsidR="00F94D5F" w:rsidRPr="00395CFA" w:rsidRDefault="00F94D5F" w:rsidP="007F6C05">
      <w:pPr>
        <w:numPr>
          <w:ilvl w:val="1"/>
          <w:numId w:val="58"/>
        </w:numPr>
        <w:autoSpaceDE w:val="0"/>
        <w:autoSpaceDN w:val="0"/>
        <w:adjustRightInd w:val="0"/>
        <w:spacing w:before="120" w:after="120" w:line="360" w:lineRule="auto"/>
        <w:ind w:left="851" w:hanging="425"/>
        <w:jc w:val="both"/>
        <w:rPr>
          <w:rFonts w:ascii="Times New Roman" w:eastAsia="Calibri" w:hAnsi="Times New Roman" w:cs="Times New Roman"/>
        </w:rPr>
      </w:pPr>
      <w:r w:rsidRPr="00395CFA">
        <w:rPr>
          <w:rFonts w:ascii="Times New Roman" w:eastAsia="Calibri" w:hAnsi="Times New Roman" w:cs="Times New Roman"/>
        </w:rPr>
        <w:t>oraz wyczerpująco uzasadniają swoje stanowisko.</w:t>
      </w:r>
    </w:p>
    <w:p w14:paraId="2D2EB029" w14:textId="77777777" w:rsidR="00F94D5F" w:rsidRPr="00395CFA" w:rsidRDefault="00F94D5F" w:rsidP="007F6C05">
      <w:pPr>
        <w:numPr>
          <w:ilvl w:val="0"/>
          <w:numId w:val="58"/>
        </w:numPr>
        <w:autoSpaceDE w:val="0"/>
        <w:autoSpaceDN w:val="0"/>
        <w:adjustRightInd w:val="0"/>
        <w:spacing w:before="120" w:after="120" w:line="360" w:lineRule="auto"/>
        <w:ind w:left="426" w:hanging="426"/>
        <w:jc w:val="both"/>
        <w:rPr>
          <w:rFonts w:ascii="Times New Roman" w:eastAsia="Calibri" w:hAnsi="Times New Roman" w:cs="Times New Roman"/>
        </w:rPr>
      </w:pPr>
      <w:r w:rsidRPr="00395CFA">
        <w:rPr>
          <w:rFonts w:ascii="Times New Roman" w:eastAsia="Calibri" w:hAnsi="Times New Roman" w:cs="Times New Roman"/>
        </w:rPr>
        <w:t>Skierowanie do etapu negocjacji możliwe jest tylko jeżeli projekt spełnia kryteria wyboru projektów oceniane na wcześniejszych obligatoryjnych etapach oceny.</w:t>
      </w:r>
    </w:p>
    <w:p w14:paraId="7328D4A8" w14:textId="77777777" w:rsidR="00F94D5F" w:rsidRPr="00395CFA" w:rsidRDefault="00F94D5F" w:rsidP="007F6C05">
      <w:pPr>
        <w:pStyle w:val="Default"/>
        <w:numPr>
          <w:ilvl w:val="0"/>
          <w:numId w:val="58"/>
        </w:numPr>
        <w:spacing w:before="120" w:after="120" w:line="360" w:lineRule="auto"/>
        <w:ind w:left="425" w:hanging="425"/>
        <w:jc w:val="both"/>
        <w:rPr>
          <w:rFonts w:eastAsia="Calibri" w:cs="Times New Roman"/>
          <w:color w:val="auto"/>
          <w:sz w:val="22"/>
          <w:szCs w:val="22"/>
        </w:rPr>
      </w:pPr>
      <w:r w:rsidRPr="00395CFA">
        <w:rPr>
          <w:rFonts w:eastAsia="Calibri" w:cs="Times New Roman"/>
          <w:color w:val="auto"/>
          <w:sz w:val="22"/>
          <w:szCs w:val="22"/>
        </w:rPr>
        <w:t xml:space="preserve">Po wypełnieniu wszystkich kart oceny merytorycznej oraz ich weryfikacji, sporządzana jest wstępna lista ocenionych projektów w ramach danego KOP, uwzględniająca liczbę przyznanych punktów. </w:t>
      </w:r>
    </w:p>
    <w:p w14:paraId="007320FA" w14:textId="092D5BE4" w:rsidR="00F94D5F" w:rsidRPr="00395CFA" w:rsidRDefault="00F94D5F" w:rsidP="007F6C05">
      <w:pPr>
        <w:numPr>
          <w:ilvl w:val="0"/>
          <w:numId w:val="58"/>
        </w:numPr>
        <w:autoSpaceDE w:val="0"/>
        <w:autoSpaceDN w:val="0"/>
        <w:adjustRightInd w:val="0"/>
        <w:spacing w:before="120" w:after="120" w:line="360" w:lineRule="auto"/>
        <w:ind w:left="426" w:hanging="426"/>
        <w:jc w:val="both"/>
        <w:rPr>
          <w:rFonts w:ascii="Times New Roman" w:eastAsia="Calibri" w:hAnsi="Times New Roman" w:cs="Times New Roman"/>
        </w:rPr>
      </w:pPr>
      <w:r w:rsidRPr="00395CFA">
        <w:rPr>
          <w:rFonts w:ascii="Times New Roman" w:eastAsia="Calibri" w:hAnsi="Times New Roman" w:cs="Times New Roman"/>
          <w:color w:val="000000"/>
        </w:rPr>
        <w:t xml:space="preserve">Negocjacje prowadzone są do </w:t>
      </w:r>
      <w:r w:rsidR="00395CFA" w:rsidRPr="00395CFA">
        <w:rPr>
          <w:rFonts w:ascii="Times New Roman" w:eastAsia="Calibri" w:hAnsi="Times New Roman" w:cs="Times New Roman"/>
          <w:color w:val="000000"/>
        </w:rPr>
        <w:t xml:space="preserve">wyczerpania kwoty przeznaczonej </w:t>
      </w:r>
      <w:r w:rsidRPr="00395CFA">
        <w:rPr>
          <w:rFonts w:ascii="Times New Roman" w:eastAsia="Calibri" w:hAnsi="Times New Roman" w:cs="Times New Roman"/>
          <w:color w:val="000000"/>
        </w:rPr>
        <w:t>na dofinansowanie projektów w konkursie – poczynając od projektu, który uzyskałby najlepszą ocenę i został skierowany do negocjacji.</w:t>
      </w:r>
    </w:p>
    <w:p w14:paraId="5BC4D8AE" w14:textId="614B3C43" w:rsidR="00F94D5F" w:rsidRPr="00395CFA" w:rsidRDefault="00F94D5F" w:rsidP="007F6C05">
      <w:pPr>
        <w:pStyle w:val="Akapitzlist"/>
        <w:numPr>
          <w:ilvl w:val="0"/>
          <w:numId w:val="58"/>
        </w:numPr>
        <w:spacing w:before="120" w:after="120" w:line="360" w:lineRule="auto"/>
        <w:ind w:left="426" w:hanging="426"/>
        <w:contextualSpacing w:val="0"/>
        <w:jc w:val="both"/>
        <w:rPr>
          <w:rFonts w:ascii="Times New Roman" w:eastAsia="Calibri" w:hAnsi="Times New Roman" w:cs="Times New Roman"/>
          <w:color w:val="000000"/>
        </w:rPr>
      </w:pPr>
      <w:r w:rsidRPr="00395CFA">
        <w:rPr>
          <w:rFonts w:ascii="Times New Roman" w:eastAsia="Calibri" w:hAnsi="Times New Roman" w:cs="Times New Roman"/>
          <w:color w:val="000000"/>
        </w:rPr>
        <w:t>Wnioskodawca, którego projekt został wybrany do negocjacji, otrzymuje pisemną informację o możliwości podjęcia negocjacji wraz z informacją o wyniku oceny merytorycznej (z</w:t>
      </w:r>
      <w:r w:rsidRPr="00395CFA">
        <w:rPr>
          <w:rFonts w:ascii="Times New Roman" w:hAnsi="Times New Roman" w:cs="Times New Roman"/>
          <w:color w:val="000000"/>
          <w:lang w:eastAsia="pl-PL"/>
        </w:rPr>
        <w:t xml:space="preserve"> </w:t>
      </w:r>
      <w:r w:rsidRPr="00395CFA">
        <w:rPr>
          <w:rFonts w:ascii="Times New Roman" w:eastAsia="Calibri" w:hAnsi="Times New Roman" w:cs="Times New Roman"/>
          <w:color w:val="000000"/>
        </w:rPr>
        <w:t>podaniem szczegółowej punktacji) oraz jednolitym stanowiskiem negocjacyjnym IOK dotyczącym propozycji dokonania zmian merytorycznych w treści wniosku o dofinansowanie projektu i/lub zmian w budżecie projektu wraz z uzasadnieniem.</w:t>
      </w:r>
    </w:p>
    <w:p w14:paraId="29B97E74" w14:textId="6DBD8E86" w:rsidR="00F94D5F" w:rsidRPr="00395CFA" w:rsidRDefault="00F94D5F" w:rsidP="007F6C05">
      <w:pPr>
        <w:pStyle w:val="Akapitzlist"/>
        <w:numPr>
          <w:ilvl w:val="0"/>
          <w:numId w:val="58"/>
        </w:numPr>
        <w:spacing w:before="120" w:after="120" w:line="360" w:lineRule="auto"/>
        <w:ind w:left="426" w:hanging="426"/>
        <w:contextualSpacing w:val="0"/>
        <w:jc w:val="both"/>
        <w:rPr>
          <w:rFonts w:ascii="Times New Roman" w:eastAsia="Calibri" w:hAnsi="Times New Roman" w:cs="Times New Roman"/>
          <w:color w:val="000000"/>
        </w:rPr>
      </w:pPr>
      <w:r w:rsidRPr="00395CFA">
        <w:rPr>
          <w:rFonts w:ascii="Times New Roman" w:eastAsia="Calibri" w:hAnsi="Times New Roman" w:cs="Times New Roman"/>
          <w:color w:val="000000"/>
        </w:rPr>
        <w:t>Negocjacje obejmują wszystkie kwest</w:t>
      </w:r>
      <w:r w:rsidR="00395CFA" w:rsidRPr="00395CFA">
        <w:rPr>
          <w:rFonts w:ascii="Times New Roman" w:eastAsia="Calibri" w:hAnsi="Times New Roman" w:cs="Times New Roman"/>
          <w:color w:val="000000"/>
        </w:rPr>
        <w:t xml:space="preserve">ie wskazane przez oceniających </w:t>
      </w:r>
      <w:r w:rsidRPr="00395CFA">
        <w:rPr>
          <w:rFonts w:ascii="Times New Roman" w:eastAsia="Calibri" w:hAnsi="Times New Roman" w:cs="Times New Roman"/>
          <w:color w:val="000000"/>
        </w:rPr>
        <w:t>w wypełnionych przez nich kartach oceny i wskazanych w jednolitym stanowisku negocjacyjnym. Jednocześnie oceniający kierując wniosek o dofinansowanie projektu do negocjacji nie będzie nadmiernie ingerował w zakres merytoryczny złożonego wniosku o dofinansowanie projekt</w:t>
      </w:r>
      <w:r w:rsidR="00395CFA" w:rsidRPr="00395CFA">
        <w:rPr>
          <w:rFonts w:ascii="Times New Roman" w:eastAsia="Calibri" w:hAnsi="Times New Roman" w:cs="Times New Roman"/>
          <w:color w:val="000000"/>
        </w:rPr>
        <w:t xml:space="preserve">u, tak aby w wyniku negocjacji </w:t>
      </w:r>
      <w:r w:rsidRPr="00395CFA">
        <w:rPr>
          <w:rFonts w:ascii="Times New Roman" w:eastAsia="Calibri" w:hAnsi="Times New Roman" w:cs="Times New Roman"/>
          <w:color w:val="000000"/>
        </w:rPr>
        <w:t>do dofinansowania nie były przyjmowane projekt</w:t>
      </w:r>
      <w:r w:rsidR="00395CFA" w:rsidRPr="00395CFA">
        <w:rPr>
          <w:rFonts w:ascii="Times New Roman" w:eastAsia="Calibri" w:hAnsi="Times New Roman" w:cs="Times New Roman"/>
          <w:color w:val="000000"/>
        </w:rPr>
        <w:t xml:space="preserve">y w wersji diametralnie różnej </w:t>
      </w:r>
      <w:r w:rsidRPr="00395CFA">
        <w:rPr>
          <w:rFonts w:ascii="Times New Roman" w:eastAsia="Calibri" w:hAnsi="Times New Roman" w:cs="Times New Roman"/>
          <w:color w:val="000000"/>
        </w:rPr>
        <w:t xml:space="preserve">od tej, która podlegała ocenie merytorycznej. </w:t>
      </w:r>
    </w:p>
    <w:p w14:paraId="4C34F504" w14:textId="77777777" w:rsidR="00F94D5F" w:rsidRPr="00395CFA" w:rsidRDefault="00F94D5F" w:rsidP="007F6C05">
      <w:pPr>
        <w:pStyle w:val="Akapitzlist"/>
        <w:numPr>
          <w:ilvl w:val="0"/>
          <w:numId w:val="58"/>
        </w:numPr>
        <w:spacing w:before="120" w:after="120" w:line="360" w:lineRule="auto"/>
        <w:ind w:left="426" w:hanging="426"/>
        <w:contextualSpacing w:val="0"/>
        <w:jc w:val="both"/>
        <w:rPr>
          <w:rFonts w:ascii="Times New Roman" w:eastAsia="Calibri" w:hAnsi="Times New Roman" w:cs="Times New Roman"/>
          <w:color w:val="000000"/>
        </w:rPr>
      </w:pPr>
      <w:r w:rsidRPr="00395CFA">
        <w:rPr>
          <w:rFonts w:ascii="Times New Roman" w:eastAsia="Calibri" w:hAnsi="Times New Roman" w:cs="Times New Roman"/>
          <w:color w:val="000000"/>
        </w:rPr>
        <w:t>Negocjacje projektów są przeprowadzane przez pracowników IOK powołanych</w:t>
      </w:r>
      <w:r w:rsidRPr="00395CFA">
        <w:rPr>
          <w:rFonts w:ascii="Times New Roman" w:eastAsia="Calibri" w:hAnsi="Times New Roman" w:cs="Times New Roman"/>
          <w:color w:val="000000"/>
        </w:rPr>
        <w:br/>
        <w:t>do składu KOP. Mogą to być pracownicy IOK powołani do składu KOP inni</w:t>
      </w:r>
      <w:r w:rsidRPr="00395CFA">
        <w:rPr>
          <w:rFonts w:ascii="Times New Roman" w:eastAsia="Calibri" w:hAnsi="Times New Roman" w:cs="Times New Roman"/>
          <w:color w:val="000000"/>
        </w:rPr>
        <w:br/>
        <w:t>niż pracownicy, którzy dokonywali oceny danego projektu.</w:t>
      </w:r>
    </w:p>
    <w:p w14:paraId="26A8823B" w14:textId="77777777" w:rsidR="00F94D5F" w:rsidRPr="00395CFA" w:rsidRDefault="00F94D5F" w:rsidP="007F6C05">
      <w:pPr>
        <w:pStyle w:val="Akapitzlist"/>
        <w:numPr>
          <w:ilvl w:val="0"/>
          <w:numId w:val="58"/>
        </w:numPr>
        <w:spacing w:before="120" w:after="120" w:line="360" w:lineRule="auto"/>
        <w:ind w:left="426" w:hanging="426"/>
        <w:contextualSpacing w:val="0"/>
        <w:jc w:val="both"/>
        <w:rPr>
          <w:rFonts w:ascii="Times New Roman" w:eastAsia="Calibri" w:hAnsi="Times New Roman" w:cs="Times New Roman"/>
          <w:color w:val="000000"/>
        </w:rPr>
      </w:pPr>
      <w:r w:rsidRPr="00395CFA">
        <w:rPr>
          <w:rFonts w:ascii="Times New Roman" w:eastAsia="Calibri" w:hAnsi="Times New Roman" w:cs="Times New Roman"/>
          <w:color w:val="000000"/>
        </w:rPr>
        <w:t>Negocjacje projektów są przeprowadzane w formie wskazanej przez IOK.</w:t>
      </w:r>
    </w:p>
    <w:p w14:paraId="2998DADD" w14:textId="526A789F" w:rsidR="00F94D5F" w:rsidRPr="00395CFA" w:rsidRDefault="00F94D5F" w:rsidP="007F6C05">
      <w:pPr>
        <w:pStyle w:val="Akapitzlist"/>
        <w:numPr>
          <w:ilvl w:val="0"/>
          <w:numId w:val="58"/>
        </w:numPr>
        <w:spacing w:before="120" w:after="120" w:line="360" w:lineRule="auto"/>
        <w:ind w:left="426" w:hanging="426"/>
        <w:contextualSpacing w:val="0"/>
        <w:jc w:val="both"/>
        <w:rPr>
          <w:rFonts w:ascii="Times New Roman" w:eastAsia="Calibri" w:hAnsi="Times New Roman" w:cs="Times New Roman"/>
          <w:color w:val="000000"/>
        </w:rPr>
      </w:pPr>
      <w:r w:rsidRPr="00395CFA">
        <w:rPr>
          <w:rFonts w:ascii="Times New Roman" w:eastAsia="Calibri" w:hAnsi="Times New Roman" w:cs="Times New Roman"/>
          <w:color w:val="000000"/>
        </w:rPr>
        <w:t xml:space="preserve">Negocjacje powinny zakończyć się w terminie 21 dni od dnia rozpoczęcia negocjacji. Za dzień rozpoczęcia negocjacji należy rozumieć datę wpływu pisma w odpowiedzi na wezwanie do negocjacji (w </w:t>
      </w:r>
      <w:r w:rsidR="00395CFA" w:rsidRPr="00395CFA">
        <w:rPr>
          <w:rFonts w:ascii="Times New Roman" w:eastAsia="Calibri" w:hAnsi="Times New Roman" w:cs="Times New Roman"/>
          <w:color w:val="000000"/>
        </w:rPr>
        <w:t xml:space="preserve">przypadku negocjacji pisemnych) </w:t>
      </w:r>
      <w:r w:rsidRPr="00395CFA">
        <w:rPr>
          <w:rFonts w:ascii="Times New Roman" w:eastAsia="Calibri" w:hAnsi="Times New Roman" w:cs="Times New Roman"/>
          <w:color w:val="000000"/>
        </w:rPr>
        <w:t>lub datę przekazania przez Wnioskodawcę inf</w:t>
      </w:r>
      <w:r w:rsidR="00395CFA" w:rsidRPr="00395CFA">
        <w:rPr>
          <w:rFonts w:ascii="Times New Roman" w:eastAsia="Calibri" w:hAnsi="Times New Roman" w:cs="Times New Roman"/>
          <w:color w:val="000000"/>
        </w:rPr>
        <w:t xml:space="preserve">ormacji  o podjęciu negocjacji </w:t>
      </w:r>
      <w:r w:rsidRPr="00395CFA">
        <w:rPr>
          <w:rFonts w:ascii="Times New Roman" w:eastAsia="Calibri" w:hAnsi="Times New Roman" w:cs="Times New Roman"/>
          <w:color w:val="000000"/>
        </w:rPr>
        <w:t>(w przypadku negocjacji ustnych).</w:t>
      </w:r>
    </w:p>
    <w:p w14:paraId="68112A6C" w14:textId="77777777" w:rsidR="00F94D5F" w:rsidRPr="00395CFA" w:rsidRDefault="00F94D5F" w:rsidP="007F6C05">
      <w:pPr>
        <w:pStyle w:val="Akapitzlist"/>
        <w:numPr>
          <w:ilvl w:val="0"/>
          <w:numId w:val="58"/>
        </w:numPr>
        <w:spacing w:before="120" w:after="120" w:line="360" w:lineRule="auto"/>
        <w:ind w:left="426" w:hanging="426"/>
        <w:contextualSpacing w:val="0"/>
        <w:jc w:val="both"/>
        <w:rPr>
          <w:rFonts w:ascii="Times New Roman" w:eastAsia="Calibri" w:hAnsi="Times New Roman" w:cs="Times New Roman"/>
          <w:color w:val="000000"/>
        </w:rPr>
      </w:pPr>
      <w:r w:rsidRPr="00395CFA">
        <w:rPr>
          <w:rFonts w:ascii="Times New Roman" w:eastAsia="Calibri" w:hAnsi="Times New Roman" w:cs="Times New Roman"/>
          <w:color w:val="000000"/>
        </w:rPr>
        <w:t>Jeżeli Wnioskodawca nie podejmie negocjacji lub w trakcie negocjacji:</w:t>
      </w:r>
    </w:p>
    <w:p w14:paraId="75955EC7" w14:textId="77777777" w:rsidR="00F94D5F" w:rsidRPr="00395CFA" w:rsidRDefault="00F94D5F" w:rsidP="007F6C05">
      <w:pPr>
        <w:pStyle w:val="Akapitzlist"/>
        <w:numPr>
          <w:ilvl w:val="0"/>
          <w:numId w:val="59"/>
        </w:numPr>
        <w:spacing w:before="120" w:after="120" w:line="360" w:lineRule="auto"/>
        <w:contextualSpacing w:val="0"/>
        <w:jc w:val="both"/>
        <w:rPr>
          <w:rFonts w:ascii="Times New Roman" w:eastAsia="Calibri" w:hAnsi="Times New Roman" w:cs="Times New Roman"/>
          <w:color w:val="000000"/>
          <w:lang w:eastAsia="pl-PL"/>
        </w:rPr>
      </w:pPr>
      <w:r w:rsidRPr="00395CFA">
        <w:rPr>
          <w:rFonts w:ascii="Times New Roman" w:eastAsia="Calibri" w:hAnsi="Times New Roman" w:cs="Times New Roman"/>
          <w:color w:val="000000"/>
          <w:lang w:eastAsia="pl-PL"/>
        </w:rPr>
        <w:lastRenderedPageBreak/>
        <w:t>do wniosku o dofinansowanie nie zostaną wprowadzone korekty wskazane przez oceniających w Kartach oceny merytorycznej i/lub przez Przewodniczącego KOP i/lub inne zmiany wynikające z ustaleń dokonanych podczas negocjacji i/lub</w:t>
      </w:r>
    </w:p>
    <w:p w14:paraId="7E61E78F" w14:textId="77777777" w:rsidR="00F94D5F" w:rsidRPr="00395CFA" w:rsidRDefault="00F94D5F" w:rsidP="007F6C05">
      <w:pPr>
        <w:pStyle w:val="Akapitzlist"/>
        <w:numPr>
          <w:ilvl w:val="0"/>
          <w:numId w:val="59"/>
        </w:numPr>
        <w:spacing w:before="120" w:after="120" w:line="360" w:lineRule="auto"/>
        <w:contextualSpacing w:val="0"/>
        <w:jc w:val="both"/>
        <w:rPr>
          <w:rFonts w:ascii="Times New Roman" w:eastAsia="Calibri" w:hAnsi="Times New Roman" w:cs="Times New Roman"/>
          <w:color w:val="000000"/>
          <w:lang w:eastAsia="pl-PL"/>
        </w:rPr>
      </w:pPr>
      <w:r w:rsidRPr="00395CFA">
        <w:rPr>
          <w:rFonts w:ascii="Times New Roman" w:eastAsia="Calibri" w:hAnsi="Times New Roman" w:cs="Times New Roman"/>
          <w:color w:val="000000"/>
          <w:lang w:eastAsia="pl-PL"/>
        </w:rPr>
        <w:t>KOP nie uzyska od Wnioskodawcy uzasadnień dotyczących określonych zapisów we wniosku o dofinansowanie projektu, wskazanych przez oceniających w Kartach oceny merytorycznej lub Przewodniczącego KOP i/lub</w:t>
      </w:r>
    </w:p>
    <w:p w14:paraId="0CFD4F1D" w14:textId="77777777" w:rsidR="00F94D5F" w:rsidRPr="00395CFA" w:rsidRDefault="00F94D5F" w:rsidP="007F6C05">
      <w:pPr>
        <w:pStyle w:val="Default"/>
        <w:numPr>
          <w:ilvl w:val="0"/>
          <w:numId w:val="59"/>
        </w:numPr>
        <w:spacing w:before="120" w:after="120" w:line="360" w:lineRule="auto"/>
        <w:ind w:left="714" w:hanging="357"/>
        <w:jc w:val="both"/>
        <w:rPr>
          <w:rFonts w:eastAsia="Calibri" w:cs="Times New Roman"/>
          <w:sz w:val="22"/>
          <w:szCs w:val="22"/>
        </w:rPr>
      </w:pPr>
      <w:r w:rsidRPr="00395CFA">
        <w:rPr>
          <w:rFonts w:eastAsia="Calibri" w:cs="Times New Roman"/>
          <w:sz w:val="22"/>
          <w:szCs w:val="22"/>
        </w:rPr>
        <w:t>Wnioskodawca dokona jakichkolwiek zmian nieuzgodnionych podczas negocjacji i nieuwzględnionych w protokole z negocjacji,</w:t>
      </w:r>
    </w:p>
    <w:p w14:paraId="6CD0D03E" w14:textId="77777777" w:rsidR="00F94D5F" w:rsidRPr="00395CFA" w:rsidRDefault="00F94D5F" w:rsidP="00F94D5F">
      <w:pPr>
        <w:pStyle w:val="Default"/>
        <w:spacing w:before="120" w:after="120" w:line="360" w:lineRule="auto"/>
        <w:ind w:left="426"/>
        <w:jc w:val="both"/>
        <w:rPr>
          <w:rFonts w:eastAsia="Calibri" w:cs="Times New Roman"/>
          <w:sz w:val="22"/>
          <w:szCs w:val="22"/>
        </w:rPr>
      </w:pPr>
      <w:r w:rsidRPr="00395CFA">
        <w:rPr>
          <w:rFonts w:eastAsia="Calibri" w:cs="Times New Roman"/>
          <w:sz w:val="22"/>
          <w:szCs w:val="22"/>
        </w:rPr>
        <w:t>negocjacje kończą się z wynikiem negatywnym.</w:t>
      </w:r>
    </w:p>
    <w:p w14:paraId="21D1CA05" w14:textId="3090003B" w:rsidR="00F94D5F" w:rsidRPr="00395CFA" w:rsidRDefault="00F94D5F" w:rsidP="007F6C05">
      <w:pPr>
        <w:numPr>
          <w:ilvl w:val="0"/>
          <w:numId w:val="58"/>
        </w:numPr>
        <w:tabs>
          <w:tab w:val="left" w:pos="426"/>
        </w:tabs>
        <w:autoSpaceDE w:val="0"/>
        <w:autoSpaceDN w:val="0"/>
        <w:adjustRightInd w:val="0"/>
        <w:spacing w:before="120" w:after="120" w:line="360" w:lineRule="auto"/>
        <w:ind w:left="426" w:hanging="426"/>
        <w:jc w:val="both"/>
        <w:rPr>
          <w:rFonts w:ascii="Times New Roman" w:eastAsiaTheme="minorHAnsi" w:hAnsi="Times New Roman" w:cs="Times New Roman"/>
        </w:rPr>
      </w:pPr>
      <w:r w:rsidRPr="00395CFA">
        <w:rPr>
          <w:rFonts w:ascii="Times New Roman" w:eastAsiaTheme="minorHAnsi" w:hAnsi="Times New Roman" w:cs="Times New Roman"/>
        </w:rPr>
        <w:t>Po zakończeniu negocjacji</w:t>
      </w:r>
      <w:r w:rsidRPr="00395CFA">
        <w:rPr>
          <w:rFonts w:ascii="Times New Roman" w:eastAsia="Calibri" w:hAnsi="Times New Roman" w:cs="Times New Roman"/>
          <w:color w:val="000000"/>
        </w:rPr>
        <w:t xml:space="preserve"> z wynikiem pozytywnym</w:t>
      </w:r>
      <w:r w:rsidRPr="00395CFA">
        <w:rPr>
          <w:rFonts w:ascii="Times New Roman" w:eastAsiaTheme="minorHAnsi" w:hAnsi="Times New Roman" w:cs="Times New Roman"/>
        </w:rPr>
        <w:t>, Wnioskodawca niezwłocznie przekazuje IOK skorygowany wniosek o dofin</w:t>
      </w:r>
      <w:r w:rsidR="00395CFA">
        <w:rPr>
          <w:rFonts w:ascii="Times New Roman" w:eastAsiaTheme="minorHAnsi" w:hAnsi="Times New Roman" w:cs="Times New Roman"/>
        </w:rPr>
        <w:t xml:space="preserve">ansowanie projektu, poprawiony </w:t>
      </w:r>
      <w:r w:rsidRPr="00395CFA">
        <w:rPr>
          <w:rFonts w:ascii="Times New Roman" w:eastAsiaTheme="minorHAnsi" w:hAnsi="Times New Roman" w:cs="Times New Roman"/>
        </w:rPr>
        <w:t>o ustalenia z negocjacji.</w:t>
      </w:r>
    </w:p>
    <w:p w14:paraId="083FE016" w14:textId="77777777" w:rsidR="00F94D5F" w:rsidRPr="00395CFA" w:rsidRDefault="00F94D5F" w:rsidP="007F6C05">
      <w:pPr>
        <w:numPr>
          <w:ilvl w:val="0"/>
          <w:numId w:val="58"/>
        </w:numPr>
        <w:tabs>
          <w:tab w:val="left" w:pos="426"/>
        </w:tabs>
        <w:autoSpaceDE w:val="0"/>
        <w:autoSpaceDN w:val="0"/>
        <w:adjustRightInd w:val="0"/>
        <w:spacing w:before="120" w:after="120" w:line="360" w:lineRule="auto"/>
        <w:ind w:left="426" w:hanging="426"/>
        <w:jc w:val="both"/>
        <w:rPr>
          <w:rFonts w:ascii="Times New Roman" w:eastAsia="Calibri" w:hAnsi="Times New Roman" w:cs="Times New Roman"/>
        </w:rPr>
      </w:pPr>
      <w:r w:rsidRPr="00395CFA">
        <w:rPr>
          <w:rFonts w:ascii="Times New Roman" w:eastAsia="Calibri" w:hAnsi="Times New Roman" w:cs="Times New Roman"/>
        </w:rPr>
        <w:t>Zakończenie negocjacji wynikiem pozytywnym oznacza, że w ich wyniku:</w:t>
      </w:r>
    </w:p>
    <w:p w14:paraId="15845D4C" w14:textId="77777777" w:rsidR="00F94D5F" w:rsidRPr="00395CFA" w:rsidRDefault="00F94D5F" w:rsidP="007F6C05">
      <w:pPr>
        <w:pStyle w:val="Akapitzlist"/>
        <w:numPr>
          <w:ilvl w:val="1"/>
          <w:numId w:val="58"/>
        </w:numPr>
        <w:tabs>
          <w:tab w:val="left" w:pos="851"/>
        </w:tabs>
        <w:spacing w:before="120" w:after="120" w:line="360" w:lineRule="auto"/>
        <w:ind w:left="709" w:hanging="425"/>
        <w:contextualSpacing w:val="0"/>
        <w:jc w:val="both"/>
        <w:rPr>
          <w:rFonts w:ascii="Times New Roman" w:eastAsia="Calibri" w:hAnsi="Times New Roman" w:cs="Times New Roman"/>
        </w:rPr>
      </w:pPr>
      <w:r w:rsidRPr="00395CFA">
        <w:rPr>
          <w:rFonts w:ascii="Times New Roman" w:eastAsia="Calibri" w:hAnsi="Times New Roman" w:cs="Times New Roman"/>
        </w:rPr>
        <w:t>do wniosku o dofinansowanie projektu zostały wprowadzone korekty wskazane przez oceniających w</w:t>
      </w:r>
      <w:r w:rsidRPr="00395CFA">
        <w:rPr>
          <w:rFonts w:ascii="Times New Roman" w:hAnsi="Times New Roman" w:cs="Times New Roman"/>
        </w:rPr>
        <w:t xml:space="preserve"> </w:t>
      </w:r>
      <w:r w:rsidRPr="00395CFA">
        <w:rPr>
          <w:rFonts w:ascii="Times New Roman" w:eastAsia="Calibri" w:hAnsi="Times New Roman" w:cs="Times New Roman"/>
        </w:rPr>
        <w:t>Kartach oceny merytorycznej i/lub przez przewodniczącego KOP i/lub inne zmiany wynikające z ustaleń dokonanych podczas negocjacji i/lub</w:t>
      </w:r>
    </w:p>
    <w:p w14:paraId="11FBF405" w14:textId="77777777" w:rsidR="00F94D5F" w:rsidRPr="00395CFA" w:rsidRDefault="00F94D5F" w:rsidP="007F6C05">
      <w:pPr>
        <w:pStyle w:val="Akapitzlist"/>
        <w:numPr>
          <w:ilvl w:val="1"/>
          <w:numId w:val="58"/>
        </w:numPr>
        <w:tabs>
          <w:tab w:val="left" w:pos="851"/>
        </w:tabs>
        <w:spacing w:before="120" w:after="120" w:line="360" w:lineRule="auto"/>
        <w:ind w:left="709" w:hanging="425"/>
        <w:contextualSpacing w:val="0"/>
        <w:jc w:val="both"/>
        <w:rPr>
          <w:rFonts w:ascii="Times New Roman" w:eastAsia="Calibri" w:hAnsi="Times New Roman" w:cs="Times New Roman"/>
        </w:rPr>
      </w:pPr>
      <w:r w:rsidRPr="00395CFA">
        <w:rPr>
          <w:rFonts w:ascii="Times New Roman" w:eastAsia="Calibri" w:hAnsi="Times New Roman" w:cs="Times New Roman"/>
        </w:rPr>
        <w:t>KOP uzyskała i zaakceptowała informacje i wyjaśnienia Wnioskodawcy dotyczące określonych zapisów we wniosku o dofinansowanie projektu, wskazanych przez oceniających w Kartach oceny merytorycznej i/lub przewodniczącego KOP i/lub,</w:t>
      </w:r>
    </w:p>
    <w:p w14:paraId="09CD1B44" w14:textId="77777777" w:rsidR="00F94D5F" w:rsidRPr="00395CFA" w:rsidRDefault="00F94D5F" w:rsidP="007F6C05">
      <w:pPr>
        <w:pStyle w:val="Akapitzlist"/>
        <w:numPr>
          <w:ilvl w:val="1"/>
          <w:numId w:val="58"/>
        </w:numPr>
        <w:tabs>
          <w:tab w:val="left" w:pos="851"/>
        </w:tabs>
        <w:spacing w:before="120" w:after="120" w:line="360" w:lineRule="auto"/>
        <w:ind w:left="709" w:hanging="425"/>
        <w:contextualSpacing w:val="0"/>
        <w:jc w:val="both"/>
        <w:rPr>
          <w:rFonts w:ascii="Times New Roman" w:eastAsia="Calibri" w:hAnsi="Times New Roman" w:cs="Times New Roman"/>
        </w:rPr>
      </w:pPr>
      <w:r w:rsidRPr="00395CFA">
        <w:rPr>
          <w:rFonts w:ascii="Times New Roman" w:eastAsia="Calibri" w:hAnsi="Times New Roman" w:cs="Times New Roman"/>
        </w:rPr>
        <w:t>do wniosku o dofinansowanie projektu nie zostały wprowadzone inne zmiany niż te uzgodnione podczas negocjacji i uwzględnione w protokole z negocjacji.</w:t>
      </w:r>
    </w:p>
    <w:p w14:paraId="1C9BC311" w14:textId="77777777" w:rsidR="00F94D5F" w:rsidRPr="00395CFA" w:rsidRDefault="00F94D5F" w:rsidP="007F6C05">
      <w:pPr>
        <w:pStyle w:val="Default"/>
        <w:numPr>
          <w:ilvl w:val="0"/>
          <w:numId w:val="58"/>
        </w:numPr>
        <w:tabs>
          <w:tab w:val="left" w:pos="426"/>
        </w:tabs>
        <w:spacing w:before="120" w:after="120" w:line="360" w:lineRule="auto"/>
        <w:ind w:left="426" w:hanging="426"/>
        <w:jc w:val="both"/>
        <w:rPr>
          <w:rFonts w:eastAsia="Calibri" w:cs="Times New Roman"/>
          <w:sz w:val="22"/>
          <w:szCs w:val="22"/>
        </w:rPr>
      </w:pPr>
      <w:r w:rsidRPr="00395CFA">
        <w:rPr>
          <w:rFonts w:eastAsia="Calibri" w:cs="Times New Roman"/>
          <w:sz w:val="22"/>
          <w:szCs w:val="22"/>
        </w:rPr>
        <w:t>Po zakończeniu negocjacji z wynikiem negatywnym, oceniający odnotowuje</w:t>
      </w:r>
      <w:r w:rsidRPr="00395CFA">
        <w:rPr>
          <w:rFonts w:eastAsia="Calibri" w:cs="Times New Roman"/>
          <w:sz w:val="22"/>
          <w:szCs w:val="22"/>
        </w:rPr>
        <w:br/>
        <w:t>ten fakt na Karcie oceny merytorycznej wraz z uzasadnieniem.</w:t>
      </w:r>
    </w:p>
    <w:p w14:paraId="1E9721F8" w14:textId="77777777" w:rsidR="00F94D5F" w:rsidRPr="00395CFA" w:rsidRDefault="00F94D5F" w:rsidP="007F6C05">
      <w:pPr>
        <w:pStyle w:val="Default"/>
        <w:numPr>
          <w:ilvl w:val="0"/>
          <w:numId w:val="58"/>
        </w:num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tabs>
          <w:tab w:val="left" w:pos="426"/>
        </w:tabs>
        <w:spacing w:before="120" w:after="120" w:line="360" w:lineRule="auto"/>
        <w:ind w:left="426" w:hanging="426"/>
        <w:jc w:val="both"/>
        <w:rPr>
          <w:rFonts w:eastAsia="Calibri" w:cs="Times New Roman"/>
          <w:sz w:val="22"/>
          <w:szCs w:val="22"/>
        </w:rPr>
      </w:pPr>
      <w:r w:rsidRPr="00395CFA">
        <w:rPr>
          <w:rFonts w:eastAsia="Calibri" w:cs="Times New Roman"/>
          <w:sz w:val="22"/>
          <w:szCs w:val="22"/>
        </w:rPr>
        <w:t>Zakończenie negocjacji z wynikiem negatywnym powoduje niespełnienie przez projekt kryterium etapu negocjacji o brzmieniu: „Negocjacje zakończyły się wynikiem pozytywnym” i skutkuje negatywną oceną projektu.</w:t>
      </w:r>
    </w:p>
    <w:p w14:paraId="26FEE2D0" w14:textId="77777777" w:rsidR="00F94D5F" w:rsidRPr="00395CFA" w:rsidRDefault="00F94D5F" w:rsidP="007F6C05">
      <w:pPr>
        <w:pStyle w:val="Akapitzlist"/>
        <w:numPr>
          <w:ilvl w:val="0"/>
          <w:numId w:val="58"/>
        </w:numPr>
        <w:tabs>
          <w:tab w:val="left" w:pos="426"/>
        </w:tabs>
        <w:spacing w:before="120" w:after="120" w:line="360" w:lineRule="auto"/>
        <w:ind w:left="426" w:hanging="426"/>
        <w:contextualSpacing w:val="0"/>
        <w:jc w:val="both"/>
        <w:rPr>
          <w:rFonts w:ascii="Times New Roman" w:eastAsia="Calibri" w:hAnsi="Times New Roman" w:cs="Times New Roman"/>
          <w:color w:val="000000"/>
        </w:rPr>
      </w:pPr>
      <w:r w:rsidRPr="00395CFA">
        <w:rPr>
          <w:rFonts w:ascii="Times New Roman" w:eastAsia="Calibri" w:hAnsi="Times New Roman" w:cs="Times New Roman"/>
          <w:color w:val="000000"/>
        </w:rPr>
        <w:t>Przebieg negocjacji opisywany jest w protokole z prac KOP.</w:t>
      </w:r>
    </w:p>
    <w:p w14:paraId="6A7B737A" w14:textId="77777777" w:rsidR="00F94D5F" w:rsidRPr="00FE281C" w:rsidRDefault="00F94D5F" w:rsidP="00F94D5F">
      <w:pPr>
        <w:spacing w:after="0" w:line="240" w:lineRule="auto"/>
        <w:rPr>
          <w:rFonts w:ascii="Times New Roman" w:eastAsia="Calibri" w:hAnsi="Times New Roman" w:cs="Times New Roman"/>
          <w:color w:val="000000"/>
          <w:sz w:val="24"/>
          <w:szCs w:val="24"/>
        </w:rPr>
      </w:pPr>
    </w:p>
    <w:p w14:paraId="1D0A06C2" w14:textId="1F5DE6B5" w:rsidR="00F94D5F" w:rsidRPr="00FC0377" w:rsidRDefault="00FC0377" w:rsidP="00395CFA">
      <w:pPr>
        <w:spacing w:after="0" w:line="240" w:lineRule="auto"/>
        <w:jc w:val="center"/>
        <w:rPr>
          <w:rFonts w:ascii="Times New Roman" w:eastAsia="Calibri" w:hAnsi="Times New Roman" w:cs="Times New Roman"/>
          <w:b/>
          <w:color w:val="000000"/>
          <w:sz w:val="24"/>
          <w:szCs w:val="24"/>
        </w:rPr>
      </w:pPr>
      <w:r w:rsidRPr="00FC0377">
        <w:rPr>
          <w:rFonts w:ascii="Times New Roman" w:eastAsia="Calibri" w:hAnsi="Times New Roman" w:cs="Times New Roman"/>
          <w:b/>
          <w:color w:val="000000"/>
          <w:sz w:val="24"/>
          <w:szCs w:val="24"/>
        </w:rPr>
        <w:tab/>
      </w:r>
      <w:r w:rsidR="00395CFA" w:rsidRPr="00395CFA">
        <w:rPr>
          <w:rFonts w:ascii="Times New Roman" w:eastAsia="Calibri" w:hAnsi="Times New Roman" w:cs="Times New Roman"/>
          <w:b/>
          <w:color w:val="000000"/>
          <w:sz w:val="26"/>
          <w:szCs w:val="26"/>
          <w:u w:val="single"/>
        </w:rPr>
        <w:t>6.5 Zakończenie oceny i rozstrzygnięcie konkursu</w:t>
      </w:r>
    </w:p>
    <w:p w14:paraId="5CFC45E0" w14:textId="77777777" w:rsidR="00F94D5F" w:rsidRPr="00FE281C" w:rsidRDefault="00F94D5F" w:rsidP="00F94D5F">
      <w:pPr>
        <w:spacing w:after="0" w:line="240" w:lineRule="auto"/>
        <w:rPr>
          <w:rFonts w:ascii="Times New Roman" w:eastAsia="Calibri" w:hAnsi="Times New Roman" w:cs="Times New Roman"/>
          <w:color w:val="000000"/>
          <w:sz w:val="24"/>
          <w:szCs w:val="24"/>
        </w:rPr>
      </w:pPr>
    </w:p>
    <w:p w14:paraId="1E0776ED" w14:textId="77777777" w:rsidR="00F94D5F" w:rsidRPr="00FE281C" w:rsidRDefault="00F94D5F" w:rsidP="00F94D5F">
      <w:pPr>
        <w:spacing w:before="120" w:after="120"/>
        <w:rPr>
          <w:rFonts w:ascii="Times New Roman" w:eastAsia="Calibri" w:hAnsi="Times New Roman" w:cs="Times New Roman"/>
          <w:sz w:val="2"/>
        </w:rPr>
      </w:pPr>
      <w:bookmarkStart w:id="4519" w:name="_Toc492754126"/>
      <w:bookmarkStart w:id="4520" w:name="_Toc492754351"/>
      <w:bookmarkStart w:id="4521" w:name="_Toc492904617"/>
      <w:bookmarkStart w:id="4522" w:name="_Toc492904844"/>
      <w:bookmarkStart w:id="4523" w:name="_Toc492905070"/>
      <w:bookmarkStart w:id="4524" w:name="_Toc492905295"/>
      <w:bookmarkStart w:id="4525" w:name="_Toc492905526"/>
      <w:bookmarkStart w:id="4526" w:name="_Toc492905752"/>
      <w:bookmarkStart w:id="4527" w:name="_Toc492905871"/>
      <w:bookmarkStart w:id="4528" w:name="_Toc492906098"/>
      <w:bookmarkStart w:id="4529" w:name="_Toc492906324"/>
      <w:bookmarkStart w:id="4530" w:name="_Toc492906550"/>
      <w:bookmarkStart w:id="4531" w:name="_Toc492906775"/>
      <w:bookmarkStart w:id="4532" w:name="_Toc492907001"/>
      <w:bookmarkStart w:id="4533" w:name="_Toc493152940"/>
      <w:bookmarkStart w:id="4534" w:name="_Toc493168576"/>
      <w:bookmarkStart w:id="4535" w:name="_Toc493170323"/>
      <w:bookmarkStart w:id="4536" w:name="_Toc493170844"/>
      <w:bookmarkStart w:id="4537" w:name="_Toc493171069"/>
      <w:bookmarkStart w:id="4538" w:name="_Toc493172407"/>
      <w:bookmarkStart w:id="4539" w:name="_Toc493172632"/>
      <w:bookmarkStart w:id="4540" w:name="_Toc493173132"/>
      <w:bookmarkStart w:id="4541" w:name="_Toc493173440"/>
      <w:bookmarkStart w:id="4542" w:name="_Toc493237223"/>
      <w:bookmarkStart w:id="4543" w:name="_Toc493247614"/>
      <w:bookmarkStart w:id="4544" w:name="_Toc493503811"/>
      <w:bookmarkStart w:id="4545" w:name="_Toc493509312"/>
      <w:bookmarkStart w:id="4546" w:name="_Toc493514052"/>
      <w:bookmarkStart w:id="4547" w:name="_Toc493515515"/>
      <w:bookmarkStart w:id="4548" w:name="_Toc493516254"/>
      <w:bookmarkStart w:id="4549" w:name="_Toc493516826"/>
      <w:bookmarkStart w:id="4550" w:name="_Toc493589523"/>
      <w:bookmarkStart w:id="4551" w:name="_Toc493592876"/>
      <w:bookmarkStart w:id="4552" w:name="_Toc493593416"/>
      <w:bookmarkStart w:id="4553" w:name="_Toc493664777"/>
      <w:bookmarkStart w:id="4554" w:name="_Toc493679270"/>
      <w:bookmarkStart w:id="4555" w:name="_Toc493681976"/>
      <w:bookmarkStart w:id="4556" w:name="_Toc493682201"/>
      <w:bookmarkStart w:id="4557" w:name="_Toc493683946"/>
      <w:bookmarkStart w:id="4558" w:name="_Toc493684171"/>
      <w:bookmarkStart w:id="4559" w:name="_Toc492754127"/>
      <w:bookmarkStart w:id="4560" w:name="_Toc492754352"/>
      <w:bookmarkStart w:id="4561" w:name="_Toc492904618"/>
      <w:bookmarkStart w:id="4562" w:name="_Toc492904845"/>
      <w:bookmarkStart w:id="4563" w:name="_Toc492905071"/>
      <w:bookmarkStart w:id="4564" w:name="_Toc492905296"/>
      <w:bookmarkStart w:id="4565" w:name="_Toc492905527"/>
      <w:bookmarkStart w:id="4566" w:name="_Toc492905753"/>
      <w:bookmarkStart w:id="4567" w:name="_Toc492905872"/>
      <w:bookmarkStart w:id="4568" w:name="_Toc492906099"/>
      <w:bookmarkStart w:id="4569" w:name="_Toc492906325"/>
      <w:bookmarkStart w:id="4570" w:name="_Toc492906551"/>
      <w:bookmarkStart w:id="4571" w:name="_Toc492906776"/>
      <w:bookmarkStart w:id="4572" w:name="_Toc492907002"/>
      <w:bookmarkStart w:id="4573" w:name="_Toc493152941"/>
      <w:bookmarkStart w:id="4574" w:name="_Toc493168577"/>
      <w:bookmarkStart w:id="4575" w:name="_Toc493170324"/>
      <w:bookmarkStart w:id="4576" w:name="_Toc493170845"/>
      <w:bookmarkStart w:id="4577" w:name="_Toc493171070"/>
      <w:bookmarkStart w:id="4578" w:name="_Toc493172408"/>
      <w:bookmarkStart w:id="4579" w:name="_Toc493172633"/>
      <w:bookmarkStart w:id="4580" w:name="_Toc493173133"/>
      <w:bookmarkStart w:id="4581" w:name="_Toc493173441"/>
      <w:bookmarkStart w:id="4582" w:name="_Toc493237224"/>
      <w:bookmarkStart w:id="4583" w:name="_Toc493247615"/>
      <w:bookmarkStart w:id="4584" w:name="_Toc493503812"/>
      <w:bookmarkStart w:id="4585" w:name="_Toc493509313"/>
      <w:bookmarkStart w:id="4586" w:name="_Toc493514053"/>
      <w:bookmarkStart w:id="4587" w:name="_Toc493515516"/>
      <w:bookmarkStart w:id="4588" w:name="_Toc493516255"/>
      <w:bookmarkStart w:id="4589" w:name="_Toc493516827"/>
      <w:bookmarkStart w:id="4590" w:name="_Toc493589524"/>
      <w:bookmarkStart w:id="4591" w:name="_Toc493592877"/>
      <w:bookmarkStart w:id="4592" w:name="_Toc493593417"/>
      <w:bookmarkStart w:id="4593" w:name="_Toc493664778"/>
      <w:bookmarkStart w:id="4594" w:name="_Toc493679271"/>
      <w:bookmarkStart w:id="4595" w:name="_Toc493681977"/>
      <w:bookmarkStart w:id="4596" w:name="_Toc493682202"/>
      <w:bookmarkStart w:id="4597" w:name="_Toc493683947"/>
      <w:bookmarkStart w:id="4598" w:name="_Toc493684172"/>
      <w:bookmarkStart w:id="4599" w:name="_Toc492754128"/>
      <w:bookmarkStart w:id="4600" w:name="_Toc492754353"/>
      <w:bookmarkStart w:id="4601" w:name="_Toc492904619"/>
      <w:bookmarkStart w:id="4602" w:name="_Toc492904846"/>
      <w:bookmarkStart w:id="4603" w:name="_Toc492905072"/>
      <w:bookmarkStart w:id="4604" w:name="_Toc492905297"/>
      <w:bookmarkStart w:id="4605" w:name="_Toc492905528"/>
      <w:bookmarkStart w:id="4606" w:name="_Toc492905754"/>
      <w:bookmarkStart w:id="4607" w:name="_Toc492905873"/>
      <w:bookmarkStart w:id="4608" w:name="_Toc492906100"/>
      <w:bookmarkStart w:id="4609" w:name="_Toc492906326"/>
      <w:bookmarkStart w:id="4610" w:name="_Toc492906552"/>
      <w:bookmarkStart w:id="4611" w:name="_Toc492906777"/>
      <w:bookmarkStart w:id="4612" w:name="_Toc492907003"/>
      <w:bookmarkStart w:id="4613" w:name="_Toc493152942"/>
      <w:bookmarkStart w:id="4614" w:name="_Toc493168578"/>
      <w:bookmarkStart w:id="4615" w:name="_Toc493170325"/>
      <w:bookmarkStart w:id="4616" w:name="_Toc493170846"/>
      <w:bookmarkStart w:id="4617" w:name="_Toc493171071"/>
      <w:bookmarkStart w:id="4618" w:name="_Toc493172409"/>
      <w:bookmarkStart w:id="4619" w:name="_Toc493172634"/>
      <w:bookmarkStart w:id="4620" w:name="_Toc493173134"/>
      <w:bookmarkStart w:id="4621" w:name="_Toc493173442"/>
      <w:bookmarkStart w:id="4622" w:name="_Toc493237225"/>
      <w:bookmarkStart w:id="4623" w:name="_Toc493247616"/>
      <w:bookmarkStart w:id="4624" w:name="_Toc493503813"/>
      <w:bookmarkStart w:id="4625" w:name="_Toc493509314"/>
      <w:bookmarkStart w:id="4626" w:name="_Toc493514054"/>
      <w:bookmarkStart w:id="4627" w:name="_Toc493515517"/>
      <w:bookmarkStart w:id="4628" w:name="_Toc493516256"/>
      <w:bookmarkStart w:id="4629" w:name="_Toc493516828"/>
      <w:bookmarkStart w:id="4630" w:name="_Toc493589525"/>
      <w:bookmarkStart w:id="4631" w:name="_Toc493592878"/>
      <w:bookmarkStart w:id="4632" w:name="_Toc493593418"/>
      <w:bookmarkStart w:id="4633" w:name="_Toc493664779"/>
      <w:bookmarkStart w:id="4634" w:name="_Toc493679272"/>
      <w:bookmarkStart w:id="4635" w:name="_Toc493681978"/>
      <w:bookmarkStart w:id="4636" w:name="_Toc493682203"/>
      <w:bookmarkStart w:id="4637" w:name="_Toc493683948"/>
      <w:bookmarkStart w:id="4638" w:name="_Toc493684173"/>
      <w:bookmarkStart w:id="4639" w:name="_Toc492754129"/>
      <w:bookmarkStart w:id="4640" w:name="_Toc492754354"/>
      <w:bookmarkStart w:id="4641" w:name="_Toc492904620"/>
      <w:bookmarkStart w:id="4642" w:name="_Toc492904847"/>
      <w:bookmarkStart w:id="4643" w:name="_Toc492905073"/>
      <w:bookmarkStart w:id="4644" w:name="_Toc492905298"/>
      <w:bookmarkStart w:id="4645" w:name="_Toc492905529"/>
      <w:bookmarkStart w:id="4646" w:name="_Toc492905755"/>
      <w:bookmarkStart w:id="4647" w:name="_Toc492905874"/>
      <w:bookmarkStart w:id="4648" w:name="_Toc492906101"/>
      <w:bookmarkStart w:id="4649" w:name="_Toc492906327"/>
      <w:bookmarkStart w:id="4650" w:name="_Toc492906553"/>
      <w:bookmarkStart w:id="4651" w:name="_Toc492906778"/>
      <w:bookmarkStart w:id="4652" w:name="_Toc492907004"/>
      <w:bookmarkStart w:id="4653" w:name="_Toc493152943"/>
      <w:bookmarkStart w:id="4654" w:name="_Toc493168579"/>
      <w:bookmarkStart w:id="4655" w:name="_Toc493170326"/>
      <w:bookmarkStart w:id="4656" w:name="_Toc493170847"/>
      <w:bookmarkStart w:id="4657" w:name="_Toc493171072"/>
      <w:bookmarkStart w:id="4658" w:name="_Toc493172410"/>
      <w:bookmarkStart w:id="4659" w:name="_Toc493172635"/>
      <w:bookmarkStart w:id="4660" w:name="_Toc493173135"/>
      <w:bookmarkStart w:id="4661" w:name="_Toc493173443"/>
      <w:bookmarkStart w:id="4662" w:name="_Toc493237226"/>
      <w:bookmarkStart w:id="4663" w:name="_Toc493247617"/>
      <w:bookmarkStart w:id="4664" w:name="_Toc493503814"/>
      <w:bookmarkStart w:id="4665" w:name="_Toc493509315"/>
      <w:bookmarkStart w:id="4666" w:name="_Toc493514055"/>
      <w:bookmarkStart w:id="4667" w:name="_Toc493515518"/>
      <w:bookmarkStart w:id="4668" w:name="_Toc493516257"/>
      <w:bookmarkStart w:id="4669" w:name="_Toc493516829"/>
      <w:bookmarkStart w:id="4670" w:name="_Toc493589526"/>
      <w:bookmarkStart w:id="4671" w:name="_Toc493592879"/>
      <w:bookmarkStart w:id="4672" w:name="_Toc493593419"/>
      <w:bookmarkStart w:id="4673" w:name="_Toc493664780"/>
      <w:bookmarkStart w:id="4674" w:name="_Toc493679273"/>
      <w:bookmarkStart w:id="4675" w:name="_Toc493681979"/>
      <w:bookmarkStart w:id="4676" w:name="_Toc493682204"/>
      <w:bookmarkStart w:id="4677" w:name="_Toc493683949"/>
      <w:bookmarkStart w:id="4678" w:name="_Toc493684174"/>
      <w:bookmarkStart w:id="4679" w:name="_Toc492754130"/>
      <w:bookmarkStart w:id="4680" w:name="_Toc492754355"/>
      <w:bookmarkStart w:id="4681" w:name="_Toc492904621"/>
      <w:bookmarkStart w:id="4682" w:name="_Toc492904848"/>
      <w:bookmarkStart w:id="4683" w:name="_Toc492905074"/>
      <w:bookmarkStart w:id="4684" w:name="_Toc492905299"/>
      <w:bookmarkStart w:id="4685" w:name="_Toc492905530"/>
      <w:bookmarkStart w:id="4686" w:name="_Toc492905756"/>
      <w:bookmarkStart w:id="4687" w:name="_Toc492905875"/>
      <w:bookmarkStart w:id="4688" w:name="_Toc492906102"/>
      <w:bookmarkStart w:id="4689" w:name="_Toc492906328"/>
      <w:bookmarkStart w:id="4690" w:name="_Toc492906554"/>
      <w:bookmarkStart w:id="4691" w:name="_Toc492906779"/>
      <w:bookmarkStart w:id="4692" w:name="_Toc492907005"/>
      <w:bookmarkStart w:id="4693" w:name="_Toc493152944"/>
      <w:bookmarkStart w:id="4694" w:name="_Toc493168580"/>
      <w:bookmarkStart w:id="4695" w:name="_Toc493170327"/>
      <w:bookmarkStart w:id="4696" w:name="_Toc493170848"/>
      <w:bookmarkStart w:id="4697" w:name="_Toc493171073"/>
      <w:bookmarkStart w:id="4698" w:name="_Toc493172411"/>
      <w:bookmarkStart w:id="4699" w:name="_Toc493172636"/>
      <w:bookmarkStart w:id="4700" w:name="_Toc493173136"/>
      <w:bookmarkStart w:id="4701" w:name="_Toc493173444"/>
      <w:bookmarkStart w:id="4702" w:name="_Toc493237227"/>
      <w:bookmarkStart w:id="4703" w:name="_Toc493247618"/>
      <w:bookmarkStart w:id="4704" w:name="_Toc493503815"/>
      <w:bookmarkStart w:id="4705" w:name="_Toc493509316"/>
      <w:bookmarkStart w:id="4706" w:name="_Toc493514056"/>
      <w:bookmarkStart w:id="4707" w:name="_Toc493515519"/>
      <w:bookmarkStart w:id="4708" w:name="_Toc493516258"/>
      <w:bookmarkStart w:id="4709" w:name="_Toc493516830"/>
      <w:bookmarkStart w:id="4710" w:name="_Toc493589527"/>
      <w:bookmarkStart w:id="4711" w:name="_Toc493592880"/>
      <w:bookmarkStart w:id="4712" w:name="_Toc493593420"/>
      <w:bookmarkStart w:id="4713" w:name="_Toc493664781"/>
      <w:bookmarkStart w:id="4714" w:name="_Toc493679274"/>
      <w:bookmarkStart w:id="4715" w:name="_Toc493681980"/>
      <w:bookmarkStart w:id="4716" w:name="_Toc493682205"/>
      <w:bookmarkStart w:id="4717" w:name="_Toc493683950"/>
      <w:bookmarkStart w:id="4718" w:name="_Toc493684175"/>
      <w:bookmarkStart w:id="4719" w:name="_Toc492754131"/>
      <w:bookmarkStart w:id="4720" w:name="_Toc492754356"/>
      <w:bookmarkStart w:id="4721" w:name="_Toc492904622"/>
      <w:bookmarkStart w:id="4722" w:name="_Toc492904849"/>
      <w:bookmarkStart w:id="4723" w:name="_Toc492905075"/>
      <w:bookmarkStart w:id="4724" w:name="_Toc492905300"/>
      <w:bookmarkStart w:id="4725" w:name="_Toc492905531"/>
      <w:bookmarkStart w:id="4726" w:name="_Toc492905757"/>
      <w:bookmarkStart w:id="4727" w:name="_Toc492905876"/>
      <w:bookmarkStart w:id="4728" w:name="_Toc492906103"/>
      <w:bookmarkStart w:id="4729" w:name="_Toc492906329"/>
      <w:bookmarkStart w:id="4730" w:name="_Toc492906555"/>
      <w:bookmarkStart w:id="4731" w:name="_Toc492906780"/>
      <w:bookmarkStart w:id="4732" w:name="_Toc492907006"/>
      <w:bookmarkStart w:id="4733" w:name="_Toc493152945"/>
      <w:bookmarkStart w:id="4734" w:name="_Toc493168581"/>
      <w:bookmarkStart w:id="4735" w:name="_Toc493170328"/>
      <w:bookmarkStart w:id="4736" w:name="_Toc493170849"/>
      <w:bookmarkStart w:id="4737" w:name="_Toc493171074"/>
      <w:bookmarkStart w:id="4738" w:name="_Toc493172412"/>
      <w:bookmarkStart w:id="4739" w:name="_Toc493172637"/>
      <w:bookmarkStart w:id="4740" w:name="_Toc493173137"/>
      <w:bookmarkStart w:id="4741" w:name="_Toc493173445"/>
      <w:bookmarkStart w:id="4742" w:name="_Toc493237228"/>
      <w:bookmarkStart w:id="4743" w:name="_Toc493247619"/>
      <w:bookmarkStart w:id="4744" w:name="_Toc493503816"/>
      <w:bookmarkStart w:id="4745" w:name="_Toc493509317"/>
      <w:bookmarkStart w:id="4746" w:name="_Toc493514057"/>
      <w:bookmarkStart w:id="4747" w:name="_Toc493515520"/>
      <w:bookmarkStart w:id="4748" w:name="_Toc493516259"/>
      <w:bookmarkStart w:id="4749" w:name="_Toc493516831"/>
      <w:bookmarkStart w:id="4750" w:name="_Toc493589528"/>
      <w:bookmarkStart w:id="4751" w:name="_Toc493592881"/>
      <w:bookmarkStart w:id="4752" w:name="_Toc493593421"/>
      <w:bookmarkStart w:id="4753" w:name="_Toc493664782"/>
      <w:bookmarkStart w:id="4754" w:name="_Toc493679275"/>
      <w:bookmarkStart w:id="4755" w:name="_Toc493681981"/>
      <w:bookmarkStart w:id="4756" w:name="_Toc493682206"/>
      <w:bookmarkStart w:id="4757" w:name="_Toc493683951"/>
      <w:bookmarkStart w:id="4758" w:name="_Toc493684176"/>
      <w:bookmarkStart w:id="4759" w:name="_Toc492754132"/>
      <w:bookmarkStart w:id="4760" w:name="_Toc492754357"/>
      <w:bookmarkStart w:id="4761" w:name="_Toc492904623"/>
      <w:bookmarkStart w:id="4762" w:name="_Toc492904850"/>
      <w:bookmarkStart w:id="4763" w:name="_Toc492905076"/>
      <w:bookmarkStart w:id="4764" w:name="_Toc492905301"/>
      <w:bookmarkStart w:id="4765" w:name="_Toc492905532"/>
      <w:bookmarkStart w:id="4766" w:name="_Toc492905758"/>
      <w:bookmarkStart w:id="4767" w:name="_Toc492905877"/>
      <w:bookmarkStart w:id="4768" w:name="_Toc492906104"/>
      <w:bookmarkStart w:id="4769" w:name="_Toc492906330"/>
      <w:bookmarkStart w:id="4770" w:name="_Toc492906556"/>
      <w:bookmarkStart w:id="4771" w:name="_Toc492906781"/>
      <w:bookmarkStart w:id="4772" w:name="_Toc492907007"/>
      <w:bookmarkStart w:id="4773" w:name="_Toc493152946"/>
      <w:bookmarkStart w:id="4774" w:name="_Toc493168582"/>
      <w:bookmarkStart w:id="4775" w:name="_Toc493170329"/>
      <w:bookmarkStart w:id="4776" w:name="_Toc493170850"/>
      <w:bookmarkStart w:id="4777" w:name="_Toc493171075"/>
      <w:bookmarkStart w:id="4778" w:name="_Toc493172413"/>
      <w:bookmarkStart w:id="4779" w:name="_Toc493172638"/>
      <w:bookmarkStart w:id="4780" w:name="_Toc493173138"/>
      <w:bookmarkStart w:id="4781" w:name="_Toc493173446"/>
      <w:bookmarkStart w:id="4782" w:name="_Toc493237229"/>
      <w:bookmarkStart w:id="4783" w:name="_Toc493247620"/>
      <w:bookmarkStart w:id="4784" w:name="_Toc493503817"/>
      <w:bookmarkStart w:id="4785" w:name="_Toc493509318"/>
      <w:bookmarkStart w:id="4786" w:name="_Toc493514058"/>
      <w:bookmarkStart w:id="4787" w:name="_Toc493515521"/>
      <w:bookmarkStart w:id="4788" w:name="_Toc493516260"/>
      <w:bookmarkStart w:id="4789" w:name="_Toc493516832"/>
      <w:bookmarkStart w:id="4790" w:name="_Toc493589529"/>
      <w:bookmarkStart w:id="4791" w:name="_Toc493592882"/>
      <w:bookmarkStart w:id="4792" w:name="_Toc493593422"/>
      <w:bookmarkStart w:id="4793" w:name="_Toc493664783"/>
      <w:bookmarkStart w:id="4794" w:name="_Toc493679276"/>
      <w:bookmarkStart w:id="4795" w:name="_Toc493681982"/>
      <w:bookmarkStart w:id="4796" w:name="_Toc493682207"/>
      <w:bookmarkStart w:id="4797" w:name="_Toc493683952"/>
      <w:bookmarkStart w:id="4798" w:name="_Toc493684177"/>
      <w:bookmarkStart w:id="4799" w:name="_Toc492754133"/>
      <w:bookmarkStart w:id="4800" w:name="_Toc492754358"/>
      <w:bookmarkStart w:id="4801" w:name="_Toc492904624"/>
      <w:bookmarkStart w:id="4802" w:name="_Toc492904851"/>
      <w:bookmarkStart w:id="4803" w:name="_Toc492905077"/>
      <w:bookmarkStart w:id="4804" w:name="_Toc492905302"/>
      <w:bookmarkStart w:id="4805" w:name="_Toc492905533"/>
      <w:bookmarkStart w:id="4806" w:name="_Toc492905759"/>
      <w:bookmarkStart w:id="4807" w:name="_Toc492905878"/>
      <w:bookmarkStart w:id="4808" w:name="_Toc492906105"/>
      <w:bookmarkStart w:id="4809" w:name="_Toc492906331"/>
      <w:bookmarkStart w:id="4810" w:name="_Toc492906557"/>
      <w:bookmarkStart w:id="4811" w:name="_Toc492906782"/>
      <w:bookmarkStart w:id="4812" w:name="_Toc492907008"/>
      <w:bookmarkStart w:id="4813" w:name="_Toc493152947"/>
      <w:bookmarkStart w:id="4814" w:name="_Toc493168583"/>
      <w:bookmarkStart w:id="4815" w:name="_Toc493170330"/>
      <w:bookmarkStart w:id="4816" w:name="_Toc493170851"/>
      <w:bookmarkStart w:id="4817" w:name="_Toc493171076"/>
      <w:bookmarkStart w:id="4818" w:name="_Toc493172414"/>
      <w:bookmarkStart w:id="4819" w:name="_Toc493172639"/>
      <w:bookmarkStart w:id="4820" w:name="_Toc493173139"/>
      <w:bookmarkStart w:id="4821" w:name="_Toc493173447"/>
      <w:bookmarkStart w:id="4822" w:name="_Toc493237230"/>
      <w:bookmarkStart w:id="4823" w:name="_Toc493247621"/>
      <w:bookmarkStart w:id="4824" w:name="_Toc493503818"/>
      <w:bookmarkStart w:id="4825" w:name="_Toc493509319"/>
      <w:bookmarkStart w:id="4826" w:name="_Toc493514059"/>
      <w:bookmarkStart w:id="4827" w:name="_Toc493515522"/>
      <w:bookmarkStart w:id="4828" w:name="_Toc493516261"/>
      <w:bookmarkStart w:id="4829" w:name="_Toc493516833"/>
      <w:bookmarkStart w:id="4830" w:name="_Toc493589530"/>
      <w:bookmarkStart w:id="4831" w:name="_Toc493592883"/>
      <w:bookmarkStart w:id="4832" w:name="_Toc493593423"/>
      <w:bookmarkStart w:id="4833" w:name="_Toc493664784"/>
      <w:bookmarkStart w:id="4834" w:name="_Toc493679277"/>
      <w:bookmarkStart w:id="4835" w:name="_Toc493681983"/>
      <w:bookmarkStart w:id="4836" w:name="_Toc493682208"/>
      <w:bookmarkStart w:id="4837" w:name="_Toc493683953"/>
      <w:bookmarkStart w:id="4838" w:name="_Toc493684178"/>
      <w:bookmarkStart w:id="4839" w:name="_Toc492754134"/>
      <w:bookmarkStart w:id="4840" w:name="_Toc492754359"/>
      <w:bookmarkStart w:id="4841" w:name="_Toc492904625"/>
      <w:bookmarkStart w:id="4842" w:name="_Toc492904852"/>
      <w:bookmarkStart w:id="4843" w:name="_Toc492905078"/>
      <w:bookmarkStart w:id="4844" w:name="_Toc492905303"/>
      <w:bookmarkStart w:id="4845" w:name="_Toc492905534"/>
      <w:bookmarkStart w:id="4846" w:name="_Toc492905760"/>
      <w:bookmarkStart w:id="4847" w:name="_Toc492905879"/>
      <w:bookmarkStart w:id="4848" w:name="_Toc492906106"/>
      <w:bookmarkStart w:id="4849" w:name="_Toc492906332"/>
      <w:bookmarkStart w:id="4850" w:name="_Toc492906558"/>
      <w:bookmarkStart w:id="4851" w:name="_Toc492906783"/>
      <w:bookmarkStart w:id="4852" w:name="_Toc492907009"/>
      <w:bookmarkStart w:id="4853" w:name="_Toc493152948"/>
      <w:bookmarkStart w:id="4854" w:name="_Toc493168584"/>
      <w:bookmarkStart w:id="4855" w:name="_Toc493170331"/>
      <w:bookmarkStart w:id="4856" w:name="_Toc493170852"/>
      <w:bookmarkStart w:id="4857" w:name="_Toc493171077"/>
      <w:bookmarkStart w:id="4858" w:name="_Toc493172415"/>
      <w:bookmarkStart w:id="4859" w:name="_Toc493172640"/>
      <w:bookmarkStart w:id="4860" w:name="_Toc493173140"/>
      <w:bookmarkStart w:id="4861" w:name="_Toc493173448"/>
      <w:bookmarkStart w:id="4862" w:name="_Toc493237231"/>
      <w:bookmarkStart w:id="4863" w:name="_Toc493247622"/>
      <w:bookmarkStart w:id="4864" w:name="_Toc493503819"/>
      <w:bookmarkStart w:id="4865" w:name="_Toc493509320"/>
      <w:bookmarkStart w:id="4866" w:name="_Toc493514060"/>
      <w:bookmarkStart w:id="4867" w:name="_Toc493515523"/>
      <w:bookmarkStart w:id="4868" w:name="_Toc493516262"/>
      <w:bookmarkStart w:id="4869" w:name="_Toc493516834"/>
      <w:bookmarkStart w:id="4870" w:name="_Toc493589531"/>
      <w:bookmarkStart w:id="4871" w:name="_Toc493592884"/>
      <w:bookmarkStart w:id="4872" w:name="_Toc493593424"/>
      <w:bookmarkStart w:id="4873" w:name="_Toc493664785"/>
      <w:bookmarkStart w:id="4874" w:name="_Toc493679278"/>
      <w:bookmarkStart w:id="4875" w:name="_Toc493681984"/>
      <w:bookmarkStart w:id="4876" w:name="_Toc493682209"/>
      <w:bookmarkStart w:id="4877" w:name="_Toc493683954"/>
      <w:bookmarkStart w:id="4878" w:name="_Toc493684179"/>
      <w:bookmarkStart w:id="4879" w:name="_Toc492754135"/>
      <w:bookmarkStart w:id="4880" w:name="_Toc492754360"/>
      <w:bookmarkStart w:id="4881" w:name="_Toc492904626"/>
      <w:bookmarkStart w:id="4882" w:name="_Toc492904853"/>
      <w:bookmarkStart w:id="4883" w:name="_Toc492905079"/>
      <w:bookmarkStart w:id="4884" w:name="_Toc492905304"/>
      <w:bookmarkStart w:id="4885" w:name="_Toc492905535"/>
      <w:bookmarkStart w:id="4886" w:name="_Toc492905761"/>
      <w:bookmarkStart w:id="4887" w:name="_Toc492905880"/>
      <w:bookmarkStart w:id="4888" w:name="_Toc492906107"/>
      <w:bookmarkStart w:id="4889" w:name="_Toc492906333"/>
      <w:bookmarkStart w:id="4890" w:name="_Toc492906559"/>
      <w:bookmarkStart w:id="4891" w:name="_Toc492906784"/>
      <w:bookmarkStart w:id="4892" w:name="_Toc492907010"/>
      <w:bookmarkStart w:id="4893" w:name="_Toc493152949"/>
      <w:bookmarkStart w:id="4894" w:name="_Toc493168585"/>
      <w:bookmarkStart w:id="4895" w:name="_Toc493170332"/>
      <w:bookmarkStart w:id="4896" w:name="_Toc493170853"/>
      <w:bookmarkStart w:id="4897" w:name="_Toc493171078"/>
      <w:bookmarkStart w:id="4898" w:name="_Toc493172416"/>
      <w:bookmarkStart w:id="4899" w:name="_Toc493172641"/>
      <w:bookmarkStart w:id="4900" w:name="_Toc493173141"/>
      <w:bookmarkStart w:id="4901" w:name="_Toc493173449"/>
      <w:bookmarkStart w:id="4902" w:name="_Toc493237232"/>
      <w:bookmarkStart w:id="4903" w:name="_Toc493247623"/>
      <w:bookmarkStart w:id="4904" w:name="_Toc493503820"/>
      <w:bookmarkStart w:id="4905" w:name="_Toc493509321"/>
      <w:bookmarkStart w:id="4906" w:name="_Toc493514061"/>
      <w:bookmarkStart w:id="4907" w:name="_Toc493515524"/>
      <w:bookmarkStart w:id="4908" w:name="_Toc493516263"/>
      <w:bookmarkStart w:id="4909" w:name="_Toc493516835"/>
      <w:bookmarkStart w:id="4910" w:name="_Toc493589532"/>
      <w:bookmarkStart w:id="4911" w:name="_Toc493592885"/>
      <w:bookmarkStart w:id="4912" w:name="_Toc493593425"/>
      <w:bookmarkStart w:id="4913" w:name="_Toc493664786"/>
      <w:bookmarkStart w:id="4914" w:name="_Toc493679279"/>
      <w:bookmarkStart w:id="4915" w:name="_Toc493681985"/>
      <w:bookmarkStart w:id="4916" w:name="_Toc493682210"/>
      <w:bookmarkStart w:id="4917" w:name="_Toc493683955"/>
      <w:bookmarkStart w:id="4918" w:name="_Toc493684180"/>
      <w:bookmarkStart w:id="4919" w:name="_Toc492754138"/>
      <w:bookmarkStart w:id="4920" w:name="_Toc492754363"/>
      <w:bookmarkStart w:id="4921" w:name="_Toc492904629"/>
      <w:bookmarkStart w:id="4922" w:name="_Toc492904856"/>
      <w:bookmarkStart w:id="4923" w:name="_Toc492905082"/>
      <w:bookmarkStart w:id="4924" w:name="_Toc492905307"/>
      <w:bookmarkStart w:id="4925" w:name="_Toc492905538"/>
      <w:bookmarkStart w:id="4926" w:name="_Toc492905764"/>
      <w:bookmarkStart w:id="4927" w:name="_Toc492905883"/>
      <w:bookmarkStart w:id="4928" w:name="_Toc492906110"/>
      <w:bookmarkStart w:id="4929" w:name="_Toc492906336"/>
      <w:bookmarkStart w:id="4930" w:name="_Toc492906562"/>
      <w:bookmarkStart w:id="4931" w:name="_Toc492906787"/>
      <w:bookmarkStart w:id="4932" w:name="_Toc492907013"/>
      <w:bookmarkStart w:id="4933" w:name="_Toc493152952"/>
      <w:bookmarkStart w:id="4934" w:name="_Toc493168588"/>
      <w:bookmarkStart w:id="4935" w:name="_Toc493170335"/>
      <w:bookmarkStart w:id="4936" w:name="_Toc493170856"/>
      <w:bookmarkStart w:id="4937" w:name="_Toc493171081"/>
      <w:bookmarkStart w:id="4938" w:name="_Toc493172419"/>
      <w:bookmarkStart w:id="4939" w:name="_Toc493172644"/>
      <w:bookmarkStart w:id="4940" w:name="_Toc493173144"/>
      <w:bookmarkStart w:id="4941" w:name="_Toc493173452"/>
      <w:bookmarkStart w:id="4942" w:name="_Toc493237235"/>
      <w:bookmarkStart w:id="4943" w:name="_Toc493247626"/>
      <w:bookmarkStart w:id="4944" w:name="_Toc493503823"/>
      <w:bookmarkStart w:id="4945" w:name="_Toc493509324"/>
      <w:bookmarkStart w:id="4946" w:name="_Toc493514064"/>
      <w:bookmarkStart w:id="4947" w:name="_Toc493515527"/>
      <w:bookmarkStart w:id="4948" w:name="_Toc493516266"/>
      <w:bookmarkStart w:id="4949" w:name="_Toc493516838"/>
      <w:bookmarkStart w:id="4950" w:name="_Toc493589535"/>
      <w:bookmarkStart w:id="4951" w:name="_Toc493592888"/>
      <w:bookmarkStart w:id="4952" w:name="_Toc493593428"/>
      <w:bookmarkStart w:id="4953" w:name="_Toc493664789"/>
      <w:bookmarkStart w:id="4954" w:name="_Toc493679282"/>
      <w:bookmarkStart w:id="4955" w:name="_Toc493681988"/>
      <w:bookmarkStart w:id="4956" w:name="_Toc493682213"/>
      <w:bookmarkStart w:id="4957" w:name="_Toc493683958"/>
      <w:bookmarkStart w:id="4958" w:name="_Toc493684183"/>
      <w:bookmarkStart w:id="4959" w:name="_Toc492754145"/>
      <w:bookmarkStart w:id="4960" w:name="_Toc492754370"/>
      <w:bookmarkStart w:id="4961" w:name="_Toc492904636"/>
      <w:bookmarkStart w:id="4962" w:name="_Toc492904863"/>
      <w:bookmarkStart w:id="4963" w:name="_Toc492905089"/>
      <w:bookmarkStart w:id="4964" w:name="_Toc492905314"/>
      <w:bookmarkStart w:id="4965" w:name="_Toc492905545"/>
      <w:bookmarkStart w:id="4966" w:name="_Toc492905771"/>
      <w:bookmarkStart w:id="4967" w:name="_Toc492905890"/>
      <w:bookmarkStart w:id="4968" w:name="_Toc492906117"/>
      <w:bookmarkStart w:id="4969" w:name="_Toc492906343"/>
      <w:bookmarkStart w:id="4970" w:name="_Toc492906569"/>
      <w:bookmarkStart w:id="4971" w:name="_Toc492906794"/>
      <w:bookmarkStart w:id="4972" w:name="_Toc492907020"/>
      <w:bookmarkStart w:id="4973" w:name="_Toc493152959"/>
      <w:bookmarkStart w:id="4974" w:name="_Toc493168595"/>
      <w:bookmarkStart w:id="4975" w:name="_Toc493170342"/>
      <w:bookmarkStart w:id="4976" w:name="_Toc493170863"/>
      <w:bookmarkStart w:id="4977" w:name="_Toc493171088"/>
      <w:bookmarkStart w:id="4978" w:name="_Toc493172426"/>
      <w:bookmarkStart w:id="4979" w:name="_Toc493172651"/>
      <w:bookmarkStart w:id="4980" w:name="_Toc493173151"/>
      <w:bookmarkStart w:id="4981" w:name="_Toc493173459"/>
      <w:bookmarkStart w:id="4982" w:name="_Toc493237242"/>
      <w:bookmarkStart w:id="4983" w:name="_Toc493247633"/>
      <w:bookmarkStart w:id="4984" w:name="_Toc493503830"/>
      <w:bookmarkStart w:id="4985" w:name="_Toc493509331"/>
      <w:bookmarkStart w:id="4986" w:name="_Toc493514071"/>
      <w:bookmarkStart w:id="4987" w:name="_Toc493515534"/>
      <w:bookmarkStart w:id="4988" w:name="_Toc493516273"/>
      <w:bookmarkStart w:id="4989" w:name="_Toc493516845"/>
      <w:bookmarkStart w:id="4990" w:name="_Toc493589542"/>
      <w:bookmarkStart w:id="4991" w:name="_Toc493592895"/>
      <w:bookmarkStart w:id="4992" w:name="_Toc493593435"/>
      <w:bookmarkStart w:id="4993" w:name="_Toc493664796"/>
      <w:bookmarkStart w:id="4994" w:name="_Toc493679289"/>
      <w:bookmarkStart w:id="4995" w:name="_Toc493681995"/>
      <w:bookmarkStart w:id="4996" w:name="_Toc493682220"/>
      <w:bookmarkStart w:id="4997" w:name="_Toc493683965"/>
      <w:bookmarkStart w:id="4998" w:name="_Toc493684190"/>
      <w:bookmarkStart w:id="4999" w:name="_Toc492754147"/>
      <w:bookmarkStart w:id="5000" w:name="_Toc492754372"/>
      <w:bookmarkStart w:id="5001" w:name="_Toc492904638"/>
      <w:bookmarkStart w:id="5002" w:name="_Toc492904865"/>
      <w:bookmarkStart w:id="5003" w:name="_Toc492905091"/>
      <w:bookmarkStart w:id="5004" w:name="_Toc492905316"/>
      <w:bookmarkStart w:id="5005" w:name="_Toc492905547"/>
      <w:bookmarkStart w:id="5006" w:name="_Toc492905773"/>
      <w:bookmarkStart w:id="5007" w:name="_Toc492905892"/>
      <w:bookmarkStart w:id="5008" w:name="_Toc492906119"/>
      <w:bookmarkStart w:id="5009" w:name="_Toc492906345"/>
      <w:bookmarkStart w:id="5010" w:name="_Toc492906571"/>
      <w:bookmarkStart w:id="5011" w:name="_Toc492906796"/>
      <w:bookmarkStart w:id="5012" w:name="_Toc492907022"/>
      <w:bookmarkStart w:id="5013" w:name="_Toc493152961"/>
      <w:bookmarkStart w:id="5014" w:name="_Toc493168597"/>
      <w:bookmarkStart w:id="5015" w:name="_Toc493170344"/>
      <w:bookmarkStart w:id="5016" w:name="_Toc493170865"/>
      <w:bookmarkStart w:id="5017" w:name="_Toc493171090"/>
      <w:bookmarkStart w:id="5018" w:name="_Toc493172428"/>
      <w:bookmarkStart w:id="5019" w:name="_Toc493172653"/>
      <w:bookmarkStart w:id="5020" w:name="_Toc493173153"/>
      <w:bookmarkStart w:id="5021" w:name="_Toc493173461"/>
      <w:bookmarkStart w:id="5022" w:name="_Toc493237244"/>
      <w:bookmarkStart w:id="5023" w:name="_Toc493247635"/>
      <w:bookmarkStart w:id="5024" w:name="_Toc493503832"/>
      <w:bookmarkStart w:id="5025" w:name="_Toc493509333"/>
      <w:bookmarkStart w:id="5026" w:name="_Toc493514073"/>
      <w:bookmarkStart w:id="5027" w:name="_Toc493515536"/>
      <w:bookmarkStart w:id="5028" w:name="_Toc493516275"/>
      <w:bookmarkStart w:id="5029" w:name="_Toc493516847"/>
      <w:bookmarkStart w:id="5030" w:name="_Toc493589544"/>
      <w:bookmarkStart w:id="5031" w:name="_Toc493592897"/>
      <w:bookmarkStart w:id="5032" w:name="_Toc493593437"/>
      <w:bookmarkStart w:id="5033" w:name="_Toc493664798"/>
      <w:bookmarkStart w:id="5034" w:name="_Toc493679291"/>
      <w:bookmarkStart w:id="5035" w:name="_Toc493681997"/>
      <w:bookmarkStart w:id="5036" w:name="_Toc493682222"/>
      <w:bookmarkStart w:id="5037" w:name="_Toc493683967"/>
      <w:bookmarkStart w:id="5038" w:name="_Toc493684192"/>
      <w:bookmarkStart w:id="5039" w:name="_Toc492754148"/>
      <w:bookmarkStart w:id="5040" w:name="_Toc492754373"/>
      <w:bookmarkStart w:id="5041" w:name="_Toc492904639"/>
      <w:bookmarkStart w:id="5042" w:name="_Toc492904866"/>
      <w:bookmarkStart w:id="5043" w:name="_Toc492905092"/>
      <w:bookmarkStart w:id="5044" w:name="_Toc492905317"/>
      <w:bookmarkStart w:id="5045" w:name="_Toc492905548"/>
      <w:bookmarkStart w:id="5046" w:name="_Toc492905774"/>
      <w:bookmarkStart w:id="5047" w:name="_Toc492905893"/>
      <w:bookmarkStart w:id="5048" w:name="_Toc492906120"/>
      <w:bookmarkStart w:id="5049" w:name="_Toc492906346"/>
      <w:bookmarkStart w:id="5050" w:name="_Toc492906572"/>
      <w:bookmarkStart w:id="5051" w:name="_Toc492906797"/>
      <w:bookmarkStart w:id="5052" w:name="_Toc492907023"/>
      <w:bookmarkStart w:id="5053" w:name="_Toc493152962"/>
      <w:bookmarkStart w:id="5054" w:name="_Toc493168598"/>
      <w:bookmarkStart w:id="5055" w:name="_Toc493170345"/>
      <w:bookmarkStart w:id="5056" w:name="_Toc493170866"/>
      <w:bookmarkStart w:id="5057" w:name="_Toc493171091"/>
      <w:bookmarkStart w:id="5058" w:name="_Toc493172429"/>
      <w:bookmarkStart w:id="5059" w:name="_Toc493172654"/>
      <w:bookmarkStart w:id="5060" w:name="_Toc493173154"/>
      <w:bookmarkStart w:id="5061" w:name="_Toc493173462"/>
      <w:bookmarkStart w:id="5062" w:name="_Toc493237245"/>
      <w:bookmarkStart w:id="5063" w:name="_Toc493247636"/>
      <w:bookmarkStart w:id="5064" w:name="_Toc493503833"/>
      <w:bookmarkStart w:id="5065" w:name="_Toc493509334"/>
      <w:bookmarkStart w:id="5066" w:name="_Toc493514074"/>
      <w:bookmarkStart w:id="5067" w:name="_Toc493515537"/>
      <w:bookmarkStart w:id="5068" w:name="_Toc493516276"/>
      <w:bookmarkStart w:id="5069" w:name="_Toc493516848"/>
      <w:bookmarkStart w:id="5070" w:name="_Toc493589545"/>
      <w:bookmarkStart w:id="5071" w:name="_Toc493592898"/>
      <w:bookmarkStart w:id="5072" w:name="_Toc493593438"/>
      <w:bookmarkStart w:id="5073" w:name="_Toc493664799"/>
      <w:bookmarkStart w:id="5074" w:name="_Toc493679292"/>
      <w:bookmarkStart w:id="5075" w:name="_Toc493681998"/>
      <w:bookmarkStart w:id="5076" w:name="_Toc493682223"/>
      <w:bookmarkStart w:id="5077" w:name="_Toc493683968"/>
      <w:bookmarkStart w:id="5078" w:name="_Toc493684193"/>
      <w:bookmarkStart w:id="5079" w:name="_Toc492754149"/>
      <w:bookmarkStart w:id="5080" w:name="_Toc492754374"/>
      <w:bookmarkStart w:id="5081" w:name="_Toc492904640"/>
      <w:bookmarkStart w:id="5082" w:name="_Toc492904867"/>
      <w:bookmarkStart w:id="5083" w:name="_Toc492905093"/>
      <w:bookmarkStart w:id="5084" w:name="_Toc492905318"/>
      <w:bookmarkStart w:id="5085" w:name="_Toc492905549"/>
      <w:bookmarkStart w:id="5086" w:name="_Toc492905775"/>
      <w:bookmarkStart w:id="5087" w:name="_Toc492905894"/>
      <w:bookmarkStart w:id="5088" w:name="_Toc492906121"/>
      <w:bookmarkStart w:id="5089" w:name="_Toc492906347"/>
      <w:bookmarkStart w:id="5090" w:name="_Toc492906573"/>
      <w:bookmarkStart w:id="5091" w:name="_Toc492906798"/>
      <w:bookmarkStart w:id="5092" w:name="_Toc492907024"/>
      <w:bookmarkStart w:id="5093" w:name="_Toc493152963"/>
      <w:bookmarkStart w:id="5094" w:name="_Toc493168599"/>
      <w:bookmarkStart w:id="5095" w:name="_Toc493170346"/>
      <w:bookmarkStart w:id="5096" w:name="_Toc493170867"/>
      <w:bookmarkStart w:id="5097" w:name="_Toc493171092"/>
      <w:bookmarkStart w:id="5098" w:name="_Toc493172430"/>
      <w:bookmarkStart w:id="5099" w:name="_Toc493172655"/>
      <w:bookmarkStart w:id="5100" w:name="_Toc493173155"/>
      <w:bookmarkStart w:id="5101" w:name="_Toc493173463"/>
      <w:bookmarkStart w:id="5102" w:name="_Toc493237246"/>
      <w:bookmarkStart w:id="5103" w:name="_Toc493247637"/>
      <w:bookmarkStart w:id="5104" w:name="_Toc493503834"/>
      <w:bookmarkStart w:id="5105" w:name="_Toc493509335"/>
      <w:bookmarkStart w:id="5106" w:name="_Toc493514075"/>
      <w:bookmarkStart w:id="5107" w:name="_Toc493515538"/>
      <w:bookmarkStart w:id="5108" w:name="_Toc493516277"/>
      <w:bookmarkStart w:id="5109" w:name="_Toc493516849"/>
      <w:bookmarkStart w:id="5110" w:name="_Toc493589546"/>
      <w:bookmarkStart w:id="5111" w:name="_Toc493592899"/>
      <w:bookmarkStart w:id="5112" w:name="_Toc493593439"/>
      <w:bookmarkStart w:id="5113" w:name="_Toc493664800"/>
      <w:bookmarkStart w:id="5114" w:name="_Toc493679293"/>
      <w:bookmarkStart w:id="5115" w:name="_Toc493681999"/>
      <w:bookmarkStart w:id="5116" w:name="_Toc493682224"/>
      <w:bookmarkStart w:id="5117" w:name="_Toc493683969"/>
      <w:bookmarkStart w:id="5118" w:name="_Toc493684194"/>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p>
    <w:p w14:paraId="170D057C" w14:textId="77777777" w:rsidR="00F94D5F" w:rsidRPr="00395CFA" w:rsidRDefault="00F94D5F" w:rsidP="007F6C05">
      <w:pPr>
        <w:numPr>
          <w:ilvl w:val="0"/>
          <w:numId w:val="60"/>
        </w:numPr>
        <w:autoSpaceDE w:val="0"/>
        <w:autoSpaceDN w:val="0"/>
        <w:adjustRightInd w:val="0"/>
        <w:spacing w:before="120" w:after="120" w:line="360" w:lineRule="auto"/>
        <w:ind w:left="425" w:hanging="425"/>
        <w:jc w:val="both"/>
        <w:rPr>
          <w:rFonts w:ascii="Times New Roman" w:hAnsi="Times New Roman" w:cs="Times New Roman"/>
          <w:lang w:eastAsia="pl-PL"/>
        </w:rPr>
      </w:pPr>
      <w:r w:rsidRPr="00395CFA">
        <w:rPr>
          <w:rFonts w:ascii="Times New Roman" w:hAnsi="Times New Roman" w:cs="Times New Roman"/>
          <w:lang w:eastAsia="pl-PL"/>
        </w:rPr>
        <w:t>W przypadku oceny kryteriów merytorycznych dokonywanej przez IOK:</w:t>
      </w:r>
    </w:p>
    <w:p w14:paraId="69982D14" w14:textId="77777777" w:rsidR="00F94D5F" w:rsidRPr="00395CFA" w:rsidRDefault="00F94D5F" w:rsidP="007F6C05">
      <w:pPr>
        <w:numPr>
          <w:ilvl w:val="1"/>
          <w:numId w:val="60"/>
        </w:numPr>
        <w:autoSpaceDE w:val="0"/>
        <w:autoSpaceDN w:val="0"/>
        <w:adjustRightInd w:val="0"/>
        <w:spacing w:before="120" w:after="120" w:line="360" w:lineRule="auto"/>
        <w:ind w:left="709" w:hanging="283"/>
        <w:jc w:val="both"/>
        <w:rPr>
          <w:rFonts w:ascii="Times New Roman" w:hAnsi="Times New Roman" w:cs="Times New Roman"/>
          <w:lang w:eastAsia="pl-PL"/>
        </w:rPr>
      </w:pPr>
      <w:r w:rsidRPr="00395CFA">
        <w:rPr>
          <w:rFonts w:ascii="Times New Roman" w:hAnsi="Times New Roman" w:cs="Times New Roman"/>
          <w:lang w:eastAsia="pl-PL"/>
        </w:rPr>
        <w:t>projekt w trakcie oceny merytorycznej może uzyskać maksymalnie 100 punktów;</w:t>
      </w:r>
    </w:p>
    <w:p w14:paraId="0E06399A" w14:textId="71A6AC59" w:rsidR="00F94D5F" w:rsidRPr="00395CFA" w:rsidRDefault="00F94D5F" w:rsidP="007F6C05">
      <w:pPr>
        <w:numPr>
          <w:ilvl w:val="1"/>
          <w:numId w:val="60"/>
        </w:numPr>
        <w:autoSpaceDE w:val="0"/>
        <w:autoSpaceDN w:val="0"/>
        <w:adjustRightInd w:val="0"/>
        <w:spacing w:before="120" w:after="120" w:line="360" w:lineRule="auto"/>
        <w:ind w:left="709" w:hanging="283"/>
        <w:jc w:val="both"/>
        <w:rPr>
          <w:rFonts w:ascii="Times New Roman" w:hAnsi="Times New Roman" w:cs="Times New Roman"/>
          <w:lang w:eastAsia="pl-PL"/>
        </w:rPr>
      </w:pPr>
      <w:r w:rsidRPr="00395CFA">
        <w:rPr>
          <w:rFonts w:ascii="Times New Roman" w:hAnsi="Times New Roman" w:cs="Times New Roman"/>
          <w:lang w:eastAsia="pl-PL"/>
        </w:rPr>
        <w:lastRenderedPageBreak/>
        <w:t>końcową ocenę projektu w ramach kryteriów merytorycznych punktowych stanowi suma średniej arytmetycznej punkt</w:t>
      </w:r>
      <w:r w:rsidR="00395CFA">
        <w:rPr>
          <w:rFonts w:ascii="Times New Roman" w:hAnsi="Times New Roman" w:cs="Times New Roman"/>
          <w:lang w:eastAsia="pl-PL"/>
        </w:rPr>
        <w:t xml:space="preserve">ów ogółem z dwóch ocen wniosku </w:t>
      </w:r>
      <w:r w:rsidRPr="00395CFA">
        <w:rPr>
          <w:rFonts w:ascii="Times New Roman" w:hAnsi="Times New Roman" w:cs="Times New Roman"/>
          <w:lang w:eastAsia="pl-PL"/>
        </w:rPr>
        <w:t>o dofinansowanie projektu za powyższe kryteria.</w:t>
      </w:r>
    </w:p>
    <w:p w14:paraId="1FDC7A8D" w14:textId="77777777" w:rsidR="00F94D5F" w:rsidRPr="00395CFA" w:rsidRDefault="00F94D5F" w:rsidP="007F6C05">
      <w:pPr>
        <w:numPr>
          <w:ilvl w:val="0"/>
          <w:numId w:val="60"/>
        </w:numPr>
        <w:autoSpaceDE w:val="0"/>
        <w:autoSpaceDN w:val="0"/>
        <w:adjustRightInd w:val="0"/>
        <w:spacing w:before="120" w:after="120" w:line="360" w:lineRule="auto"/>
        <w:ind w:left="425" w:hanging="425"/>
        <w:jc w:val="both"/>
        <w:rPr>
          <w:rFonts w:ascii="Times New Roman" w:hAnsi="Times New Roman" w:cs="Times New Roman"/>
          <w:lang w:eastAsia="pl-PL"/>
        </w:rPr>
      </w:pPr>
      <w:r w:rsidRPr="00395CFA">
        <w:rPr>
          <w:rFonts w:ascii="Times New Roman" w:hAnsi="Times New Roman" w:cs="Times New Roman"/>
          <w:lang w:eastAsia="pl-PL"/>
        </w:rPr>
        <w:t>Punktacja w ramach kryteriów merytorycznych specyficznych strategicznych punktowych nie sumuje się z punktacją przyznaną w ramach kryteriów merytorycznych punktowych.</w:t>
      </w:r>
    </w:p>
    <w:p w14:paraId="68563023" w14:textId="77777777" w:rsidR="00F94D5F" w:rsidRPr="00395CFA" w:rsidRDefault="00F94D5F" w:rsidP="007F6C05">
      <w:pPr>
        <w:numPr>
          <w:ilvl w:val="0"/>
          <w:numId w:val="60"/>
        </w:numPr>
        <w:autoSpaceDE w:val="0"/>
        <w:autoSpaceDN w:val="0"/>
        <w:adjustRightInd w:val="0"/>
        <w:spacing w:before="120" w:after="120" w:line="360" w:lineRule="auto"/>
        <w:ind w:left="425" w:hanging="425"/>
        <w:jc w:val="both"/>
        <w:rPr>
          <w:rFonts w:ascii="Times New Roman" w:hAnsi="Times New Roman" w:cs="Times New Roman"/>
          <w:lang w:eastAsia="pl-PL"/>
        </w:rPr>
      </w:pPr>
      <w:r w:rsidRPr="00395CFA">
        <w:rPr>
          <w:rFonts w:ascii="Times New Roman" w:hAnsi="Times New Roman" w:cs="Times New Roman"/>
          <w:lang w:eastAsia="pl-PL"/>
        </w:rPr>
        <w:t>Ocenę końcową wniosku o dofinansowanie projektu stanowi punktacja uzyskana w ramach oceny kryteriów merytorycznych specyficznych strategicznych punktowych.</w:t>
      </w:r>
    </w:p>
    <w:p w14:paraId="4D81A267" w14:textId="77777777" w:rsidR="00F94D5F" w:rsidRPr="00395CFA" w:rsidRDefault="00F94D5F" w:rsidP="007F6C05">
      <w:pPr>
        <w:numPr>
          <w:ilvl w:val="0"/>
          <w:numId w:val="60"/>
        </w:numPr>
        <w:autoSpaceDE w:val="0"/>
        <w:autoSpaceDN w:val="0"/>
        <w:adjustRightInd w:val="0"/>
        <w:spacing w:before="120" w:after="120" w:line="360" w:lineRule="auto"/>
        <w:ind w:left="425" w:hanging="425"/>
        <w:jc w:val="both"/>
        <w:rPr>
          <w:rFonts w:ascii="Times New Roman" w:hAnsi="Times New Roman" w:cs="Times New Roman"/>
          <w:lang w:eastAsia="pl-PL"/>
        </w:rPr>
      </w:pPr>
      <w:r w:rsidRPr="00395CFA">
        <w:rPr>
          <w:rFonts w:ascii="Times New Roman" w:hAnsi="Times New Roman" w:cs="Times New Roman"/>
          <w:lang w:eastAsia="pl-PL"/>
        </w:rPr>
        <w:t>Po zakończeniu negocjacji, KOP przygotowuje listę wszystkich projektów, które podlegały ocenie merytorycznej, uszeregowanych w kolejności malejącej liczby uzyskanych punktów za spełnienie kryteriów merytorycznych specyficznych strategicznych punktowych (lista ocenionych projektów).</w:t>
      </w:r>
    </w:p>
    <w:p w14:paraId="014034A5" w14:textId="77777777" w:rsidR="00F94D5F" w:rsidRPr="00395CFA" w:rsidRDefault="00F94D5F" w:rsidP="007F6C05">
      <w:pPr>
        <w:numPr>
          <w:ilvl w:val="0"/>
          <w:numId w:val="60"/>
        </w:numPr>
        <w:autoSpaceDE w:val="0"/>
        <w:autoSpaceDN w:val="0"/>
        <w:adjustRightInd w:val="0"/>
        <w:spacing w:before="120" w:after="120" w:line="360" w:lineRule="auto"/>
        <w:ind w:left="425" w:hanging="425"/>
        <w:jc w:val="both"/>
        <w:rPr>
          <w:rFonts w:ascii="Times New Roman" w:hAnsi="Times New Roman" w:cs="Times New Roman"/>
          <w:lang w:eastAsia="pl-PL"/>
        </w:rPr>
      </w:pPr>
      <w:r w:rsidRPr="00395CFA">
        <w:rPr>
          <w:rFonts w:ascii="Times New Roman" w:hAnsi="Times New Roman" w:cs="Times New Roman"/>
          <w:lang w:eastAsia="pl-PL"/>
        </w:rPr>
        <w:t>W przypadku dwóch lub więcej projektów o równej ogólnej liczbie punktów, wyższe miejsce na liście wszystkich projektów otrzymuje ten, który uzyskał kolejno wyższą liczbę punktów w następujących kryteriach merytorycznych punktowych:</w:t>
      </w:r>
    </w:p>
    <w:p w14:paraId="17304EA6" w14:textId="77777777" w:rsidR="00F94D5F" w:rsidRPr="00395CFA" w:rsidRDefault="00F94D5F" w:rsidP="007F6C05">
      <w:pPr>
        <w:pStyle w:val="Akapitzlist"/>
        <w:numPr>
          <w:ilvl w:val="0"/>
          <w:numId w:val="61"/>
        </w:num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adekwatność doboru grupy docelowej do właściwego celu szczegółowego Priorytetu Inwestycyjnego RPO WiM 2014-2020 oraz jakość diagnozy specyfiki tej grupy;</w:t>
      </w:r>
    </w:p>
    <w:p w14:paraId="3345EC55" w14:textId="13165D83" w:rsidR="00F94D5F" w:rsidRPr="00395CFA" w:rsidRDefault="00F94D5F" w:rsidP="007F6C05">
      <w:pPr>
        <w:pStyle w:val="Akapitzlist"/>
        <w:numPr>
          <w:ilvl w:val="0"/>
          <w:numId w:val="61"/>
        </w:num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 xml:space="preserve">spójność zadań przewidzianych </w:t>
      </w:r>
      <w:r w:rsidR="00395CFA">
        <w:rPr>
          <w:rFonts w:ascii="Times New Roman" w:hAnsi="Times New Roman" w:cs="Times New Roman"/>
          <w:lang w:eastAsia="pl-PL"/>
        </w:rPr>
        <w:t>do realizacji w ramach projektu</w:t>
      </w:r>
      <w:r w:rsidRPr="00395CFA">
        <w:rPr>
          <w:rFonts w:ascii="Times New Roman" w:hAnsi="Times New Roman" w:cs="Times New Roman"/>
          <w:lang w:eastAsia="pl-PL"/>
        </w:rPr>
        <w:t>oraz trafność doboru i opisu tych zadań;</w:t>
      </w:r>
    </w:p>
    <w:p w14:paraId="1C88366F" w14:textId="30147147" w:rsidR="00F94D5F" w:rsidRPr="00395CFA" w:rsidRDefault="00F94D5F" w:rsidP="007F6C05">
      <w:pPr>
        <w:pStyle w:val="Akapitzlist"/>
        <w:numPr>
          <w:ilvl w:val="0"/>
          <w:numId w:val="61"/>
        </w:num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prawidłowość budżetu projektu, zgodność projektu z właściwym celem szczegółowym Priorytetu I</w:t>
      </w:r>
      <w:r w:rsidR="00395CFA">
        <w:rPr>
          <w:rFonts w:ascii="Times New Roman" w:hAnsi="Times New Roman" w:cs="Times New Roman"/>
          <w:lang w:eastAsia="pl-PL"/>
        </w:rPr>
        <w:t xml:space="preserve">nwestycyjnego RPO WiM 2014-2020 </w:t>
      </w:r>
      <w:r w:rsidRPr="00395CFA">
        <w:rPr>
          <w:rFonts w:ascii="Times New Roman" w:hAnsi="Times New Roman" w:cs="Times New Roman"/>
          <w:lang w:eastAsia="pl-PL"/>
        </w:rPr>
        <w:t>oraz adekwatność doboru i opisu wskaźników, źród</w:t>
      </w:r>
      <w:r w:rsidR="00395CFA">
        <w:rPr>
          <w:rFonts w:ascii="Times New Roman" w:hAnsi="Times New Roman" w:cs="Times New Roman"/>
          <w:lang w:eastAsia="pl-PL"/>
        </w:rPr>
        <w:t xml:space="preserve">eł oraz sposobu </w:t>
      </w:r>
      <w:r w:rsidRPr="00395CFA">
        <w:rPr>
          <w:rFonts w:ascii="Times New Roman" w:hAnsi="Times New Roman" w:cs="Times New Roman"/>
          <w:lang w:eastAsia="pl-PL"/>
        </w:rPr>
        <w:t>ich pomiaru,</w:t>
      </w:r>
    </w:p>
    <w:p w14:paraId="309D0F56" w14:textId="77777777" w:rsidR="00F94D5F" w:rsidRPr="00395CFA" w:rsidRDefault="00F94D5F" w:rsidP="007F6C05">
      <w:pPr>
        <w:pStyle w:val="Akapitzlist"/>
        <w:numPr>
          <w:ilvl w:val="0"/>
          <w:numId w:val="61"/>
        </w:num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adekwatność potencjału Wnioskodawcy i Partnerów (o ile dotyczy)</w:t>
      </w:r>
      <w:r w:rsidRPr="00395CFA">
        <w:rPr>
          <w:rFonts w:ascii="Times New Roman" w:hAnsi="Times New Roman" w:cs="Times New Roman"/>
          <w:lang w:eastAsia="pl-PL"/>
        </w:rPr>
        <w:br/>
        <w:t>do zakresu realizacji projektu oraz ich potencjał społeczny,</w:t>
      </w:r>
    </w:p>
    <w:p w14:paraId="1462319F" w14:textId="77777777" w:rsidR="00F94D5F" w:rsidRPr="00395CFA" w:rsidRDefault="00F94D5F" w:rsidP="007F6C05">
      <w:pPr>
        <w:pStyle w:val="Akapitzlist"/>
        <w:numPr>
          <w:ilvl w:val="0"/>
          <w:numId w:val="61"/>
        </w:num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trafność opisanej analizy ryzyka nieosiągnięcia założeń projektu (o ile dotyczy).</w:t>
      </w:r>
    </w:p>
    <w:p w14:paraId="161654A7" w14:textId="77777777" w:rsidR="00F94D5F" w:rsidRPr="00395CFA" w:rsidRDefault="00F94D5F" w:rsidP="007F6C05">
      <w:pPr>
        <w:numPr>
          <w:ilvl w:val="0"/>
          <w:numId w:val="60"/>
        </w:numPr>
        <w:autoSpaceDE w:val="0"/>
        <w:autoSpaceDN w:val="0"/>
        <w:adjustRightInd w:val="0"/>
        <w:spacing w:before="120" w:after="120" w:line="360" w:lineRule="auto"/>
        <w:ind w:left="426" w:hanging="426"/>
        <w:jc w:val="both"/>
        <w:rPr>
          <w:rFonts w:ascii="Times New Roman" w:hAnsi="Times New Roman" w:cs="Times New Roman"/>
          <w:lang w:eastAsia="pl-PL"/>
        </w:rPr>
      </w:pPr>
      <w:r w:rsidRPr="00395CFA">
        <w:rPr>
          <w:rFonts w:ascii="Times New Roman" w:hAnsi="Times New Roman" w:cs="Times New Roman"/>
          <w:lang w:eastAsia="pl-PL"/>
        </w:rPr>
        <w:t>Projekt może zostać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alokacji dostępnej na konkurs.</w:t>
      </w:r>
    </w:p>
    <w:p w14:paraId="71BA491E" w14:textId="77777777" w:rsidR="00F94D5F" w:rsidRPr="00395CFA" w:rsidRDefault="00F94D5F" w:rsidP="007F6C05">
      <w:pPr>
        <w:numPr>
          <w:ilvl w:val="0"/>
          <w:numId w:val="60"/>
        </w:numPr>
        <w:autoSpaceDE w:val="0"/>
        <w:autoSpaceDN w:val="0"/>
        <w:adjustRightInd w:val="0"/>
        <w:spacing w:before="120" w:after="120" w:line="360" w:lineRule="auto"/>
        <w:ind w:left="426" w:hanging="426"/>
        <w:jc w:val="both"/>
        <w:rPr>
          <w:rFonts w:ascii="Times New Roman" w:hAnsi="Times New Roman" w:cs="Times New Roman"/>
          <w:lang w:eastAsia="pl-PL"/>
        </w:rPr>
      </w:pPr>
      <w:r w:rsidRPr="00395CFA">
        <w:rPr>
          <w:rFonts w:ascii="Times New Roman" w:hAnsi="Times New Roman" w:cs="Times New Roman"/>
          <w:lang w:eastAsia="pl-PL"/>
        </w:rPr>
        <w:t xml:space="preserve">Lista projektów, o której mowa w pkt 1, wskazuje, które projekty: </w:t>
      </w:r>
    </w:p>
    <w:p w14:paraId="1294002C" w14:textId="77777777" w:rsidR="00F94D5F" w:rsidRPr="00395CFA" w:rsidRDefault="00F94D5F" w:rsidP="007F6C05">
      <w:pPr>
        <w:pStyle w:val="Akapitzlist"/>
        <w:numPr>
          <w:ilvl w:val="0"/>
          <w:numId w:val="62"/>
        </w:numPr>
        <w:autoSpaceDE w:val="0"/>
        <w:autoSpaceDN w:val="0"/>
        <w:adjustRightInd w:val="0"/>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zostały ocenione pozytywnie oraz zostały wybrane do dofinansowania;</w:t>
      </w:r>
    </w:p>
    <w:p w14:paraId="52D74205" w14:textId="77777777" w:rsidR="00F94D5F" w:rsidRPr="00395CFA" w:rsidRDefault="00F94D5F" w:rsidP="007F6C05">
      <w:pPr>
        <w:pStyle w:val="Akapitzlist"/>
        <w:numPr>
          <w:ilvl w:val="0"/>
          <w:numId w:val="62"/>
        </w:numPr>
        <w:autoSpaceDE w:val="0"/>
        <w:autoSpaceDN w:val="0"/>
        <w:adjustRightInd w:val="0"/>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 xml:space="preserve">zostały ocenione negatywnie w rozumieniu art. 53 ust. 2 ustawy wdrożeniowej </w:t>
      </w:r>
      <w:r w:rsidRPr="00395CFA">
        <w:rPr>
          <w:rFonts w:ascii="Times New Roman" w:hAnsi="Times New Roman" w:cs="Times New Roman"/>
          <w:lang w:eastAsia="pl-PL"/>
        </w:rPr>
        <w:br/>
        <w:t xml:space="preserve">i nie zostały wybrane do dofinansowania. </w:t>
      </w:r>
    </w:p>
    <w:p w14:paraId="270C8FD6" w14:textId="77777777" w:rsidR="00F94D5F" w:rsidRPr="00395CFA" w:rsidRDefault="00F94D5F" w:rsidP="007F6C05">
      <w:pPr>
        <w:numPr>
          <w:ilvl w:val="0"/>
          <w:numId w:val="60"/>
        </w:numPr>
        <w:autoSpaceDE w:val="0"/>
        <w:autoSpaceDN w:val="0"/>
        <w:adjustRightInd w:val="0"/>
        <w:spacing w:before="120" w:after="120" w:line="360" w:lineRule="auto"/>
        <w:ind w:left="426" w:hanging="426"/>
        <w:jc w:val="both"/>
        <w:rPr>
          <w:rFonts w:ascii="Times New Roman" w:hAnsi="Times New Roman" w:cs="Times New Roman"/>
          <w:lang w:eastAsia="pl-PL"/>
        </w:rPr>
      </w:pPr>
      <w:r w:rsidRPr="00395CFA">
        <w:rPr>
          <w:rFonts w:ascii="Times New Roman" w:hAnsi="Times New Roman" w:cs="Times New Roman"/>
          <w:lang w:eastAsia="pl-PL"/>
        </w:rPr>
        <w:t>Po zatwierdzeniu listy, o której mowa w pkt 1, IOK przekazuje niezwłocznie Wnioskodawcy informację w formie pisemnej ze zwrotnym potwierdzeniem odbioru o zakończeniu oceny jego projektu oraz:</w:t>
      </w:r>
    </w:p>
    <w:p w14:paraId="27F6CC4D" w14:textId="77777777" w:rsidR="00F94D5F" w:rsidRPr="00395CFA" w:rsidRDefault="00F94D5F" w:rsidP="007F6C05">
      <w:pPr>
        <w:pStyle w:val="Akapitzlist"/>
        <w:numPr>
          <w:ilvl w:val="0"/>
          <w:numId w:val="63"/>
        </w:numPr>
        <w:autoSpaceDE w:val="0"/>
        <w:autoSpaceDN w:val="0"/>
        <w:adjustRightInd w:val="0"/>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lastRenderedPageBreak/>
        <w:t xml:space="preserve">pozytywnej ocenie projektu oraz wybraniu go do dofinansowania albo </w:t>
      </w:r>
    </w:p>
    <w:p w14:paraId="42086B5B" w14:textId="77777777" w:rsidR="00F94D5F" w:rsidRPr="00395CFA" w:rsidRDefault="00F94D5F" w:rsidP="007F6C05">
      <w:pPr>
        <w:pStyle w:val="Akapitzlist"/>
        <w:numPr>
          <w:ilvl w:val="0"/>
          <w:numId w:val="63"/>
        </w:numPr>
        <w:autoSpaceDE w:val="0"/>
        <w:autoSpaceDN w:val="0"/>
        <w:adjustRightInd w:val="0"/>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 xml:space="preserve">negatywnej ocenie projektu w wyniku negocjacji i niewybraniu </w:t>
      </w:r>
      <w:r w:rsidRPr="00395CFA">
        <w:rPr>
          <w:rFonts w:ascii="Times New Roman" w:hAnsi="Times New Roman" w:cs="Times New Roman"/>
          <w:lang w:eastAsia="pl-PL"/>
        </w:rPr>
        <w:br/>
        <w:t xml:space="preserve">go do dofinansowania lub pozytywnej ocenie projektu ale nieskierowaniu </w:t>
      </w:r>
      <w:r w:rsidRPr="00395CFA">
        <w:rPr>
          <w:rFonts w:ascii="Times New Roman" w:hAnsi="Times New Roman" w:cs="Times New Roman"/>
          <w:lang w:eastAsia="pl-PL"/>
        </w:rPr>
        <w:br/>
        <w:t xml:space="preserve">do dofinansowania z powodu wyczerpania alokacji wraz z podaniem punktacji </w:t>
      </w:r>
      <w:r w:rsidRPr="00395CFA">
        <w:rPr>
          <w:rFonts w:ascii="Times New Roman" w:hAnsi="Times New Roman" w:cs="Times New Roman"/>
          <w:lang w:eastAsia="pl-PL"/>
        </w:rPr>
        <w:br/>
        <w:t>i szczegółowego uzasadnienia oceny oraz z pouczeniem o możliwości wniesienia protestu.</w:t>
      </w:r>
    </w:p>
    <w:p w14:paraId="580B638A" w14:textId="77777777" w:rsidR="00F94D5F" w:rsidRPr="00395CFA" w:rsidRDefault="00F94D5F" w:rsidP="007F6C05">
      <w:pPr>
        <w:numPr>
          <w:ilvl w:val="0"/>
          <w:numId w:val="60"/>
        </w:numPr>
        <w:autoSpaceDE w:val="0"/>
        <w:autoSpaceDN w:val="0"/>
        <w:adjustRightInd w:val="0"/>
        <w:spacing w:before="120" w:after="120" w:line="360" w:lineRule="auto"/>
        <w:ind w:left="426" w:hanging="426"/>
        <w:jc w:val="both"/>
        <w:rPr>
          <w:rFonts w:ascii="Times New Roman" w:hAnsi="Times New Roman" w:cs="Times New Roman"/>
          <w:lang w:eastAsia="pl-PL"/>
        </w:rPr>
      </w:pPr>
      <w:r w:rsidRPr="00395CFA">
        <w:rPr>
          <w:rFonts w:ascii="Times New Roman" w:hAnsi="Times New Roman" w:cs="Times New Roman"/>
          <w:lang w:eastAsia="pl-PL"/>
        </w:rPr>
        <w:t xml:space="preserve">Po rozstrzygnięciu konkursu lista projektów, które uzyskały wymaganą liczbę punktów, z wyróżnieniem projektów wybranych do dofinansowania zamieszczona zostanie na stronie internetowej RPO WiM 2014-2020 oraz na portalu </w:t>
      </w:r>
      <w:hyperlink r:id="rId28" w:history="1">
        <w:r w:rsidRPr="00395CFA">
          <w:rPr>
            <w:rStyle w:val="Hipercze"/>
            <w:rFonts w:ascii="Times New Roman" w:hAnsi="Times New Roman" w:cs="Times New Roman"/>
            <w:lang w:eastAsia="pl-PL"/>
          </w:rPr>
          <w:t>http://www.funduszeeuropejskie.gov.pl/</w:t>
        </w:r>
      </w:hyperlink>
      <w:r w:rsidRPr="00395CFA">
        <w:rPr>
          <w:rFonts w:ascii="Times New Roman" w:hAnsi="Times New Roman" w:cs="Times New Roman"/>
          <w:lang w:eastAsia="pl-PL"/>
        </w:rPr>
        <w:t>.</w:t>
      </w:r>
    </w:p>
    <w:p w14:paraId="47F68B09" w14:textId="77777777" w:rsidR="00F94D5F" w:rsidRPr="00395CFA" w:rsidRDefault="00F94D5F" w:rsidP="007F6C05">
      <w:pPr>
        <w:numPr>
          <w:ilvl w:val="0"/>
          <w:numId w:val="60"/>
        </w:numPr>
        <w:autoSpaceDE w:val="0"/>
        <w:autoSpaceDN w:val="0"/>
        <w:adjustRightInd w:val="0"/>
        <w:spacing w:before="120" w:after="120" w:line="360" w:lineRule="auto"/>
        <w:ind w:left="426" w:hanging="426"/>
        <w:jc w:val="both"/>
        <w:rPr>
          <w:rFonts w:ascii="Times New Roman" w:hAnsi="Times New Roman" w:cs="Times New Roman"/>
          <w:lang w:eastAsia="pl-PL"/>
        </w:rPr>
      </w:pPr>
      <w:r w:rsidRPr="00395CFA">
        <w:rPr>
          <w:rFonts w:ascii="Times New Roman" w:hAnsi="Times New Roman" w:cs="Times New Roman"/>
          <w:lang w:eastAsia="pl-PL"/>
        </w:rPr>
        <w:t>Po opublikowaniu listy projektów, o której mowa w pkt 7, IZ może wybierać</w:t>
      </w:r>
      <w:r w:rsidRPr="00395CFA">
        <w:rPr>
          <w:rFonts w:ascii="Times New Roman" w:hAnsi="Times New Roman" w:cs="Times New Roman"/>
          <w:lang w:eastAsia="pl-PL"/>
        </w:rPr>
        <w:br/>
        <w:t>do dofinansowania projekty na niej zamieszczone, które uzyskały wymaganą liczbę punktów, lecz ze względu na wyczerpanie pierwotnej kwoty przeznaczonej na dofinansowanie w konkursie nie zostały wybrane do dofinansowania w wyniku jego rozstrzygnięcia. W tym przypadku, wybór projektu do dofinansowania następuje zgodnie z kolejnością zamieszczenia projektów na liście, o której mowa w pkt 7.</w:t>
      </w:r>
    </w:p>
    <w:p w14:paraId="5840B34E" w14:textId="77777777" w:rsidR="00F94D5F" w:rsidRPr="00395CFA" w:rsidRDefault="00F94D5F" w:rsidP="007F6C05">
      <w:pPr>
        <w:numPr>
          <w:ilvl w:val="0"/>
          <w:numId w:val="60"/>
        </w:numPr>
        <w:autoSpaceDE w:val="0"/>
        <w:autoSpaceDN w:val="0"/>
        <w:adjustRightInd w:val="0"/>
        <w:spacing w:before="120" w:after="120" w:line="360" w:lineRule="auto"/>
        <w:ind w:left="426" w:hanging="426"/>
        <w:jc w:val="both"/>
        <w:rPr>
          <w:rFonts w:ascii="Times New Roman" w:hAnsi="Times New Roman" w:cs="Times New Roman"/>
          <w:lang w:eastAsia="pl-PL"/>
        </w:rPr>
      </w:pPr>
      <w:r w:rsidRPr="00395CFA">
        <w:rPr>
          <w:rFonts w:ascii="Times New Roman" w:hAnsi="Times New Roman" w:cs="Times New Roman"/>
          <w:lang w:eastAsia="pl-PL"/>
        </w:rPr>
        <w:t>Informacja o wyborze projektów do dofinansowania, o której mowa w pkt 8, jest upubliczniania poprzez zmianę listy projektów, które uzyskały wymaganą liczbę punktów. W takim przypadku, IZ na zmienionej liście podaje dodatkowe informacje dotyczące podstawy przyznania dofinansowania innej niż w wyniku rozstrzygnięcia konkursu, w terminie nie dłuższym niż 7 dni od daty dokonania zmiany na liście.</w:t>
      </w:r>
    </w:p>
    <w:p w14:paraId="1E36DE1A" w14:textId="12C877A9" w:rsidR="00FC0377" w:rsidRDefault="00F94D5F" w:rsidP="00FC0377">
      <w:pPr>
        <w:numPr>
          <w:ilvl w:val="0"/>
          <w:numId w:val="60"/>
        </w:numPr>
        <w:autoSpaceDE w:val="0"/>
        <w:autoSpaceDN w:val="0"/>
        <w:adjustRightInd w:val="0"/>
        <w:spacing w:before="120" w:after="120" w:line="360" w:lineRule="auto"/>
        <w:ind w:left="426" w:hanging="426"/>
        <w:jc w:val="both"/>
        <w:rPr>
          <w:rFonts w:ascii="Times New Roman" w:hAnsi="Times New Roman" w:cs="Times New Roman"/>
          <w:lang w:eastAsia="pl-PL"/>
        </w:rPr>
      </w:pPr>
      <w:r w:rsidRPr="00395CFA">
        <w:rPr>
          <w:rFonts w:ascii="Times New Roman" w:hAnsi="Times New Roman" w:cs="Times New Roman"/>
          <w:lang w:eastAsia="pl-PL"/>
        </w:rPr>
        <w:t>Po rozstrzygnięciu konkursu wszystkie wn</w:t>
      </w:r>
      <w:r w:rsidR="00395CFA">
        <w:rPr>
          <w:rFonts w:ascii="Times New Roman" w:hAnsi="Times New Roman" w:cs="Times New Roman"/>
          <w:lang w:eastAsia="pl-PL"/>
        </w:rPr>
        <w:t xml:space="preserve">ioski o dofinansowanie projektu </w:t>
      </w:r>
      <w:r w:rsidRPr="00395CFA">
        <w:rPr>
          <w:rFonts w:ascii="Times New Roman" w:hAnsi="Times New Roman" w:cs="Times New Roman"/>
          <w:lang w:eastAsia="pl-PL"/>
        </w:rPr>
        <w:t>są przechowywane w IOK zgodnie z obowiązującymi przepisami dotyczącymi postępowania z dokumentami.</w:t>
      </w:r>
    </w:p>
    <w:p w14:paraId="2FA34E4F" w14:textId="77777777" w:rsidR="00580120" w:rsidRPr="00580120" w:rsidRDefault="00580120" w:rsidP="00580120">
      <w:pPr>
        <w:autoSpaceDE w:val="0"/>
        <w:autoSpaceDN w:val="0"/>
        <w:adjustRightInd w:val="0"/>
        <w:spacing w:before="120" w:after="120" w:line="360" w:lineRule="auto"/>
        <w:ind w:left="426"/>
        <w:jc w:val="both"/>
        <w:rPr>
          <w:rFonts w:ascii="Times New Roman" w:hAnsi="Times New Roman" w:cs="Times New Roman"/>
          <w:lang w:eastAsia="pl-PL"/>
        </w:rPr>
      </w:pPr>
    </w:p>
    <w:p w14:paraId="4A67DE42" w14:textId="53E71351" w:rsidR="00FC0377" w:rsidRPr="00395CFA" w:rsidRDefault="00395CFA" w:rsidP="00395CFA">
      <w:pPr>
        <w:autoSpaceDE w:val="0"/>
        <w:autoSpaceDN w:val="0"/>
        <w:adjustRightInd w:val="0"/>
        <w:spacing w:before="120" w:after="120" w:line="360" w:lineRule="auto"/>
        <w:jc w:val="center"/>
        <w:rPr>
          <w:rFonts w:ascii="Times New Roman" w:hAnsi="Times New Roman" w:cs="Times New Roman"/>
          <w:b/>
          <w:sz w:val="28"/>
          <w:szCs w:val="28"/>
          <w:u w:val="single"/>
          <w:lang w:eastAsia="pl-PL"/>
        </w:rPr>
      </w:pPr>
      <w:r w:rsidRPr="00395CFA">
        <w:rPr>
          <w:rFonts w:ascii="Times New Roman" w:hAnsi="Times New Roman" w:cs="Times New Roman"/>
          <w:b/>
          <w:sz w:val="28"/>
          <w:szCs w:val="28"/>
          <w:u w:val="single"/>
          <w:lang w:eastAsia="pl-PL"/>
        </w:rPr>
        <w:t>7. Środki odwoławcze przysługujące Wnioskodawcy</w:t>
      </w:r>
    </w:p>
    <w:p w14:paraId="6C1D7903" w14:textId="4FF1DCC3" w:rsidR="00FC0377" w:rsidRPr="00395CFA" w:rsidRDefault="00FC0377" w:rsidP="00395CFA">
      <w:pPr>
        <w:autoSpaceDE w:val="0"/>
        <w:autoSpaceDN w:val="0"/>
        <w:adjustRightInd w:val="0"/>
        <w:spacing w:before="120" w:after="120" w:line="360" w:lineRule="auto"/>
        <w:jc w:val="center"/>
        <w:rPr>
          <w:rFonts w:ascii="Times New Roman" w:hAnsi="Times New Roman" w:cs="Times New Roman"/>
          <w:b/>
          <w:sz w:val="26"/>
          <w:szCs w:val="26"/>
          <w:u w:val="single"/>
          <w:lang w:eastAsia="pl-PL"/>
        </w:rPr>
      </w:pPr>
      <w:r w:rsidRPr="00395CFA">
        <w:rPr>
          <w:rFonts w:ascii="Times New Roman" w:hAnsi="Times New Roman" w:cs="Times New Roman"/>
          <w:b/>
          <w:sz w:val="26"/>
          <w:szCs w:val="26"/>
          <w:u w:val="single"/>
          <w:lang w:eastAsia="pl-PL"/>
        </w:rPr>
        <w:t xml:space="preserve">7.1 </w:t>
      </w:r>
      <w:r w:rsidR="00395CFA" w:rsidRPr="00395CFA">
        <w:rPr>
          <w:rFonts w:ascii="Times New Roman" w:hAnsi="Times New Roman" w:cs="Times New Roman"/>
          <w:b/>
          <w:sz w:val="26"/>
          <w:szCs w:val="26"/>
          <w:u w:val="single"/>
          <w:lang w:eastAsia="pl-PL"/>
        </w:rPr>
        <w:t>Zakres podmiotowy i przedmiotowy procedury odwoławczej</w:t>
      </w:r>
    </w:p>
    <w:p w14:paraId="3769AF1C" w14:textId="77777777" w:rsidR="00F94D5F" w:rsidRPr="00FE281C" w:rsidRDefault="00F94D5F" w:rsidP="00F94D5F">
      <w:pPr>
        <w:spacing w:after="0" w:line="240" w:lineRule="auto"/>
        <w:rPr>
          <w:rFonts w:ascii="Times New Roman" w:hAnsi="Times New Roman" w:cs="Times New Roman"/>
          <w:color w:val="000000"/>
          <w:sz w:val="24"/>
          <w:szCs w:val="24"/>
          <w:lang w:eastAsia="pl-PL"/>
        </w:rPr>
      </w:pPr>
    </w:p>
    <w:p w14:paraId="45799781" w14:textId="17037D5E" w:rsidR="00F94D5F" w:rsidRPr="00395CFA" w:rsidRDefault="00F94D5F" w:rsidP="007F6C05">
      <w:pPr>
        <w:pStyle w:val="Akapitzlist"/>
        <w:numPr>
          <w:ilvl w:val="0"/>
          <w:numId w:val="51"/>
        </w:numPr>
        <w:spacing w:before="120" w:after="120" w:line="360" w:lineRule="auto"/>
        <w:ind w:left="284" w:hanging="284"/>
        <w:jc w:val="both"/>
        <w:rPr>
          <w:rFonts w:ascii="Times New Roman" w:hAnsi="Times New Roman" w:cs="Times New Roman"/>
          <w:lang w:eastAsia="pl-PL"/>
        </w:rPr>
      </w:pPr>
      <w:bookmarkStart w:id="5119" w:name="_ŚRODKI_ODWOŁAWCZE_PRZYSŁUGUJĄCE"/>
      <w:bookmarkStart w:id="5120" w:name="_Toc469056243"/>
      <w:bookmarkEnd w:id="5119"/>
      <w:r w:rsidRPr="00395CFA">
        <w:rPr>
          <w:rFonts w:ascii="Times New Roman" w:hAnsi="Times New Roman" w:cs="Times New Roman"/>
          <w:lang w:eastAsia="pl-PL"/>
        </w:rPr>
        <w:t>Procedura odwoławcza została szczegółowo uregulowana w Rozdziale 15 ustawy wdrożeniowej. W zakresie nieureg</w:t>
      </w:r>
      <w:r w:rsidR="00395CFA">
        <w:rPr>
          <w:rFonts w:ascii="Times New Roman" w:hAnsi="Times New Roman" w:cs="Times New Roman"/>
          <w:lang w:eastAsia="pl-PL"/>
        </w:rPr>
        <w:t xml:space="preserve">ulowanym w ustawie wdrożeniowej </w:t>
      </w:r>
      <w:r w:rsidRPr="00395CFA">
        <w:rPr>
          <w:rFonts w:ascii="Times New Roman" w:hAnsi="Times New Roman" w:cs="Times New Roman"/>
          <w:lang w:eastAsia="pl-PL"/>
        </w:rPr>
        <w:t xml:space="preserve">do postępowania przed sądami administracyjnymi stosuje się odpowiednio przepisy ustawy z dnia 30 sierpnia 2002 r. – Prawo o postępowaniu przed sądami administracyjnymi określone dla aktów lub czynności, o których mowa w art. 3 § 2 pkt 4, z wyłączeniem art. 52-55, art.61 § 3-6, art. 115-122, art. 146, art. 150 i art. 152 tej ustawy (art. 64 ustawy wdrożeniowej). Do procedury odwoławczej nie stosuje się przepisów KPA, </w:t>
      </w:r>
      <w:r w:rsidRPr="00395CFA">
        <w:rPr>
          <w:rFonts w:ascii="Times New Roman" w:hAnsi="Times New Roman" w:cs="Times New Roman"/>
        </w:rPr>
        <w:t>z wyjątkiem przepisów dotyczących wyłączenia pracowników organu, doręczeń i sposobu obliczania terminów.</w:t>
      </w:r>
    </w:p>
    <w:p w14:paraId="64B60F52" w14:textId="77777777" w:rsidR="00F94D5F" w:rsidRPr="00395CFA" w:rsidRDefault="00F94D5F" w:rsidP="007F6C05">
      <w:pPr>
        <w:pStyle w:val="Akapitzlist"/>
        <w:numPr>
          <w:ilvl w:val="0"/>
          <w:numId w:val="51"/>
        </w:numPr>
        <w:spacing w:before="120" w:after="120" w:line="360" w:lineRule="auto"/>
        <w:ind w:left="284" w:hanging="284"/>
        <w:jc w:val="both"/>
        <w:rPr>
          <w:rFonts w:ascii="Times New Roman" w:hAnsi="Times New Roman" w:cs="Times New Roman"/>
          <w:lang w:eastAsia="pl-PL"/>
        </w:rPr>
      </w:pPr>
      <w:r w:rsidRPr="00395CFA">
        <w:rPr>
          <w:rFonts w:ascii="Times New Roman" w:hAnsi="Times New Roman" w:cs="Times New Roman"/>
          <w:lang w:eastAsia="pl-PL"/>
        </w:rPr>
        <w:lastRenderedPageBreak/>
        <w:t>W przypadku negatywnej oceny Wnioskodawcy przysługuje prawo wniesienia protestu w celu ponownego sprawdzenia złożonego wniosku o dofinansowanie projektu w zakresie spełnienia kryteriów wyboru projektów. Projekt zostaje oceniony negatywnie, gdy:</w:t>
      </w:r>
    </w:p>
    <w:p w14:paraId="3776A65D" w14:textId="77777777" w:rsidR="00F94D5F" w:rsidRPr="00395CFA" w:rsidRDefault="00F94D5F" w:rsidP="007F6C05">
      <w:pPr>
        <w:pStyle w:val="Akapitzlist"/>
        <w:numPr>
          <w:ilvl w:val="0"/>
          <w:numId w:val="52"/>
        </w:num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nie uzyskał wymaganej liczby punktów lub nie spełnił kryteriów wyboru projektów, na skutek czego nie może być wybrany do dofinansowania albo skierowany do kolejnego etapu oceny,</w:t>
      </w:r>
    </w:p>
    <w:p w14:paraId="5DD91500" w14:textId="77777777" w:rsidR="00F94D5F" w:rsidRPr="00395CFA" w:rsidRDefault="00F94D5F" w:rsidP="007F6C05">
      <w:pPr>
        <w:pStyle w:val="Akapitzlist"/>
        <w:numPr>
          <w:ilvl w:val="0"/>
          <w:numId w:val="52"/>
        </w:num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uzyskał wymaganą liczbę punktów lub spełnił kryteria wyboru projektów, jednak kwota przeznaczona na dofinansowanie projektów w konkursie nie wystarcza na przyznanie dofinansowania.</w:t>
      </w:r>
    </w:p>
    <w:p w14:paraId="6C078B52" w14:textId="77777777" w:rsidR="00F94D5F" w:rsidRPr="00395CFA" w:rsidRDefault="00F94D5F" w:rsidP="00F94D5F">
      <w:p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W przypadku, gdy kwota przeznaczona na dofinansowanie projektów w konkursie nie wystarczy na wybranie projektu do dofinansowania, okoliczność ta nie może stanowić wyłącznej przesłanki wniesienia protestu (art. 53 ust. 3 ustawy wdrożeniowej).</w:t>
      </w:r>
    </w:p>
    <w:p w14:paraId="7878BF53" w14:textId="2B118D8C" w:rsidR="00F94D5F" w:rsidRPr="00395CFA" w:rsidRDefault="00F94D5F" w:rsidP="00F94D5F">
      <w:pPr>
        <w:spacing w:before="120" w:after="120" w:line="360" w:lineRule="auto"/>
        <w:jc w:val="both"/>
        <w:rPr>
          <w:rFonts w:ascii="Times New Roman" w:hAnsi="Times New Roman" w:cs="Times New Roman"/>
          <w:lang w:eastAsia="pl-PL"/>
        </w:rPr>
      </w:pPr>
      <w:r w:rsidRPr="00395CFA">
        <w:rPr>
          <w:rFonts w:ascii="Times New Roman" w:hAnsi="Times New Roman" w:cs="Times New Roman"/>
          <w:lang w:eastAsia="pl-PL"/>
        </w:rPr>
        <w:t>Protest rozpatrywany jest przez IZ (art. 55 ustawy wdrożeniowej).</w:t>
      </w:r>
    </w:p>
    <w:p w14:paraId="5B70065B" w14:textId="42967CA9" w:rsidR="00FC0377" w:rsidRPr="00395CFA" w:rsidRDefault="00395CFA" w:rsidP="00395CFA">
      <w:pPr>
        <w:spacing w:before="120" w:after="120" w:line="360" w:lineRule="auto"/>
        <w:jc w:val="center"/>
        <w:rPr>
          <w:rFonts w:ascii="Times New Roman" w:hAnsi="Times New Roman" w:cs="Times New Roman"/>
          <w:b/>
          <w:sz w:val="26"/>
          <w:szCs w:val="26"/>
          <w:u w:val="single"/>
          <w:lang w:eastAsia="pl-PL"/>
        </w:rPr>
      </w:pPr>
      <w:r w:rsidRPr="00395CFA">
        <w:rPr>
          <w:rFonts w:ascii="Times New Roman" w:hAnsi="Times New Roman" w:cs="Times New Roman"/>
          <w:b/>
          <w:sz w:val="26"/>
          <w:szCs w:val="26"/>
          <w:u w:val="single"/>
          <w:lang w:eastAsia="pl-PL"/>
        </w:rPr>
        <w:t>7.2 Protest</w:t>
      </w:r>
    </w:p>
    <w:p w14:paraId="731A4639" w14:textId="13C97603" w:rsidR="00F94D5F" w:rsidRPr="00395CFA" w:rsidRDefault="00F94D5F" w:rsidP="00F94D5F">
      <w:pPr>
        <w:spacing w:before="120" w:after="120" w:line="360" w:lineRule="auto"/>
        <w:jc w:val="both"/>
        <w:rPr>
          <w:rFonts w:ascii="Times New Roman" w:hAnsi="Times New Roman" w:cs="Times New Roman"/>
        </w:rPr>
      </w:pPr>
      <w:bookmarkStart w:id="5121" w:name="_Toc492639625"/>
      <w:bookmarkStart w:id="5122" w:name="_Toc492642044"/>
      <w:bookmarkStart w:id="5123" w:name="_Toc492642236"/>
      <w:bookmarkStart w:id="5124" w:name="_Toc492642428"/>
      <w:bookmarkStart w:id="5125" w:name="_Toc492644298"/>
      <w:bookmarkStart w:id="5126" w:name="_Toc492645022"/>
      <w:bookmarkStart w:id="5127" w:name="_Toc492645686"/>
      <w:bookmarkStart w:id="5128" w:name="_Toc492645880"/>
      <w:bookmarkStart w:id="5129" w:name="_Toc492646073"/>
      <w:bookmarkStart w:id="5130" w:name="_Toc492646266"/>
      <w:bookmarkStart w:id="5131" w:name="_Toc492646502"/>
      <w:bookmarkStart w:id="5132" w:name="_Toc492646695"/>
      <w:bookmarkStart w:id="5133" w:name="_Toc492646888"/>
      <w:bookmarkStart w:id="5134" w:name="_Toc492647081"/>
      <w:bookmarkStart w:id="5135" w:name="_Toc492647274"/>
      <w:bookmarkStart w:id="5136" w:name="_Toc492650661"/>
      <w:bookmarkStart w:id="5137" w:name="_Toc492651198"/>
      <w:bookmarkStart w:id="5138" w:name="_Toc492754152"/>
      <w:bookmarkStart w:id="5139" w:name="_Toc492754377"/>
      <w:bookmarkStart w:id="5140" w:name="_Toc492904643"/>
      <w:bookmarkStart w:id="5141" w:name="_Toc492904870"/>
      <w:bookmarkStart w:id="5142" w:name="_Toc492905096"/>
      <w:bookmarkStart w:id="5143" w:name="_Toc492905321"/>
      <w:bookmarkStart w:id="5144" w:name="_Toc492905552"/>
      <w:bookmarkStart w:id="5145" w:name="_Toc492905778"/>
      <w:bookmarkStart w:id="5146" w:name="_Toc492905897"/>
      <w:bookmarkStart w:id="5147" w:name="_Toc492906124"/>
      <w:bookmarkStart w:id="5148" w:name="_Toc492906350"/>
      <w:bookmarkStart w:id="5149" w:name="_Toc492906576"/>
      <w:bookmarkStart w:id="5150" w:name="_Toc492906801"/>
      <w:bookmarkStart w:id="5151" w:name="_Toc492907027"/>
      <w:bookmarkStart w:id="5152" w:name="_Toc493152966"/>
      <w:bookmarkStart w:id="5153" w:name="_Toc493168602"/>
      <w:bookmarkStart w:id="5154" w:name="_Toc493170349"/>
      <w:bookmarkStart w:id="5155" w:name="_Toc493170870"/>
      <w:bookmarkStart w:id="5156" w:name="_Toc493171095"/>
      <w:bookmarkStart w:id="5157" w:name="_Toc493172433"/>
      <w:bookmarkStart w:id="5158" w:name="_Toc493172658"/>
      <w:bookmarkStart w:id="5159" w:name="_Toc493173158"/>
      <w:bookmarkStart w:id="5160" w:name="_Toc493173466"/>
      <w:bookmarkStart w:id="5161" w:name="_Toc493237249"/>
      <w:bookmarkStart w:id="5162" w:name="_Toc493247640"/>
      <w:bookmarkStart w:id="5163" w:name="_Toc493503837"/>
      <w:bookmarkStart w:id="5164" w:name="_Toc493509338"/>
      <w:bookmarkStart w:id="5165" w:name="_Toc493514078"/>
      <w:bookmarkStart w:id="5166" w:name="_Toc493515541"/>
      <w:bookmarkStart w:id="5167" w:name="_Toc493516280"/>
      <w:bookmarkStart w:id="5168" w:name="_Toc493516852"/>
      <w:bookmarkStart w:id="5169" w:name="_Toc493589549"/>
      <w:bookmarkStart w:id="5170" w:name="_Toc493592902"/>
      <w:bookmarkStart w:id="5171" w:name="_Toc493593442"/>
      <w:bookmarkStart w:id="5172" w:name="_Toc493664803"/>
      <w:bookmarkStart w:id="5173" w:name="_Toc493679296"/>
      <w:bookmarkStart w:id="5174" w:name="_Toc493682002"/>
      <w:bookmarkStart w:id="5175" w:name="_Toc493682227"/>
      <w:bookmarkStart w:id="5176" w:name="_Toc493683972"/>
      <w:bookmarkStart w:id="5177" w:name="_Toc493684197"/>
      <w:bookmarkStart w:id="5178" w:name="_Toc492639626"/>
      <w:bookmarkStart w:id="5179" w:name="_Toc492642045"/>
      <w:bookmarkStart w:id="5180" w:name="_Toc492642237"/>
      <w:bookmarkStart w:id="5181" w:name="_Toc492642429"/>
      <w:bookmarkStart w:id="5182" w:name="_Toc492644299"/>
      <w:bookmarkStart w:id="5183" w:name="_Toc492645023"/>
      <w:bookmarkStart w:id="5184" w:name="_Toc492645687"/>
      <w:bookmarkStart w:id="5185" w:name="_Toc492645881"/>
      <w:bookmarkStart w:id="5186" w:name="_Toc492646074"/>
      <w:bookmarkStart w:id="5187" w:name="_Toc492646267"/>
      <w:bookmarkStart w:id="5188" w:name="_Toc492646503"/>
      <w:bookmarkStart w:id="5189" w:name="_Toc492646696"/>
      <w:bookmarkStart w:id="5190" w:name="_Toc492646889"/>
      <w:bookmarkStart w:id="5191" w:name="_Toc492647082"/>
      <w:bookmarkStart w:id="5192" w:name="_Toc492647275"/>
      <w:bookmarkStart w:id="5193" w:name="_Toc492650662"/>
      <w:bookmarkStart w:id="5194" w:name="_Toc492651199"/>
      <w:bookmarkStart w:id="5195" w:name="_Toc492754153"/>
      <w:bookmarkStart w:id="5196" w:name="_Toc492754378"/>
      <w:bookmarkStart w:id="5197" w:name="_Toc492904644"/>
      <w:bookmarkStart w:id="5198" w:name="_Toc492904871"/>
      <w:bookmarkStart w:id="5199" w:name="_Toc492905097"/>
      <w:bookmarkStart w:id="5200" w:name="_Toc492905322"/>
      <w:bookmarkStart w:id="5201" w:name="_Toc492905553"/>
      <w:bookmarkStart w:id="5202" w:name="_Toc492905779"/>
      <w:bookmarkStart w:id="5203" w:name="_Toc492905898"/>
      <w:bookmarkStart w:id="5204" w:name="_Toc492906125"/>
      <w:bookmarkStart w:id="5205" w:name="_Toc492906351"/>
      <w:bookmarkStart w:id="5206" w:name="_Toc492906577"/>
      <w:bookmarkStart w:id="5207" w:name="_Toc492906802"/>
      <w:bookmarkStart w:id="5208" w:name="_Toc492907028"/>
      <w:bookmarkStart w:id="5209" w:name="_Toc493152967"/>
      <w:bookmarkStart w:id="5210" w:name="_Toc493168603"/>
      <w:bookmarkStart w:id="5211" w:name="_Toc493170350"/>
      <w:bookmarkStart w:id="5212" w:name="_Toc493170871"/>
      <w:bookmarkStart w:id="5213" w:name="_Toc493171096"/>
      <w:bookmarkStart w:id="5214" w:name="_Toc493172434"/>
      <w:bookmarkStart w:id="5215" w:name="_Toc493172659"/>
      <w:bookmarkStart w:id="5216" w:name="_Toc493173159"/>
      <w:bookmarkStart w:id="5217" w:name="_Toc493173467"/>
      <w:bookmarkStart w:id="5218" w:name="_Toc493237250"/>
      <w:bookmarkStart w:id="5219" w:name="_Toc493247641"/>
      <w:bookmarkStart w:id="5220" w:name="_Toc493503838"/>
      <w:bookmarkStart w:id="5221" w:name="_Toc493509339"/>
      <w:bookmarkStart w:id="5222" w:name="_Toc493514079"/>
      <w:bookmarkStart w:id="5223" w:name="_Toc493515542"/>
      <w:bookmarkStart w:id="5224" w:name="_Toc493516281"/>
      <w:bookmarkStart w:id="5225" w:name="_Toc493516853"/>
      <w:bookmarkStart w:id="5226" w:name="_Toc493589550"/>
      <w:bookmarkStart w:id="5227" w:name="_Toc493592903"/>
      <w:bookmarkStart w:id="5228" w:name="_Toc493593443"/>
      <w:bookmarkStart w:id="5229" w:name="_Toc493664804"/>
      <w:bookmarkStart w:id="5230" w:name="_Toc493679297"/>
      <w:bookmarkStart w:id="5231" w:name="_Toc493682003"/>
      <w:bookmarkStart w:id="5232" w:name="_Toc493682228"/>
      <w:bookmarkStart w:id="5233" w:name="_Toc493683973"/>
      <w:bookmarkStart w:id="5234" w:name="_Toc493684198"/>
      <w:bookmarkStart w:id="5235" w:name="_Toc492639628"/>
      <w:bookmarkStart w:id="5236" w:name="_Toc492642047"/>
      <w:bookmarkStart w:id="5237" w:name="_Toc492642239"/>
      <w:bookmarkStart w:id="5238" w:name="_Toc492642431"/>
      <w:bookmarkStart w:id="5239" w:name="_Toc492644301"/>
      <w:bookmarkStart w:id="5240" w:name="_Toc492645025"/>
      <w:bookmarkStart w:id="5241" w:name="_Toc492645689"/>
      <w:bookmarkStart w:id="5242" w:name="_Toc492645883"/>
      <w:bookmarkStart w:id="5243" w:name="_Toc492646076"/>
      <w:bookmarkStart w:id="5244" w:name="_Toc492646269"/>
      <w:bookmarkStart w:id="5245" w:name="_Toc492646505"/>
      <w:bookmarkStart w:id="5246" w:name="_Toc492646698"/>
      <w:bookmarkStart w:id="5247" w:name="_Toc492646891"/>
      <w:bookmarkStart w:id="5248" w:name="_Toc492647084"/>
      <w:bookmarkStart w:id="5249" w:name="_Toc492647277"/>
      <w:bookmarkStart w:id="5250" w:name="_Toc492650664"/>
      <w:bookmarkStart w:id="5251" w:name="_Toc492651201"/>
      <w:bookmarkStart w:id="5252" w:name="_Toc492754155"/>
      <w:bookmarkStart w:id="5253" w:name="_Toc492754380"/>
      <w:bookmarkStart w:id="5254" w:name="_Toc492904646"/>
      <w:bookmarkStart w:id="5255" w:name="_Toc492904873"/>
      <w:bookmarkStart w:id="5256" w:name="_Toc492905099"/>
      <w:bookmarkStart w:id="5257" w:name="_Toc492905324"/>
      <w:bookmarkStart w:id="5258" w:name="_Toc492905555"/>
      <w:bookmarkStart w:id="5259" w:name="_Toc492905781"/>
      <w:bookmarkStart w:id="5260" w:name="_Toc492905900"/>
      <w:bookmarkStart w:id="5261" w:name="_Toc492906127"/>
      <w:bookmarkStart w:id="5262" w:name="_Toc492906353"/>
      <w:bookmarkStart w:id="5263" w:name="_Toc492906579"/>
      <w:bookmarkStart w:id="5264" w:name="_Toc492906804"/>
      <w:bookmarkStart w:id="5265" w:name="_Toc492907030"/>
      <w:bookmarkStart w:id="5266" w:name="_Toc493152969"/>
      <w:bookmarkStart w:id="5267" w:name="_Toc493168605"/>
      <w:bookmarkStart w:id="5268" w:name="_Toc493170352"/>
      <w:bookmarkStart w:id="5269" w:name="_Toc493170873"/>
      <w:bookmarkStart w:id="5270" w:name="_Toc493171098"/>
      <w:bookmarkStart w:id="5271" w:name="_Toc493172436"/>
      <w:bookmarkStart w:id="5272" w:name="_Toc493172661"/>
      <w:bookmarkStart w:id="5273" w:name="_Toc493173161"/>
      <w:bookmarkStart w:id="5274" w:name="_Toc493173469"/>
      <w:bookmarkStart w:id="5275" w:name="_Toc493237252"/>
      <w:bookmarkStart w:id="5276" w:name="_Toc493247643"/>
      <w:bookmarkStart w:id="5277" w:name="_Toc493503840"/>
      <w:bookmarkStart w:id="5278" w:name="_Toc493509341"/>
      <w:bookmarkStart w:id="5279" w:name="_Toc493514081"/>
      <w:bookmarkStart w:id="5280" w:name="_Toc493515544"/>
      <w:bookmarkStart w:id="5281" w:name="_Toc493516283"/>
      <w:bookmarkStart w:id="5282" w:name="_Toc493516855"/>
      <w:bookmarkStart w:id="5283" w:name="_Toc493589552"/>
      <w:bookmarkStart w:id="5284" w:name="_Toc493592905"/>
      <w:bookmarkStart w:id="5285" w:name="_Toc493593445"/>
      <w:bookmarkStart w:id="5286" w:name="_Toc493664806"/>
      <w:bookmarkStart w:id="5287" w:name="_Toc493679299"/>
      <w:bookmarkStart w:id="5288" w:name="_Toc493682005"/>
      <w:bookmarkStart w:id="5289" w:name="_Toc493682230"/>
      <w:bookmarkStart w:id="5290" w:name="_Toc493683975"/>
      <w:bookmarkStart w:id="5291" w:name="_Toc493684200"/>
      <w:bookmarkStart w:id="5292" w:name="_Toc492639631"/>
      <w:bookmarkStart w:id="5293" w:name="_Toc492642050"/>
      <w:bookmarkStart w:id="5294" w:name="_Toc492642242"/>
      <w:bookmarkStart w:id="5295" w:name="_Toc492642434"/>
      <w:bookmarkStart w:id="5296" w:name="_Toc492644304"/>
      <w:bookmarkStart w:id="5297" w:name="_Toc492645028"/>
      <w:bookmarkStart w:id="5298" w:name="_Toc492645692"/>
      <w:bookmarkStart w:id="5299" w:name="_Toc492645886"/>
      <w:bookmarkStart w:id="5300" w:name="_Toc492646079"/>
      <w:bookmarkStart w:id="5301" w:name="_Toc492646272"/>
      <w:bookmarkStart w:id="5302" w:name="_Toc492646508"/>
      <w:bookmarkStart w:id="5303" w:name="_Toc492646701"/>
      <w:bookmarkStart w:id="5304" w:name="_Toc492646894"/>
      <w:bookmarkStart w:id="5305" w:name="_Toc492647087"/>
      <w:bookmarkStart w:id="5306" w:name="_Toc492647280"/>
      <w:bookmarkStart w:id="5307" w:name="_Toc492650667"/>
      <w:bookmarkStart w:id="5308" w:name="_Toc492651204"/>
      <w:bookmarkStart w:id="5309" w:name="_Toc492754158"/>
      <w:bookmarkStart w:id="5310" w:name="_Toc492754383"/>
      <w:bookmarkStart w:id="5311" w:name="_Toc492904649"/>
      <w:bookmarkStart w:id="5312" w:name="_Toc492904876"/>
      <w:bookmarkStart w:id="5313" w:name="_Toc492905102"/>
      <w:bookmarkStart w:id="5314" w:name="_Toc492905327"/>
      <w:bookmarkStart w:id="5315" w:name="_Toc492905558"/>
      <w:bookmarkStart w:id="5316" w:name="_Toc492905784"/>
      <w:bookmarkStart w:id="5317" w:name="_Toc492905903"/>
      <w:bookmarkStart w:id="5318" w:name="_Toc492906130"/>
      <w:bookmarkStart w:id="5319" w:name="_Toc492906356"/>
      <w:bookmarkStart w:id="5320" w:name="_Toc492906582"/>
      <w:bookmarkStart w:id="5321" w:name="_Toc492906807"/>
      <w:bookmarkStart w:id="5322" w:name="_Toc492907033"/>
      <w:bookmarkStart w:id="5323" w:name="_Toc493152972"/>
      <w:bookmarkStart w:id="5324" w:name="_Toc493168608"/>
      <w:bookmarkStart w:id="5325" w:name="_Toc493170355"/>
      <w:bookmarkStart w:id="5326" w:name="_Toc493170876"/>
      <w:bookmarkStart w:id="5327" w:name="_Toc493171101"/>
      <w:bookmarkStart w:id="5328" w:name="_Toc493172439"/>
      <w:bookmarkStart w:id="5329" w:name="_Toc493172664"/>
      <w:bookmarkStart w:id="5330" w:name="_Toc493173164"/>
      <w:bookmarkStart w:id="5331" w:name="_Toc493173472"/>
      <w:bookmarkStart w:id="5332" w:name="_Toc493237255"/>
      <w:bookmarkStart w:id="5333" w:name="_Toc493247646"/>
      <w:bookmarkStart w:id="5334" w:name="_Toc493503843"/>
      <w:bookmarkStart w:id="5335" w:name="_Toc493509344"/>
      <w:bookmarkStart w:id="5336" w:name="_Toc493514084"/>
      <w:bookmarkStart w:id="5337" w:name="_Toc493515547"/>
      <w:bookmarkStart w:id="5338" w:name="_Toc493516286"/>
      <w:bookmarkStart w:id="5339" w:name="_Toc493516858"/>
      <w:bookmarkStart w:id="5340" w:name="_Toc493589555"/>
      <w:bookmarkStart w:id="5341" w:name="_Toc493592908"/>
      <w:bookmarkStart w:id="5342" w:name="_Toc493593448"/>
      <w:bookmarkStart w:id="5343" w:name="_Toc493664809"/>
      <w:bookmarkStart w:id="5344" w:name="_Toc493679302"/>
      <w:bookmarkStart w:id="5345" w:name="_Toc493682008"/>
      <w:bookmarkStart w:id="5346" w:name="_Toc493682233"/>
      <w:bookmarkStart w:id="5347" w:name="_Toc493683978"/>
      <w:bookmarkStart w:id="5348" w:name="_Toc493684203"/>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r w:rsidRPr="00395CFA">
        <w:rPr>
          <w:rFonts w:ascii="Times New Roman" w:hAnsi="Times New Roman" w:cs="Times New Roman"/>
        </w:rPr>
        <w:t>Protest przysługuje od każdego etapu oceny przewidzianego w Regulaminie</w:t>
      </w:r>
      <w:r w:rsidR="00580120">
        <w:rPr>
          <w:rFonts w:ascii="Times New Roman" w:hAnsi="Times New Roman" w:cs="Times New Roman"/>
        </w:rPr>
        <w:t xml:space="preserve"> </w:t>
      </w:r>
      <w:r w:rsidRPr="00395CFA">
        <w:rPr>
          <w:rFonts w:ascii="Times New Roman" w:hAnsi="Times New Roman" w:cs="Times New Roman"/>
        </w:rPr>
        <w:t>i wnoszony jest bezpośrednio do IOK. Protest należy złożyć osobiście lub przesłać</w:t>
      </w:r>
      <w:r w:rsidR="00580120">
        <w:rPr>
          <w:rFonts w:ascii="Times New Roman" w:hAnsi="Times New Roman" w:cs="Times New Roman"/>
        </w:rPr>
        <w:t xml:space="preserve"> </w:t>
      </w:r>
      <w:r w:rsidRPr="00395CFA">
        <w:rPr>
          <w:rFonts w:ascii="Times New Roman" w:hAnsi="Times New Roman" w:cs="Times New Roman"/>
        </w:rPr>
        <w:t>na adres sekretariatu IOK.</w:t>
      </w:r>
    </w:p>
    <w:p w14:paraId="5204E20E" w14:textId="77777777" w:rsidR="00F94D5F" w:rsidRPr="00395CFA" w:rsidRDefault="00F94D5F" w:rsidP="00F94D5F">
      <w:p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jc w:val="both"/>
        <w:rPr>
          <w:rFonts w:ascii="Times New Roman" w:hAnsi="Times New Roman" w:cs="Times New Roman"/>
        </w:rPr>
      </w:pPr>
      <w:r w:rsidRPr="00395CFA">
        <w:rPr>
          <w:rFonts w:ascii="Times New Roman" w:hAnsi="Times New Roman" w:cs="Times New Roman"/>
          <w:b/>
        </w:rPr>
        <w:t>UWAGA!</w:t>
      </w:r>
      <w:r w:rsidRPr="00395CFA">
        <w:rPr>
          <w:rFonts w:ascii="Times New Roman" w:hAnsi="Times New Roman" w:cs="Times New Roman"/>
        </w:rPr>
        <w:t xml:space="preserve"> Termin na wniesienie protestu wynosi 14 dni licząc od dnia doręczenia pisma informującego o wyniku oceny projektu.</w:t>
      </w:r>
    </w:p>
    <w:p w14:paraId="20611BEA"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 xml:space="preserve">W przypadku, gdy kwota przeznaczona na dofinansowanie projektów w konkursie nie wystarcza na wybranie projektu do dofinansowania, okoliczność ta nie może stanowić wyłącznej przesłanki do wniesienia protestu. </w:t>
      </w:r>
    </w:p>
    <w:p w14:paraId="487897E7" w14:textId="670C2432"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W zakresie doręczeń i sposobu obliczania terminu stosuje się przepisy KPA. Korespondencję dotyczącą protestu doręcza się</w:t>
      </w:r>
      <w:r w:rsidR="00395CFA">
        <w:rPr>
          <w:rFonts w:ascii="Times New Roman" w:hAnsi="Times New Roman" w:cs="Times New Roman"/>
        </w:rPr>
        <w:t xml:space="preserve"> na adres Wnioskodawcy wskazany</w:t>
      </w:r>
      <w:r w:rsidRPr="00395CFA">
        <w:rPr>
          <w:rFonts w:ascii="Times New Roman" w:hAnsi="Times New Roman" w:cs="Times New Roman"/>
        </w:rPr>
        <w:t>w złożonym proteście. Wnioskodawca zobowiązany jest do niezwłocznego (natychmiastowego) zawiadomienia w f</w:t>
      </w:r>
      <w:r w:rsidR="00395CFA">
        <w:rPr>
          <w:rFonts w:ascii="Times New Roman" w:hAnsi="Times New Roman" w:cs="Times New Roman"/>
        </w:rPr>
        <w:t xml:space="preserve">ormie pisemnej o zmianie adresu </w:t>
      </w:r>
      <w:r w:rsidRPr="00395CFA">
        <w:rPr>
          <w:rFonts w:ascii="Times New Roman" w:hAnsi="Times New Roman" w:cs="Times New Roman"/>
        </w:rPr>
        <w:t>do doręczeń pod rygorem uznania doręcz</w:t>
      </w:r>
      <w:r w:rsidR="00395CFA">
        <w:rPr>
          <w:rFonts w:ascii="Times New Roman" w:hAnsi="Times New Roman" w:cs="Times New Roman"/>
        </w:rPr>
        <w:t xml:space="preserve">enia pod ostatni wskazany adres </w:t>
      </w:r>
      <w:r w:rsidRPr="00395CFA">
        <w:rPr>
          <w:rFonts w:ascii="Times New Roman" w:hAnsi="Times New Roman" w:cs="Times New Roman"/>
        </w:rPr>
        <w:t>za skuteczne.</w:t>
      </w:r>
    </w:p>
    <w:p w14:paraId="55686616" w14:textId="3C08B666"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Zachowanie terminu na wniesienie protestu ustala się na podstawie potwierdzenia nadania przesyłki zawierającej protest w polskiej placówce pocztowej operatora wyznaczonego w rozumieniu ustawy z dnia 23 listopada 2012 r. – Prawo pocztowe lub pieczęci kancelaryjnej potwierdzającej osobiste doręczenie protestu. Nadanie faksu lub przesłanie skanu protestu na adres poczty elektronicznej IOK/lub pracownika tej instytucji nie jest uznawane za z</w:t>
      </w:r>
      <w:r w:rsidR="00395CFA">
        <w:rPr>
          <w:rFonts w:ascii="Times New Roman" w:hAnsi="Times New Roman" w:cs="Times New Roman"/>
        </w:rPr>
        <w:t xml:space="preserve">łożenie protestu, gdyż document </w:t>
      </w:r>
      <w:r w:rsidRPr="00395CFA">
        <w:rPr>
          <w:rFonts w:ascii="Times New Roman" w:hAnsi="Times New Roman" w:cs="Times New Roman"/>
        </w:rPr>
        <w:t>w takiej formie stanowi jedynie kopię oryginału i nie spełnia wymogu pisemności środka zaskarżenia.</w:t>
      </w:r>
    </w:p>
    <w:p w14:paraId="21214CC9"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Protest należy złożyć osobiście, pocztą lub pocztą kurierską:</w:t>
      </w:r>
    </w:p>
    <w:p w14:paraId="158B78FD" w14:textId="77777777" w:rsidR="00F94D5F" w:rsidRPr="00395CFA" w:rsidRDefault="00F94D5F" w:rsidP="00F94D5F">
      <w:p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jc w:val="center"/>
        <w:rPr>
          <w:rFonts w:ascii="Times New Roman" w:hAnsi="Times New Roman" w:cs="Times New Roman"/>
          <w:b/>
        </w:rPr>
      </w:pPr>
      <w:r w:rsidRPr="00395CFA">
        <w:rPr>
          <w:rFonts w:ascii="Times New Roman" w:hAnsi="Times New Roman" w:cs="Times New Roman"/>
          <w:b/>
        </w:rPr>
        <w:t>Urząd Marszałkowski Województwa Warmińsko-Mazurskiego,</w:t>
      </w:r>
    </w:p>
    <w:p w14:paraId="22AD3DB4" w14:textId="77777777" w:rsidR="00F94D5F" w:rsidRPr="00395CFA" w:rsidRDefault="00F94D5F" w:rsidP="00F94D5F">
      <w:p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jc w:val="center"/>
        <w:rPr>
          <w:rFonts w:ascii="Times New Roman" w:hAnsi="Times New Roman" w:cs="Times New Roman"/>
          <w:b/>
        </w:rPr>
      </w:pPr>
      <w:r w:rsidRPr="00395CFA">
        <w:rPr>
          <w:rFonts w:ascii="Times New Roman" w:hAnsi="Times New Roman" w:cs="Times New Roman"/>
          <w:b/>
        </w:rPr>
        <w:lastRenderedPageBreak/>
        <w:t>Regionalny Ośrodek Polityki Społecznej</w:t>
      </w:r>
    </w:p>
    <w:p w14:paraId="6B24FA47" w14:textId="77777777" w:rsidR="00F94D5F" w:rsidRPr="00395CFA" w:rsidRDefault="00F94D5F" w:rsidP="00F94D5F">
      <w:p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jc w:val="center"/>
        <w:rPr>
          <w:rFonts w:ascii="Times New Roman" w:hAnsi="Times New Roman" w:cs="Times New Roman"/>
          <w:b/>
        </w:rPr>
      </w:pPr>
      <w:r w:rsidRPr="00395CFA">
        <w:rPr>
          <w:rFonts w:ascii="Times New Roman" w:hAnsi="Times New Roman" w:cs="Times New Roman"/>
          <w:b/>
        </w:rPr>
        <w:t>ul. Głowackiego 17, 10-447 Olsztyn</w:t>
      </w:r>
    </w:p>
    <w:p w14:paraId="04A27879" w14:textId="77777777" w:rsidR="00F94D5F" w:rsidRPr="00395CFA" w:rsidRDefault="00F94D5F" w:rsidP="00F94D5F">
      <w:p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jc w:val="center"/>
        <w:rPr>
          <w:rFonts w:ascii="Times New Roman" w:hAnsi="Times New Roman" w:cs="Times New Roman"/>
          <w:u w:val="single"/>
        </w:rPr>
      </w:pPr>
      <w:r w:rsidRPr="00395CFA">
        <w:rPr>
          <w:rFonts w:ascii="Times New Roman" w:hAnsi="Times New Roman" w:cs="Times New Roman"/>
          <w:b/>
          <w:u w:val="single"/>
        </w:rPr>
        <w:t>od poniedziałku do piątku w godzinach pracy urzędu</w:t>
      </w:r>
    </w:p>
    <w:p w14:paraId="67F4650A"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W zakresie doręczeń i ustalania terminów w procedurze odwoławczej zgodnie z art. 67 ustawy wdrożeniowej zastosowanie ma Dział I Rozdziały 8 i 10 KPA.</w:t>
      </w:r>
    </w:p>
    <w:p w14:paraId="25D51B7C"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Protest jest wnoszony w formie pisemnej i musi zawierać:</w:t>
      </w:r>
    </w:p>
    <w:p w14:paraId="7B8C1845" w14:textId="77777777" w:rsidR="00F94D5F" w:rsidRPr="00395CFA" w:rsidRDefault="00F94D5F" w:rsidP="007F6C05">
      <w:pPr>
        <w:pStyle w:val="Akapitzlist"/>
        <w:numPr>
          <w:ilvl w:val="0"/>
          <w:numId w:val="53"/>
        </w:numPr>
        <w:spacing w:before="120" w:after="120" w:line="360" w:lineRule="auto"/>
        <w:jc w:val="both"/>
        <w:rPr>
          <w:rFonts w:ascii="Times New Roman" w:hAnsi="Times New Roman" w:cs="Times New Roman"/>
        </w:rPr>
      </w:pPr>
      <w:r w:rsidRPr="00395CFA">
        <w:rPr>
          <w:rFonts w:ascii="Times New Roman" w:hAnsi="Times New Roman" w:cs="Times New Roman"/>
        </w:rPr>
        <w:t>oznaczenie instytucji właściwej do rozpatrzenia protestu,</w:t>
      </w:r>
    </w:p>
    <w:p w14:paraId="488C000F" w14:textId="77777777" w:rsidR="00F94D5F" w:rsidRPr="00395CFA" w:rsidRDefault="00F94D5F" w:rsidP="007F6C05">
      <w:pPr>
        <w:pStyle w:val="Akapitzlist"/>
        <w:numPr>
          <w:ilvl w:val="0"/>
          <w:numId w:val="53"/>
        </w:numPr>
        <w:spacing w:before="120" w:after="120" w:line="360" w:lineRule="auto"/>
        <w:jc w:val="both"/>
        <w:rPr>
          <w:rFonts w:ascii="Times New Roman" w:hAnsi="Times New Roman" w:cs="Times New Roman"/>
        </w:rPr>
      </w:pPr>
      <w:r w:rsidRPr="00395CFA">
        <w:rPr>
          <w:rFonts w:ascii="Times New Roman" w:hAnsi="Times New Roman" w:cs="Times New Roman"/>
        </w:rPr>
        <w:t>oznaczenie Wnioskodawcy,</w:t>
      </w:r>
    </w:p>
    <w:p w14:paraId="3DEB15FE" w14:textId="77777777" w:rsidR="00F94D5F" w:rsidRPr="00395CFA" w:rsidRDefault="00F94D5F" w:rsidP="007F6C05">
      <w:pPr>
        <w:pStyle w:val="Akapitzlist"/>
        <w:numPr>
          <w:ilvl w:val="0"/>
          <w:numId w:val="53"/>
        </w:numPr>
        <w:spacing w:before="120" w:after="120" w:line="360" w:lineRule="auto"/>
        <w:jc w:val="both"/>
        <w:rPr>
          <w:rFonts w:ascii="Times New Roman" w:hAnsi="Times New Roman" w:cs="Times New Roman"/>
        </w:rPr>
      </w:pPr>
      <w:r w:rsidRPr="00395CFA">
        <w:rPr>
          <w:rFonts w:ascii="Times New Roman" w:hAnsi="Times New Roman" w:cs="Times New Roman"/>
        </w:rPr>
        <w:t>numer wniosku o dofinansowanie projektu,</w:t>
      </w:r>
    </w:p>
    <w:p w14:paraId="7EB7833E" w14:textId="77777777" w:rsidR="00F94D5F" w:rsidRPr="00395CFA" w:rsidRDefault="00F94D5F" w:rsidP="007F6C05">
      <w:pPr>
        <w:pStyle w:val="Akapitzlist"/>
        <w:numPr>
          <w:ilvl w:val="0"/>
          <w:numId w:val="53"/>
        </w:numPr>
        <w:spacing w:before="120" w:after="120" w:line="360" w:lineRule="auto"/>
        <w:jc w:val="both"/>
        <w:rPr>
          <w:rFonts w:ascii="Times New Roman" w:hAnsi="Times New Roman" w:cs="Times New Roman"/>
        </w:rPr>
      </w:pPr>
      <w:r w:rsidRPr="00395CFA">
        <w:rPr>
          <w:rFonts w:ascii="Times New Roman" w:hAnsi="Times New Roman" w:cs="Times New Roman"/>
        </w:rPr>
        <w:t>wskazanie kryteriów wyboru projektów, z których oceną Wnioskodawca się nie zgadza, wraz z uzasadnieniem,</w:t>
      </w:r>
    </w:p>
    <w:p w14:paraId="6132D6C9" w14:textId="77777777" w:rsidR="00F94D5F" w:rsidRPr="00395CFA" w:rsidRDefault="00F94D5F" w:rsidP="007F6C05">
      <w:pPr>
        <w:pStyle w:val="Akapitzlist"/>
        <w:numPr>
          <w:ilvl w:val="0"/>
          <w:numId w:val="53"/>
        </w:numPr>
        <w:spacing w:before="120" w:after="120" w:line="360" w:lineRule="auto"/>
        <w:jc w:val="both"/>
        <w:rPr>
          <w:rFonts w:ascii="Times New Roman" w:hAnsi="Times New Roman" w:cs="Times New Roman"/>
        </w:rPr>
      </w:pPr>
      <w:r w:rsidRPr="00395CFA">
        <w:rPr>
          <w:rFonts w:ascii="Times New Roman" w:hAnsi="Times New Roman" w:cs="Times New Roman"/>
        </w:rPr>
        <w:t>wskazanie zarzutów o charakterze proceduralnym w zakresie przeprowadzonej oceny, jeżeli zdaniem Wnioskodawcy naruszenia takie miały miejsce, wraz z uzasadnieniem,</w:t>
      </w:r>
    </w:p>
    <w:p w14:paraId="7666C132" w14:textId="77777777" w:rsidR="00F94D5F" w:rsidRPr="00395CFA" w:rsidRDefault="00F94D5F" w:rsidP="007F6C05">
      <w:pPr>
        <w:pStyle w:val="Akapitzlist"/>
        <w:numPr>
          <w:ilvl w:val="0"/>
          <w:numId w:val="53"/>
        </w:numPr>
        <w:spacing w:before="120" w:after="120" w:line="360" w:lineRule="auto"/>
        <w:jc w:val="both"/>
        <w:rPr>
          <w:rFonts w:ascii="Times New Roman" w:hAnsi="Times New Roman" w:cs="Times New Roman"/>
        </w:rPr>
      </w:pPr>
      <w:r w:rsidRPr="00395CFA">
        <w:rPr>
          <w:rFonts w:ascii="Times New Roman" w:hAnsi="Times New Roman" w:cs="Times New Roman"/>
        </w:rPr>
        <w:t>podpis Wnioskodawcy lub osoby upoważnionej do jego reprezentowania,</w:t>
      </w:r>
      <w:r w:rsidRPr="00395CFA">
        <w:rPr>
          <w:rFonts w:ascii="Times New Roman" w:hAnsi="Times New Roman" w:cs="Times New Roman"/>
        </w:rPr>
        <w:br/>
        <w:t>z załączeniem oryginału lub kopii dokumentu poświadczającego umocowanie takiej osoby do reprezentowania Wnioskodawcy.</w:t>
      </w:r>
    </w:p>
    <w:p w14:paraId="5F0E95BF" w14:textId="60B7D726"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 xml:space="preserve">W przypadku wniesienia protestu niespełniającego wymogów formalnych, o których mowa w pkt 1-6 lub zawierającego oczywiste </w:t>
      </w:r>
      <w:r w:rsidR="00395CFA">
        <w:rPr>
          <w:rFonts w:ascii="Times New Roman" w:hAnsi="Times New Roman" w:cs="Times New Roman"/>
        </w:rPr>
        <w:t xml:space="preserve">omyłki, IOK wezwie Wnioskodawcę </w:t>
      </w:r>
      <w:r w:rsidRPr="00395CFA">
        <w:rPr>
          <w:rFonts w:ascii="Times New Roman" w:hAnsi="Times New Roman" w:cs="Times New Roman"/>
        </w:rPr>
        <w:t>do jego uzupełnienia lub poprawienia w nim oczywistych omyłek w terminie 7 dni licząc od dnia otrzymania wezwania, pod rygorem pozostawienia protestu bez rozpatrzenia. Uzupełnienie protestu może nastąpić wyłącznie w odniesieniu do wymogów formalnych, o których mowa w pkt. 1, 2, 3 i 6. Wezwanie do uzupełnienia protestu lub poprawienie oczywistych omyłek wstrzymuje bieg terminu na rozpatrzenie protestu. Na prawo Wnioskodawcy do wniesienia protestu nie wpływa negatywnie błędne pouczenie lub brak pouczenia.</w:t>
      </w:r>
    </w:p>
    <w:p w14:paraId="4D93A085"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Nie podlega rozpatrzeniu protest, jeżeli mimo prawidłowego pouczenia, został wniesiony:</w:t>
      </w:r>
    </w:p>
    <w:p w14:paraId="3381E9E1" w14:textId="77777777" w:rsidR="00F94D5F" w:rsidRPr="00395CFA" w:rsidRDefault="00F94D5F" w:rsidP="007F6C05">
      <w:pPr>
        <w:pStyle w:val="Akapitzlist"/>
        <w:numPr>
          <w:ilvl w:val="0"/>
          <w:numId w:val="54"/>
        </w:numPr>
        <w:spacing w:before="120" w:after="120" w:line="360" w:lineRule="auto"/>
        <w:jc w:val="both"/>
        <w:rPr>
          <w:rFonts w:ascii="Times New Roman" w:hAnsi="Times New Roman" w:cs="Times New Roman"/>
        </w:rPr>
      </w:pPr>
      <w:r w:rsidRPr="00395CFA">
        <w:rPr>
          <w:rFonts w:ascii="Times New Roman" w:hAnsi="Times New Roman" w:cs="Times New Roman"/>
        </w:rPr>
        <w:t>po terminie,</w:t>
      </w:r>
    </w:p>
    <w:p w14:paraId="19F6353B" w14:textId="77777777" w:rsidR="00F94D5F" w:rsidRPr="00395CFA" w:rsidRDefault="00F94D5F" w:rsidP="007F6C05">
      <w:pPr>
        <w:pStyle w:val="Akapitzlist"/>
        <w:numPr>
          <w:ilvl w:val="0"/>
          <w:numId w:val="54"/>
        </w:numPr>
        <w:spacing w:before="120" w:after="120" w:line="360" w:lineRule="auto"/>
        <w:jc w:val="both"/>
        <w:rPr>
          <w:rFonts w:ascii="Times New Roman" w:hAnsi="Times New Roman" w:cs="Times New Roman"/>
        </w:rPr>
      </w:pPr>
      <w:r w:rsidRPr="00395CFA">
        <w:rPr>
          <w:rFonts w:ascii="Times New Roman" w:hAnsi="Times New Roman" w:cs="Times New Roman"/>
        </w:rPr>
        <w:t>przez podmiot wykluczony z możliwości otrzymania dofinansowania (zgodnie z art. 207 ustawy o finansach publicznych),</w:t>
      </w:r>
    </w:p>
    <w:p w14:paraId="1564DFC5" w14:textId="77777777" w:rsidR="00F94D5F" w:rsidRPr="00395CFA" w:rsidRDefault="00F94D5F" w:rsidP="007F6C05">
      <w:pPr>
        <w:pStyle w:val="Akapitzlist"/>
        <w:numPr>
          <w:ilvl w:val="0"/>
          <w:numId w:val="54"/>
        </w:numPr>
        <w:spacing w:before="120" w:after="120" w:line="360" w:lineRule="auto"/>
        <w:jc w:val="both"/>
        <w:rPr>
          <w:rFonts w:ascii="Times New Roman" w:hAnsi="Times New Roman" w:cs="Times New Roman"/>
        </w:rPr>
      </w:pPr>
      <w:r w:rsidRPr="00395CFA">
        <w:rPr>
          <w:rFonts w:ascii="Times New Roman" w:hAnsi="Times New Roman" w:cs="Times New Roman"/>
        </w:rPr>
        <w:t>bez spełnienia wymogów określonych w art. 54 ust. 2 pkt 4 ustawy wdrożeniowej tj. bez wskazania kryteriów wyboru projektów, z których oceną Wnioskodawca się nie zgadza, wraz z uzasadnieniem.</w:t>
      </w:r>
    </w:p>
    <w:p w14:paraId="59E9390B"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 xml:space="preserve">W wyniku rozpatrzenia protestu IOK może: </w:t>
      </w:r>
    </w:p>
    <w:p w14:paraId="633E48D7" w14:textId="2C358C76" w:rsidR="00F94D5F" w:rsidRPr="00395CFA" w:rsidRDefault="00F94D5F" w:rsidP="007F6C05">
      <w:pPr>
        <w:pStyle w:val="Akapitzlist"/>
        <w:numPr>
          <w:ilvl w:val="0"/>
          <w:numId w:val="55"/>
        </w:numPr>
        <w:spacing w:before="120" w:after="120" w:line="360" w:lineRule="auto"/>
        <w:jc w:val="both"/>
        <w:rPr>
          <w:rFonts w:ascii="Times New Roman" w:hAnsi="Times New Roman" w:cs="Times New Roman"/>
        </w:rPr>
      </w:pPr>
      <w:r w:rsidRPr="00395CFA">
        <w:rPr>
          <w:rFonts w:ascii="Times New Roman" w:hAnsi="Times New Roman" w:cs="Times New Roman"/>
        </w:rPr>
        <w:lastRenderedPageBreak/>
        <w:t>uwzględnić protest – w przypadku uwzględnienia protestu IOK może skierować projekt do właściwego etapu oceny a</w:t>
      </w:r>
      <w:r w:rsidR="00395CFA">
        <w:rPr>
          <w:rFonts w:ascii="Times New Roman" w:hAnsi="Times New Roman" w:cs="Times New Roman"/>
        </w:rPr>
        <w:t xml:space="preserve">lbo dokonać aktualizacji listy, </w:t>
      </w:r>
      <w:r w:rsidRPr="00395CFA">
        <w:rPr>
          <w:rFonts w:ascii="Times New Roman" w:hAnsi="Times New Roman" w:cs="Times New Roman"/>
        </w:rPr>
        <w:t>o której mowa w art. 46 ust. 3 ustawy wdrożeniowej, informując o tym Wnioskodawcę;</w:t>
      </w:r>
    </w:p>
    <w:p w14:paraId="677D44E2" w14:textId="77777777" w:rsidR="00F94D5F" w:rsidRPr="00395CFA" w:rsidRDefault="00F94D5F" w:rsidP="007F6C05">
      <w:pPr>
        <w:pStyle w:val="Akapitzlist"/>
        <w:numPr>
          <w:ilvl w:val="0"/>
          <w:numId w:val="55"/>
        </w:numPr>
        <w:spacing w:before="120" w:after="120" w:line="360" w:lineRule="auto"/>
        <w:jc w:val="both"/>
        <w:rPr>
          <w:rFonts w:ascii="Times New Roman" w:hAnsi="Times New Roman" w:cs="Times New Roman"/>
        </w:rPr>
      </w:pPr>
      <w:r w:rsidRPr="00395CFA">
        <w:rPr>
          <w:rFonts w:ascii="Times New Roman" w:hAnsi="Times New Roman" w:cs="Times New Roman"/>
        </w:rPr>
        <w:t>nie uwzględnić protestu – w przypadku nieuwzględnienia protestu IOK informuje o możliwości wniesienia skargi do Wojewódzkiego Sądu Administracyjnego (dalej: WSA).</w:t>
      </w:r>
    </w:p>
    <w:p w14:paraId="4BC877B4" w14:textId="4DB8A1D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IOK informuje Wnioskodawcę na piśmie o wyniku rozpatrzenia protestu. Protest rozpatrywany jest wciągu 21 dni od dnia wpływu protestu do IOK. W uzasadnionych przypadkach termin rozpatrzenia protestu może zostać przedłużony (np. w przypadku skorzystania z pomocy ekspertów) jednakże nie może prze</w:t>
      </w:r>
      <w:r w:rsidR="00395CFA">
        <w:rPr>
          <w:rFonts w:ascii="Times New Roman" w:hAnsi="Times New Roman" w:cs="Times New Roman"/>
        </w:rPr>
        <w:t xml:space="preserve">kroczyć łącznie 45 dni. </w:t>
      </w:r>
      <w:r w:rsidRPr="00395CFA">
        <w:rPr>
          <w:rFonts w:ascii="Times New Roman" w:hAnsi="Times New Roman" w:cs="Times New Roman"/>
        </w:rPr>
        <w:t>O przedłużeniu terminu rozpatrywania prot</w:t>
      </w:r>
      <w:r w:rsidR="00395CFA">
        <w:rPr>
          <w:rFonts w:ascii="Times New Roman" w:hAnsi="Times New Roman" w:cs="Times New Roman"/>
        </w:rPr>
        <w:t xml:space="preserve">estu IOK informuje Wnioskodawcę </w:t>
      </w:r>
      <w:r w:rsidRPr="00395CFA">
        <w:rPr>
          <w:rFonts w:ascii="Times New Roman" w:hAnsi="Times New Roman" w:cs="Times New Roman"/>
        </w:rPr>
        <w:t>na piśmie.</w:t>
      </w:r>
    </w:p>
    <w:p w14:paraId="64A519EB" w14:textId="77777777" w:rsidR="00F94D5F" w:rsidRPr="00395CFA" w:rsidRDefault="00F94D5F" w:rsidP="00F94D5F">
      <w:p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jc w:val="both"/>
        <w:rPr>
          <w:rFonts w:ascii="Times New Roman" w:hAnsi="Times New Roman" w:cs="Times New Roman"/>
          <w:b/>
        </w:rPr>
      </w:pPr>
      <w:r w:rsidRPr="00395CFA">
        <w:rPr>
          <w:rFonts w:ascii="Times New Roman" w:hAnsi="Times New Roman" w:cs="Times New Roman"/>
          <w:b/>
        </w:rPr>
        <w:t>UWAGA!</w:t>
      </w:r>
    </w:p>
    <w:p w14:paraId="2CE02AEF" w14:textId="77777777" w:rsidR="00F94D5F" w:rsidRPr="00395CFA" w:rsidRDefault="00F94D5F" w:rsidP="007F6C05">
      <w:pPr>
        <w:pStyle w:val="Akapitzlist"/>
        <w:numPr>
          <w:ilvl w:val="0"/>
          <w:numId w:val="56"/>
        </w:num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ind w:left="284" w:hanging="284"/>
        <w:jc w:val="both"/>
        <w:rPr>
          <w:rFonts w:ascii="Times New Roman" w:hAnsi="Times New Roman" w:cs="Times New Roman"/>
        </w:rPr>
      </w:pPr>
      <w:r w:rsidRPr="00395CFA">
        <w:rPr>
          <w:rFonts w:ascii="Times New Roman" w:hAnsi="Times New Roman" w:cs="Times New Roman"/>
        </w:rPr>
        <w:t>Wnioskodawca może wycofać protest do czasu zakończenia jego rozpatrywania przez IOK.</w:t>
      </w:r>
    </w:p>
    <w:p w14:paraId="2EDBCF25" w14:textId="51D33623" w:rsidR="00F94D5F" w:rsidRPr="00395CFA" w:rsidRDefault="00F94D5F" w:rsidP="007F6C05">
      <w:pPr>
        <w:pStyle w:val="Akapitzlist"/>
        <w:numPr>
          <w:ilvl w:val="0"/>
          <w:numId w:val="56"/>
        </w:num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ind w:left="284" w:hanging="284"/>
        <w:jc w:val="both"/>
        <w:rPr>
          <w:rFonts w:ascii="Times New Roman" w:hAnsi="Times New Roman" w:cs="Times New Roman"/>
        </w:rPr>
      </w:pPr>
      <w:r w:rsidRPr="00395CFA">
        <w:rPr>
          <w:rFonts w:ascii="Times New Roman" w:hAnsi="Times New Roman" w:cs="Times New Roman"/>
        </w:rPr>
        <w:t>Wycofanie protestu następuje przez złożenie IOK pisemneg</w:t>
      </w:r>
      <w:r w:rsidR="00395CFA">
        <w:rPr>
          <w:rFonts w:ascii="Times New Roman" w:hAnsi="Times New Roman" w:cs="Times New Roman"/>
        </w:rPr>
        <w:t xml:space="preserve">o oświadczenia </w:t>
      </w:r>
      <w:r w:rsidRPr="00395CFA">
        <w:rPr>
          <w:rFonts w:ascii="Times New Roman" w:hAnsi="Times New Roman" w:cs="Times New Roman"/>
        </w:rPr>
        <w:t>o wycofaniu protestu.</w:t>
      </w:r>
    </w:p>
    <w:p w14:paraId="41A67A62" w14:textId="77777777" w:rsidR="00F94D5F" w:rsidRPr="00395CFA" w:rsidRDefault="00F94D5F" w:rsidP="007F6C05">
      <w:pPr>
        <w:pStyle w:val="Akapitzlist"/>
        <w:numPr>
          <w:ilvl w:val="0"/>
          <w:numId w:val="56"/>
        </w:num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ind w:left="284" w:hanging="284"/>
        <w:jc w:val="both"/>
        <w:rPr>
          <w:rFonts w:ascii="Times New Roman" w:hAnsi="Times New Roman" w:cs="Times New Roman"/>
        </w:rPr>
      </w:pPr>
      <w:r w:rsidRPr="00395CFA">
        <w:rPr>
          <w:rFonts w:ascii="Times New Roman" w:hAnsi="Times New Roman" w:cs="Times New Roman"/>
        </w:rPr>
        <w:t>W przypadku wycofania protestu przez wnioskodawcę IOK pozostawia protest bez rozpatrzenia, informując o tym wnioskodawcę w formie pisemnej.</w:t>
      </w:r>
    </w:p>
    <w:p w14:paraId="2AB1E76E" w14:textId="77777777" w:rsidR="00F94D5F" w:rsidRPr="00395CFA" w:rsidRDefault="00F94D5F" w:rsidP="007F6C05">
      <w:pPr>
        <w:pStyle w:val="Akapitzlist"/>
        <w:numPr>
          <w:ilvl w:val="0"/>
          <w:numId w:val="56"/>
        </w:num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ind w:left="284" w:hanging="284"/>
        <w:jc w:val="both"/>
        <w:rPr>
          <w:rFonts w:ascii="Times New Roman" w:hAnsi="Times New Roman" w:cs="Times New Roman"/>
        </w:rPr>
      </w:pPr>
      <w:r w:rsidRPr="00395CFA">
        <w:rPr>
          <w:rFonts w:ascii="Times New Roman" w:hAnsi="Times New Roman" w:cs="Times New Roman"/>
        </w:rPr>
        <w:t>W przypadku wycofania protestu ponowne jego wniesienie jest niedopuszczalne.</w:t>
      </w:r>
    </w:p>
    <w:p w14:paraId="06083B09" w14:textId="77777777" w:rsidR="00F94D5F" w:rsidRPr="00395CFA" w:rsidRDefault="00F94D5F" w:rsidP="007F6C05">
      <w:pPr>
        <w:pStyle w:val="Akapitzlist"/>
        <w:numPr>
          <w:ilvl w:val="0"/>
          <w:numId w:val="56"/>
        </w:num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ind w:left="284" w:hanging="284"/>
        <w:jc w:val="both"/>
        <w:rPr>
          <w:rFonts w:ascii="Times New Roman" w:hAnsi="Times New Roman" w:cs="Times New Roman"/>
        </w:rPr>
      </w:pPr>
      <w:r w:rsidRPr="00395CFA">
        <w:rPr>
          <w:rFonts w:ascii="Times New Roman" w:hAnsi="Times New Roman" w:cs="Times New Roman"/>
        </w:rPr>
        <w:t>W przypadku wycofania protestu wnioskodawca nie może wnieść skargi do sądu administracyjnego.</w:t>
      </w:r>
    </w:p>
    <w:p w14:paraId="4BA15D4E" w14:textId="168B9871" w:rsidR="00FC0377" w:rsidRDefault="00FC0377" w:rsidP="00F94D5F">
      <w:pPr>
        <w:spacing w:before="120" w:after="120"/>
        <w:rPr>
          <w:rFonts w:ascii="Times New Roman" w:hAnsi="Times New Roman" w:cs="Times New Roman"/>
        </w:rPr>
      </w:pPr>
    </w:p>
    <w:p w14:paraId="58EBED40" w14:textId="349940AA" w:rsidR="00F94D5F" w:rsidRDefault="00395CFA" w:rsidP="00580120">
      <w:pPr>
        <w:spacing w:before="120" w:after="120"/>
        <w:jc w:val="center"/>
        <w:rPr>
          <w:rFonts w:ascii="Times New Roman" w:hAnsi="Times New Roman" w:cs="Times New Roman"/>
          <w:b/>
          <w:sz w:val="26"/>
          <w:szCs w:val="26"/>
          <w:u w:val="single"/>
        </w:rPr>
      </w:pPr>
      <w:r w:rsidRPr="00395CFA">
        <w:rPr>
          <w:rFonts w:ascii="Times New Roman" w:hAnsi="Times New Roman" w:cs="Times New Roman"/>
          <w:b/>
          <w:sz w:val="26"/>
          <w:szCs w:val="26"/>
          <w:u w:val="single"/>
        </w:rPr>
        <w:t>7.3  Skarga do Sądu Administracyjnego</w:t>
      </w:r>
    </w:p>
    <w:p w14:paraId="765286EE" w14:textId="77777777" w:rsidR="00580120" w:rsidRPr="00580120" w:rsidRDefault="00580120" w:rsidP="00580120">
      <w:pPr>
        <w:spacing w:before="120" w:after="120"/>
        <w:jc w:val="center"/>
        <w:rPr>
          <w:rFonts w:ascii="Times New Roman" w:hAnsi="Times New Roman" w:cs="Times New Roman"/>
          <w:b/>
          <w:sz w:val="26"/>
          <w:szCs w:val="26"/>
          <w:u w:val="single"/>
        </w:rPr>
      </w:pPr>
    </w:p>
    <w:p w14:paraId="18E2E9A7"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W przypadku nieuwzględnienia protestu lub pozostawienia protestu bez rozpatrzenia, w tym w przypadku, o którym mowa w art. 66 ust. 2 pkt 1 ustawy wdrożeniowej, Wnioskodawca może w tym zakresie wnieść skargę do sądu administracyjnego, zgodnie z art. 3 § 3 ustawy z dnia 30 sierpnia 2002 r. – Prawo o postępowaniu przed sądami administracyjnymi.</w:t>
      </w:r>
    </w:p>
    <w:p w14:paraId="542A5F25"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Wnioskodawca ma prawo wnieść skargę w terminie 14 dni od dnia otrzymania informacji, o której mowa w art. 58 ust. 1 albo ust. 4 pkt 2, art. 59 albo art. 66 ust. 2 pkt 1 ustawy wdrożeniowej wraz z kompletną dokumentacją w sprawie bezpośrednio do WSA. Skarga podlega wpisowi stałemu.</w:t>
      </w:r>
    </w:p>
    <w:p w14:paraId="7890E01C"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Kompletna dokumentacja obejmuje:</w:t>
      </w:r>
    </w:p>
    <w:p w14:paraId="68F291EC" w14:textId="77777777" w:rsidR="00F94D5F" w:rsidRPr="00395CFA" w:rsidRDefault="00F94D5F" w:rsidP="007F6C05">
      <w:pPr>
        <w:numPr>
          <w:ilvl w:val="0"/>
          <w:numId w:val="4"/>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wniosek o dofinansowanie projektu,</w:t>
      </w:r>
    </w:p>
    <w:p w14:paraId="3CD4FF66" w14:textId="77777777" w:rsidR="00F94D5F" w:rsidRPr="00395CFA" w:rsidRDefault="00F94D5F" w:rsidP="007F6C05">
      <w:pPr>
        <w:numPr>
          <w:ilvl w:val="0"/>
          <w:numId w:val="4"/>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informację o wynikach oceny projektu, o której mowa w art. 46 ust. 4 Ustawy wdrożeniowej,</w:t>
      </w:r>
    </w:p>
    <w:p w14:paraId="5256BEC6" w14:textId="77777777" w:rsidR="00F94D5F" w:rsidRPr="00395CFA" w:rsidRDefault="00F94D5F" w:rsidP="007F6C05">
      <w:pPr>
        <w:numPr>
          <w:ilvl w:val="0"/>
          <w:numId w:val="4"/>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wniesiony protest,</w:t>
      </w:r>
    </w:p>
    <w:p w14:paraId="64E1A026" w14:textId="77777777" w:rsidR="00F94D5F" w:rsidRPr="00395CFA" w:rsidRDefault="00F94D5F" w:rsidP="007F6C05">
      <w:pPr>
        <w:numPr>
          <w:ilvl w:val="0"/>
          <w:numId w:val="4"/>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informację, o której mowa w art. 58 ust. 1 albo ust. 4 pkt 2, art. 59 albo art. 66 ust. 2 pkt 1 Ustawy wdrożeniowej</w:t>
      </w:r>
    </w:p>
    <w:p w14:paraId="3EC9B310" w14:textId="77777777" w:rsidR="00F94D5F" w:rsidRPr="00395CFA" w:rsidRDefault="00F94D5F" w:rsidP="00F94D5F">
      <w:pPr>
        <w:spacing w:before="120" w:after="120" w:line="360" w:lineRule="auto"/>
        <w:contextualSpacing/>
        <w:jc w:val="both"/>
        <w:rPr>
          <w:rFonts w:ascii="Times New Roman" w:hAnsi="Times New Roman" w:cs="Times New Roman"/>
          <w:lang w:eastAsia="pl-PL"/>
        </w:rPr>
      </w:pPr>
      <w:r w:rsidRPr="00395CFA">
        <w:rPr>
          <w:rFonts w:ascii="Times New Roman" w:hAnsi="Times New Roman" w:cs="Times New Roman"/>
          <w:lang w:eastAsia="pl-PL"/>
        </w:rPr>
        <w:t>– wraz z ewentualnymi załącznikami.</w:t>
      </w:r>
    </w:p>
    <w:p w14:paraId="5AE73DCF" w14:textId="77777777" w:rsidR="00F94D5F" w:rsidRPr="00395CFA" w:rsidRDefault="00F94D5F" w:rsidP="00F94D5F">
      <w:pPr>
        <w:spacing w:before="120" w:after="120" w:line="360" w:lineRule="auto"/>
        <w:contextualSpacing/>
        <w:jc w:val="both"/>
        <w:rPr>
          <w:rFonts w:ascii="Times New Roman" w:hAnsi="Times New Roman" w:cs="Times New Roman"/>
          <w:lang w:eastAsia="pl-PL"/>
        </w:rPr>
      </w:pPr>
    </w:p>
    <w:p w14:paraId="743B1599"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Kompletna dokumentacja jest wnoszona przez Wnioskodawcę w oryginale lub w postaci uwierzytelnionej kopii.</w:t>
      </w:r>
    </w:p>
    <w:p w14:paraId="19B881E6"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Sąd rozpoznaje skargę w zakresie nieuwzględnienia protestu lub pozostawienia protestu bez rozpatrzenia w terminie 30 dni od dnia wniesienia skargi.</w:t>
      </w:r>
    </w:p>
    <w:p w14:paraId="565C1D02"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Wniesienie skargi:</w:t>
      </w:r>
    </w:p>
    <w:p w14:paraId="26D1C85E" w14:textId="77777777" w:rsidR="00F94D5F" w:rsidRPr="00395CFA" w:rsidRDefault="00F94D5F" w:rsidP="007F6C05">
      <w:pPr>
        <w:numPr>
          <w:ilvl w:val="0"/>
          <w:numId w:val="5"/>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po terminie, o którym mowa w art. 61 ust. 2 Ustawy wdrożeniowej,</w:t>
      </w:r>
    </w:p>
    <w:p w14:paraId="5900948A" w14:textId="77777777" w:rsidR="00F94D5F" w:rsidRPr="00395CFA" w:rsidRDefault="00F94D5F" w:rsidP="007F6C05">
      <w:pPr>
        <w:numPr>
          <w:ilvl w:val="0"/>
          <w:numId w:val="5"/>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bez kompletnej dokumentacji,</w:t>
      </w:r>
    </w:p>
    <w:p w14:paraId="064F5C89" w14:textId="77777777" w:rsidR="00F94D5F" w:rsidRPr="00395CFA" w:rsidRDefault="00F94D5F" w:rsidP="007F6C05">
      <w:pPr>
        <w:numPr>
          <w:ilvl w:val="0"/>
          <w:numId w:val="5"/>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bez uiszczenia wpisu stałego w terminie, o którym mowa w art. 61 ust. 2 Ustawy wdrożeniowej</w:t>
      </w:r>
    </w:p>
    <w:p w14:paraId="2D9DA48D" w14:textId="77777777" w:rsidR="00F94D5F" w:rsidRPr="00395CFA" w:rsidRDefault="00F94D5F" w:rsidP="00F94D5F">
      <w:pPr>
        <w:spacing w:before="120" w:after="120" w:line="360" w:lineRule="auto"/>
        <w:contextualSpacing/>
        <w:jc w:val="both"/>
        <w:rPr>
          <w:rFonts w:ascii="Times New Roman" w:hAnsi="Times New Roman" w:cs="Times New Roman"/>
          <w:lang w:eastAsia="pl-PL"/>
        </w:rPr>
      </w:pPr>
      <w:r w:rsidRPr="00395CFA">
        <w:rPr>
          <w:rFonts w:ascii="Times New Roman" w:hAnsi="Times New Roman" w:cs="Times New Roman"/>
          <w:lang w:eastAsia="pl-PL"/>
        </w:rPr>
        <w:t>– powoduje pozostawienie jej bez rozpatrzenia, z zastrzeżeniem art. 61 ust. 7 Ustawy wdrożeniowej.</w:t>
      </w:r>
    </w:p>
    <w:p w14:paraId="13BE7238" w14:textId="77777777" w:rsidR="00F94D5F" w:rsidRPr="00395CFA" w:rsidRDefault="00F94D5F" w:rsidP="00F94D5F">
      <w:pPr>
        <w:spacing w:before="120" w:after="120" w:line="360" w:lineRule="auto"/>
        <w:contextualSpacing/>
        <w:jc w:val="both"/>
        <w:rPr>
          <w:rFonts w:ascii="Times New Roman" w:hAnsi="Times New Roman" w:cs="Times New Roman"/>
          <w:lang w:eastAsia="pl-PL"/>
        </w:rPr>
      </w:pPr>
    </w:p>
    <w:p w14:paraId="0C307C47"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 xml:space="preserve">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art. 61 ust. 5 ustawy wdrożeniowej. </w:t>
      </w:r>
    </w:p>
    <w:p w14:paraId="3B1C7088" w14:textId="7777777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W wyniku rozpoznania skargi sąd może:</w:t>
      </w:r>
    </w:p>
    <w:p w14:paraId="4D15E8D9" w14:textId="77777777" w:rsidR="00F94D5F" w:rsidRPr="00395CFA" w:rsidRDefault="00F94D5F" w:rsidP="007F6C05">
      <w:pPr>
        <w:numPr>
          <w:ilvl w:val="0"/>
          <w:numId w:val="2"/>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uwzględnić skargę,</w:t>
      </w:r>
    </w:p>
    <w:p w14:paraId="5C92A5B2" w14:textId="77777777" w:rsidR="00F94D5F" w:rsidRPr="00395CFA" w:rsidRDefault="00F94D5F" w:rsidP="007F6C05">
      <w:pPr>
        <w:numPr>
          <w:ilvl w:val="0"/>
          <w:numId w:val="2"/>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oddalić skargę w przypadku jej nieuwzględnienia;</w:t>
      </w:r>
    </w:p>
    <w:p w14:paraId="00EB87D7" w14:textId="77777777" w:rsidR="00F94D5F" w:rsidRPr="00395CFA" w:rsidRDefault="00F94D5F" w:rsidP="007F6C05">
      <w:pPr>
        <w:numPr>
          <w:ilvl w:val="0"/>
          <w:numId w:val="2"/>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umorzyć postępowanie w sprawie, jeżeli jest ono bezprzedmiotowe.</w:t>
      </w:r>
    </w:p>
    <w:p w14:paraId="66C70557" w14:textId="77777777" w:rsidR="00F94D5F" w:rsidRPr="00395CFA" w:rsidRDefault="00F94D5F" w:rsidP="00F94D5F">
      <w:pPr>
        <w:spacing w:before="120" w:after="120" w:line="360" w:lineRule="auto"/>
        <w:contextualSpacing/>
        <w:jc w:val="both"/>
        <w:rPr>
          <w:rFonts w:ascii="Times New Roman" w:hAnsi="Times New Roman" w:cs="Times New Roman"/>
          <w:lang w:eastAsia="pl-PL"/>
        </w:rPr>
      </w:pPr>
    </w:p>
    <w:p w14:paraId="7C24CA52" w14:textId="421AC5E7" w:rsidR="00F94D5F" w:rsidRPr="00395CFA" w:rsidRDefault="00F94D5F" w:rsidP="00F94D5F">
      <w:pPr>
        <w:spacing w:before="120" w:after="120" w:line="360" w:lineRule="auto"/>
        <w:contextualSpacing/>
        <w:jc w:val="both"/>
        <w:rPr>
          <w:rFonts w:ascii="Times New Roman" w:hAnsi="Times New Roman" w:cs="Times New Roman"/>
        </w:rPr>
      </w:pPr>
      <w:r w:rsidRPr="00395CFA">
        <w:rPr>
          <w:rFonts w:ascii="Times New Roman" w:hAnsi="Times New Roman" w:cs="Times New Roman"/>
        </w:rPr>
        <w:t>Od wyroku sądu administracyjnego zgodnie z art. 62 ustawy wdrożeniowej przysługuje możliwość wniesienia skargi kasacyjnej (wraz z kompletną</w:t>
      </w:r>
      <w:r w:rsidR="00395CFA">
        <w:rPr>
          <w:rFonts w:ascii="Times New Roman" w:hAnsi="Times New Roman" w:cs="Times New Roman"/>
        </w:rPr>
        <w:t xml:space="preserve"> dokumentacją) </w:t>
      </w:r>
      <w:r w:rsidRPr="00395CFA">
        <w:rPr>
          <w:rFonts w:ascii="Times New Roman" w:hAnsi="Times New Roman" w:cs="Times New Roman"/>
        </w:rPr>
        <w:t>do Naczelnego Sądu Administracyjnego, w terminie 14 dni od dnia doręczenia rozstrzygnięcia WSA przez:</w:t>
      </w:r>
    </w:p>
    <w:p w14:paraId="2A72B0CA" w14:textId="77777777" w:rsidR="00F94D5F" w:rsidRPr="00395CFA" w:rsidRDefault="00F94D5F" w:rsidP="007F6C05">
      <w:pPr>
        <w:numPr>
          <w:ilvl w:val="0"/>
          <w:numId w:val="3"/>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Wnioskodawcę,</w:t>
      </w:r>
    </w:p>
    <w:p w14:paraId="0CF4F8BF" w14:textId="77777777" w:rsidR="00F94D5F" w:rsidRPr="00395CFA" w:rsidRDefault="00F94D5F" w:rsidP="007F6C05">
      <w:pPr>
        <w:numPr>
          <w:ilvl w:val="0"/>
          <w:numId w:val="3"/>
        </w:numPr>
        <w:spacing w:before="120" w:after="120" w:line="360" w:lineRule="auto"/>
        <w:ind w:left="426" w:hanging="426"/>
        <w:contextualSpacing/>
        <w:jc w:val="both"/>
        <w:rPr>
          <w:rFonts w:ascii="Times New Roman" w:hAnsi="Times New Roman" w:cs="Times New Roman"/>
          <w:lang w:eastAsia="pl-PL"/>
        </w:rPr>
      </w:pPr>
      <w:r w:rsidRPr="00395CFA">
        <w:rPr>
          <w:rFonts w:ascii="Times New Roman" w:hAnsi="Times New Roman" w:cs="Times New Roman"/>
          <w:lang w:eastAsia="pl-PL"/>
        </w:rPr>
        <w:t>IZ.</w:t>
      </w:r>
    </w:p>
    <w:p w14:paraId="2CF7762E" w14:textId="5AD28BE0" w:rsidR="00F94D5F" w:rsidRDefault="00F94D5F" w:rsidP="00F94D5F">
      <w:pPr>
        <w:tabs>
          <w:tab w:val="left" w:pos="851"/>
        </w:tabs>
        <w:spacing w:before="120" w:after="120" w:line="360" w:lineRule="auto"/>
        <w:contextualSpacing/>
        <w:jc w:val="both"/>
        <w:rPr>
          <w:rFonts w:ascii="Times New Roman" w:hAnsi="Times New Roman" w:cs="Times New Roman"/>
          <w:sz w:val="24"/>
        </w:rPr>
      </w:pPr>
    </w:p>
    <w:p w14:paraId="5A4CF980" w14:textId="1C5B3EE4" w:rsidR="00FC0377" w:rsidRPr="00395CFA" w:rsidRDefault="00395CFA" w:rsidP="00395CFA">
      <w:pPr>
        <w:tabs>
          <w:tab w:val="left" w:pos="851"/>
        </w:tabs>
        <w:spacing w:before="120" w:after="120" w:line="360" w:lineRule="auto"/>
        <w:contextualSpacing/>
        <w:jc w:val="center"/>
        <w:rPr>
          <w:rFonts w:ascii="Times New Roman" w:hAnsi="Times New Roman" w:cs="Times New Roman"/>
          <w:b/>
          <w:sz w:val="28"/>
          <w:szCs w:val="28"/>
          <w:u w:val="single"/>
        </w:rPr>
      </w:pPr>
      <w:r w:rsidRPr="00395CFA">
        <w:rPr>
          <w:rFonts w:ascii="Times New Roman" w:hAnsi="Times New Roman" w:cs="Times New Roman"/>
          <w:b/>
          <w:sz w:val="28"/>
          <w:szCs w:val="28"/>
          <w:u w:val="single"/>
        </w:rPr>
        <w:t>8. Umowa o dofinansowanie projektu</w:t>
      </w:r>
    </w:p>
    <w:p w14:paraId="2555F647" w14:textId="207889AA" w:rsidR="00FC0377" w:rsidRPr="00395CFA" w:rsidRDefault="00FC0377" w:rsidP="00395CFA">
      <w:pPr>
        <w:tabs>
          <w:tab w:val="left" w:pos="851"/>
        </w:tabs>
        <w:spacing w:before="120" w:after="120" w:line="360" w:lineRule="auto"/>
        <w:contextualSpacing/>
        <w:jc w:val="center"/>
        <w:rPr>
          <w:rFonts w:ascii="Times New Roman" w:hAnsi="Times New Roman" w:cs="Times New Roman"/>
          <w:b/>
          <w:sz w:val="26"/>
          <w:szCs w:val="26"/>
          <w:u w:val="single"/>
        </w:rPr>
      </w:pPr>
      <w:r w:rsidRPr="00395CFA">
        <w:rPr>
          <w:rFonts w:ascii="Times New Roman" w:hAnsi="Times New Roman" w:cs="Times New Roman"/>
          <w:b/>
          <w:sz w:val="26"/>
          <w:szCs w:val="26"/>
          <w:u w:val="single"/>
        </w:rPr>
        <w:t>8.1</w:t>
      </w:r>
      <w:r w:rsidR="00395CFA" w:rsidRPr="00395CFA">
        <w:rPr>
          <w:rFonts w:ascii="Times New Roman" w:hAnsi="Times New Roman" w:cs="Times New Roman"/>
          <w:b/>
          <w:sz w:val="26"/>
          <w:szCs w:val="26"/>
          <w:u w:val="single"/>
        </w:rPr>
        <w:t xml:space="preserve"> Podpisanie umowy o dofinansowanie projektu</w:t>
      </w:r>
    </w:p>
    <w:p w14:paraId="16F25654" w14:textId="77777777" w:rsidR="00FC0377" w:rsidRPr="00FE281C" w:rsidRDefault="00FC0377" w:rsidP="00F94D5F">
      <w:pPr>
        <w:tabs>
          <w:tab w:val="left" w:pos="851"/>
        </w:tabs>
        <w:spacing w:before="120" w:after="120" w:line="360" w:lineRule="auto"/>
        <w:contextualSpacing/>
        <w:jc w:val="both"/>
        <w:rPr>
          <w:rFonts w:ascii="Times New Roman" w:hAnsi="Times New Roman" w:cs="Times New Roman"/>
          <w:sz w:val="24"/>
        </w:rPr>
      </w:pPr>
    </w:p>
    <w:p w14:paraId="64A94888" w14:textId="77777777" w:rsidR="00F94D5F" w:rsidRPr="00395CFA" w:rsidRDefault="00F94D5F" w:rsidP="00F94D5F">
      <w:pPr>
        <w:keepNext/>
        <w:keepLines/>
        <w:spacing w:before="120" w:after="120" w:line="360" w:lineRule="auto"/>
        <w:jc w:val="both"/>
        <w:rPr>
          <w:rFonts w:ascii="Times New Roman" w:hAnsi="Times New Roman" w:cs="Times New Roman"/>
        </w:rPr>
      </w:pPr>
      <w:bookmarkStart w:id="5349" w:name="_Toc492642053"/>
      <w:bookmarkStart w:id="5350" w:name="_Toc492642245"/>
      <w:bookmarkStart w:id="5351" w:name="_Toc492642437"/>
      <w:bookmarkStart w:id="5352" w:name="_Toc492644307"/>
      <w:bookmarkStart w:id="5353" w:name="_Toc492645031"/>
      <w:bookmarkStart w:id="5354" w:name="_Toc492645695"/>
      <w:bookmarkStart w:id="5355" w:name="_Toc492645889"/>
      <w:bookmarkStart w:id="5356" w:name="_Toc492646082"/>
      <w:bookmarkStart w:id="5357" w:name="_Toc492646275"/>
      <w:bookmarkStart w:id="5358" w:name="_Toc492646511"/>
      <w:bookmarkStart w:id="5359" w:name="_Toc492646704"/>
      <w:bookmarkStart w:id="5360" w:name="_Toc492646897"/>
      <w:bookmarkStart w:id="5361" w:name="_Toc492647090"/>
      <w:bookmarkStart w:id="5362" w:name="_Toc492647283"/>
      <w:bookmarkStart w:id="5363" w:name="_Toc492650670"/>
      <w:bookmarkStart w:id="5364" w:name="_Toc492651207"/>
      <w:bookmarkStart w:id="5365" w:name="_Toc492754161"/>
      <w:bookmarkStart w:id="5366" w:name="_Toc492754386"/>
      <w:bookmarkStart w:id="5367" w:name="_Toc492904652"/>
      <w:bookmarkStart w:id="5368" w:name="_Toc492904879"/>
      <w:bookmarkStart w:id="5369" w:name="_Toc492905105"/>
      <w:bookmarkStart w:id="5370" w:name="_Toc492905330"/>
      <w:bookmarkStart w:id="5371" w:name="_Toc492905561"/>
      <w:bookmarkStart w:id="5372" w:name="_Toc492905787"/>
      <w:bookmarkStart w:id="5373" w:name="_Toc492905906"/>
      <w:bookmarkStart w:id="5374" w:name="_Toc492906133"/>
      <w:bookmarkStart w:id="5375" w:name="_Toc492906359"/>
      <w:bookmarkStart w:id="5376" w:name="_Toc492906585"/>
      <w:bookmarkStart w:id="5377" w:name="_Toc492906810"/>
      <w:bookmarkStart w:id="5378" w:name="_Toc492907036"/>
      <w:bookmarkStart w:id="5379" w:name="_Toc493152975"/>
      <w:bookmarkStart w:id="5380" w:name="_Toc493168611"/>
      <w:bookmarkStart w:id="5381" w:name="_Toc493170358"/>
      <w:bookmarkStart w:id="5382" w:name="_Toc493170879"/>
      <w:bookmarkStart w:id="5383" w:name="_Toc493171104"/>
      <w:bookmarkStart w:id="5384" w:name="_Toc493172442"/>
      <w:bookmarkStart w:id="5385" w:name="_Toc493172667"/>
      <w:bookmarkStart w:id="5386" w:name="_Toc493173167"/>
      <w:bookmarkStart w:id="5387" w:name="_Toc493173475"/>
      <w:bookmarkStart w:id="5388" w:name="_Toc493237258"/>
      <w:bookmarkStart w:id="5389" w:name="_Toc493247649"/>
      <w:bookmarkStart w:id="5390" w:name="_Toc493503846"/>
      <w:bookmarkStart w:id="5391" w:name="_Toc493509347"/>
      <w:bookmarkStart w:id="5392" w:name="_Toc493514087"/>
      <w:bookmarkStart w:id="5393" w:name="_Toc493515550"/>
      <w:bookmarkStart w:id="5394" w:name="_Toc493516289"/>
      <w:bookmarkStart w:id="5395" w:name="_Toc493516861"/>
      <w:bookmarkStart w:id="5396" w:name="_Toc493589558"/>
      <w:bookmarkStart w:id="5397" w:name="_Toc493592911"/>
      <w:bookmarkStart w:id="5398" w:name="_Toc493593451"/>
      <w:bookmarkStart w:id="5399" w:name="_Toc493664812"/>
      <w:bookmarkStart w:id="5400" w:name="_Toc493679305"/>
      <w:bookmarkStart w:id="5401" w:name="_Toc493682011"/>
      <w:bookmarkStart w:id="5402" w:name="_Toc493682236"/>
      <w:bookmarkStart w:id="5403" w:name="_Toc493683981"/>
      <w:bookmarkStart w:id="5404" w:name="_Toc493684206"/>
      <w:bookmarkStart w:id="5405" w:name="_Toc492642059"/>
      <w:bookmarkStart w:id="5406" w:name="_Toc492642251"/>
      <w:bookmarkStart w:id="5407" w:name="_Toc492642443"/>
      <w:bookmarkStart w:id="5408" w:name="_Toc492644313"/>
      <w:bookmarkStart w:id="5409" w:name="_Toc492645037"/>
      <w:bookmarkStart w:id="5410" w:name="_Toc492645701"/>
      <w:bookmarkStart w:id="5411" w:name="_Toc492645895"/>
      <w:bookmarkStart w:id="5412" w:name="_Toc492646088"/>
      <w:bookmarkStart w:id="5413" w:name="_Toc492646281"/>
      <w:bookmarkStart w:id="5414" w:name="_Toc492646517"/>
      <w:bookmarkStart w:id="5415" w:name="_Toc492646710"/>
      <w:bookmarkStart w:id="5416" w:name="_Toc492646903"/>
      <w:bookmarkStart w:id="5417" w:name="_Toc492647096"/>
      <w:bookmarkStart w:id="5418" w:name="_Toc492647289"/>
      <w:bookmarkStart w:id="5419" w:name="_Toc492650676"/>
      <w:bookmarkStart w:id="5420" w:name="_Toc492651213"/>
      <w:bookmarkStart w:id="5421" w:name="_Toc492754167"/>
      <w:bookmarkStart w:id="5422" w:name="_Toc492754392"/>
      <w:bookmarkStart w:id="5423" w:name="_Toc492904658"/>
      <w:bookmarkStart w:id="5424" w:name="_Toc492904885"/>
      <w:bookmarkStart w:id="5425" w:name="_Toc492905111"/>
      <w:bookmarkStart w:id="5426" w:name="_Toc492905336"/>
      <w:bookmarkStart w:id="5427" w:name="_Toc492905567"/>
      <w:bookmarkStart w:id="5428" w:name="_Toc492905793"/>
      <w:bookmarkStart w:id="5429" w:name="_Toc492905912"/>
      <w:bookmarkStart w:id="5430" w:name="_Toc492906139"/>
      <w:bookmarkStart w:id="5431" w:name="_Toc492906365"/>
      <w:bookmarkStart w:id="5432" w:name="_Toc492906591"/>
      <w:bookmarkStart w:id="5433" w:name="_Toc492906816"/>
      <w:bookmarkStart w:id="5434" w:name="_Toc492907042"/>
      <w:bookmarkStart w:id="5435" w:name="_Toc493152981"/>
      <w:bookmarkStart w:id="5436" w:name="_Toc493168617"/>
      <w:bookmarkStart w:id="5437" w:name="_Toc493170364"/>
      <w:bookmarkStart w:id="5438" w:name="_Toc493170885"/>
      <w:bookmarkStart w:id="5439" w:name="_Toc493171110"/>
      <w:bookmarkStart w:id="5440" w:name="_Toc493172448"/>
      <w:bookmarkStart w:id="5441" w:name="_Toc493172673"/>
      <w:bookmarkStart w:id="5442" w:name="_Toc493173173"/>
      <w:bookmarkStart w:id="5443" w:name="_Toc493173481"/>
      <w:bookmarkStart w:id="5444" w:name="_Toc493237264"/>
      <w:bookmarkStart w:id="5445" w:name="_Toc493247655"/>
      <w:bookmarkStart w:id="5446" w:name="_Toc493503852"/>
      <w:bookmarkStart w:id="5447" w:name="_Toc493509353"/>
      <w:bookmarkStart w:id="5448" w:name="_Toc493514093"/>
      <w:bookmarkStart w:id="5449" w:name="_Toc493515556"/>
      <w:bookmarkStart w:id="5450" w:name="_Toc493516295"/>
      <w:bookmarkStart w:id="5451" w:name="_Toc493516867"/>
      <w:bookmarkStart w:id="5452" w:name="_Toc493589564"/>
      <w:bookmarkStart w:id="5453" w:name="_Toc493592917"/>
      <w:bookmarkStart w:id="5454" w:name="_Toc493593457"/>
      <w:bookmarkStart w:id="5455" w:name="_Toc493664818"/>
      <w:bookmarkStart w:id="5456" w:name="_Toc493679311"/>
      <w:bookmarkStart w:id="5457" w:name="_Toc493682017"/>
      <w:bookmarkStart w:id="5458" w:name="_Toc493682242"/>
      <w:bookmarkStart w:id="5459" w:name="_Toc493683987"/>
      <w:bookmarkStart w:id="5460" w:name="_Toc493684212"/>
      <w:bookmarkStart w:id="5461" w:name="_Toc492642060"/>
      <w:bookmarkStart w:id="5462" w:name="_Toc492642252"/>
      <w:bookmarkStart w:id="5463" w:name="_Toc492642444"/>
      <w:bookmarkStart w:id="5464" w:name="_Toc492644314"/>
      <w:bookmarkStart w:id="5465" w:name="_Toc492645038"/>
      <w:bookmarkStart w:id="5466" w:name="_Toc492645702"/>
      <w:bookmarkStart w:id="5467" w:name="_Toc492645896"/>
      <w:bookmarkStart w:id="5468" w:name="_Toc492646089"/>
      <w:bookmarkStart w:id="5469" w:name="_Toc492646282"/>
      <w:bookmarkStart w:id="5470" w:name="_Toc492646518"/>
      <w:bookmarkStart w:id="5471" w:name="_Toc492646711"/>
      <w:bookmarkStart w:id="5472" w:name="_Toc492646904"/>
      <w:bookmarkStart w:id="5473" w:name="_Toc492647097"/>
      <w:bookmarkStart w:id="5474" w:name="_Toc492647290"/>
      <w:bookmarkStart w:id="5475" w:name="_Toc492650677"/>
      <w:bookmarkStart w:id="5476" w:name="_Toc492651214"/>
      <w:bookmarkStart w:id="5477" w:name="_Toc492754168"/>
      <w:bookmarkStart w:id="5478" w:name="_Toc492754393"/>
      <w:bookmarkStart w:id="5479" w:name="_Toc492904659"/>
      <w:bookmarkStart w:id="5480" w:name="_Toc492904886"/>
      <w:bookmarkStart w:id="5481" w:name="_Toc492905112"/>
      <w:bookmarkStart w:id="5482" w:name="_Toc492905337"/>
      <w:bookmarkStart w:id="5483" w:name="_Toc492905568"/>
      <w:bookmarkStart w:id="5484" w:name="_Toc492905794"/>
      <w:bookmarkStart w:id="5485" w:name="_Toc492905913"/>
      <w:bookmarkStart w:id="5486" w:name="_Toc492906140"/>
      <w:bookmarkStart w:id="5487" w:name="_Toc492906366"/>
      <w:bookmarkStart w:id="5488" w:name="_Toc492906592"/>
      <w:bookmarkStart w:id="5489" w:name="_Toc492906817"/>
      <w:bookmarkStart w:id="5490" w:name="_Toc492907043"/>
      <w:bookmarkStart w:id="5491" w:name="_Toc493152982"/>
      <w:bookmarkStart w:id="5492" w:name="_Toc493168618"/>
      <w:bookmarkStart w:id="5493" w:name="_Toc493170365"/>
      <w:bookmarkStart w:id="5494" w:name="_Toc493170886"/>
      <w:bookmarkStart w:id="5495" w:name="_Toc493171111"/>
      <w:bookmarkStart w:id="5496" w:name="_Toc493172449"/>
      <w:bookmarkStart w:id="5497" w:name="_Toc493172674"/>
      <w:bookmarkStart w:id="5498" w:name="_Toc493173174"/>
      <w:bookmarkStart w:id="5499" w:name="_Toc493173482"/>
      <w:bookmarkStart w:id="5500" w:name="_Toc493237265"/>
      <w:bookmarkStart w:id="5501" w:name="_Toc493247656"/>
      <w:bookmarkStart w:id="5502" w:name="_Toc493503853"/>
      <w:bookmarkStart w:id="5503" w:name="_Toc493509354"/>
      <w:bookmarkStart w:id="5504" w:name="_Toc493514094"/>
      <w:bookmarkStart w:id="5505" w:name="_Toc493515557"/>
      <w:bookmarkStart w:id="5506" w:name="_Toc493516296"/>
      <w:bookmarkStart w:id="5507" w:name="_Toc493516868"/>
      <w:bookmarkStart w:id="5508" w:name="_Toc493589565"/>
      <w:bookmarkStart w:id="5509" w:name="_Toc493592918"/>
      <w:bookmarkStart w:id="5510" w:name="_Toc493593458"/>
      <w:bookmarkStart w:id="5511" w:name="_Toc493664819"/>
      <w:bookmarkStart w:id="5512" w:name="_Toc493679312"/>
      <w:bookmarkStart w:id="5513" w:name="_Toc493682018"/>
      <w:bookmarkStart w:id="5514" w:name="_Toc493682243"/>
      <w:bookmarkStart w:id="5515" w:name="_Toc493683988"/>
      <w:bookmarkStart w:id="5516" w:name="_Toc493684213"/>
      <w:bookmarkStart w:id="5517" w:name="_Toc492642062"/>
      <w:bookmarkStart w:id="5518" w:name="_Toc492642254"/>
      <w:bookmarkStart w:id="5519" w:name="_Toc492642446"/>
      <w:bookmarkStart w:id="5520" w:name="_Toc492644316"/>
      <w:bookmarkStart w:id="5521" w:name="_Toc492645040"/>
      <w:bookmarkStart w:id="5522" w:name="_Toc492645704"/>
      <w:bookmarkStart w:id="5523" w:name="_Toc492645898"/>
      <w:bookmarkStart w:id="5524" w:name="_Toc492646091"/>
      <w:bookmarkStart w:id="5525" w:name="_Toc492646284"/>
      <w:bookmarkStart w:id="5526" w:name="_Toc492646520"/>
      <w:bookmarkStart w:id="5527" w:name="_Toc492646713"/>
      <w:bookmarkStart w:id="5528" w:name="_Toc492646906"/>
      <w:bookmarkStart w:id="5529" w:name="_Toc492647099"/>
      <w:bookmarkStart w:id="5530" w:name="_Toc492647292"/>
      <w:bookmarkStart w:id="5531" w:name="_Toc492650679"/>
      <w:bookmarkStart w:id="5532" w:name="_Toc492651216"/>
      <w:bookmarkStart w:id="5533" w:name="_Toc492754170"/>
      <w:bookmarkStart w:id="5534" w:name="_Toc492754395"/>
      <w:bookmarkStart w:id="5535" w:name="_Toc492904661"/>
      <w:bookmarkStart w:id="5536" w:name="_Toc492904888"/>
      <w:bookmarkStart w:id="5537" w:name="_Toc492905114"/>
      <w:bookmarkStart w:id="5538" w:name="_Toc492905339"/>
      <w:bookmarkStart w:id="5539" w:name="_Toc492905570"/>
      <w:bookmarkStart w:id="5540" w:name="_Toc492905796"/>
      <w:bookmarkStart w:id="5541" w:name="_Toc492905915"/>
      <w:bookmarkStart w:id="5542" w:name="_Toc492906142"/>
      <w:bookmarkStart w:id="5543" w:name="_Toc492906368"/>
      <w:bookmarkStart w:id="5544" w:name="_Toc492906594"/>
      <w:bookmarkStart w:id="5545" w:name="_Toc492906819"/>
      <w:bookmarkStart w:id="5546" w:name="_Toc492907045"/>
      <w:bookmarkStart w:id="5547" w:name="_Toc493152984"/>
      <w:bookmarkStart w:id="5548" w:name="_Toc493168620"/>
      <w:bookmarkStart w:id="5549" w:name="_Toc493170367"/>
      <w:bookmarkStart w:id="5550" w:name="_Toc493170888"/>
      <w:bookmarkStart w:id="5551" w:name="_Toc493171113"/>
      <w:bookmarkStart w:id="5552" w:name="_Toc493172451"/>
      <w:bookmarkStart w:id="5553" w:name="_Toc493172676"/>
      <w:bookmarkStart w:id="5554" w:name="_Toc493173176"/>
      <w:bookmarkStart w:id="5555" w:name="_Toc493173484"/>
      <w:bookmarkStart w:id="5556" w:name="_Toc493237267"/>
      <w:bookmarkStart w:id="5557" w:name="_Toc493247658"/>
      <w:bookmarkStart w:id="5558" w:name="_Toc493503855"/>
      <w:bookmarkStart w:id="5559" w:name="_Toc493509356"/>
      <w:bookmarkStart w:id="5560" w:name="_Toc493514096"/>
      <w:bookmarkStart w:id="5561" w:name="_Toc493515559"/>
      <w:bookmarkStart w:id="5562" w:name="_Toc493516298"/>
      <w:bookmarkStart w:id="5563" w:name="_Toc493516870"/>
      <w:bookmarkStart w:id="5564" w:name="_Toc493589567"/>
      <w:bookmarkStart w:id="5565" w:name="_Toc493592920"/>
      <w:bookmarkStart w:id="5566" w:name="_Toc493593460"/>
      <w:bookmarkStart w:id="5567" w:name="_Toc493664821"/>
      <w:bookmarkStart w:id="5568" w:name="_Toc493679314"/>
      <w:bookmarkStart w:id="5569" w:name="_Toc493682020"/>
      <w:bookmarkStart w:id="5570" w:name="_Toc493682245"/>
      <w:bookmarkStart w:id="5571" w:name="_Toc493683990"/>
      <w:bookmarkStart w:id="5572" w:name="_Toc493684215"/>
      <w:bookmarkStart w:id="5573" w:name="_Toc492642066"/>
      <w:bookmarkStart w:id="5574" w:name="_Toc492642258"/>
      <w:bookmarkStart w:id="5575" w:name="_Toc492642450"/>
      <w:bookmarkStart w:id="5576" w:name="_Toc492644320"/>
      <w:bookmarkStart w:id="5577" w:name="_Toc492645044"/>
      <w:bookmarkStart w:id="5578" w:name="_Toc492645708"/>
      <w:bookmarkStart w:id="5579" w:name="_Toc492645902"/>
      <w:bookmarkStart w:id="5580" w:name="_Toc492646095"/>
      <w:bookmarkStart w:id="5581" w:name="_Toc492646288"/>
      <w:bookmarkStart w:id="5582" w:name="_Toc492646524"/>
      <w:bookmarkStart w:id="5583" w:name="_Toc492646717"/>
      <w:bookmarkStart w:id="5584" w:name="_Toc492646910"/>
      <w:bookmarkStart w:id="5585" w:name="_Toc492647103"/>
      <w:bookmarkStart w:id="5586" w:name="_Toc492647296"/>
      <w:bookmarkStart w:id="5587" w:name="_Toc492650683"/>
      <w:bookmarkStart w:id="5588" w:name="_Toc492651220"/>
      <w:bookmarkStart w:id="5589" w:name="_Toc492754174"/>
      <w:bookmarkStart w:id="5590" w:name="_Toc492754399"/>
      <w:bookmarkStart w:id="5591" w:name="_Toc492904665"/>
      <w:bookmarkStart w:id="5592" w:name="_Toc492904892"/>
      <w:bookmarkStart w:id="5593" w:name="_Toc492905118"/>
      <w:bookmarkStart w:id="5594" w:name="_Toc492905343"/>
      <w:bookmarkStart w:id="5595" w:name="_Toc492905574"/>
      <w:bookmarkStart w:id="5596" w:name="_Toc492905800"/>
      <w:bookmarkStart w:id="5597" w:name="_Toc492905919"/>
      <w:bookmarkStart w:id="5598" w:name="_Toc492906146"/>
      <w:bookmarkStart w:id="5599" w:name="_Toc492906372"/>
      <w:bookmarkStart w:id="5600" w:name="_Toc492906598"/>
      <w:bookmarkStart w:id="5601" w:name="_Toc492906823"/>
      <w:bookmarkStart w:id="5602" w:name="_Toc492907049"/>
      <w:bookmarkStart w:id="5603" w:name="_Toc493152988"/>
      <w:bookmarkStart w:id="5604" w:name="_Toc493168624"/>
      <w:bookmarkStart w:id="5605" w:name="_Toc493170371"/>
      <w:bookmarkStart w:id="5606" w:name="_Toc493170892"/>
      <w:bookmarkStart w:id="5607" w:name="_Toc493171117"/>
      <w:bookmarkStart w:id="5608" w:name="_Toc493172455"/>
      <w:bookmarkStart w:id="5609" w:name="_Toc493172680"/>
      <w:bookmarkStart w:id="5610" w:name="_Toc493173180"/>
      <w:bookmarkStart w:id="5611" w:name="_Toc493173488"/>
      <w:bookmarkStart w:id="5612" w:name="_Toc493237271"/>
      <w:bookmarkStart w:id="5613" w:name="_Toc493247662"/>
      <w:bookmarkStart w:id="5614" w:name="_Toc493503859"/>
      <w:bookmarkStart w:id="5615" w:name="_Toc493509360"/>
      <w:bookmarkStart w:id="5616" w:name="_Toc493514100"/>
      <w:bookmarkStart w:id="5617" w:name="_Toc493515563"/>
      <w:bookmarkStart w:id="5618" w:name="_Toc493516302"/>
      <w:bookmarkStart w:id="5619" w:name="_Toc493516874"/>
      <w:bookmarkStart w:id="5620" w:name="_Toc493589571"/>
      <w:bookmarkStart w:id="5621" w:name="_Toc493592924"/>
      <w:bookmarkStart w:id="5622" w:name="_Toc493593464"/>
      <w:bookmarkStart w:id="5623" w:name="_Toc493664825"/>
      <w:bookmarkStart w:id="5624" w:name="_Toc493679318"/>
      <w:bookmarkStart w:id="5625" w:name="_Toc493682024"/>
      <w:bookmarkStart w:id="5626" w:name="_Toc493682249"/>
      <w:bookmarkStart w:id="5627" w:name="_Toc493683994"/>
      <w:bookmarkStart w:id="5628" w:name="_Toc493684219"/>
      <w:bookmarkStart w:id="5629" w:name="_Toc492642067"/>
      <w:bookmarkStart w:id="5630" w:name="_Toc492642259"/>
      <w:bookmarkStart w:id="5631" w:name="_Toc492642451"/>
      <w:bookmarkStart w:id="5632" w:name="_Toc492644321"/>
      <w:bookmarkStart w:id="5633" w:name="_Toc492645045"/>
      <w:bookmarkStart w:id="5634" w:name="_Toc492645709"/>
      <w:bookmarkStart w:id="5635" w:name="_Toc492645903"/>
      <w:bookmarkStart w:id="5636" w:name="_Toc492646096"/>
      <w:bookmarkStart w:id="5637" w:name="_Toc492646289"/>
      <w:bookmarkStart w:id="5638" w:name="_Toc492646525"/>
      <w:bookmarkStart w:id="5639" w:name="_Toc492646718"/>
      <w:bookmarkStart w:id="5640" w:name="_Toc492646911"/>
      <w:bookmarkStart w:id="5641" w:name="_Toc492647104"/>
      <w:bookmarkStart w:id="5642" w:name="_Toc492647297"/>
      <w:bookmarkStart w:id="5643" w:name="_Toc492650684"/>
      <w:bookmarkStart w:id="5644" w:name="_Toc492651221"/>
      <w:bookmarkStart w:id="5645" w:name="_Toc492754175"/>
      <w:bookmarkStart w:id="5646" w:name="_Toc492754400"/>
      <w:bookmarkStart w:id="5647" w:name="_Toc492904666"/>
      <w:bookmarkStart w:id="5648" w:name="_Toc492904893"/>
      <w:bookmarkStart w:id="5649" w:name="_Toc492905119"/>
      <w:bookmarkStart w:id="5650" w:name="_Toc492905344"/>
      <w:bookmarkStart w:id="5651" w:name="_Toc492905575"/>
      <w:bookmarkStart w:id="5652" w:name="_Toc492905801"/>
      <w:bookmarkStart w:id="5653" w:name="_Toc492905920"/>
      <w:bookmarkStart w:id="5654" w:name="_Toc492906147"/>
      <w:bookmarkStart w:id="5655" w:name="_Toc492906373"/>
      <w:bookmarkStart w:id="5656" w:name="_Toc492906599"/>
      <w:bookmarkStart w:id="5657" w:name="_Toc492906824"/>
      <w:bookmarkStart w:id="5658" w:name="_Toc492907050"/>
      <w:bookmarkStart w:id="5659" w:name="_Toc493152989"/>
      <w:bookmarkStart w:id="5660" w:name="_Toc493168625"/>
      <w:bookmarkStart w:id="5661" w:name="_Toc493170372"/>
      <w:bookmarkStart w:id="5662" w:name="_Toc493170893"/>
      <w:bookmarkStart w:id="5663" w:name="_Toc493171118"/>
      <w:bookmarkStart w:id="5664" w:name="_Toc493172456"/>
      <w:bookmarkStart w:id="5665" w:name="_Toc493172681"/>
      <w:bookmarkStart w:id="5666" w:name="_Toc493173181"/>
      <w:bookmarkStart w:id="5667" w:name="_Toc493173489"/>
      <w:bookmarkStart w:id="5668" w:name="_Toc493237272"/>
      <w:bookmarkStart w:id="5669" w:name="_Toc493247663"/>
      <w:bookmarkStart w:id="5670" w:name="_Toc493503860"/>
      <w:bookmarkStart w:id="5671" w:name="_Toc493509361"/>
      <w:bookmarkStart w:id="5672" w:name="_Toc493514101"/>
      <w:bookmarkStart w:id="5673" w:name="_Toc493515564"/>
      <w:bookmarkStart w:id="5674" w:name="_Toc493516303"/>
      <w:bookmarkStart w:id="5675" w:name="_Toc493516875"/>
      <w:bookmarkStart w:id="5676" w:name="_Toc493589572"/>
      <w:bookmarkStart w:id="5677" w:name="_Toc493592925"/>
      <w:bookmarkStart w:id="5678" w:name="_Toc493593465"/>
      <w:bookmarkStart w:id="5679" w:name="_Toc493664826"/>
      <w:bookmarkStart w:id="5680" w:name="_Toc493679319"/>
      <w:bookmarkStart w:id="5681" w:name="_Toc493682025"/>
      <w:bookmarkStart w:id="5682" w:name="_Toc493682250"/>
      <w:bookmarkStart w:id="5683" w:name="_Toc493683995"/>
      <w:bookmarkStart w:id="5684" w:name="_Toc493684220"/>
      <w:bookmarkStart w:id="5685" w:name="_Toc492642068"/>
      <w:bookmarkStart w:id="5686" w:name="_Toc492642260"/>
      <w:bookmarkStart w:id="5687" w:name="_Toc492642452"/>
      <w:bookmarkStart w:id="5688" w:name="_Toc492644322"/>
      <w:bookmarkStart w:id="5689" w:name="_Toc492645046"/>
      <w:bookmarkStart w:id="5690" w:name="_Toc492645710"/>
      <w:bookmarkStart w:id="5691" w:name="_Toc492645904"/>
      <w:bookmarkStart w:id="5692" w:name="_Toc492646097"/>
      <w:bookmarkStart w:id="5693" w:name="_Toc492646290"/>
      <w:bookmarkStart w:id="5694" w:name="_Toc492646526"/>
      <w:bookmarkStart w:id="5695" w:name="_Toc492646719"/>
      <w:bookmarkStart w:id="5696" w:name="_Toc492646912"/>
      <w:bookmarkStart w:id="5697" w:name="_Toc492647105"/>
      <w:bookmarkStart w:id="5698" w:name="_Toc492647298"/>
      <w:bookmarkStart w:id="5699" w:name="_Toc492650685"/>
      <w:bookmarkStart w:id="5700" w:name="_Toc492651222"/>
      <w:bookmarkStart w:id="5701" w:name="_Toc492754176"/>
      <w:bookmarkStart w:id="5702" w:name="_Toc492754401"/>
      <w:bookmarkStart w:id="5703" w:name="_Toc492904667"/>
      <w:bookmarkStart w:id="5704" w:name="_Toc492904894"/>
      <w:bookmarkStart w:id="5705" w:name="_Toc492905120"/>
      <w:bookmarkStart w:id="5706" w:name="_Toc492905345"/>
      <w:bookmarkStart w:id="5707" w:name="_Toc492905576"/>
      <w:bookmarkStart w:id="5708" w:name="_Toc492905802"/>
      <w:bookmarkStart w:id="5709" w:name="_Toc492905921"/>
      <w:bookmarkStart w:id="5710" w:name="_Toc492906148"/>
      <w:bookmarkStart w:id="5711" w:name="_Toc492906374"/>
      <w:bookmarkStart w:id="5712" w:name="_Toc492906600"/>
      <w:bookmarkStart w:id="5713" w:name="_Toc492906825"/>
      <w:bookmarkStart w:id="5714" w:name="_Toc492907051"/>
      <w:bookmarkStart w:id="5715" w:name="_Toc493152990"/>
      <w:bookmarkStart w:id="5716" w:name="_Toc493168626"/>
      <w:bookmarkStart w:id="5717" w:name="_Toc493170373"/>
      <w:bookmarkStart w:id="5718" w:name="_Toc493170894"/>
      <w:bookmarkStart w:id="5719" w:name="_Toc493171119"/>
      <w:bookmarkStart w:id="5720" w:name="_Toc493172457"/>
      <w:bookmarkStart w:id="5721" w:name="_Toc493172682"/>
      <w:bookmarkStart w:id="5722" w:name="_Toc493173182"/>
      <w:bookmarkStart w:id="5723" w:name="_Toc493173490"/>
      <w:bookmarkStart w:id="5724" w:name="_Toc493237273"/>
      <w:bookmarkStart w:id="5725" w:name="_Toc493247664"/>
      <w:bookmarkStart w:id="5726" w:name="_Toc493503861"/>
      <w:bookmarkStart w:id="5727" w:name="_Toc493509362"/>
      <w:bookmarkStart w:id="5728" w:name="_Toc493514102"/>
      <w:bookmarkStart w:id="5729" w:name="_Toc493515565"/>
      <w:bookmarkStart w:id="5730" w:name="_Toc493516304"/>
      <w:bookmarkStart w:id="5731" w:name="_Toc493516876"/>
      <w:bookmarkStart w:id="5732" w:name="_Toc493589573"/>
      <w:bookmarkStart w:id="5733" w:name="_Toc493592926"/>
      <w:bookmarkStart w:id="5734" w:name="_Toc493593466"/>
      <w:bookmarkStart w:id="5735" w:name="_Toc493664827"/>
      <w:bookmarkStart w:id="5736" w:name="_Toc493679320"/>
      <w:bookmarkStart w:id="5737" w:name="_Toc493682026"/>
      <w:bookmarkStart w:id="5738" w:name="_Toc493682251"/>
      <w:bookmarkStart w:id="5739" w:name="_Toc493683996"/>
      <w:bookmarkStart w:id="5740" w:name="_Toc493684221"/>
      <w:bookmarkStart w:id="5741" w:name="_Toc492642070"/>
      <w:bookmarkStart w:id="5742" w:name="_Toc492642262"/>
      <w:bookmarkStart w:id="5743" w:name="_Toc492642454"/>
      <w:bookmarkStart w:id="5744" w:name="_Toc492644324"/>
      <w:bookmarkStart w:id="5745" w:name="_Toc492645048"/>
      <w:bookmarkStart w:id="5746" w:name="_Toc492645712"/>
      <w:bookmarkStart w:id="5747" w:name="_Toc492645906"/>
      <w:bookmarkStart w:id="5748" w:name="_Toc492646099"/>
      <w:bookmarkStart w:id="5749" w:name="_Toc492646292"/>
      <w:bookmarkStart w:id="5750" w:name="_Toc492646528"/>
      <w:bookmarkStart w:id="5751" w:name="_Toc492646721"/>
      <w:bookmarkStart w:id="5752" w:name="_Toc492646914"/>
      <w:bookmarkStart w:id="5753" w:name="_Toc492647107"/>
      <w:bookmarkStart w:id="5754" w:name="_Toc492647300"/>
      <w:bookmarkStart w:id="5755" w:name="_Toc492650687"/>
      <w:bookmarkStart w:id="5756" w:name="_Toc492651224"/>
      <w:bookmarkStart w:id="5757" w:name="_Toc492754178"/>
      <w:bookmarkStart w:id="5758" w:name="_Toc492754403"/>
      <w:bookmarkStart w:id="5759" w:name="_Toc492904669"/>
      <w:bookmarkStart w:id="5760" w:name="_Toc492904896"/>
      <w:bookmarkStart w:id="5761" w:name="_Toc492905122"/>
      <w:bookmarkStart w:id="5762" w:name="_Toc492905347"/>
      <w:bookmarkStart w:id="5763" w:name="_Toc492905578"/>
      <w:bookmarkStart w:id="5764" w:name="_Toc492905804"/>
      <w:bookmarkStart w:id="5765" w:name="_Toc492905923"/>
      <w:bookmarkStart w:id="5766" w:name="_Toc492906150"/>
      <w:bookmarkStart w:id="5767" w:name="_Toc492906376"/>
      <w:bookmarkStart w:id="5768" w:name="_Toc492906602"/>
      <w:bookmarkStart w:id="5769" w:name="_Toc492906827"/>
      <w:bookmarkStart w:id="5770" w:name="_Toc492907053"/>
      <w:bookmarkStart w:id="5771" w:name="_Toc493152992"/>
      <w:bookmarkStart w:id="5772" w:name="_Toc493168628"/>
      <w:bookmarkStart w:id="5773" w:name="_Toc493170375"/>
      <w:bookmarkStart w:id="5774" w:name="_Toc493170896"/>
      <w:bookmarkStart w:id="5775" w:name="_Toc493171121"/>
      <w:bookmarkStart w:id="5776" w:name="_Toc493172459"/>
      <w:bookmarkStart w:id="5777" w:name="_Toc493172684"/>
      <w:bookmarkStart w:id="5778" w:name="_Toc493173184"/>
      <w:bookmarkStart w:id="5779" w:name="_Toc493173492"/>
      <w:bookmarkStart w:id="5780" w:name="_Toc493237275"/>
      <w:bookmarkStart w:id="5781" w:name="_Toc493247666"/>
      <w:bookmarkStart w:id="5782" w:name="_Toc493503863"/>
      <w:bookmarkStart w:id="5783" w:name="_Toc493509364"/>
      <w:bookmarkStart w:id="5784" w:name="_Toc493514104"/>
      <w:bookmarkStart w:id="5785" w:name="_Toc493515567"/>
      <w:bookmarkStart w:id="5786" w:name="_Toc493516306"/>
      <w:bookmarkStart w:id="5787" w:name="_Toc493516878"/>
      <w:bookmarkStart w:id="5788" w:name="_Toc493589575"/>
      <w:bookmarkStart w:id="5789" w:name="_Toc493592928"/>
      <w:bookmarkStart w:id="5790" w:name="_Toc493593468"/>
      <w:bookmarkStart w:id="5791" w:name="_Toc493664829"/>
      <w:bookmarkStart w:id="5792" w:name="_Toc493679322"/>
      <w:bookmarkStart w:id="5793" w:name="_Toc493682028"/>
      <w:bookmarkStart w:id="5794" w:name="_Toc493682253"/>
      <w:bookmarkStart w:id="5795" w:name="_Toc493683998"/>
      <w:bookmarkStart w:id="5796" w:name="_Toc493684223"/>
      <w:bookmarkStart w:id="5797" w:name="_Toc492642072"/>
      <w:bookmarkStart w:id="5798" w:name="_Toc492642264"/>
      <w:bookmarkStart w:id="5799" w:name="_Toc492642456"/>
      <w:bookmarkStart w:id="5800" w:name="_Toc492644326"/>
      <w:bookmarkStart w:id="5801" w:name="_Toc492645050"/>
      <w:bookmarkStart w:id="5802" w:name="_Toc492645714"/>
      <w:bookmarkStart w:id="5803" w:name="_Toc492645908"/>
      <w:bookmarkStart w:id="5804" w:name="_Toc492646101"/>
      <w:bookmarkStart w:id="5805" w:name="_Toc492646294"/>
      <w:bookmarkStart w:id="5806" w:name="_Toc492646530"/>
      <w:bookmarkStart w:id="5807" w:name="_Toc492646723"/>
      <w:bookmarkStart w:id="5808" w:name="_Toc492646916"/>
      <w:bookmarkStart w:id="5809" w:name="_Toc492647109"/>
      <w:bookmarkStart w:id="5810" w:name="_Toc492647302"/>
      <w:bookmarkStart w:id="5811" w:name="_Toc492650689"/>
      <w:bookmarkStart w:id="5812" w:name="_Toc492651226"/>
      <w:bookmarkStart w:id="5813" w:name="_Toc492754180"/>
      <w:bookmarkStart w:id="5814" w:name="_Toc492754405"/>
      <w:bookmarkStart w:id="5815" w:name="_Toc492904671"/>
      <w:bookmarkStart w:id="5816" w:name="_Toc492904898"/>
      <w:bookmarkStart w:id="5817" w:name="_Toc492905124"/>
      <w:bookmarkStart w:id="5818" w:name="_Toc492905349"/>
      <w:bookmarkStart w:id="5819" w:name="_Toc492905580"/>
      <w:bookmarkStart w:id="5820" w:name="_Toc492905806"/>
      <w:bookmarkStart w:id="5821" w:name="_Toc492905925"/>
      <w:bookmarkStart w:id="5822" w:name="_Toc492906152"/>
      <w:bookmarkStart w:id="5823" w:name="_Toc492906378"/>
      <w:bookmarkStart w:id="5824" w:name="_Toc492906604"/>
      <w:bookmarkStart w:id="5825" w:name="_Toc492906829"/>
      <w:bookmarkStart w:id="5826" w:name="_Toc492907055"/>
      <w:bookmarkStart w:id="5827" w:name="_Toc493152994"/>
      <w:bookmarkStart w:id="5828" w:name="_Toc493168630"/>
      <w:bookmarkStart w:id="5829" w:name="_Toc493170377"/>
      <w:bookmarkStart w:id="5830" w:name="_Toc493170898"/>
      <w:bookmarkStart w:id="5831" w:name="_Toc493171123"/>
      <w:bookmarkStart w:id="5832" w:name="_Toc493172461"/>
      <w:bookmarkStart w:id="5833" w:name="_Toc493172686"/>
      <w:bookmarkStart w:id="5834" w:name="_Toc493173186"/>
      <w:bookmarkStart w:id="5835" w:name="_Toc493173494"/>
      <w:bookmarkStart w:id="5836" w:name="_Toc493237277"/>
      <w:bookmarkStart w:id="5837" w:name="_Toc493247668"/>
      <w:bookmarkStart w:id="5838" w:name="_Toc493503865"/>
      <w:bookmarkStart w:id="5839" w:name="_Toc493509366"/>
      <w:bookmarkStart w:id="5840" w:name="_Toc493514106"/>
      <w:bookmarkStart w:id="5841" w:name="_Toc493515569"/>
      <w:bookmarkStart w:id="5842" w:name="_Toc493516308"/>
      <w:bookmarkStart w:id="5843" w:name="_Toc493516880"/>
      <w:bookmarkStart w:id="5844" w:name="_Toc493589577"/>
      <w:bookmarkStart w:id="5845" w:name="_Toc493592930"/>
      <w:bookmarkStart w:id="5846" w:name="_Toc493593470"/>
      <w:bookmarkStart w:id="5847" w:name="_Toc493664831"/>
      <w:bookmarkStart w:id="5848" w:name="_Toc493679324"/>
      <w:bookmarkStart w:id="5849" w:name="_Toc493682030"/>
      <w:bookmarkStart w:id="5850" w:name="_Toc493682255"/>
      <w:bookmarkStart w:id="5851" w:name="_Toc493684000"/>
      <w:bookmarkStart w:id="5852" w:name="_Toc493684225"/>
      <w:bookmarkStart w:id="5853" w:name="_Toc492642075"/>
      <w:bookmarkStart w:id="5854" w:name="_Toc492642267"/>
      <w:bookmarkStart w:id="5855" w:name="_Toc492642459"/>
      <w:bookmarkStart w:id="5856" w:name="_Toc492644329"/>
      <w:bookmarkStart w:id="5857" w:name="_Toc492645053"/>
      <w:bookmarkStart w:id="5858" w:name="_Toc492645717"/>
      <w:bookmarkStart w:id="5859" w:name="_Toc492645911"/>
      <w:bookmarkStart w:id="5860" w:name="_Toc492646104"/>
      <w:bookmarkStart w:id="5861" w:name="_Toc492646297"/>
      <w:bookmarkStart w:id="5862" w:name="_Toc492646533"/>
      <w:bookmarkStart w:id="5863" w:name="_Toc492646726"/>
      <w:bookmarkStart w:id="5864" w:name="_Toc492646919"/>
      <w:bookmarkStart w:id="5865" w:name="_Toc492647112"/>
      <w:bookmarkStart w:id="5866" w:name="_Toc492647305"/>
      <w:bookmarkStart w:id="5867" w:name="_Toc492650692"/>
      <w:bookmarkStart w:id="5868" w:name="_Toc492651229"/>
      <w:bookmarkStart w:id="5869" w:name="_Toc492754183"/>
      <w:bookmarkStart w:id="5870" w:name="_Toc492754408"/>
      <w:bookmarkStart w:id="5871" w:name="_Toc492904674"/>
      <w:bookmarkStart w:id="5872" w:name="_Toc492904901"/>
      <w:bookmarkStart w:id="5873" w:name="_Toc492905127"/>
      <w:bookmarkStart w:id="5874" w:name="_Toc492905352"/>
      <w:bookmarkStart w:id="5875" w:name="_Toc492905583"/>
      <w:bookmarkStart w:id="5876" w:name="_Toc492905809"/>
      <w:bookmarkStart w:id="5877" w:name="_Toc492905928"/>
      <w:bookmarkStart w:id="5878" w:name="_Toc492906155"/>
      <w:bookmarkStart w:id="5879" w:name="_Toc492906381"/>
      <w:bookmarkStart w:id="5880" w:name="_Toc492906607"/>
      <w:bookmarkStart w:id="5881" w:name="_Toc492906832"/>
      <w:bookmarkStart w:id="5882" w:name="_Toc492907058"/>
      <w:bookmarkStart w:id="5883" w:name="_Toc493152997"/>
      <w:bookmarkStart w:id="5884" w:name="_Toc493168633"/>
      <w:bookmarkStart w:id="5885" w:name="_Toc493170380"/>
      <w:bookmarkStart w:id="5886" w:name="_Toc493170901"/>
      <w:bookmarkStart w:id="5887" w:name="_Toc493171126"/>
      <w:bookmarkStart w:id="5888" w:name="_Toc493172464"/>
      <w:bookmarkStart w:id="5889" w:name="_Toc493172689"/>
      <w:bookmarkStart w:id="5890" w:name="_Toc493173189"/>
      <w:bookmarkStart w:id="5891" w:name="_Toc493173497"/>
      <w:bookmarkStart w:id="5892" w:name="_Toc493237280"/>
      <w:bookmarkStart w:id="5893" w:name="_Toc493247671"/>
      <w:bookmarkStart w:id="5894" w:name="_Toc493503868"/>
      <w:bookmarkStart w:id="5895" w:name="_Toc493509369"/>
      <w:bookmarkStart w:id="5896" w:name="_Toc493514109"/>
      <w:bookmarkStart w:id="5897" w:name="_Toc493515572"/>
      <w:bookmarkStart w:id="5898" w:name="_Toc493516311"/>
      <w:bookmarkStart w:id="5899" w:name="_Toc493516883"/>
      <w:bookmarkStart w:id="5900" w:name="_Toc493589580"/>
      <w:bookmarkStart w:id="5901" w:name="_Toc493592933"/>
      <w:bookmarkStart w:id="5902" w:name="_Toc493593473"/>
      <w:bookmarkStart w:id="5903" w:name="_Toc493664834"/>
      <w:bookmarkStart w:id="5904" w:name="_Toc493679327"/>
      <w:bookmarkStart w:id="5905" w:name="_Toc493682033"/>
      <w:bookmarkStart w:id="5906" w:name="_Toc493682258"/>
      <w:bookmarkStart w:id="5907" w:name="_Toc493684003"/>
      <w:bookmarkStart w:id="5908" w:name="_Toc493684228"/>
      <w:bookmarkStart w:id="5909" w:name="_Toc492642080"/>
      <w:bookmarkStart w:id="5910" w:name="_Toc492642272"/>
      <w:bookmarkStart w:id="5911" w:name="_Toc492642464"/>
      <w:bookmarkStart w:id="5912" w:name="_Toc492644334"/>
      <w:bookmarkStart w:id="5913" w:name="_Toc492645058"/>
      <w:bookmarkStart w:id="5914" w:name="_Toc492645722"/>
      <w:bookmarkStart w:id="5915" w:name="_Toc492645916"/>
      <w:bookmarkStart w:id="5916" w:name="_Toc492646109"/>
      <w:bookmarkStart w:id="5917" w:name="_Toc492646302"/>
      <w:bookmarkStart w:id="5918" w:name="_Toc492646538"/>
      <w:bookmarkStart w:id="5919" w:name="_Toc492646731"/>
      <w:bookmarkStart w:id="5920" w:name="_Toc492646924"/>
      <w:bookmarkStart w:id="5921" w:name="_Toc492647117"/>
      <w:bookmarkStart w:id="5922" w:name="_Toc492647310"/>
      <w:bookmarkStart w:id="5923" w:name="_Toc492650697"/>
      <w:bookmarkStart w:id="5924" w:name="_Toc492651234"/>
      <w:bookmarkStart w:id="5925" w:name="_Toc492754188"/>
      <w:bookmarkStart w:id="5926" w:name="_Toc492754413"/>
      <w:bookmarkStart w:id="5927" w:name="_Toc492904679"/>
      <w:bookmarkStart w:id="5928" w:name="_Toc492904906"/>
      <w:bookmarkStart w:id="5929" w:name="_Toc492905132"/>
      <w:bookmarkStart w:id="5930" w:name="_Toc492905357"/>
      <w:bookmarkStart w:id="5931" w:name="_Toc492905588"/>
      <w:bookmarkStart w:id="5932" w:name="_Toc492905814"/>
      <w:bookmarkStart w:id="5933" w:name="_Toc492905933"/>
      <w:bookmarkStart w:id="5934" w:name="_Toc492906160"/>
      <w:bookmarkStart w:id="5935" w:name="_Toc492906386"/>
      <w:bookmarkStart w:id="5936" w:name="_Toc492906612"/>
      <w:bookmarkStart w:id="5937" w:name="_Toc492906837"/>
      <w:bookmarkStart w:id="5938" w:name="_Toc492907063"/>
      <w:bookmarkStart w:id="5939" w:name="_Toc493153002"/>
      <w:bookmarkStart w:id="5940" w:name="_Toc493168638"/>
      <w:bookmarkStart w:id="5941" w:name="_Toc493170385"/>
      <w:bookmarkStart w:id="5942" w:name="_Toc493170906"/>
      <w:bookmarkStart w:id="5943" w:name="_Toc493171131"/>
      <w:bookmarkStart w:id="5944" w:name="_Toc493172469"/>
      <w:bookmarkStart w:id="5945" w:name="_Toc493172694"/>
      <w:bookmarkStart w:id="5946" w:name="_Toc493173194"/>
      <w:bookmarkStart w:id="5947" w:name="_Toc493173502"/>
      <w:bookmarkStart w:id="5948" w:name="_Toc493237285"/>
      <w:bookmarkStart w:id="5949" w:name="_Toc493247676"/>
      <w:bookmarkStart w:id="5950" w:name="_Toc493503873"/>
      <w:bookmarkStart w:id="5951" w:name="_Toc493509374"/>
      <w:bookmarkStart w:id="5952" w:name="_Toc493514114"/>
      <w:bookmarkStart w:id="5953" w:name="_Toc493515577"/>
      <w:bookmarkStart w:id="5954" w:name="_Toc493516316"/>
      <w:bookmarkStart w:id="5955" w:name="_Toc493516888"/>
      <w:bookmarkStart w:id="5956" w:name="_Toc493589585"/>
      <w:bookmarkStart w:id="5957" w:name="_Toc493592938"/>
      <w:bookmarkStart w:id="5958" w:name="_Toc493593478"/>
      <w:bookmarkStart w:id="5959" w:name="_Toc493664839"/>
      <w:bookmarkStart w:id="5960" w:name="_Toc493679332"/>
      <w:bookmarkStart w:id="5961" w:name="_Toc493682038"/>
      <w:bookmarkStart w:id="5962" w:name="_Toc493682263"/>
      <w:bookmarkStart w:id="5963" w:name="_Toc493684008"/>
      <w:bookmarkStart w:id="5964" w:name="_Toc493684233"/>
      <w:bookmarkStart w:id="5965" w:name="_Toc492642081"/>
      <w:bookmarkStart w:id="5966" w:name="_Toc492642273"/>
      <w:bookmarkStart w:id="5967" w:name="_Toc492642465"/>
      <w:bookmarkStart w:id="5968" w:name="_Toc492644335"/>
      <w:bookmarkStart w:id="5969" w:name="_Toc492645059"/>
      <w:bookmarkStart w:id="5970" w:name="_Toc492645723"/>
      <w:bookmarkStart w:id="5971" w:name="_Toc492645917"/>
      <w:bookmarkStart w:id="5972" w:name="_Toc492646110"/>
      <w:bookmarkStart w:id="5973" w:name="_Toc492646303"/>
      <w:bookmarkStart w:id="5974" w:name="_Toc492646539"/>
      <w:bookmarkStart w:id="5975" w:name="_Toc492646732"/>
      <w:bookmarkStart w:id="5976" w:name="_Toc492646925"/>
      <w:bookmarkStart w:id="5977" w:name="_Toc492647118"/>
      <w:bookmarkStart w:id="5978" w:name="_Toc492647311"/>
      <w:bookmarkStart w:id="5979" w:name="_Toc492650698"/>
      <w:bookmarkStart w:id="5980" w:name="_Toc492651235"/>
      <w:bookmarkStart w:id="5981" w:name="_Toc492754189"/>
      <w:bookmarkStart w:id="5982" w:name="_Toc492754414"/>
      <w:bookmarkStart w:id="5983" w:name="_Toc492904680"/>
      <w:bookmarkStart w:id="5984" w:name="_Toc492904907"/>
      <w:bookmarkStart w:id="5985" w:name="_Toc492905133"/>
      <w:bookmarkStart w:id="5986" w:name="_Toc492905358"/>
      <w:bookmarkStart w:id="5987" w:name="_Toc492905589"/>
      <w:bookmarkStart w:id="5988" w:name="_Toc492905815"/>
      <w:bookmarkStart w:id="5989" w:name="_Toc492905934"/>
      <w:bookmarkStart w:id="5990" w:name="_Toc492906161"/>
      <w:bookmarkStart w:id="5991" w:name="_Toc492906387"/>
      <w:bookmarkStart w:id="5992" w:name="_Toc492906613"/>
      <w:bookmarkStart w:id="5993" w:name="_Toc492906838"/>
      <w:bookmarkStart w:id="5994" w:name="_Toc492907064"/>
      <w:bookmarkStart w:id="5995" w:name="_Toc493153003"/>
      <w:bookmarkStart w:id="5996" w:name="_Toc493168639"/>
      <w:bookmarkStart w:id="5997" w:name="_Toc493170386"/>
      <w:bookmarkStart w:id="5998" w:name="_Toc493170907"/>
      <w:bookmarkStart w:id="5999" w:name="_Toc493171132"/>
      <w:bookmarkStart w:id="6000" w:name="_Toc493172470"/>
      <w:bookmarkStart w:id="6001" w:name="_Toc493172695"/>
      <w:bookmarkStart w:id="6002" w:name="_Toc493173195"/>
      <w:bookmarkStart w:id="6003" w:name="_Toc493173503"/>
      <w:bookmarkStart w:id="6004" w:name="_Toc493237286"/>
      <w:bookmarkStart w:id="6005" w:name="_Toc493247677"/>
      <w:bookmarkStart w:id="6006" w:name="_Toc493503874"/>
      <w:bookmarkStart w:id="6007" w:name="_Toc493509375"/>
      <w:bookmarkStart w:id="6008" w:name="_Toc493514115"/>
      <w:bookmarkStart w:id="6009" w:name="_Toc493515578"/>
      <w:bookmarkStart w:id="6010" w:name="_Toc493516317"/>
      <w:bookmarkStart w:id="6011" w:name="_Toc493516889"/>
      <w:bookmarkStart w:id="6012" w:name="_Toc493589586"/>
      <w:bookmarkStart w:id="6013" w:name="_Toc493592939"/>
      <w:bookmarkStart w:id="6014" w:name="_Toc493593479"/>
      <w:bookmarkStart w:id="6015" w:name="_Toc493664840"/>
      <w:bookmarkStart w:id="6016" w:name="_Toc493679333"/>
      <w:bookmarkStart w:id="6017" w:name="_Toc493682039"/>
      <w:bookmarkStart w:id="6018" w:name="_Toc493682264"/>
      <w:bookmarkStart w:id="6019" w:name="_Toc493684009"/>
      <w:bookmarkStart w:id="6020" w:name="_Toc493684234"/>
      <w:bookmarkStart w:id="6021" w:name="_Toc492642085"/>
      <w:bookmarkStart w:id="6022" w:name="_Toc492642277"/>
      <w:bookmarkStart w:id="6023" w:name="_Toc492642469"/>
      <w:bookmarkStart w:id="6024" w:name="_Toc492644339"/>
      <w:bookmarkStart w:id="6025" w:name="_Toc492645063"/>
      <w:bookmarkStart w:id="6026" w:name="_Toc492645727"/>
      <w:bookmarkStart w:id="6027" w:name="_Toc492645921"/>
      <w:bookmarkStart w:id="6028" w:name="_Toc492646114"/>
      <w:bookmarkStart w:id="6029" w:name="_Toc492646307"/>
      <w:bookmarkStart w:id="6030" w:name="_Toc492646543"/>
      <w:bookmarkStart w:id="6031" w:name="_Toc492646736"/>
      <w:bookmarkStart w:id="6032" w:name="_Toc492646929"/>
      <w:bookmarkStart w:id="6033" w:name="_Toc492647122"/>
      <w:bookmarkStart w:id="6034" w:name="_Toc492647315"/>
      <w:bookmarkStart w:id="6035" w:name="_Toc492650702"/>
      <w:bookmarkStart w:id="6036" w:name="_Toc492651239"/>
      <w:bookmarkStart w:id="6037" w:name="_Toc492754193"/>
      <w:bookmarkStart w:id="6038" w:name="_Toc492754418"/>
      <w:bookmarkStart w:id="6039" w:name="_Toc492904684"/>
      <w:bookmarkStart w:id="6040" w:name="_Toc492904911"/>
      <w:bookmarkStart w:id="6041" w:name="_Toc492905137"/>
      <w:bookmarkStart w:id="6042" w:name="_Toc492905362"/>
      <w:bookmarkStart w:id="6043" w:name="_Toc492905593"/>
      <w:bookmarkStart w:id="6044" w:name="_Toc492905819"/>
      <w:bookmarkStart w:id="6045" w:name="_Toc492905938"/>
      <w:bookmarkStart w:id="6046" w:name="_Toc492906165"/>
      <w:bookmarkStart w:id="6047" w:name="_Toc492906391"/>
      <w:bookmarkStart w:id="6048" w:name="_Toc492906617"/>
      <w:bookmarkStart w:id="6049" w:name="_Toc492906842"/>
      <w:bookmarkStart w:id="6050" w:name="_Toc492907068"/>
      <w:bookmarkStart w:id="6051" w:name="_Toc493153007"/>
      <w:bookmarkStart w:id="6052" w:name="_Toc493168643"/>
      <w:bookmarkStart w:id="6053" w:name="_Toc493170390"/>
      <w:bookmarkStart w:id="6054" w:name="_Toc493170911"/>
      <w:bookmarkStart w:id="6055" w:name="_Toc493171136"/>
      <w:bookmarkStart w:id="6056" w:name="_Toc493172474"/>
      <w:bookmarkStart w:id="6057" w:name="_Toc493172699"/>
      <w:bookmarkStart w:id="6058" w:name="_Toc493173199"/>
      <w:bookmarkStart w:id="6059" w:name="_Toc493173507"/>
      <w:bookmarkStart w:id="6060" w:name="_Toc493237290"/>
      <w:bookmarkStart w:id="6061" w:name="_Toc493247681"/>
      <w:bookmarkStart w:id="6062" w:name="_Toc493503878"/>
      <w:bookmarkStart w:id="6063" w:name="_Toc493509379"/>
      <w:bookmarkStart w:id="6064" w:name="_Toc493514119"/>
      <w:bookmarkStart w:id="6065" w:name="_Toc493515582"/>
      <w:bookmarkStart w:id="6066" w:name="_Toc493516321"/>
      <w:bookmarkStart w:id="6067" w:name="_Toc493516893"/>
      <w:bookmarkStart w:id="6068" w:name="_Toc493589590"/>
      <w:bookmarkStart w:id="6069" w:name="_Toc493592943"/>
      <w:bookmarkStart w:id="6070" w:name="_Toc493593483"/>
      <w:bookmarkStart w:id="6071" w:name="_Toc493664844"/>
      <w:bookmarkStart w:id="6072" w:name="_Toc493679337"/>
      <w:bookmarkStart w:id="6073" w:name="_Toc493682043"/>
      <w:bookmarkStart w:id="6074" w:name="_Toc493682268"/>
      <w:bookmarkStart w:id="6075" w:name="_Toc493684013"/>
      <w:bookmarkStart w:id="6076" w:name="_Toc49368423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r w:rsidRPr="00395CFA">
        <w:rPr>
          <w:rFonts w:ascii="Times New Roman" w:hAnsi="Times New Roman" w:cs="Times New Roman"/>
        </w:rPr>
        <w:t>Wnioskodawca, którego projekt został wybrany do dofinansowania podpisuje</w:t>
      </w:r>
      <w:r w:rsidRPr="00395CFA">
        <w:rPr>
          <w:rFonts w:ascii="Times New Roman" w:hAnsi="Times New Roman" w:cs="Times New Roman"/>
        </w:rPr>
        <w:br/>
        <w:t xml:space="preserve">z IZ umowę o dofinansowanie projektu. Wzór umowy stanowi załącznik </w:t>
      </w:r>
      <w:r w:rsidRPr="00395CFA">
        <w:rPr>
          <w:rFonts w:ascii="Times New Roman" w:hAnsi="Times New Roman" w:cs="Times New Roman"/>
        </w:rPr>
        <w:br/>
        <w:t>nr 3 do Regulaminu. Wnioskodawca powinien zapoznać się z treścią umowy</w:t>
      </w:r>
      <w:r w:rsidRPr="00395CFA">
        <w:rPr>
          <w:rFonts w:ascii="Times New Roman" w:hAnsi="Times New Roman" w:cs="Times New Roman"/>
        </w:rPr>
        <w:br/>
        <w:t>o dofinansowanie projektu przed złożeniem wniosku o dofinansowanie projektu,</w:t>
      </w:r>
      <w:r w:rsidRPr="00395CFA">
        <w:rPr>
          <w:rFonts w:ascii="Times New Roman" w:hAnsi="Times New Roman" w:cs="Times New Roman"/>
        </w:rPr>
        <w:br/>
        <w:t xml:space="preserve">aby znać prawa i obowiązki wynikające z niej. </w:t>
      </w:r>
    </w:p>
    <w:p w14:paraId="4D5080D7"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Umowa o dofinansowanie projektu może zostać podpisana, jeżeli:</w:t>
      </w:r>
    </w:p>
    <w:p w14:paraId="246BA67A" w14:textId="77777777" w:rsidR="00F94D5F" w:rsidRPr="00395CFA" w:rsidRDefault="00F94D5F" w:rsidP="007F6C05">
      <w:pPr>
        <w:pStyle w:val="Akapitzlist"/>
        <w:numPr>
          <w:ilvl w:val="0"/>
          <w:numId w:val="20"/>
        </w:numPr>
        <w:tabs>
          <w:tab w:val="left" w:pos="851"/>
        </w:tabs>
        <w:spacing w:before="120" w:after="120" w:line="360" w:lineRule="auto"/>
        <w:ind w:left="851" w:hanging="284"/>
        <w:jc w:val="both"/>
        <w:rPr>
          <w:rFonts w:ascii="Times New Roman" w:hAnsi="Times New Roman" w:cs="Times New Roman"/>
        </w:rPr>
      </w:pPr>
      <w:r w:rsidRPr="00395CFA">
        <w:rPr>
          <w:rFonts w:ascii="Times New Roman" w:hAnsi="Times New Roman" w:cs="Times New Roman"/>
        </w:rPr>
        <w:lastRenderedPageBreak/>
        <w:t>projekt został oceniony pozytywnie;</w:t>
      </w:r>
    </w:p>
    <w:p w14:paraId="50DE5F26" w14:textId="6401369D" w:rsidR="00F94D5F" w:rsidRPr="00395CFA" w:rsidRDefault="00F94D5F" w:rsidP="007F6C05">
      <w:pPr>
        <w:pStyle w:val="Akapitzlist"/>
        <w:numPr>
          <w:ilvl w:val="0"/>
          <w:numId w:val="20"/>
        </w:numPr>
        <w:tabs>
          <w:tab w:val="left" w:pos="851"/>
        </w:tabs>
        <w:spacing w:before="120" w:after="120" w:line="360" w:lineRule="auto"/>
        <w:ind w:left="851" w:hanging="284"/>
        <w:jc w:val="both"/>
        <w:rPr>
          <w:rFonts w:ascii="Times New Roman" w:hAnsi="Times New Roman" w:cs="Times New Roman"/>
        </w:rPr>
      </w:pPr>
      <w:r w:rsidRPr="00395CFA">
        <w:rPr>
          <w:rFonts w:ascii="Times New Roman" w:hAnsi="Times New Roman" w:cs="Times New Roman"/>
        </w:rPr>
        <w:t>dany Wnioskodawca oraz wskazany/-ni we wniosku o dofinansowanie projektu Partner/-rzy (o ile projekt jest reali</w:t>
      </w:r>
      <w:r w:rsidR="00395CFA" w:rsidRPr="00395CFA">
        <w:rPr>
          <w:rFonts w:ascii="Times New Roman" w:hAnsi="Times New Roman" w:cs="Times New Roman"/>
        </w:rPr>
        <w:t>zowany w partnerstwie</w:t>
      </w:r>
      <w:r w:rsidRPr="00395CFA">
        <w:rPr>
          <w:rFonts w:ascii="Times New Roman" w:hAnsi="Times New Roman" w:cs="Times New Roman"/>
        </w:rPr>
        <w:t xml:space="preserve">i jednocześnie zawiera przepływy </w:t>
      </w:r>
      <w:r w:rsidR="00395CFA" w:rsidRPr="00395CFA">
        <w:rPr>
          <w:rFonts w:ascii="Times New Roman" w:hAnsi="Times New Roman" w:cs="Times New Roman"/>
        </w:rPr>
        <w:t xml:space="preserve">finansowe pomiędzy Wnioskodawcą </w:t>
      </w:r>
      <w:r w:rsidRPr="00395CFA">
        <w:rPr>
          <w:rFonts w:ascii="Times New Roman" w:hAnsi="Times New Roman" w:cs="Times New Roman"/>
        </w:rPr>
        <w:t>a Partnerem/-ami) nie podlega/-ją wykluczeniu, o którym mowa w art. 207 ustawy z dnia 27 sierpnia 2009 r. o finansach publicznych.</w:t>
      </w:r>
    </w:p>
    <w:p w14:paraId="7DF523EB"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W przypadku Beneficjenta będącego jednostką sektora finansów publicznych</w:t>
      </w:r>
      <w:r w:rsidRPr="00395CFA">
        <w:rPr>
          <w:rFonts w:ascii="Times New Roman" w:hAnsi="Times New Roman" w:cs="Times New Roman"/>
        </w:rPr>
        <w:br/>
        <w:t>na umowie wymagana będzie kontrasygnata skarbnika/głównego księgowego jednostki sektora finansów publicznych.</w:t>
      </w:r>
    </w:p>
    <w:p w14:paraId="3E9BD396" w14:textId="570F5C1C" w:rsidR="00395CFA" w:rsidRPr="00580120" w:rsidRDefault="00F94D5F" w:rsidP="00580120">
      <w:pPr>
        <w:spacing w:before="120" w:after="120" w:line="360" w:lineRule="auto"/>
        <w:jc w:val="both"/>
        <w:rPr>
          <w:rFonts w:ascii="Times New Roman" w:hAnsi="Times New Roman" w:cs="Times New Roman"/>
        </w:rPr>
      </w:pPr>
      <w:r w:rsidRPr="00395CFA">
        <w:rPr>
          <w:rFonts w:ascii="Times New Roman" w:hAnsi="Times New Roman" w:cs="Times New Roman"/>
        </w:rPr>
        <w:t>Zawarcie umowy o dofinansowanie projektu możliwe jest w siedzibie IZ lub w formie korespondencyjnej. Wybór sposobu zawierania umowy o dofinansowanie projektu należy do Wnioskodawcy.</w:t>
      </w:r>
    </w:p>
    <w:p w14:paraId="23455686" w14:textId="592D6C2D" w:rsidR="00F94D5F" w:rsidRPr="00395CFA" w:rsidRDefault="00395CFA" w:rsidP="00395CFA">
      <w:pPr>
        <w:spacing w:before="120" w:after="120" w:line="36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t>8.2 Załą</w:t>
      </w:r>
      <w:r w:rsidRPr="00395CFA">
        <w:rPr>
          <w:rFonts w:ascii="Times New Roman" w:hAnsi="Times New Roman" w:cs="Times New Roman"/>
          <w:b/>
          <w:sz w:val="26"/>
          <w:szCs w:val="26"/>
          <w:u w:val="single"/>
        </w:rPr>
        <w:t>czniki do umowy</w:t>
      </w:r>
    </w:p>
    <w:p w14:paraId="646566FB" w14:textId="7FF1B436" w:rsidR="00F94D5F" w:rsidRPr="00395CFA" w:rsidRDefault="00F94D5F" w:rsidP="00F94D5F">
      <w:pPr>
        <w:keepNext/>
        <w:keepLines/>
        <w:spacing w:before="120" w:after="120" w:line="360" w:lineRule="auto"/>
        <w:jc w:val="both"/>
        <w:rPr>
          <w:rFonts w:ascii="Times New Roman" w:hAnsi="Times New Roman" w:cs="Times New Roman"/>
        </w:rPr>
      </w:pPr>
      <w:r w:rsidRPr="00395CFA">
        <w:rPr>
          <w:rFonts w:ascii="Times New Roman" w:hAnsi="Times New Roman" w:cs="Times New Roman"/>
        </w:rPr>
        <w:t>Przed podpisaniem umowy o dofinansowanie projektu Wnioskodawca zobowiązany jest do złożenia, w oryginale lub w formie k</w:t>
      </w:r>
      <w:r w:rsidR="00395CFA">
        <w:rPr>
          <w:rFonts w:ascii="Times New Roman" w:hAnsi="Times New Roman" w:cs="Times New Roman"/>
        </w:rPr>
        <w:t xml:space="preserve">opii poświadczonych za zgodność </w:t>
      </w:r>
      <w:r w:rsidRPr="00395CFA">
        <w:rPr>
          <w:rFonts w:ascii="Times New Roman" w:hAnsi="Times New Roman" w:cs="Times New Roman"/>
        </w:rPr>
        <w:t xml:space="preserve">z oryginałem przez osobę/by uprawnioną/e </w:t>
      </w:r>
      <w:r w:rsidR="00395CFA">
        <w:rPr>
          <w:rFonts w:ascii="Times New Roman" w:hAnsi="Times New Roman" w:cs="Times New Roman"/>
        </w:rPr>
        <w:t xml:space="preserve">do reprezentowania Wnioskodawcy </w:t>
      </w:r>
      <w:r w:rsidRPr="00395CFA">
        <w:rPr>
          <w:rFonts w:ascii="Times New Roman" w:hAnsi="Times New Roman" w:cs="Times New Roman"/>
        </w:rPr>
        <w:t>(i/lub Partnera/-rów – jeśli dotyczy), następujących dokumentów:</w:t>
      </w:r>
    </w:p>
    <w:p w14:paraId="212C8998" w14:textId="77777777" w:rsidR="00F94D5F" w:rsidRPr="00395CFA" w:rsidRDefault="00F94D5F" w:rsidP="007F6C05">
      <w:pPr>
        <w:pStyle w:val="Akapitzlist"/>
        <w:numPr>
          <w:ilvl w:val="0"/>
          <w:numId w:val="29"/>
        </w:numPr>
        <w:spacing w:before="120" w:after="120" w:line="360" w:lineRule="auto"/>
        <w:ind w:left="284" w:hanging="284"/>
        <w:jc w:val="both"/>
        <w:rPr>
          <w:rFonts w:ascii="Times New Roman" w:hAnsi="Times New Roman" w:cs="Times New Roman"/>
        </w:rPr>
      </w:pPr>
      <w:r w:rsidRPr="00395CFA">
        <w:rPr>
          <w:rFonts w:ascii="Times New Roman" w:hAnsi="Times New Roman" w:cs="Times New Roman"/>
          <w:b/>
        </w:rPr>
        <w:t>Dokumenty od Lidera Projektu:</w:t>
      </w:r>
    </w:p>
    <w:p w14:paraId="44A760F6"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Oświadczenia, że zapisy wniosku o dofinansowanie, w tym dotyczące złożonych oświadczeń, nie uległy zmianie w okresie od dnia złożenia zatwierdzonej wersji wniosku o dofinansowanie po negocjacjach do dnia złożenia przedmiotowego oświadczenia (1 egz.);</w:t>
      </w:r>
    </w:p>
    <w:p w14:paraId="643FA7EA"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Statut lub inny dokument stanowiący podstawę prawną działalności Wnioskodawcy (dotyczy osób prawnych z wyłączeniem jednostek sektora finansów publicznych, w tym jednostek samorządu terytorialnego (1 egz.);</w:t>
      </w:r>
    </w:p>
    <w:p w14:paraId="7919A115" w14:textId="6EC4A9E5"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Aktualne (z okresu nie dłuższego niż 3 miesiące od rozstrzygnięcia konkursu) zaświadczenie albo oświadczenie o wpisie do rejestru albo ewidencji, właściwych dla formy organizacyjnej Wnioskodawcy, bądź</w:t>
      </w:r>
      <w:r w:rsidR="00395CFA">
        <w:rPr>
          <w:rFonts w:ascii="Times New Roman" w:hAnsi="Times New Roman" w:cs="Times New Roman"/>
        </w:rPr>
        <w:t xml:space="preserve"> innego równoważnego dokumentu  </w:t>
      </w:r>
      <w:r w:rsidRPr="00395CFA">
        <w:rPr>
          <w:rFonts w:ascii="Times New Roman" w:hAnsi="Times New Roman" w:cs="Times New Roman"/>
        </w:rPr>
        <w:t xml:space="preserve">(np. statutu, uchwały, umowy spółki). O ile IOK </w:t>
      </w:r>
      <w:r w:rsidR="00395CFA">
        <w:rPr>
          <w:rFonts w:ascii="Times New Roman" w:hAnsi="Times New Roman" w:cs="Times New Roman"/>
        </w:rPr>
        <w:t xml:space="preserve">nie ma do nich dostępu, zgodnie </w:t>
      </w:r>
      <w:r w:rsidRPr="00395CFA">
        <w:rPr>
          <w:rFonts w:ascii="Times New Roman" w:hAnsi="Times New Roman" w:cs="Times New Roman"/>
        </w:rPr>
        <w:t>z art. 50a ustawy wdrożeniowej. Przedłożony dokument powinien zawierać (zależnie od rodzaju składanego dokumentu) w szczególności następujące dane: numer wpisu do ewidencji lub rejestru, nazwę organu ewidencyjnego/ rejestrowego, numer NIP, numer REGON, siedzibę, oznaczenie formy prawnej Wnioskodawcy oraz sposób jego reprezentacji ze wskazaniem osoby/osób uprawnionej/ych do reprezentacji</w:t>
      </w:r>
      <w:r w:rsidRPr="00395CFA">
        <w:rPr>
          <w:rStyle w:val="Odwoanieprzypisudolnego"/>
          <w:rFonts w:ascii="Times New Roman" w:hAnsi="Times New Roman" w:cs="Times New Roman"/>
        </w:rPr>
        <w:footnoteReference w:id="5"/>
      </w:r>
      <w:r w:rsidRPr="00395CFA">
        <w:rPr>
          <w:rFonts w:ascii="Times New Roman" w:hAnsi="Times New Roman" w:cs="Times New Roman"/>
        </w:rPr>
        <w:t xml:space="preserve"> (1 egz.);</w:t>
      </w:r>
    </w:p>
    <w:p w14:paraId="6745A41A"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lastRenderedPageBreak/>
        <w:t>Aktualne zaświadczenie o niezaleganiu z należnościami wobec Skarbu Państwa wydane przez właściwy organ podatkowy i przez właściwy oddział Zakładu Ubezpieczeń Społecznych nie starszych niż 3 miesiące. Z obowiązku przedłożenia powyższych zaświadczeń zwolnione są jednostki samorządu terytorialnego oraz ich jednostki organizacyjne (1 egz.);</w:t>
      </w:r>
    </w:p>
    <w:p w14:paraId="75B574D9"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Harmonogram płatności (1 egz.);</w:t>
      </w:r>
    </w:p>
    <w:p w14:paraId="4D50AF41"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Umowa/porozumienie między Partnerami, uwzględniająca w szczególności zapisy art. 33 ust 5 ustawy wdrożeniowej (1 egz.);</w:t>
      </w:r>
    </w:p>
    <w:p w14:paraId="2B60255C"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Pełnomocnictwo do reprezentowania Wnioskodawcy (załącznik wymagany jedynie w przypadku, gdy w imieniu Wnioskodawcy działają osoby nieposiadające statutowych uprawnień do reprezentowania Wnioskodawcy lub gdy z innych dokumentów wynika, że uprawnionymi do reprezentowania Wnioskodawcy są co najmniej dwie osoby). Pełnomocnictwa udziela się zawsze do podejmowania działań w imieniu Wnioskodawcy, tj. np. w imieniu gminy/powiatu/województwa, spółki, fundacji, stowarzyszenia itd. Pełnomocnictwo do składania oświadczeń woli w imieniu powiatu, udzielone przez zarząd, wymaga formy uchwały (1 egz.);</w:t>
      </w:r>
    </w:p>
    <w:p w14:paraId="2285FE9C" w14:textId="7B3C3949"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Oświadczenie Wnioskodawcy o niekaralności karą zakazu dostępu do środków, </w:t>
      </w:r>
      <w:r w:rsidRPr="00395CFA">
        <w:rPr>
          <w:rFonts w:ascii="Times New Roman" w:hAnsi="Times New Roman" w:cs="Times New Roman"/>
        </w:rPr>
        <w:br/>
        <w:t>o których mowa w art. 5 ust. 3 pkt. 1 i 4 Ustawy z dnia 27 sierpnia  200</w:t>
      </w:r>
      <w:r w:rsidR="00395CFA">
        <w:rPr>
          <w:rFonts w:ascii="Times New Roman" w:hAnsi="Times New Roman" w:cs="Times New Roman"/>
        </w:rPr>
        <w:t xml:space="preserve">9 r. </w:t>
      </w:r>
      <w:r w:rsidRPr="00395CFA">
        <w:rPr>
          <w:rFonts w:ascii="Times New Roman" w:hAnsi="Times New Roman" w:cs="Times New Roman"/>
        </w:rPr>
        <w:t>o finansach publicznych (1 egz.);</w:t>
      </w:r>
    </w:p>
    <w:p w14:paraId="09856564"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Wykaz jednostek realizujących projekt (jeśli dotyczy) (1 egz.);</w:t>
      </w:r>
    </w:p>
    <w:p w14:paraId="5D8F6213"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i/>
          <w:iCs/>
        </w:rPr>
        <w:t>O</w:t>
      </w:r>
      <w:r w:rsidRPr="00395CFA">
        <w:rPr>
          <w:rFonts w:ascii="Times New Roman" w:eastAsia="Arial,Italic" w:hAnsi="Times New Roman" w:cs="Times New Roman"/>
          <w:i/>
          <w:iCs/>
        </w:rPr>
        <w:t>ś</w:t>
      </w:r>
      <w:r w:rsidRPr="00395CFA">
        <w:rPr>
          <w:rFonts w:ascii="Times New Roman" w:hAnsi="Times New Roman" w:cs="Times New Roman"/>
          <w:i/>
          <w:iCs/>
        </w:rPr>
        <w:t>wiadczenie o kwalifikowalno</w:t>
      </w:r>
      <w:r w:rsidRPr="00395CFA">
        <w:rPr>
          <w:rFonts w:ascii="Times New Roman" w:eastAsia="Arial,Italic" w:hAnsi="Times New Roman" w:cs="Times New Roman"/>
          <w:i/>
          <w:iCs/>
        </w:rPr>
        <w:t>ś</w:t>
      </w:r>
      <w:r w:rsidRPr="00395CFA">
        <w:rPr>
          <w:rFonts w:ascii="Times New Roman" w:hAnsi="Times New Roman" w:cs="Times New Roman"/>
          <w:i/>
          <w:iCs/>
        </w:rPr>
        <w:t xml:space="preserve">ci VAT </w:t>
      </w:r>
      <w:r w:rsidRPr="00395CFA">
        <w:rPr>
          <w:rFonts w:ascii="Times New Roman" w:hAnsi="Times New Roman" w:cs="Times New Roman"/>
        </w:rPr>
        <w:t>Beneficjenta (1 egz.);</w:t>
      </w:r>
    </w:p>
    <w:p w14:paraId="60B26E4F"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Uchwałę właściwego organu jednostki samorządu terytorialnego lub innego właściwego dokumentu organu, który: dysponuje budżetem Wnioskodawcy (zgodnie z przepisami o finansach publicznych), zatwierdzająca projekt lub udziela pełnomocnictwa do zatwierdzenia projektów współfinansowanych </w:t>
      </w:r>
      <w:r w:rsidRPr="00395CFA">
        <w:rPr>
          <w:rFonts w:ascii="Times New Roman" w:hAnsi="Times New Roman" w:cs="Times New Roman"/>
        </w:rPr>
        <w:br/>
        <w:t>z EFS - dotyczy tylko jednostek samorządu terytorialnego (1 egz.) lub oświadczenie o podjęciu takiej uchwały na najbliższym posiedzeniu odpowiedniego organu (jeśli dotyczy) (1 egz.);</w:t>
      </w:r>
    </w:p>
    <w:p w14:paraId="383EACC2" w14:textId="0D6EBFE3"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Uchwałę/zmianę do uchwały w sprawie zab</w:t>
      </w:r>
      <w:r w:rsidR="00395CFA">
        <w:rPr>
          <w:rFonts w:ascii="Times New Roman" w:hAnsi="Times New Roman" w:cs="Times New Roman"/>
        </w:rPr>
        <w:t xml:space="preserve">ezpieczenia środków w budżecie </w:t>
      </w:r>
      <w:r w:rsidRPr="00395CFA">
        <w:rPr>
          <w:rFonts w:ascii="Times New Roman" w:hAnsi="Times New Roman" w:cs="Times New Roman"/>
        </w:rPr>
        <w:t>lub oświadczenie o podjęciu takiej uchwały na najbliższym posiedzeniu odpowiedniego organu (jeśli dotyczy) (1 egz.);</w:t>
      </w:r>
    </w:p>
    <w:p w14:paraId="57766312"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Oświadczenie Beneficjenta, iż należy/nie należy do kategorii podmiotów wymienionych w art. 3 Ustawy z dnia 29 stycznia 2004 r. </w:t>
      </w:r>
      <w:r w:rsidRPr="00395CFA">
        <w:rPr>
          <w:rFonts w:ascii="Times New Roman" w:hAnsi="Times New Roman" w:cs="Times New Roman"/>
          <w:i/>
          <w:iCs/>
        </w:rPr>
        <w:t>Prawo zamówie</w:t>
      </w:r>
      <w:r w:rsidRPr="00395CFA">
        <w:rPr>
          <w:rFonts w:ascii="Times New Roman" w:eastAsia="Arial,Italic" w:hAnsi="Times New Roman" w:cs="Times New Roman"/>
          <w:i/>
          <w:iCs/>
        </w:rPr>
        <w:t xml:space="preserve">ń </w:t>
      </w:r>
      <w:r w:rsidRPr="00395CFA">
        <w:rPr>
          <w:rFonts w:ascii="Times New Roman" w:hAnsi="Times New Roman" w:cs="Times New Roman"/>
          <w:i/>
          <w:iCs/>
        </w:rPr>
        <w:t xml:space="preserve">publicznych </w:t>
      </w:r>
      <w:r w:rsidRPr="00395CFA">
        <w:rPr>
          <w:rFonts w:ascii="Times New Roman" w:hAnsi="Times New Roman" w:cs="Times New Roman"/>
        </w:rPr>
        <w:t>(1 egz.);</w:t>
      </w:r>
    </w:p>
    <w:p w14:paraId="73C38626" w14:textId="56226D66"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Oświadczenie Beneficjenta o zatrudnianiu </w:t>
      </w:r>
      <w:r w:rsidR="00395CFA">
        <w:rPr>
          <w:rFonts w:ascii="Times New Roman" w:hAnsi="Times New Roman" w:cs="Times New Roman"/>
        </w:rPr>
        <w:t xml:space="preserve">personelu projektu zgodnie </w:t>
      </w:r>
      <w:r w:rsidRPr="00395CFA">
        <w:rPr>
          <w:rFonts w:ascii="Times New Roman" w:hAnsi="Times New Roman" w:cs="Times New Roman"/>
        </w:rPr>
        <w:t>z przepisami prawa krajowego, w tym przepisów ustawy Kodeks Pracy oraz ustawy Prawo Zamówień Publicznych (1 egz.);</w:t>
      </w:r>
    </w:p>
    <w:p w14:paraId="2EFE4D20"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lastRenderedPageBreak/>
        <w:t>Potwierdzenie  założenia na rzecz Wnioskodawcy (oraz jednostki realizującej projekt o ile dotyczy) wyodrębnionego rachunku bankowego/rachunków bankowych na potrzeby danego projektu – umowa z bankiem lub w przypadku jednostek samorządu terytorialnego zaświadczenie o prowadzeniu rachunku/rachunków. W przypadku projektów w całości rozliczanych w oparciu</w:t>
      </w:r>
      <w:r w:rsidRPr="00395CFA">
        <w:rPr>
          <w:rFonts w:ascii="Times New Roman" w:hAnsi="Times New Roman" w:cs="Times New Roman"/>
        </w:rPr>
        <w:br/>
        <w:t>o kwoty ryczałtowe Wnioskodawca przekazuje w formie oświadczenia informację o rachunku, na który należy przekazać transze dofinansowania (1 egz.);</w:t>
      </w:r>
    </w:p>
    <w:p w14:paraId="6CE19F10" w14:textId="4C55B081"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Dane osoby/osób reprezentującej/-ych Benefi</w:t>
      </w:r>
      <w:r w:rsidR="00395CFA">
        <w:rPr>
          <w:rFonts w:ascii="Times New Roman" w:hAnsi="Times New Roman" w:cs="Times New Roman"/>
        </w:rPr>
        <w:t xml:space="preserve">cjenta przy podpisywaniu umowy </w:t>
      </w:r>
      <w:r w:rsidRPr="00395CFA">
        <w:rPr>
          <w:rFonts w:ascii="Times New Roman" w:hAnsi="Times New Roman" w:cs="Times New Roman"/>
        </w:rPr>
        <w:t>o dofinansowanie projektu (imię i nazwisko oraz stanowisko służbowe) (1 egz.);</w:t>
      </w:r>
    </w:p>
    <w:p w14:paraId="26A00BDF" w14:textId="7777777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Kserokopię dokumentów potwierdzających nadanie numeru NIP i REGON (potwierdzone za zgodność z oryginałem) (1 egz.);</w:t>
      </w:r>
    </w:p>
    <w:p w14:paraId="64F42295" w14:textId="5878E727"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Wnioski o nadanie dostępu dla osób uprawni</w:t>
      </w:r>
      <w:r w:rsidR="00395CFA">
        <w:rPr>
          <w:rFonts w:ascii="Times New Roman" w:hAnsi="Times New Roman" w:cs="Times New Roman"/>
        </w:rPr>
        <w:t xml:space="preserve">onych do pracy SL2014 (zgodnie z zał. 5, określonym </w:t>
      </w:r>
      <w:r w:rsidRPr="00395CFA">
        <w:rPr>
          <w:rFonts w:ascii="Times New Roman" w:hAnsi="Times New Roman" w:cs="Times New Roman"/>
        </w:rPr>
        <w:t>w Wytycznych w za</w:t>
      </w:r>
      <w:r w:rsidR="00395CFA">
        <w:rPr>
          <w:rFonts w:ascii="Times New Roman" w:hAnsi="Times New Roman" w:cs="Times New Roman"/>
        </w:rPr>
        <w:t xml:space="preserve">kresie warunków gromadzenia </w:t>
      </w:r>
      <w:r w:rsidRPr="00395CFA">
        <w:rPr>
          <w:rFonts w:ascii="Times New Roman" w:hAnsi="Times New Roman" w:cs="Times New Roman"/>
        </w:rPr>
        <w:t>i przekazywania danych w postaci elektronicznej na lata 2014 -2020);</w:t>
      </w:r>
    </w:p>
    <w:p w14:paraId="04DF8D4B" w14:textId="4BEB35B1"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Oświadczenia dotyczące za</w:t>
      </w:r>
      <w:r w:rsidR="00395CFA">
        <w:rPr>
          <w:rFonts w:ascii="Times New Roman" w:hAnsi="Times New Roman" w:cs="Times New Roman"/>
        </w:rPr>
        <w:t xml:space="preserve">wartych przez Wnioskodawcę umów </w:t>
      </w:r>
      <w:r w:rsidRPr="00395CFA">
        <w:rPr>
          <w:rFonts w:ascii="Times New Roman" w:hAnsi="Times New Roman" w:cs="Times New Roman"/>
        </w:rPr>
        <w:t>o dofinansowanie projektów w ramach R</w:t>
      </w:r>
      <w:r w:rsidR="00395CFA">
        <w:rPr>
          <w:rFonts w:ascii="Times New Roman" w:hAnsi="Times New Roman" w:cs="Times New Roman"/>
        </w:rPr>
        <w:t xml:space="preserve">PO WIM 2014-2020, określającego </w:t>
      </w:r>
      <w:r w:rsidRPr="00395CFA">
        <w:rPr>
          <w:rFonts w:ascii="Times New Roman" w:hAnsi="Times New Roman" w:cs="Times New Roman"/>
        </w:rPr>
        <w:t>w szczególności kwoty otrzymanego dofinansowania oraz okresy realizacji (nie dotyczy jednostek samorządu terytorialnego) (1 egz.);</w:t>
      </w:r>
    </w:p>
    <w:p w14:paraId="0F3C1D96" w14:textId="607F7334" w:rsidR="00F94D5F" w:rsidRPr="00395CFA" w:rsidRDefault="00F94D5F" w:rsidP="007F6C05">
      <w:pPr>
        <w:pStyle w:val="Akapitzlist"/>
        <w:numPr>
          <w:ilvl w:val="0"/>
          <w:numId w:val="65"/>
        </w:numPr>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W przypadku gdy Wnioskodawcą jest spółka cywilna Wnioskodawca zobowiązany jest przedstawić następujące dane wspólników: imię, nazwisko, miejsce zamieszkania, serię i numer dowo</w:t>
      </w:r>
      <w:r w:rsidR="00395CFA">
        <w:rPr>
          <w:rFonts w:ascii="Times New Roman" w:hAnsi="Times New Roman" w:cs="Times New Roman"/>
        </w:rPr>
        <w:t xml:space="preserve">du osobistego oraz nazwę organu </w:t>
      </w:r>
      <w:r w:rsidRPr="00395CFA">
        <w:rPr>
          <w:rFonts w:ascii="Times New Roman" w:hAnsi="Times New Roman" w:cs="Times New Roman"/>
        </w:rPr>
        <w:t xml:space="preserve">go wydającego (np. prezydent miasta, wójt, itp.) (1 egz.); </w:t>
      </w:r>
    </w:p>
    <w:p w14:paraId="1047C4D5" w14:textId="77777777" w:rsidR="00F94D5F" w:rsidRPr="00395CFA" w:rsidRDefault="00F94D5F" w:rsidP="007F6C05">
      <w:pPr>
        <w:pStyle w:val="Akapitzlist"/>
        <w:numPr>
          <w:ilvl w:val="0"/>
          <w:numId w:val="29"/>
        </w:numPr>
        <w:spacing w:before="120" w:after="120" w:line="360" w:lineRule="auto"/>
        <w:ind w:left="426" w:hanging="426"/>
        <w:contextualSpacing w:val="0"/>
        <w:jc w:val="both"/>
        <w:rPr>
          <w:rFonts w:ascii="Times New Roman" w:hAnsi="Times New Roman" w:cs="Times New Roman"/>
          <w:b/>
          <w:u w:val="single"/>
        </w:rPr>
      </w:pPr>
      <w:r w:rsidRPr="00395CFA">
        <w:rPr>
          <w:rFonts w:ascii="Times New Roman" w:hAnsi="Times New Roman" w:cs="Times New Roman"/>
          <w:b/>
        </w:rPr>
        <w:t>Dokumenty od Partnera/-ów Projektu:</w:t>
      </w:r>
    </w:p>
    <w:p w14:paraId="2C56E1D8" w14:textId="77777777"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Statut lub inny dokument stanowiący podstawę prawną działalności Partnera </w:t>
      </w:r>
      <w:r w:rsidRPr="00395CFA">
        <w:rPr>
          <w:rFonts w:ascii="Times New Roman" w:hAnsi="Times New Roman" w:cs="Times New Roman"/>
        </w:rPr>
        <w:br/>
        <w:t>(dotyczy tylko osób prawnych z wyłączeniem jednostek sektora finansów publicznych, w tym jednostek samorządu terytorialnego (1 egz.);</w:t>
      </w:r>
    </w:p>
    <w:p w14:paraId="1C22D35E" w14:textId="76068D72"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Aktualne (z okresu nie dłuższego niż 3 miesiące od rozstrzygnięcia konkursu) zaświadczenie albo oświadczenie o wpisie do rejestru albo ewidencji, właściwych </w:t>
      </w:r>
      <w:r w:rsidR="00395CFA">
        <w:rPr>
          <w:rFonts w:ascii="Times New Roman" w:hAnsi="Times New Roman" w:cs="Times New Roman"/>
        </w:rPr>
        <w:t xml:space="preserve"> </w:t>
      </w:r>
      <w:r w:rsidRPr="00395CFA">
        <w:rPr>
          <w:rFonts w:ascii="Times New Roman" w:hAnsi="Times New Roman" w:cs="Times New Roman"/>
        </w:rPr>
        <w:t>dla formy organizacyjnej Partnera, bądź</w:t>
      </w:r>
      <w:r w:rsidR="00395CFA">
        <w:rPr>
          <w:rFonts w:ascii="Times New Roman" w:hAnsi="Times New Roman" w:cs="Times New Roman"/>
        </w:rPr>
        <w:t xml:space="preserve"> innego równoważnego dokumentu  </w:t>
      </w:r>
      <w:r w:rsidRPr="00395CFA">
        <w:rPr>
          <w:rFonts w:ascii="Times New Roman" w:hAnsi="Times New Roman" w:cs="Times New Roman"/>
        </w:rPr>
        <w:t xml:space="preserve">(np. statutu, uchwały, umowy spółki). O ile IOK </w:t>
      </w:r>
      <w:r w:rsidR="00395CFA">
        <w:rPr>
          <w:rFonts w:ascii="Times New Roman" w:hAnsi="Times New Roman" w:cs="Times New Roman"/>
        </w:rPr>
        <w:t xml:space="preserve">nie ma do nich dostępu, zgodnie </w:t>
      </w:r>
      <w:r w:rsidRPr="00395CFA">
        <w:rPr>
          <w:rFonts w:ascii="Times New Roman" w:hAnsi="Times New Roman" w:cs="Times New Roman"/>
        </w:rPr>
        <w:t>z art. 50a ustawy wdrożeniowej. Przedłożony dokument powinien zawierać (zależnie od rodzaju składanego dokumentu) w szczególności następujące dane: numer wpisu do ewidencji lub rejestru, nazwę organu ewidencyjnego/ rejestrowego, numer NIP, numer REGON, siedzibę, oznaczenie formy prawnej Partnera oraz sposób jego reprezentacji ze wskazaniem osoby/osób uprawnionej/ych do reprezentacji</w:t>
      </w:r>
      <w:r w:rsidRPr="00395CFA">
        <w:rPr>
          <w:rStyle w:val="Odwoanieprzypisudolnego"/>
          <w:rFonts w:ascii="Times New Roman" w:hAnsi="Times New Roman" w:cs="Times New Roman"/>
        </w:rPr>
        <w:footnoteReference w:id="6"/>
      </w:r>
      <w:r w:rsidRPr="00395CFA">
        <w:rPr>
          <w:rFonts w:ascii="Times New Roman" w:hAnsi="Times New Roman" w:cs="Times New Roman"/>
        </w:rPr>
        <w:t xml:space="preserve"> (1 egz.);</w:t>
      </w:r>
    </w:p>
    <w:p w14:paraId="7F1383F4" w14:textId="7610B6B5"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lastRenderedPageBreak/>
        <w:t>Aktualne zaświadczenie o nie zaleganiu z należnościami wobec Skarbu Państwa wydane przez właściwy organ podatkowy i przez właściwy oddział Zakładu Ubezpieczeń Społecznych nie star</w:t>
      </w:r>
      <w:r w:rsidR="00395CFA">
        <w:rPr>
          <w:rFonts w:ascii="Times New Roman" w:hAnsi="Times New Roman" w:cs="Times New Roman"/>
        </w:rPr>
        <w:t xml:space="preserve">szych niż 3 miesiące (1 egz.).  </w:t>
      </w:r>
      <w:r w:rsidRPr="00395CFA">
        <w:rPr>
          <w:rFonts w:ascii="Times New Roman" w:hAnsi="Times New Roman" w:cs="Times New Roman"/>
        </w:rPr>
        <w:t>Z obowiązku przedłożenia powyższych zaświadczeń zwolnione są jednostki samorządu terytorialnego oraz ich jednostki organizacyjne;</w:t>
      </w:r>
    </w:p>
    <w:p w14:paraId="2ABA1A6F" w14:textId="2EACF8FE"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Pełnomocnictwo do reprezentowania Wnioskodawcy (załącznik wymagany jedynie w przypadku, gdy w imieniu Wnioskodawcy działają osoby nieposiadające statutowych uprawnień do reprezentowania Wnioskodawcy lub gdy z innych dokumentów wynika, że uprawnionymi </w:t>
      </w:r>
      <w:r w:rsidR="00395CFA">
        <w:rPr>
          <w:rFonts w:ascii="Times New Roman" w:hAnsi="Times New Roman" w:cs="Times New Roman"/>
        </w:rPr>
        <w:t xml:space="preserve">do reprezentowania Wnioskodawcy </w:t>
      </w:r>
      <w:r w:rsidRPr="00395CFA">
        <w:rPr>
          <w:rFonts w:ascii="Times New Roman" w:hAnsi="Times New Roman" w:cs="Times New Roman"/>
        </w:rPr>
        <w:t>są co najmniej dwie osoby). Pełnomocnictwa udziela się zawsze do podejmowania działań w imieniu Wnioskodawcy, tj. np. w imieniu gminy/powiatu/województwa, spółki, fundacji, stowarzyszenia itd. Pełnomocnictwo do składania oświadczeń woli w imieniu powiatu, udzielone przez zarząd, wymaga formy uchwały (1 egz.);</w:t>
      </w:r>
    </w:p>
    <w:p w14:paraId="4094D24A" w14:textId="5C41A07E"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Oświadczenie Partnera/-ów o niekaralności karą zakazu dostępu do środków, </w:t>
      </w:r>
      <w:r w:rsidRPr="00395CFA">
        <w:rPr>
          <w:rFonts w:ascii="Times New Roman" w:hAnsi="Times New Roman" w:cs="Times New Roman"/>
        </w:rPr>
        <w:br/>
        <w:t>o których mowa w art. 5 ust. 3 pkt. 1 i 4 Ust</w:t>
      </w:r>
      <w:r w:rsidR="00395CFA">
        <w:rPr>
          <w:rFonts w:ascii="Times New Roman" w:hAnsi="Times New Roman" w:cs="Times New Roman"/>
        </w:rPr>
        <w:t xml:space="preserve">awy z dnia 27 sierpnia 2009 r. </w:t>
      </w:r>
      <w:r w:rsidRPr="00395CFA">
        <w:rPr>
          <w:rFonts w:ascii="Times New Roman" w:hAnsi="Times New Roman" w:cs="Times New Roman"/>
        </w:rPr>
        <w:t>o finansach publicznych (1 egz.);</w:t>
      </w:r>
    </w:p>
    <w:p w14:paraId="2854430A" w14:textId="77777777"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i/>
          <w:iCs/>
        </w:rPr>
        <w:t>O</w:t>
      </w:r>
      <w:r w:rsidRPr="00395CFA">
        <w:rPr>
          <w:rFonts w:ascii="Times New Roman" w:eastAsia="Arial,Italic" w:hAnsi="Times New Roman" w:cs="Times New Roman"/>
          <w:i/>
          <w:iCs/>
        </w:rPr>
        <w:t>ś</w:t>
      </w:r>
      <w:r w:rsidRPr="00395CFA">
        <w:rPr>
          <w:rFonts w:ascii="Times New Roman" w:hAnsi="Times New Roman" w:cs="Times New Roman"/>
          <w:i/>
          <w:iCs/>
        </w:rPr>
        <w:t>wiadczenie o kwalifikowalno</w:t>
      </w:r>
      <w:r w:rsidRPr="00395CFA">
        <w:rPr>
          <w:rFonts w:ascii="Times New Roman" w:eastAsia="Arial,Italic" w:hAnsi="Times New Roman" w:cs="Times New Roman"/>
          <w:i/>
          <w:iCs/>
        </w:rPr>
        <w:t>ś</w:t>
      </w:r>
      <w:r w:rsidRPr="00395CFA">
        <w:rPr>
          <w:rFonts w:ascii="Times New Roman" w:hAnsi="Times New Roman" w:cs="Times New Roman"/>
          <w:i/>
          <w:iCs/>
        </w:rPr>
        <w:t xml:space="preserve">ci VAT </w:t>
      </w:r>
      <w:r w:rsidRPr="00395CFA">
        <w:rPr>
          <w:rFonts w:ascii="Times New Roman" w:hAnsi="Times New Roman" w:cs="Times New Roman"/>
        </w:rPr>
        <w:t>Partnera/-ów projektu (1 egz.);</w:t>
      </w:r>
    </w:p>
    <w:p w14:paraId="439CAE86" w14:textId="75A0781B"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Uchwała/zmiana do uchwały w sprawie zabezpieczenia śr</w:t>
      </w:r>
      <w:r w:rsidR="00395CFA">
        <w:rPr>
          <w:rFonts w:ascii="Times New Roman" w:hAnsi="Times New Roman" w:cs="Times New Roman"/>
        </w:rPr>
        <w:t xml:space="preserve">odków w budżecie  </w:t>
      </w:r>
      <w:r w:rsidRPr="00395CFA">
        <w:rPr>
          <w:rFonts w:ascii="Times New Roman" w:hAnsi="Times New Roman" w:cs="Times New Roman"/>
        </w:rPr>
        <w:t>lub oświadczenie o podjęciu takiej uchwały na najbliższym posiedzeniu odpowiedniego organu (jeśli dotyczy) (1 egz.);</w:t>
      </w:r>
    </w:p>
    <w:p w14:paraId="6CE026FD" w14:textId="77777777"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 xml:space="preserve">Oświadczenie Partnera/-ów, iż należy/nie należy do kategorii podmiotów wymienionych w art. 3 Ustawy z dnia 29 stycznia 2004 r. </w:t>
      </w:r>
      <w:r w:rsidRPr="00395CFA">
        <w:rPr>
          <w:rFonts w:ascii="Times New Roman" w:hAnsi="Times New Roman" w:cs="Times New Roman"/>
          <w:i/>
          <w:iCs/>
        </w:rPr>
        <w:t>Prawo zamówie</w:t>
      </w:r>
      <w:r w:rsidRPr="00395CFA">
        <w:rPr>
          <w:rFonts w:ascii="Times New Roman" w:eastAsia="Arial,Italic" w:hAnsi="Times New Roman" w:cs="Times New Roman"/>
          <w:i/>
          <w:iCs/>
        </w:rPr>
        <w:t xml:space="preserve">ń </w:t>
      </w:r>
      <w:r w:rsidRPr="00395CFA">
        <w:rPr>
          <w:rFonts w:ascii="Times New Roman" w:hAnsi="Times New Roman" w:cs="Times New Roman"/>
          <w:i/>
          <w:iCs/>
        </w:rPr>
        <w:t>publicznych</w:t>
      </w:r>
      <w:r w:rsidRPr="00395CFA">
        <w:rPr>
          <w:rFonts w:ascii="Times New Roman" w:hAnsi="Times New Roman" w:cs="Times New Roman"/>
        </w:rPr>
        <w:t xml:space="preserve"> (1 egz.);</w:t>
      </w:r>
    </w:p>
    <w:p w14:paraId="6E44AFB8" w14:textId="290E2E55"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Potwierdzenie założenia na rzecz projektu wyodrębnionego rachunku bankowego/rachunków bankowych na po</w:t>
      </w:r>
      <w:r w:rsidR="00395CFA">
        <w:rPr>
          <w:rFonts w:ascii="Times New Roman" w:hAnsi="Times New Roman" w:cs="Times New Roman"/>
        </w:rPr>
        <w:t xml:space="preserve">trzeby danego projektu – umowa  </w:t>
      </w:r>
      <w:r w:rsidRPr="00395CFA">
        <w:rPr>
          <w:rFonts w:ascii="Times New Roman" w:hAnsi="Times New Roman" w:cs="Times New Roman"/>
        </w:rPr>
        <w:t>z bankiem lub w przypadku jednostek samorząd</w:t>
      </w:r>
      <w:r w:rsidR="00395CFA">
        <w:rPr>
          <w:rFonts w:ascii="Times New Roman" w:hAnsi="Times New Roman" w:cs="Times New Roman"/>
        </w:rPr>
        <w:t xml:space="preserve">u terytorialnego zaświadczenie  </w:t>
      </w:r>
      <w:r w:rsidRPr="00395CFA">
        <w:rPr>
          <w:rFonts w:ascii="Times New Roman" w:hAnsi="Times New Roman" w:cs="Times New Roman"/>
        </w:rPr>
        <w:t>o prowadzeniu rachunku/rachunków (nie dotyczy projektów w całości rozliczanych w oparciu o kwoty ryczałtowe) (1 egz.);</w:t>
      </w:r>
    </w:p>
    <w:p w14:paraId="5C1610C4" w14:textId="77777777"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Kserokopia dokumentów potwierdzających nadanie numeru NIP i REGON (potwierdzone za zgodność z oryginałem) (1 egz.);</w:t>
      </w:r>
    </w:p>
    <w:p w14:paraId="558E10D5" w14:textId="77777777"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W przypadku gdy Partnerem jest spółka cywilna Partner zobowiązany jest przedstawić następujące dane wspólników: imię, nazwisko, miejsce zamieszkania, serię i numer dowodu osobistego oraz nazwę organu go wydającego (np. prezydent miasta, wójt, itp.) (1 egz.);</w:t>
      </w:r>
    </w:p>
    <w:p w14:paraId="4628AF38" w14:textId="77777777" w:rsidR="00F94D5F" w:rsidRPr="00395CFA" w:rsidRDefault="00F94D5F" w:rsidP="007F6C05">
      <w:pPr>
        <w:pStyle w:val="Akapitzlist"/>
        <w:numPr>
          <w:ilvl w:val="0"/>
          <w:numId w:val="66"/>
        </w:numPr>
        <w:autoSpaceDE w:val="0"/>
        <w:autoSpaceDN w:val="0"/>
        <w:adjustRightInd w:val="0"/>
        <w:spacing w:before="120" w:after="120" w:line="360" w:lineRule="auto"/>
        <w:ind w:left="426" w:hanging="426"/>
        <w:contextualSpacing w:val="0"/>
        <w:jc w:val="both"/>
        <w:rPr>
          <w:rFonts w:ascii="Times New Roman" w:hAnsi="Times New Roman" w:cs="Times New Roman"/>
        </w:rPr>
      </w:pPr>
      <w:r w:rsidRPr="00395CFA">
        <w:rPr>
          <w:rFonts w:ascii="Times New Roman" w:hAnsi="Times New Roman" w:cs="Times New Roman"/>
        </w:rPr>
        <w:t>W przypadku osób fizycznych prowadzących działalność gospodarczą oraz wspólników spółek cywilnych pozostających w związku małżeńskim, w którym panuje ustrój majątkowej wspólności, małżonek Beneficjenta musi wyrazić zgodę na zawarcie umowy o dofinansowanie.</w:t>
      </w:r>
    </w:p>
    <w:p w14:paraId="21D6CA24" w14:textId="77777777" w:rsidR="00F94D5F" w:rsidRPr="00395CFA" w:rsidRDefault="00F94D5F" w:rsidP="00F94D5F">
      <w:pPr>
        <w:spacing w:before="120" w:after="120" w:line="360" w:lineRule="auto"/>
        <w:jc w:val="both"/>
        <w:rPr>
          <w:rFonts w:ascii="Times New Roman" w:hAnsi="Times New Roman" w:cs="Times New Roman"/>
          <w:u w:val="single"/>
        </w:rPr>
      </w:pPr>
      <w:r w:rsidRPr="00395CFA">
        <w:rPr>
          <w:rFonts w:ascii="Times New Roman" w:hAnsi="Times New Roman" w:cs="Times New Roman"/>
          <w:u w:val="single"/>
        </w:rPr>
        <w:lastRenderedPageBreak/>
        <w:t>IZ zastrzega sobie prawo do żądania od Wnioskodawcy innych dokumentów</w:t>
      </w:r>
      <w:r w:rsidRPr="00395CFA">
        <w:rPr>
          <w:rFonts w:ascii="Times New Roman" w:hAnsi="Times New Roman" w:cs="Times New Roman"/>
          <w:u w:val="single"/>
        </w:rPr>
        <w:br/>
        <w:t>niż wymienione wyżej w przypadku, gdy będzie tego wymagała specyfika projektu.</w:t>
      </w:r>
    </w:p>
    <w:p w14:paraId="481595E7" w14:textId="77777777" w:rsidR="00F94D5F" w:rsidRPr="00395CFA" w:rsidRDefault="00F94D5F" w:rsidP="00F94D5F">
      <w:pPr>
        <w:pBdr>
          <w:top w:val="single" w:sz="18" w:space="1" w:color="A3A3A3" w:themeColor="text2" w:themeTint="99"/>
          <w:left w:val="single" w:sz="18" w:space="4" w:color="A3A3A3" w:themeColor="text2" w:themeTint="99"/>
          <w:bottom w:val="single" w:sz="18" w:space="1" w:color="A3A3A3" w:themeColor="text2" w:themeTint="99"/>
          <w:right w:val="single" w:sz="18" w:space="4" w:color="A3A3A3" w:themeColor="text2" w:themeTint="99"/>
        </w:pBdr>
        <w:spacing w:before="120" w:after="120" w:line="360" w:lineRule="auto"/>
        <w:jc w:val="both"/>
        <w:rPr>
          <w:rFonts w:ascii="Times New Roman" w:hAnsi="Times New Roman" w:cs="Times New Roman"/>
        </w:rPr>
      </w:pPr>
      <w:r w:rsidRPr="00395CFA">
        <w:rPr>
          <w:rFonts w:ascii="Times New Roman" w:hAnsi="Times New Roman" w:cs="Times New Roman"/>
        </w:rPr>
        <w:t>W związku z tym, że umowa o dofinansowanie projektu obliguje Wnioskodawcę</w:t>
      </w:r>
      <w:r w:rsidRPr="00395CFA">
        <w:rPr>
          <w:rFonts w:ascii="Times New Roman" w:hAnsi="Times New Roman" w:cs="Times New Roman"/>
        </w:rPr>
        <w:br/>
        <w:t>do rozliczania projektu przy wykorzystaniu systemu SL2014, zgodnie</w:t>
      </w:r>
      <w:r w:rsidRPr="00395CFA">
        <w:rPr>
          <w:rFonts w:ascii="Times New Roman" w:hAnsi="Times New Roman" w:cs="Times New Roman"/>
        </w:rPr>
        <w:br/>
        <w:t xml:space="preserve">z Podręcznikiem Beneficjenta SL2014 przed rozpoczęciem pracy w systemie SL2014, wraz z powyższymi dokumentami do umowy o dofinansowanie projektu, należy złożyć wniosek o nadanie dostępu dla osoby uprawnionej (należy wypełnić część A). Wzór wniosku stanowi załącznik nr 5 – Wnioski o nadanie/zmianę/wycofanie dostępu dla osoby uprawnionej – do Wytycznych w zakresie warunków gromadzenia i przekazywania danych w postaci elektronicznej na lata 2014 – 2020. </w:t>
      </w:r>
    </w:p>
    <w:p w14:paraId="7F249C0D"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Dokumenty należy złożyć w terminie 7 dni kalendarzowych (plus 2 dni w przypadku każdego kolejnego Partnera) od dnia otrzymania pisma wzywającego do złożenia załączników.</w:t>
      </w:r>
    </w:p>
    <w:p w14:paraId="3A839675" w14:textId="7777777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W przypadku, gdy w projekcie wystąpi pomoc publiczna lub pomoc de minimis Wnioskodawca  będzie zobowiązany do złożenia dodatkowych dokumentów.</w:t>
      </w:r>
    </w:p>
    <w:p w14:paraId="652FEA88" w14:textId="18386B72"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Niezłożenie żądanego kompletu dokumentów w wyznaczonym terminie oznacza rezygnację Wnioskodawcy z ubiegania się o dofinansowanie. Dokumenty można składać osobiście, nadsyłać pocztą lub przesyłką kurierską. W przypadku dokumentów nadsyłanych pocztą lub przesyłką kurierską o ich przyjęciu decyduje data i godzina nadania w placówce pocztowej lub kurierskiej, a w przypadku dokumentów składanych osobiście w sekretariacie Regionalnego Ośrodka Polityki Społecznej w Olsztynie – decyduje data wpływu. Niezgodność treści dokumentów z informacjami podanymi</w:t>
      </w:r>
      <w:r w:rsidRPr="00395CFA">
        <w:rPr>
          <w:rFonts w:ascii="Times New Roman" w:hAnsi="Times New Roman" w:cs="Times New Roman"/>
        </w:rPr>
        <w:br/>
        <w:t>we wniosku o dofinansowanie projektu sk</w:t>
      </w:r>
      <w:r w:rsidR="00AA5AE1">
        <w:rPr>
          <w:rFonts w:ascii="Times New Roman" w:hAnsi="Times New Roman" w:cs="Times New Roman"/>
        </w:rPr>
        <w:t xml:space="preserve">utkuje odstąpieniem od zawarcia </w:t>
      </w:r>
      <w:r w:rsidRPr="00395CFA">
        <w:rPr>
          <w:rFonts w:ascii="Times New Roman" w:hAnsi="Times New Roman" w:cs="Times New Roman"/>
        </w:rPr>
        <w:t>z Wnioskodawcą umowy o dofinansowanie projektu.</w:t>
      </w:r>
    </w:p>
    <w:p w14:paraId="7A45500D" w14:textId="11196310"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 xml:space="preserve">Złożone dokumenty podlegają weryfikacji formalnej (np. w zakresie kompletności) oraz merytorycznej (zgodności przedstawionych </w:t>
      </w:r>
      <w:r w:rsidR="00AA5AE1">
        <w:rPr>
          <w:rFonts w:ascii="Times New Roman" w:hAnsi="Times New Roman" w:cs="Times New Roman"/>
        </w:rPr>
        <w:t xml:space="preserve">dokumentów z zapisami zawartymi </w:t>
      </w:r>
      <w:r w:rsidRPr="00395CFA">
        <w:rPr>
          <w:rFonts w:ascii="Times New Roman" w:hAnsi="Times New Roman" w:cs="Times New Roman"/>
        </w:rPr>
        <w:t>we wniosku o dofinansowanie projektu). Powyższe dokumenty mogą również podlegać weryfikacji na etapie kontroli.</w:t>
      </w:r>
    </w:p>
    <w:p w14:paraId="501CEB19" w14:textId="7F5249E7" w:rsidR="00F94D5F" w:rsidRPr="00395CFA" w:rsidRDefault="00F94D5F" w:rsidP="00F94D5F">
      <w:pPr>
        <w:spacing w:before="120" w:after="120" w:line="360" w:lineRule="auto"/>
        <w:jc w:val="both"/>
        <w:rPr>
          <w:rFonts w:ascii="Times New Roman" w:hAnsi="Times New Roman" w:cs="Times New Roman"/>
        </w:rPr>
      </w:pPr>
      <w:r w:rsidRPr="00395CFA">
        <w:rPr>
          <w:rFonts w:ascii="Times New Roman" w:hAnsi="Times New Roman" w:cs="Times New Roman"/>
        </w:rPr>
        <w:t xml:space="preserve">IZ dokonuje weryfikacji złożonych dokumentów i informuje Wnioskodawcę </w:t>
      </w:r>
      <w:r w:rsidR="00E65012">
        <w:rPr>
          <w:rFonts w:ascii="Times New Roman" w:hAnsi="Times New Roman" w:cs="Times New Roman"/>
        </w:rPr>
        <w:t xml:space="preserve">o miejscu </w:t>
      </w:r>
      <w:r w:rsidRPr="00395CFA">
        <w:rPr>
          <w:rFonts w:ascii="Times New Roman" w:hAnsi="Times New Roman" w:cs="Times New Roman"/>
        </w:rPr>
        <w:t>i terminie podpisania umowy.</w:t>
      </w:r>
    </w:p>
    <w:p w14:paraId="0073F8F9" w14:textId="5F2E70F5" w:rsidR="00F94D5F" w:rsidRPr="00E65012" w:rsidRDefault="00E65012" w:rsidP="00E65012">
      <w:pPr>
        <w:spacing w:before="120" w:after="120" w:line="360" w:lineRule="auto"/>
        <w:jc w:val="center"/>
        <w:rPr>
          <w:rFonts w:ascii="Times New Roman" w:hAnsi="Times New Roman" w:cs="Times New Roman"/>
          <w:b/>
          <w:sz w:val="26"/>
          <w:szCs w:val="26"/>
          <w:u w:val="single"/>
        </w:rPr>
      </w:pPr>
      <w:r w:rsidRPr="00E65012">
        <w:rPr>
          <w:rFonts w:ascii="Times New Roman" w:hAnsi="Times New Roman" w:cs="Times New Roman"/>
          <w:b/>
          <w:sz w:val="26"/>
          <w:szCs w:val="26"/>
          <w:u w:val="single"/>
        </w:rPr>
        <w:t>8.3 Zabezpoiecznie prawidłowej realizacji umowy</w:t>
      </w:r>
    </w:p>
    <w:p w14:paraId="6BD93BA4" w14:textId="77777777" w:rsidR="00F94D5F" w:rsidRPr="00E65012" w:rsidRDefault="00F94D5F" w:rsidP="00F94D5F">
      <w:pPr>
        <w:pStyle w:val="Default"/>
        <w:keepNext/>
        <w:spacing w:before="120" w:after="120" w:line="360" w:lineRule="auto"/>
        <w:jc w:val="both"/>
        <w:rPr>
          <w:rFonts w:cs="Times New Roman"/>
          <w:sz w:val="22"/>
          <w:szCs w:val="22"/>
        </w:rPr>
      </w:pPr>
      <w:r w:rsidRPr="00E65012">
        <w:rPr>
          <w:rFonts w:cs="Times New Roman"/>
          <w:sz w:val="22"/>
          <w:szCs w:val="22"/>
        </w:rPr>
        <w:lastRenderedPageBreak/>
        <w:t>Po podpisaniu umowy o dofinansowanie projektu Beneficjent jest zobowiązany</w:t>
      </w:r>
      <w:r w:rsidRPr="00E65012">
        <w:rPr>
          <w:rFonts w:cs="Times New Roman"/>
          <w:sz w:val="22"/>
          <w:szCs w:val="22"/>
        </w:rPr>
        <w:br/>
        <w:t xml:space="preserve">do wniesienia zabezpieczenia prawidłowej jej realizacji, którym (co do zasady) jest składany przez Beneficjenta weksel in blanco wraz z wypełnioną deklaracją wekslową wystawcy weksla in blanco, </w:t>
      </w:r>
      <w:r w:rsidRPr="00E65012">
        <w:rPr>
          <w:rFonts w:cs="Times New Roman"/>
          <w:sz w:val="22"/>
          <w:szCs w:val="22"/>
          <w:u w:val="single"/>
        </w:rPr>
        <w:t>nie później niż w terminie 15 dni roboczych</w:t>
      </w:r>
      <w:r w:rsidRPr="00E65012">
        <w:rPr>
          <w:rFonts w:cs="Times New Roman"/>
          <w:sz w:val="22"/>
          <w:szCs w:val="22"/>
        </w:rPr>
        <w:t>* od dnia podpisania umowy o dofinansowanie projektu. Podpisanie, opatrzenie pieczęciami oraz umieszczenie klauzul wekslowych osobiście lub przez osobę uprawnioną odbywa się w siedzibie IZ.</w:t>
      </w:r>
    </w:p>
    <w:p w14:paraId="07D1E1AA" w14:textId="77777777" w:rsidR="00F94D5F" w:rsidRPr="00E65012" w:rsidRDefault="00F94D5F" w:rsidP="00F94D5F">
      <w:pPr>
        <w:pStyle w:val="Default"/>
        <w:keepNext/>
        <w:keepLines/>
        <w:spacing w:before="120" w:after="120" w:line="360" w:lineRule="auto"/>
        <w:jc w:val="both"/>
        <w:rPr>
          <w:rFonts w:cs="Times New Roman"/>
          <w:i/>
          <w:sz w:val="22"/>
          <w:szCs w:val="22"/>
        </w:rPr>
      </w:pPr>
      <w:r w:rsidRPr="00E65012">
        <w:rPr>
          <w:rFonts w:cs="Times New Roman"/>
          <w:b/>
          <w:i/>
          <w:sz w:val="22"/>
          <w:szCs w:val="22"/>
        </w:rPr>
        <w:t>*</w:t>
      </w:r>
      <w:r w:rsidRPr="00E65012">
        <w:rPr>
          <w:rFonts w:cs="Times New Roman"/>
          <w:i/>
          <w:sz w:val="22"/>
          <w:szCs w:val="22"/>
        </w:rPr>
        <w:t>W przypadku, gdy z przyczyn obiektywnych nie jest możliwe złożenie zabezpieczenia przez Beneficjenta w terminie 15 dni roboczych od daty podpisania umowy, zmiana terminu złożenia zabezpieczenia może nastąpić jedynie na pisemny wniosek Beneficjenta, za zgodą IZ.</w:t>
      </w:r>
    </w:p>
    <w:p w14:paraId="19CAFD91" w14:textId="77777777" w:rsidR="00F94D5F" w:rsidRPr="00E65012" w:rsidRDefault="00F94D5F" w:rsidP="00F94D5F">
      <w:pPr>
        <w:pStyle w:val="Default"/>
        <w:spacing w:before="120" w:after="120" w:line="360" w:lineRule="auto"/>
        <w:jc w:val="both"/>
        <w:rPr>
          <w:rFonts w:cs="Times New Roman"/>
          <w:color w:val="auto"/>
          <w:sz w:val="22"/>
          <w:szCs w:val="22"/>
        </w:rPr>
      </w:pPr>
      <w:r w:rsidRPr="00E65012">
        <w:rPr>
          <w:rFonts w:cs="Times New Roman"/>
          <w:color w:val="auto"/>
          <w:sz w:val="22"/>
          <w:szCs w:val="22"/>
        </w:rPr>
        <w:t>Zabezpieczenie prawidłowej realizacji projektu w przypadku weksla in blanco powinno być ustanowione (co do zasady) na kwotę nie mniejszą niż wysokość przyznanego dofinansowania oraz obejmować okres rozliczenia końcowego projektu, w tym zbadania jego trwałości przez IZ.</w:t>
      </w:r>
    </w:p>
    <w:p w14:paraId="1B6E701B" w14:textId="77777777"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Dopuszcza się dwa sposoby postępowania:</w:t>
      </w:r>
    </w:p>
    <w:p w14:paraId="76CF79C5" w14:textId="7DC55C45" w:rsidR="00F94D5F" w:rsidRPr="00E65012" w:rsidRDefault="00F94D5F" w:rsidP="007F6C05">
      <w:pPr>
        <w:pStyle w:val="Default"/>
        <w:numPr>
          <w:ilvl w:val="0"/>
          <w:numId w:val="50"/>
        </w:numPr>
        <w:tabs>
          <w:tab w:val="left" w:pos="851"/>
        </w:tabs>
        <w:spacing w:before="120" w:after="120" w:line="360" w:lineRule="auto"/>
        <w:ind w:left="426" w:hanging="284"/>
        <w:jc w:val="both"/>
        <w:rPr>
          <w:rFonts w:cs="Times New Roman"/>
          <w:sz w:val="22"/>
          <w:szCs w:val="22"/>
        </w:rPr>
      </w:pPr>
      <w:r w:rsidRPr="00E65012">
        <w:rPr>
          <w:rFonts w:cs="Times New Roman"/>
          <w:sz w:val="22"/>
          <w:szCs w:val="22"/>
        </w:rPr>
        <w:t xml:space="preserve">podpisanie weksla oraz deklaracji wekslowej </w:t>
      </w:r>
      <w:r w:rsidR="00E65012">
        <w:rPr>
          <w:rFonts w:cs="Times New Roman"/>
          <w:sz w:val="22"/>
          <w:szCs w:val="22"/>
        </w:rPr>
        <w:t xml:space="preserve">przez osoby do tego upoważnione </w:t>
      </w:r>
      <w:r w:rsidRPr="00E65012">
        <w:rPr>
          <w:rFonts w:cs="Times New Roman"/>
          <w:sz w:val="22"/>
          <w:szCs w:val="22"/>
        </w:rPr>
        <w:t>w obecności pracownika IOK w terminie uzgodnionym z IOK, lub</w:t>
      </w:r>
    </w:p>
    <w:p w14:paraId="107F8317" w14:textId="239FE1F0" w:rsidR="00F94D5F" w:rsidRPr="00E65012" w:rsidRDefault="00F94D5F" w:rsidP="007F6C05">
      <w:pPr>
        <w:pStyle w:val="Default"/>
        <w:numPr>
          <w:ilvl w:val="0"/>
          <w:numId w:val="50"/>
        </w:numPr>
        <w:tabs>
          <w:tab w:val="left" w:pos="851"/>
        </w:tabs>
        <w:spacing w:before="120" w:after="120" w:line="360" w:lineRule="auto"/>
        <w:ind w:left="426" w:hanging="284"/>
        <w:jc w:val="both"/>
        <w:rPr>
          <w:rFonts w:cs="Times New Roman"/>
          <w:sz w:val="22"/>
          <w:szCs w:val="22"/>
        </w:rPr>
      </w:pPr>
      <w:r w:rsidRPr="00E65012">
        <w:rPr>
          <w:rFonts w:cs="Times New Roman"/>
          <w:sz w:val="22"/>
          <w:szCs w:val="22"/>
        </w:rPr>
        <w:t>przedstawienie notarialnego poświa</w:t>
      </w:r>
      <w:r w:rsidR="00E65012">
        <w:rPr>
          <w:rFonts w:cs="Times New Roman"/>
          <w:sz w:val="22"/>
          <w:szCs w:val="22"/>
        </w:rPr>
        <w:t xml:space="preserve">dczenia autentyczności podpisów </w:t>
      </w:r>
      <w:r w:rsidRPr="00E65012">
        <w:rPr>
          <w:rFonts w:cs="Times New Roman"/>
          <w:sz w:val="22"/>
          <w:szCs w:val="22"/>
        </w:rPr>
        <w:t>na blankiecie weksla oraz prawdziwości danych zawartych w deklaracji wekslowej.</w:t>
      </w:r>
    </w:p>
    <w:p w14:paraId="06D4BB09" w14:textId="77777777"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Wystawca weksla nie jest zobowiązany do dokonywania opłaty skarbowej, w związku z czym zabezpieczenie projektu wekslem in blanco nie wiąże się z ponoszeniem kosztów.</w:t>
      </w:r>
    </w:p>
    <w:tbl>
      <w:tblPr>
        <w:tblStyle w:val="Tabela-Siatk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211"/>
      </w:tblGrid>
      <w:tr w:rsidR="00F94D5F" w:rsidRPr="00E65012" w14:paraId="779723BC" w14:textId="77777777" w:rsidTr="00E65012">
        <w:trPr>
          <w:trHeight w:val="2507"/>
        </w:trPr>
        <w:tc>
          <w:tcPr>
            <w:tcW w:w="9211" w:type="dxa"/>
          </w:tcPr>
          <w:p w14:paraId="64CF3746" w14:textId="1B6C5309" w:rsidR="00E65012" w:rsidRDefault="00F94D5F" w:rsidP="00E65012">
            <w:pPr>
              <w:pStyle w:val="Default"/>
              <w:spacing w:before="120" w:after="120" w:line="360" w:lineRule="auto"/>
              <w:jc w:val="center"/>
              <w:rPr>
                <w:rFonts w:cs="Times New Roman"/>
                <w:sz w:val="22"/>
                <w:szCs w:val="22"/>
              </w:rPr>
            </w:pPr>
            <w:r w:rsidRPr="00E65012">
              <w:rPr>
                <w:rFonts w:cs="Times New Roman"/>
                <w:b/>
                <w:sz w:val="22"/>
                <w:szCs w:val="22"/>
              </w:rPr>
              <w:t>UWAGA!</w:t>
            </w:r>
          </w:p>
          <w:p w14:paraId="2A180C28" w14:textId="47C652E4" w:rsidR="00F94D5F" w:rsidRPr="00E65012" w:rsidRDefault="00F94D5F" w:rsidP="00E65012">
            <w:pPr>
              <w:pStyle w:val="Default"/>
              <w:spacing w:before="120" w:after="120" w:line="360" w:lineRule="auto"/>
              <w:jc w:val="center"/>
              <w:rPr>
                <w:rFonts w:cs="Times New Roman"/>
                <w:sz w:val="22"/>
                <w:szCs w:val="22"/>
              </w:rPr>
            </w:pPr>
            <w:r w:rsidRPr="00E65012">
              <w:rPr>
                <w:rFonts w:cs="Times New Roman"/>
                <w:sz w:val="22"/>
                <w:szCs w:val="22"/>
              </w:rPr>
              <w:t>W przypadku, gdy Beneficjentem jest osoba fizyczna prowadząca działalność gospodarczą bądź wspólnik spółki cywilnej, składając weksel in blanco oświadcza o niepozostawaniu w związku małżeńskim lub o posiadaniu rozdzielności majątkowej. Natomiast w przypadku po</w:t>
            </w:r>
            <w:r w:rsidR="00E65012">
              <w:rPr>
                <w:rFonts w:cs="Times New Roman"/>
                <w:sz w:val="22"/>
                <w:szCs w:val="22"/>
              </w:rPr>
              <w:t xml:space="preserve">zostawania w związku małżeńskim </w:t>
            </w:r>
            <w:r w:rsidRPr="00E65012">
              <w:rPr>
                <w:rFonts w:cs="Times New Roman"/>
                <w:sz w:val="22"/>
                <w:szCs w:val="22"/>
              </w:rPr>
              <w:t>oraz nieposiadaniu rozdzielności majątkowej, Beneficjent składa oświadczenie wyrażające zgodę współmałżonka na zaciągnięcie zobowiązania.</w:t>
            </w:r>
          </w:p>
        </w:tc>
      </w:tr>
    </w:tbl>
    <w:p w14:paraId="7C42CEE4" w14:textId="334F5288"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W przypadku gdy wartość dofinansowania Projektu udzielonego w formie zaliczki</w:t>
      </w:r>
      <w:r w:rsidRPr="00E65012">
        <w:rPr>
          <w:rFonts w:cs="Times New Roman"/>
          <w:sz w:val="22"/>
          <w:szCs w:val="22"/>
        </w:rPr>
        <w:br/>
        <w:t>lub łączna wartość zaliczek ze wszystkich równocześnie realizowanych umów</w:t>
      </w:r>
      <w:r w:rsidRPr="00E65012">
        <w:rPr>
          <w:rFonts w:cs="Times New Roman"/>
          <w:sz w:val="22"/>
          <w:szCs w:val="22"/>
        </w:rPr>
        <w:br/>
        <w:t>o dofinansowanie finansowanych z udziałem środków Europejskiego Funduszu Społecznego, zawartych z IZ, przekracza 10 mln PLN, ustanawiane jest dodatkowe zabezpieczenie należytego wykonania z</w:t>
      </w:r>
      <w:r w:rsidR="00E65012">
        <w:rPr>
          <w:rFonts w:cs="Times New Roman"/>
          <w:sz w:val="22"/>
          <w:szCs w:val="22"/>
        </w:rPr>
        <w:t xml:space="preserve">obowiązań wynikających z umowy </w:t>
      </w:r>
      <w:r w:rsidRPr="00E65012">
        <w:rPr>
          <w:rFonts w:cs="Times New Roman"/>
          <w:sz w:val="22"/>
          <w:szCs w:val="22"/>
        </w:rPr>
        <w:t>o dofinansowanie projektu, na warunkach określonych w § 5 ust. 3 Rozporządzenia Ministra Rozwoju i Finansów z dnia 7 grudnia 2017 r. w sprawie zaliczek w ramach programów finansowanych z udziałem środków europejskich (Dz. U. z 2017 r. poz. 2367).</w:t>
      </w:r>
    </w:p>
    <w:p w14:paraId="2A07FABD" w14:textId="31F3753A"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lastRenderedPageBreak/>
        <w:t>W związku z powyższym IZ zwraca uwagę, że w przypadku zawarcia w Instytucji (Zarząd Województwa Warmińsko-Mazurskiego) przez Beneficjenta jednej um</w:t>
      </w:r>
      <w:r w:rsidR="00E65012">
        <w:rPr>
          <w:rFonts w:cs="Times New Roman"/>
          <w:sz w:val="22"/>
          <w:szCs w:val="22"/>
        </w:rPr>
        <w:t xml:space="preserve">owy </w:t>
      </w:r>
      <w:r w:rsidRPr="00E65012">
        <w:rPr>
          <w:rFonts w:cs="Times New Roman"/>
          <w:sz w:val="22"/>
          <w:szCs w:val="22"/>
        </w:rPr>
        <w:t>o dofinansowanie projektu, którego wartość dofinansowania przekracza 10 mln PLN lub kilku umów o dofinansowanie projektów w ramach RPO WiM 2014-2020, których okres realizacji nakłada się na siebie i dla których łączna wartość dofinansowania (wynikających z zawartych umów o dofinansowanie projektów) przekracza 10 mln PLN, zabezpieczenie umowy o dofinansowanie projektu, której podpisanie powoduje przekroczenie ww. limitu, oraz kolejnej umowy o dofinansowanie projektu ustanawiane jest w jednej z dwóch następujących form:</w:t>
      </w:r>
    </w:p>
    <w:p w14:paraId="0F2AEC85" w14:textId="77777777" w:rsidR="00F94D5F" w:rsidRPr="00E65012" w:rsidRDefault="00F94D5F" w:rsidP="007F6C05">
      <w:pPr>
        <w:pStyle w:val="Default"/>
        <w:numPr>
          <w:ilvl w:val="0"/>
          <w:numId w:val="73"/>
        </w:numPr>
        <w:spacing w:before="120" w:after="120" w:line="360" w:lineRule="auto"/>
        <w:jc w:val="both"/>
        <w:rPr>
          <w:rFonts w:cs="Times New Roman"/>
          <w:sz w:val="22"/>
          <w:szCs w:val="22"/>
        </w:rPr>
      </w:pPr>
      <w:r w:rsidRPr="00E65012">
        <w:rPr>
          <w:rFonts w:cs="Times New Roman"/>
          <w:sz w:val="22"/>
          <w:szCs w:val="22"/>
        </w:rPr>
        <w:t>gwarancji bankowej;</w:t>
      </w:r>
    </w:p>
    <w:p w14:paraId="7CC06535" w14:textId="77777777" w:rsidR="00F94D5F" w:rsidRPr="00E65012" w:rsidRDefault="00F94D5F" w:rsidP="007F6C05">
      <w:pPr>
        <w:pStyle w:val="Default"/>
        <w:numPr>
          <w:ilvl w:val="0"/>
          <w:numId w:val="73"/>
        </w:numPr>
        <w:spacing w:before="120" w:after="120" w:line="360" w:lineRule="auto"/>
        <w:jc w:val="both"/>
        <w:rPr>
          <w:rFonts w:cs="Times New Roman"/>
          <w:sz w:val="22"/>
          <w:szCs w:val="22"/>
        </w:rPr>
      </w:pPr>
      <w:r w:rsidRPr="00E65012">
        <w:rPr>
          <w:rFonts w:cs="Times New Roman"/>
          <w:sz w:val="22"/>
          <w:szCs w:val="22"/>
        </w:rPr>
        <w:t>gwarancji ubezpieczeniowej.</w:t>
      </w:r>
    </w:p>
    <w:p w14:paraId="7BF7999D" w14:textId="77777777"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 xml:space="preserve">W szczególnych sytuacjach, IZ może wyrazić zgodę na zabezpieczenie umowy </w:t>
      </w:r>
      <w:r w:rsidRPr="00E65012">
        <w:rPr>
          <w:rFonts w:cs="Times New Roman"/>
          <w:sz w:val="22"/>
          <w:szCs w:val="22"/>
        </w:rPr>
        <w:br/>
        <w:t>o dofinansowanie projektu za pomocą innych form, które zostały określone w § 5 ust. 3 ww. Rozporządzenia Ministra Rozwoju i Finansów.</w:t>
      </w:r>
    </w:p>
    <w:tbl>
      <w:tblPr>
        <w:tblStyle w:val="Tabela-Siatk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9211"/>
      </w:tblGrid>
      <w:tr w:rsidR="00F94D5F" w:rsidRPr="00E65012" w14:paraId="280C8C96" w14:textId="77777777" w:rsidTr="00E65012">
        <w:tc>
          <w:tcPr>
            <w:tcW w:w="9211" w:type="dxa"/>
          </w:tcPr>
          <w:p w14:paraId="0C320B80" w14:textId="0748F3DA" w:rsidR="00E65012" w:rsidRDefault="00F94D5F" w:rsidP="00E65012">
            <w:pPr>
              <w:pStyle w:val="Default"/>
              <w:spacing w:before="120" w:after="120" w:line="360" w:lineRule="auto"/>
              <w:jc w:val="center"/>
              <w:rPr>
                <w:rFonts w:cs="Times New Roman"/>
                <w:sz w:val="22"/>
                <w:szCs w:val="22"/>
              </w:rPr>
            </w:pPr>
            <w:r w:rsidRPr="00E65012">
              <w:rPr>
                <w:rFonts w:cs="Times New Roman"/>
                <w:b/>
                <w:sz w:val="22"/>
                <w:szCs w:val="22"/>
              </w:rPr>
              <w:t>UWAGA!</w:t>
            </w:r>
          </w:p>
          <w:p w14:paraId="64CD0382" w14:textId="7B552324" w:rsidR="00F94D5F" w:rsidRPr="00E65012" w:rsidRDefault="00F94D5F" w:rsidP="00E65012">
            <w:pPr>
              <w:pStyle w:val="Default"/>
              <w:spacing w:before="120" w:after="120" w:line="360" w:lineRule="auto"/>
              <w:jc w:val="center"/>
              <w:rPr>
                <w:rFonts w:cs="Times New Roman"/>
                <w:sz w:val="22"/>
                <w:szCs w:val="22"/>
              </w:rPr>
            </w:pPr>
            <w:r w:rsidRPr="00E65012">
              <w:rPr>
                <w:rFonts w:cs="Times New Roman"/>
                <w:sz w:val="22"/>
                <w:szCs w:val="22"/>
              </w:rPr>
              <w:t>W przypadku projektów, w ramach których dofinansowanie przekracza</w:t>
            </w:r>
            <w:r w:rsidRPr="00E65012">
              <w:rPr>
                <w:rFonts w:cs="Times New Roman"/>
                <w:sz w:val="22"/>
                <w:szCs w:val="22"/>
              </w:rPr>
              <w:br/>
              <w:t>10 mln PLN, zabezpieczenie ustanawiane jest w wysokości co najmniej równowartości najwyższej transzy zaliczki wynikającej z umowy o dofinansowanie projektu.</w:t>
            </w:r>
          </w:p>
        </w:tc>
      </w:tr>
    </w:tbl>
    <w:p w14:paraId="047A21B9" w14:textId="63730D0E"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 xml:space="preserve">Ostatecznego wyboru form zabezpieczenia wymaganych od Beneficjenta </w:t>
      </w:r>
      <w:r w:rsidRPr="00E65012">
        <w:rPr>
          <w:rFonts w:cs="Times New Roman"/>
          <w:sz w:val="22"/>
          <w:szCs w:val="22"/>
        </w:rPr>
        <w:br/>
        <w:t>w przypadku projektów, których kwota dofinansowania przekracza 10 mln PLN, dokona IZ w</w:t>
      </w:r>
      <w:r w:rsidR="00E65012">
        <w:rPr>
          <w:rFonts w:cs="Times New Roman"/>
          <w:sz w:val="22"/>
          <w:szCs w:val="22"/>
        </w:rPr>
        <w:t xml:space="preserve"> </w:t>
      </w:r>
      <w:r w:rsidRPr="00E65012">
        <w:rPr>
          <w:rFonts w:cs="Times New Roman"/>
          <w:sz w:val="22"/>
          <w:szCs w:val="22"/>
        </w:rPr>
        <w:t>uzgodnieniu z Beneficjentem rozpatrując każdy przypadek indywidualnie pod kątem wartości danego projektu wraz z projek</w:t>
      </w:r>
      <w:r w:rsidR="00E65012">
        <w:rPr>
          <w:rFonts w:cs="Times New Roman"/>
          <w:sz w:val="22"/>
          <w:szCs w:val="22"/>
        </w:rPr>
        <w:t xml:space="preserve">tami tego Beneficjenta będącymi </w:t>
      </w:r>
      <w:r w:rsidRPr="00E65012">
        <w:rPr>
          <w:rFonts w:cs="Times New Roman"/>
          <w:sz w:val="22"/>
          <w:szCs w:val="22"/>
        </w:rPr>
        <w:t>w trakcie realizacji.</w:t>
      </w:r>
    </w:p>
    <w:p w14:paraId="5C6C77C5" w14:textId="77E793F4"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 xml:space="preserve">Zabezpieczenie prawidłowej realizacji </w:t>
      </w:r>
      <w:r w:rsidR="00E65012">
        <w:rPr>
          <w:rFonts w:cs="Times New Roman"/>
          <w:sz w:val="22"/>
          <w:szCs w:val="22"/>
        </w:rPr>
        <w:t xml:space="preserve">umowy o dofinansowanie projektu </w:t>
      </w:r>
      <w:r w:rsidRPr="00E65012">
        <w:rPr>
          <w:rFonts w:cs="Times New Roman"/>
          <w:sz w:val="22"/>
          <w:szCs w:val="22"/>
        </w:rPr>
        <w:t>w przypadku projektów o wartości przekraczającej</w:t>
      </w:r>
      <w:r w:rsidR="00E65012">
        <w:rPr>
          <w:rFonts w:cs="Times New Roman"/>
          <w:sz w:val="22"/>
          <w:szCs w:val="22"/>
        </w:rPr>
        <w:t xml:space="preserve"> limit 10 mln PLN jest składane </w:t>
      </w:r>
      <w:r w:rsidRPr="00E65012">
        <w:rPr>
          <w:rFonts w:cs="Times New Roman"/>
          <w:sz w:val="22"/>
          <w:szCs w:val="22"/>
        </w:rPr>
        <w:t>w terminie wskazanym w umowie o dofinansowanie projektu.</w:t>
      </w:r>
    </w:p>
    <w:p w14:paraId="483B97EF" w14:textId="77777777"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Koszt zabezpieczenia prawidłowej realizacji umowy o dofinansowanie projektu, jako koszt pośredni stanowi wydatek kwalifikowalny w projekcie.</w:t>
      </w:r>
    </w:p>
    <w:p w14:paraId="31407DB9" w14:textId="266F4167"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Zwrot dokumentu stanowiącego zabezpieczenie umowy o dofinansowanie projektu następuje na pisemny wniosek Beneficjenta  po upływie okresu trwałości (jeśli dotyczy) albo po upływie 12 miesięcy od</w:t>
      </w:r>
      <w:r w:rsidR="00E65012">
        <w:rPr>
          <w:rFonts w:cs="Times New Roman"/>
          <w:sz w:val="22"/>
          <w:szCs w:val="22"/>
        </w:rPr>
        <w:t xml:space="preserve"> ostatecznego rozliczenia umowy </w:t>
      </w:r>
      <w:r w:rsidRPr="00E65012">
        <w:rPr>
          <w:rFonts w:cs="Times New Roman"/>
          <w:sz w:val="22"/>
          <w:szCs w:val="22"/>
        </w:rPr>
        <w:t>o dofinansowanie projektu, jednak nie wcześniej niż po:</w:t>
      </w:r>
    </w:p>
    <w:p w14:paraId="1223EA24" w14:textId="77777777" w:rsidR="00F94D5F" w:rsidRPr="00E65012" w:rsidRDefault="00F94D5F" w:rsidP="007F6C05">
      <w:pPr>
        <w:pStyle w:val="Default"/>
        <w:numPr>
          <w:ilvl w:val="0"/>
          <w:numId w:val="24"/>
        </w:numPr>
        <w:tabs>
          <w:tab w:val="left" w:pos="567"/>
        </w:tabs>
        <w:spacing w:before="120" w:after="120" w:line="360" w:lineRule="auto"/>
        <w:ind w:left="851" w:hanging="567"/>
        <w:jc w:val="both"/>
        <w:rPr>
          <w:rFonts w:cs="Times New Roman"/>
          <w:sz w:val="22"/>
          <w:szCs w:val="22"/>
        </w:rPr>
      </w:pPr>
      <w:r w:rsidRPr="00E65012">
        <w:rPr>
          <w:rFonts w:cs="Times New Roman"/>
          <w:sz w:val="22"/>
          <w:szCs w:val="22"/>
        </w:rPr>
        <w:t xml:space="preserve">zatwierdzeniu końcowego wniosku o płatność; </w:t>
      </w:r>
    </w:p>
    <w:p w14:paraId="06DA28F2" w14:textId="77777777" w:rsidR="00F94D5F" w:rsidRPr="00E65012" w:rsidRDefault="00F94D5F" w:rsidP="007F6C05">
      <w:pPr>
        <w:pStyle w:val="Default"/>
        <w:numPr>
          <w:ilvl w:val="0"/>
          <w:numId w:val="24"/>
        </w:numPr>
        <w:tabs>
          <w:tab w:val="left" w:pos="567"/>
        </w:tabs>
        <w:spacing w:before="120" w:after="120" w:line="360" w:lineRule="auto"/>
        <w:ind w:left="851" w:hanging="567"/>
        <w:jc w:val="both"/>
        <w:rPr>
          <w:rFonts w:cs="Times New Roman"/>
          <w:sz w:val="22"/>
          <w:szCs w:val="22"/>
        </w:rPr>
      </w:pPr>
      <w:r w:rsidRPr="00E65012">
        <w:rPr>
          <w:rFonts w:cs="Times New Roman"/>
          <w:sz w:val="22"/>
          <w:szCs w:val="22"/>
        </w:rPr>
        <w:t xml:space="preserve">zwrocie środków niewykorzystanych przez Beneficjenta – jeśli dotyczy; </w:t>
      </w:r>
    </w:p>
    <w:p w14:paraId="7A61726D" w14:textId="7B422532" w:rsidR="00F94D5F" w:rsidRPr="00E65012" w:rsidRDefault="00F94D5F" w:rsidP="007F6C05">
      <w:pPr>
        <w:pStyle w:val="Default"/>
        <w:numPr>
          <w:ilvl w:val="0"/>
          <w:numId w:val="24"/>
        </w:numPr>
        <w:tabs>
          <w:tab w:val="left" w:pos="567"/>
        </w:tabs>
        <w:spacing w:before="120" w:after="120" w:line="360" w:lineRule="auto"/>
        <w:ind w:left="567" w:hanging="283"/>
        <w:jc w:val="both"/>
        <w:rPr>
          <w:rFonts w:cs="Times New Roman"/>
          <w:sz w:val="22"/>
          <w:szCs w:val="22"/>
        </w:rPr>
      </w:pPr>
      <w:r w:rsidRPr="00E65012">
        <w:rPr>
          <w:rFonts w:cs="Times New Roman"/>
          <w:sz w:val="22"/>
          <w:szCs w:val="22"/>
        </w:rPr>
        <w:lastRenderedPageBreak/>
        <w:t>w przypadku prowadzenia postępowania administracyjnego w celu wydania decyzji o zwrocie środków na podstawie pr</w:t>
      </w:r>
      <w:r w:rsidR="00E65012">
        <w:rPr>
          <w:rFonts w:cs="Times New Roman"/>
          <w:sz w:val="22"/>
          <w:szCs w:val="22"/>
        </w:rPr>
        <w:t xml:space="preserve">zepisów o finansach publicznych </w:t>
      </w:r>
      <w:r w:rsidRPr="00E65012">
        <w:rPr>
          <w:rFonts w:cs="Times New Roman"/>
          <w:sz w:val="22"/>
          <w:szCs w:val="22"/>
        </w:rPr>
        <w:t>lub postępowania sądowo-administracyjnego w wyniku zaskarżenia takiej decyzji, lub prowadzenia egzekucji administrac</w:t>
      </w:r>
      <w:r w:rsidR="00E65012">
        <w:rPr>
          <w:rFonts w:cs="Times New Roman"/>
          <w:sz w:val="22"/>
          <w:szCs w:val="22"/>
        </w:rPr>
        <w:t xml:space="preserve">yjnej (na podstawie ostatecznej </w:t>
      </w:r>
      <w:r w:rsidRPr="00E65012">
        <w:rPr>
          <w:rFonts w:cs="Times New Roman"/>
          <w:sz w:val="22"/>
          <w:szCs w:val="22"/>
        </w:rPr>
        <w:t>i wykonalnej decyzji o zwrocie) zwr</w:t>
      </w:r>
      <w:r w:rsidR="00E65012">
        <w:rPr>
          <w:rFonts w:cs="Times New Roman"/>
          <w:sz w:val="22"/>
          <w:szCs w:val="22"/>
        </w:rPr>
        <w:t xml:space="preserve">ot zabezpieczenia może nastąpić </w:t>
      </w:r>
      <w:r w:rsidRPr="00E65012">
        <w:rPr>
          <w:rFonts w:cs="Times New Roman"/>
          <w:sz w:val="22"/>
          <w:szCs w:val="22"/>
        </w:rPr>
        <w:t>po zakończeniu postępowania i odzyskaniu środków – jeśli dotyczy.</w:t>
      </w:r>
    </w:p>
    <w:p w14:paraId="076FA761" w14:textId="77777777"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W przypadku niewystąpienia przez Beneficjenta z wnioskiem o zwrot zabezpieczenia we wskazanym terminie, zabezpieczenie zostanie komisyjnie zniszczone.</w:t>
      </w: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1"/>
      </w:tblGrid>
      <w:tr w:rsidR="00F94D5F" w:rsidRPr="00E65012" w14:paraId="5A778558" w14:textId="77777777" w:rsidTr="00E65012">
        <w:tc>
          <w:tcPr>
            <w:tcW w:w="9211" w:type="dxa"/>
          </w:tcPr>
          <w:p w14:paraId="6174D761" w14:textId="77777777" w:rsidR="00F94D5F" w:rsidRPr="00E65012" w:rsidRDefault="00F94D5F" w:rsidP="00F94D5F">
            <w:pPr>
              <w:pStyle w:val="Default"/>
              <w:spacing w:before="120" w:after="120" w:line="360" w:lineRule="auto"/>
              <w:jc w:val="both"/>
              <w:rPr>
                <w:rFonts w:cs="Times New Roman"/>
                <w:sz w:val="22"/>
                <w:szCs w:val="22"/>
              </w:rPr>
            </w:pPr>
            <w:r w:rsidRPr="00E65012">
              <w:rPr>
                <w:rFonts w:cs="Times New Roman"/>
                <w:sz w:val="22"/>
                <w:szCs w:val="22"/>
              </w:rPr>
              <w:t>Na podstawie art. 206 ust. 4 ustawy o finansach publicznych z obowiązku wniesienia zabezpieczenia zwolnione są jednostki sektora finansów publicznych, fundacje, których jedynym fundatorem jest Skarb Państwa oraz Bank Gospodarstwa Krajowego.</w:t>
            </w:r>
          </w:p>
        </w:tc>
      </w:tr>
    </w:tbl>
    <w:p w14:paraId="77F06885" w14:textId="77777777" w:rsidR="00E65012" w:rsidRPr="00E65012" w:rsidRDefault="00E65012" w:rsidP="00E65012">
      <w:pPr>
        <w:autoSpaceDE w:val="0"/>
        <w:autoSpaceDN w:val="0"/>
        <w:adjustRightInd w:val="0"/>
        <w:spacing w:before="120" w:after="120" w:line="480" w:lineRule="auto"/>
        <w:jc w:val="both"/>
        <w:rPr>
          <w:rFonts w:ascii="Times New Roman" w:hAnsi="Times New Roman" w:cs="Times New Roman"/>
          <w:lang w:val="pl-PL"/>
        </w:rPr>
      </w:pPr>
    </w:p>
    <w:p w14:paraId="65175648" w14:textId="09E65DAF" w:rsidR="00E65012" w:rsidRPr="00E65012" w:rsidRDefault="00E65012" w:rsidP="00E65012">
      <w:pPr>
        <w:autoSpaceDE w:val="0"/>
        <w:autoSpaceDN w:val="0"/>
        <w:adjustRightInd w:val="0"/>
        <w:spacing w:before="120" w:after="120" w:line="480" w:lineRule="auto"/>
        <w:ind w:left="360"/>
        <w:jc w:val="center"/>
        <w:rPr>
          <w:rFonts w:ascii="Times New Roman" w:hAnsi="Times New Roman" w:cs="Times New Roman"/>
          <w:b/>
          <w:sz w:val="28"/>
          <w:szCs w:val="28"/>
          <w:u w:val="single"/>
        </w:rPr>
      </w:pPr>
      <w:bookmarkStart w:id="6077" w:name="_Toc29752339"/>
      <w:bookmarkEnd w:id="6077"/>
      <w:r w:rsidRPr="00E65012">
        <w:rPr>
          <w:rFonts w:ascii="Times New Roman" w:hAnsi="Times New Roman" w:cs="Times New Roman"/>
          <w:b/>
          <w:sz w:val="28"/>
          <w:szCs w:val="28"/>
          <w:u w:val="single"/>
        </w:rPr>
        <w:t>9. Załączniki</w:t>
      </w:r>
    </w:p>
    <w:p w14:paraId="3E46EA02" w14:textId="2F081B98"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Wzór wniosku o dofinasowanie projektu w ramach RPO WiM na lata 2014 -2020;</w:t>
      </w:r>
    </w:p>
    <w:p w14:paraId="418C1948" w14:textId="77777777"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Instrukcja wypełniania wniosku o dofinansowanie projektu współfinansowanego z EFS w ramach RPO WiM na lata 2014-2020;</w:t>
      </w:r>
    </w:p>
    <w:p w14:paraId="36B2AEBB" w14:textId="77777777"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 xml:space="preserve">Wzór umowy o dofinansowanie projektu w ramach RPO WiM 2014-2020 </w:t>
      </w:r>
      <w:r w:rsidRPr="00E65012">
        <w:rPr>
          <w:rFonts w:ascii="Times New Roman" w:hAnsi="Times New Roman" w:cs="Times New Roman"/>
          <w:lang w:val="pl-PL"/>
        </w:rPr>
        <w:br/>
        <w:t>wraz z załącznikami do umowy;</w:t>
      </w:r>
    </w:p>
    <w:p w14:paraId="7FE61206" w14:textId="77777777"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Zestawienie standardu i cen rynkowych w zakresie najczęściej finansowanych wydatków w ramach RPO WiM 2014 – 2020;</w:t>
      </w:r>
    </w:p>
    <w:p w14:paraId="384E6512" w14:textId="0B73ADC7"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 xml:space="preserve">Wzór karty weryfikacji </w:t>
      </w:r>
      <w:r w:rsidR="009459F7" w:rsidRPr="00E65012">
        <w:rPr>
          <w:rFonts w:ascii="Times New Roman" w:hAnsi="Times New Roman" w:cs="Times New Roman"/>
          <w:lang w:val="pl-PL"/>
        </w:rPr>
        <w:t>warunków</w:t>
      </w:r>
      <w:r w:rsidRPr="00E65012">
        <w:rPr>
          <w:rFonts w:ascii="Times New Roman" w:hAnsi="Times New Roman" w:cs="Times New Roman"/>
          <w:lang w:val="pl-PL"/>
        </w:rPr>
        <w:t xml:space="preserve"> formalnych  w ramach RPO WiM 2014-2020</w:t>
      </w:r>
      <w:r w:rsidRPr="00E65012">
        <w:rPr>
          <w:rFonts w:ascii="Times New Roman" w:hAnsi="Times New Roman" w:cs="Times New Roman"/>
          <w:bCs/>
          <w:lang w:val="pl-PL"/>
        </w:rPr>
        <w:t>;</w:t>
      </w:r>
    </w:p>
    <w:p w14:paraId="2BF8AE55" w14:textId="77777777"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Wzór karty oceny kryteriów merytorycznych projektu konkursowego w ramach RPO WiM 2014-2020;</w:t>
      </w:r>
    </w:p>
    <w:p w14:paraId="7E44AEE5" w14:textId="4C553C31" w:rsidR="00E012A4" w:rsidRPr="00E65012" w:rsidRDefault="009459F7"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rPr>
      </w:pPr>
      <w:r w:rsidRPr="00E65012">
        <w:rPr>
          <w:rFonts w:ascii="Times New Roman" w:hAnsi="Times New Roman" w:cs="Times New Roman"/>
        </w:rPr>
        <w:t>Warunki</w:t>
      </w:r>
      <w:r w:rsidR="00E012A4" w:rsidRPr="00E65012">
        <w:rPr>
          <w:rFonts w:ascii="Times New Roman" w:hAnsi="Times New Roman" w:cs="Times New Roman"/>
        </w:rPr>
        <w:t xml:space="preserve"> formalne wyboru projektów;</w:t>
      </w:r>
    </w:p>
    <w:p w14:paraId="28CC80DC" w14:textId="77777777" w:rsidR="00E012A4" w:rsidRPr="00E65012" w:rsidRDefault="00E012A4" w:rsidP="007F6C05">
      <w:pPr>
        <w:pStyle w:val="Akapitzlist"/>
        <w:numPr>
          <w:ilvl w:val="0"/>
          <w:numId w:val="21"/>
        </w:numPr>
        <w:spacing w:before="20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Kryteria merytoryczne wyboru projektów wraz z podaniem ich znaczenia.;</w:t>
      </w:r>
    </w:p>
    <w:p w14:paraId="48784A7E" w14:textId="77777777"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Lista sprawdzająca dla Beneficjentów- narzędzie pomocy;</w:t>
      </w:r>
    </w:p>
    <w:p w14:paraId="49CEA40E" w14:textId="77777777" w:rsidR="00E012A4"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t>Warunki realizacji przedsięwzięć w ramach</w:t>
      </w:r>
      <w:r w:rsidR="00C20C50" w:rsidRPr="00E65012">
        <w:rPr>
          <w:rFonts w:ascii="Times New Roman" w:hAnsi="Times New Roman" w:cs="Times New Roman"/>
          <w:lang w:val="pl-PL"/>
        </w:rPr>
        <w:t xml:space="preserve"> Programu Badań Przesiewowych raka jelita grubego</w:t>
      </w:r>
      <w:r w:rsidRPr="00E65012">
        <w:rPr>
          <w:rFonts w:ascii="Times New Roman" w:hAnsi="Times New Roman" w:cs="Times New Roman"/>
          <w:lang w:val="pl-PL"/>
        </w:rPr>
        <w:t>;</w:t>
      </w:r>
    </w:p>
    <w:p w14:paraId="7795809B" w14:textId="3C3B5125" w:rsidR="00F86689" w:rsidRPr="00E65012" w:rsidRDefault="00E012A4"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E65012">
        <w:rPr>
          <w:rFonts w:ascii="Times New Roman" w:hAnsi="Times New Roman" w:cs="Times New Roman"/>
          <w:lang w:val="pl-PL"/>
        </w:rPr>
        <w:lastRenderedPageBreak/>
        <w:t>Zestawienie informacji, które należy zawrzeć we w</w:t>
      </w:r>
      <w:r w:rsidR="00C20C50" w:rsidRPr="00E65012">
        <w:rPr>
          <w:rFonts w:ascii="Times New Roman" w:hAnsi="Times New Roman" w:cs="Times New Roman"/>
          <w:lang w:val="pl-PL"/>
        </w:rPr>
        <w:t xml:space="preserve">niosku o dofinansowanie – </w:t>
      </w:r>
      <w:r w:rsidRPr="00E65012">
        <w:rPr>
          <w:rFonts w:ascii="Times New Roman" w:hAnsi="Times New Roman" w:cs="Times New Roman"/>
          <w:lang w:val="pl-PL"/>
        </w:rPr>
        <w:t xml:space="preserve">narzędzie pomocy dla Beneficjentów.         </w:t>
      </w:r>
    </w:p>
    <w:p w14:paraId="4AA4CADD" w14:textId="04F929CA" w:rsidR="009459F7" w:rsidRDefault="0035569B"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Pr>
          <w:rFonts w:ascii="Times New Roman" w:hAnsi="Times New Roman" w:cs="Times New Roman"/>
          <w:lang w:val="pl-PL"/>
        </w:rPr>
        <w:t>Wzór Oświadzcenia w sprawie zachowania</w:t>
      </w:r>
      <w:r w:rsidR="009459F7" w:rsidRPr="00E65012">
        <w:rPr>
          <w:rFonts w:ascii="Times New Roman" w:hAnsi="Times New Roman" w:cs="Times New Roman"/>
          <w:lang w:val="pl-PL"/>
        </w:rPr>
        <w:t xml:space="preserve"> trwałości i kwalifikowalności podatku VAT.</w:t>
      </w:r>
    </w:p>
    <w:p w14:paraId="65C4D53D" w14:textId="3A768A71" w:rsidR="00E33FE6" w:rsidRPr="002943C0" w:rsidRDefault="00E33FE6" w:rsidP="007F6C05">
      <w:pPr>
        <w:pStyle w:val="Akapitzlist"/>
        <w:numPr>
          <w:ilvl w:val="0"/>
          <w:numId w:val="21"/>
        </w:numPr>
        <w:autoSpaceDE w:val="0"/>
        <w:autoSpaceDN w:val="0"/>
        <w:adjustRightInd w:val="0"/>
        <w:spacing w:before="120" w:after="120" w:line="480" w:lineRule="auto"/>
        <w:ind w:left="714" w:hanging="357"/>
        <w:jc w:val="both"/>
        <w:rPr>
          <w:rFonts w:ascii="Times New Roman" w:hAnsi="Times New Roman" w:cs="Times New Roman"/>
          <w:lang w:val="pl-PL"/>
        </w:rPr>
      </w:pPr>
      <w:r w:rsidRPr="002943C0">
        <w:rPr>
          <w:rFonts w:ascii="Times New Roman" w:hAnsi="Times New Roman" w:cs="Times New Roman"/>
          <w:iCs/>
          <w:color w:val="000000"/>
        </w:rPr>
        <w:t>Wykaz „białych plam” w zakresie profilaktyki raka jelita grubego z terenu województwa warmińsko-mazurskiego( powiaty):</w:t>
      </w:r>
    </w:p>
    <w:p w14:paraId="3D73A54F" w14:textId="77777777" w:rsidR="008A7D85" w:rsidRPr="00FE281C" w:rsidRDefault="008A7D85" w:rsidP="00E012A4">
      <w:pPr>
        <w:autoSpaceDE w:val="0"/>
        <w:autoSpaceDN w:val="0"/>
        <w:adjustRightInd w:val="0"/>
        <w:spacing w:after="0" w:line="360" w:lineRule="auto"/>
        <w:rPr>
          <w:rFonts w:ascii="Times New Roman" w:hAnsi="Times New Roman" w:cs="Times New Roman"/>
          <w:lang w:val="pl-PL"/>
        </w:rPr>
      </w:pPr>
    </w:p>
    <w:sectPr w:rsidR="008A7D85" w:rsidRPr="00FE281C" w:rsidSect="00B20F83">
      <w:headerReference w:type="default" r:id="rId29"/>
      <w:footerReference w:type="default" r:id="rId30"/>
      <w:headerReference w:type="first" r:id="rId31"/>
      <w:pgSz w:w="11906" w:h="16838"/>
      <w:pgMar w:top="1276" w:right="1274" w:bottom="1134" w:left="1418"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9EE6A" w16cid:durableId="21C5DB76"/>
  <w16cid:commentId w16cid:paraId="662C7942" w16cid:durableId="21C8C51A"/>
  <w16cid:commentId w16cid:paraId="33B6D24C" w16cid:durableId="21C8C51B"/>
  <w16cid:commentId w16cid:paraId="0B3925C7" w16cid:durableId="21C8CE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E68D6" w14:textId="77777777" w:rsidR="00402A8A" w:rsidRDefault="00402A8A" w:rsidP="00A5197B">
      <w:pPr>
        <w:spacing w:after="0" w:line="240" w:lineRule="auto"/>
      </w:pPr>
      <w:r>
        <w:separator/>
      </w:r>
    </w:p>
  </w:endnote>
  <w:endnote w:type="continuationSeparator" w:id="0">
    <w:p w14:paraId="5D108424" w14:textId="77777777" w:rsidR="00402A8A" w:rsidRDefault="00402A8A" w:rsidP="00A5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Arial,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48770" w14:textId="7D999AE7" w:rsidR="00187F77" w:rsidRDefault="00187F77">
    <w:pPr>
      <w:pStyle w:val="Stopka"/>
      <w:jc w:val="right"/>
      <w:rPr>
        <w:rFonts w:ascii="Cambria" w:hAnsi="Cambria"/>
        <w:sz w:val="28"/>
        <w:szCs w:val="28"/>
      </w:rPr>
    </w:pPr>
    <w:r>
      <w:rPr>
        <w:rFonts w:ascii="Cambria" w:hAnsi="Cambria"/>
        <w:sz w:val="28"/>
        <w:szCs w:val="28"/>
      </w:rPr>
      <w:t xml:space="preserve">str. </w:t>
    </w:r>
    <w:r>
      <w:rPr>
        <w:szCs w:val="21"/>
      </w:rPr>
      <w:fldChar w:fldCharType="begin"/>
    </w:r>
    <w:r>
      <w:instrText>PAGE    \* MERGEFORMAT</w:instrText>
    </w:r>
    <w:r>
      <w:rPr>
        <w:szCs w:val="21"/>
      </w:rPr>
      <w:fldChar w:fldCharType="separate"/>
    </w:r>
    <w:r w:rsidR="00116084" w:rsidRPr="00116084">
      <w:rPr>
        <w:rFonts w:ascii="Cambria" w:hAnsi="Cambria"/>
        <w:noProof/>
        <w:sz w:val="28"/>
        <w:szCs w:val="28"/>
      </w:rPr>
      <w:t>70</w:t>
    </w:r>
    <w:r>
      <w:rPr>
        <w:rFonts w:ascii="Cambria" w:hAnsi="Cambria"/>
        <w:sz w:val="28"/>
        <w:szCs w:val="28"/>
      </w:rPr>
      <w:fldChar w:fldCharType="end"/>
    </w:r>
  </w:p>
  <w:p w14:paraId="2D7CAFDA" w14:textId="77777777" w:rsidR="00187F77" w:rsidRDefault="00187F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7EC51" w14:textId="77777777" w:rsidR="00402A8A" w:rsidRDefault="00402A8A" w:rsidP="00A5197B">
      <w:pPr>
        <w:spacing w:after="0" w:line="240" w:lineRule="auto"/>
      </w:pPr>
      <w:r>
        <w:separator/>
      </w:r>
    </w:p>
  </w:footnote>
  <w:footnote w:type="continuationSeparator" w:id="0">
    <w:p w14:paraId="1EA280E4" w14:textId="77777777" w:rsidR="00402A8A" w:rsidRDefault="00402A8A" w:rsidP="00A5197B">
      <w:pPr>
        <w:spacing w:after="0" w:line="240" w:lineRule="auto"/>
      </w:pPr>
      <w:r>
        <w:continuationSeparator/>
      </w:r>
    </w:p>
  </w:footnote>
  <w:footnote w:id="1">
    <w:p w14:paraId="4B7FF2FE" w14:textId="5139654F" w:rsidR="00187F77" w:rsidRPr="00FE281C" w:rsidRDefault="00187F77" w:rsidP="00B86710">
      <w:pPr>
        <w:pStyle w:val="Tekstprzypisudolnego"/>
        <w:jc w:val="both"/>
        <w:rPr>
          <w:rFonts w:ascii="Times New Roman" w:hAnsi="Times New Roman" w:cs="Times New Roman"/>
          <w:sz w:val="16"/>
          <w:szCs w:val="16"/>
        </w:rPr>
      </w:pPr>
      <w:r w:rsidRPr="00FE281C">
        <w:rPr>
          <w:rStyle w:val="Odwoanieprzypisudolnego"/>
          <w:rFonts w:ascii="Times New Roman" w:hAnsi="Times New Roman" w:cs="Times New Roman"/>
          <w:sz w:val="16"/>
          <w:szCs w:val="16"/>
        </w:rPr>
        <w:footnoteRef/>
      </w:r>
      <w:r w:rsidRPr="00FE281C">
        <w:rPr>
          <w:rFonts w:ascii="Times New Roman" w:hAnsi="Times New Roman" w:cs="Times New Roman"/>
          <w:sz w:val="16"/>
          <w:szCs w:val="16"/>
        </w:rPr>
        <w:t xml:space="preserve"> Do przeliczenia kwoty wnioskowanego dofinansowania na PLN należy stosować miesięczny obrachunko</w:t>
      </w:r>
      <w:r>
        <w:rPr>
          <w:rFonts w:ascii="Times New Roman" w:hAnsi="Times New Roman" w:cs="Times New Roman"/>
          <w:sz w:val="16"/>
          <w:szCs w:val="16"/>
        </w:rPr>
        <w:t xml:space="preserve">wy kurs wymiany stosowany przez </w:t>
      </w:r>
      <w:r w:rsidRPr="00FE281C">
        <w:rPr>
          <w:rFonts w:ascii="Times New Roman" w:hAnsi="Times New Roman" w:cs="Times New Roman"/>
          <w:sz w:val="16"/>
          <w:szCs w:val="16"/>
        </w:rPr>
        <w:t>KE aktualny na dzień ogł</w:t>
      </w:r>
      <w:r>
        <w:rPr>
          <w:rFonts w:ascii="Times New Roman" w:hAnsi="Times New Roman" w:cs="Times New Roman"/>
          <w:sz w:val="16"/>
          <w:szCs w:val="16"/>
        </w:rPr>
        <w:t xml:space="preserve">oszenia konkursu tj. na styczeń 2020 r. = 4,2568 </w:t>
      </w:r>
      <w:r w:rsidRPr="00FE281C">
        <w:rPr>
          <w:rFonts w:ascii="Times New Roman" w:hAnsi="Times New Roman" w:cs="Times New Roman"/>
          <w:sz w:val="16"/>
          <w:szCs w:val="16"/>
        </w:rPr>
        <w:t xml:space="preserve">(kurs opublikowany w http://ec.europa.eu/budget/contracts_grants/info_contracts/inforeuro/index_en.cfm). </w:t>
      </w:r>
    </w:p>
  </w:footnote>
  <w:footnote w:id="2">
    <w:p w14:paraId="6BB1FA54" w14:textId="77777777" w:rsidR="00187F77" w:rsidRPr="00C520D8" w:rsidRDefault="00187F77" w:rsidP="0017629D">
      <w:pPr>
        <w:pStyle w:val="Tekstprzypisudolnego"/>
        <w:rPr>
          <w:rFonts w:ascii="Arial" w:hAnsi="Arial" w:cs="Arial"/>
          <w:lang w:val="pl-PL"/>
        </w:rPr>
      </w:pPr>
      <w:r w:rsidRPr="00AB7485">
        <w:rPr>
          <w:rStyle w:val="Odwoanieprzypisudolnego"/>
          <w:rFonts w:ascii="Arial" w:hAnsi="Arial" w:cs="Arial"/>
        </w:rPr>
        <w:footnoteRef/>
      </w:r>
      <w:r w:rsidRPr="00C520D8">
        <w:rPr>
          <w:rFonts w:ascii="Arial" w:hAnsi="Arial" w:cs="Arial"/>
          <w:lang w:val="pl-PL"/>
        </w:rPr>
        <w:t xml:space="preserve"> </w:t>
      </w:r>
      <w:r w:rsidRPr="005E2AB4">
        <w:rPr>
          <w:rFonts w:ascii="Times New Roman" w:hAnsi="Times New Roman" w:cs="Times New Roman"/>
          <w:sz w:val="18"/>
          <w:szCs w:val="18"/>
          <w:lang w:val="pl-PL"/>
        </w:rPr>
        <w:t xml:space="preserve">Zgodnie z załącznikiem nr 2 do SZOOP 10 </w:t>
      </w:r>
      <w:r w:rsidRPr="005E2AB4">
        <w:rPr>
          <w:rFonts w:ascii="Times New Roman" w:hAnsi="Times New Roman" w:cs="Times New Roman"/>
          <w:i/>
          <w:sz w:val="18"/>
          <w:szCs w:val="18"/>
          <w:lang w:val="pl-PL"/>
        </w:rPr>
        <w:t>Regionalny rynek pracy</w:t>
      </w:r>
      <w:r w:rsidRPr="005E2AB4">
        <w:rPr>
          <w:rFonts w:ascii="Times New Roman" w:hAnsi="Times New Roman" w:cs="Times New Roman"/>
          <w:sz w:val="18"/>
          <w:szCs w:val="18"/>
          <w:lang w:val="pl-PL"/>
        </w:rPr>
        <w:t xml:space="preserve"> -</w:t>
      </w:r>
      <w:r w:rsidRPr="005E2AB4">
        <w:rPr>
          <w:rFonts w:ascii="Times New Roman" w:hAnsi="Times New Roman" w:cs="Times New Roman"/>
          <w:color w:val="FF0000"/>
          <w:sz w:val="18"/>
          <w:szCs w:val="18"/>
          <w:lang w:val="pl-PL"/>
        </w:rPr>
        <w:t xml:space="preserve"> </w:t>
      </w:r>
      <w:r w:rsidRPr="005E2AB4">
        <w:rPr>
          <w:rFonts w:ascii="Times New Roman" w:hAnsi="Times New Roman" w:cs="Times New Roman"/>
          <w:sz w:val="18"/>
          <w:szCs w:val="18"/>
          <w:lang w:val="pl-PL"/>
        </w:rPr>
        <w:t>Tabela wskaźników rezultatu bezpośredniego i produktu dla działanie 10.7</w:t>
      </w:r>
    </w:p>
  </w:footnote>
  <w:footnote w:id="3">
    <w:p w14:paraId="53556DF8" w14:textId="77777777" w:rsidR="00187F77" w:rsidRPr="00D84A6A" w:rsidRDefault="00187F77" w:rsidP="00F94D5F">
      <w:pPr>
        <w:pStyle w:val="Tekstprzypisudolnego"/>
        <w:jc w:val="both"/>
        <w:rPr>
          <w:rFonts w:ascii="Arial" w:hAnsi="Arial" w:cs="Arial"/>
        </w:rPr>
      </w:pPr>
      <w:r w:rsidRPr="00D84A6A">
        <w:rPr>
          <w:rStyle w:val="Odwoanieprzypisudolnego"/>
          <w:rFonts w:ascii="Arial" w:hAnsi="Arial" w:cs="Arial"/>
        </w:rPr>
        <w:footnoteRef/>
      </w:r>
      <w:r w:rsidRPr="00D84A6A">
        <w:rPr>
          <w:rFonts w:ascii="Arial" w:hAnsi="Arial" w:cs="Arial"/>
        </w:rPr>
        <w:t xml:space="preserve"> </w:t>
      </w:r>
      <w:r w:rsidRPr="00C10F7D">
        <w:rPr>
          <w:rFonts w:ascii="Arial" w:hAnsi="Arial" w:cs="Arial"/>
          <w:sz w:val="18"/>
        </w:rPr>
        <w:t xml:space="preserve">Do przeliczenia kwoty </w:t>
      </w:r>
      <w:r>
        <w:rPr>
          <w:rFonts w:ascii="Arial" w:hAnsi="Arial" w:cs="Arial"/>
          <w:sz w:val="18"/>
        </w:rPr>
        <w:t xml:space="preserve">wnioskowanego dofinansowania </w:t>
      </w:r>
      <w:r w:rsidRPr="00C10F7D">
        <w:rPr>
          <w:rFonts w:ascii="Arial" w:hAnsi="Arial" w:cs="Arial"/>
          <w:sz w:val="18"/>
        </w:rPr>
        <w:t>na PLN należy stosować miesięczny obrachunkowy kurs wymiany stosowany przez KE aktualny na dzień ogłoszenia konkursu tj. na grudzień 2019 r. = 4,3212 (kurs opublikowany w http://ec.europa.eu/budget/contracts_grants/info_contracts/inforeuro/index_en.cfm). Graniczna wartość wnioskowanego dofinansowania wyniesie więc 432 120,00 PLN</w:t>
      </w:r>
      <w:r w:rsidRPr="002A7738">
        <w:rPr>
          <w:rFonts w:ascii="Arial" w:hAnsi="Arial" w:cs="Arial"/>
        </w:rPr>
        <w:t>.</w:t>
      </w:r>
    </w:p>
  </w:footnote>
  <w:footnote w:id="4">
    <w:p w14:paraId="0F68B5AA" w14:textId="77777777" w:rsidR="00187F77" w:rsidRPr="005E374A" w:rsidRDefault="00187F77" w:rsidP="00F94D5F">
      <w:pPr>
        <w:pStyle w:val="Tekstprzypisudolnego"/>
        <w:jc w:val="both"/>
        <w:rPr>
          <w:rFonts w:ascii="Times New Roman" w:hAnsi="Times New Roman" w:cs="Times New Roman"/>
        </w:rPr>
      </w:pPr>
      <w:r w:rsidRPr="005E374A">
        <w:rPr>
          <w:rStyle w:val="Odwoanieprzypisudolnego"/>
          <w:rFonts w:ascii="Times New Roman" w:hAnsi="Times New Roman" w:cs="Times New Roman"/>
        </w:rPr>
        <w:footnoteRef/>
      </w:r>
      <w:r w:rsidRPr="005E374A">
        <w:rPr>
          <w:rFonts w:ascii="Times New Roman" w:hAnsi="Times New Roman" w:cs="Times New Roman"/>
        </w:rPr>
        <w:t xml:space="preserve"> Zasady nie mają zastosowania do sytuacji, w której w trakcie realizacji projektu wprowadzany jest nowy Partner (kolejny lub w miejsce dotychczasowego Partnera, który np. zrezygnował).</w:t>
      </w:r>
    </w:p>
  </w:footnote>
  <w:footnote w:id="5">
    <w:p w14:paraId="3F0DE3D2" w14:textId="77777777" w:rsidR="00187F77" w:rsidRPr="00FC0377" w:rsidRDefault="00187F77" w:rsidP="00F94D5F">
      <w:pPr>
        <w:pStyle w:val="Tekstprzypisudolnego"/>
        <w:jc w:val="both"/>
        <w:rPr>
          <w:rFonts w:asciiTheme="minorHAnsi" w:hAnsiTheme="minorHAnsi" w:cstheme="minorBidi"/>
          <w:sz w:val="18"/>
          <w:szCs w:val="18"/>
        </w:rPr>
      </w:pPr>
      <w:r w:rsidRPr="00FC0377">
        <w:rPr>
          <w:rStyle w:val="Odwoanieprzypisudolnego"/>
          <w:rFonts w:ascii="Arial" w:hAnsi="Arial" w:cs="Arial"/>
          <w:sz w:val="18"/>
          <w:szCs w:val="18"/>
        </w:rPr>
        <w:footnoteRef/>
      </w:r>
      <w:r w:rsidRPr="00FC0377">
        <w:rPr>
          <w:rFonts w:ascii="Arial" w:hAnsi="Arial" w:cs="Arial"/>
          <w:sz w:val="18"/>
          <w:szCs w:val="18"/>
        </w:rPr>
        <w:t xml:space="preserve"> Dokumenty określające status prawny Wnioskodawcy nie są wymagane od jednostek samorządu terytorialnego oraz podmiotów, które podlegają wpisowi do rejestru albo ewidencji ogólnodostępnych</w:t>
      </w:r>
      <w:r w:rsidRPr="00FC0377">
        <w:rPr>
          <w:rFonts w:ascii="Arial" w:hAnsi="Arial" w:cs="Arial"/>
          <w:sz w:val="18"/>
          <w:szCs w:val="18"/>
        </w:rPr>
        <w:br/>
        <w:t>w sieciach teleinformatycznych, takich jak Krajowy Rejestr Sądowy (KRS) bądź Centralna Ewidencja</w:t>
      </w:r>
      <w:r w:rsidRPr="00FC0377">
        <w:rPr>
          <w:rFonts w:ascii="Arial" w:hAnsi="Arial" w:cs="Arial"/>
          <w:sz w:val="18"/>
          <w:szCs w:val="18"/>
        </w:rPr>
        <w:br/>
        <w:t>i Informacja Działalności Gospodarczej (CEIDG). Wnioskodawca może być jednak zobowiązany</w:t>
      </w:r>
      <w:r w:rsidRPr="00FC0377">
        <w:rPr>
          <w:rFonts w:ascii="Arial" w:hAnsi="Arial" w:cs="Arial"/>
          <w:sz w:val="18"/>
          <w:szCs w:val="18"/>
        </w:rPr>
        <w:br/>
        <w:t>do złożenia dodatkowego dokumentu potwierdzającego sposób jego reprezentacji, w przypadku stwierdzenia przez IZ RPO WIM rozbieżności w tym zakresie (np. gdy z rejestru nie wynika,</w:t>
      </w:r>
      <w:r w:rsidRPr="00FC0377">
        <w:rPr>
          <w:rFonts w:ascii="Arial" w:hAnsi="Arial" w:cs="Arial"/>
          <w:sz w:val="18"/>
          <w:szCs w:val="18"/>
        </w:rPr>
        <w:br/>
        <w:t>iż osoba/osoby które podpisały wniosek są osobami uprawnionymi do reprezentowania Wnioskodawcy).</w:t>
      </w:r>
    </w:p>
  </w:footnote>
  <w:footnote w:id="6">
    <w:p w14:paraId="12E9B773" w14:textId="77777777" w:rsidR="00187F77" w:rsidRPr="00FC0377" w:rsidRDefault="00187F77" w:rsidP="00F94D5F">
      <w:pPr>
        <w:pStyle w:val="Tekstprzypisudolnego"/>
        <w:jc w:val="both"/>
        <w:rPr>
          <w:rFonts w:ascii="Arial" w:hAnsi="Arial" w:cs="Arial"/>
          <w:sz w:val="18"/>
          <w:szCs w:val="18"/>
        </w:rPr>
      </w:pPr>
      <w:r w:rsidRPr="00FC0377">
        <w:rPr>
          <w:rStyle w:val="Odwoanieprzypisudolnego"/>
          <w:rFonts w:ascii="Arial" w:hAnsi="Arial" w:cs="Arial"/>
          <w:sz w:val="18"/>
          <w:szCs w:val="18"/>
        </w:rPr>
        <w:footnoteRef/>
      </w:r>
      <w:r w:rsidRPr="00FC0377">
        <w:rPr>
          <w:rFonts w:ascii="Arial" w:hAnsi="Arial" w:cs="Arial"/>
          <w:sz w:val="18"/>
          <w:szCs w:val="18"/>
        </w:rPr>
        <w:t xml:space="preserve"> Dokumenty określające status prawny Wnioskodawcy nie są wymagane od jednostek samorządu terytorialnego oraz podmiotów, które podlegają wpisowi do rejestru albo ewidencji ogólnodostępnych</w:t>
      </w:r>
      <w:r w:rsidRPr="00FC0377">
        <w:rPr>
          <w:rFonts w:ascii="Arial" w:hAnsi="Arial" w:cs="Arial"/>
          <w:sz w:val="18"/>
          <w:szCs w:val="18"/>
        </w:rPr>
        <w:br/>
        <w:t>w sieciach teleinformatycznych, takich jak Krajowy Rejestr Sądowy (KRS) bądź Centralna Ewidencja</w:t>
      </w:r>
      <w:r w:rsidRPr="00FC0377">
        <w:rPr>
          <w:rFonts w:ascii="Arial" w:hAnsi="Arial" w:cs="Arial"/>
          <w:sz w:val="18"/>
          <w:szCs w:val="18"/>
        </w:rPr>
        <w:br/>
        <w:t>i Informacja Działalności Gospodarczej (CEIDG). Wnioskodawca może być jednak zobowiązany</w:t>
      </w:r>
      <w:r w:rsidRPr="00FC0377">
        <w:rPr>
          <w:rFonts w:ascii="Arial" w:hAnsi="Arial" w:cs="Arial"/>
          <w:sz w:val="18"/>
          <w:szCs w:val="18"/>
        </w:rPr>
        <w:br/>
        <w:t>do złożenia dodatkowego dokumentu potwierdzającego sposób jego reprezentacji, w przypadku stwierdzenia przez IZ RPO WIM rozbieżności w tym zakresie (np. gdy z rejestru nie wynika,</w:t>
      </w:r>
      <w:r w:rsidRPr="00FC0377">
        <w:rPr>
          <w:rFonts w:ascii="Arial" w:hAnsi="Arial" w:cs="Arial"/>
          <w:sz w:val="18"/>
          <w:szCs w:val="18"/>
        </w:rPr>
        <w:br/>
        <w:t>iż osoba/osoby które podpisały wniosek są osobami uprawnionymi do reprezentowania Wnioskodawcy).</w:t>
      </w:r>
    </w:p>
    <w:p w14:paraId="2B2F672F" w14:textId="77777777" w:rsidR="00187F77" w:rsidRDefault="00187F77" w:rsidP="00F94D5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F5F8" w14:textId="77777777" w:rsidR="00187F77" w:rsidRDefault="00187F77" w:rsidP="00CB3B92">
    <w:pPr>
      <w:pStyle w:val="Nagwek"/>
      <w:jc w:val="center"/>
    </w:pPr>
    <w:r>
      <w:rPr>
        <w:noProof/>
        <w:lang w:val="pl-PL" w:eastAsia="pl-PL" w:bidi="ar-SA"/>
      </w:rPr>
      <w:drawing>
        <wp:inline distT="0" distB="0" distL="0" distR="0" wp14:anchorId="065BD917" wp14:editId="0CA3EF39">
          <wp:extent cx="5761355" cy="567055"/>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6705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5497C" w14:textId="77777777" w:rsidR="00187F77" w:rsidRDefault="00187F77">
    <w:pPr>
      <w:pStyle w:val="Nagwek"/>
    </w:pPr>
    <w:r>
      <w:rPr>
        <w:noProof/>
        <w:lang w:val="pl-PL" w:eastAsia="pl-PL" w:bidi="ar-SA"/>
      </w:rPr>
      <w:drawing>
        <wp:inline distT="0" distB="0" distL="0" distR="0" wp14:anchorId="081D031A" wp14:editId="5C0CA20F">
          <wp:extent cx="5761355" cy="567055"/>
          <wp:effectExtent l="0" t="0" r="0" b="444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3B2"/>
    <w:multiLevelType w:val="hybridMultilevel"/>
    <w:tmpl w:val="8FD0BA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BE0BBE"/>
    <w:multiLevelType w:val="hybridMultilevel"/>
    <w:tmpl w:val="AADC6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7572CB"/>
    <w:multiLevelType w:val="hybridMultilevel"/>
    <w:tmpl w:val="2ECA4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4479D5"/>
    <w:multiLevelType w:val="hybridMultilevel"/>
    <w:tmpl w:val="1DE66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9A64FF"/>
    <w:multiLevelType w:val="hybridMultilevel"/>
    <w:tmpl w:val="975E7AA8"/>
    <w:lvl w:ilvl="0" w:tplc="02EEAEA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C5559F"/>
    <w:multiLevelType w:val="hybridMultilevel"/>
    <w:tmpl w:val="E42E358C"/>
    <w:lvl w:ilvl="0" w:tplc="95C65AF0">
      <w:start w:val="1"/>
      <w:numFmt w:val="decimal"/>
      <w:lvlText w:val="%1."/>
      <w:lvlJc w:val="left"/>
      <w:pPr>
        <w:ind w:left="720" w:hanging="360"/>
      </w:pPr>
      <w:rPr>
        <w:b/>
        <w:sz w:val="22"/>
        <w:szCs w:val="22"/>
      </w:rPr>
    </w:lvl>
    <w:lvl w:ilvl="1" w:tplc="0415000B">
      <w:start w:val="1"/>
      <w:numFmt w:val="bullet"/>
      <w:lvlText w:val=""/>
      <w:lvlJc w:val="left"/>
      <w:pPr>
        <w:ind w:left="927"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B0111C"/>
    <w:multiLevelType w:val="hybridMultilevel"/>
    <w:tmpl w:val="343C336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05B931F5"/>
    <w:multiLevelType w:val="hybridMultilevel"/>
    <w:tmpl w:val="7D2EE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B796310"/>
    <w:multiLevelType w:val="hybridMultilevel"/>
    <w:tmpl w:val="33443D1E"/>
    <w:lvl w:ilvl="0" w:tplc="FB2698E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CC80D76"/>
    <w:multiLevelType w:val="hybridMultilevel"/>
    <w:tmpl w:val="4CB8C3D6"/>
    <w:lvl w:ilvl="0" w:tplc="04150017">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0E267359"/>
    <w:multiLevelType w:val="hybridMultilevel"/>
    <w:tmpl w:val="BA98F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FA1351C"/>
    <w:multiLevelType w:val="hybridMultilevel"/>
    <w:tmpl w:val="1FFA12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05F4DB9"/>
    <w:multiLevelType w:val="hybridMultilevel"/>
    <w:tmpl w:val="5136121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16451A2"/>
    <w:multiLevelType w:val="hybridMultilevel"/>
    <w:tmpl w:val="373418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D67872"/>
    <w:multiLevelType w:val="hybridMultilevel"/>
    <w:tmpl w:val="491ACF32"/>
    <w:lvl w:ilvl="0" w:tplc="5F128862">
      <w:start w:val="1"/>
      <w:numFmt w:val="lowerLetter"/>
      <w:lvlText w:val="%1)"/>
      <w:lvlJc w:val="left"/>
      <w:pPr>
        <w:ind w:left="1440" w:hanging="360"/>
      </w:pPr>
      <w:rPr>
        <w:rFonts w:hint="default"/>
        <w:b/>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12626F4E"/>
    <w:multiLevelType w:val="hybridMultilevel"/>
    <w:tmpl w:val="8D6CD49C"/>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16">
    <w:nsid w:val="18B924D7"/>
    <w:multiLevelType w:val="hybridMultilevel"/>
    <w:tmpl w:val="6EA4E788"/>
    <w:lvl w:ilvl="0" w:tplc="ECF8A592">
      <w:start w:val="1"/>
      <w:numFmt w:val="decimal"/>
      <w:lvlText w:val="%1."/>
      <w:lvlJc w:val="left"/>
      <w:pPr>
        <w:ind w:left="107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FB02A4"/>
    <w:multiLevelType w:val="hybridMultilevel"/>
    <w:tmpl w:val="E0E65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B012FE"/>
    <w:multiLevelType w:val="hybridMultilevel"/>
    <w:tmpl w:val="81F2C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B8616AE"/>
    <w:multiLevelType w:val="hybridMultilevel"/>
    <w:tmpl w:val="14CA09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E170C87"/>
    <w:multiLevelType w:val="hybridMultilevel"/>
    <w:tmpl w:val="6CEAC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264D8C"/>
    <w:multiLevelType w:val="hybridMultilevel"/>
    <w:tmpl w:val="8B4E8F8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1E597BEB"/>
    <w:multiLevelType w:val="hybridMultilevel"/>
    <w:tmpl w:val="99C245D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1ED50189"/>
    <w:multiLevelType w:val="hybridMultilevel"/>
    <w:tmpl w:val="2A488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FE24BBF"/>
    <w:multiLevelType w:val="hybridMultilevel"/>
    <w:tmpl w:val="DA92CC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9D3E33"/>
    <w:multiLevelType w:val="hybridMultilevel"/>
    <w:tmpl w:val="EA3494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243B25C3"/>
    <w:multiLevelType w:val="hybridMultilevel"/>
    <w:tmpl w:val="2FFEB08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66C2A11"/>
    <w:multiLevelType w:val="hybridMultilevel"/>
    <w:tmpl w:val="07D24D96"/>
    <w:lvl w:ilvl="0" w:tplc="899EE26C">
      <w:start w:val="1"/>
      <w:numFmt w:val="decimal"/>
      <w:lvlText w:val="%1."/>
      <w:lvlJc w:val="left"/>
      <w:pPr>
        <w:ind w:left="1080" w:hanging="360"/>
      </w:pPr>
      <w:rPr>
        <w:rFonts w:hint="default"/>
        <w:b/>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70B1554"/>
    <w:multiLevelType w:val="hybridMultilevel"/>
    <w:tmpl w:val="EE583212"/>
    <w:lvl w:ilvl="0" w:tplc="04150017">
      <w:start w:val="1"/>
      <w:numFmt w:val="lowerLetter"/>
      <w:lvlText w:val="%1)"/>
      <w:lvlJc w:val="left"/>
      <w:pPr>
        <w:ind w:left="144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272D2A97"/>
    <w:multiLevelType w:val="hybridMultilevel"/>
    <w:tmpl w:val="39F27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875502C"/>
    <w:multiLevelType w:val="hybridMultilevel"/>
    <w:tmpl w:val="DB145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D0A0DAD"/>
    <w:multiLevelType w:val="multilevel"/>
    <w:tmpl w:val="779637F2"/>
    <w:lvl w:ilvl="0">
      <w:start w:val="1"/>
      <w:numFmt w:val="decimal"/>
      <w:lvlText w:val="%1."/>
      <w:lvlJc w:val="left"/>
      <w:pPr>
        <w:ind w:left="360" w:hanging="360"/>
      </w:pPr>
      <w:rPr>
        <w:rFonts w:hint="default"/>
        <w:b/>
        <w:color w:val="000000"/>
        <w:sz w:val="22"/>
        <w:szCs w:val="22"/>
      </w:rPr>
    </w:lvl>
    <w:lvl w:ilvl="1">
      <w:start w:val="4"/>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2DAC52E4"/>
    <w:multiLevelType w:val="hybridMultilevel"/>
    <w:tmpl w:val="86FE645A"/>
    <w:lvl w:ilvl="0" w:tplc="5B52E066">
      <w:start w:val="14"/>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6A6150"/>
    <w:multiLevelType w:val="hybridMultilevel"/>
    <w:tmpl w:val="13A85176"/>
    <w:lvl w:ilvl="0" w:tplc="89B0C84E">
      <w:start w:val="1"/>
      <w:numFmt w:val="bullet"/>
      <w:suff w:val="space"/>
      <w:lvlText w:val=""/>
      <w:lvlJc w:val="left"/>
      <w:pPr>
        <w:ind w:left="1571"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2F09266F"/>
    <w:multiLevelType w:val="hybridMultilevel"/>
    <w:tmpl w:val="91E8E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003176C"/>
    <w:multiLevelType w:val="hybridMultilevel"/>
    <w:tmpl w:val="5EF66A5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5270BD"/>
    <w:multiLevelType w:val="hybridMultilevel"/>
    <w:tmpl w:val="F31408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1426EE7"/>
    <w:multiLevelType w:val="hybridMultilevel"/>
    <w:tmpl w:val="E7508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31CA5214"/>
    <w:multiLevelType w:val="hybridMultilevel"/>
    <w:tmpl w:val="B32AEE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255CBE"/>
    <w:multiLevelType w:val="hybridMultilevel"/>
    <w:tmpl w:val="5066E26C"/>
    <w:lvl w:ilvl="0" w:tplc="04150017">
      <w:start w:val="1"/>
      <w:numFmt w:val="lowerLetter"/>
      <w:lvlText w:val="%1)"/>
      <w:lvlJc w:val="left"/>
      <w:pPr>
        <w:ind w:left="720" w:hanging="360"/>
      </w:pPr>
    </w:lvl>
    <w:lvl w:ilvl="1" w:tplc="DCE8578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59C4ECF"/>
    <w:multiLevelType w:val="hybridMultilevel"/>
    <w:tmpl w:val="5450FD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75D36CA"/>
    <w:multiLevelType w:val="hybridMultilevel"/>
    <w:tmpl w:val="39A018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4709EA"/>
    <w:multiLevelType w:val="hybridMultilevel"/>
    <w:tmpl w:val="D938CA80"/>
    <w:lvl w:ilvl="0" w:tplc="0A34EF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231374"/>
    <w:multiLevelType w:val="multilevel"/>
    <w:tmpl w:val="80D84A06"/>
    <w:lvl w:ilvl="0">
      <w:start w:val="1"/>
      <w:numFmt w:val="decimal"/>
      <w:lvlText w:val="%1."/>
      <w:lvlJc w:val="left"/>
      <w:pPr>
        <w:ind w:left="720" w:hanging="360"/>
      </w:pPr>
      <w:rPr>
        <w:rFonts w:hint="default"/>
        <w:b/>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3A290094"/>
    <w:multiLevelType w:val="hybridMultilevel"/>
    <w:tmpl w:val="A75026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C7F049C"/>
    <w:multiLevelType w:val="hybridMultilevel"/>
    <w:tmpl w:val="1AE40FB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6">
    <w:nsid w:val="3CAB2FEA"/>
    <w:multiLevelType w:val="hybridMultilevel"/>
    <w:tmpl w:val="3F54CA76"/>
    <w:lvl w:ilvl="0" w:tplc="B6B4A04C">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6D4573"/>
    <w:multiLevelType w:val="hybridMultilevel"/>
    <w:tmpl w:val="07A25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0F378EA"/>
    <w:multiLevelType w:val="multilevel"/>
    <w:tmpl w:val="9C6A2770"/>
    <w:lvl w:ilvl="0">
      <w:start w:val="1"/>
      <w:numFmt w:val="decimal"/>
      <w:suff w:val="space"/>
      <w:lvlText w:val="%1."/>
      <w:lvlJc w:val="left"/>
      <w:pPr>
        <w:ind w:left="360" w:hanging="360"/>
      </w:pPr>
      <w:rPr>
        <w:rFonts w:hint="default"/>
      </w:rPr>
    </w:lvl>
    <w:lvl w:ilvl="1">
      <w:start w:val="1"/>
      <w:numFmt w:val="none"/>
      <w:pStyle w:val="Podtytureg"/>
      <w:suff w:val="space"/>
      <w:lvlText w:val="6.3."/>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410941E2"/>
    <w:multiLevelType w:val="hybridMultilevel"/>
    <w:tmpl w:val="32AAEE96"/>
    <w:lvl w:ilvl="0" w:tplc="B6AA4540">
      <w:start w:val="1"/>
      <w:numFmt w:val="decimal"/>
      <w:lvlText w:val="%1."/>
      <w:lvlJc w:val="left"/>
      <w:pPr>
        <w:ind w:left="720" w:hanging="360"/>
      </w:pPr>
      <w:rPr>
        <w:rFonts w:hint="default"/>
        <w:b/>
        <w:sz w:val="22"/>
        <w:szCs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0">
    <w:nsid w:val="41656F1A"/>
    <w:multiLevelType w:val="hybridMultilevel"/>
    <w:tmpl w:val="FFA86E2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nsid w:val="43763DEC"/>
    <w:multiLevelType w:val="hybridMultilevel"/>
    <w:tmpl w:val="699032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134705"/>
    <w:multiLevelType w:val="hybridMultilevel"/>
    <w:tmpl w:val="3A788E3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46852D57"/>
    <w:multiLevelType w:val="hybridMultilevel"/>
    <w:tmpl w:val="8A7406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6DA5A4D"/>
    <w:multiLevelType w:val="hybridMultilevel"/>
    <w:tmpl w:val="189A3752"/>
    <w:lvl w:ilvl="0" w:tplc="29367D5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8757E45"/>
    <w:multiLevelType w:val="hybridMultilevel"/>
    <w:tmpl w:val="0F8E4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B425D67"/>
    <w:multiLevelType w:val="hybridMultilevel"/>
    <w:tmpl w:val="4E06A6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BFF2B12"/>
    <w:multiLevelType w:val="hybridMultilevel"/>
    <w:tmpl w:val="38BAA49A"/>
    <w:lvl w:ilvl="0" w:tplc="04150017">
      <w:start w:val="1"/>
      <w:numFmt w:val="lowerLetter"/>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58">
    <w:nsid w:val="4C8E23A1"/>
    <w:multiLevelType w:val="hybridMultilevel"/>
    <w:tmpl w:val="2646B8CE"/>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59">
    <w:nsid w:val="4C9C50DD"/>
    <w:multiLevelType w:val="hybridMultilevel"/>
    <w:tmpl w:val="E2CE9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EA0186"/>
    <w:multiLevelType w:val="hybridMultilevel"/>
    <w:tmpl w:val="9A7CF2DC"/>
    <w:lvl w:ilvl="0" w:tplc="97F62950">
      <w:start w:val="1"/>
      <w:numFmt w:val="decimal"/>
      <w:lvlText w:val="%1."/>
      <w:lvlJc w:val="left"/>
      <w:pPr>
        <w:ind w:left="360" w:hanging="360"/>
      </w:pPr>
      <w:rPr>
        <w:rFonts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EDF0736"/>
    <w:multiLevelType w:val="hybridMultilevel"/>
    <w:tmpl w:val="7048EC02"/>
    <w:lvl w:ilvl="0" w:tplc="9D30CC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012143C"/>
    <w:multiLevelType w:val="hybridMultilevel"/>
    <w:tmpl w:val="F4B68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19E4E4C"/>
    <w:multiLevelType w:val="hybridMultilevel"/>
    <w:tmpl w:val="192C02F6"/>
    <w:lvl w:ilvl="0" w:tplc="D1DEA8AE">
      <w:start w:val="1"/>
      <w:numFmt w:val="decimal"/>
      <w:pStyle w:val="Nowy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2891674"/>
    <w:multiLevelType w:val="hybridMultilevel"/>
    <w:tmpl w:val="DC5A16F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nsid w:val="52E442F4"/>
    <w:multiLevelType w:val="hybridMultilevel"/>
    <w:tmpl w:val="EC7A88A8"/>
    <w:lvl w:ilvl="0" w:tplc="04150001">
      <w:start w:val="1"/>
      <w:numFmt w:val="bullet"/>
      <w:lvlText w:val=""/>
      <w:lvlJc w:val="left"/>
      <w:pPr>
        <w:ind w:left="1571" w:hanging="360"/>
      </w:pPr>
      <w:rPr>
        <w:rFonts w:ascii="Symbol" w:hAnsi="Symbol"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nsid w:val="53C44AC0"/>
    <w:multiLevelType w:val="hybridMultilevel"/>
    <w:tmpl w:val="B296C058"/>
    <w:lvl w:ilvl="0" w:tplc="A07E8446">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285A52"/>
    <w:multiLevelType w:val="hybridMultilevel"/>
    <w:tmpl w:val="A6D0F73C"/>
    <w:lvl w:ilvl="0" w:tplc="6748A98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5172C71"/>
    <w:multiLevelType w:val="hybridMultilevel"/>
    <w:tmpl w:val="729C6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68D1A0B"/>
    <w:multiLevelType w:val="hybridMultilevel"/>
    <w:tmpl w:val="B3DA58F8"/>
    <w:lvl w:ilvl="0" w:tplc="BD5876B0">
      <w:start w:val="1"/>
      <w:numFmt w:val="decimal"/>
      <w:pStyle w:val="Regulaminow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831143C"/>
    <w:multiLevelType w:val="hybridMultilevel"/>
    <w:tmpl w:val="27A8B10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nsid w:val="5A664BA7"/>
    <w:multiLevelType w:val="hybridMultilevel"/>
    <w:tmpl w:val="39561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B546DE6"/>
    <w:multiLevelType w:val="multilevel"/>
    <w:tmpl w:val="D144BA34"/>
    <w:lvl w:ilvl="0">
      <w:start w:val="1"/>
      <w:numFmt w:val="decimal"/>
      <w:lvlText w:val="%1."/>
      <w:lvlJc w:val="left"/>
      <w:pPr>
        <w:ind w:left="720" w:hanging="360"/>
      </w:pPr>
      <w:rPr>
        <w:b/>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nsid w:val="5C597B50"/>
    <w:multiLevelType w:val="hybridMultilevel"/>
    <w:tmpl w:val="08E80F8A"/>
    <w:lvl w:ilvl="0" w:tplc="04150017">
      <w:start w:val="1"/>
      <w:numFmt w:val="lowerLetter"/>
      <w:lvlText w:val="%1)"/>
      <w:lvlJc w:val="left"/>
      <w:pPr>
        <w:ind w:left="720" w:hanging="360"/>
      </w:pPr>
    </w:lvl>
    <w:lvl w:ilvl="1" w:tplc="60D43C78">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220235"/>
    <w:multiLevelType w:val="hybridMultilevel"/>
    <w:tmpl w:val="5BB8FCC4"/>
    <w:lvl w:ilvl="0" w:tplc="A86CDD22">
      <w:start w:val="1"/>
      <w:numFmt w:val="decimal"/>
      <w:lvlText w:val="%1."/>
      <w:lvlJc w:val="left"/>
      <w:pPr>
        <w:ind w:left="720" w:hanging="360"/>
      </w:pPr>
      <w:rPr>
        <w:rFonts w:hint="default"/>
        <w:b/>
        <w:sz w:val="22"/>
        <w:szCs w:val="22"/>
      </w:rPr>
    </w:lvl>
    <w:lvl w:ilvl="1" w:tplc="022C956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302909"/>
    <w:multiLevelType w:val="hybridMultilevel"/>
    <w:tmpl w:val="62D4CA4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6">
    <w:nsid w:val="66675A1B"/>
    <w:multiLevelType w:val="multilevel"/>
    <w:tmpl w:val="76786FC0"/>
    <w:lvl w:ilvl="0">
      <w:start w:val="1"/>
      <w:numFmt w:val="decimal"/>
      <w:lvlText w:val="%1."/>
      <w:lvlJc w:val="left"/>
      <w:pPr>
        <w:tabs>
          <w:tab w:val="num" w:pos="578"/>
        </w:tabs>
        <w:ind w:left="578" w:hanging="360"/>
      </w:pPr>
      <w:rPr>
        <w:rFonts w:ascii="Times New Roman" w:hAnsi="Times New Roman" w:cs="Times New Roman" w:hint="default"/>
        <w:b/>
        <w:i w:val="0"/>
        <w:color w:val="auto"/>
        <w:sz w:val="22"/>
        <w:szCs w:val="22"/>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lowerRoman"/>
      <w:lvlText w:val="%4."/>
      <w:lvlJc w:val="right"/>
      <w:pPr>
        <w:tabs>
          <w:tab w:val="num" w:pos="1516"/>
        </w:tabs>
        <w:ind w:left="1516" w:hanging="360"/>
      </w:pPr>
    </w:lvl>
    <w:lvl w:ilvl="4">
      <w:start w:val="1"/>
      <w:numFmt w:val="lowerRoman"/>
      <w:lvlText w:val="%5."/>
      <w:lvlJc w:val="right"/>
      <w:pPr>
        <w:tabs>
          <w:tab w:val="num" w:pos="1876"/>
        </w:tabs>
        <w:ind w:left="1876" w:hanging="360"/>
      </w:pPr>
      <w:rPr>
        <w:rFonts w:hint="default"/>
        <w:sz w:val="20"/>
        <w:szCs w:val="20"/>
      </w:r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rPr>
        <w:b/>
      </w:r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77">
    <w:nsid w:val="6BED3564"/>
    <w:multiLevelType w:val="hybridMultilevel"/>
    <w:tmpl w:val="F746E1A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nsid w:val="6BFF57EA"/>
    <w:multiLevelType w:val="hybridMultilevel"/>
    <w:tmpl w:val="E4645A3A"/>
    <w:lvl w:ilvl="0" w:tplc="09BA8C2E">
      <w:start w:val="1"/>
      <w:numFmt w:val="decimal"/>
      <w:lvlText w:val="%1."/>
      <w:lvlJc w:val="left"/>
      <w:pPr>
        <w:ind w:left="786" w:hanging="360"/>
      </w:pPr>
      <w:rPr>
        <w:rFonts w:hint="default"/>
        <w:b/>
        <w:sz w:val="22"/>
        <w:szCs w:val="22"/>
      </w:rPr>
    </w:lvl>
    <w:lvl w:ilvl="1" w:tplc="DD5E1F96">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C36268B"/>
    <w:multiLevelType w:val="hybridMultilevel"/>
    <w:tmpl w:val="A46416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nsid w:val="6DF0554C"/>
    <w:multiLevelType w:val="hybridMultilevel"/>
    <w:tmpl w:val="07303D22"/>
    <w:lvl w:ilvl="0" w:tplc="9C781574">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19D68A6"/>
    <w:multiLevelType w:val="hybridMultilevel"/>
    <w:tmpl w:val="843434E0"/>
    <w:lvl w:ilvl="0" w:tplc="EDB4C7C8">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1EC4493"/>
    <w:multiLevelType w:val="hybridMultilevel"/>
    <w:tmpl w:val="E5C66DF2"/>
    <w:lvl w:ilvl="0" w:tplc="04150001">
      <w:start w:val="1"/>
      <w:numFmt w:val="bullet"/>
      <w:lvlText w:val=""/>
      <w:lvlJc w:val="left"/>
      <w:pPr>
        <w:ind w:left="1005" w:hanging="360"/>
      </w:pPr>
      <w:rPr>
        <w:rFonts w:ascii="Symbol" w:hAnsi="Symbol" w:hint="default"/>
      </w:rPr>
    </w:lvl>
    <w:lvl w:ilvl="1" w:tplc="04150003" w:tentative="1">
      <w:start w:val="1"/>
      <w:numFmt w:val="bullet"/>
      <w:lvlText w:val="o"/>
      <w:lvlJc w:val="left"/>
      <w:pPr>
        <w:ind w:left="1725" w:hanging="360"/>
      </w:pPr>
      <w:rPr>
        <w:rFonts w:ascii="Courier New" w:hAnsi="Courier New" w:cs="Courier New" w:hint="default"/>
      </w:rPr>
    </w:lvl>
    <w:lvl w:ilvl="2" w:tplc="04150005" w:tentative="1">
      <w:start w:val="1"/>
      <w:numFmt w:val="bullet"/>
      <w:lvlText w:val=""/>
      <w:lvlJc w:val="left"/>
      <w:pPr>
        <w:ind w:left="2445" w:hanging="360"/>
      </w:pPr>
      <w:rPr>
        <w:rFonts w:ascii="Wingdings" w:hAnsi="Wingdings" w:hint="default"/>
      </w:rPr>
    </w:lvl>
    <w:lvl w:ilvl="3" w:tplc="04150001" w:tentative="1">
      <w:start w:val="1"/>
      <w:numFmt w:val="bullet"/>
      <w:lvlText w:val=""/>
      <w:lvlJc w:val="left"/>
      <w:pPr>
        <w:ind w:left="3165" w:hanging="360"/>
      </w:pPr>
      <w:rPr>
        <w:rFonts w:ascii="Symbol" w:hAnsi="Symbol" w:hint="default"/>
      </w:rPr>
    </w:lvl>
    <w:lvl w:ilvl="4" w:tplc="04150003" w:tentative="1">
      <w:start w:val="1"/>
      <w:numFmt w:val="bullet"/>
      <w:lvlText w:val="o"/>
      <w:lvlJc w:val="left"/>
      <w:pPr>
        <w:ind w:left="3885" w:hanging="360"/>
      </w:pPr>
      <w:rPr>
        <w:rFonts w:ascii="Courier New" w:hAnsi="Courier New" w:cs="Courier New" w:hint="default"/>
      </w:rPr>
    </w:lvl>
    <w:lvl w:ilvl="5" w:tplc="04150005" w:tentative="1">
      <w:start w:val="1"/>
      <w:numFmt w:val="bullet"/>
      <w:lvlText w:val=""/>
      <w:lvlJc w:val="left"/>
      <w:pPr>
        <w:ind w:left="4605" w:hanging="360"/>
      </w:pPr>
      <w:rPr>
        <w:rFonts w:ascii="Wingdings" w:hAnsi="Wingdings" w:hint="default"/>
      </w:rPr>
    </w:lvl>
    <w:lvl w:ilvl="6" w:tplc="04150001" w:tentative="1">
      <w:start w:val="1"/>
      <w:numFmt w:val="bullet"/>
      <w:lvlText w:val=""/>
      <w:lvlJc w:val="left"/>
      <w:pPr>
        <w:ind w:left="5325" w:hanging="360"/>
      </w:pPr>
      <w:rPr>
        <w:rFonts w:ascii="Symbol" w:hAnsi="Symbol" w:hint="default"/>
      </w:rPr>
    </w:lvl>
    <w:lvl w:ilvl="7" w:tplc="04150003" w:tentative="1">
      <w:start w:val="1"/>
      <w:numFmt w:val="bullet"/>
      <w:lvlText w:val="o"/>
      <w:lvlJc w:val="left"/>
      <w:pPr>
        <w:ind w:left="6045" w:hanging="360"/>
      </w:pPr>
      <w:rPr>
        <w:rFonts w:ascii="Courier New" w:hAnsi="Courier New" w:cs="Courier New" w:hint="default"/>
      </w:rPr>
    </w:lvl>
    <w:lvl w:ilvl="8" w:tplc="04150005" w:tentative="1">
      <w:start w:val="1"/>
      <w:numFmt w:val="bullet"/>
      <w:lvlText w:val=""/>
      <w:lvlJc w:val="left"/>
      <w:pPr>
        <w:ind w:left="6765" w:hanging="360"/>
      </w:pPr>
      <w:rPr>
        <w:rFonts w:ascii="Wingdings" w:hAnsi="Wingdings" w:hint="default"/>
      </w:rPr>
    </w:lvl>
  </w:abstractNum>
  <w:abstractNum w:abstractNumId="83">
    <w:nsid w:val="72172E98"/>
    <w:multiLevelType w:val="multilevel"/>
    <w:tmpl w:val="A69AFB0C"/>
    <w:lvl w:ilvl="0">
      <w:start w:val="3"/>
      <w:numFmt w:val="decimal"/>
      <w:lvlText w:val="%1."/>
      <w:lvlJc w:val="left"/>
      <w:pPr>
        <w:ind w:left="928" w:hanging="360"/>
      </w:pPr>
      <w:rPr>
        <w:rFonts w:hint="default"/>
        <w:b/>
        <w:u w:val="single"/>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84">
    <w:nsid w:val="729060D9"/>
    <w:multiLevelType w:val="hybridMultilevel"/>
    <w:tmpl w:val="5EC2B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2CF454A"/>
    <w:multiLevelType w:val="hybridMultilevel"/>
    <w:tmpl w:val="7FB82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3B529F8"/>
    <w:multiLevelType w:val="hybridMultilevel"/>
    <w:tmpl w:val="81BC68B0"/>
    <w:lvl w:ilvl="0" w:tplc="3766C25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41345B0"/>
    <w:multiLevelType w:val="hybridMultilevel"/>
    <w:tmpl w:val="76C8353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75575AFE"/>
    <w:multiLevelType w:val="hybridMultilevel"/>
    <w:tmpl w:val="063445E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nsid w:val="77F1357A"/>
    <w:multiLevelType w:val="hybridMultilevel"/>
    <w:tmpl w:val="FDDA5E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8BF7AB5"/>
    <w:multiLevelType w:val="hybridMultilevel"/>
    <w:tmpl w:val="266C437A"/>
    <w:lvl w:ilvl="0" w:tplc="19729DFC">
      <w:start w:val="1"/>
      <w:numFmt w:val="decimal"/>
      <w:lvlText w:val="%1."/>
      <w:lvlJc w:val="left"/>
      <w:pPr>
        <w:ind w:left="360" w:hanging="360"/>
      </w:pPr>
      <w:rPr>
        <w:rFonts w:asciiTheme="majorHAnsi" w:eastAsiaTheme="majorEastAsia" w:hAnsiTheme="majorHAnsi" w:cstheme="maj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96D18C1"/>
    <w:multiLevelType w:val="hybridMultilevel"/>
    <w:tmpl w:val="F26A61F8"/>
    <w:lvl w:ilvl="0" w:tplc="6D2A694C">
      <w:start w:val="1"/>
      <w:numFmt w:val="decimal"/>
      <w:lvlText w:val="%1."/>
      <w:lvlJc w:val="left"/>
      <w:pPr>
        <w:ind w:left="720" w:hanging="360"/>
      </w:pPr>
      <w:rPr>
        <w:rFonts w:hint="default"/>
        <w:b/>
      </w:rPr>
    </w:lvl>
    <w:lvl w:ilvl="1" w:tplc="D354B864">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C3008F2"/>
    <w:multiLevelType w:val="hybridMultilevel"/>
    <w:tmpl w:val="8482DD34"/>
    <w:lvl w:ilvl="0" w:tplc="9394FFA2">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3">
    <w:nsid w:val="7E3F7F83"/>
    <w:multiLevelType w:val="hybridMultilevel"/>
    <w:tmpl w:val="79D8F740"/>
    <w:lvl w:ilvl="0" w:tplc="F698A8C4">
      <w:start w:val="1"/>
      <w:numFmt w:val="decimal"/>
      <w:lvlText w:val="%1."/>
      <w:lvlJc w:val="left"/>
      <w:pPr>
        <w:ind w:left="1004" w:hanging="360"/>
      </w:pPr>
      <w:rPr>
        <w:rFonts w:ascii="Times New Roman" w:hAnsi="Times New Roman" w:cs="Times New Roman" w:hint="default"/>
        <w:b/>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4"/>
  </w:num>
  <w:num w:numId="2">
    <w:abstractNumId w:val="34"/>
  </w:num>
  <w:num w:numId="3">
    <w:abstractNumId w:val="29"/>
  </w:num>
  <w:num w:numId="4">
    <w:abstractNumId w:val="2"/>
  </w:num>
  <w:num w:numId="5">
    <w:abstractNumId w:val="84"/>
  </w:num>
  <w:num w:numId="6">
    <w:abstractNumId w:val="8"/>
  </w:num>
  <w:num w:numId="7">
    <w:abstractNumId w:val="12"/>
  </w:num>
  <w:num w:numId="8">
    <w:abstractNumId w:val="43"/>
  </w:num>
  <w:num w:numId="9">
    <w:abstractNumId w:val="80"/>
  </w:num>
  <w:num w:numId="10">
    <w:abstractNumId w:val="35"/>
  </w:num>
  <w:num w:numId="11">
    <w:abstractNumId w:val="49"/>
  </w:num>
  <w:num w:numId="12">
    <w:abstractNumId w:val="14"/>
  </w:num>
  <w:num w:numId="13">
    <w:abstractNumId w:val="28"/>
  </w:num>
  <w:num w:numId="14">
    <w:abstractNumId w:val="46"/>
  </w:num>
  <w:num w:numId="15">
    <w:abstractNumId w:val="31"/>
  </w:num>
  <w:num w:numId="16">
    <w:abstractNumId w:val="41"/>
  </w:num>
  <w:num w:numId="17">
    <w:abstractNumId w:val="17"/>
  </w:num>
  <w:num w:numId="18">
    <w:abstractNumId w:val="81"/>
  </w:num>
  <w:num w:numId="19">
    <w:abstractNumId w:val="74"/>
  </w:num>
  <w:num w:numId="20">
    <w:abstractNumId w:val="7"/>
  </w:num>
  <w:num w:numId="21">
    <w:abstractNumId w:val="60"/>
  </w:num>
  <w:num w:numId="22">
    <w:abstractNumId w:val="16"/>
  </w:num>
  <w:num w:numId="23">
    <w:abstractNumId w:val="37"/>
  </w:num>
  <w:num w:numId="24">
    <w:abstractNumId w:val="47"/>
  </w:num>
  <w:num w:numId="25">
    <w:abstractNumId w:val="70"/>
  </w:num>
  <w:num w:numId="26">
    <w:abstractNumId w:val="18"/>
  </w:num>
  <w:num w:numId="27">
    <w:abstractNumId w:val="68"/>
  </w:num>
  <w:num w:numId="28">
    <w:abstractNumId w:val="3"/>
  </w:num>
  <w:num w:numId="29">
    <w:abstractNumId w:val="27"/>
  </w:num>
  <w:num w:numId="30">
    <w:abstractNumId w:val="85"/>
  </w:num>
  <w:num w:numId="31">
    <w:abstractNumId w:val="53"/>
  </w:num>
  <w:num w:numId="32">
    <w:abstractNumId w:val="1"/>
  </w:num>
  <w:num w:numId="33">
    <w:abstractNumId w:val="13"/>
  </w:num>
  <w:num w:numId="34">
    <w:abstractNumId w:val="58"/>
  </w:num>
  <w:num w:numId="35">
    <w:abstractNumId w:val="91"/>
  </w:num>
  <w:num w:numId="36">
    <w:abstractNumId w:val="59"/>
  </w:num>
  <w:num w:numId="37">
    <w:abstractNumId w:val="42"/>
  </w:num>
  <w:num w:numId="38">
    <w:abstractNumId w:val="23"/>
  </w:num>
  <w:num w:numId="39">
    <w:abstractNumId w:val="5"/>
  </w:num>
  <w:num w:numId="40">
    <w:abstractNumId w:val="11"/>
  </w:num>
  <w:num w:numId="41">
    <w:abstractNumId w:val="75"/>
  </w:num>
  <w:num w:numId="42">
    <w:abstractNumId w:val="33"/>
  </w:num>
  <w:num w:numId="43">
    <w:abstractNumId w:val="20"/>
  </w:num>
  <w:num w:numId="44">
    <w:abstractNumId w:val="36"/>
  </w:num>
  <w:num w:numId="45">
    <w:abstractNumId w:val="71"/>
  </w:num>
  <w:num w:numId="46">
    <w:abstractNumId w:val="63"/>
  </w:num>
  <w:num w:numId="47">
    <w:abstractNumId w:val="69"/>
  </w:num>
  <w:num w:numId="48">
    <w:abstractNumId w:val="48"/>
  </w:num>
  <w:num w:numId="49">
    <w:abstractNumId w:val="54"/>
  </w:num>
  <w:num w:numId="50">
    <w:abstractNumId w:val="62"/>
  </w:num>
  <w:num w:numId="51">
    <w:abstractNumId w:val="77"/>
  </w:num>
  <w:num w:numId="52">
    <w:abstractNumId w:val="89"/>
  </w:num>
  <w:num w:numId="53">
    <w:abstractNumId w:val="55"/>
  </w:num>
  <w:num w:numId="54">
    <w:abstractNumId w:val="44"/>
  </w:num>
  <w:num w:numId="55">
    <w:abstractNumId w:val="40"/>
  </w:num>
  <w:num w:numId="56">
    <w:abstractNumId w:val="86"/>
  </w:num>
  <w:num w:numId="57">
    <w:abstractNumId w:val="45"/>
  </w:num>
  <w:num w:numId="58">
    <w:abstractNumId w:val="78"/>
  </w:num>
  <w:num w:numId="59">
    <w:abstractNumId w:val="38"/>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24"/>
  </w:num>
  <w:num w:numId="63">
    <w:abstractNumId w:val="51"/>
  </w:num>
  <w:num w:numId="64">
    <w:abstractNumId w:val="87"/>
  </w:num>
  <w:num w:numId="65">
    <w:abstractNumId w:val="6"/>
  </w:num>
  <w:num w:numId="66">
    <w:abstractNumId w:val="88"/>
  </w:num>
  <w:num w:numId="67">
    <w:abstractNumId w:val="65"/>
  </w:num>
  <w:num w:numId="68">
    <w:abstractNumId w:val="9"/>
  </w:num>
  <w:num w:numId="69">
    <w:abstractNumId w:val="15"/>
  </w:num>
  <w:num w:numId="70">
    <w:abstractNumId w:val="82"/>
  </w:num>
  <w:num w:numId="71">
    <w:abstractNumId w:val="93"/>
  </w:num>
  <w:num w:numId="72">
    <w:abstractNumId w:val="30"/>
  </w:num>
  <w:num w:numId="73">
    <w:abstractNumId w:val="10"/>
  </w:num>
  <w:num w:numId="74">
    <w:abstractNumId w:val="26"/>
  </w:num>
  <w:num w:numId="75">
    <w:abstractNumId w:val="32"/>
  </w:num>
  <w:num w:numId="76">
    <w:abstractNumId w:val="22"/>
  </w:num>
  <w:num w:numId="77">
    <w:abstractNumId w:val="57"/>
  </w:num>
  <w:num w:numId="78">
    <w:abstractNumId w:val="25"/>
  </w:num>
  <w:num w:numId="79">
    <w:abstractNumId w:val="50"/>
  </w:num>
  <w:num w:numId="80">
    <w:abstractNumId w:val="79"/>
  </w:num>
  <w:num w:numId="81">
    <w:abstractNumId w:val="21"/>
  </w:num>
  <w:num w:numId="82">
    <w:abstractNumId w:val="52"/>
  </w:num>
  <w:num w:numId="83">
    <w:abstractNumId w:val="61"/>
  </w:num>
  <w:num w:numId="84">
    <w:abstractNumId w:val="92"/>
  </w:num>
  <w:num w:numId="85">
    <w:abstractNumId w:val="76"/>
  </w:num>
  <w:num w:numId="86">
    <w:abstractNumId w:val="4"/>
  </w:num>
  <w:num w:numId="87">
    <w:abstractNumId w:val="67"/>
  </w:num>
  <w:num w:numId="88">
    <w:abstractNumId w:val="83"/>
  </w:num>
  <w:num w:numId="89">
    <w:abstractNumId w:val="73"/>
  </w:num>
  <w:num w:numId="90">
    <w:abstractNumId w:val="39"/>
  </w:num>
  <w:num w:numId="91">
    <w:abstractNumId w:val="72"/>
  </w:num>
  <w:num w:numId="92">
    <w:abstractNumId w:val="56"/>
  </w:num>
  <w:num w:numId="93">
    <w:abstractNumId w:val="19"/>
  </w:num>
  <w:num w:numId="94">
    <w:abstractNumId w:val="9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AE"/>
    <w:rsid w:val="000007DB"/>
    <w:rsid w:val="00000B0B"/>
    <w:rsid w:val="00000FC2"/>
    <w:rsid w:val="00001470"/>
    <w:rsid w:val="00001945"/>
    <w:rsid w:val="0000298A"/>
    <w:rsid w:val="0000318D"/>
    <w:rsid w:val="00003CB3"/>
    <w:rsid w:val="00005F8D"/>
    <w:rsid w:val="00006310"/>
    <w:rsid w:val="00007393"/>
    <w:rsid w:val="00011A2A"/>
    <w:rsid w:val="00012619"/>
    <w:rsid w:val="000126C7"/>
    <w:rsid w:val="00012AF6"/>
    <w:rsid w:val="00013B6B"/>
    <w:rsid w:val="00014748"/>
    <w:rsid w:val="00014F6D"/>
    <w:rsid w:val="00016131"/>
    <w:rsid w:val="00016998"/>
    <w:rsid w:val="00017310"/>
    <w:rsid w:val="00017E9F"/>
    <w:rsid w:val="00021D60"/>
    <w:rsid w:val="00022152"/>
    <w:rsid w:val="00022F05"/>
    <w:rsid w:val="00023A4A"/>
    <w:rsid w:val="000259C4"/>
    <w:rsid w:val="00025F64"/>
    <w:rsid w:val="00025F95"/>
    <w:rsid w:val="0002695F"/>
    <w:rsid w:val="00027787"/>
    <w:rsid w:val="00032513"/>
    <w:rsid w:val="0003316F"/>
    <w:rsid w:val="00036CB8"/>
    <w:rsid w:val="000375A9"/>
    <w:rsid w:val="0003763A"/>
    <w:rsid w:val="00040DB9"/>
    <w:rsid w:val="00041BEF"/>
    <w:rsid w:val="00042043"/>
    <w:rsid w:val="00042762"/>
    <w:rsid w:val="00042D8B"/>
    <w:rsid w:val="00042FC3"/>
    <w:rsid w:val="00043E71"/>
    <w:rsid w:val="000442EE"/>
    <w:rsid w:val="0004477A"/>
    <w:rsid w:val="00047E1D"/>
    <w:rsid w:val="000501F5"/>
    <w:rsid w:val="0005429A"/>
    <w:rsid w:val="00054938"/>
    <w:rsid w:val="00055551"/>
    <w:rsid w:val="00056CB6"/>
    <w:rsid w:val="0005727B"/>
    <w:rsid w:val="000576B3"/>
    <w:rsid w:val="0006005F"/>
    <w:rsid w:val="000611BE"/>
    <w:rsid w:val="00061C0A"/>
    <w:rsid w:val="00063D95"/>
    <w:rsid w:val="00063EA2"/>
    <w:rsid w:val="00064775"/>
    <w:rsid w:val="00064ECA"/>
    <w:rsid w:val="00065015"/>
    <w:rsid w:val="000655F0"/>
    <w:rsid w:val="00067DE7"/>
    <w:rsid w:val="0007047B"/>
    <w:rsid w:val="00070F91"/>
    <w:rsid w:val="00071C5A"/>
    <w:rsid w:val="0007434A"/>
    <w:rsid w:val="00074930"/>
    <w:rsid w:val="00074AE8"/>
    <w:rsid w:val="00074BBC"/>
    <w:rsid w:val="00075F06"/>
    <w:rsid w:val="00077E4C"/>
    <w:rsid w:val="00082382"/>
    <w:rsid w:val="0008320C"/>
    <w:rsid w:val="000843BE"/>
    <w:rsid w:val="00084528"/>
    <w:rsid w:val="00084AC9"/>
    <w:rsid w:val="0008553D"/>
    <w:rsid w:val="00086917"/>
    <w:rsid w:val="0008746C"/>
    <w:rsid w:val="00090573"/>
    <w:rsid w:val="00090B99"/>
    <w:rsid w:val="00094069"/>
    <w:rsid w:val="00094C0E"/>
    <w:rsid w:val="000957E9"/>
    <w:rsid w:val="00096A99"/>
    <w:rsid w:val="000A0648"/>
    <w:rsid w:val="000A4568"/>
    <w:rsid w:val="000A5FE0"/>
    <w:rsid w:val="000A78D9"/>
    <w:rsid w:val="000A79C7"/>
    <w:rsid w:val="000B0448"/>
    <w:rsid w:val="000B0BD4"/>
    <w:rsid w:val="000B22A3"/>
    <w:rsid w:val="000B2357"/>
    <w:rsid w:val="000B2D31"/>
    <w:rsid w:val="000B5CB2"/>
    <w:rsid w:val="000B6239"/>
    <w:rsid w:val="000B70EF"/>
    <w:rsid w:val="000C01D0"/>
    <w:rsid w:val="000C08AD"/>
    <w:rsid w:val="000C1AEB"/>
    <w:rsid w:val="000C5A0F"/>
    <w:rsid w:val="000C618C"/>
    <w:rsid w:val="000D0801"/>
    <w:rsid w:val="000D0B19"/>
    <w:rsid w:val="000D1250"/>
    <w:rsid w:val="000D3BE1"/>
    <w:rsid w:val="000D727F"/>
    <w:rsid w:val="000E0DA3"/>
    <w:rsid w:val="000E126A"/>
    <w:rsid w:val="000E1ECB"/>
    <w:rsid w:val="000E258F"/>
    <w:rsid w:val="000E3433"/>
    <w:rsid w:val="000E5D06"/>
    <w:rsid w:val="000E6716"/>
    <w:rsid w:val="000E6DC0"/>
    <w:rsid w:val="000F0088"/>
    <w:rsid w:val="000F00F7"/>
    <w:rsid w:val="000F0A91"/>
    <w:rsid w:val="000F2217"/>
    <w:rsid w:val="000F2274"/>
    <w:rsid w:val="000F3822"/>
    <w:rsid w:val="000F418D"/>
    <w:rsid w:val="000F56BF"/>
    <w:rsid w:val="00100EBF"/>
    <w:rsid w:val="00101ECE"/>
    <w:rsid w:val="00102038"/>
    <w:rsid w:val="0010231B"/>
    <w:rsid w:val="00102E63"/>
    <w:rsid w:val="001035FF"/>
    <w:rsid w:val="0010385A"/>
    <w:rsid w:val="00103CE3"/>
    <w:rsid w:val="00103E62"/>
    <w:rsid w:val="00105DCF"/>
    <w:rsid w:val="00107E68"/>
    <w:rsid w:val="001105DF"/>
    <w:rsid w:val="00110FEB"/>
    <w:rsid w:val="00111125"/>
    <w:rsid w:val="00113C90"/>
    <w:rsid w:val="00114BEC"/>
    <w:rsid w:val="00115454"/>
    <w:rsid w:val="00116084"/>
    <w:rsid w:val="001168CF"/>
    <w:rsid w:val="00117F75"/>
    <w:rsid w:val="00120311"/>
    <w:rsid w:val="0012246D"/>
    <w:rsid w:val="00125DD0"/>
    <w:rsid w:val="00126030"/>
    <w:rsid w:val="001274A3"/>
    <w:rsid w:val="00127F36"/>
    <w:rsid w:val="00130014"/>
    <w:rsid w:val="0013029F"/>
    <w:rsid w:val="00130489"/>
    <w:rsid w:val="00130871"/>
    <w:rsid w:val="0013216C"/>
    <w:rsid w:val="001322D5"/>
    <w:rsid w:val="00132F45"/>
    <w:rsid w:val="00134182"/>
    <w:rsid w:val="0013427C"/>
    <w:rsid w:val="001347B1"/>
    <w:rsid w:val="00134F8E"/>
    <w:rsid w:val="00135234"/>
    <w:rsid w:val="00136503"/>
    <w:rsid w:val="00137885"/>
    <w:rsid w:val="00141D4A"/>
    <w:rsid w:val="001432DA"/>
    <w:rsid w:val="00143305"/>
    <w:rsid w:val="00145973"/>
    <w:rsid w:val="001459E3"/>
    <w:rsid w:val="00145D5E"/>
    <w:rsid w:val="00145F6D"/>
    <w:rsid w:val="0014731C"/>
    <w:rsid w:val="001501A8"/>
    <w:rsid w:val="001524B6"/>
    <w:rsid w:val="00155B21"/>
    <w:rsid w:val="00155F6B"/>
    <w:rsid w:val="00156093"/>
    <w:rsid w:val="00156830"/>
    <w:rsid w:val="00157803"/>
    <w:rsid w:val="00161A8F"/>
    <w:rsid w:val="001634E5"/>
    <w:rsid w:val="00163A7E"/>
    <w:rsid w:val="00163D86"/>
    <w:rsid w:val="00166CDE"/>
    <w:rsid w:val="00167AA2"/>
    <w:rsid w:val="001717D6"/>
    <w:rsid w:val="00171E22"/>
    <w:rsid w:val="001725F1"/>
    <w:rsid w:val="00173E76"/>
    <w:rsid w:val="0017450A"/>
    <w:rsid w:val="00175641"/>
    <w:rsid w:val="00175DFE"/>
    <w:rsid w:val="0017629D"/>
    <w:rsid w:val="00176420"/>
    <w:rsid w:val="001771DA"/>
    <w:rsid w:val="00180279"/>
    <w:rsid w:val="00180D88"/>
    <w:rsid w:val="0018190F"/>
    <w:rsid w:val="001830D1"/>
    <w:rsid w:val="001838A0"/>
    <w:rsid w:val="001847D1"/>
    <w:rsid w:val="00187877"/>
    <w:rsid w:val="00187F77"/>
    <w:rsid w:val="00190229"/>
    <w:rsid w:val="00190C07"/>
    <w:rsid w:val="00191862"/>
    <w:rsid w:val="001919B0"/>
    <w:rsid w:val="00192929"/>
    <w:rsid w:val="001939AB"/>
    <w:rsid w:val="0019548B"/>
    <w:rsid w:val="001A044E"/>
    <w:rsid w:val="001A1395"/>
    <w:rsid w:val="001A1A7B"/>
    <w:rsid w:val="001A31E4"/>
    <w:rsid w:val="001A38B4"/>
    <w:rsid w:val="001A3B5B"/>
    <w:rsid w:val="001A5EC7"/>
    <w:rsid w:val="001A673E"/>
    <w:rsid w:val="001A7D76"/>
    <w:rsid w:val="001B0EE4"/>
    <w:rsid w:val="001B1062"/>
    <w:rsid w:val="001B1D2F"/>
    <w:rsid w:val="001B264B"/>
    <w:rsid w:val="001B2C44"/>
    <w:rsid w:val="001B57E1"/>
    <w:rsid w:val="001B5D30"/>
    <w:rsid w:val="001B793B"/>
    <w:rsid w:val="001C0027"/>
    <w:rsid w:val="001C206E"/>
    <w:rsid w:val="001C239B"/>
    <w:rsid w:val="001C5315"/>
    <w:rsid w:val="001C5690"/>
    <w:rsid w:val="001C658E"/>
    <w:rsid w:val="001C7213"/>
    <w:rsid w:val="001C72E2"/>
    <w:rsid w:val="001C7B3C"/>
    <w:rsid w:val="001C7FC8"/>
    <w:rsid w:val="001D0661"/>
    <w:rsid w:val="001D4594"/>
    <w:rsid w:val="001D4778"/>
    <w:rsid w:val="001D648C"/>
    <w:rsid w:val="001E0B16"/>
    <w:rsid w:val="001E1A05"/>
    <w:rsid w:val="001E2C34"/>
    <w:rsid w:val="001E2C3D"/>
    <w:rsid w:val="001E32A1"/>
    <w:rsid w:val="001E3D39"/>
    <w:rsid w:val="001E407C"/>
    <w:rsid w:val="001E44FF"/>
    <w:rsid w:val="001E492F"/>
    <w:rsid w:val="001E51B8"/>
    <w:rsid w:val="001E629F"/>
    <w:rsid w:val="001F0674"/>
    <w:rsid w:val="001F30B0"/>
    <w:rsid w:val="001F67F3"/>
    <w:rsid w:val="001F6AB6"/>
    <w:rsid w:val="001F7F84"/>
    <w:rsid w:val="00202A1D"/>
    <w:rsid w:val="00202C29"/>
    <w:rsid w:val="00204287"/>
    <w:rsid w:val="00207181"/>
    <w:rsid w:val="00207C98"/>
    <w:rsid w:val="002103F1"/>
    <w:rsid w:val="00210DFD"/>
    <w:rsid w:val="00212B29"/>
    <w:rsid w:val="002135F5"/>
    <w:rsid w:val="00213A41"/>
    <w:rsid w:val="00215553"/>
    <w:rsid w:val="00217AF6"/>
    <w:rsid w:val="002213DF"/>
    <w:rsid w:val="00221D05"/>
    <w:rsid w:val="00222B05"/>
    <w:rsid w:val="00223020"/>
    <w:rsid w:val="0022365F"/>
    <w:rsid w:val="00224C0B"/>
    <w:rsid w:val="0022547A"/>
    <w:rsid w:val="002257E1"/>
    <w:rsid w:val="0022711E"/>
    <w:rsid w:val="0022774E"/>
    <w:rsid w:val="00227C40"/>
    <w:rsid w:val="00227E57"/>
    <w:rsid w:val="002303D5"/>
    <w:rsid w:val="00231391"/>
    <w:rsid w:val="00232A7A"/>
    <w:rsid w:val="002341B8"/>
    <w:rsid w:val="002342F8"/>
    <w:rsid w:val="00234E97"/>
    <w:rsid w:val="00235773"/>
    <w:rsid w:val="00235B4D"/>
    <w:rsid w:val="00235FF4"/>
    <w:rsid w:val="002362C6"/>
    <w:rsid w:val="002364E4"/>
    <w:rsid w:val="00240139"/>
    <w:rsid w:val="002406AF"/>
    <w:rsid w:val="0024188F"/>
    <w:rsid w:val="0024189D"/>
    <w:rsid w:val="00242784"/>
    <w:rsid w:val="00243096"/>
    <w:rsid w:val="00243F65"/>
    <w:rsid w:val="00244A35"/>
    <w:rsid w:val="00244EC9"/>
    <w:rsid w:val="00247F02"/>
    <w:rsid w:val="00247FCC"/>
    <w:rsid w:val="00250E40"/>
    <w:rsid w:val="00251B8A"/>
    <w:rsid w:val="00251E2B"/>
    <w:rsid w:val="002525B3"/>
    <w:rsid w:val="002526F7"/>
    <w:rsid w:val="002536BC"/>
    <w:rsid w:val="002539CE"/>
    <w:rsid w:val="002541CC"/>
    <w:rsid w:val="002545F4"/>
    <w:rsid w:val="00255AA4"/>
    <w:rsid w:val="00257ED7"/>
    <w:rsid w:val="002604B8"/>
    <w:rsid w:val="00260750"/>
    <w:rsid w:val="00261041"/>
    <w:rsid w:val="002626C3"/>
    <w:rsid w:val="00262B83"/>
    <w:rsid w:val="0026436F"/>
    <w:rsid w:val="00264C75"/>
    <w:rsid w:val="00265661"/>
    <w:rsid w:val="00265A38"/>
    <w:rsid w:val="002665AA"/>
    <w:rsid w:val="00266751"/>
    <w:rsid w:val="00267732"/>
    <w:rsid w:val="00270CB0"/>
    <w:rsid w:val="002715F4"/>
    <w:rsid w:val="00271822"/>
    <w:rsid w:val="00272B3F"/>
    <w:rsid w:val="0027313E"/>
    <w:rsid w:val="00273B46"/>
    <w:rsid w:val="00273D71"/>
    <w:rsid w:val="002740DF"/>
    <w:rsid w:val="002747AE"/>
    <w:rsid w:val="00274B75"/>
    <w:rsid w:val="002766FE"/>
    <w:rsid w:val="00276E8E"/>
    <w:rsid w:val="00276F5F"/>
    <w:rsid w:val="00280C26"/>
    <w:rsid w:val="002814B4"/>
    <w:rsid w:val="00282CA4"/>
    <w:rsid w:val="00283217"/>
    <w:rsid w:val="00284BE0"/>
    <w:rsid w:val="00284C93"/>
    <w:rsid w:val="002866E4"/>
    <w:rsid w:val="00287F8C"/>
    <w:rsid w:val="0029094D"/>
    <w:rsid w:val="00290C42"/>
    <w:rsid w:val="00291616"/>
    <w:rsid w:val="0029264F"/>
    <w:rsid w:val="0029276D"/>
    <w:rsid w:val="002943C0"/>
    <w:rsid w:val="00294E8F"/>
    <w:rsid w:val="00297443"/>
    <w:rsid w:val="002A0B3F"/>
    <w:rsid w:val="002A15A2"/>
    <w:rsid w:val="002A1613"/>
    <w:rsid w:val="002A3F3A"/>
    <w:rsid w:val="002A595E"/>
    <w:rsid w:val="002A5965"/>
    <w:rsid w:val="002A69B2"/>
    <w:rsid w:val="002B0A06"/>
    <w:rsid w:val="002B2705"/>
    <w:rsid w:val="002B383B"/>
    <w:rsid w:val="002B5CA9"/>
    <w:rsid w:val="002C037F"/>
    <w:rsid w:val="002C0580"/>
    <w:rsid w:val="002C0701"/>
    <w:rsid w:val="002C1728"/>
    <w:rsid w:val="002C2B03"/>
    <w:rsid w:val="002C30BA"/>
    <w:rsid w:val="002C430E"/>
    <w:rsid w:val="002C58EE"/>
    <w:rsid w:val="002C60A8"/>
    <w:rsid w:val="002C6B60"/>
    <w:rsid w:val="002C772A"/>
    <w:rsid w:val="002D11EB"/>
    <w:rsid w:val="002D1795"/>
    <w:rsid w:val="002D1B43"/>
    <w:rsid w:val="002D2A4D"/>
    <w:rsid w:val="002D3052"/>
    <w:rsid w:val="002D3FE3"/>
    <w:rsid w:val="002D5350"/>
    <w:rsid w:val="002D695F"/>
    <w:rsid w:val="002E2242"/>
    <w:rsid w:val="002E2573"/>
    <w:rsid w:val="002E35E5"/>
    <w:rsid w:val="002E4255"/>
    <w:rsid w:val="002E5786"/>
    <w:rsid w:val="002E5B45"/>
    <w:rsid w:val="002E5FCE"/>
    <w:rsid w:val="002E6BA9"/>
    <w:rsid w:val="002F0B33"/>
    <w:rsid w:val="002F20F1"/>
    <w:rsid w:val="002F34C9"/>
    <w:rsid w:val="002F3542"/>
    <w:rsid w:val="002F56D2"/>
    <w:rsid w:val="002F6EA0"/>
    <w:rsid w:val="002F71B8"/>
    <w:rsid w:val="002F74FA"/>
    <w:rsid w:val="00301BB5"/>
    <w:rsid w:val="00302A15"/>
    <w:rsid w:val="00304203"/>
    <w:rsid w:val="0030556B"/>
    <w:rsid w:val="00306FC0"/>
    <w:rsid w:val="003104DA"/>
    <w:rsid w:val="003110E6"/>
    <w:rsid w:val="00312084"/>
    <w:rsid w:val="00312A77"/>
    <w:rsid w:val="003137CB"/>
    <w:rsid w:val="003157C8"/>
    <w:rsid w:val="0031661B"/>
    <w:rsid w:val="00316C7B"/>
    <w:rsid w:val="00317992"/>
    <w:rsid w:val="00317F99"/>
    <w:rsid w:val="00321C43"/>
    <w:rsid w:val="003227FE"/>
    <w:rsid w:val="003237D6"/>
    <w:rsid w:val="00324344"/>
    <w:rsid w:val="00325B75"/>
    <w:rsid w:val="00325E10"/>
    <w:rsid w:val="003265D7"/>
    <w:rsid w:val="0033008D"/>
    <w:rsid w:val="00330203"/>
    <w:rsid w:val="003311FC"/>
    <w:rsid w:val="00331E93"/>
    <w:rsid w:val="003321A1"/>
    <w:rsid w:val="0033234A"/>
    <w:rsid w:val="00334A42"/>
    <w:rsid w:val="003356B2"/>
    <w:rsid w:val="003375BF"/>
    <w:rsid w:val="00340D32"/>
    <w:rsid w:val="00343083"/>
    <w:rsid w:val="0034323E"/>
    <w:rsid w:val="00344A3B"/>
    <w:rsid w:val="00345144"/>
    <w:rsid w:val="0034626D"/>
    <w:rsid w:val="003467EA"/>
    <w:rsid w:val="00351CC9"/>
    <w:rsid w:val="003529F4"/>
    <w:rsid w:val="00353240"/>
    <w:rsid w:val="003532AD"/>
    <w:rsid w:val="003537E2"/>
    <w:rsid w:val="00354C3F"/>
    <w:rsid w:val="0035569B"/>
    <w:rsid w:val="003572A0"/>
    <w:rsid w:val="00357366"/>
    <w:rsid w:val="003602A3"/>
    <w:rsid w:val="00360322"/>
    <w:rsid w:val="00361803"/>
    <w:rsid w:val="00362D00"/>
    <w:rsid w:val="00362F3D"/>
    <w:rsid w:val="00367828"/>
    <w:rsid w:val="00367B3E"/>
    <w:rsid w:val="00367BA1"/>
    <w:rsid w:val="00370CDD"/>
    <w:rsid w:val="00371180"/>
    <w:rsid w:val="0037151C"/>
    <w:rsid w:val="00374700"/>
    <w:rsid w:val="00374C6D"/>
    <w:rsid w:val="00374DC6"/>
    <w:rsid w:val="003767A6"/>
    <w:rsid w:val="00377BFA"/>
    <w:rsid w:val="00381C4D"/>
    <w:rsid w:val="00382A44"/>
    <w:rsid w:val="00382E60"/>
    <w:rsid w:val="003838CA"/>
    <w:rsid w:val="00383AE0"/>
    <w:rsid w:val="00383DDB"/>
    <w:rsid w:val="00384E30"/>
    <w:rsid w:val="00385FB6"/>
    <w:rsid w:val="00386360"/>
    <w:rsid w:val="00387F58"/>
    <w:rsid w:val="00390151"/>
    <w:rsid w:val="003903CF"/>
    <w:rsid w:val="003903D5"/>
    <w:rsid w:val="00390D0F"/>
    <w:rsid w:val="00392543"/>
    <w:rsid w:val="003958B1"/>
    <w:rsid w:val="00395CFA"/>
    <w:rsid w:val="00396320"/>
    <w:rsid w:val="0039658E"/>
    <w:rsid w:val="003977A0"/>
    <w:rsid w:val="00397AA5"/>
    <w:rsid w:val="00397DC4"/>
    <w:rsid w:val="00397EA5"/>
    <w:rsid w:val="003A0F7B"/>
    <w:rsid w:val="003A2DC1"/>
    <w:rsid w:val="003A3725"/>
    <w:rsid w:val="003A4631"/>
    <w:rsid w:val="003A4C9D"/>
    <w:rsid w:val="003A53A3"/>
    <w:rsid w:val="003A64AC"/>
    <w:rsid w:val="003A7400"/>
    <w:rsid w:val="003A749E"/>
    <w:rsid w:val="003B0503"/>
    <w:rsid w:val="003B139B"/>
    <w:rsid w:val="003B1876"/>
    <w:rsid w:val="003B1AF5"/>
    <w:rsid w:val="003B25BE"/>
    <w:rsid w:val="003B3E4D"/>
    <w:rsid w:val="003B4785"/>
    <w:rsid w:val="003B6611"/>
    <w:rsid w:val="003C0740"/>
    <w:rsid w:val="003C07D8"/>
    <w:rsid w:val="003C1148"/>
    <w:rsid w:val="003C1434"/>
    <w:rsid w:val="003C1529"/>
    <w:rsid w:val="003C511B"/>
    <w:rsid w:val="003C51FE"/>
    <w:rsid w:val="003C6529"/>
    <w:rsid w:val="003C76A6"/>
    <w:rsid w:val="003D0300"/>
    <w:rsid w:val="003D4012"/>
    <w:rsid w:val="003D44F0"/>
    <w:rsid w:val="003D5B34"/>
    <w:rsid w:val="003D621D"/>
    <w:rsid w:val="003D6795"/>
    <w:rsid w:val="003D7289"/>
    <w:rsid w:val="003E0716"/>
    <w:rsid w:val="003E2182"/>
    <w:rsid w:val="003E54B3"/>
    <w:rsid w:val="003E70E6"/>
    <w:rsid w:val="003F038A"/>
    <w:rsid w:val="003F49E9"/>
    <w:rsid w:val="003F55A9"/>
    <w:rsid w:val="003F5950"/>
    <w:rsid w:val="003F5F24"/>
    <w:rsid w:val="004008FC"/>
    <w:rsid w:val="00400975"/>
    <w:rsid w:val="00402A8A"/>
    <w:rsid w:val="00403FD3"/>
    <w:rsid w:val="00405F2B"/>
    <w:rsid w:val="0040652B"/>
    <w:rsid w:val="004067D7"/>
    <w:rsid w:val="00407E19"/>
    <w:rsid w:val="00412695"/>
    <w:rsid w:val="00414D1B"/>
    <w:rsid w:val="00416445"/>
    <w:rsid w:val="00417ACE"/>
    <w:rsid w:val="004214D8"/>
    <w:rsid w:val="00421710"/>
    <w:rsid w:val="00421CE5"/>
    <w:rsid w:val="00421D0E"/>
    <w:rsid w:val="0042399F"/>
    <w:rsid w:val="00424084"/>
    <w:rsid w:val="00424CC4"/>
    <w:rsid w:val="00425237"/>
    <w:rsid w:val="00425A48"/>
    <w:rsid w:val="00425F1D"/>
    <w:rsid w:val="00426257"/>
    <w:rsid w:val="00427BAB"/>
    <w:rsid w:val="00430EBA"/>
    <w:rsid w:val="00431124"/>
    <w:rsid w:val="00431411"/>
    <w:rsid w:val="00431FF3"/>
    <w:rsid w:val="004320E5"/>
    <w:rsid w:val="004322AE"/>
    <w:rsid w:val="00432E54"/>
    <w:rsid w:val="00433398"/>
    <w:rsid w:val="0044115D"/>
    <w:rsid w:val="0044173B"/>
    <w:rsid w:val="00442BD3"/>
    <w:rsid w:val="00444418"/>
    <w:rsid w:val="0044482A"/>
    <w:rsid w:val="00447741"/>
    <w:rsid w:val="00447A1E"/>
    <w:rsid w:val="00450193"/>
    <w:rsid w:val="00451D0B"/>
    <w:rsid w:val="004521C1"/>
    <w:rsid w:val="00452346"/>
    <w:rsid w:val="00452877"/>
    <w:rsid w:val="0045688D"/>
    <w:rsid w:val="00456A9D"/>
    <w:rsid w:val="00456FFC"/>
    <w:rsid w:val="00457950"/>
    <w:rsid w:val="00460C42"/>
    <w:rsid w:val="00460FA0"/>
    <w:rsid w:val="004619A9"/>
    <w:rsid w:val="004626E3"/>
    <w:rsid w:val="00462779"/>
    <w:rsid w:val="00463267"/>
    <w:rsid w:val="00463618"/>
    <w:rsid w:val="00465010"/>
    <w:rsid w:val="004679A3"/>
    <w:rsid w:val="00470FD5"/>
    <w:rsid w:val="00471B0D"/>
    <w:rsid w:val="00471BFF"/>
    <w:rsid w:val="00472346"/>
    <w:rsid w:val="00473DD1"/>
    <w:rsid w:val="00476930"/>
    <w:rsid w:val="00477A80"/>
    <w:rsid w:val="00480C36"/>
    <w:rsid w:val="004826D6"/>
    <w:rsid w:val="00482BDD"/>
    <w:rsid w:val="00483C0A"/>
    <w:rsid w:val="00483E5A"/>
    <w:rsid w:val="0048462C"/>
    <w:rsid w:val="004862B5"/>
    <w:rsid w:val="00490727"/>
    <w:rsid w:val="00490976"/>
    <w:rsid w:val="004917E9"/>
    <w:rsid w:val="00491C36"/>
    <w:rsid w:val="004953EB"/>
    <w:rsid w:val="004957E6"/>
    <w:rsid w:val="00495B3F"/>
    <w:rsid w:val="00496F34"/>
    <w:rsid w:val="00497C89"/>
    <w:rsid w:val="004A19D0"/>
    <w:rsid w:val="004A2620"/>
    <w:rsid w:val="004A4864"/>
    <w:rsid w:val="004A4A23"/>
    <w:rsid w:val="004A604C"/>
    <w:rsid w:val="004A68C0"/>
    <w:rsid w:val="004A6C6B"/>
    <w:rsid w:val="004A7210"/>
    <w:rsid w:val="004B291C"/>
    <w:rsid w:val="004B2BBE"/>
    <w:rsid w:val="004B4C53"/>
    <w:rsid w:val="004B51E6"/>
    <w:rsid w:val="004B74E9"/>
    <w:rsid w:val="004B7584"/>
    <w:rsid w:val="004C0580"/>
    <w:rsid w:val="004C1351"/>
    <w:rsid w:val="004C19A1"/>
    <w:rsid w:val="004C254E"/>
    <w:rsid w:val="004C2E08"/>
    <w:rsid w:val="004C62D3"/>
    <w:rsid w:val="004C6986"/>
    <w:rsid w:val="004D1C25"/>
    <w:rsid w:val="004D1CA0"/>
    <w:rsid w:val="004D2642"/>
    <w:rsid w:val="004D28C0"/>
    <w:rsid w:val="004D2AE8"/>
    <w:rsid w:val="004D57CA"/>
    <w:rsid w:val="004D7DB9"/>
    <w:rsid w:val="004E093A"/>
    <w:rsid w:val="004E3049"/>
    <w:rsid w:val="004E4C7E"/>
    <w:rsid w:val="004E4D73"/>
    <w:rsid w:val="004E5E4E"/>
    <w:rsid w:val="004E5EFD"/>
    <w:rsid w:val="004F0D3C"/>
    <w:rsid w:val="004F0FD5"/>
    <w:rsid w:val="004F125D"/>
    <w:rsid w:val="004F4B37"/>
    <w:rsid w:val="004F4C1E"/>
    <w:rsid w:val="004F5924"/>
    <w:rsid w:val="004F5C18"/>
    <w:rsid w:val="004F5E1B"/>
    <w:rsid w:val="004F62E3"/>
    <w:rsid w:val="004F6CBF"/>
    <w:rsid w:val="00500789"/>
    <w:rsid w:val="005024FD"/>
    <w:rsid w:val="00502DA1"/>
    <w:rsid w:val="005041D1"/>
    <w:rsid w:val="00504392"/>
    <w:rsid w:val="00504F4A"/>
    <w:rsid w:val="00505C96"/>
    <w:rsid w:val="00507F1B"/>
    <w:rsid w:val="005103B3"/>
    <w:rsid w:val="00510870"/>
    <w:rsid w:val="005121DC"/>
    <w:rsid w:val="00512AD8"/>
    <w:rsid w:val="00512F19"/>
    <w:rsid w:val="00513B80"/>
    <w:rsid w:val="005145E3"/>
    <w:rsid w:val="00515662"/>
    <w:rsid w:val="00517BF9"/>
    <w:rsid w:val="005201AA"/>
    <w:rsid w:val="00520646"/>
    <w:rsid w:val="00520C35"/>
    <w:rsid w:val="00523051"/>
    <w:rsid w:val="005242FF"/>
    <w:rsid w:val="005244B5"/>
    <w:rsid w:val="005249F3"/>
    <w:rsid w:val="00525543"/>
    <w:rsid w:val="00525A15"/>
    <w:rsid w:val="00527461"/>
    <w:rsid w:val="005300EB"/>
    <w:rsid w:val="0053013B"/>
    <w:rsid w:val="00532546"/>
    <w:rsid w:val="0053290F"/>
    <w:rsid w:val="00533613"/>
    <w:rsid w:val="005339A2"/>
    <w:rsid w:val="0053455A"/>
    <w:rsid w:val="005345E7"/>
    <w:rsid w:val="0053527F"/>
    <w:rsid w:val="005357B6"/>
    <w:rsid w:val="00535871"/>
    <w:rsid w:val="00540E6C"/>
    <w:rsid w:val="005427B6"/>
    <w:rsid w:val="005459BD"/>
    <w:rsid w:val="0054664C"/>
    <w:rsid w:val="00546DEC"/>
    <w:rsid w:val="00546F56"/>
    <w:rsid w:val="00547A9F"/>
    <w:rsid w:val="00550637"/>
    <w:rsid w:val="005519B9"/>
    <w:rsid w:val="005535CA"/>
    <w:rsid w:val="005558F3"/>
    <w:rsid w:val="005564BB"/>
    <w:rsid w:val="00560550"/>
    <w:rsid w:val="00560B47"/>
    <w:rsid w:val="00562E0A"/>
    <w:rsid w:val="005633F8"/>
    <w:rsid w:val="00564DF4"/>
    <w:rsid w:val="00565435"/>
    <w:rsid w:val="0056680E"/>
    <w:rsid w:val="00570175"/>
    <w:rsid w:val="0057076C"/>
    <w:rsid w:val="005708B1"/>
    <w:rsid w:val="00572AFF"/>
    <w:rsid w:val="00572BB3"/>
    <w:rsid w:val="005732EA"/>
    <w:rsid w:val="00573DD8"/>
    <w:rsid w:val="00574A78"/>
    <w:rsid w:val="005771BA"/>
    <w:rsid w:val="00580120"/>
    <w:rsid w:val="00580A9C"/>
    <w:rsid w:val="00580F6E"/>
    <w:rsid w:val="005810A8"/>
    <w:rsid w:val="00581891"/>
    <w:rsid w:val="005823C2"/>
    <w:rsid w:val="00584F10"/>
    <w:rsid w:val="00587C67"/>
    <w:rsid w:val="00590383"/>
    <w:rsid w:val="00590C8B"/>
    <w:rsid w:val="00591C6C"/>
    <w:rsid w:val="00592D7F"/>
    <w:rsid w:val="00596B04"/>
    <w:rsid w:val="00596C86"/>
    <w:rsid w:val="00597355"/>
    <w:rsid w:val="005A21D1"/>
    <w:rsid w:val="005A2304"/>
    <w:rsid w:val="005A4B39"/>
    <w:rsid w:val="005A7EEC"/>
    <w:rsid w:val="005B0F5F"/>
    <w:rsid w:val="005B2252"/>
    <w:rsid w:val="005B5D9E"/>
    <w:rsid w:val="005B6E8F"/>
    <w:rsid w:val="005B715F"/>
    <w:rsid w:val="005C2D20"/>
    <w:rsid w:val="005C5B0C"/>
    <w:rsid w:val="005C76AF"/>
    <w:rsid w:val="005C789B"/>
    <w:rsid w:val="005D0391"/>
    <w:rsid w:val="005D066C"/>
    <w:rsid w:val="005D080B"/>
    <w:rsid w:val="005D1CCE"/>
    <w:rsid w:val="005D22DA"/>
    <w:rsid w:val="005E0707"/>
    <w:rsid w:val="005E0E92"/>
    <w:rsid w:val="005E13DF"/>
    <w:rsid w:val="005E1AEA"/>
    <w:rsid w:val="005E28B3"/>
    <w:rsid w:val="005E2AB4"/>
    <w:rsid w:val="005E374A"/>
    <w:rsid w:val="005E3C12"/>
    <w:rsid w:val="005E4128"/>
    <w:rsid w:val="005E49C7"/>
    <w:rsid w:val="005E4BEA"/>
    <w:rsid w:val="005E4C32"/>
    <w:rsid w:val="005E550C"/>
    <w:rsid w:val="005E583E"/>
    <w:rsid w:val="005E59B2"/>
    <w:rsid w:val="005E5D77"/>
    <w:rsid w:val="005E6CA8"/>
    <w:rsid w:val="005E6D83"/>
    <w:rsid w:val="005E7A10"/>
    <w:rsid w:val="005F17D1"/>
    <w:rsid w:val="005F4D1D"/>
    <w:rsid w:val="005F55AF"/>
    <w:rsid w:val="005F6F5C"/>
    <w:rsid w:val="00600216"/>
    <w:rsid w:val="00600279"/>
    <w:rsid w:val="006010B8"/>
    <w:rsid w:val="0060267F"/>
    <w:rsid w:val="00603981"/>
    <w:rsid w:val="00607560"/>
    <w:rsid w:val="00607CB0"/>
    <w:rsid w:val="00607D0F"/>
    <w:rsid w:val="00607E43"/>
    <w:rsid w:val="006104F6"/>
    <w:rsid w:val="00610AFF"/>
    <w:rsid w:val="00614077"/>
    <w:rsid w:val="006146F0"/>
    <w:rsid w:val="0061522B"/>
    <w:rsid w:val="00615494"/>
    <w:rsid w:val="00616514"/>
    <w:rsid w:val="00616ADA"/>
    <w:rsid w:val="0061725F"/>
    <w:rsid w:val="00617B77"/>
    <w:rsid w:val="00617C44"/>
    <w:rsid w:val="0062099E"/>
    <w:rsid w:val="00625599"/>
    <w:rsid w:val="006255DA"/>
    <w:rsid w:val="00625882"/>
    <w:rsid w:val="0062612D"/>
    <w:rsid w:val="00630704"/>
    <w:rsid w:val="00632410"/>
    <w:rsid w:val="00632B54"/>
    <w:rsid w:val="00633893"/>
    <w:rsid w:val="006339C8"/>
    <w:rsid w:val="00634147"/>
    <w:rsid w:val="00635294"/>
    <w:rsid w:val="0063545D"/>
    <w:rsid w:val="0063551C"/>
    <w:rsid w:val="00636992"/>
    <w:rsid w:val="006379F6"/>
    <w:rsid w:val="006400CB"/>
    <w:rsid w:val="00641997"/>
    <w:rsid w:val="00641EE2"/>
    <w:rsid w:val="0064334F"/>
    <w:rsid w:val="00644013"/>
    <w:rsid w:val="0064525B"/>
    <w:rsid w:val="00646182"/>
    <w:rsid w:val="006472A3"/>
    <w:rsid w:val="00647924"/>
    <w:rsid w:val="006516EA"/>
    <w:rsid w:val="00651F8E"/>
    <w:rsid w:val="00653019"/>
    <w:rsid w:val="00653A03"/>
    <w:rsid w:val="006541C7"/>
    <w:rsid w:val="006557F6"/>
    <w:rsid w:val="00656023"/>
    <w:rsid w:val="00656A20"/>
    <w:rsid w:val="0065710F"/>
    <w:rsid w:val="00657F47"/>
    <w:rsid w:val="006640E0"/>
    <w:rsid w:val="00666551"/>
    <w:rsid w:val="00666B58"/>
    <w:rsid w:val="0066728B"/>
    <w:rsid w:val="00667AED"/>
    <w:rsid w:val="00670AD8"/>
    <w:rsid w:val="0067191E"/>
    <w:rsid w:val="00671E90"/>
    <w:rsid w:val="00671EFB"/>
    <w:rsid w:val="006722FB"/>
    <w:rsid w:val="00672B21"/>
    <w:rsid w:val="0067354A"/>
    <w:rsid w:val="006737ED"/>
    <w:rsid w:val="00674AFD"/>
    <w:rsid w:val="00677789"/>
    <w:rsid w:val="006800D1"/>
    <w:rsid w:val="00680AEF"/>
    <w:rsid w:val="00681C14"/>
    <w:rsid w:val="00683CA5"/>
    <w:rsid w:val="006915B2"/>
    <w:rsid w:val="00691DEF"/>
    <w:rsid w:val="0069382A"/>
    <w:rsid w:val="00696300"/>
    <w:rsid w:val="00696963"/>
    <w:rsid w:val="006A18DD"/>
    <w:rsid w:val="006A1E52"/>
    <w:rsid w:val="006A284F"/>
    <w:rsid w:val="006A350F"/>
    <w:rsid w:val="006A4578"/>
    <w:rsid w:val="006A4F9E"/>
    <w:rsid w:val="006A51C5"/>
    <w:rsid w:val="006A5FEE"/>
    <w:rsid w:val="006A6C2C"/>
    <w:rsid w:val="006A6D61"/>
    <w:rsid w:val="006A6E02"/>
    <w:rsid w:val="006B3074"/>
    <w:rsid w:val="006B3FCF"/>
    <w:rsid w:val="006B4662"/>
    <w:rsid w:val="006B504B"/>
    <w:rsid w:val="006B6259"/>
    <w:rsid w:val="006B63C9"/>
    <w:rsid w:val="006B7573"/>
    <w:rsid w:val="006C0A46"/>
    <w:rsid w:val="006C1CF9"/>
    <w:rsid w:val="006C4AA2"/>
    <w:rsid w:val="006C4FC2"/>
    <w:rsid w:val="006C50C3"/>
    <w:rsid w:val="006C5B88"/>
    <w:rsid w:val="006C6664"/>
    <w:rsid w:val="006C6AD7"/>
    <w:rsid w:val="006C7269"/>
    <w:rsid w:val="006C7C11"/>
    <w:rsid w:val="006D38AB"/>
    <w:rsid w:val="006D565A"/>
    <w:rsid w:val="006D5C56"/>
    <w:rsid w:val="006D5F74"/>
    <w:rsid w:val="006D60D2"/>
    <w:rsid w:val="006E03DD"/>
    <w:rsid w:val="006E180D"/>
    <w:rsid w:val="006E1C9E"/>
    <w:rsid w:val="006E2BE7"/>
    <w:rsid w:val="006E3CE2"/>
    <w:rsid w:val="006E40E5"/>
    <w:rsid w:val="006E47D8"/>
    <w:rsid w:val="006E5C80"/>
    <w:rsid w:val="006F0E53"/>
    <w:rsid w:val="006F0F97"/>
    <w:rsid w:val="006F1C52"/>
    <w:rsid w:val="006F32BF"/>
    <w:rsid w:val="006F4E85"/>
    <w:rsid w:val="006F52DD"/>
    <w:rsid w:val="006F7D0E"/>
    <w:rsid w:val="006F7ED0"/>
    <w:rsid w:val="007016B9"/>
    <w:rsid w:val="00702119"/>
    <w:rsid w:val="00703ACF"/>
    <w:rsid w:val="0070412E"/>
    <w:rsid w:val="00711382"/>
    <w:rsid w:val="007119C1"/>
    <w:rsid w:val="00712978"/>
    <w:rsid w:val="00713771"/>
    <w:rsid w:val="007150A6"/>
    <w:rsid w:val="007162D3"/>
    <w:rsid w:val="007170DB"/>
    <w:rsid w:val="007177B7"/>
    <w:rsid w:val="00722E51"/>
    <w:rsid w:val="00722F47"/>
    <w:rsid w:val="00724C4D"/>
    <w:rsid w:val="00724D8C"/>
    <w:rsid w:val="007258E0"/>
    <w:rsid w:val="007262D2"/>
    <w:rsid w:val="00727021"/>
    <w:rsid w:val="0073074F"/>
    <w:rsid w:val="00730EFA"/>
    <w:rsid w:val="00731F4A"/>
    <w:rsid w:val="00732892"/>
    <w:rsid w:val="00732DEE"/>
    <w:rsid w:val="00733B46"/>
    <w:rsid w:val="00733C42"/>
    <w:rsid w:val="007342DB"/>
    <w:rsid w:val="00734937"/>
    <w:rsid w:val="00734D09"/>
    <w:rsid w:val="00735798"/>
    <w:rsid w:val="00736ED5"/>
    <w:rsid w:val="00737053"/>
    <w:rsid w:val="007372B1"/>
    <w:rsid w:val="007374F6"/>
    <w:rsid w:val="0074041C"/>
    <w:rsid w:val="007409E2"/>
    <w:rsid w:val="00741645"/>
    <w:rsid w:val="00741E37"/>
    <w:rsid w:val="00741FC4"/>
    <w:rsid w:val="00742D0F"/>
    <w:rsid w:val="00744571"/>
    <w:rsid w:val="007455F1"/>
    <w:rsid w:val="00745BA8"/>
    <w:rsid w:val="00746D70"/>
    <w:rsid w:val="00747EDB"/>
    <w:rsid w:val="007523CA"/>
    <w:rsid w:val="00752ADB"/>
    <w:rsid w:val="00752B9C"/>
    <w:rsid w:val="007538C9"/>
    <w:rsid w:val="0075393B"/>
    <w:rsid w:val="00753AC7"/>
    <w:rsid w:val="007540A5"/>
    <w:rsid w:val="007549CD"/>
    <w:rsid w:val="00755D53"/>
    <w:rsid w:val="00756B61"/>
    <w:rsid w:val="00761A34"/>
    <w:rsid w:val="00761F5F"/>
    <w:rsid w:val="007629F8"/>
    <w:rsid w:val="00763826"/>
    <w:rsid w:val="00764D29"/>
    <w:rsid w:val="00765359"/>
    <w:rsid w:val="00765853"/>
    <w:rsid w:val="00766FC0"/>
    <w:rsid w:val="00767798"/>
    <w:rsid w:val="00767C03"/>
    <w:rsid w:val="00767EB6"/>
    <w:rsid w:val="007700A0"/>
    <w:rsid w:val="00772D55"/>
    <w:rsid w:val="00773620"/>
    <w:rsid w:val="00773E75"/>
    <w:rsid w:val="0077460A"/>
    <w:rsid w:val="00775EBC"/>
    <w:rsid w:val="00776F5F"/>
    <w:rsid w:val="0077708A"/>
    <w:rsid w:val="0077797C"/>
    <w:rsid w:val="007810BE"/>
    <w:rsid w:val="00781586"/>
    <w:rsid w:val="00782734"/>
    <w:rsid w:val="00782BA1"/>
    <w:rsid w:val="00782D23"/>
    <w:rsid w:val="00782F44"/>
    <w:rsid w:val="0078302F"/>
    <w:rsid w:val="007830E9"/>
    <w:rsid w:val="00783100"/>
    <w:rsid w:val="00784C89"/>
    <w:rsid w:val="00785154"/>
    <w:rsid w:val="007853CC"/>
    <w:rsid w:val="00786CBE"/>
    <w:rsid w:val="00787CBE"/>
    <w:rsid w:val="00790D7F"/>
    <w:rsid w:val="00792801"/>
    <w:rsid w:val="00792E83"/>
    <w:rsid w:val="00793A00"/>
    <w:rsid w:val="007947C3"/>
    <w:rsid w:val="00794E38"/>
    <w:rsid w:val="00795439"/>
    <w:rsid w:val="00795911"/>
    <w:rsid w:val="007963C1"/>
    <w:rsid w:val="0079783F"/>
    <w:rsid w:val="007A07F4"/>
    <w:rsid w:val="007A0DB2"/>
    <w:rsid w:val="007A0FE2"/>
    <w:rsid w:val="007A2710"/>
    <w:rsid w:val="007A46CD"/>
    <w:rsid w:val="007A5B52"/>
    <w:rsid w:val="007A61D7"/>
    <w:rsid w:val="007A691C"/>
    <w:rsid w:val="007A7F6B"/>
    <w:rsid w:val="007B0D54"/>
    <w:rsid w:val="007B40A6"/>
    <w:rsid w:val="007B5D26"/>
    <w:rsid w:val="007B74CE"/>
    <w:rsid w:val="007C26FF"/>
    <w:rsid w:val="007C2A19"/>
    <w:rsid w:val="007C4B91"/>
    <w:rsid w:val="007C5457"/>
    <w:rsid w:val="007C606A"/>
    <w:rsid w:val="007C616A"/>
    <w:rsid w:val="007C6EE7"/>
    <w:rsid w:val="007D0C2D"/>
    <w:rsid w:val="007D2178"/>
    <w:rsid w:val="007D2846"/>
    <w:rsid w:val="007D3670"/>
    <w:rsid w:val="007D4C4E"/>
    <w:rsid w:val="007D5DD6"/>
    <w:rsid w:val="007D5E95"/>
    <w:rsid w:val="007D6C5F"/>
    <w:rsid w:val="007D70C6"/>
    <w:rsid w:val="007D7A36"/>
    <w:rsid w:val="007D7F54"/>
    <w:rsid w:val="007E48A6"/>
    <w:rsid w:val="007E61AF"/>
    <w:rsid w:val="007E7806"/>
    <w:rsid w:val="007F30FD"/>
    <w:rsid w:val="007F33A3"/>
    <w:rsid w:val="007F3615"/>
    <w:rsid w:val="007F46E2"/>
    <w:rsid w:val="007F6581"/>
    <w:rsid w:val="007F6C05"/>
    <w:rsid w:val="007F756A"/>
    <w:rsid w:val="0080009D"/>
    <w:rsid w:val="0080125E"/>
    <w:rsid w:val="00801AF1"/>
    <w:rsid w:val="00802119"/>
    <w:rsid w:val="00802AD3"/>
    <w:rsid w:val="00803547"/>
    <w:rsid w:val="00803F86"/>
    <w:rsid w:val="008044C7"/>
    <w:rsid w:val="00804D63"/>
    <w:rsid w:val="00806097"/>
    <w:rsid w:val="00810B60"/>
    <w:rsid w:val="00811B1C"/>
    <w:rsid w:val="00811FDD"/>
    <w:rsid w:val="00812478"/>
    <w:rsid w:val="00812CE5"/>
    <w:rsid w:val="00813226"/>
    <w:rsid w:val="00813D18"/>
    <w:rsid w:val="00815034"/>
    <w:rsid w:val="00815196"/>
    <w:rsid w:val="0081583D"/>
    <w:rsid w:val="0081603D"/>
    <w:rsid w:val="00817AA3"/>
    <w:rsid w:val="0082195C"/>
    <w:rsid w:val="008229DF"/>
    <w:rsid w:val="00823B26"/>
    <w:rsid w:val="00825D34"/>
    <w:rsid w:val="00825D96"/>
    <w:rsid w:val="00825F69"/>
    <w:rsid w:val="008267D4"/>
    <w:rsid w:val="00826F30"/>
    <w:rsid w:val="0082771F"/>
    <w:rsid w:val="00827918"/>
    <w:rsid w:val="00831391"/>
    <w:rsid w:val="008322A3"/>
    <w:rsid w:val="00832BA0"/>
    <w:rsid w:val="0083342D"/>
    <w:rsid w:val="00833CFD"/>
    <w:rsid w:val="00833FA7"/>
    <w:rsid w:val="008342D5"/>
    <w:rsid w:val="008350E4"/>
    <w:rsid w:val="008359BF"/>
    <w:rsid w:val="00837EDD"/>
    <w:rsid w:val="008409B3"/>
    <w:rsid w:val="00841633"/>
    <w:rsid w:val="00842120"/>
    <w:rsid w:val="0084640E"/>
    <w:rsid w:val="00846C7D"/>
    <w:rsid w:val="00846F99"/>
    <w:rsid w:val="00847435"/>
    <w:rsid w:val="008474B4"/>
    <w:rsid w:val="00850485"/>
    <w:rsid w:val="00850CBD"/>
    <w:rsid w:val="00850CD9"/>
    <w:rsid w:val="00855DE0"/>
    <w:rsid w:val="00856619"/>
    <w:rsid w:val="00856FB7"/>
    <w:rsid w:val="00857420"/>
    <w:rsid w:val="00857BA0"/>
    <w:rsid w:val="00860254"/>
    <w:rsid w:val="00862464"/>
    <w:rsid w:val="00862D94"/>
    <w:rsid w:val="00862FC0"/>
    <w:rsid w:val="00863CC4"/>
    <w:rsid w:val="00866DCA"/>
    <w:rsid w:val="00870EC9"/>
    <w:rsid w:val="008712A4"/>
    <w:rsid w:val="0087233F"/>
    <w:rsid w:val="00876245"/>
    <w:rsid w:val="0088119B"/>
    <w:rsid w:val="0088180A"/>
    <w:rsid w:val="008838E9"/>
    <w:rsid w:val="00885590"/>
    <w:rsid w:val="00885758"/>
    <w:rsid w:val="00885B58"/>
    <w:rsid w:val="00886E17"/>
    <w:rsid w:val="008871BC"/>
    <w:rsid w:val="0088786F"/>
    <w:rsid w:val="0088793A"/>
    <w:rsid w:val="00887D16"/>
    <w:rsid w:val="00887E1F"/>
    <w:rsid w:val="00892A97"/>
    <w:rsid w:val="008930A6"/>
    <w:rsid w:val="008951BE"/>
    <w:rsid w:val="008A1FB3"/>
    <w:rsid w:val="008A6898"/>
    <w:rsid w:val="008A68B6"/>
    <w:rsid w:val="008A7C63"/>
    <w:rsid w:val="008A7D85"/>
    <w:rsid w:val="008B1A46"/>
    <w:rsid w:val="008B1B31"/>
    <w:rsid w:val="008B2001"/>
    <w:rsid w:val="008B4E34"/>
    <w:rsid w:val="008B5259"/>
    <w:rsid w:val="008B75BE"/>
    <w:rsid w:val="008C0836"/>
    <w:rsid w:val="008C2B5F"/>
    <w:rsid w:val="008C339B"/>
    <w:rsid w:val="008C61CA"/>
    <w:rsid w:val="008C63AF"/>
    <w:rsid w:val="008C7265"/>
    <w:rsid w:val="008C7D4A"/>
    <w:rsid w:val="008D18CE"/>
    <w:rsid w:val="008D2C60"/>
    <w:rsid w:val="008D3525"/>
    <w:rsid w:val="008D38DD"/>
    <w:rsid w:val="008D6A16"/>
    <w:rsid w:val="008D7093"/>
    <w:rsid w:val="008D7552"/>
    <w:rsid w:val="008E0D40"/>
    <w:rsid w:val="008E15A0"/>
    <w:rsid w:val="008E581C"/>
    <w:rsid w:val="008E65CE"/>
    <w:rsid w:val="008E6F57"/>
    <w:rsid w:val="008E7898"/>
    <w:rsid w:val="008E79F8"/>
    <w:rsid w:val="008F015A"/>
    <w:rsid w:val="008F0DB0"/>
    <w:rsid w:val="008F285E"/>
    <w:rsid w:val="008F2E81"/>
    <w:rsid w:val="008F2FDC"/>
    <w:rsid w:val="008F3B5C"/>
    <w:rsid w:val="008F45F1"/>
    <w:rsid w:val="00900DA0"/>
    <w:rsid w:val="00903CE3"/>
    <w:rsid w:val="00904686"/>
    <w:rsid w:val="00905920"/>
    <w:rsid w:val="00906E7F"/>
    <w:rsid w:val="00910280"/>
    <w:rsid w:val="00910C40"/>
    <w:rsid w:val="00912069"/>
    <w:rsid w:val="0092099D"/>
    <w:rsid w:val="009214F3"/>
    <w:rsid w:val="00926236"/>
    <w:rsid w:val="009275A5"/>
    <w:rsid w:val="00927AC4"/>
    <w:rsid w:val="00930681"/>
    <w:rsid w:val="00930A5C"/>
    <w:rsid w:val="0093122E"/>
    <w:rsid w:val="00931513"/>
    <w:rsid w:val="00932373"/>
    <w:rsid w:val="009328BC"/>
    <w:rsid w:val="00933997"/>
    <w:rsid w:val="00933DA9"/>
    <w:rsid w:val="009356DC"/>
    <w:rsid w:val="0093638B"/>
    <w:rsid w:val="00937C3E"/>
    <w:rsid w:val="00940E9B"/>
    <w:rsid w:val="00942975"/>
    <w:rsid w:val="009433F3"/>
    <w:rsid w:val="00943839"/>
    <w:rsid w:val="0094500B"/>
    <w:rsid w:val="009459F7"/>
    <w:rsid w:val="009478C7"/>
    <w:rsid w:val="00947B36"/>
    <w:rsid w:val="00950196"/>
    <w:rsid w:val="009514A3"/>
    <w:rsid w:val="009521BD"/>
    <w:rsid w:val="009524EE"/>
    <w:rsid w:val="0095255E"/>
    <w:rsid w:val="00954997"/>
    <w:rsid w:val="00954E44"/>
    <w:rsid w:val="00955912"/>
    <w:rsid w:val="009561CA"/>
    <w:rsid w:val="00956E64"/>
    <w:rsid w:val="00957515"/>
    <w:rsid w:val="0096154A"/>
    <w:rsid w:val="00963BD9"/>
    <w:rsid w:val="00966360"/>
    <w:rsid w:val="0096636D"/>
    <w:rsid w:val="009663B1"/>
    <w:rsid w:val="009664C3"/>
    <w:rsid w:val="0096787A"/>
    <w:rsid w:val="00971042"/>
    <w:rsid w:val="00971319"/>
    <w:rsid w:val="0097364D"/>
    <w:rsid w:val="009759E0"/>
    <w:rsid w:val="00977830"/>
    <w:rsid w:val="00982E40"/>
    <w:rsid w:val="00983D32"/>
    <w:rsid w:val="009850A9"/>
    <w:rsid w:val="00986939"/>
    <w:rsid w:val="009900A6"/>
    <w:rsid w:val="009907CB"/>
    <w:rsid w:val="00991B21"/>
    <w:rsid w:val="00993295"/>
    <w:rsid w:val="0099331A"/>
    <w:rsid w:val="0099464E"/>
    <w:rsid w:val="00996582"/>
    <w:rsid w:val="00997683"/>
    <w:rsid w:val="00997ABB"/>
    <w:rsid w:val="009A0A89"/>
    <w:rsid w:val="009A1431"/>
    <w:rsid w:val="009A2D68"/>
    <w:rsid w:val="009A2EEA"/>
    <w:rsid w:val="009A5441"/>
    <w:rsid w:val="009A5538"/>
    <w:rsid w:val="009A59AC"/>
    <w:rsid w:val="009A79FD"/>
    <w:rsid w:val="009A7B3B"/>
    <w:rsid w:val="009B1009"/>
    <w:rsid w:val="009B2120"/>
    <w:rsid w:val="009B39CA"/>
    <w:rsid w:val="009B3CB7"/>
    <w:rsid w:val="009B4811"/>
    <w:rsid w:val="009B500D"/>
    <w:rsid w:val="009B5141"/>
    <w:rsid w:val="009B5712"/>
    <w:rsid w:val="009B701A"/>
    <w:rsid w:val="009B7E99"/>
    <w:rsid w:val="009C0BC8"/>
    <w:rsid w:val="009C0C54"/>
    <w:rsid w:val="009C1FEC"/>
    <w:rsid w:val="009C20F2"/>
    <w:rsid w:val="009C2E7E"/>
    <w:rsid w:val="009C7E7E"/>
    <w:rsid w:val="009D19D6"/>
    <w:rsid w:val="009D1A26"/>
    <w:rsid w:val="009D4B67"/>
    <w:rsid w:val="009D53F0"/>
    <w:rsid w:val="009D5DD4"/>
    <w:rsid w:val="009D5F95"/>
    <w:rsid w:val="009D792E"/>
    <w:rsid w:val="009E01E3"/>
    <w:rsid w:val="009E18A5"/>
    <w:rsid w:val="009E3A98"/>
    <w:rsid w:val="009E5460"/>
    <w:rsid w:val="009E5E38"/>
    <w:rsid w:val="009E6A97"/>
    <w:rsid w:val="009E6DE9"/>
    <w:rsid w:val="009F026B"/>
    <w:rsid w:val="009F3796"/>
    <w:rsid w:val="009F383C"/>
    <w:rsid w:val="009F4575"/>
    <w:rsid w:val="009F4932"/>
    <w:rsid w:val="009F4EE2"/>
    <w:rsid w:val="00A000A8"/>
    <w:rsid w:val="00A00788"/>
    <w:rsid w:val="00A00BCF"/>
    <w:rsid w:val="00A00F00"/>
    <w:rsid w:val="00A0136C"/>
    <w:rsid w:val="00A01D6E"/>
    <w:rsid w:val="00A020D9"/>
    <w:rsid w:val="00A02E54"/>
    <w:rsid w:val="00A054CF"/>
    <w:rsid w:val="00A06054"/>
    <w:rsid w:val="00A06804"/>
    <w:rsid w:val="00A07B80"/>
    <w:rsid w:val="00A10642"/>
    <w:rsid w:val="00A10749"/>
    <w:rsid w:val="00A10886"/>
    <w:rsid w:val="00A12F5F"/>
    <w:rsid w:val="00A133B4"/>
    <w:rsid w:val="00A14305"/>
    <w:rsid w:val="00A159E6"/>
    <w:rsid w:val="00A16305"/>
    <w:rsid w:val="00A16FE9"/>
    <w:rsid w:val="00A21327"/>
    <w:rsid w:val="00A215BC"/>
    <w:rsid w:val="00A22086"/>
    <w:rsid w:val="00A22F1D"/>
    <w:rsid w:val="00A2505D"/>
    <w:rsid w:val="00A25722"/>
    <w:rsid w:val="00A25F75"/>
    <w:rsid w:val="00A27C97"/>
    <w:rsid w:val="00A304FF"/>
    <w:rsid w:val="00A32BD9"/>
    <w:rsid w:val="00A33EE6"/>
    <w:rsid w:val="00A33F05"/>
    <w:rsid w:val="00A33FFB"/>
    <w:rsid w:val="00A35AC5"/>
    <w:rsid w:val="00A36817"/>
    <w:rsid w:val="00A37C3D"/>
    <w:rsid w:val="00A43A3E"/>
    <w:rsid w:val="00A449A0"/>
    <w:rsid w:val="00A44A1B"/>
    <w:rsid w:val="00A466E5"/>
    <w:rsid w:val="00A473A0"/>
    <w:rsid w:val="00A47535"/>
    <w:rsid w:val="00A478CB"/>
    <w:rsid w:val="00A47A94"/>
    <w:rsid w:val="00A5123C"/>
    <w:rsid w:val="00A5197B"/>
    <w:rsid w:val="00A52B62"/>
    <w:rsid w:val="00A5337E"/>
    <w:rsid w:val="00A5372B"/>
    <w:rsid w:val="00A54741"/>
    <w:rsid w:val="00A56367"/>
    <w:rsid w:val="00A5673B"/>
    <w:rsid w:val="00A56ACC"/>
    <w:rsid w:val="00A570B5"/>
    <w:rsid w:val="00A6001E"/>
    <w:rsid w:val="00A60EE8"/>
    <w:rsid w:val="00A60F40"/>
    <w:rsid w:val="00A61F01"/>
    <w:rsid w:val="00A62C07"/>
    <w:rsid w:val="00A65C9F"/>
    <w:rsid w:val="00A66EA8"/>
    <w:rsid w:val="00A70247"/>
    <w:rsid w:val="00A70AC3"/>
    <w:rsid w:val="00A73C12"/>
    <w:rsid w:val="00A749DE"/>
    <w:rsid w:val="00A74C68"/>
    <w:rsid w:val="00A765A4"/>
    <w:rsid w:val="00A77795"/>
    <w:rsid w:val="00A909A4"/>
    <w:rsid w:val="00A92769"/>
    <w:rsid w:val="00A927A0"/>
    <w:rsid w:val="00A93840"/>
    <w:rsid w:val="00A938A7"/>
    <w:rsid w:val="00A96138"/>
    <w:rsid w:val="00A96305"/>
    <w:rsid w:val="00A9654B"/>
    <w:rsid w:val="00A96FA1"/>
    <w:rsid w:val="00AA139A"/>
    <w:rsid w:val="00AA2C52"/>
    <w:rsid w:val="00AA30E7"/>
    <w:rsid w:val="00AA3F8F"/>
    <w:rsid w:val="00AA4B7F"/>
    <w:rsid w:val="00AA57A4"/>
    <w:rsid w:val="00AA5842"/>
    <w:rsid w:val="00AA59C0"/>
    <w:rsid w:val="00AA5A56"/>
    <w:rsid w:val="00AA5AE1"/>
    <w:rsid w:val="00AA70AC"/>
    <w:rsid w:val="00AB2521"/>
    <w:rsid w:val="00AB40B1"/>
    <w:rsid w:val="00AB45EB"/>
    <w:rsid w:val="00AB54BB"/>
    <w:rsid w:val="00AB67A7"/>
    <w:rsid w:val="00AB6A2E"/>
    <w:rsid w:val="00AB7485"/>
    <w:rsid w:val="00AB7F5E"/>
    <w:rsid w:val="00AC17A2"/>
    <w:rsid w:val="00AC29DC"/>
    <w:rsid w:val="00AC513F"/>
    <w:rsid w:val="00AC6B64"/>
    <w:rsid w:val="00AD1450"/>
    <w:rsid w:val="00AD1783"/>
    <w:rsid w:val="00AD1E13"/>
    <w:rsid w:val="00AD2AA7"/>
    <w:rsid w:val="00AD31B7"/>
    <w:rsid w:val="00AD3FEC"/>
    <w:rsid w:val="00AD42EE"/>
    <w:rsid w:val="00AD4875"/>
    <w:rsid w:val="00AD4BCB"/>
    <w:rsid w:val="00AD5DDC"/>
    <w:rsid w:val="00AD6B4C"/>
    <w:rsid w:val="00AD76D8"/>
    <w:rsid w:val="00AE13F3"/>
    <w:rsid w:val="00AE299E"/>
    <w:rsid w:val="00AE3226"/>
    <w:rsid w:val="00AE3A51"/>
    <w:rsid w:val="00AE440A"/>
    <w:rsid w:val="00AE4419"/>
    <w:rsid w:val="00AE4DD1"/>
    <w:rsid w:val="00AE708F"/>
    <w:rsid w:val="00AF0F6E"/>
    <w:rsid w:val="00AF1292"/>
    <w:rsid w:val="00AF1530"/>
    <w:rsid w:val="00AF2727"/>
    <w:rsid w:val="00AF2954"/>
    <w:rsid w:val="00AF3C34"/>
    <w:rsid w:val="00AF415F"/>
    <w:rsid w:val="00AF5992"/>
    <w:rsid w:val="00AF67A9"/>
    <w:rsid w:val="00AF7A0A"/>
    <w:rsid w:val="00AF7F69"/>
    <w:rsid w:val="00B01F16"/>
    <w:rsid w:val="00B02170"/>
    <w:rsid w:val="00B0277A"/>
    <w:rsid w:val="00B02FEF"/>
    <w:rsid w:val="00B03B43"/>
    <w:rsid w:val="00B0786A"/>
    <w:rsid w:val="00B1115A"/>
    <w:rsid w:val="00B122A0"/>
    <w:rsid w:val="00B13024"/>
    <w:rsid w:val="00B13C7D"/>
    <w:rsid w:val="00B14332"/>
    <w:rsid w:val="00B14713"/>
    <w:rsid w:val="00B16478"/>
    <w:rsid w:val="00B1684C"/>
    <w:rsid w:val="00B20F83"/>
    <w:rsid w:val="00B21FE3"/>
    <w:rsid w:val="00B221E2"/>
    <w:rsid w:val="00B2403B"/>
    <w:rsid w:val="00B2453F"/>
    <w:rsid w:val="00B251E1"/>
    <w:rsid w:val="00B258DD"/>
    <w:rsid w:val="00B25D4B"/>
    <w:rsid w:val="00B26A79"/>
    <w:rsid w:val="00B27DD2"/>
    <w:rsid w:val="00B27FEA"/>
    <w:rsid w:val="00B3022E"/>
    <w:rsid w:val="00B30483"/>
    <w:rsid w:val="00B30834"/>
    <w:rsid w:val="00B33BA9"/>
    <w:rsid w:val="00B33C0E"/>
    <w:rsid w:val="00B3491B"/>
    <w:rsid w:val="00B35265"/>
    <w:rsid w:val="00B3527A"/>
    <w:rsid w:val="00B37A5B"/>
    <w:rsid w:val="00B4003B"/>
    <w:rsid w:val="00B40A44"/>
    <w:rsid w:val="00B42BF1"/>
    <w:rsid w:val="00B43D8F"/>
    <w:rsid w:val="00B44DC0"/>
    <w:rsid w:val="00B45628"/>
    <w:rsid w:val="00B50033"/>
    <w:rsid w:val="00B50831"/>
    <w:rsid w:val="00B5204F"/>
    <w:rsid w:val="00B527FD"/>
    <w:rsid w:val="00B54795"/>
    <w:rsid w:val="00B54F46"/>
    <w:rsid w:val="00B55A4D"/>
    <w:rsid w:val="00B60A94"/>
    <w:rsid w:val="00B60F68"/>
    <w:rsid w:val="00B614B4"/>
    <w:rsid w:val="00B63421"/>
    <w:rsid w:val="00B637A4"/>
    <w:rsid w:val="00B650DE"/>
    <w:rsid w:val="00B651FB"/>
    <w:rsid w:val="00B67324"/>
    <w:rsid w:val="00B675D3"/>
    <w:rsid w:val="00B71E37"/>
    <w:rsid w:val="00B753EA"/>
    <w:rsid w:val="00B76EF3"/>
    <w:rsid w:val="00B77C93"/>
    <w:rsid w:val="00B8135D"/>
    <w:rsid w:val="00B81772"/>
    <w:rsid w:val="00B819F7"/>
    <w:rsid w:val="00B8302A"/>
    <w:rsid w:val="00B83389"/>
    <w:rsid w:val="00B85550"/>
    <w:rsid w:val="00B86710"/>
    <w:rsid w:val="00B90335"/>
    <w:rsid w:val="00B910F3"/>
    <w:rsid w:val="00B91DFC"/>
    <w:rsid w:val="00B94DAF"/>
    <w:rsid w:val="00B9643A"/>
    <w:rsid w:val="00BA0B33"/>
    <w:rsid w:val="00BA2195"/>
    <w:rsid w:val="00BA47AA"/>
    <w:rsid w:val="00BA5860"/>
    <w:rsid w:val="00BA6B7D"/>
    <w:rsid w:val="00BA71A2"/>
    <w:rsid w:val="00BA71E4"/>
    <w:rsid w:val="00BA723B"/>
    <w:rsid w:val="00BA79BF"/>
    <w:rsid w:val="00BA7A86"/>
    <w:rsid w:val="00BB0417"/>
    <w:rsid w:val="00BB0D46"/>
    <w:rsid w:val="00BB3F69"/>
    <w:rsid w:val="00BB5199"/>
    <w:rsid w:val="00BB643C"/>
    <w:rsid w:val="00BB77E1"/>
    <w:rsid w:val="00BB7835"/>
    <w:rsid w:val="00BB7D80"/>
    <w:rsid w:val="00BC424E"/>
    <w:rsid w:val="00BC5A41"/>
    <w:rsid w:val="00BD1345"/>
    <w:rsid w:val="00BD24D8"/>
    <w:rsid w:val="00BD2BC3"/>
    <w:rsid w:val="00BD338E"/>
    <w:rsid w:val="00BD5488"/>
    <w:rsid w:val="00BD5502"/>
    <w:rsid w:val="00BD5EE2"/>
    <w:rsid w:val="00BD6FFF"/>
    <w:rsid w:val="00BE1425"/>
    <w:rsid w:val="00BE4097"/>
    <w:rsid w:val="00BE6BD1"/>
    <w:rsid w:val="00BF069E"/>
    <w:rsid w:val="00BF15E6"/>
    <w:rsid w:val="00BF455D"/>
    <w:rsid w:val="00BF4707"/>
    <w:rsid w:val="00BF54F2"/>
    <w:rsid w:val="00BF573F"/>
    <w:rsid w:val="00BF6D70"/>
    <w:rsid w:val="00BF75A1"/>
    <w:rsid w:val="00C001F5"/>
    <w:rsid w:val="00C00663"/>
    <w:rsid w:val="00C0162E"/>
    <w:rsid w:val="00C03BF8"/>
    <w:rsid w:val="00C06961"/>
    <w:rsid w:val="00C12248"/>
    <w:rsid w:val="00C1319B"/>
    <w:rsid w:val="00C138C7"/>
    <w:rsid w:val="00C13C6A"/>
    <w:rsid w:val="00C145D6"/>
    <w:rsid w:val="00C1501E"/>
    <w:rsid w:val="00C1504D"/>
    <w:rsid w:val="00C15143"/>
    <w:rsid w:val="00C15B08"/>
    <w:rsid w:val="00C20C50"/>
    <w:rsid w:val="00C212BA"/>
    <w:rsid w:val="00C22DE4"/>
    <w:rsid w:val="00C2523B"/>
    <w:rsid w:val="00C252DF"/>
    <w:rsid w:val="00C254B3"/>
    <w:rsid w:val="00C25AB7"/>
    <w:rsid w:val="00C25E9B"/>
    <w:rsid w:val="00C30EE0"/>
    <w:rsid w:val="00C321AD"/>
    <w:rsid w:val="00C33249"/>
    <w:rsid w:val="00C33C4F"/>
    <w:rsid w:val="00C34E89"/>
    <w:rsid w:val="00C37CD4"/>
    <w:rsid w:val="00C406C1"/>
    <w:rsid w:val="00C40C8D"/>
    <w:rsid w:val="00C40CD3"/>
    <w:rsid w:val="00C41C60"/>
    <w:rsid w:val="00C41F39"/>
    <w:rsid w:val="00C42483"/>
    <w:rsid w:val="00C45ACD"/>
    <w:rsid w:val="00C47486"/>
    <w:rsid w:val="00C47BC0"/>
    <w:rsid w:val="00C47C6B"/>
    <w:rsid w:val="00C47D01"/>
    <w:rsid w:val="00C5007F"/>
    <w:rsid w:val="00C51272"/>
    <w:rsid w:val="00C51870"/>
    <w:rsid w:val="00C520D8"/>
    <w:rsid w:val="00C52865"/>
    <w:rsid w:val="00C52AA0"/>
    <w:rsid w:val="00C5379C"/>
    <w:rsid w:val="00C55D9F"/>
    <w:rsid w:val="00C56A03"/>
    <w:rsid w:val="00C56E7D"/>
    <w:rsid w:val="00C57F55"/>
    <w:rsid w:val="00C57F94"/>
    <w:rsid w:val="00C60ECB"/>
    <w:rsid w:val="00C6164C"/>
    <w:rsid w:val="00C61B48"/>
    <w:rsid w:val="00C62BAF"/>
    <w:rsid w:val="00C63B1F"/>
    <w:rsid w:val="00C64036"/>
    <w:rsid w:val="00C6439E"/>
    <w:rsid w:val="00C6583B"/>
    <w:rsid w:val="00C66F43"/>
    <w:rsid w:val="00C71094"/>
    <w:rsid w:val="00C73ECA"/>
    <w:rsid w:val="00C747E0"/>
    <w:rsid w:val="00C7515A"/>
    <w:rsid w:val="00C76845"/>
    <w:rsid w:val="00C76E22"/>
    <w:rsid w:val="00C772A9"/>
    <w:rsid w:val="00C81838"/>
    <w:rsid w:val="00C84C9A"/>
    <w:rsid w:val="00C84EB8"/>
    <w:rsid w:val="00C85B09"/>
    <w:rsid w:val="00C86361"/>
    <w:rsid w:val="00C865EE"/>
    <w:rsid w:val="00C86F19"/>
    <w:rsid w:val="00C8713A"/>
    <w:rsid w:val="00C92806"/>
    <w:rsid w:val="00C93DB8"/>
    <w:rsid w:val="00C942ED"/>
    <w:rsid w:val="00C95A42"/>
    <w:rsid w:val="00C95C39"/>
    <w:rsid w:val="00C95CEA"/>
    <w:rsid w:val="00C95E4B"/>
    <w:rsid w:val="00C95FF8"/>
    <w:rsid w:val="00C96ADE"/>
    <w:rsid w:val="00C97D45"/>
    <w:rsid w:val="00CA0105"/>
    <w:rsid w:val="00CA0752"/>
    <w:rsid w:val="00CA1B3C"/>
    <w:rsid w:val="00CA2DD1"/>
    <w:rsid w:val="00CA31FD"/>
    <w:rsid w:val="00CA425E"/>
    <w:rsid w:val="00CA4E43"/>
    <w:rsid w:val="00CA5ADB"/>
    <w:rsid w:val="00CA627E"/>
    <w:rsid w:val="00CA6E9A"/>
    <w:rsid w:val="00CB0D4E"/>
    <w:rsid w:val="00CB1007"/>
    <w:rsid w:val="00CB19F4"/>
    <w:rsid w:val="00CB1A05"/>
    <w:rsid w:val="00CB3B92"/>
    <w:rsid w:val="00CC0D8A"/>
    <w:rsid w:val="00CC12E6"/>
    <w:rsid w:val="00CC1386"/>
    <w:rsid w:val="00CC24C9"/>
    <w:rsid w:val="00CC2503"/>
    <w:rsid w:val="00CC28F4"/>
    <w:rsid w:val="00CC3120"/>
    <w:rsid w:val="00CC3A54"/>
    <w:rsid w:val="00CC450D"/>
    <w:rsid w:val="00CC4BD1"/>
    <w:rsid w:val="00CC7178"/>
    <w:rsid w:val="00CD06FC"/>
    <w:rsid w:val="00CD078D"/>
    <w:rsid w:val="00CD1E19"/>
    <w:rsid w:val="00CD3525"/>
    <w:rsid w:val="00CD35EB"/>
    <w:rsid w:val="00CD46D3"/>
    <w:rsid w:val="00CD4D8F"/>
    <w:rsid w:val="00CD5B4E"/>
    <w:rsid w:val="00CD691C"/>
    <w:rsid w:val="00CE0A59"/>
    <w:rsid w:val="00CE0D41"/>
    <w:rsid w:val="00CE2C57"/>
    <w:rsid w:val="00CE356C"/>
    <w:rsid w:val="00CE51FB"/>
    <w:rsid w:val="00CE7A5F"/>
    <w:rsid w:val="00CE7AC9"/>
    <w:rsid w:val="00CE7FB0"/>
    <w:rsid w:val="00CF03A4"/>
    <w:rsid w:val="00CF0945"/>
    <w:rsid w:val="00CF4FA8"/>
    <w:rsid w:val="00CF68AA"/>
    <w:rsid w:val="00CF6C91"/>
    <w:rsid w:val="00CF7410"/>
    <w:rsid w:val="00D0022D"/>
    <w:rsid w:val="00D00B1A"/>
    <w:rsid w:val="00D01132"/>
    <w:rsid w:val="00D01248"/>
    <w:rsid w:val="00D01283"/>
    <w:rsid w:val="00D03301"/>
    <w:rsid w:val="00D06CF1"/>
    <w:rsid w:val="00D072DB"/>
    <w:rsid w:val="00D0786E"/>
    <w:rsid w:val="00D1001C"/>
    <w:rsid w:val="00D117E8"/>
    <w:rsid w:val="00D12304"/>
    <w:rsid w:val="00D12F4C"/>
    <w:rsid w:val="00D15136"/>
    <w:rsid w:val="00D160B8"/>
    <w:rsid w:val="00D16656"/>
    <w:rsid w:val="00D202A9"/>
    <w:rsid w:val="00D21637"/>
    <w:rsid w:val="00D21A7D"/>
    <w:rsid w:val="00D23B0B"/>
    <w:rsid w:val="00D261AA"/>
    <w:rsid w:val="00D266EC"/>
    <w:rsid w:val="00D3019F"/>
    <w:rsid w:val="00D310B4"/>
    <w:rsid w:val="00D31996"/>
    <w:rsid w:val="00D32A7E"/>
    <w:rsid w:val="00D32BA4"/>
    <w:rsid w:val="00D33B32"/>
    <w:rsid w:val="00D3430E"/>
    <w:rsid w:val="00D36C60"/>
    <w:rsid w:val="00D37190"/>
    <w:rsid w:val="00D377CA"/>
    <w:rsid w:val="00D40993"/>
    <w:rsid w:val="00D44FD5"/>
    <w:rsid w:val="00D45340"/>
    <w:rsid w:val="00D45897"/>
    <w:rsid w:val="00D45D55"/>
    <w:rsid w:val="00D45EC1"/>
    <w:rsid w:val="00D46F98"/>
    <w:rsid w:val="00D472CD"/>
    <w:rsid w:val="00D50B1D"/>
    <w:rsid w:val="00D51ED4"/>
    <w:rsid w:val="00D51FC8"/>
    <w:rsid w:val="00D528B1"/>
    <w:rsid w:val="00D52E02"/>
    <w:rsid w:val="00D5456A"/>
    <w:rsid w:val="00D55604"/>
    <w:rsid w:val="00D56238"/>
    <w:rsid w:val="00D56429"/>
    <w:rsid w:val="00D5666C"/>
    <w:rsid w:val="00D57634"/>
    <w:rsid w:val="00D57A2D"/>
    <w:rsid w:val="00D60617"/>
    <w:rsid w:val="00D609F4"/>
    <w:rsid w:val="00D61B39"/>
    <w:rsid w:val="00D65ABE"/>
    <w:rsid w:val="00D70283"/>
    <w:rsid w:val="00D70D4D"/>
    <w:rsid w:val="00D71EF8"/>
    <w:rsid w:val="00D7380E"/>
    <w:rsid w:val="00D738D6"/>
    <w:rsid w:val="00D74949"/>
    <w:rsid w:val="00D74E65"/>
    <w:rsid w:val="00D7565A"/>
    <w:rsid w:val="00D75C87"/>
    <w:rsid w:val="00D77393"/>
    <w:rsid w:val="00D83054"/>
    <w:rsid w:val="00D837DD"/>
    <w:rsid w:val="00D843CA"/>
    <w:rsid w:val="00D864C0"/>
    <w:rsid w:val="00D869C5"/>
    <w:rsid w:val="00D86C56"/>
    <w:rsid w:val="00D86D21"/>
    <w:rsid w:val="00D872D0"/>
    <w:rsid w:val="00D901F2"/>
    <w:rsid w:val="00D9042B"/>
    <w:rsid w:val="00D90A96"/>
    <w:rsid w:val="00D93562"/>
    <w:rsid w:val="00D93AC8"/>
    <w:rsid w:val="00D93F18"/>
    <w:rsid w:val="00D94024"/>
    <w:rsid w:val="00D94157"/>
    <w:rsid w:val="00D94192"/>
    <w:rsid w:val="00D94321"/>
    <w:rsid w:val="00D95EE4"/>
    <w:rsid w:val="00D96635"/>
    <w:rsid w:val="00DA2133"/>
    <w:rsid w:val="00DA39E0"/>
    <w:rsid w:val="00DA3A39"/>
    <w:rsid w:val="00DA4059"/>
    <w:rsid w:val="00DA5443"/>
    <w:rsid w:val="00DA5B0C"/>
    <w:rsid w:val="00DA5E04"/>
    <w:rsid w:val="00DA6332"/>
    <w:rsid w:val="00DA6917"/>
    <w:rsid w:val="00DA7059"/>
    <w:rsid w:val="00DB09B0"/>
    <w:rsid w:val="00DB296B"/>
    <w:rsid w:val="00DB33FF"/>
    <w:rsid w:val="00DB58A9"/>
    <w:rsid w:val="00DB6025"/>
    <w:rsid w:val="00DC2DB0"/>
    <w:rsid w:val="00DC3A0D"/>
    <w:rsid w:val="00DC4EB7"/>
    <w:rsid w:val="00DC69E0"/>
    <w:rsid w:val="00DC6DD6"/>
    <w:rsid w:val="00DC7D2D"/>
    <w:rsid w:val="00DD05AF"/>
    <w:rsid w:val="00DD11B9"/>
    <w:rsid w:val="00DD1439"/>
    <w:rsid w:val="00DD17CD"/>
    <w:rsid w:val="00DD2513"/>
    <w:rsid w:val="00DD35FA"/>
    <w:rsid w:val="00DD4D60"/>
    <w:rsid w:val="00DD5BF7"/>
    <w:rsid w:val="00DD6064"/>
    <w:rsid w:val="00DD652B"/>
    <w:rsid w:val="00DE082D"/>
    <w:rsid w:val="00DE0F78"/>
    <w:rsid w:val="00DE13F7"/>
    <w:rsid w:val="00DE191A"/>
    <w:rsid w:val="00DE2DC1"/>
    <w:rsid w:val="00DE35FB"/>
    <w:rsid w:val="00DE437D"/>
    <w:rsid w:val="00DE4A10"/>
    <w:rsid w:val="00DE5D10"/>
    <w:rsid w:val="00DE6020"/>
    <w:rsid w:val="00DE60B9"/>
    <w:rsid w:val="00DE6104"/>
    <w:rsid w:val="00DE6E2F"/>
    <w:rsid w:val="00DE70A4"/>
    <w:rsid w:val="00DE7EEA"/>
    <w:rsid w:val="00DF0259"/>
    <w:rsid w:val="00DF0884"/>
    <w:rsid w:val="00DF0F98"/>
    <w:rsid w:val="00DF18C0"/>
    <w:rsid w:val="00DF3526"/>
    <w:rsid w:val="00DF3BD0"/>
    <w:rsid w:val="00DF4238"/>
    <w:rsid w:val="00DF4535"/>
    <w:rsid w:val="00DF62EE"/>
    <w:rsid w:val="00DF68D9"/>
    <w:rsid w:val="00DF6C9F"/>
    <w:rsid w:val="00DF6D02"/>
    <w:rsid w:val="00E00DBD"/>
    <w:rsid w:val="00E012A4"/>
    <w:rsid w:val="00E02B5D"/>
    <w:rsid w:val="00E02B72"/>
    <w:rsid w:val="00E045DD"/>
    <w:rsid w:val="00E04839"/>
    <w:rsid w:val="00E06970"/>
    <w:rsid w:val="00E06B02"/>
    <w:rsid w:val="00E07333"/>
    <w:rsid w:val="00E07C9B"/>
    <w:rsid w:val="00E10368"/>
    <w:rsid w:val="00E109D0"/>
    <w:rsid w:val="00E13BD7"/>
    <w:rsid w:val="00E14679"/>
    <w:rsid w:val="00E159D7"/>
    <w:rsid w:val="00E15B46"/>
    <w:rsid w:val="00E17613"/>
    <w:rsid w:val="00E17CD8"/>
    <w:rsid w:val="00E208A2"/>
    <w:rsid w:val="00E219CE"/>
    <w:rsid w:val="00E21CDE"/>
    <w:rsid w:val="00E24E83"/>
    <w:rsid w:val="00E26F53"/>
    <w:rsid w:val="00E270D3"/>
    <w:rsid w:val="00E275D6"/>
    <w:rsid w:val="00E31B2E"/>
    <w:rsid w:val="00E31BA5"/>
    <w:rsid w:val="00E31EC0"/>
    <w:rsid w:val="00E32A44"/>
    <w:rsid w:val="00E32EDB"/>
    <w:rsid w:val="00E33339"/>
    <w:rsid w:val="00E333E7"/>
    <w:rsid w:val="00E336E7"/>
    <w:rsid w:val="00E33FE6"/>
    <w:rsid w:val="00E348B7"/>
    <w:rsid w:val="00E349F6"/>
    <w:rsid w:val="00E35172"/>
    <w:rsid w:val="00E35C5B"/>
    <w:rsid w:val="00E35E1C"/>
    <w:rsid w:val="00E37312"/>
    <w:rsid w:val="00E37487"/>
    <w:rsid w:val="00E376A7"/>
    <w:rsid w:val="00E407C1"/>
    <w:rsid w:val="00E40809"/>
    <w:rsid w:val="00E411B0"/>
    <w:rsid w:val="00E41968"/>
    <w:rsid w:val="00E43B66"/>
    <w:rsid w:val="00E43FE5"/>
    <w:rsid w:val="00E446D8"/>
    <w:rsid w:val="00E4516D"/>
    <w:rsid w:val="00E453D4"/>
    <w:rsid w:val="00E47EB1"/>
    <w:rsid w:val="00E503EA"/>
    <w:rsid w:val="00E50A6F"/>
    <w:rsid w:val="00E50EF2"/>
    <w:rsid w:val="00E51812"/>
    <w:rsid w:val="00E5193B"/>
    <w:rsid w:val="00E52A0A"/>
    <w:rsid w:val="00E53A6D"/>
    <w:rsid w:val="00E55757"/>
    <w:rsid w:val="00E57268"/>
    <w:rsid w:val="00E57FC5"/>
    <w:rsid w:val="00E61364"/>
    <w:rsid w:val="00E614EF"/>
    <w:rsid w:val="00E6379A"/>
    <w:rsid w:val="00E64BC4"/>
    <w:rsid w:val="00E65012"/>
    <w:rsid w:val="00E6542B"/>
    <w:rsid w:val="00E6679A"/>
    <w:rsid w:val="00E66ED6"/>
    <w:rsid w:val="00E705A5"/>
    <w:rsid w:val="00E70FCF"/>
    <w:rsid w:val="00E71689"/>
    <w:rsid w:val="00E72D19"/>
    <w:rsid w:val="00E7513F"/>
    <w:rsid w:val="00E765C3"/>
    <w:rsid w:val="00E76794"/>
    <w:rsid w:val="00E76DE3"/>
    <w:rsid w:val="00E771D9"/>
    <w:rsid w:val="00E776D5"/>
    <w:rsid w:val="00E77B6B"/>
    <w:rsid w:val="00E80B60"/>
    <w:rsid w:val="00E81574"/>
    <w:rsid w:val="00E817E0"/>
    <w:rsid w:val="00E832BA"/>
    <w:rsid w:val="00E91227"/>
    <w:rsid w:val="00E9531A"/>
    <w:rsid w:val="00E9537E"/>
    <w:rsid w:val="00E96E67"/>
    <w:rsid w:val="00EA0AD4"/>
    <w:rsid w:val="00EA149B"/>
    <w:rsid w:val="00EA2384"/>
    <w:rsid w:val="00EA4636"/>
    <w:rsid w:val="00EA4A2C"/>
    <w:rsid w:val="00EA5013"/>
    <w:rsid w:val="00EA6A8E"/>
    <w:rsid w:val="00EA7150"/>
    <w:rsid w:val="00EB1A08"/>
    <w:rsid w:val="00EB2DBD"/>
    <w:rsid w:val="00EB2EED"/>
    <w:rsid w:val="00EB33AA"/>
    <w:rsid w:val="00EB3E92"/>
    <w:rsid w:val="00EB5CE8"/>
    <w:rsid w:val="00EC0AC8"/>
    <w:rsid w:val="00EC1549"/>
    <w:rsid w:val="00EC21AA"/>
    <w:rsid w:val="00EC26B1"/>
    <w:rsid w:val="00EC2F85"/>
    <w:rsid w:val="00EC3613"/>
    <w:rsid w:val="00EC56AE"/>
    <w:rsid w:val="00ED0730"/>
    <w:rsid w:val="00ED079D"/>
    <w:rsid w:val="00ED0E39"/>
    <w:rsid w:val="00ED1043"/>
    <w:rsid w:val="00ED12D0"/>
    <w:rsid w:val="00ED167F"/>
    <w:rsid w:val="00ED2D9B"/>
    <w:rsid w:val="00ED5E17"/>
    <w:rsid w:val="00ED76B4"/>
    <w:rsid w:val="00EE1DB5"/>
    <w:rsid w:val="00EE2646"/>
    <w:rsid w:val="00EE5432"/>
    <w:rsid w:val="00EE5B01"/>
    <w:rsid w:val="00EE7723"/>
    <w:rsid w:val="00EE7C5F"/>
    <w:rsid w:val="00EF2512"/>
    <w:rsid w:val="00EF2560"/>
    <w:rsid w:val="00EF2E03"/>
    <w:rsid w:val="00EF3344"/>
    <w:rsid w:val="00EF46E7"/>
    <w:rsid w:val="00EF5940"/>
    <w:rsid w:val="00EF7C96"/>
    <w:rsid w:val="00F067F7"/>
    <w:rsid w:val="00F07BDC"/>
    <w:rsid w:val="00F12594"/>
    <w:rsid w:val="00F136DE"/>
    <w:rsid w:val="00F142F0"/>
    <w:rsid w:val="00F15171"/>
    <w:rsid w:val="00F161AE"/>
    <w:rsid w:val="00F1729C"/>
    <w:rsid w:val="00F17E68"/>
    <w:rsid w:val="00F17ED4"/>
    <w:rsid w:val="00F20AA3"/>
    <w:rsid w:val="00F20BFD"/>
    <w:rsid w:val="00F21768"/>
    <w:rsid w:val="00F248C1"/>
    <w:rsid w:val="00F251C4"/>
    <w:rsid w:val="00F26478"/>
    <w:rsid w:val="00F27533"/>
    <w:rsid w:val="00F27652"/>
    <w:rsid w:val="00F31673"/>
    <w:rsid w:val="00F33C99"/>
    <w:rsid w:val="00F34210"/>
    <w:rsid w:val="00F34BC2"/>
    <w:rsid w:val="00F377B7"/>
    <w:rsid w:val="00F37D07"/>
    <w:rsid w:val="00F40729"/>
    <w:rsid w:val="00F42B83"/>
    <w:rsid w:val="00F442A4"/>
    <w:rsid w:val="00F46B77"/>
    <w:rsid w:val="00F47AF5"/>
    <w:rsid w:val="00F509F8"/>
    <w:rsid w:val="00F50AA1"/>
    <w:rsid w:val="00F53158"/>
    <w:rsid w:val="00F53344"/>
    <w:rsid w:val="00F53A96"/>
    <w:rsid w:val="00F53DA3"/>
    <w:rsid w:val="00F53ED7"/>
    <w:rsid w:val="00F53F69"/>
    <w:rsid w:val="00F54D84"/>
    <w:rsid w:val="00F57048"/>
    <w:rsid w:val="00F577FD"/>
    <w:rsid w:val="00F61C13"/>
    <w:rsid w:val="00F61F75"/>
    <w:rsid w:val="00F7027C"/>
    <w:rsid w:val="00F7042F"/>
    <w:rsid w:val="00F71283"/>
    <w:rsid w:val="00F72997"/>
    <w:rsid w:val="00F735E8"/>
    <w:rsid w:val="00F73621"/>
    <w:rsid w:val="00F7457D"/>
    <w:rsid w:val="00F75666"/>
    <w:rsid w:val="00F75784"/>
    <w:rsid w:val="00F759AA"/>
    <w:rsid w:val="00F76827"/>
    <w:rsid w:val="00F76DEE"/>
    <w:rsid w:val="00F775E9"/>
    <w:rsid w:val="00F77B26"/>
    <w:rsid w:val="00F804EA"/>
    <w:rsid w:val="00F81BD2"/>
    <w:rsid w:val="00F82C04"/>
    <w:rsid w:val="00F82C9A"/>
    <w:rsid w:val="00F83CC7"/>
    <w:rsid w:val="00F85003"/>
    <w:rsid w:val="00F859CF"/>
    <w:rsid w:val="00F86689"/>
    <w:rsid w:val="00F86A75"/>
    <w:rsid w:val="00F87D6E"/>
    <w:rsid w:val="00F87E9C"/>
    <w:rsid w:val="00F90771"/>
    <w:rsid w:val="00F92738"/>
    <w:rsid w:val="00F93490"/>
    <w:rsid w:val="00F93759"/>
    <w:rsid w:val="00F94D5F"/>
    <w:rsid w:val="00F95144"/>
    <w:rsid w:val="00F95A79"/>
    <w:rsid w:val="00F967E2"/>
    <w:rsid w:val="00F96BA5"/>
    <w:rsid w:val="00F9754A"/>
    <w:rsid w:val="00F97DA2"/>
    <w:rsid w:val="00FA0F66"/>
    <w:rsid w:val="00FA24EF"/>
    <w:rsid w:val="00FA5DA5"/>
    <w:rsid w:val="00FA6BA5"/>
    <w:rsid w:val="00FB00A8"/>
    <w:rsid w:val="00FB0B41"/>
    <w:rsid w:val="00FB123F"/>
    <w:rsid w:val="00FB5619"/>
    <w:rsid w:val="00FB75A5"/>
    <w:rsid w:val="00FC0377"/>
    <w:rsid w:val="00FC08D8"/>
    <w:rsid w:val="00FC0BED"/>
    <w:rsid w:val="00FC10C3"/>
    <w:rsid w:val="00FC1DB5"/>
    <w:rsid w:val="00FC3355"/>
    <w:rsid w:val="00FC3DF2"/>
    <w:rsid w:val="00FC47CD"/>
    <w:rsid w:val="00FC47E1"/>
    <w:rsid w:val="00FC4DBF"/>
    <w:rsid w:val="00FC4F85"/>
    <w:rsid w:val="00FC5906"/>
    <w:rsid w:val="00FC5D92"/>
    <w:rsid w:val="00FC6AA1"/>
    <w:rsid w:val="00FD053F"/>
    <w:rsid w:val="00FD0CC0"/>
    <w:rsid w:val="00FD1360"/>
    <w:rsid w:val="00FD1DF7"/>
    <w:rsid w:val="00FD1EB7"/>
    <w:rsid w:val="00FD3ACA"/>
    <w:rsid w:val="00FD4336"/>
    <w:rsid w:val="00FD5E24"/>
    <w:rsid w:val="00FD7FE7"/>
    <w:rsid w:val="00FE18B4"/>
    <w:rsid w:val="00FE281C"/>
    <w:rsid w:val="00FE2823"/>
    <w:rsid w:val="00FE3064"/>
    <w:rsid w:val="00FE7372"/>
    <w:rsid w:val="00FF016B"/>
    <w:rsid w:val="00FF02D6"/>
    <w:rsid w:val="00FF0EC0"/>
    <w:rsid w:val="00FF1EBD"/>
    <w:rsid w:val="00FF2765"/>
    <w:rsid w:val="00FF2B3F"/>
    <w:rsid w:val="00FF4D4A"/>
    <w:rsid w:val="00FF4D80"/>
    <w:rsid w:val="00FF4F6C"/>
    <w:rsid w:val="00FF4F7C"/>
    <w:rsid w:val="00FF5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3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EA4636"/>
  </w:style>
  <w:style w:type="paragraph" w:styleId="Nagwek1">
    <w:name w:val="heading 1"/>
    <w:basedOn w:val="Normalny"/>
    <w:next w:val="Normalny"/>
    <w:link w:val="Nagwek1Znak"/>
    <w:qFormat/>
    <w:rsid w:val="007B40A6"/>
    <w:pPr>
      <w:pBdr>
        <w:top w:val="thinThickSmallGap" w:sz="18" w:space="1" w:color="00439E" w:themeColor="accent5" w:themeShade="BF"/>
        <w:left w:val="thinThickSmallGap" w:sz="18" w:space="4" w:color="00439E" w:themeColor="accent5" w:themeShade="BF"/>
        <w:bottom w:val="thickThinSmallGap" w:sz="18" w:space="1" w:color="00439E" w:themeColor="accent5" w:themeShade="BF"/>
        <w:right w:val="thickThinSmallGap" w:sz="18" w:space="4" w:color="00439E" w:themeColor="accent5" w:themeShade="BF"/>
      </w:pBdr>
      <w:spacing w:before="400"/>
      <w:jc w:val="center"/>
      <w:outlineLvl w:val="0"/>
    </w:pPr>
    <w:rPr>
      <w:caps/>
      <w:color w:val="00439E" w:themeColor="accent5" w:themeShade="BF"/>
      <w:spacing w:val="20"/>
      <w:sz w:val="28"/>
      <w:szCs w:val="28"/>
    </w:rPr>
  </w:style>
  <w:style w:type="paragraph" w:styleId="Nagwek2">
    <w:name w:val="heading 2"/>
    <w:basedOn w:val="Normalny"/>
    <w:next w:val="Normalny"/>
    <w:link w:val="Nagwek2Znak"/>
    <w:uiPriority w:val="9"/>
    <w:unhideWhenUsed/>
    <w:qFormat/>
    <w:rsid w:val="00EA4636"/>
    <w:pPr>
      <w:pBdr>
        <w:bottom w:val="single" w:sz="4" w:space="1" w:color="71002C" w:themeColor="accent2" w:themeShade="7F"/>
      </w:pBdr>
      <w:spacing w:before="400"/>
      <w:jc w:val="center"/>
      <w:outlineLvl w:val="1"/>
    </w:pPr>
    <w:rPr>
      <w:caps/>
      <w:color w:val="72002C" w:themeColor="accent2" w:themeShade="80"/>
      <w:spacing w:val="15"/>
      <w:sz w:val="24"/>
      <w:szCs w:val="24"/>
    </w:rPr>
  </w:style>
  <w:style w:type="paragraph" w:styleId="Nagwek3">
    <w:name w:val="heading 3"/>
    <w:aliases w:val="Nowy1"/>
    <w:basedOn w:val="Normalny"/>
    <w:next w:val="Normalny"/>
    <w:link w:val="Nagwek3Znak"/>
    <w:uiPriority w:val="9"/>
    <w:unhideWhenUsed/>
    <w:qFormat/>
    <w:rsid w:val="00EA4636"/>
    <w:pPr>
      <w:pBdr>
        <w:top w:val="dotted" w:sz="4" w:space="1" w:color="71002C" w:themeColor="accent2" w:themeShade="7F"/>
        <w:bottom w:val="dotted" w:sz="4" w:space="1" w:color="71002C" w:themeColor="accent2" w:themeShade="7F"/>
      </w:pBdr>
      <w:spacing w:before="300"/>
      <w:jc w:val="center"/>
      <w:outlineLvl w:val="2"/>
    </w:pPr>
    <w:rPr>
      <w:caps/>
      <w:color w:val="71002C" w:themeColor="accent2" w:themeShade="7F"/>
      <w:sz w:val="24"/>
      <w:szCs w:val="24"/>
    </w:rPr>
  </w:style>
  <w:style w:type="paragraph" w:styleId="Nagwek4">
    <w:name w:val="heading 4"/>
    <w:basedOn w:val="Normalny"/>
    <w:next w:val="Normalny"/>
    <w:link w:val="Nagwek4Znak"/>
    <w:uiPriority w:val="9"/>
    <w:unhideWhenUsed/>
    <w:qFormat/>
    <w:rsid w:val="00EA4636"/>
    <w:pPr>
      <w:pBdr>
        <w:bottom w:val="dotted" w:sz="4" w:space="1" w:color="AA0042" w:themeColor="accent2" w:themeShade="BF"/>
      </w:pBdr>
      <w:spacing w:after="120"/>
      <w:jc w:val="center"/>
      <w:outlineLvl w:val="3"/>
    </w:pPr>
    <w:rPr>
      <w:caps/>
      <w:color w:val="71002C" w:themeColor="accent2" w:themeShade="7F"/>
      <w:spacing w:val="10"/>
    </w:rPr>
  </w:style>
  <w:style w:type="paragraph" w:styleId="Nagwek5">
    <w:name w:val="heading 5"/>
    <w:basedOn w:val="Normalny"/>
    <w:next w:val="Normalny"/>
    <w:link w:val="Nagwek5Znak"/>
    <w:uiPriority w:val="9"/>
    <w:unhideWhenUsed/>
    <w:qFormat/>
    <w:rsid w:val="00EA4636"/>
    <w:pPr>
      <w:spacing w:before="320" w:after="120"/>
      <w:jc w:val="center"/>
      <w:outlineLvl w:val="4"/>
    </w:pPr>
    <w:rPr>
      <w:caps/>
      <w:color w:val="71002C" w:themeColor="accent2" w:themeShade="7F"/>
      <w:spacing w:val="10"/>
    </w:rPr>
  </w:style>
  <w:style w:type="paragraph" w:styleId="Nagwek6">
    <w:name w:val="heading 6"/>
    <w:basedOn w:val="Normalny"/>
    <w:next w:val="Normalny"/>
    <w:link w:val="Nagwek6Znak"/>
    <w:uiPriority w:val="9"/>
    <w:unhideWhenUsed/>
    <w:qFormat/>
    <w:rsid w:val="00EA4636"/>
    <w:pPr>
      <w:spacing w:after="120"/>
      <w:jc w:val="center"/>
      <w:outlineLvl w:val="5"/>
    </w:pPr>
    <w:rPr>
      <w:caps/>
      <w:color w:val="AA0042" w:themeColor="accent2" w:themeShade="BF"/>
      <w:spacing w:val="10"/>
    </w:rPr>
  </w:style>
  <w:style w:type="paragraph" w:styleId="Nagwek7">
    <w:name w:val="heading 7"/>
    <w:basedOn w:val="Normalny"/>
    <w:next w:val="Normalny"/>
    <w:link w:val="Nagwek7Znak"/>
    <w:uiPriority w:val="9"/>
    <w:unhideWhenUsed/>
    <w:qFormat/>
    <w:rsid w:val="00EA4636"/>
    <w:pPr>
      <w:spacing w:after="120"/>
      <w:jc w:val="center"/>
      <w:outlineLvl w:val="6"/>
    </w:pPr>
    <w:rPr>
      <w:i/>
      <w:iCs/>
      <w:caps/>
      <w:color w:val="AA0042" w:themeColor="accent2" w:themeShade="BF"/>
      <w:spacing w:val="10"/>
    </w:rPr>
  </w:style>
  <w:style w:type="paragraph" w:styleId="Nagwek8">
    <w:name w:val="heading 8"/>
    <w:basedOn w:val="Normalny"/>
    <w:next w:val="Normalny"/>
    <w:link w:val="Nagwek8Znak"/>
    <w:uiPriority w:val="9"/>
    <w:unhideWhenUsed/>
    <w:qFormat/>
    <w:rsid w:val="00EA4636"/>
    <w:pPr>
      <w:spacing w:after="120"/>
      <w:jc w:val="center"/>
      <w:outlineLvl w:val="7"/>
    </w:pPr>
    <w:rPr>
      <w:caps/>
      <w:spacing w:val="10"/>
      <w:sz w:val="20"/>
      <w:szCs w:val="20"/>
    </w:rPr>
  </w:style>
  <w:style w:type="paragraph" w:styleId="Nagwek9">
    <w:name w:val="heading 9"/>
    <w:basedOn w:val="Normalny"/>
    <w:next w:val="Normalny"/>
    <w:link w:val="Nagwek9Znak"/>
    <w:uiPriority w:val="9"/>
    <w:unhideWhenUsed/>
    <w:qFormat/>
    <w:rsid w:val="00EA4636"/>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40A6"/>
    <w:rPr>
      <w:caps/>
      <w:color w:val="00439E" w:themeColor="accent5" w:themeShade="BF"/>
      <w:spacing w:val="20"/>
      <w:sz w:val="28"/>
      <w:szCs w:val="28"/>
    </w:rPr>
  </w:style>
  <w:style w:type="character" w:customStyle="1" w:styleId="Nagwek2Znak">
    <w:name w:val="Nagłówek 2 Znak"/>
    <w:basedOn w:val="Domylnaczcionkaakapitu"/>
    <w:link w:val="Nagwek2"/>
    <w:uiPriority w:val="9"/>
    <w:rsid w:val="00EA4636"/>
    <w:rPr>
      <w:caps/>
      <w:color w:val="72002C" w:themeColor="accent2" w:themeShade="80"/>
      <w:spacing w:val="15"/>
      <w:sz w:val="24"/>
      <w:szCs w:val="24"/>
    </w:rPr>
  </w:style>
  <w:style w:type="character" w:customStyle="1" w:styleId="Nagwek3Znak">
    <w:name w:val="Nagłówek 3 Znak"/>
    <w:aliases w:val="Nowy1 Znak"/>
    <w:basedOn w:val="Domylnaczcionkaakapitu"/>
    <w:link w:val="Nagwek3"/>
    <w:uiPriority w:val="9"/>
    <w:rsid w:val="00EA4636"/>
    <w:rPr>
      <w:rFonts w:eastAsiaTheme="majorEastAsia" w:cstheme="majorBidi"/>
      <w:caps/>
      <w:color w:val="71002C" w:themeColor="accent2" w:themeShade="7F"/>
      <w:sz w:val="24"/>
      <w:szCs w:val="24"/>
    </w:rPr>
  </w:style>
  <w:style w:type="character" w:customStyle="1" w:styleId="Nagwek4Znak">
    <w:name w:val="Nagłówek 4 Znak"/>
    <w:basedOn w:val="Domylnaczcionkaakapitu"/>
    <w:link w:val="Nagwek4"/>
    <w:uiPriority w:val="9"/>
    <w:rsid w:val="00EA4636"/>
    <w:rPr>
      <w:rFonts w:eastAsiaTheme="majorEastAsia" w:cstheme="majorBidi"/>
      <w:caps/>
      <w:color w:val="71002C" w:themeColor="accent2" w:themeShade="7F"/>
      <w:spacing w:val="10"/>
    </w:rPr>
  </w:style>
  <w:style w:type="character" w:customStyle="1" w:styleId="Nagwek5Znak">
    <w:name w:val="Nagłówek 5 Znak"/>
    <w:basedOn w:val="Domylnaczcionkaakapitu"/>
    <w:link w:val="Nagwek5"/>
    <w:uiPriority w:val="9"/>
    <w:rsid w:val="00EA4636"/>
    <w:rPr>
      <w:rFonts w:eastAsiaTheme="majorEastAsia" w:cstheme="majorBidi"/>
      <w:caps/>
      <w:color w:val="71002C" w:themeColor="accent2" w:themeShade="7F"/>
      <w:spacing w:val="10"/>
    </w:rPr>
  </w:style>
  <w:style w:type="character" w:customStyle="1" w:styleId="Nagwek6Znak">
    <w:name w:val="Nagłówek 6 Znak"/>
    <w:basedOn w:val="Domylnaczcionkaakapitu"/>
    <w:link w:val="Nagwek6"/>
    <w:uiPriority w:val="9"/>
    <w:rsid w:val="00EA4636"/>
    <w:rPr>
      <w:rFonts w:eastAsiaTheme="majorEastAsia" w:cstheme="majorBidi"/>
      <w:caps/>
      <w:color w:val="AA0042" w:themeColor="accent2" w:themeShade="BF"/>
      <w:spacing w:val="10"/>
    </w:rPr>
  </w:style>
  <w:style w:type="character" w:customStyle="1" w:styleId="Nagwek7Znak">
    <w:name w:val="Nagłówek 7 Znak"/>
    <w:basedOn w:val="Domylnaczcionkaakapitu"/>
    <w:link w:val="Nagwek7"/>
    <w:uiPriority w:val="9"/>
    <w:rsid w:val="00EA4636"/>
    <w:rPr>
      <w:rFonts w:eastAsiaTheme="majorEastAsia" w:cstheme="majorBidi"/>
      <w:i/>
      <w:iCs/>
      <w:caps/>
      <w:color w:val="AA0042" w:themeColor="accent2" w:themeShade="BF"/>
      <w:spacing w:val="10"/>
    </w:rPr>
  </w:style>
  <w:style w:type="character" w:customStyle="1" w:styleId="Nagwek8Znak">
    <w:name w:val="Nagłówek 8 Znak"/>
    <w:basedOn w:val="Domylnaczcionkaakapitu"/>
    <w:link w:val="Nagwek8"/>
    <w:uiPriority w:val="9"/>
    <w:rsid w:val="00EA4636"/>
    <w:rPr>
      <w:rFonts w:eastAsiaTheme="majorEastAsia" w:cstheme="majorBidi"/>
      <w:caps/>
      <w:spacing w:val="10"/>
      <w:sz w:val="20"/>
      <w:szCs w:val="20"/>
    </w:rPr>
  </w:style>
  <w:style w:type="character" w:customStyle="1" w:styleId="Nagwek9Znak">
    <w:name w:val="Nagłówek 9 Znak"/>
    <w:basedOn w:val="Domylnaczcionkaakapitu"/>
    <w:link w:val="Nagwek9"/>
    <w:uiPriority w:val="9"/>
    <w:rsid w:val="00EA4636"/>
    <w:rPr>
      <w:rFonts w:eastAsiaTheme="majorEastAsia" w:cstheme="majorBidi"/>
      <w:i/>
      <w:iCs/>
      <w:caps/>
      <w:spacing w:val="10"/>
      <w:sz w:val="20"/>
      <w:szCs w:val="20"/>
    </w:rPr>
  </w:style>
  <w:style w:type="paragraph" w:styleId="Akapitzlist">
    <w:name w:val="List Paragraph"/>
    <w:basedOn w:val="Normalny"/>
    <w:link w:val="AkapitzlistZnak"/>
    <w:uiPriority w:val="99"/>
    <w:qFormat/>
    <w:rsid w:val="00EA4636"/>
    <w:pPr>
      <w:ind w:left="720"/>
      <w:contextualSpacing/>
    </w:pPr>
  </w:style>
  <w:style w:type="character" w:customStyle="1" w:styleId="AkapitzlistZnak">
    <w:name w:val="Akapit z listą Znak"/>
    <w:link w:val="Akapitzlist"/>
    <w:uiPriority w:val="99"/>
    <w:locked/>
    <w:rsid w:val="00792E83"/>
  </w:style>
  <w:style w:type="character" w:styleId="Hipercze">
    <w:name w:val="Hyperlink"/>
    <w:uiPriority w:val="99"/>
    <w:unhideWhenUsed/>
    <w:rsid w:val="00672B21"/>
    <w:rPr>
      <w:color w:val="0000FF"/>
      <w:u w:val="single"/>
    </w:rPr>
  </w:style>
  <w:style w:type="paragraph" w:customStyle="1" w:styleId="Default">
    <w:name w:val="Default"/>
    <w:qFormat/>
    <w:rsid w:val="00672B21"/>
    <w:pPr>
      <w:autoSpaceDE w:val="0"/>
      <w:autoSpaceDN w:val="0"/>
      <w:adjustRightInd w:val="0"/>
      <w:spacing w:before="200"/>
    </w:pPr>
    <w:rPr>
      <w:rFonts w:ascii="Times New Roman" w:hAnsi="Times New Roman"/>
      <w:color w:val="000000"/>
      <w:sz w:val="24"/>
      <w:szCs w:val="24"/>
    </w:rPr>
  </w:style>
  <w:style w:type="paragraph" w:styleId="Bezodstpw">
    <w:name w:val="No Spacing"/>
    <w:basedOn w:val="Normalny"/>
    <w:link w:val="BezodstpwZnak"/>
    <w:uiPriority w:val="1"/>
    <w:qFormat/>
    <w:rsid w:val="00EA4636"/>
    <w:pPr>
      <w:spacing w:after="0" w:line="240" w:lineRule="auto"/>
    </w:pPr>
  </w:style>
  <w:style w:type="character" w:customStyle="1" w:styleId="BezodstpwZnak">
    <w:name w:val="Bez odstępów Znak"/>
    <w:basedOn w:val="Domylnaczcionkaakapitu"/>
    <w:link w:val="Bezodstpw"/>
    <w:uiPriority w:val="1"/>
    <w:rsid w:val="00EA4636"/>
  </w:style>
  <w:style w:type="paragraph" w:styleId="Tekstdymka">
    <w:name w:val="Balloon Text"/>
    <w:basedOn w:val="Normalny"/>
    <w:link w:val="TekstdymkaZnak"/>
    <w:uiPriority w:val="99"/>
    <w:semiHidden/>
    <w:unhideWhenUsed/>
    <w:rsid w:val="003F5F24"/>
    <w:pPr>
      <w:spacing w:after="0" w:line="240" w:lineRule="auto"/>
    </w:pPr>
    <w:rPr>
      <w:rFonts w:ascii="Tahoma" w:hAnsi="Tahoma"/>
      <w:sz w:val="16"/>
      <w:szCs w:val="16"/>
    </w:rPr>
  </w:style>
  <w:style w:type="character" w:customStyle="1" w:styleId="TekstdymkaZnak">
    <w:name w:val="Tekst dymka Znak"/>
    <w:link w:val="Tekstdymka"/>
    <w:uiPriority w:val="99"/>
    <w:semiHidden/>
    <w:rsid w:val="003F5F24"/>
    <w:rPr>
      <w:rFonts w:ascii="Tahoma" w:hAnsi="Tahoma" w:cs="Tahoma"/>
      <w:sz w:val="16"/>
      <w:szCs w:val="16"/>
    </w:rPr>
  </w:style>
  <w:style w:type="paragraph" w:styleId="Tekstprzypisukocowego">
    <w:name w:val="endnote text"/>
    <w:basedOn w:val="Normalny"/>
    <w:link w:val="TekstprzypisukocowegoZnak"/>
    <w:uiPriority w:val="99"/>
    <w:semiHidden/>
    <w:unhideWhenUsed/>
    <w:rsid w:val="00A5197B"/>
    <w:pPr>
      <w:spacing w:after="0" w:line="240" w:lineRule="auto"/>
    </w:pPr>
  </w:style>
  <w:style w:type="character" w:customStyle="1" w:styleId="TekstprzypisukocowegoZnak">
    <w:name w:val="Tekst przypisu końcowego Znak"/>
    <w:link w:val="Tekstprzypisukocowego"/>
    <w:uiPriority w:val="99"/>
    <w:semiHidden/>
    <w:rsid w:val="00A5197B"/>
    <w:rPr>
      <w:sz w:val="20"/>
      <w:szCs w:val="20"/>
    </w:rPr>
  </w:style>
  <w:style w:type="character" w:styleId="Odwoanieprzypisukocowego">
    <w:name w:val="endnote reference"/>
    <w:uiPriority w:val="99"/>
    <w:semiHidden/>
    <w:unhideWhenUsed/>
    <w:rsid w:val="00A5197B"/>
    <w:rPr>
      <w:vertAlign w:val="superscript"/>
    </w:rPr>
  </w:style>
  <w:style w:type="paragraph" w:styleId="Tekstprzypisudolnego">
    <w:name w:val="footnote text"/>
    <w:aliases w:val="Footnote,Podrozdział,Podrozdzia3,Tekst przypisu,-E Fuﬂnotentext,Fuﬂnotentext Ursprung,footnote text,Fußnotentext Ursprung,-E Fußnotentext,Fußnote,Footnote text,Tekst przypisu Znak Znak Znak Znak,Znak,FOOTNOTES,o,fn,Znak Znak"/>
    <w:basedOn w:val="Normalny"/>
    <w:link w:val="TekstprzypisudolnegoZnak"/>
    <w:uiPriority w:val="99"/>
    <w:unhideWhenUsed/>
    <w:rsid w:val="00A5197B"/>
    <w:pPr>
      <w:spacing w:after="0" w:line="240" w:lineRule="auto"/>
    </w:pPr>
  </w:style>
  <w:style w:type="character" w:customStyle="1" w:styleId="TekstprzypisudolnegoZnak">
    <w:name w:val="Tekst przypisu dolnego Znak"/>
    <w:aliases w:val="Footnote Znak,Podrozdział Znak,Podrozdzia3 Znak,Tekst przypisu Znak,-E Fuﬂnotentext Znak,Fuﬂnotentext Ursprung Znak,footnote text Znak,Fußnotentext Ursprung Znak,-E Fußnotentext Znak,Fußnote Znak,Footnote text Znak,Znak Znak1"/>
    <w:link w:val="Tekstprzypisudolnego"/>
    <w:uiPriority w:val="99"/>
    <w:rsid w:val="00A5197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5197B"/>
    <w:rPr>
      <w:vertAlign w:val="superscript"/>
    </w:rPr>
  </w:style>
  <w:style w:type="paragraph" w:styleId="Cytatintensywny">
    <w:name w:val="Intense Quote"/>
    <w:basedOn w:val="Normalny"/>
    <w:next w:val="Normalny"/>
    <w:link w:val="CytatintensywnyZnak"/>
    <w:uiPriority w:val="99"/>
    <w:qFormat/>
    <w:rsid w:val="00EA4636"/>
    <w:pPr>
      <w:pBdr>
        <w:top w:val="dotted" w:sz="2" w:space="10" w:color="72002C" w:themeColor="accent2" w:themeShade="80"/>
        <w:bottom w:val="dotted" w:sz="2" w:space="4" w:color="72002C" w:themeColor="accent2" w:themeShade="80"/>
      </w:pBdr>
      <w:spacing w:before="160" w:line="300" w:lineRule="auto"/>
      <w:ind w:left="1440" w:right="1440"/>
    </w:pPr>
    <w:rPr>
      <w:caps/>
      <w:color w:val="71002C" w:themeColor="accent2" w:themeShade="7F"/>
      <w:spacing w:val="5"/>
      <w:sz w:val="20"/>
      <w:szCs w:val="20"/>
    </w:rPr>
  </w:style>
  <w:style w:type="character" w:customStyle="1" w:styleId="CytatintensywnyZnak">
    <w:name w:val="Cytat intensywny Znak"/>
    <w:basedOn w:val="Domylnaczcionkaakapitu"/>
    <w:link w:val="Cytatintensywny"/>
    <w:uiPriority w:val="99"/>
    <w:rsid w:val="00EA4636"/>
    <w:rPr>
      <w:rFonts w:eastAsiaTheme="majorEastAsia" w:cstheme="majorBidi"/>
      <w:caps/>
      <w:color w:val="71002C" w:themeColor="accent2" w:themeShade="7F"/>
      <w:spacing w:val="5"/>
      <w:sz w:val="20"/>
      <w:szCs w:val="20"/>
    </w:rPr>
  </w:style>
  <w:style w:type="paragraph" w:styleId="Cytat">
    <w:name w:val="Quote"/>
    <w:basedOn w:val="Normalny"/>
    <w:next w:val="Normalny"/>
    <w:link w:val="CytatZnak"/>
    <w:uiPriority w:val="99"/>
    <w:qFormat/>
    <w:rsid w:val="00EA4636"/>
    <w:rPr>
      <w:i/>
      <w:iCs/>
    </w:rPr>
  </w:style>
  <w:style w:type="character" w:customStyle="1" w:styleId="CytatZnak">
    <w:name w:val="Cytat Znak"/>
    <w:basedOn w:val="Domylnaczcionkaakapitu"/>
    <w:link w:val="Cytat"/>
    <w:uiPriority w:val="99"/>
    <w:rsid w:val="00EA4636"/>
    <w:rPr>
      <w:rFonts w:eastAsiaTheme="majorEastAsia" w:cstheme="majorBidi"/>
      <w:i/>
      <w:iCs/>
    </w:rPr>
  </w:style>
  <w:style w:type="paragraph" w:styleId="Nagwek">
    <w:name w:val="header"/>
    <w:basedOn w:val="Normalny"/>
    <w:link w:val="NagwekZnak"/>
    <w:uiPriority w:val="99"/>
    <w:unhideWhenUsed/>
    <w:rsid w:val="00E159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9D7"/>
  </w:style>
  <w:style w:type="paragraph" w:styleId="Stopka">
    <w:name w:val="footer"/>
    <w:basedOn w:val="Normalny"/>
    <w:link w:val="StopkaZnak"/>
    <w:uiPriority w:val="99"/>
    <w:unhideWhenUsed/>
    <w:rsid w:val="00E159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9D7"/>
  </w:style>
  <w:style w:type="character" w:styleId="Odwoaniedokomentarza">
    <w:name w:val="annotation reference"/>
    <w:uiPriority w:val="99"/>
    <w:unhideWhenUsed/>
    <w:rsid w:val="00BA71A2"/>
    <w:rPr>
      <w:sz w:val="16"/>
      <w:szCs w:val="16"/>
    </w:rPr>
  </w:style>
  <w:style w:type="paragraph" w:styleId="Tekstkomentarza">
    <w:name w:val="annotation text"/>
    <w:basedOn w:val="Normalny"/>
    <w:link w:val="TekstkomentarzaZnak"/>
    <w:uiPriority w:val="99"/>
    <w:unhideWhenUsed/>
    <w:rsid w:val="00BA71A2"/>
    <w:pPr>
      <w:spacing w:line="240" w:lineRule="auto"/>
    </w:pPr>
  </w:style>
  <w:style w:type="character" w:customStyle="1" w:styleId="TekstkomentarzaZnak">
    <w:name w:val="Tekst komentarza Znak"/>
    <w:link w:val="Tekstkomentarza"/>
    <w:uiPriority w:val="99"/>
    <w:rsid w:val="00BA71A2"/>
    <w:rPr>
      <w:sz w:val="20"/>
      <w:szCs w:val="20"/>
    </w:rPr>
  </w:style>
  <w:style w:type="paragraph" w:styleId="Nagwekspisutreci">
    <w:name w:val="TOC Heading"/>
    <w:basedOn w:val="Nagwek1"/>
    <w:next w:val="Normalny"/>
    <w:uiPriority w:val="39"/>
    <w:unhideWhenUsed/>
    <w:qFormat/>
    <w:rsid w:val="00EA4636"/>
    <w:pPr>
      <w:outlineLvl w:val="9"/>
    </w:pPr>
  </w:style>
  <w:style w:type="paragraph" w:styleId="Spistreci1">
    <w:name w:val="toc 1"/>
    <w:basedOn w:val="Normalny"/>
    <w:next w:val="Normalny"/>
    <w:autoRedefine/>
    <w:uiPriority w:val="39"/>
    <w:unhideWhenUsed/>
    <w:rsid w:val="00482BDD"/>
    <w:pPr>
      <w:tabs>
        <w:tab w:val="right" w:leader="dot" w:pos="9061"/>
      </w:tabs>
      <w:spacing w:after="100"/>
    </w:pPr>
  </w:style>
  <w:style w:type="paragraph" w:styleId="Spistreci2">
    <w:name w:val="toc 2"/>
    <w:basedOn w:val="Normalny"/>
    <w:next w:val="Normalny"/>
    <w:autoRedefine/>
    <w:uiPriority w:val="39"/>
    <w:unhideWhenUsed/>
    <w:rsid w:val="009F4EE2"/>
    <w:pPr>
      <w:spacing w:after="100"/>
      <w:ind w:left="220"/>
    </w:pPr>
  </w:style>
  <w:style w:type="paragraph" w:styleId="Legenda">
    <w:name w:val="caption"/>
    <w:basedOn w:val="Normalny"/>
    <w:next w:val="Normalny"/>
    <w:uiPriority w:val="99"/>
    <w:unhideWhenUsed/>
    <w:qFormat/>
    <w:rsid w:val="00EA4636"/>
    <w:rPr>
      <w:caps/>
      <w:spacing w:val="10"/>
      <w:sz w:val="18"/>
      <w:szCs w:val="18"/>
    </w:rPr>
  </w:style>
  <w:style w:type="paragraph" w:styleId="Tytu">
    <w:name w:val="Title"/>
    <w:basedOn w:val="Normalny"/>
    <w:next w:val="Normalny"/>
    <w:link w:val="TytuZnak"/>
    <w:uiPriority w:val="99"/>
    <w:qFormat/>
    <w:rsid w:val="00EA4636"/>
    <w:pPr>
      <w:pBdr>
        <w:top w:val="dotted" w:sz="2" w:space="1" w:color="72002C" w:themeColor="accent2" w:themeShade="80"/>
        <w:bottom w:val="dotted" w:sz="2" w:space="6" w:color="72002C" w:themeColor="accent2" w:themeShade="80"/>
      </w:pBdr>
      <w:spacing w:before="500" w:after="300" w:line="240" w:lineRule="auto"/>
      <w:jc w:val="center"/>
    </w:pPr>
    <w:rPr>
      <w:caps/>
      <w:color w:val="72002C" w:themeColor="accent2" w:themeShade="80"/>
      <w:spacing w:val="50"/>
      <w:sz w:val="44"/>
      <w:szCs w:val="44"/>
    </w:rPr>
  </w:style>
  <w:style w:type="character" w:customStyle="1" w:styleId="TytuZnak">
    <w:name w:val="Tytuł Znak"/>
    <w:basedOn w:val="Domylnaczcionkaakapitu"/>
    <w:link w:val="Tytu"/>
    <w:uiPriority w:val="99"/>
    <w:rsid w:val="00EA4636"/>
    <w:rPr>
      <w:rFonts w:eastAsiaTheme="majorEastAsia" w:cstheme="majorBidi"/>
      <w:caps/>
      <w:color w:val="72002C" w:themeColor="accent2" w:themeShade="80"/>
      <w:spacing w:val="50"/>
      <w:sz w:val="44"/>
      <w:szCs w:val="44"/>
    </w:rPr>
  </w:style>
  <w:style w:type="paragraph" w:styleId="Podtytu">
    <w:name w:val="Subtitle"/>
    <w:basedOn w:val="Normalny"/>
    <w:next w:val="Normalny"/>
    <w:link w:val="PodtytuZnak"/>
    <w:uiPriority w:val="99"/>
    <w:qFormat/>
    <w:rsid w:val="00EA4636"/>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99"/>
    <w:rsid w:val="00EA4636"/>
    <w:rPr>
      <w:rFonts w:eastAsiaTheme="majorEastAsia" w:cstheme="majorBidi"/>
      <w:caps/>
      <w:spacing w:val="20"/>
      <w:sz w:val="18"/>
      <w:szCs w:val="18"/>
    </w:rPr>
  </w:style>
  <w:style w:type="character" w:styleId="Pogrubienie">
    <w:name w:val="Strong"/>
    <w:uiPriority w:val="99"/>
    <w:qFormat/>
    <w:rsid w:val="00EA4636"/>
    <w:rPr>
      <w:b/>
      <w:bCs/>
      <w:color w:val="AA0042" w:themeColor="accent2" w:themeShade="BF"/>
      <w:spacing w:val="5"/>
    </w:rPr>
  </w:style>
  <w:style w:type="character" w:styleId="Uwydatnienie">
    <w:name w:val="Emphasis"/>
    <w:uiPriority w:val="99"/>
    <w:qFormat/>
    <w:rsid w:val="00EA4636"/>
    <w:rPr>
      <w:caps/>
      <w:spacing w:val="5"/>
      <w:sz w:val="20"/>
      <w:szCs w:val="20"/>
    </w:rPr>
  </w:style>
  <w:style w:type="character" w:styleId="Wyrnieniedelikatne">
    <w:name w:val="Subtle Emphasis"/>
    <w:uiPriority w:val="99"/>
    <w:qFormat/>
    <w:rsid w:val="00EA4636"/>
    <w:rPr>
      <w:i/>
      <w:iCs/>
    </w:rPr>
  </w:style>
  <w:style w:type="character" w:styleId="Wyrnienieintensywne">
    <w:name w:val="Intense Emphasis"/>
    <w:uiPriority w:val="99"/>
    <w:qFormat/>
    <w:rsid w:val="00EA4636"/>
    <w:rPr>
      <w:i/>
      <w:iCs/>
      <w:caps/>
      <w:spacing w:val="10"/>
      <w:sz w:val="20"/>
      <w:szCs w:val="20"/>
    </w:rPr>
  </w:style>
  <w:style w:type="character" w:styleId="Odwoaniedelikatne">
    <w:name w:val="Subtle Reference"/>
    <w:basedOn w:val="Domylnaczcionkaakapitu"/>
    <w:uiPriority w:val="99"/>
    <w:qFormat/>
    <w:rsid w:val="00EA4636"/>
    <w:rPr>
      <w:rFonts w:asciiTheme="minorHAnsi" w:eastAsiaTheme="minorEastAsia" w:hAnsiTheme="minorHAnsi" w:cstheme="minorBidi"/>
      <w:i/>
      <w:iCs/>
      <w:color w:val="71002C" w:themeColor="accent2" w:themeShade="7F"/>
    </w:rPr>
  </w:style>
  <w:style w:type="character" w:styleId="Odwoanieintensywne">
    <w:name w:val="Intense Reference"/>
    <w:uiPriority w:val="99"/>
    <w:qFormat/>
    <w:rsid w:val="00EA4636"/>
    <w:rPr>
      <w:rFonts w:asciiTheme="minorHAnsi" w:eastAsiaTheme="minorEastAsia" w:hAnsiTheme="minorHAnsi" w:cstheme="minorBidi"/>
      <w:b/>
      <w:bCs/>
      <w:i/>
      <w:iCs/>
      <w:color w:val="71002C" w:themeColor="accent2" w:themeShade="7F"/>
    </w:rPr>
  </w:style>
  <w:style w:type="character" w:styleId="Tytuksiki">
    <w:name w:val="Book Title"/>
    <w:uiPriority w:val="99"/>
    <w:qFormat/>
    <w:rsid w:val="00EA4636"/>
    <w:rPr>
      <w:caps/>
      <w:color w:val="71002C" w:themeColor="accent2" w:themeShade="7F"/>
      <w:spacing w:val="5"/>
      <w:u w:color="71002C" w:themeColor="accent2" w:themeShade="7F"/>
    </w:rPr>
  </w:style>
  <w:style w:type="table" w:styleId="Tabela-Siatka">
    <w:name w:val="Table Grid"/>
    <w:basedOn w:val="Standardowy"/>
    <w:uiPriority w:val="99"/>
    <w:rsid w:val="00C22DE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18A5"/>
  </w:style>
  <w:style w:type="paragraph" w:styleId="Tematkomentarza">
    <w:name w:val="annotation subject"/>
    <w:basedOn w:val="Tekstkomentarza"/>
    <w:next w:val="Tekstkomentarza"/>
    <w:link w:val="TematkomentarzaZnak"/>
    <w:uiPriority w:val="99"/>
    <w:semiHidden/>
    <w:unhideWhenUsed/>
    <w:rsid w:val="00E47EB1"/>
    <w:rPr>
      <w:b/>
      <w:bCs/>
    </w:rPr>
  </w:style>
  <w:style w:type="character" w:customStyle="1" w:styleId="TematkomentarzaZnak">
    <w:name w:val="Temat komentarza Znak"/>
    <w:link w:val="Tematkomentarza"/>
    <w:uiPriority w:val="99"/>
    <w:semiHidden/>
    <w:rsid w:val="00E47EB1"/>
    <w:rPr>
      <w:b/>
      <w:bCs/>
      <w:sz w:val="20"/>
      <w:szCs w:val="20"/>
    </w:rPr>
  </w:style>
  <w:style w:type="character" w:customStyle="1" w:styleId="h1">
    <w:name w:val="h1"/>
    <w:basedOn w:val="Domylnaczcionkaakapitu"/>
    <w:uiPriority w:val="99"/>
    <w:rsid w:val="00BB7835"/>
  </w:style>
  <w:style w:type="paragraph" w:styleId="Spistreci3">
    <w:name w:val="toc 3"/>
    <w:basedOn w:val="Normalny"/>
    <w:next w:val="Normalny"/>
    <w:autoRedefine/>
    <w:uiPriority w:val="39"/>
    <w:unhideWhenUsed/>
    <w:rsid w:val="00343083"/>
    <w:pPr>
      <w:spacing w:after="100"/>
      <w:ind w:left="400"/>
    </w:pPr>
  </w:style>
  <w:style w:type="paragraph" w:customStyle="1" w:styleId="Akapitzlist1">
    <w:name w:val="Akapit z listą1"/>
    <w:basedOn w:val="Normalny"/>
    <w:link w:val="ListParagraphChar"/>
    <w:uiPriority w:val="99"/>
    <w:rsid w:val="00A14305"/>
    <w:pPr>
      <w:ind w:left="720"/>
      <w:contextualSpacing/>
    </w:pPr>
    <w:rPr>
      <w:lang w:eastAsia="pl-PL"/>
    </w:rPr>
  </w:style>
  <w:style w:type="character" w:customStyle="1" w:styleId="ListParagraphChar">
    <w:name w:val="List Paragraph Char"/>
    <w:link w:val="Akapitzlist1"/>
    <w:uiPriority w:val="99"/>
    <w:locked/>
    <w:rsid w:val="00A14305"/>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99"/>
    <w:rsid w:val="001762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DC6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C5007F"/>
    <w:pPr>
      <w:spacing w:after="0" w:line="360" w:lineRule="auto"/>
      <w:jc w:val="both"/>
    </w:pPr>
    <w:rPr>
      <w:rFonts w:ascii="Verdana" w:hAnsi="Verdana"/>
      <w:lang w:eastAsia="pl-PL"/>
    </w:rPr>
  </w:style>
  <w:style w:type="paragraph" w:styleId="Spistreci4">
    <w:name w:val="toc 4"/>
    <w:basedOn w:val="Normalny"/>
    <w:next w:val="Normalny"/>
    <w:autoRedefine/>
    <w:uiPriority w:val="99"/>
    <w:unhideWhenUsed/>
    <w:rsid w:val="002C1728"/>
    <w:pPr>
      <w:spacing w:after="100"/>
      <w:ind w:left="660"/>
    </w:pPr>
    <w:rPr>
      <w:lang w:eastAsia="pl-PL"/>
    </w:rPr>
  </w:style>
  <w:style w:type="paragraph" w:styleId="Spistreci5">
    <w:name w:val="toc 5"/>
    <w:basedOn w:val="Normalny"/>
    <w:next w:val="Normalny"/>
    <w:autoRedefine/>
    <w:uiPriority w:val="99"/>
    <w:unhideWhenUsed/>
    <w:rsid w:val="002C1728"/>
    <w:pPr>
      <w:spacing w:after="100"/>
      <w:ind w:left="880"/>
    </w:pPr>
    <w:rPr>
      <w:lang w:eastAsia="pl-PL"/>
    </w:rPr>
  </w:style>
  <w:style w:type="paragraph" w:styleId="Spistreci6">
    <w:name w:val="toc 6"/>
    <w:basedOn w:val="Normalny"/>
    <w:next w:val="Normalny"/>
    <w:autoRedefine/>
    <w:uiPriority w:val="99"/>
    <w:unhideWhenUsed/>
    <w:rsid w:val="002C1728"/>
    <w:pPr>
      <w:spacing w:after="100"/>
      <w:ind w:left="1100"/>
    </w:pPr>
    <w:rPr>
      <w:lang w:eastAsia="pl-PL"/>
    </w:rPr>
  </w:style>
  <w:style w:type="paragraph" w:styleId="Spistreci7">
    <w:name w:val="toc 7"/>
    <w:basedOn w:val="Normalny"/>
    <w:next w:val="Normalny"/>
    <w:autoRedefine/>
    <w:uiPriority w:val="99"/>
    <w:unhideWhenUsed/>
    <w:rsid w:val="002C1728"/>
    <w:pPr>
      <w:spacing w:after="100"/>
      <w:ind w:left="1320"/>
    </w:pPr>
    <w:rPr>
      <w:lang w:eastAsia="pl-PL"/>
    </w:rPr>
  </w:style>
  <w:style w:type="paragraph" w:styleId="Spistreci8">
    <w:name w:val="toc 8"/>
    <w:basedOn w:val="Normalny"/>
    <w:next w:val="Normalny"/>
    <w:autoRedefine/>
    <w:uiPriority w:val="99"/>
    <w:unhideWhenUsed/>
    <w:rsid w:val="002C1728"/>
    <w:pPr>
      <w:spacing w:after="100"/>
      <w:ind w:left="1540"/>
    </w:pPr>
    <w:rPr>
      <w:lang w:eastAsia="pl-PL"/>
    </w:rPr>
  </w:style>
  <w:style w:type="paragraph" w:styleId="Spistreci9">
    <w:name w:val="toc 9"/>
    <w:basedOn w:val="Normalny"/>
    <w:next w:val="Normalny"/>
    <w:autoRedefine/>
    <w:uiPriority w:val="99"/>
    <w:unhideWhenUsed/>
    <w:rsid w:val="002C1728"/>
    <w:pPr>
      <w:spacing w:after="100"/>
      <w:ind w:left="1760"/>
    </w:pPr>
    <w:rPr>
      <w:lang w:eastAsia="pl-PL"/>
    </w:rPr>
  </w:style>
  <w:style w:type="character" w:styleId="UyteHipercze">
    <w:name w:val="FollowedHyperlink"/>
    <w:uiPriority w:val="99"/>
    <w:semiHidden/>
    <w:unhideWhenUsed/>
    <w:rsid w:val="00FC3DF2"/>
    <w:rPr>
      <w:color w:val="800080"/>
      <w:u w:val="single"/>
    </w:rPr>
  </w:style>
  <w:style w:type="table" w:customStyle="1" w:styleId="Tabela-Siatka3">
    <w:name w:val="Tabela - Siatka3"/>
    <w:basedOn w:val="Standardowy"/>
    <w:next w:val="Tabela-Siatka"/>
    <w:uiPriority w:val="99"/>
    <w:rsid w:val="00CE2C5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basedOn w:val="Domylnaczcionkaakapitu"/>
    <w:link w:val="Mapadokumentu"/>
    <w:uiPriority w:val="99"/>
    <w:semiHidden/>
    <w:rsid w:val="00F94D5F"/>
    <w:rPr>
      <w:rFonts w:ascii="Tahoma" w:eastAsia="Times New Roman" w:hAnsi="Tahoma" w:cs="Tahoma"/>
      <w:sz w:val="16"/>
      <w:szCs w:val="16"/>
      <w:lang w:val="pl-PL" w:bidi="ar-SA"/>
    </w:rPr>
  </w:style>
  <w:style w:type="paragraph" w:styleId="Mapadokumentu">
    <w:name w:val="Document Map"/>
    <w:basedOn w:val="Normalny"/>
    <w:link w:val="MapadokumentuZnak"/>
    <w:uiPriority w:val="99"/>
    <w:semiHidden/>
    <w:unhideWhenUsed/>
    <w:rsid w:val="00F94D5F"/>
    <w:pPr>
      <w:spacing w:after="0" w:line="240" w:lineRule="auto"/>
    </w:pPr>
    <w:rPr>
      <w:rFonts w:ascii="Tahoma" w:eastAsia="Times New Roman" w:hAnsi="Tahoma" w:cs="Tahoma"/>
      <w:sz w:val="16"/>
      <w:szCs w:val="16"/>
      <w:lang w:val="pl-PL" w:bidi="ar-SA"/>
    </w:rPr>
  </w:style>
  <w:style w:type="paragraph" w:customStyle="1" w:styleId="ZnakZnak3">
    <w:name w:val="Znak Znak3"/>
    <w:basedOn w:val="Normalny"/>
    <w:uiPriority w:val="99"/>
    <w:rsid w:val="00F94D5F"/>
    <w:pPr>
      <w:spacing w:after="0" w:line="360" w:lineRule="auto"/>
      <w:jc w:val="both"/>
    </w:pPr>
    <w:rPr>
      <w:rFonts w:ascii="Verdana" w:eastAsia="Times New Roman" w:hAnsi="Verdana" w:cs="Times New Roman"/>
      <w:sz w:val="20"/>
      <w:szCs w:val="20"/>
      <w:lang w:val="pl-PL" w:eastAsia="pl-PL" w:bidi="ar-SA"/>
    </w:rPr>
  </w:style>
  <w:style w:type="paragraph" w:customStyle="1" w:styleId="Nowy2">
    <w:name w:val="Nowy2"/>
    <w:basedOn w:val="Nagwek2"/>
    <w:link w:val="Nowy2Znak"/>
    <w:rsid w:val="00F94D5F"/>
    <w:pPr>
      <w:keepNext/>
      <w:keepLines/>
      <w:numPr>
        <w:numId w:val="46"/>
      </w:numPr>
      <w:pBdr>
        <w:top w:val="single" w:sz="24" w:space="0" w:color="DBE5F1"/>
        <w:left w:val="single" w:sz="24" w:space="0" w:color="DBE5F1"/>
        <w:bottom w:val="single" w:sz="8" w:space="0" w:color="666666" w:themeColor="text2"/>
        <w:right w:val="single" w:sz="24" w:space="0" w:color="DBE5F1"/>
      </w:pBdr>
      <w:shd w:val="clear" w:color="auto" w:fill="DBE5F1"/>
      <w:spacing w:before="120" w:after="120" w:line="360" w:lineRule="auto"/>
      <w:ind w:left="1066" w:hanging="357"/>
      <w:jc w:val="left"/>
    </w:pPr>
    <w:rPr>
      <w:rFonts w:ascii="Arial" w:eastAsia="Calibri" w:hAnsi="Arial" w:cs="Arial"/>
      <w:caps w:val="0"/>
      <w:color w:val="666666" w:themeColor="text2"/>
      <w:lang w:val="pl-PL" w:bidi="ar-SA"/>
    </w:rPr>
  </w:style>
  <w:style w:type="character" w:customStyle="1" w:styleId="Nowy2Znak">
    <w:name w:val="Nowy2 Znak"/>
    <w:basedOn w:val="Nagwek2Znak"/>
    <w:link w:val="Nowy2"/>
    <w:rsid w:val="00F94D5F"/>
    <w:rPr>
      <w:rFonts w:ascii="Arial" w:eastAsia="Calibri" w:hAnsi="Arial" w:cs="Arial"/>
      <w:caps w:val="0"/>
      <w:color w:val="666666" w:themeColor="text2"/>
      <w:spacing w:val="15"/>
      <w:sz w:val="24"/>
      <w:szCs w:val="24"/>
      <w:shd w:val="clear" w:color="auto" w:fill="DBE5F1"/>
      <w:lang w:val="pl-PL" w:bidi="ar-SA"/>
    </w:rPr>
  </w:style>
  <w:style w:type="paragraph" w:customStyle="1" w:styleId="Regulaminowy">
    <w:name w:val="Regulaminowy"/>
    <w:basedOn w:val="Normalny"/>
    <w:link w:val="RegulaminowyZnak"/>
    <w:rsid w:val="00F94D5F"/>
    <w:pPr>
      <w:numPr>
        <w:numId w:val="47"/>
      </w:numPr>
      <w:pBdr>
        <w:bottom w:val="single" w:sz="8" w:space="1" w:color="auto"/>
      </w:pBdr>
      <w:spacing w:after="0" w:line="360" w:lineRule="auto"/>
      <w:ind w:left="360"/>
    </w:pPr>
    <w:rPr>
      <w:rFonts w:ascii="Calibri" w:eastAsia="Times New Roman" w:hAnsi="Calibri" w:cs="Times New Roman"/>
      <w:b/>
      <w:sz w:val="28"/>
      <w:szCs w:val="20"/>
      <w:lang w:val="pl-PL" w:bidi="ar-SA"/>
    </w:rPr>
  </w:style>
  <w:style w:type="character" w:customStyle="1" w:styleId="RegulaminowyZnak">
    <w:name w:val="Regulaminowy Znak"/>
    <w:basedOn w:val="Domylnaczcionkaakapitu"/>
    <w:link w:val="Regulaminowy"/>
    <w:rsid w:val="00F94D5F"/>
    <w:rPr>
      <w:rFonts w:ascii="Calibri" w:eastAsia="Times New Roman" w:hAnsi="Calibri" w:cs="Times New Roman"/>
      <w:b/>
      <w:sz w:val="28"/>
      <w:szCs w:val="20"/>
      <w:lang w:val="pl-PL" w:bidi="ar-SA"/>
    </w:rPr>
  </w:style>
  <w:style w:type="paragraph" w:customStyle="1" w:styleId="Nagwekreg">
    <w:name w:val="Nagłówek reg"/>
    <w:basedOn w:val="Normalny"/>
    <w:link w:val="NagwekregZnak"/>
    <w:rsid w:val="00F94D5F"/>
    <w:pPr>
      <w:spacing w:before="200" w:line="360" w:lineRule="auto"/>
    </w:pPr>
    <w:rPr>
      <w:rFonts w:ascii="Times New Roman" w:eastAsia="Times New Roman" w:hAnsi="Times New Roman" w:cs="Times New Roman"/>
      <w:caps/>
      <w:color w:val="FF388C" w:themeColor="accent1"/>
      <w:spacing w:val="28"/>
      <w:sz w:val="28"/>
      <w:szCs w:val="20"/>
      <w:lang w:val="pl-PL" w:bidi="ar-SA"/>
    </w:rPr>
  </w:style>
  <w:style w:type="character" w:customStyle="1" w:styleId="NagwekregZnak">
    <w:name w:val="Nagłówek reg Znak"/>
    <w:basedOn w:val="Domylnaczcionkaakapitu"/>
    <w:link w:val="Nagwekreg"/>
    <w:rsid w:val="00F94D5F"/>
    <w:rPr>
      <w:rFonts w:ascii="Times New Roman" w:eastAsia="Times New Roman" w:hAnsi="Times New Roman" w:cs="Times New Roman"/>
      <w:caps/>
      <w:color w:val="FF388C" w:themeColor="accent1"/>
      <w:spacing w:val="28"/>
      <w:sz w:val="28"/>
      <w:szCs w:val="20"/>
      <w:lang w:val="pl-PL" w:bidi="ar-SA"/>
    </w:rPr>
  </w:style>
  <w:style w:type="paragraph" w:customStyle="1" w:styleId="Podtytureg">
    <w:name w:val="Podtytuł reg"/>
    <w:basedOn w:val="Akapitzlist"/>
    <w:link w:val="PodtyturegZnak"/>
    <w:rsid w:val="00F94D5F"/>
    <w:pPr>
      <w:numPr>
        <w:ilvl w:val="1"/>
        <w:numId w:val="48"/>
      </w:numPr>
      <w:pBdr>
        <w:bottom w:val="single" w:sz="18" w:space="1" w:color="FF388C" w:themeColor="accent1"/>
      </w:pBdr>
      <w:spacing w:before="240" w:after="240" w:line="360" w:lineRule="auto"/>
    </w:pPr>
    <w:rPr>
      <w:rFonts w:ascii="Times New Roman" w:eastAsia="Times New Roman" w:hAnsi="Times New Roman" w:cs="Times New Roman"/>
      <w:smallCaps/>
      <w:color w:val="FF388C" w:themeColor="accent1"/>
      <w:spacing w:val="24"/>
      <w:sz w:val="28"/>
      <w:szCs w:val="20"/>
      <w:lang w:val="pl-PL" w:bidi="ar-SA"/>
    </w:rPr>
  </w:style>
  <w:style w:type="character" w:customStyle="1" w:styleId="PodtyturegZnak">
    <w:name w:val="Podtytuł reg Znak"/>
    <w:basedOn w:val="AkapitzlistZnak"/>
    <w:link w:val="Podtytureg"/>
    <w:rsid w:val="00F94D5F"/>
    <w:rPr>
      <w:rFonts w:ascii="Times New Roman" w:eastAsia="Times New Roman" w:hAnsi="Times New Roman" w:cs="Times New Roman"/>
      <w:smallCaps/>
      <w:color w:val="FF388C" w:themeColor="accent1"/>
      <w:spacing w:val="24"/>
      <w:sz w:val="28"/>
      <w:szCs w:val="20"/>
      <w:lang w:val="pl-PL" w:bidi="ar-SA"/>
    </w:rPr>
  </w:style>
  <w:style w:type="paragraph" w:customStyle="1" w:styleId="Podpodtytreg">
    <w:name w:val="Podpodtyt reg"/>
    <w:basedOn w:val="Normalny"/>
    <w:link w:val="PodpodtytregZnak"/>
    <w:rsid w:val="00F94D5F"/>
    <w:pPr>
      <w:spacing w:before="200" w:line="276" w:lineRule="auto"/>
    </w:pPr>
    <w:rPr>
      <w:rFonts w:ascii="Times New Roman" w:eastAsia="Times New Roman" w:hAnsi="Times New Roman" w:cs="Times New Roman"/>
      <w:color w:val="FF388C" w:themeColor="accent1"/>
      <w:sz w:val="28"/>
      <w:szCs w:val="20"/>
      <w:lang w:val="pl-PL" w:bidi="ar-SA"/>
    </w:rPr>
  </w:style>
  <w:style w:type="character" w:customStyle="1" w:styleId="PodpodtytregZnak">
    <w:name w:val="Podpodtyt reg Znak"/>
    <w:basedOn w:val="Domylnaczcionkaakapitu"/>
    <w:link w:val="Podpodtytreg"/>
    <w:rsid w:val="00F94D5F"/>
    <w:rPr>
      <w:rFonts w:ascii="Times New Roman" w:eastAsia="Times New Roman" w:hAnsi="Times New Roman" w:cs="Times New Roman"/>
      <w:color w:val="FF388C" w:themeColor="accent1"/>
      <w:sz w:val="28"/>
      <w:szCs w:val="20"/>
      <w:lang w:val="pl-PL" w:bidi="ar-SA"/>
    </w:rPr>
  </w:style>
  <w:style w:type="paragraph" w:customStyle="1" w:styleId="Nagwek30">
    <w:name w:val="Nagłówek3"/>
    <w:basedOn w:val="Nagwek2"/>
    <w:next w:val="Zwykytekst"/>
    <w:link w:val="Nagwek3Znak0"/>
    <w:qFormat/>
    <w:rsid w:val="00F94D5F"/>
    <w:pPr>
      <w:pBdr>
        <w:top w:val="single" w:sz="24" w:space="0" w:color="DBE5F1"/>
        <w:left w:val="single" w:sz="24" w:space="0" w:color="DBE5F1"/>
        <w:bottom w:val="single" w:sz="24" w:space="0" w:color="DBE5F1"/>
        <w:right w:val="single" w:sz="24" w:space="0" w:color="DBE5F1"/>
      </w:pBdr>
      <w:spacing w:before="120" w:after="120" w:line="360" w:lineRule="auto"/>
      <w:jc w:val="left"/>
    </w:pPr>
    <w:rPr>
      <w:rFonts w:ascii="Arial" w:eastAsia="Calibri" w:hAnsi="Arial" w:cs="Arial"/>
      <w:lang w:val="pl-PL" w:bidi="ar-SA"/>
    </w:rPr>
  </w:style>
  <w:style w:type="paragraph" w:styleId="Zwykytekst">
    <w:name w:val="Plain Text"/>
    <w:basedOn w:val="Normalny"/>
    <w:link w:val="ZwykytekstZnak"/>
    <w:uiPriority w:val="99"/>
    <w:semiHidden/>
    <w:unhideWhenUsed/>
    <w:rsid w:val="00F94D5F"/>
    <w:pPr>
      <w:spacing w:after="0" w:line="240" w:lineRule="auto"/>
    </w:pPr>
    <w:rPr>
      <w:rFonts w:ascii="Consolas" w:eastAsia="Times New Roman" w:hAnsi="Consolas" w:cs="Times New Roman"/>
      <w:sz w:val="21"/>
      <w:szCs w:val="21"/>
      <w:lang w:val="pl-PL" w:bidi="ar-SA"/>
    </w:rPr>
  </w:style>
  <w:style w:type="character" w:customStyle="1" w:styleId="ZwykytekstZnak">
    <w:name w:val="Zwykły tekst Znak"/>
    <w:basedOn w:val="Domylnaczcionkaakapitu"/>
    <w:link w:val="Zwykytekst"/>
    <w:uiPriority w:val="99"/>
    <w:semiHidden/>
    <w:rsid w:val="00F94D5F"/>
    <w:rPr>
      <w:rFonts w:ascii="Consolas" w:eastAsia="Times New Roman" w:hAnsi="Consolas" w:cs="Times New Roman"/>
      <w:sz w:val="21"/>
      <w:szCs w:val="21"/>
      <w:lang w:val="pl-PL" w:bidi="ar-SA"/>
    </w:rPr>
  </w:style>
  <w:style w:type="character" w:customStyle="1" w:styleId="Nagwek3Znak0">
    <w:name w:val="Nagłówek3 Znak"/>
    <w:basedOn w:val="Nagwek2Znak"/>
    <w:link w:val="Nagwek30"/>
    <w:rsid w:val="00F94D5F"/>
    <w:rPr>
      <w:rFonts w:ascii="Arial" w:eastAsia="Calibri" w:hAnsi="Arial" w:cs="Arial"/>
      <w:caps/>
      <w:color w:val="72002C" w:themeColor="accent2" w:themeShade="80"/>
      <w:spacing w:val="15"/>
      <w:sz w:val="24"/>
      <w:szCs w:val="24"/>
      <w:lang w:val="pl-PL" w:bidi="ar-SA"/>
    </w:rPr>
  </w:style>
  <w:style w:type="paragraph" w:customStyle="1" w:styleId="Styl1">
    <w:name w:val="Styl1"/>
    <w:basedOn w:val="Nagwek30"/>
    <w:next w:val="Default"/>
    <w:link w:val="Styl1Znak"/>
    <w:qFormat/>
    <w:rsid w:val="00F94D5F"/>
    <w:pPr>
      <w:pBdr>
        <w:top w:val="none" w:sz="0" w:space="0" w:color="auto"/>
        <w:left w:val="none" w:sz="0" w:space="0" w:color="auto"/>
        <w:bottom w:val="none" w:sz="0" w:space="0" w:color="auto"/>
        <w:right w:val="none" w:sz="0" w:space="0" w:color="auto"/>
      </w:pBdr>
      <w:shd w:val="clear" w:color="auto" w:fill="F0B2FF" w:themeFill="accent4" w:themeFillTint="33"/>
      <w:spacing w:before="240" w:after="240" w:line="240" w:lineRule="auto"/>
      <w:ind w:left="720" w:hanging="720"/>
    </w:pPr>
  </w:style>
  <w:style w:type="character" w:customStyle="1" w:styleId="Styl1Znak">
    <w:name w:val="Styl1 Znak"/>
    <w:basedOn w:val="Nagwek3Znak0"/>
    <w:link w:val="Styl1"/>
    <w:rsid w:val="00F94D5F"/>
    <w:rPr>
      <w:rFonts w:ascii="Arial" w:eastAsia="Calibri" w:hAnsi="Arial" w:cs="Arial"/>
      <w:caps/>
      <w:color w:val="72002C" w:themeColor="accent2" w:themeShade="80"/>
      <w:spacing w:val="15"/>
      <w:sz w:val="24"/>
      <w:szCs w:val="24"/>
      <w:shd w:val="clear" w:color="auto" w:fill="F0B2FF" w:themeFill="accent4" w:themeFillTint="33"/>
      <w:lang w:val="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ny">
    <w:name w:val="Normal"/>
    <w:qFormat/>
    <w:rsid w:val="00EA4636"/>
  </w:style>
  <w:style w:type="paragraph" w:styleId="Nagwek1">
    <w:name w:val="heading 1"/>
    <w:basedOn w:val="Normalny"/>
    <w:next w:val="Normalny"/>
    <w:link w:val="Nagwek1Znak"/>
    <w:qFormat/>
    <w:rsid w:val="007B40A6"/>
    <w:pPr>
      <w:pBdr>
        <w:top w:val="thinThickSmallGap" w:sz="18" w:space="1" w:color="00439E" w:themeColor="accent5" w:themeShade="BF"/>
        <w:left w:val="thinThickSmallGap" w:sz="18" w:space="4" w:color="00439E" w:themeColor="accent5" w:themeShade="BF"/>
        <w:bottom w:val="thickThinSmallGap" w:sz="18" w:space="1" w:color="00439E" w:themeColor="accent5" w:themeShade="BF"/>
        <w:right w:val="thickThinSmallGap" w:sz="18" w:space="4" w:color="00439E" w:themeColor="accent5" w:themeShade="BF"/>
      </w:pBdr>
      <w:spacing w:before="400"/>
      <w:jc w:val="center"/>
      <w:outlineLvl w:val="0"/>
    </w:pPr>
    <w:rPr>
      <w:caps/>
      <w:color w:val="00439E" w:themeColor="accent5" w:themeShade="BF"/>
      <w:spacing w:val="20"/>
      <w:sz w:val="28"/>
      <w:szCs w:val="28"/>
    </w:rPr>
  </w:style>
  <w:style w:type="paragraph" w:styleId="Nagwek2">
    <w:name w:val="heading 2"/>
    <w:basedOn w:val="Normalny"/>
    <w:next w:val="Normalny"/>
    <w:link w:val="Nagwek2Znak"/>
    <w:uiPriority w:val="9"/>
    <w:unhideWhenUsed/>
    <w:qFormat/>
    <w:rsid w:val="00EA4636"/>
    <w:pPr>
      <w:pBdr>
        <w:bottom w:val="single" w:sz="4" w:space="1" w:color="71002C" w:themeColor="accent2" w:themeShade="7F"/>
      </w:pBdr>
      <w:spacing w:before="400"/>
      <w:jc w:val="center"/>
      <w:outlineLvl w:val="1"/>
    </w:pPr>
    <w:rPr>
      <w:caps/>
      <w:color w:val="72002C" w:themeColor="accent2" w:themeShade="80"/>
      <w:spacing w:val="15"/>
      <w:sz w:val="24"/>
      <w:szCs w:val="24"/>
    </w:rPr>
  </w:style>
  <w:style w:type="paragraph" w:styleId="Nagwek3">
    <w:name w:val="heading 3"/>
    <w:aliases w:val="Nowy1"/>
    <w:basedOn w:val="Normalny"/>
    <w:next w:val="Normalny"/>
    <w:link w:val="Nagwek3Znak"/>
    <w:uiPriority w:val="9"/>
    <w:unhideWhenUsed/>
    <w:qFormat/>
    <w:rsid w:val="00EA4636"/>
    <w:pPr>
      <w:pBdr>
        <w:top w:val="dotted" w:sz="4" w:space="1" w:color="71002C" w:themeColor="accent2" w:themeShade="7F"/>
        <w:bottom w:val="dotted" w:sz="4" w:space="1" w:color="71002C" w:themeColor="accent2" w:themeShade="7F"/>
      </w:pBdr>
      <w:spacing w:before="300"/>
      <w:jc w:val="center"/>
      <w:outlineLvl w:val="2"/>
    </w:pPr>
    <w:rPr>
      <w:caps/>
      <w:color w:val="71002C" w:themeColor="accent2" w:themeShade="7F"/>
      <w:sz w:val="24"/>
      <w:szCs w:val="24"/>
    </w:rPr>
  </w:style>
  <w:style w:type="paragraph" w:styleId="Nagwek4">
    <w:name w:val="heading 4"/>
    <w:basedOn w:val="Normalny"/>
    <w:next w:val="Normalny"/>
    <w:link w:val="Nagwek4Znak"/>
    <w:uiPriority w:val="9"/>
    <w:unhideWhenUsed/>
    <w:qFormat/>
    <w:rsid w:val="00EA4636"/>
    <w:pPr>
      <w:pBdr>
        <w:bottom w:val="dotted" w:sz="4" w:space="1" w:color="AA0042" w:themeColor="accent2" w:themeShade="BF"/>
      </w:pBdr>
      <w:spacing w:after="120"/>
      <w:jc w:val="center"/>
      <w:outlineLvl w:val="3"/>
    </w:pPr>
    <w:rPr>
      <w:caps/>
      <w:color w:val="71002C" w:themeColor="accent2" w:themeShade="7F"/>
      <w:spacing w:val="10"/>
    </w:rPr>
  </w:style>
  <w:style w:type="paragraph" w:styleId="Nagwek5">
    <w:name w:val="heading 5"/>
    <w:basedOn w:val="Normalny"/>
    <w:next w:val="Normalny"/>
    <w:link w:val="Nagwek5Znak"/>
    <w:uiPriority w:val="9"/>
    <w:unhideWhenUsed/>
    <w:qFormat/>
    <w:rsid w:val="00EA4636"/>
    <w:pPr>
      <w:spacing w:before="320" w:after="120"/>
      <w:jc w:val="center"/>
      <w:outlineLvl w:val="4"/>
    </w:pPr>
    <w:rPr>
      <w:caps/>
      <w:color w:val="71002C" w:themeColor="accent2" w:themeShade="7F"/>
      <w:spacing w:val="10"/>
    </w:rPr>
  </w:style>
  <w:style w:type="paragraph" w:styleId="Nagwek6">
    <w:name w:val="heading 6"/>
    <w:basedOn w:val="Normalny"/>
    <w:next w:val="Normalny"/>
    <w:link w:val="Nagwek6Znak"/>
    <w:uiPriority w:val="9"/>
    <w:unhideWhenUsed/>
    <w:qFormat/>
    <w:rsid w:val="00EA4636"/>
    <w:pPr>
      <w:spacing w:after="120"/>
      <w:jc w:val="center"/>
      <w:outlineLvl w:val="5"/>
    </w:pPr>
    <w:rPr>
      <w:caps/>
      <w:color w:val="AA0042" w:themeColor="accent2" w:themeShade="BF"/>
      <w:spacing w:val="10"/>
    </w:rPr>
  </w:style>
  <w:style w:type="paragraph" w:styleId="Nagwek7">
    <w:name w:val="heading 7"/>
    <w:basedOn w:val="Normalny"/>
    <w:next w:val="Normalny"/>
    <w:link w:val="Nagwek7Znak"/>
    <w:uiPriority w:val="9"/>
    <w:unhideWhenUsed/>
    <w:qFormat/>
    <w:rsid w:val="00EA4636"/>
    <w:pPr>
      <w:spacing w:after="120"/>
      <w:jc w:val="center"/>
      <w:outlineLvl w:val="6"/>
    </w:pPr>
    <w:rPr>
      <w:i/>
      <w:iCs/>
      <w:caps/>
      <w:color w:val="AA0042" w:themeColor="accent2" w:themeShade="BF"/>
      <w:spacing w:val="10"/>
    </w:rPr>
  </w:style>
  <w:style w:type="paragraph" w:styleId="Nagwek8">
    <w:name w:val="heading 8"/>
    <w:basedOn w:val="Normalny"/>
    <w:next w:val="Normalny"/>
    <w:link w:val="Nagwek8Znak"/>
    <w:uiPriority w:val="9"/>
    <w:unhideWhenUsed/>
    <w:qFormat/>
    <w:rsid w:val="00EA4636"/>
    <w:pPr>
      <w:spacing w:after="120"/>
      <w:jc w:val="center"/>
      <w:outlineLvl w:val="7"/>
    </w:pPr>
    <w:rPr>
      <w:caps/>
      <w:spacing w:val="10"/>
      <w:sz w:val="20"/>
      <w:szCs w:val="20"/>
    </w:rPr>
  </w:style>
  <w:style w:type="paragraph" w:styleId="Nagwek9">
    <w:name w:val="heading 9"/>
    <w:basedOn w:val="Normalny"/>
    <w:next w:val="Normalny"/>
    <w:link w:val="Nagwek9Znak"/>
    <w:uiPriority w:val="9"/>
    <w:unhideWhenUsed/>
    <w:qFormat/>
    <w:rsid w:val="00EA4636"/>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40A6"/>
    <w:rPr>
      <w:caps/>
      <w:color w:val="00439E" w:themeColor="accent5" w:themeShade="BF"/>
      <w:spacing w:val="20"/>
      <w:sz w:val="28"/>
      <w:szCs w:val="28"/>
    </w:rPr>
  </w:style>
  <w:style w:type="character" w:customStyle="1" w:styleId="Nagwek2Znak">
    <w:name w:val="Nagłówek 2 Znak"/>
    <w:basedOn w:val="Domylnaczcionkaakapitu"/>
    <w:link w:val="Nagwek2"/>
    <w:uiPriority w:val="9"/>
    <w:rsid w:val="00EA4636"/>
    <w:rPr>
      <w:caps/>
      <w:color w:val="72002C" w:themeColor="accent2" w:themeShade="80"/>
      <w:spacing w:val="15"/>
      <w:sz w:val="24"/>
      <w:szCs w:val="24"/>
    </w:rPr>
  </w:style>
  <w:style w:type="character" w:customStyle="1" w:styleId="Nagwek3Znak">
    <w:name w:val="Nagłówek 3 Znak"/>
    <w:aliases w:val="Nowy1 Znak"/>
    <w:basedOn w:val="Domylnaczcionkaakapitu"/>
    <w:link w:val="Nagwek3"/>
    <w:uiPriority w:val="9"/>
    <w:rsid w:val="00EA4636"/>
    <w:rPr>
      <w:rFonts w:eastAsiaTheme="majorEastAsia" w:cstheme="majorBidi"/>
      <w:caps/>
      <w:color w:val="71002C" w:themeColor="accent2" w:themeShade="7F"/>
      <w:sz w:val="24"/>
      <w:szCs w:val="24"/>
    </w:rPr>
  </w:style>
  <w:style w:type="character" w:customStyle="1" w:styleId="Nagwek4Znak">
    <w:name w:val="Nagłówek 4 Znak"/>
    <w:basedOn w:val="Domylnaczcionkaakapitu"/>
    <w:link w:val="Nagwek4"/>
    <w:uiPriority w:val="9"/>
    <w:rsid w:val="00EA4636"/>
    <w:rPr>
      <w:rFonts w:eastAsiaTheme="majorEastAsia" w:cstheme="majorBidi"/>
      <w:caps/>
      <w:color w:val="71002C" w:themeColor="accent2" w:themeShade="7F"/>
      <w:spacing w:val="10"/>
    </w:rPr>
  </w:style>
  <w:style w:type="character" w:customStyle="1" w:styleId="Nagwek5Znak">
    <w:name w:val="Nagłówek 5 Znak"/>
    <w:basedOn w:val="Domylnaczcionkaakapitu"/>
    <w:link w:val="Nagwek5"/>
    <w:uiPriority w:val="9"/>
    <w:rsid w:val="00EA4636"/>
    <w:rPr>
      <w:rFonts w:eastAsiaTheme="majorEastAsia" w:cstheme="majorBidi"/>
      <w:caps/>
      <w:color w:val="71002C" w:themeColor="accent2" w:themeShade="7F"/>
      <w:spacing w:val="10"/>
    </w:rPr>
  </w:style>
  <w:style w:type="character" w:customStyle="1" w:styleId="Nagwek6Znak">
    <w:name w:val="Nagłówek 6 Znak"/>
    <w:basedOn w:val="Domylnaczcionkaakapitu"/>
    <w:link w:val="Nagwek6"/>
    <w:uiPriority w:val="9"/>
    <w:rsid w:val="00EA4636"/>
    <w:rPr>
      <w:rFonts w:eastAsiaTheme="majorEastAsia" w:cstheme="majorBidi"/>
      <w:caps/>
      <w:color w:val="AA0042" w:themeColor="accent2" w:themeShade="BF"/>
      <w:spacing w:val="10"/>
    </w:rPr>
  </w:style>
  <w:style w:type="character" w:customStyle="1" w:styleId="Nagwek7Znak">
    <w:name w:val="Nagłówek 7 Znak"/>
    <w:basedOn w:val="Domylnaczcionkaakapitu"/>
    <w:link w:val="Nagwek7"/>
    <w:uiPriority w:val="9"/>
    <w:rsid w:val="00EA4636"/>
    <w:rPr>
      <w:rFonts w:eastAsiaTheme="majorEastAsia" w:cstheme="majorBidi"/>
      <w:i/>
      <w:iCs/>
      <w:caps/>
      <w:color w:val="AA0042" w:themeColor="accent2" w:themeShade="BF"/>
      <w:spacing w:val="10"/>
    </w:rPr>
  </w:style>
  <w:style w:type="character" w:customStyle="1" w:styleId="Nagwek8Znak">
    <w:name w:val="Nagłówek 8 Znak"/>
    <w:basedOn w:val="Domylnaczcionkaakapitu"/>
    <w:link w:val="Nagwek8"/>
    <w:uiPriority w:val="9"/>
    <w:rsid w:val="00EA4636"/>
    <w:rPr>
      <w:rFonts w:eastAsiaTheme="majorEastAsia" w:cstheme="majorBidi"/>
      <w:caps/>
      <w:spacing w:val="10"/>
      <w:sz w:val="20"/>
      <w:szCs w:val="20"/>
    </w:rPr>
  </w:style>
  <w:style w:type="character" w:customStyle="1" w:styleId="Nagwek9Znak">
    <w:name w:val="Nagłówek 9 Znak"/>
    <w:basedOn w:val="Domylnaczcionkaakapitu"/>
    <w:link w:val="Nagwek9"/>
    <w:uiPriority w:val="9"/>
    <w:rsid w:val="00EA4636"/>
    <w:rPr>
      <w:rFonts w:eastAsiaTheme="majorEastAsia" w:cstheme="majorBidi"/>
      <w:i/>
      <w:iCs/>
      <w:caps/>
      <w:spacing w:val="10"/>
      <w:sz w:val="20"/>
      <w:szCs w:val="20"/>
    </w:rPr>
  </w:style>
  <w:style w:type="paragraph" w:styleId="Akapitzlist">
    <w:name w:val="List Paragraph"/>
    <w:basedOn w:val="Normalny"/>
    <w:link w:val="AkapitzlistZnak"/>
    <w:uiPriority w:val="99"/>
    <w:qFormat/>
    <w:rsid w:val="00EA4636"/>
    <w:pPr>
      <w:ind w:left="720"/>
      <w:contextualSpacing/>
    </w:pPr>
  </w:style>
  <w:style w:type="character" w:customStyle="1" w:styleId="AkapitzlistZnak">
    <w:name w:val="Akapit z listą Znak"/>
    <w:link w:val="Akapitzlist"/>
    <w:uiPriority w:val="99"/>
    <w:locked/>
    <w:rsid w:val="00792E83"/>
  </w:style>
  <w:style w:type="character" w:styleId="Hipercze">
    <w:name w:val="Hyperlink"/>
    <w:uiPriority w:val="99"/>
    <w:unhideWhenUsed/>
    <w:rsid w:val="00672B21"/>
    <w:rPr>
      <w:color w:val="0000FF"/>
      <w:u w:val="single"/>
    </w:rPr>
  </w:style>
  <w:style w:type="paragraph" w:customStyle="1" w:styleId="Default">
    <w:name w:val="Default"/>
    <w:qFormat/>
    <w:rsid w:val="00672B21"/>
    <w:pPr>
      <w:autoSpaceDE w:val="0"/>
      <w:autoSpaceDN w:val="0"/>
      <w:adjustRightInd w:val="0"/>
      <w:spacing w:before="200"/>
    </w:pPr>
    <w:rPr>
      <w:rFonts w:ascii="Times New Roman" w:hAnsi="Times New Roman"/>
      <w:color w:val="000000"/>
      <w:sz w:val="24"/>
      <w:szCs w:val="24"/>
    </w:rPr>
  </w:style>
  <w:style w:type="paragraph" w:styleId="Bezodstpw">
    <w:name w:val="No Spacing"/>
    <w:basedOn w:val="Normalny"/>
    <w:link w:val="BezodstpwZnak"/>
    <w:uiPriority w:val="1"/>
    <w:qFormat/>
    <w:rsid w:val="00EA4636"/>
    <w:pPr>
      <w:spacing w:after="0" w:line="240" w:lineRule="auto"/>
    </w:pPr>
  </w:style>
  <w:style w:type="character" w:customStyle="1" w:styleId="BezodstpwZnak">
    <w:name w:val="Bez odstępów Znak"/>
    <w:basedOn w:val="Domylnaczcionkaakapitu"/>
    <w:link w:val="Bezodstpw"/>
    <w:uiPriority w:val="1"/>
    <w:rsid w:val="00EA4636"/>
  </w:style>
  <w:style w:type="paragraph" w:styleId="Tekstdymka">
    <w:name w:val="Balloon Text"/>
    <w:basedOn w:val="Normalny"/>
    <w:link w:val="TekstdymkaZnak"/>
    <w:uiPriority w:val="99"/>
    <w:semiHidden/>
    <w:unhideWhenUsed/>
    <w:rsid w:val="003F5F24"/>
    <w:pPr>
      <w:spacing w:after="0" w:line="240" w:lineRule="auto"/>
    </w:pPr>
    <w:rPr>
      <w:rFonts w:ascii="Tahoma" w:hAnsi="Tahoma"/>
      <w:sz w:val="16"/>
      <w:szCs w:val="16"/>
    </w:rPr>
  </w:style>
  <w:style w:type="character" w:customStyle="1" w:styleId="TekstdymkaZnak">
    <w:name w:val="Tekst dymka Znak"/>
    <w:link w:val="Tekstdymka"/>
    <w:uiPriority w:val="99"/>
    <w:semiHidden/>
    <w:rsid w:val="003F5F24"/>
    <w:rPr>
      <w:rFonts w:ascii="Tahoma" w:hAnsi="Tahoma" w:cs="Tahoma"/>
      <w:sz w:val="16"/>
      <w:szCs w:val="16"/>
    </w:rPr>
  </w:style>
  <w:style w:type="paragraph" w:styleId="Tekstprzypisukocowego">
    <w:name w:val="endnote text"/>
    <w:basedOn w:val="Normalny"/>
    <w:link w:val="TekstprzypisukocowegoZnak"/>
    <w:uiPriority w:val="99"/>
    <w:semiHidden/>
    <w:unhideWhenUsed/>
    <w:rsid w:val="00A5197B"/>
    <w:pPr>
      <w:spacing w:after="0" w:line="240" w:lineRule="auto"/>
    </w:pPr>
  </w:style>
  <w:style w:type="character" w:customStyle="1" w:styleId="TekstprzypisukocowegoZnak">
    <w:name w:val="Tekst przypisu końcowego Znak"/>
    <w:link w:val="Tekstprzypisukocowego"/>
    <w:uiPriority w:val="99"/>
    <w:semiHidden/>
    <w:rsid w:val="00A5197B"/>
    <w:rPr>
      <w:sz w:val="20"/>
      <w:szCs w:val="20"/>
    </w:rPr>
  </w:style>
  <w:style w:type="character" w:styleId="Odwoanieprzypisukocowego">
    <w:name w:val="endnote reference"/>
    <w:uiPriority w:val="99"/>
    <w:semiHidden/>
    <w:unhideWhenUsed/>
    <w:rsid w:val="00A5197B"/>
    <w:rPr>
      <w:vertAlign w:val="superscript"/>
    </w:rPr>
  </w:style>
  <w:style w:type="paragraph" w:styleId="Tekstprzypisudolnego">
    <w:name w:val="footnote text"/>
    <w:aliases w:val="Footnote,Podrozdział,Podrozdzia3,Tekst przypisu,-E Fuﬂnotentext,Fuﬂnotentext Ursprung,footnote text,Fußnotentext Ursprung,-E Fußnotentext,Fußnote,Footnote text,Tekst przypisu Znak Znak Znak Znak,Znak,FOOTNOTES,o,fn,Znak Znak"/>
    <w:basedOn w:val="Normalny"/>
    <w:link w:val="TekstprzypisudolnegoZnak"/>
    <w:uiPriority w:val="99"/>
    <w:unhideWhenUsed/>
    <w:rsid w:val="00A5197B"/>
    <w:pPr>
      <w:spacing w:after="0" w:line="240" w:lineRule="auto"/>
    </w:pPr>
  </w:style>
  <w:style w:type="character" w:customStyle="1" w:styleId="TekstprzypisudolnegoZnak">
    <w:name w:val="Tekst przypisu dolnego Znak"/>
    <w:aliases w:val="Footnote Znak,Podrozdział Znak,Podrozdzia3 Znak,Tekst przypisu Znak,-E Fuﬂnotentext Znak,Fuﬂnotentext Ursprung Znak,footnote text Znak,Fußnotentext Ursprung Znak,-E Fußnotentext Znak,Fußnote Znak,Footnote text Znak,Znak Znak1"/>
    <w:link w:val="Tekstprzypisudolnego"/>
    <w:uiPriority w:val="99"/>
    <w:rsid w:val="00A5197B"/>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5197B"/>
    <w:rPr>
      <w:vertAlign w:val="superscript"/>
    </w:rPr>
  </w:style>
  <w:style w:type="paragraph" w:styleId="Cytatintensywny">
    <w:name w:val="Intense Quote"/>
    <w:basedOn w:val="Normalny"/>
    <w:next w:val="Normalny"/>
    <w:link w:val="CytatintensywnyZnak"/>
    <w:uiPriority w:val="99"/>
    <w:qFormat/>
    <w:rsid w:val="00EA4636"/>
    <w:pPr>
      <w:pBdr>
        <w:top w:val="dotted" w:sz="2" w:space="10" w:color="72002C" w:themeColor="accent2" w:themeShade="80"/>
        <w:bottom w:val="dotted" w:sz="2" w:space="4" w:color="72002C" w:themeColor="accent2" w:themeShade="80"/>
      </w:pBdr>
      <w:spacing w:before="160" w:line="300" w:lineRule="auto"/>
      <w:ind w:left="1440" w:right="1440"/>
    </w:pPr>
    <w:rPr>
      <w:caps/>
      <w:color w:val="71002C" w:themeColor="accent2" w:themeShade="7F"/>
      <w:spacing w:val="5"/>
      <w:sz w:val="20"/>
      <w:szCs w:val="20"/>
    </w:rPr>
  </w:style>
  <w:style w:type="character" w:customStyle="1" w:styleId="CytatintensywnyZnak">
    <w:name w:val="Cytat intensywny Znak"/>
    <w:basedOn w:val="Domylnaczcionkaakapitu"/>
    <w:link w:val="Cytatintensywny"/>
    <w:uiPriority w:val="99"/>
    <w:rsid w:val="00EA4636"/>
    <w:rPr>
      <w:rFonts w:eastAsiaTheme="majorEastAsia" w:cstheme="majorBidi"/>
      <w:caps/>
      <w:color w:val="71002C" w:themeColor="accent2" w:themeShade="7F"/>
      <w:spacing w:val="5"/>
      <w:sz w:val="20"/>
      <w:szCs w:val="20"/>
    </w:rPr>
  </w:style>
  <w:style w:type="paragraph" w:styleId="Cytat">
    <w:name w:val="Quote"/>
    <w:basedOn w:val="Normalny"/>
    <w:next w:val="Normalny"/>
    <w:link w:val="CytatZnak"/>
    <w:uiPriority w:val="99"/>
    <w:qFormat/>
    <w:rsid w:val="00EA4636"/>
    <w:rPr>
      <w:i/>
      <w:iCs/>
    </w:rPr>
  </w:style>
  <w:style w:type="character" w:customStyle="1" w:styleId="CytatZnak">
    <w:name w:val="Cytat Znak"/>
    <w:basedOn w:val="Domylnaczcionkaakapitu"/>
    <w:link w:val="Cytat"/>
    <w:uiPriority w:val="99"/>
    <w:rsid w:val="00EA4636"/>
    <w:rPr>
      <w:rFonts w:eastAsiaTheme="majorEastAsia" w:cstheme="majorBidi"/>
      <w:i/>
      <w:iCs/>
    </w:rPr>
  </w:style>
  <w:style w:type="paragraph" w:styleId="Nagwek">
    <w:name w:val="header"/>
    <w:basedOn w:val="Normalny"/>
    <w:link w:val="NagwekZnak"/>
    <w:uiPriority w:val="99"/>
    <w:unhideWhenUsed/>
    <w:rsid w:val="00E159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59D7"/>
  </w:style>
  <w:style w:type="paragraph" w:styleId="Stopka">
    <w:name w:val="footer"/>
    <w:basedOn w:val="Normalny"/>
    <w:link w:val="StopkaZnak"/>
    <w:uiPriority w:val="99"/>
    <w:unhideWhenUsed/>
    <w:rsid w:val="00E159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9D7"/>
  </w:style>
  <w:style w:type="character" w:styleId="Odwoaniedokomentarza">
    <w:name w:val="annotation reference"/>
    <w:uiPriority w:val="99"/>
    <w:unhideWhenUsed/>
    <w:rsid w:val="00BA71A2"/>
    <w:rPr>
      <w:sz w:val="16"/>
      <w:szCs w:val="16"/>
    </w:rPr>
  </w:style>
  <w:style w:type="paragraph" w:styleId="Tekstkomentarza">
    <w:name w:val="annotation text"/>
    <w:basedOn w:val="Normalny"/>
    <w:link w:val="TekstkomentarzaZnak"/>
    <w:uiPriority w:val="99"/>
    <w:unhideWhenUsed/>
    <w:rsid w:val="00BA71A2"/>
    <w:pPr>
      <w:spacing w:line="240" w:lineRule="auto"/>
    </w:pPr>
  </w:style>
  <w:style w:type="character" w:customStyle="1" w:styleId="TekstkomentarzaZnak">
    <w:name w:val="Tekst komentarza Znak"/>
    <w:link w:val="Tekstkomentarza"/>
    <w:uiPriority w:val="99"/>
    <w:rsid w:val="00BA71A2"/>
    <w:rPr>
      <w:sz w:val="20"/>
      <w:szCs w:val="20"/>
    </w:rPr>
  </w:style>
  <w:style w:type="paragraph" w:styleId="Nagwekspisutreci">
    <w:name w:val="TOC Heading"/>
    <w:basedOn w:val="Nagwek1"/>
    <w:next w:val="Normalny"/>
    <w:uiPriority w:val="39"/>
    <w:unhideWhenUsed/>
    <w:qFormat/>
    <w:rsid w:val="00EA4636"/>
    <w:pPr>
      <w:outlineLvl w:val="9"/>
    </w:pPr>
  </w:style>
  <w:style w:type="paragraph" w:styleId="Spistreci1">
    <w:name w:val="toc 1"/>
    <w:basedOn w:val="Normalny"/>
    <w:next w:val="Normalny"/>
    <w:autoRedefine/>
    <w:uiPriority w:val="39"/>
    <w:unhideWhenUsed/>
    <w:rsid w:val="00482BDD"/>
    <w:pPr>
      <w:tabs>
        <w:tab w:val="right" w:leader="dot" w:pos="9061"/>
      </w:tabs>
      <w:spacing w:after="100"/>
    </w:pPr>
  </w:style>
  <w:style w:type="paragraph" w:styleId="Spistreci2">
    <w:name w:val="toc 2"/>
    <w:basedOn w:val="Normalny"/>
    <w:next w:val="Normalny"/>
    <w:autoRedefine/>
    <w:uiPriority w:val="39"/>
    <w:unhideWhenUsed/>
    <w:rsid w:val="009F4EE2"/>
    <w:pPr>
      <w:spacing w:after="100"/>
      <w:ind w:left="220"/>
    </w:pPr>
  </w:style>
  <w:style w:type="paragraph" w:styleId="Legenda">
    <w:name w:val="caption"/>
    <w:basedOn w:val="Normalny"/>
    <w:next w:val="Normalny"/>
    <w:uiPriority w:val="99"/>
    <w:unhideWhenUsed/>
    <w:qFormat/>
    <w:rsid w:val="00EA4636"/>
    <w:rPr>
      <w:caps/>
      <w:spacing w:val="10"/>
      <w:sz w:val="18"/>
      <w:szCs w:val="18"/>
    </w:rPr>
  </w:style>
  <w:style w:type="paragraph" w:styleId="Tytu">
    <w:name w:val="Title"/>
    <w:basedOn w:val="Normalny"/>
    <w:next w:val="Normalny"/>
    <w:link w:val="TytuZnak"/>
    <w:uiPriority w:val="99"/>
    <w:qFormat/>
    <w:rsid w:val="00EA4636"/>
    <w:pPr>
      <w:pBdr>
        <w:top w:val="dotted" w:sz="2" w:space="1" w:color="72002C" w:themeColor="accent2" w:themeShade="80"/>
        <w:bottom w:val="dotted" w:sz="2" w:space="6" w:color="72002C" w:themeColor="accent2" w:themeShade="80"/>
      </w:pBdr>
      <w:spacing w:before="500" w:after="300" w:line="240" w:lineRule="auto"/>
      <w:jc w:val="center"/>
    </w:pPr>
    <w:rPr>
      <w:caps/>
      <w:color w:val="72002C" w:themeColor="accent2" w:themeShade="80"/>
      <w:spacing w:val="50"/>
      <w:sz w:val="44"/>
      <w:szCs w:val="44"/>
    </w:rPr>
  </w:style>
  <w:style w:type="character" w:customStyle="1" w:styleId="TytuZnak">
    <w:name w:val="Tytuł Znak"/>
    <w:basedOn w:val="Domylnaczcionkaakapitu"/>
    <w:link w:val="Tytu"/>
    <w:uiPriority w:val="99"/>
    <w:rsid w:val="00EA4636"/>
    <w:rPr>
      <w:rFonts w:eastAsiaTheme="majorEastAsia" w:cstheme="majorBidi"/>
      <w:caps/>
      <w:color w:val="72002C" w:themeColor="accent2" w:themeShade="80"/>
      <w:spacing w:val="50"/>
      <w:sz w:val="44"/>
      <w:szCs w:val="44"/>
    </w:rPr>
  </w:style>
  <w:style w:type="paragraph" w:styleId="Podtytu">
    <w:name w:val="Subtitle"/>
    <w:basedOn w:val="Normalny"/>
    <w:next w:val="Normalny"/>
    <w:link w:val="PodtytuZnak"/>
    <w:uiPriority w:val="99"/>
    <w:qFormat/>
    <w:rsid w:val="00EA4636"/>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99"/>
    <w:rsid w:val="00EA4636"/>
    <w:rPr>
      <w:rFonts w:eastAsiaTheme="majorEastAsia" w:cstheme="majorBidi"/>
      <w:caps/>
      <w:spacing w:val="20"/>
      <w:sz w:val="18"/>
      <w:szCs w:val="18"/>
    </w:rPr>
  </w:style>
  <w:style w:type="character" w:styleId="Pogrubienie">
    <w:name w:val="Strong"/>
    <w:uiPriority w:val="99"/>
    <w:qFormat/>
    <w:rsid w:val="00EA4636"/>
    <w:rPr>
      <w:b/>
      <w:bCs/>
      <w:color w:val="AA0042" w:themeColor="accent2" w:themeShade="BF"/>
      <w:spacing w:val="5"/>
    </w:rPr>
  </w:style>
  <w:style w:type="character" w:styleId="Uwydatnienie">
    <w:name w:val="Emphasis"/>
    <w:uiPriority w:val="99"/>
    <w:qFormat/>
    <w:rsid w:val="00EA4636"/>
    <w:rPr>
      <w:caps/>
      <w:spacing w:val="5"/>
      <w:sz w:val="20"/>
      <w:szCs w:val="20"/>
    </w:rPr>
  </w:style>
  <w:style w:type="character" w:styleId="Wyrnieniedelikatne">
    <w:name w:val="Subtle Emphasis"/>
    <w:uiPriority w:val="99"/>
    <w:qFormat/>
    <w:rsid w:val="00EA4636"/>
    <w:rPr>
      <w:i/>
      <w:iCs/>
    </w:rPr>
  </w:style>
  <w:style w:type="character" w:styleId="Wyrnienieintensywne">
    <w:name w:val="Intense Emphasis"/>
    <w:uiPriority w:val="99"/>
    <w:qFormat/>
    <w:rsid w:val="00EA4636"/>
    <w:rPr>
      <w:i/>
      <w:iCs/>
      <w:caps/>
      <w:spacing w:val="10"/>
      <w:sz w:val="20"/>
      <w:szCs w:val="20"/>
    </w:rPr>
  </w:style>
  <w:style w:type="character" w:styleId="Odwoaniedelikatne">
    <w:name w:val="Subtle Reference"/>
    <w:basedOn w:val="Domylnaczcionkaakapitu"/>
    <w:uiPriority w:val="99"/>
    <w:qFormat/>
    <w:rsid w:val="00EA4636"/>
    <w:rPr>
      <w:rFonts w:asciiTheme="minorHAnsi" w:eastAsiaTheme="minorEastAsia" w:hAnsiTheme="minorHAnsi" w:cstheme="minorBidi"/>
      <w:i/>
      <w:iCs/>
      <w:color w:val="71002C" w:themeColor="accent2" w:themeShade="7F"/>
    </w:rPr>
  </w:style>
  <w:style w:type="character" w:styleId="Odwoanieintensywne">
    <w:name w:val="Intense Reference"/>
    <w:uiPriority w:val="99"/>
    <w:qFormat/>
    <w:rsid w:val="00EA4636"/>
    <w:rPr>
      <w:rFonts w:asciiTheme="minorHAnsi" w:eastAsiaTheme="minorEastAsia" w:hAnsiTheme="minorHAnsi" w:cstheme="minorBidi"/>
      <w:b/>
      <w:bCs/>
      <w:i/>
      <w:iCs/>
      <w:color w:val="71002C" w:themeColor="accent2" w:themeShade="7F"/>
    </w:rPr>
  </w:style>
  <w:style w:type="character" w:styleId="Tytuksiki">
    <w:name w:val="Book Title"/>
    <w:uiPriority w:val="99"/>
    <w:qFormat/>
    <w:rsid w:val="00EA4636"/>
    <w:rPr>
      <w:caps/>
      <w:color w:val="71002C" w:themeColor="accent2" w:themeShade="7F"/>
      <w:spacing w:val="5"/>
      <w:u w:color="71002C" w:themeColor="accent2" w:themeShade="7F"/>
    </w:rPr>
  </w:style>
  <w:style w:type="table" w:styleId="Tabela-Siatka">
    <w:name w:val="Table Grid"/>
    <w:basedOn w:val="Standardowy"/>
    <w:uiPriority w:val="99"/>
    <w:rsid w:val="00C22DE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E18A5"/>
  </w:style>
  <w:style w:type="paragraph" w:styleId="Tematkomentarza">
    <w:name w:val="annotation subject"/>
    <w:basedOn w:val="Tekstkomentarza"/>
    <w:next w:val="Tekstkomentarza"/>
    <w:link w:val="TematkomentarzaZnak"/>
    <w:uiPriority w:val="99"/>
    <w:semiHidden/>
    <w:unhideWhenUsed/>
    <w:rsid w:val="00E47EB1"/>
    <w:rPr>
      <w:b/>
      <w:bCs/>
    </w:rPr>
  </w:style>
  <w:style w:type="character" w:customStyle="1" w:styleId="TematkomentarzaZnak">
    <w:name w:val="Temat komentarza Znak"/>
    <w:link w:val="Tematkomentarza"/>
    <w:uiPriority w:val="99"/>
    <w:semiHidden/>
    <w:rsid w:val="00E47EB1"/>
    <w:rPr>
      <w:b/>
      <w:bCs/>
      <w:sz w:val="20"/>
      <w:szCs w:val="20"/>
    </w:rPr>
  </w:style>
  <w:style w:type="character" w:customStyle="1" w:styleId="h1">
    <w:name w:val="h1"/>
    <w:basedOn w:val="Domylnaczcionkaakapitu"/>
    <w:uiPriority w:val="99"/>
    <w:rsid w:val="00BB7835"/>
  </w:style>
  <w:style w:type="paragraph" w:styleId="Spistreci3">
    <w:name w:val="toc 3"/>
    <w:basedOn w:val="Normalny"/>
    <w:next w:val="Normalny"/>
    <w:autoRedefine/>
    <w:uiPriority w:val="39"/>
    <w:unhideWhenUsed/>
    <w:rsid w:val="00343083"/>
    <w:pPr>
      <w:spacing w:after="100"/>
      <w:ind w:left="400"/>
    </w:pPr>
  </w:style>
  <w:style w:type="paragraph" w:customStyle="1" w:styleId="Akapitzlist1">
    <w:name w:val="Akapit z listą1"/>
    <w:basedOn w:val="Normalny"/>
    <w:link w:val="ListParagraphChar"/>
    <w:uiPriority w:val="99"/>
    <w:rsid w:val="00A14305"/>
    <w:pPr>
      <w:ind w:left="720"/>
      <w:contextualSpacing/>
    </w:pPr>
    <w:rPr>
      <w:lang w:eastAsia="pl-PL"/>
    </w:rPr>
  </w:style>
  <w:style w:type="character" w:customStyle="1" w:styleId="ListParagraphChar">
    <w:name w:val="List Paragraph Char"/>
    <w:link w:val="Akapitzlist1"/>
    <w:uiPriority w:val="99"/>
    <w:locked/>
    <w:rsid w:val="00A14305"/>
    <w:rPr>
      <w:rFonts w:ascii="Calibri" w:eastAsia="Times New Roman" w:hAnsi="Calibri" w:cs="Times New Roman"/>
      <w:sz w:val="20"/>
      <w:szCs w:val="20"/>
      <w:lang w:eastAsia="pl-PL"/>
    </w:rPr>
  </w:style>
  <w:style w:type="table" w:customStyle="1" w:styleId="Tabela-Siatka1">
    <w:name w:val="Tabela - Siatka1"/>
    <w:basedOn w:val="Standardowy"/>
    <w:next w:val="Tabela-Siatka"/>
    <w:uiPriority w:val="99"/>
    <w:rsid w:val="0017629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DC6DD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C5007F"/>
    <w:pPr>
      <w:spacing w:after="0" w:line="360" w:lineRule="auto"/>
      <w:jc w:val="both"/>
    </w:pPr>
    <w:rPr>
      <w:rFonts w:ascii="Verdana" w:hAnsi="Verdana"/>
      <w:lang w:eastAsia="pl-PL"/>
    </w:rPr>
  </w:style>
  <w:style w:type="paragraph" w:styleId="Spistreci4">
    <w:name w:val="toc 4"/>
    <w:basedOn w:val="Normalny"/>
    <w:next w:val="Normalny"/>
    <w:autoRedefine/>
    <w:uiPriority w:val="99"/>
    <w:unhideWhenUsed/>
    <w:rsid w:val="002C1728"/>
    <w:pPr>
      <w:spacing w:after="100"/>
      <w:ind w:left="660"/>
    </w:pPr>
    <w:rPr>
      <w:lang w:eastAsia="pl-PL"/>
    </w:rPr>
  </w:style>
  <w:style w:type="paragraph" w:styleId="Spistreci5">
    <w:name w:val="toc 5"/>
    <w:basedOn w:val="Normalny"/>
    <w:next w:val="Normalny"/>
    <w:autoRedefine/>
    <w:uiPriority w:val="99"/>
    <w:unhideWhenUsed/>
    <w:rsid w:val="002C1728"/>
    <w:pPr>
      <w:spacing w:after="100"/>
      <w:ind w:left="880"/>
    </w:pPr>
    <w:rPr>
      <w:lang w:eastAsia="pl-PL"/>
    </w:rPr>
  </w:style>
  <w:style w:type="paragraph" w:styleId="Spistreci6">
    <w:name w:val="toc 6"/>
    <w:basedOn w:val="Normalny"/>
    <w:next w:val="Normalny"/>
    <w:autoRedefine/>
    <w:uiPriority w:val="99"/>
    <w:unhideWhenUsed/>
    <w:rsid w:val="002C1728"/>
    <w:pPr>
      <w:spacing w:after="100"/>
      <w:ind w:left="1100"/>
    </w:pPr>
    <w:rPr>
      <w:lang w:eastAsia="pl-PL"/>
    </w:rPr>
  </w:style>
  <w:style w:type="paragraph" w:styleId="Spistreci7">
    <w:name w:val="toc 7"/>
    <w:basedOn w:val="Normalny"/>
    <w:next w:val="Normalny"/>
    <w:autoRedefine/>
    <w:uiPriority w:val="99"/>
    <w:unhideWhenUsed/>
    <w:rsid w:val="002C1728"/>
    <w:pPr>
      <w:spacing w:after="100"/>
      <w:ind w:left="1320"/>
    </w:pPr>
    <w:rPr>
      <w:lang w:eastAsia="pl-PL"/>
    </w:rPr>
  </w:style>
  <w:style w:type="paragraph" w:styleId="Spistreci8">
    <w:name w:val="toc 8"/>
    <w:basedOn w:val="Normalny"/>
    <w:next w:val="Normalny"/>
    <w:autoRedefine/>
    <w:uiPriority w:val="99"/>
    <w:unhideWhenUsed/>
    <w:rsid w:val="002C1728"/>
    <w:pPr>
      <w:spacing w:after="100"/>
      <w:ind w:left="1540"/>
    </w:pPr>
    <w:rPr>
      <w:lang w:eastAsia="pl-PL"/>
    </w:rPr>
  </w:style>
  <w:style w:type="paragraph" w:styleId="Spistreci9">
    <w:name w:val="toc 9"/>
    <w:basedOn w:val="Normalny"/>
    <w:next w:val="Normalny"/>
    <w:autoRedefine/>
    <w:uiPriority w:val="99"/>
    <w:unhideWhenUsed/>
    <w:rsid w:val="002C1728"/>
    <w:pPr>
      <w:spacing w:after="100"/>
      <w:ind w:left="1760"/>
    </w:pPr>
    <w:rPr>
      <w:lang w:eastAsia="pl-PL"/>
    </w:rPr>
  </w:style>
  <w:style w:type="character" w:styleId="UyteHipercze">
    <w:name w:val="FollowedHyperlink"/>
    <w:uiPriority w:val="99"/>
    <w:semiHidden/>
    <w:unhideWhenUsed/>
    <w:rsid w:val="00FC3DF2"/>
    <w:rPr>
      <w:color w:val="800080"/>
      <w:u w:val="single"/>
    </w:rPr>
  </w:style>
  <w:style w:type="table" w:customStyle="1" w:styleId="Tabela-Siatka3">
    <w:name w:val="Tabela - Siatka3"/>
    <w:basedOn w:val="Standardowy"/>
    <w:next w:val="Tabela-Siatka"/>
    <w:uiPriority w:val="99"/>
    <w:rsid w:val="00CE2C5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basedOn w:val="Domylnaczcionkaakapitu"/>
    <w:link w:val="Mapadokumentu"/>
    <w:uiPriority w:val="99"/>
    <w:semiHidden/>
    <w:rsid w:val="00F94D5F"/>
    <w:rPr>
      <w:rFonts w:ascii="Tahoma" w:eastAsia="Times New Roman" w:hAnsi="Tahoma" w:cs="Tahoma"/>
      <w:sz w:val="16"/>
      <w:szCs w:val="16"/>
      <w:lang w:val="pl-PL" w:bidi="ar-SA"/>
    </w:rPr>
  </w:style>
  <w:style w:type="paragraph" w:styleId="Mapadokumentu">
    <w:name w:val="Document Map"/>
    <w:basedOn w:val="Normalny"/>
    <w:link w:val="MapadokumentuZnak"/>
    <w:uiPriority w:val="99"/>
    <w:semiHidden/>
    <w:unhideWhenUsed/>
    <w:rsid w:val="00F94D5F"/>
    <w:pPr>
      <w:spacing w:after="0" w:line="240" w:lineRule="auto"/>
    </w:pPr>
    <w:rPr>
      <w:rFonts w:ascii="Tahoma" w:eastAsia="Times New Roman" w:hAnsi="Tahoma" w:cs="Tahoma"/>
      <w:sz w:val="16"/>
      <w:szCs w:val="16"/>
      <w:lang w:val="pl-PL" w:bidi="ar-SA"/>
    </w:rPr>
  </w:style>
  <w:style w:type="paragraph" w:customStyle="1" w:styleId="ZnakZnak3">
    <w:name w:val="Znak Znak3"/>
    <w:basedOn w:val="Normalny"/>
    <w:uiPriority w:val="99"/>
    <w:rsid w:val="00F94D5F"/>
    <w:pPr>
      <w:spacing w:after="0" w:line="360" w:lineRule="auto"/>
      <w:jc w:val="both"/>
    </w:pPr>
    <w:rPr>
      <w:rFonts w:ascii="Verdana" w:eastAsia="Times New Roman" w:hAnsi="Verdana" w:cs="Times New Roman"/>
      <w:sz w:val="20"/>
      <w:szCs w:val="20"/>
      <w:lang w:val="pl-PL" w:eastAsia="pl-PL" w:bidi="ar-SA"/>
    </w:rPr>
  </w:style>
  <w:style w:type="paragraph" w:customStyle="1" w:styleId="Nowy2">
    <w:name w:val="Nowy2"/>
    <w:basedOn w:val="Nagwek2"/>
    <w:link w:val="Nowy2Znak"/>
    <w:rsid w:val="00F94D5F"/>
    <w:pPr>
      <w:keepNext/>
      <w:keepLines/>
      <w:numPr>
        <w:numId w:val="46"/>
      </w:numPr>
      <w:pBdr>
        <w:top w:val="single" w:sz="24" w:space="0" w:color="DBE5F1"/>
        <w:left w:val="single" w:sz="24" w:space="0" w:color="DBE5F1"/>
        <w:bottom w:val="single" w:sz="8" w:space="0" w:color="666666" w:themeColor="text2"/>
        <w:right w:val="single" w:sz="24" w:space="0" w:color="DBE5F1"/>
      </w:pBdr>
      <w:shd w:val="clear" w:color="auto" w:fill="DBE5F1"/>
      <w:spacing w:before="120" w:after="120" w:line="360" w:lineRule="auto"/>
      <w:ind w:left="1066" w:hanging="357"/>
      <w:jc w:val="left"/>
    </w:pPr>
    <w:rPr>
      <w:rFonts w:ascii="Arial" w:eastAsia="Calibri" w:hAnsi="Arial" w:cs="Arial"/>
      <w:caps w:val="0"/>
      <w:color w:val="666666" w:themeColor="text2"/>
      <w:lang w:val="pl-PL" w:bidi="ar-SA"/>
    </w:rPr>
  </w:style>
  <w:style w:type="character" w:customStyle="1" w:styleId="Nowy2Znak">
    <w:name w:val="Nowy2 Znak"/>
    <w:basedOn w:val="Nagwek2Znak"/>
    <w:link w:val="Nowy2"/>
    <w:rsid w:val="00F94D5F"/>
    <w:rPr>
      <w:rFonts w:ascii="Arial" w:eastAsia="Calibri" w:hAnsi="Arial" w:cs="Arial"/>
      <w:caps w:val="0"/>
      <w:color w:val="666666" w:themeColor="text2"/>
      <w:spacing w:val="15"/>
      <w:sz w:val="24"/>
      <w:szCs w:val="24"/>
      <w:shd w:val="clear" w:color="auto" w:fill="DBE5F1"/>
      <w:lang w:val="pl-PL" w:bidi="ar-SA"/>
    </w:rPr>
  </w:style>
  <w:style w:type="paragraph" w:customStyle="1" w:styleId="Regulaminowy">
    <w:name w:val="Regulaminowy"/>
    <w:basedOn w:val="Normalny"/>
    <w:link w:val="RegulaminowyZnak"/>
    <w:rsid w:val="00F94D5F"/>
    <w:pPr>
      <w:numPr>
        <w:numId w:val="47"/>
      </w:numPr>
      <w:pBdr>
        <w:bottom w:val="single" w:sz="8" w:space="1" w:color="auto"/>
      </w:pBdr>
      <w:spacing w:after="0" w:line="360" w:lineRule="auto"/>
      <w:ind w:left="360"/>
    </w:pPr>
    <w:rPr>
      <w:rFonts w:ascii="Calibri" w:eastAsia="Times New Roman" w:hAnsi="Calibri" w:cs="Times New Roman"/>
      <w:b/>
      <w:sz w:val="28"/>
      <w:szCs w:val="20"/>
      <w:lang w:val="pl-PL" w:bidi="ar-SA"/>
    </w:rPr>
  </w:style>
  <w:style w:type="character" w:customStyle="1" w:styleId="RegulaminowyZnak">
    <w:name w:val="Regulaminowy Znak"/>
    <w:basedOn w:val="Domylnaczcionkaakapitu"/>
    <w:link w:val="Regulaminowy"/>
    <w:rsid w:val="00F94D5F"/>
    <w:rPr>
      <w:rFonts w:ascii="Calibri" w:eastAsia="Times New Roman" w:hAnsi="Calibri" w:cs="Times New Roman"/>
      <w:b/>
      <w:sz w:val="28"/>
      <w:szCs w:val="20"/>
      <w:lang w:val="pl-PL" w:bidi="ar-SA"/>
    </w:rPr>
  </w:style>
  <w:style w:type="paragraph" w:customStyle="1" w:styleId="Nagwekreg">
    <w:name w:val="Nagłówek reg"/>
    <w:basedOn w:val="Normalny"/>
    <w:link w:val="NagwekregZnak"/>
    <w:rsid w:val="00F94D5F"/>
    <w:pPr>
      <w:spacing w:before="200" w:line="360" w:lineRule="auto"/>
    </w:pPr>
    <w:rPr>
      <w:rFonts w:ascii="Times New Roman" w:eastAsia="Times New Roman" w:hAnsi="Times New Roman" w:cs="Times New Roman"/>
      <w:caps/>
      <w:color w:val="FF388C" w:themeColor="accent1"/>
      <w:spacing w:val="28"/>
      <w:sz w:val="28"/>
      <w:szCs w:val="20"/>
      <w:lang w:val="pl-PL" w:bidi="ar-SA"/>
    </w:rPr>
  </w:style>
  <w:style w:type="character" w:customStyle="1" w:styleId="NagwekregZnak">
    <w:name w:val="Nagłówek reg Znak"/>
    <w:basedOn w:val="Domylnaczcionkaakapitu"/>
    <w:link w:val="Nagwekreg"/>
    <w:rsid w:val="00F94D5F"/>
    <w:rPr>
      <w:rFonts w:ascii="Times New Roman" w:eastAsia="Times New Roman" w:hAnsi="Times New Roman" w:cs="Times New Roman"/>
      <w:caps/>
      <w:color w:val="FF388C" w:themeColor="accent1"/>
      <w:spacing w:val="28"/>
      <w:sz w:val="28"/>
      <w:szCs w:val="20"/>
      <w:lang w:val="pl-PL" w:bidi="ar-SA"/>
    </w:rPr>
  </w:style>
  <w:style w:type="paragraph" w:customStyle="1" w:styleId="Podtytureg">
    <w:name w:val="Podtytuł reg"/>
    <w:basedOn w:val="Akapitzlist"/>
    <w:link w:val="PodtyturegZnak"/>
    <w:rsid w:val="00F94D5F"/>
    <w:pPr>
      <w:numPr>
        <w:ilvl w:val="1"/>
        <w:numId w:val="48"/>
      </w:numPr>
      <w:pBdr>
        <w:bottom w:val="single" w:sz="18" w:space="1" w:color="FF388C" w:themeColor="accent1"/>
      </w:pBdr>
      <w:spacing w:before="240" w:after="240" w:line="360" w:lineRule="auto"/>
    </w:pPr>
    <w:rPr>
      <w:rFonts w:ascii="Times New Roman" w:eastAsia="Times New Roman" w:hAnsi="Times New Roman" w:cs="Times New Roman"/>
      <w:smallCaps/>
      <w:color w:val="FF388C" w:themeColor="accent1"/>
      <w:spacing w:val="24"/>
      <w:sz w:val="28"/>
      <w:szCs w:val="20"/>
      <w:lang w:val="pl-PL" w:bidi="ar-SA"/>
    </w:rPr>
  </w:style>
  <w:style w:type="character" w:customStyle="1" w:styleId="PodtyturegZnak">
    <w:name w:val="Podtytuł reg Znak"/>
    <w:basedOn w:val="AkapitzlistZnak"/>
    <w:link w:val="Podtytureg"/>
    <w:rsid w:val="00F94D5F"/>
    <w:rPr>
      <w:rFonts w:ascii="Times New Roman" w:eastAsia="Times New Roman" w:hAnsi="Times New Roman" w:cs="Times New Roman"/>
      <w:smallCaps/>
      <w:color w:val="FF388C" w:themeColor="accent1"/>
      <w:spacing w:val="24"/>
      <w:sz w:val="28"/>
      <w:szCs w:val="20"/>
      <w:lang w:val="pl-PL" w:bidi="ar-SA"/>
    </w:rPr>
  </w:style>
  <w:style w:type="paragraph" w:customStyle="1" w:styleId="Podpodtytreg">
    <w:name w:val="Podpodtyt reg"/>
    <w:basedOn w:val="Normalny"/>
    <w:link w:val="PodpodtytregZnak"/>
    <w:rsid w:val="00F94D5F"/>
    <w:pPr>
      <w:spacing w:before="200" w:line="276" w:lineRule="auto"/>
    </w:pPr>
    <w:rPr>
      <w:rFonts w:ascii="Times New Roman" w:eastAsia="Times New Roman" w:hAnsi="Times New Roman" w:cs="Times New Roman"/>
      <w:color w:val="FF388C" w:themeColor="accent1"/>
      <w:sz w:val="28"/>
      <w:szCs w:val="20"/>
      <w:lang w:val="pl-PL" w:bidi="ar-SA"/>
    </w:rPr>
  </w:style>
  <w:style w:type="character" w:customStyle="1" w:styleId="PodpodtytregZnak">
    <w:name w:val="Podpodtyt reg Znak"/>
    <w:basedOn w:val="Domylnaczcionkaakapitu"/>
    <w:link w:val="Podpodtytreg"/>
    <w:rsid w:val="00F94D5F"/>
    <w:rPr>
      <w:rFonts w:ascii="Times New Roman" w:eastAsia="Times New Roman" w:hAnsi="Times New Roman" w:cs="Times New Roman"/>
      <w:color w:val="FF388C" w:themeColor="accent1"/>
      <w:sz w:val="28"/>
      <w:szCs w:val="20"/>
      <w:lang w:val="pl-PL" w:bidi="ar-SA"/>
    </w:rPr>
  </w:style>
  <w:style w:type="paragraph" w:customStyle="1" w:styleId="Nagwek30">
    <w:name w:val="Nagłówek3"/>
    <w:basedOn w:val="Nagwek2"/>
    <w:next w:val="Zwykytekst"/>
    <w:link w:val="Nagwek3Znak0"/>
    <w:qFormat/>
    <w:rsid w:val="00F94D5F"/>
    <w:pPr>
      <w:pBdr>
        <w:top w:val="single" w:sz="24" w:space="0" w:color="DBE5F1"/>
        <w:left w:val="single" w:sz="24" w:space="0" w:color="DBE5F1"/>
        <w:bottom w:val="single" w:sz="24" w:space="0" w:color="DBE5F1"/>
        <w:right w:val="single" w:sz="24" w:space="0" w:color="DBE5F1"/>
      </w:pBdr>
      <w:spacing w:before="120" w:after="120" w:line="360" w:lineRule="auto"/>
      <w:jc w:val="left"/>
    </w:pPr>
    <w:rPr>
      <w:rFonts w:ascii="Arial" w:eastAsia="Calibri" w:hAnsi="Arial" w:cs="Arial"/>
      <w:lang w:val="pl-PL" w:bidi="ar-SA"/>
    </w:rPr>
  </w:style>
  <w:style w:type="paragraph" w:styleId="Zwykytekst">
    <w:name w:val="Plain Text"/>
    <w:basedOn w:val="Normalny"/>
    <w:link w:val="ZwykytekstZnak"/>
    <w:uiPriority w:val="99"/>
    <w:semiHidden/>
    <w:unhideWhenUsed/>
    <w:rsid w:val="00F94D5F"/>
    <w:pPr>
      <w:spacing w:after="0" w:line="240" w:lineRule="auto"/>
    </w:pPr>
    <w:rPr>
      <w:rFonts w:ascii="Consolas" w:eastAsia="Times New Roman" w:hAnsi="Consolas" w:cs="Times New Roman"/>
      <w:sz w:val="21"/>
      <w:szCs w:val="21"/>
      <w:lang w:val="pl-PL" w:bidi="ar-SA"/>
    </w:rPr>
  </w:style>
  <w:style w:type="character" w:customStyle="1" w:styleId="ZwykytekstZnak">
    <w:name w:val="Zwykły tekst Znak"/>
    <w:basedOn w:val="Domylnaczcionkaakapitu"/>
    <w:link w:val="Zwykytekst"/>
    <w:uiPriority w:val="99"/>
    <w:semiHidden/>
    <w:rsid w:val="00F94D5F"/>
    <w:rPr>
      <w:rFonts w:ascii="Consolas" w:eastAsia="Times New Roman" w:hAnsi="Consolas" w:cs="Times New Roman"/>
      <w:sz w:val="21"/>
      <w:szCs w:val="21"/>
      <w:lang w:val="pl-PL" w:bidi="ar-SA"/>
    </w:rPr>
  </w:style>
  <w:style w:type="character" w:customStyle="1" w:styleId="Nagwek3Znak0">
    <w:name w:val="Nagłówek3 Znak"/>
    <w:basedOn w:val="Nagwek2Znak"/>
    <w:link w:val="Nagwek30"/>
    <w:rsid w:val="00F94D5F"/>
    <w:rPr>
      <w:rFonts w:ascii="Arial" w:eastAsia="Calibri" w:hAnsi="Arial" w:cs="Arial"/>
      <w:caps/>
      <w:color w:val="72002C" w:themeColor="accent2" w:themeShade="80"/>
      <w:spacing w:val="15"/>
      <w:sz w:val="24"/>
      <w:szCs w:val="24"/>
      <w:lang w:val="pl-PL" w:bidi="ar-SA"/>
    </w:rPr>
  </w:style>
  <w:style w:type="paragraph" w:customStyle="1" w:styleId="Styl1">
    <w:name w:val="Styl1"/>
    <w:basedOn w:val="Nagwek30"/>
    <w:next w:val="Default"/>
    <w:link w:val="Styl1Znak"/>
    <w:qFormat/>
    <w:rsid w:val="00F94D5F"/>
    <w:pPr>
      <w:pBdr>
        <w:top w:val="none" w:sz="0" w:space="0" w:color="auto"/>
        <w:left w:val="none" w:sz="0" w:space="0" w:color="auto"/>
        <w:bottom w:val="none" w:sz="0" w:space="0" w:color="auto"/>
        <w:right w:val="none" w:sz="0" w:space="0" w:color="auto"/>
      </w:pBdr>
      <w:shd w:val="clear" w:color="auto" w:fill="F0B2FF" w:themeFill="accent4" w:themeFillTint="33"/>
      <w:spacing w:before="240" w:after="240" w:line="240" w:lineRule="auto"/>
      <w:ind w:left="720" w:hanging="720"/>
    </w:pPr>
  </w:style>
  <w:style w:type="character" w:customStyle="1" w:styleId="Styl1Znak">
    <w:name w:val="Styl1 Znak"/>
    <w:basedOn w:val="Nagwek3Znak0"/>
    <w:link w:val="Styl1"/>
    <w:rsid w:val="00F94D5F"/>
    <w:rPr>
      <w:rFonts w:ascii="Arial" w:eastAsia="Calibri" w:hAnsi="Arial" w:cs="Arial"/>
      <w:caps/>
      <w:color w:val="72002C" w:themeColor="accent2" w:themeShade="80"/>
      <w:spacing w:val="15"/>
      <w:sz w:val="24"/>
      <w:szCs w:val="24"/>
      <w:shd w:val="clear" w:color="auto" w:fill="F0B2FF" w:themeFill="accent4" w:themeFillTint="33"/>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502">
      <w:bodyDiv w:val="1"/>
      <w:marLeft w:val="0"/>
      <w:marRight w:val="0"/>
      <w:marTop w:val="0"/>
      <w:marBottom w:val="0"/>
      <w:divBdr>
        <w:top w:val="none" w:sz="0" w:space="0" w:color="auto"/>
        <w:left w:val="none" w:sz="0" w:space="0" w:color="auto"/>
        <w:bottom w:val="none" w:sz="0" w:space="0" w:color="auto"/>
        <w:right w:val="none" w:sz="0" w:space="0" w:color="auto"/>
      </w:divBdr>
    </w:div>
    <w:div w:id="37166576">
      <w:bodyDiv w:val="1"/>
      <w:marLeft w:val="0"/>
      <w:marRight w:val="0"/>
      <w:marTop w:val="0"/>
      <w:marBottom w:val="0"/>
      <w:divBdr>
        <w:top w:val="none" w:sz="0" w:space="0" w:color="auto"/>
        <w:left w:val="none" w:sz="0" w:space="0" w:color="auto"/>
        <w:bottom w:val="none" w:sz="0" w:space="0" w:color="auto"/>
        <w:right w:val="none" w:sz="0" w:space="0" w:color="auto"/>
      </w:divBdr>
    </w:div>
    <w:div w:id="60494566">
      <w:bodyDiv w:val="1"/>
      <w:marLeft w:val="0"/>
      <w:marRight w:val="0"/>
      <w:marTop w:val="0"/>
      <w:marBottom w:val="0"/>
      <w:divBdr>
        <w:top w:val="none" w:sz="0" w:space="0" w:color="auto"/>
        <w:left w:val="none" w:sz="0" w:space="0" w:color="auto"/>
        <w:bottom w:val="none" w:sz="0" w:space="0" w:color="auto"/>
        <w:right w:val="none" w:sz="0" w:space="0" w:color="auto"/>
      </w:divBdr>
    </w:div>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187986181">
      <w:bodyDiv w:val="1"/>
      <w:marLeft w:val="0"/>
      <w:marRight w:val="0"/>
      <w:marTop w:val="0"/>
      <w:marBottom w:val="0"/>
      <w:divBdr>
        <w:top w:val="none" w:sz="0" w:space="0" w:color="auto"/>
        <w:left w:val="none" w:sz="0" w:space="0" w:color="auto"/>
        <w:bottom w:val="none" w:sz="0" w:space="0" w:color="auto"/>
        <w:right w:val="none" w:sz="0" w:space="0" w:color="auto"/>
      </w:divBdr>
    </w:div>
    <w:div w:id="274989915">
      <w:bodyDiv w:val="1"/>
      <w:marLeft w:val="0"/>
      <w:marRight w:val="0"/>
      <w:marTop w:val="0"/>
      <w:marBottom w:val="0"/>
      <w:divBdr>
        <w:top w:val="none" w:sz="0" w:space="0" w:color="auto"/>
        <w:left w:val="none" w:sz="0" w:space="0" w:color="auto"/>
        <w:bottom w:val="none" w:sz="0" w:space="0" w:color="auto"/>
        <w:right w:val="none" w:sz="0" w:space="0" w:color="auto"/>
      </w:divBdr>
    </w:div>
    <w:div w:id="282923972">
      <w:bodyDiv w:val="1"/>
      <w:marLeft w:val="0"/>
      <w:marRight w:val="0"/>
      <w:marTop w:val="0"/>
      <w:marBottom w:val="0"/>
      <w:divBdr>
        <w:top w:val="none" w:sz="0" w:space="0" w:color="auto"/>
        <w:left w:val="none" w:sz="0" w:space="0" w:color="auto"/>
        <w:bottom w:val="none" w:sz="0" w:space="0" w:color="auto"/>
        <w:right w:val="none" w:sz="0" w:space="0" w:color="auto"/>
      </w:divBdr>
    </w:div>
    <w:div w:id="289479438">
      <w:bodyDiv w:val="1"/>
      <w:marLeft w:val="0"/>
      <w:marRight w:val="0"/>
      <w:marTop w:val="0"/>
      <w:marBottom w:val="0"/>
      <w:divBdr>
        <w:top w:val="none" w:sz="0" w:space="0" w:color="auto"/>
        <w:left w:val="none" w:sz="0" w:space="0" w:color="auto"/>
        <w:bottom w:val="none" w:sz="0" w:space="0" w:color="auto"/>
        <w:right w:val="none" w:sz="0" w:space="0" w:color="auto"/>
      </w:divBdr>
    </w:div>
    <w:div w:id="479157208">
      <w:bodyDiv w:val="1"/>
      <w:marLeft w:val="0"/>
      <w:marRight w:val="0"/>
      <w:marTop w:val="0"/>
      <w:marBottom w:val="0"/>
      <w:divBdr>
        <w:top w:val="none" w:sz="0" w:space="0" w:color="auto"/>
        <w:left w:val="none" w:sz="0" w:space="0" w:color="auto"/>
        <w:bottom w:val="none" w:sz="0" w:space="0" w:color="auto"/>
        <w:right w:val="none" w:sz="0" w:space="0" w:color="auto"/>
      </w:divBdr>
    </w:div>
    <w:div w:id="502821588">
      <w:bodyDiv w:val="1"/>
      <w:marLeft w:val="0"/>
      <w:marRight w:val="0"/>
      <w:marTop w:val="0"/>
      <w:marBottom w:val="0"/>
      <w:divBdr>
        <w:top w:val="none" w:sz="0" w:space="0" w:color="auto"/>
        <w:left w:val="none" w:sz="0" w:space="0" w:color="auto"/>
        <w:bottom w:val="none" w:sz="0" w:space="0" w:color="auto"/>
        <w:right w:val="none" w:sz="0" w:space="0" w:color="auto"/>
      </w:divBdr>
    </w:div>
    <w:div w:id="509874823">
      <w:bodyDiv w:val="1"/>
      <w:marLeft w:val="0"/>
      <w:marRight w:val="0"/>
      <w:marTop w:val="0"/>
      <w:marBottom w:val="0"/>
      <w:divBdr>
        <w:top w:val="none" w:sz="0" w:space="0" w:color="auto"/>
        <w:left w:val="none" w:sz="0" w:space="0" w:color="auto"/>
        <w:bottom w:val="none" w:sz="0" w:space="0" w:color="auto"/>
        <w:right w:val="none" w:sz="0" w:space="0" w:color="auto"/>
      </w:divBdr>
    </w:div>
    <w:div w:id="526799497">
      <w:bodyDiv w:val="1"/>
      <w:marLeft w:val="0"/>
      <w:marRight w:val="0"/>
      <w:marTop w:val="0"/>
      <w:marBottom w:val="0"/>
      <w:divBdr>
        <w:top w:val="none" w:sz="0" w:space="0" w:color="auto"/>
        <w:left w:val="none" w:sz="0" w:space="0" w:color="auto"/>
        <w:bottom w:val="none" w:sz="0" w:space="0" w:color="auto"/>
        <w:right w:val="none" w:sz="0" w:space="0" w:color="auto"/>
      </w:divBdr>
      <w:divsChild>
        <w:div w:id="274410217">
          <w:marLeft w:val="0"/>
          <w:marRight w:val="0"/>
          <w:marTop w:val="0"/>
          <w:marBottom w:val="0"/>
          <w:divBdr>
            <w:top w:val="none" w:sz="0" w:space="0" w:color="auto"/>
            <w:left w:val="none" w:sz="0" w:space="0" w:color="auto"/>
            <w:bottom w:val="none" w:sz="0" w:space="0" w:color="auto"/>
            <w:right w:val="none" w:sz="0" w:space="0" w:color="auto"/>
          </w:divBdr>
        </w:div>
        <w:div w:id="937181965">
          <w:marLeft w:val="0"/>
          <w:marRight w:val="0"/>
          <w:marTop w:val="0"/>
          <w:marBottom w:val="0"/>
          <w:divBdr>
            <w:top w:val="none" w:sz="0" w:space="0" w:color="auto"/>
            <w:left w:val="none" w:sz="0" w:space="0" w:color="auto"/>
            <w:bottom w:val="none" w:sz="0" w:space="0" w:color="auto"/>
            <w:right w:val="none" w:sz="0" w:space="0" w:color="auto"/>
          </w:divBdr>
        </w:div>
        <w:div w:id="1089160972">
          <w:marLeft w:val="0"/>
          <w:marRight w:val="0"/>
          <w:marTop w:val="0"/>
          <w:marBottom w:val="0"/>
          <w:divBdr>
            <w:top w:val="none" w:sz="0" w:space="0" w:color="auto"/>
            <w:left w:val="none" w:sz="0" w:space="0" w:color="auto"/>
            <w:bottom w:val="none" w:sz="0" w:space="0" w:color="auto"/>
            <w:right w:val="none" w:sz="0" w:space="0" w:color="auto"/>
          </w:divBdr>
        </w:div>
        <w:div w:id="1099132458">
          <w:marLeft w:val="0"/>
          <w:marRight w:val="0"/>
          <w:marTop w:val="0"/>
          <w:marBottom w:val="0"/>
          <w:divBdr>
            <w:top w:val="none" w:sz="0" w:space="0" w:color="auto"/>
            <w:left w:val="none" w:sz="0" w:space="0" w:color="auto"/>
            <w:bottom w:val="none" w:sz="0" w:space="0" w:color="auto"/>
            <w:right w:val="none" w:sz="0" w:space="0" w:color="auto"/>
          </w:divBdr>
        </w:div>
        <w:div w:id="1192109470">
          <w:marLeft w:val="0"/>
          <w:marRight w:val="0"/>
          <w:marTop w:val="0"/>
          <w:marBottom w:val="0"/>
          <w:divBdr>
            <w:top w:val="none" w:sz="0" w:space="0" w:color="auto"/>
            <w:left w:val="none" w:sz="0" w:space="0" w:color="auto"/>
            <w:bottom w:val="none" w:sz="0" w:space="0" w:color="auto"/>
            <w:right w:val="none" w:sz="0" w:space="0" w:color="auto"/>
          </w:divBdr>
        </w:div>
        <w:div w:id="1566332769">
          <w:marLeft w:val="0"/>
          <w:marRight w:val="0"/>
          <w:marTop w:val="0"/>
          <w:marBottom w:val="0"/>
          <w:divBdr>
            <w:top w:val="none" w:sz="0" w:space="0" w:color="auto"/>
            <w:left w:val="none" w:sz="0" w:space="0" w:color="auto"/>
            <w:bottom w:val="none" w:sz="0" w:space="0" w:color="auto"/>
            <w:right w:val="none" w:sz="0" w:space="0" w:color="auto"/>
          </w:divBdr>
        </w:div>
        <w:div w:id="1826631022">
          <w:marLeft w:val="0"/>
          <w:marRight w:val="0"/>
          <w:marTop w:val="0"/>
          <w:marBottom w:val="0"/>
          <w:divBdr>
            <w:top w:val="none" w:sz="0" w:space="0" w:color="auto"/>
            <w:left w:val="none" w:sz="0" w:space="0" w:color="auto"/>
            <w:bottom w:val="none" w:sz="0" w:space="0" w:color="auto"/>
            <w:right w:val="none" w:sz="0" w:space="0" w:color="auto"/>
          </w:divBdr>
        </w:div>
        <w:div w:id="2013988978">
          <w:marLeft w:val="0"/>
          <w:marRight w:val="0"/>
          <w:marTop w:val="0"/>
          <w:marBottom w:val="0"/>
          <w:divBdr>
            <w:top w:val="none" w:sz="0" w:space="0" w:color="auto"/>
            <w:left w:val="none" w:sz="0" w:space="0" w:color="auto"/>
            <w:bottom w:val="none" w:sz="0" w:space="0" w:color="auto"/>
            <w:right w:val="none" w:sz="0" w:space="0" w:color="auto"/>
          </w:divBdr>
        </w:div>
        <w:div w:id="2068411654">
          <w:marLeft w:val="0"/>
          <w:marRight w:val="0"/>
          <w:marTop w:val="0"/>
          <w:marBottom w:val="0"/>
          <w:divBdr>
            <w:top w:val="none" w:sz="0" w:space="0" w:color="auto"/>
            <w:left w:val="none" w:sz="0" w:space="0" w:color="auto"/>
            <w:bottom w:val="none" w:sz="0" w:space="0" w:color="auto"/>
            <w:right w:val="none" w:sz="0" w:space="0" w:color="auto"/>
          </w:divBdr>
        </w:div>
      </w:divsChild>
    </w:div>
    <w:div w:id="687172114">
      <w:bodyDiv w:val="1"/>
      <w:marLeft w:val="0"/>
      <w:marRight w:val="0"/>
      <w:marTop w:val="0"/>
      <w:marBottom w:val="0"/>
      <w:divBdr>
        <w:top w:val="none" w:sz="0" w:space="0" w:color="auto"/>
        <w:left w:val="none" w:sz="0" w:space="0" w:color="auto"/>
        <w:bottom w:val="none" w:sz="0" w:space="0" w:color="auto"/>
        <w:right w:val="none" w:sz="0" w:space="0" w:color="auto"/>
      </w:divBdr>
    </w:div>
    <w:div w:id="758217590">
      <w:bodyDiv w:val="1"/>
      <w:marLeft w:val="0"/>
      <w:marRight w:val="0"/>
      <w:marTop w:val="0"/>
      <w:marBottom w:val="0"/>
      <w:divBdr>
        <w:top w:val="none" w:sz="0" w:space="0" w:color="auto"/>
        <w:left w:val="none" w:sz="0" w:space="0" w:color="auto"/>
        <w:bottom w:val="none" w:sz="0" w:space="0" w:color="auto"/>
        <w:right w:val="none" w:sz="0" w:space="0" w:color="auto"/>
      </w:divBdr>
      <w:divsChild>
        <w:div w:id="42947585">
          <w:marLeft w:val="0"/>
          <w:marRight w:val="0"/>
          <w:marTop w:val="0"/>
          <w:marBottom w:val="0"/>
          <w:divBdr>
            <w:top w:val="none" w:sz="0" w:space="0" w:color="auto"/>
            <w:left w:val="none" w:sz="0" w:space="0" w:color="auto"/>
            <w:bottom w:val="none" w:sz="0" w:space="0" w:color="auto"/>
            <w:right w:val="none" w:sz="0" w:space="0" w:color="auto"/>
          </w:divBdr>
        </w:div>
        <w:div w:id="407388878">
          <w:marLeft w:val="0"/>
          <w:marRight w:val="0"/>
          <w:marTop w:val="0"/>
          <w:marBottom w:val="0"/>
          <w:divBdr>
            <w:top w:val="none" w:sz="0" w:space="0" w:color="auto"/>
            <w:left w:val="none" w:sz="0" w:space="0" w:color="auto"/>
            <w:bottom w:val="none" w:sz="0" w:space="0" w:color="auto"/>
            <w:right w:val="none" w:sz="0" w:space="0" w:color="auto"/>
          </w:divBdr>
        </w:div>
        <w:div w:id="805782264">
          <w:marLeft w:val="0"/>
          <w:marRight w:val="0"/>
          <w:marTop w:val="0"/>
          <w:marBottom w:val="0"/>
          <w:divBdr>
            <w:top w:val="none" w:sz="0" w:space="0" w:color="auto"/>
            <w:left w:val="none" w:sz="0" w:space="0" w:color="auto"/>
            <w:bottom w:val="none" w:sz="0" w:space="0" w:color="auto"/>
            <w:right w:val="none" w:sz="0" w:space="0" w:color="auto"/>
          </w:divBdr>
        </w:div>
        <w:div w:id="1251768932">
          <w:marLeft w:val="0"/>
          <w:marRight w:val="0"/>
          <w:marTop w:val="0"/>
          <w:marBottom w:val="0"/>
          <w:divBdr>
            <w:top w:val="none" w:sz="0" w:space="0" w:color="auto"/>
            <w:left w:val="none" w:sz="0" w:space="0" w:color="auto"/>
            <w:bottom w:val="none" w:sz="0" w:space="0" w:color="auto"/>
            <w:right w:val="none" w:sz="0" w:space="0" w:color="auto"/>
          </w:divBdr>
        </w:div>
        <w:div w:id="1337267642">
          <w:marLeft w:val="0"/>
          <w:marRight w:val="0"/>
          <w:marTop w:val="0"/>
          <w:marBottom w:val="0"/>
          <w:divBdr>
            <w:top w:val="none" w:sz="0" w:space="0" w:color="auto"/>
            <w:left w:val="none" w:sz="0" w:space="0" w:color="auto"/>
            <w:bottom w:val="none" w:sz="0" w:space="0" w:color="auto"/>
            <w:right w:val="none" w:sz="0" w:space="0" w:color="auto"/>
          </w:divBdr>
        </w:div>
        <w:div w:id="1379354040">
          <w:marLeft w:val="0"/>
          <w:marRight w:val="0"/>
          <w:marTop w:val="0"/>
          <w:marBottom w:val="0"/>
          <w:divBdr>
            <w:top w:val="none" w:sz="0" w:space="0" w:color="auto"/>
            <w:left w:val="none" w:sz="0" w:space="0" w:color="auto"/>
            <w:bottom w:val="none" w:sz="0" w:space="0" w:color="auto"/>
            <w:right w:val="none" w:sz="0" w:space="0" w:color="auto"/>
          </w:divBdr>
        </w:div>
        <w:div w:id="1744984617">
          <w:marLeft w:val="0"/>
          <w:marRight w:val="0"/>
          <w:marTop w:val="0"/>
          <w:marBottom w:val="0"/>
          <w:divBdr>
            <w:top w:val="none" w:sz="0" w:space="0" w:color="auto"/>
            <w:left w:val="none" w:sz="0" w:space="0" w:color="auto"/>
            <w:bottom w:val="none" w:sz="0" w:space="0" w:color="auto"/>
            <w:right w:val="none" w:sz="0" w:space="0" w:color="auto"/>
          </w:divBdr>
        </w:div>
        <w:div w:id="1851721803">
          <w:marLeft w:val="0"/>
          <w:marRight w:val="0"/>
          <w:marTop w:val="0"/>
          <w:marBottom w:val="0"/>
          <w:divBdr>
            <w:top w:val="none" w:sz="0" w:space="0" w:color="auto"/>
            <w:left w:val="none" w:sz="0" w:space="0" w:color="auto"/>
            <w:bottom w:val="none" w:sz="0" w:space="0" w:color="auto"/>
            <w:right w:val="none" w:sz="0" w:space="0" w:color="auto"/>
          </w:divBdr>
        </w:div>
        <w:div w:id="1888953309">
          <w:marLeft w:val="0"/>
          <w:marRight w:val="0"/>
          <w:marTop w:val="0"/>
          <w:marBottom w:val="0"/>
          <w:divBdr>
            <w:top w:val="none" w:sz="0" w:space="0" w:color="auto"/>
            <w:left w:val="none" w:sz="0" w:space="0" w:color="auto"/>
            <w:bottom w:val="none" w:sz="0" w:space="0" w:color="auto"/>
            <w:right w:val="none" w:sz="0" w:space="0" w:color="auto"/>
          </w:divBdr>
        </w:div>
        <w:div w:id="1929656942">
          <w:marLeft w:val="0"/>
          <w:marRight w:val="0"/>
          <w:marTop w:val="0"/>
          <w:marBottom w:val="0"/>
          <w:divBdr>
            <w:top w:val="none" w:sz="0" w:space="0" w:color="auto"/>
            <w:left w:val="none" w:sz="0" w:space="0" w:color="auto"/>
            <w:bottom w:val="none" w:sz="0" w:space="0" w:color="auto"/>
            <w:right w:val="none" w:sz="0" w:space="0" w:color="auto"/>
          </w:divBdr>
        </w:div>
      </w:divsChild>
    </w:div>
    <w:div w:id="772631565">
      <w:bodyDiv w:val="1"/>
      <w:marLeft w:val="0"/>
      <w:marRight w:val="0"/>
      <w:marTop w:val="0"/>
      <w:marBottom w:val="0"/>
      <w:divBdr>
        <w:top w:val="none" w:sz="0" w:space="0" w:color="auto"/>
        <w:left w:val="none" w:sz="0" w:space="0" w:color="auto"/>
        <w:bottom w:val="none" w:sz="0" w:space="0" w:color="auto"/>
        <w:right w:val="none" w:sz="0" w:space="0" w:color="auto"/>
      </w:divBdr>
    </w:div>
    <w:div w:id="1152141669">
      <w:bodyDiv w:val="1"/>
      <w:marLeft w:val="0"/>
      <w:marRight w:val="0"/>
      <w:marTop w:val="0"/>
      <w:marBottom w:val="0"/>
      <w:divBdr>
        <w:top w:val="none" w:sz="0" w:space="0" w:color="auto"/>
        <w:left w:val="none" w:sz="0" w:space="0" w:color="auto"/>
        <w:bottom w:val="none" w:sz="0" w:space="0" w:color="auto"/>
        <w:right w:val="none" w:sz="0" w:space="0" w:color="auto"/>
      </w:divBdr>
    </w:div>
    <w:div w:id="1154374887">
      <w:bodyDiv w:val="1"/>
      <w:marLeft w:val="0"/>
      <w:marRight w:val="0"/>
      <w:marTop w:val="0"/>
      <w:marBottom w:val="0"/>
      <w:divBdr>
        <w:top w:val="none" w:sz="0" w:space="0" w:color="auto"/>
        <w:left w:val="none" w:sz="0" w:space="0" w:color="auto"/>
        <w:bottom w:val="none" w:sz="0" w:space="0" w:color="auto"/>
        <w:right w:val="none" w:sz="0" w:space="0" w:color="auto"/>
      </w:divBdr>
      <w:divsChild>
        <w:div w:id="208567861">
          <w:marLeft w:val="0"/>
          <w:marRight w:val="0"/>
          <w:marTop w:val="0"/>
          <w:marBottom w:val="0"/>
          <w:divBdr>
            <w:top w:val="none" w:sz="0" w:space="0" w:color="auto"/>
            <w:left w:val="none" w:sz="0" w:space="0" w:color="auto"/>
            <w:bottom w:val="none" w:sz="0" w:space="0" w:color="auto"/>
            <w:right w:val="none" w:sz="0" w:space="0" w:color="auto"/>
          </w:divBdr>
        </w:div>
        <w:div w:id="312567757">
          <w:marLeft w:val="0"/>
          <w:marRight w:val="0"/>
          <w:marTop w:val="0"/>
          <w:marBottom w:val="0"/>
          <w:divBdr>
            <w:top w:val="none" w:sz="0" w:space="0" w:color="auto"/>
            <w:left w:val="none" w:sz="0" w:space="0" w:color="auto"/>
            <w:bottom w:val="none" w:sz="0" w:space="0" w:color="auto"/>
            <w:right w:val="none" w:sz="0" w:space="0" w:color="auto"/>
          </w:divBdr>
        </w:div>
        <w:div w:id="436098559">
          <w:marLeft w:val="0"/>
          <w:marRight w:val="0"/>
          <w:marTop w:val="0"/>
          <w:marBottom w:val="0"/>
          <w:divBdr>
            <w:top w:val="none" w:sz="0" w:space="0" w:color="auto"/>
            <w:left w:val="none" w:sz="0" w:space="0" w:color="auto"/>
            <w:bottom w:val="none" w:sz="0" w:space="0" w:color="auto"/>
            <w:right w:val="none" w:sz="0" w:space="0" w:color="auto"/>
          </w:divBdr>
        </w:div>
        <w:div w:id="550575434">
          <w:marLeft w:val="0"/>
          <w:marRight w:val="0"/>
          <w:marTop w:val="0"/>
          <w:marBottom w:val="0"/>
          <w:divBdr>
            <w:top w:val="none" w:sz="0" w:space="0" w:color="auto"/>
            <w:left w:val="none" w:sz="0" w:space="0" w:color="auto"/>
            <w:bottom w:val="none" w:sz="0" w:space="0" w:color="auto"/>
            <w:right w:val="none" w:sz="0" w:space="0" w:color="auto"/>
          </w:divBdr>
        </w:div>
        <w:div w:id="883373403">
          <w:marLeft w:val="0"/>
          <w:marRight w:val="0"/>
          <w:marTop w:val="0"/>
          <w:marBottom w:val="0"/>
          <w:divBdr>
            <w:top w:val="none" w:sz="0" w:space="0" w:color="auto"/>
            <w:left w:val="none" w:sz="0" w:space="0" w:color="auto"/>
            <w:bottom w:val="none" w:sz="0" w:space="0" w:color="auto"/>
            <w:right w:val="none" w:sz="0" w:space="0" w:color="auto"/>
          </w:divBdr>
        </w:div>
        <w:div w:id="959645855">
          <w:marLeft w:val="0"/>
          <w:marRight w:val="0"/>
          <w:marTop w:val="0"/>
          <w:marBottom w:val="0"/>
          <w:divBdr>
            <w:top w:val="none" w:sz="0" w:space="0" w:color="auto"/>
            <w:left w:val="none" w:sz="0" w:space="0" w:color="auto"/>
            <w:bottom w:val="none" w:sz="0" w:space="0" w:color="auto"/>
            <w:right w:val="none" w:sz="0" w:space="0" w:color="auto"/>
          </w:divBdr>
        </w:div>
        <w:div w:id="1079182417">
          <w:marLeft w:val="0"/>
          <w:marRight w:val="0"/>
          <w:marTop w:val="0"/>
          <w:marBottom w:val="0"/>
          <w:divBdr>
            <w:top w:val="none" w:sz="0" w:space="0" w:color="auto"/>
            <w:left w:val="none" w:sz="0" w:space="0" w:color="auto"/>
            <w:bottom w:val="none" w:sz="0" w:space="0" w:color="auto"/>
            <w:right w:val="none" w:sz="0" w:space="0" w:color="auto"/>
          </w:divBdr>
        </w:div>
        <w:div w:id="1084759313">
          <w:marLeft w:val="0"/>
          <w:marRight w:val="0"/>
          <w:marTop w:val="0"/>
          <w:marBottom w:val="0"/>
          <w:divBdr>
            <w:top w:val="none" w:sz="0" w:space="0" w:color="auto"/>
            <w:left w:val="none" w:sz="0" w:space="0" w:color="auto"/>
            <w:bottom w:val="none" w:sz="0" w:space="0" w:color="auto"/>
            <w:right w:val="none" w:sz="0" w:space="0" w:color="auto"/>
          </w:divBdr>
        </w:div>
        <w:div w:id="1130320629">
          <w:marLeft w:val="0"/>
          <w:marRight w:val="0"/>
          <w:marTop w:val="0"/>
          <w:marBottom w:val="0"/>
          <w:divBdr>
            <w:top w:val="none" w:sz="0" w:space="0" w:color="auto"/>
            <w:left w:val="none" w:sz="0" w:space="0" w:color="auto"/>
            <w:bottom w:val="none" w:sz="0" w:space="0" w:color="auto"/>
            <w:right w:val="none" w:sz="0" w:space="0" w:color="auto"/>
          </w:divBdr>
        </w:div>
        <w:div w:id="1290895051">
          <w:marLeft w:val="0"/>
          <w:marRight w:val="0"/>
          <w:marTop w:val="0"/>
          <w:marBottom w:val="0"/>
          <w:divBdr>
            <w:top w:val="none" w:sz="0" w:space="0" w:color="auto"/>
            <w:left w:val="none" w:sz="0" w:space="0" w:color="auto"/>
            <w:bottom w:val="none" w:sz="0" w:space="0" w:color="auto"/>
            <w:right w:val="none" w:sz="0" w:space="0" w:color="auto"/>
          </w:divBdr>
        </w:div>
        <w:div w:id="1575630403">
          <w:marLeft w:val="0"/>
          <w:marRight w:val="0"/>
          <w:marTop w:val="0"/>
          <w:marBottom w:val="0"/>
          <w:divBdr>
            <w:top w:val="none" w:sz="0" w:space="0" w:color="auto"/>
            <w:left w:val="none" w:sz="0" w:space="0" w:color="auto"/>
            <w:bottom w:val="none" w:sz="0" w:space="0" w:color="auto"/>
            <w:right w:val="none" w:sz="0" w:space="0" w:color="auto"/>
          </w:divBdr>
        </w:div>
        <w:div w:id="1645426285">
          <w:marLeft w:val="0"/>
          <w:marRight w:val="0"/>
          <w:marTop w:val="0"/>
          <w:marBottom w:val="0"/>
          <w:divBdr>
            <w:top w:val="none" w:sz="0" w:space="0" w:color="auto"/>
            <w:left w:val="none" w:sz="0" w:space="0" w:color="auto"/>
            <w:bottom w:val="none" w:sz="0" w:space="0" w:color="auto"/>
            <w:right w:val="none" w:sz="0" w:space="0" w:color="auto"/>
          </w:divBdr>
        </w:div>
        <w:div w:id="2015259114">
          <w:marLeft w:val="0"/>
          <w:marRight w:val="0"/>
          <w:marTop w:val="0"/>
          <w:marBottom w:val="0"/>
          <w:divBdr>
            <w:top w:val="none" w:sz="0" w:space="0" w:color="auto"/>
            <w:left w:val="none" w:sz="0" w:space="0" w:color="auto"/>
            <w:bottom w:val="none" w:sz="0" w:space="0" w:color="auto"/>
            <w:right w:val="none" w:sz="0" w:space="0" w:color="auto"/>
          </w:divBdr>
        </w:div>
        <w:div w:id="2079017240">
          <w:marLeft w:val="0"/>
          <w:marRight w:val="0"/>
          <w:marTop w:val="0"/>
          <w:marBottom w:val="0"/>
          <w:divBdr>
            <w:top w:val="none" w:sz="0" w:space="0" w:color="auto"/>
            <w:left w:val="none" w:sz="0" w:space="0" w:color="auto"/>
            <w:bottom w:val="none" w:sz="0" w:space="0" w:color="auto"/>
            <w:right w:val="none" w:sz="0" w:space="0" w:color="auto"/>
          </w:divBdr>
        </w:div>
      </w:divsChild>
    </w:div>
    <w:div w:id="1353065373">
      <w:bodyDiv w:val="1"/>
      <w:marLeft w:val="0"/>
      <w:marRight w:val="0"/>
      <w:marTop w:val="0"/>
      <w:marBottom w:val="0"/>
      <w:divBdr>
        <w:top w:val="none" w:sz="0" w:space="0" w:color="auto"/>
        <w:left w:val="none" w:sz="0" w:space="0" w:color="auto"/>
        <w:bottom w:val="none" w:sz="0" w:space="0" w:color="auto"/>
        <w:right w:val="none" w:sz="0" w:space="0" w:color="auto"/>
      </w:divBdr>
    </w:div>
    <w:div w:id="1465998975">
      <w:bodyDiv w:val="1"/>
      <w:marLeft w:val="0"/>
      <w:marRight w:val="0"/>
      <w:marTop w:val="0"/>
      <w:marBottom w:val="0"/>
      <w:divBdr>
        <w:top w:val="none" w:sz="0" w:space="0" w:color="auto"/>
        <w:left w:val="none" w:sz="0" w:space="0" w:color="auto"/>
        <w:bottom w:val="none" w:sz="0" w:space="0" w:color="auto"/>
        <w:right w:val="none" w:sz="0" w:space="0" w:color="auto"/>
      </w:divBdr>
    </w:div>
    <w:div w:id="1483619766">
      <w:bodyDiv w:val="1"/>
      <w:marLeft w:val="0"/>
      <w:marRight w:val="0"/>
      <w:marTop w:val="0"/>
      <w:marBottom w:val="0"/>
      <w:divBdr>
        <w:top w:val="none" w:sz="0" w:space="0" w:color="auto"/>
        <w:left w:val="none" w:sz="0" w:space="0" w:color="auto"/>
        <w:bottom w:val="none" w:sz="0" w:space="0" w:color="auto"/>
        <w:right w:val="none" w:sz="0" w:space="0" w:color="auto"/>
      </w:divBdr>
    </w:div>
    <w:div w:id="1499419925">
      <w:bodyDiv w:val="1"/>
      <w:marLeft w:val="0"/>
      <w:marRight w:val="0"/>
      <w:marTop w:val="0"/>
      <w:marBottom w:val="0"/>
      <w:divBdr>
        <w:top w:val="none" w:sz="0" w:space="0" w:color="auto"/>
        <w:left w:val="none" w:sz="0" w:space="0" w:color="auto"/>
        <w:bottom w:val="none" w:sz="0" w:space="0" w:color="auto"/>
        <w:right w:val="none" w:sz="0" w:space="0" w:color="auto"/>
      </w:divBdr>
      <w:divsChild>
        <w:div w:id="76440201">
          <w:marLeft w:val="0"/>
          <w:marRight w:val="0"/>
          <w:marTop w:val="0"/>
          <w:marBottom w:val="0"/>
          <w:divBdr>
            <w:top w:val="none" w:sz="0" w:space="0" w:color="auto"/>
            <w:left w:val="none" w:sz="0" w:space="0" w:color="auto"/>
            <w:bottom w:val="none" w:sz="0" w:space="0" w:color="auto"/>
            <w:right w:val="none" w:sz="0" w:space="0" w:color="auto"/>
          </w:divBdr>
        </w:div>
        <w:div w:id="169414725">
          <w:marLeft w:val="0"/>
          <w:marRight w:val="0"/>
          <w:marTop w:val="0"/>
          <w:marBottom w:val="0"/>
          <w:divBdr>
            <w:top w:val="none" w:sz="0" w:space="0" w:color="auto"/>
            <w:left w:val="none" w:sz="0" w:space="0" w:color="auto"/>
            <w:bottom w:val="none" w:sz="0" w:space="0" w:color="auto"/>
            <w:right w:val="none" w:sz="0" w:space="0" w:color="auto"/>
          </w:divBdr>
        </w:div>
        <w:div w:id="172453213">
          <w:marLeft w:val="0"/>
          <w:marRight w:val="0"/>
          <w:marTop w:val="0"/>
          <w:marBottom w:val="0"/>
          <w:divBdr>
            <w:top w:val="none" w:sz="0" w:space="0" w:color="auto"/>
            <w:left w:val="none" w:sz="0" w:space="0" w:color="auto"/>
            <w:bottom w:val="none" w:sz="0" w:space="0" w:color="auto"/>
            <w:right w:val="none" w:sz="0" w:space="0" w:color="auto"/>
          </w:divBdr>
        </w:div>
        <w:div w:id="361125947">
          <w:marLeft w:val="0"/>
          <w:marRight w:val="0"/>
          <w:marTop w:val="0"/>
          <w:marBottom w:val="0"/>
          <w:divBdr>
            <w:top w:val="none" w:sz="0" w:space="0" w:color="auto"/>
            <w:left w:val="none" w:sz="0" w:space="0" w:color="auto"/>
            <w:bottom w:val="none" w:sz="0" w:space="0" w:color="auto"/>
            <w:right w:val="none" w:sz="0" w:space="0" w:color="auto"/>
          </w:divBdr>
        </w:div>
        <w:div w:id="452558195">
          <w:marLeft w:val="0"/>
          <w:marRight w:val="0"/>
          <w:marTop w:val="0"/>
          <w:marBottom w:val="0"/>
          <w:divBdr>
            <w:top w:val="none" w:sz="0" w:space="0" w:color="auto"/>
            <w:left w:val="none" w:sz="0" w:space="0" w:color="auto"/>
            <w:bottom w:val="none" w:sz="0" w:space="0" w:color="auto"/>
            <w:right w:val="none" w:sz="0" w:space="0" w:color="auto"/>
          </w:divBdr>
        </w:div>
        <w:div w:id="498810574">
          <w:marLeft w:val="0"/>
          <w:marRight w:val="0"/>
          <w:marTop w:val="0"/>
          <w:marBottom w:val="0"/>
          <w:divBdr>
            <w:top w:val="none" w:sz="0" w:space="0" w:color="auto"/>
            <w:left w:val="none" w:sz="0" w:space="0" w:color="auto"/>
            <w:bottom w:val="none" w:sz="0" w:space="0" w:color="auto"/>
            <w:right w:val="none" w:sz="0" w:space="0" w:color="auto"/>
          </w:divBdr>
        </w:div>
        <w:div w:id="501896066">
          <w:marLeft w:val="0"/>
          <w:marRight w:val="0"/>
          <w:marTop w:val="0"/>
          <w:marBottom w:val="0"/>
          <w:divBdr>
            <w:top w:val="none" w:sz="0" w:space="0" w:color="auto"/>
            <w:left w:val="none" w:sz="0" w:space="0" w:color="auto"/>
            <w:bottom w:val="none" w:sz="0" w:space="0" w:color="auto"/>
            <w:right w:val="none" w:sz="0" w:space="0" w:color="auto"/>
          </w:divBdr>
        </w:div>
        <w:div w:id="699084779">
          <w:marLeft w:val="0"/>
          <w:marRight w:val="0"/>
          <w:marTop w:val="0"/>
          <w:marBottom w:val="0"/>
          <w:divBdr>
            <w:top w:val="none" w:sz="0" w:space="0" w:color="auto"/>
            <w:left w:val="none" w:sz="0" w:space="0" w:color="auto"/>
            <w:bottom w:val="none" w:sz="0" w:space="0" w:color="auto"/>
            <w:right w:val="none" w:sz="0" w:space="0" w:color="auto"/>
          </w:divBdr>
        </w:div>
        <w:div w:id="872303213">
          <w:marLeft w:val="0"/>
          <w:marRight w:val="0"/>
          <w:marTop w:val="0"/>
          <w:marBottom w:val="0"/>
          <w:divBdr>
            <w:top w:val="none" w:sz="0" w:space="0" w:color="auto"/>
            <w:left w:val="none" w:sz="0" w:space="0" w:color="auto"/>
            <w:bottom w:val="none" w:sz="0" w:space="0" w:color="auto"/>
            <w:right w:val="none" w:sz="0" w:space="0" w:color="auto"/>
          </w:divBdr>
        </w:div>
        <w:div w:id="931549056">
          <w:marLeft w:val="0"/>
          <w:marRight w:val="0"/>
          <w:marTop w:val="0"/>
          <w:marBottom w:val="0"/>
          <w:divBdr>
            <w:top w:val="none" w:sz="0" w:space="0" w:color="auto"/>
            <w:left w:val="none" w:sz="0" w:space="0" w:color="auto"/>
            <w:bottom w:val="none" w:sz="0" w:space="0" w:color="auto"/>
            <w:right w:val="none" w:sz="0" w:space="0" w:color="auto"/>
          </w:divBdr>
        </w:div>
        <w:div w:id="1031222511">
          <w:marLeft w:val="0"/>
          <w:marRight w:val="0"/>
          <w:marTop w:val="0"/>
          <w:marBottom w:val="0"/>
          <w:divBdr>
            <w:top w:val="none" w:sz="0" w:space="0" w:color="auto"/>
            <w:left w:val="none" w:sz="0" w:space="0" w:color="auto"/>
            <w:bottom w:val="none" w:sz="0" w:space="0" w:color="auto"/>
            <w:right w:val="none" w:sz="0" w:space="0" w:color="auto"/>
          </w:divBdr>
        </w:div>
        <w:div w:id="1078551243">
          <w:marLeft w:val="0"/>
          <w:marRight w:val="0"/>
          <w:marTop w:val="0"/>
          <w:marBottom w:val="0"/>
          <w:divBdr>
            <w:top w:val="none" w:sz="0" w:space="0" w:color="auto"/>
            <w:left w:val="none" w:sz="0" w:space="0" w:color="auto"/>
            <w:bottom w:val="none" w:sz="0" w:space="0" w:color="auto"/>
            <w:right w:val="none" w:sz="0" w:space="0" w:color="auto"/>
          </w:divBdr>
        </w:div>
        <w:div w:id="1237982487">
          <w:marLeft w:val="0"/>
          <w:marRight w:val="0"/>
          <w:marTop w:val="0"/>
          <w:marBottom w:val="0"/>
          <w:divBdr>
            <w:top w:val="none" w:sz="0" w:space="0" w:color="auto"/>
            <w:left w:val="none" w:sz="0" w:space="0" w:color="auto"/>
            <w:bottom w:val="none" w:sz="0" w:space="0" w:color="auto"/>
            <w:right w:val="none" w:sz="0" w:space="0" w:color="auto"/>
          </w:divBdr>
        </w:div>
        <w:div w:id="1324120701">
          <w:marLeft w:val="0"/>
          <w:marRight w:val="0"/>
          <w:marTop w:val="0"/>
          <w:marBottom w:val="0"/>
          <w:divBdr>
            <w:top w:val="none" w:sz="0" w:space="0" w:color="auto"/>
            <w:left w:val="none" w:sz="0" w:space="0" w:color="auto"/>
            <w:bottom w:val="none" w:sz="0" w:space="0" w:color="auto"/>
            <w:right w:val="none" w:sz="0" w:space="0" w:color="auto"/>
          </w:divBdr>
        </w:div>
        <w:div w:id="1594825527">
          <w:marLeft w:val="0"/>
          <w:marRight w:val="0"/>
          <w:marTop w:val="0"/>
          <w:marBottom w:val="0"/>
          <w:divBdr>
            <w:top w:val="none" w:sz="0" w:space="0" w:color="auto"/>
            <w:left w:val="none" w:sz="0" w:space="0" w:color="auto"/>
            <w:bottom w:val="none" w:sz="0" w:space="0" w:color="auto"/>
            <w:right w:val="none" w:sz="0" w:space="0" w:color="auto"/>
          </w:divBdr>
        </w:div>
        <w:div w:id="1697466671">
          <w:marLeft w:val="0"/>
          <w:marRight w:val="0"/>
          <w:marTop w:val="0"/>
          <w:marBottom w:val="0"/>
          <w:divBdr>
            <w:top w:val="none" w:sz="0" w:space="0" w:color="auto"/>
            <w:left w:val="none" w:sz="0" w:space="0" w:color="auto"/>
            <w:bottom w:val="none" w:sz="0" w:space="0" w:color="auto"/>
            <w:right w:val="none" w:sz="0" w:space="0" w:color="auto"/>
          </w:divBdr>
        </w:div>
        <w:div w:id="2054306657">
          <w:marLeft w:val="0"/>
          <w:marRight w:val="0"/>
          <w:marTop w:val="0"/>
          <w:marBottom w:val="0"/>
          <w:divBdr>
            <w:top w:val="none" w:sz="0" w:space="0" w:color="auto"/>
            <w:left w:val="none" w:sz="0" w:space="0" w:color="auto"/>
            <w:bottom w:val="none" w:sz="0" w:space="0" w:color="auto"/>
            <w:right w:val="none" w:sz="0" w:space="0" w:color="auto"/>
          </w:divBdr>
        </w:div>
        <w:div w:id="2138520726">
          <w:marLeft w:val="0"/>
          <w:marRight w:val="0"/>
          <w:marTop w:val="0"/>
          <w:marBottom w:val="0"/>
          <w:divBdr>
            <w:top w:val="none" w:sz="0" w:space="0" w:color="auto"/>
            <w:left w:val="none" w:sz="0" w:space="0" w:color="auto"/>
            <w:bottom w:val="none" w:sz="0" w:space="0" w:color="auto"/>
            <w:right w:val="none" w:sz="0" w:space="0" w:color="auto"/>
          </w:divBdr>
        </w:div>
      </w:divsChild>
    </w:div>
    <w:div w:id="1518345820">
      <w:bodyDiv w:val="1"/>
      <w:marLeft w:val="0"/>
      <w:marRight w:val="0"/>
      <w:marTop w:val="0"/>
      <w:marBottom w:val="0"/>
      <w:divBdr>
        <w:top w:val="none" w:sz="0" w:space="0" w:color="auto"/>
        <w:left w:val="none" w:sz="0" w:space="0" w:color="auto"/>
        <w:bottom w:val="none" w:sz="0" w:space="0" w:color="auto"/>
        <w:right w:val="none" w:sz="0" w:space="0" w:color="auto"/>
      </w:divBdr>
    </w:div>
    <w:div w:id="1522237271">
      <w:bodyDiv w:val="1"/>
      <w:marLeft w:val="0"/>
      <w:marRight w:val="0"/>
      <w:marTop w:val="0"/>
      <w:marBottom w:val="0"/>
      <w:divBdr>
        <w:top w:val="none" w:sz="0" w:space="0" w:color="auto"/>
        <w:left w:val="none" w:sz="0" w:space="0" w:color="auto"/>
        <w:bottom w:val="none" w:sz="0" w:space="0" w:color="auto"/>
        <w:right w:val="none" w:sz="0" w:space="0" w:color="auto"/>
      </w:divBdr>
    </w:div>
    <w:div w:id="1598707309">
      <w:bodyDiv w:val="1"/>
      <w:marLeft w:val="0"/>
      <w:marRight w:val="0"/>
      <w:marTop w:val="0"/>
      <w:marBottom w:val="0"/>
      <w:divBdr>
        <w:top w:val="none" w:sz="0" w:space="0" w:color="auto"/>
        <w:left w:val="none" w:sz="0" w:space="0" w:color="auto"/>
        <w:bottom w:val="none" w:sz="0" w:space="0" w:color="auto"/>
        <w:right w:val="none" w:sz="0" w:space="0" w:color="auto"/>
      </w:divBdr>
    </w:div>
    <w:div w:id="1649893859">
      <w:bodyDiv w:val="1"/>
      <w:marLeft w:val="0"/>
      <w:marRight w:val="0"/>
      <w:marTop w:val="0"/>
      <w:marBottom w:val="0"/>
      <w:divBdr>
        <w:top w:val="none" w:sz="0" w:space="0" w:color="auto"/>
        <w:left w:val="none" w:sz="0" w:space="0" w:color="auto"/>
        <w:bottom w:val="none" w:sz="0" w:space="0" w:color="auto"/>
        <w:right w:val="none" w:sz="0" w:space="0" w:color="auto"/>
      </w:divBdr>
    </w:div>
    <w:div w:id="1673413718">
      <w:bodyDiv w:val="1"/>
      <w:marLeft w:val="0"/>
      <w:marRight w:val="0"/>
      <w:marTop w:val="0"/>
      <w:marBottom w:val="0"/>
      <w:divBdr>
        <w:top w:val="none" w:sz="0" w:space="0" w:color="auto"/>
        <w:left w:val="none" w:sz="0" w:space="0" w:color="auto"/>
        <w:bottom w:val="none" w:sz="0" w:space="0" w:color="auto"/>
        <w:right w:val="none" w:sz="0" w:space="0" w:color="auto"/>
      </w:divBdr>
    </w:div>
    <w:div w:id="1693844747">
      <w:bodyDiv w:val="1"/>
      <w:marLeft w:val="0"/>
      <w:marRight w:val="0"/>
      <w:marTop w:val="0"/>
      <w:marBottom w:val="0"/>
      <w:divBdr>
        <w:top w:val="none" w:sz="0" w:space="0" w:color="auto"/>
        <w:left w:val="none" w:sz="0" w:space="0" w:color="auto"/>
        <w:bottom w:val="none" w:sz="0" w:space="0" w:color="auto"/>
        <w:right w:val="none" w:sz="0" w:space="0" w:color="auto"/>
      </w:divBdr>
    </w:div>
    <w:div w:id="1821723671">
      <w:bodyDiv w:val="1"/>
      <w:marLeft w:val="0"/>
      <w:marRight w:val="0"/>
      <w:marTop w:val="0"/>
      <w:marBottom w:val="0"/>
      <w:divBdr>
        <w:top w:val="none" w:sz="0" w:space="0" w:color="auto"/>
        <w:left w:val="none" w:sz="0" w:space="0" w:color="auto"/>
        <w:bottom w:val="none" w:sz="0" w:space="0" w:color="auto"/>
        <w:right w:val="none" w:sz="0" w:space="0" w:color="auto"/>
      </w:divBdr>
    </w:div>
    <w:div w:id="1829007505">
      <w:bodyDiv w:val="1"/>
      <w:marLeft w:val="0"/>
      <w:marRight w:val="0"/>
      <w:marTop w:val="0"/>
      <w:marBottom w:val="0"/>
      <w:divBdr>
        <w:top w:val="none" w:sz="0" w:space="0" w:color="auto"/>
        <w:left w:val="none" w:sz="0" w:space="0" w:color="auto"/>
        <w:bottom w:val="none" w:sz="0" w:space="0" w:color="auto"/>
        <w:right w:val="none" w:sz="0" w:space="0" w:color="auto"/>
      </w:divBdr>
    </w:div>
    <w:div w:id="1887596702">
      <w:bodyDiv w:val="1"/>
      <w:marLeft w:val="0"/>
      <w:marRight w:val="0"/>
      <w:marTop w:val="0"/>
      <w:marBottom w:val="0"/>
      <w:divBdr>
        <w:top w:val="none" w:sz="0" w:space="0" w:color="auto"/>
        <w:left w:val="none" w:sz="0" w:space="0" w:color="auto"/>
        <w:bottom w:val="none" w:sz="0" w:space="0" w:color="auto"/>
        <w:right w:val="none" w:sz="0" w:space="0" w:color="auto"/>
      </w:divBdr>
    </w:div>
    <w:div w:id="1961299311">
      <w:bodyDiv w:val="1"/>
      <w:marLeft w:val="0"/>
      <w:marRight w:val="0"/>
      <w:marTop w:val="0"/>
      <w:marBottom w:val="0"/>
      <w:divBdr>
        <w:top w:val="none" w:sz="0" w:space="0" w:color="auto"/>
        <w:left w:val="none" w:sz="0" w:space="0" w:color="auto"/>
        <w:bottom w:val="none" w:sz="0" w:space="0" w:color="auto"/>
        <w:right w:val="none" w:sz="0" w:space="0" w:color="auto"/>
      </w:divBdr>
    </w:div>
    <w:div w:id="1990359428">
      <w:bodyDiv w:val="1"/>
      <w:marLeft w:val="0"/>
      <w:marRight w:val="0"/>
      <w:marTop w:val="0"/>
      <w:marBottom w:val="0"/>
      <w:divBdr>
        <w:top w:val="none" w:sz="0" w:space="0" w:color="auto"/>
        <w:left w:val="none" w:sz="0" w:space="0" w:color="auto"/>
        <w:bottom w:val="none" w:sz="0" w:space="0" w:color="auto"/>
        <w:right w:val="none" w:sz="0" w:space="0" w:color="auto"/>
      </w:divBdr>
    </w:div>
    <w:div w:id="2020889223">
      <w:bodyDiv w:val="1"/>
      <w:marLeft w:val="0"/>
      <w:marRight w:val="0"/>
      <w:marTop w:val="0"/>
      <w:marBottom w:val="0"/>
      <w:divBdr>
        <w:top w:val="none" w:sz="0" w:space="0" w:color="auto"/>
        <w:left w:val="none" w:sz="0" w:space="0" w:color="auto"/>
        <w:bottom w:val="none" w:sz="0" w:space="0" w:color="auto"/>
        <w:right w:val="none" w:sz="0" w:space="0" w:color="auto"/>
      </w:divBdr>
    </w:div>
    <w:div w:id="2026787367">
      <w:bodyDiv w:val="1"/>
      <w:marLeft w:val="0"/>
      <w:marRight w:val="0"/>
      <w:marTop w:val="0"/>
      <w:marBottom w:val="0"/>
      <w:divBdr>
        <w:top w:val="none" w:sz="0" w:space="0" w:color="auto"/>
        <w:left w:val="none" w:sz="0" w:space="0" w:color="auto"/>
        <w:bottom w:val="none" w:sz="0" w:space="0" w:color="auto"/>
        <w:right w:val="none" w:sz="0" w:space="0" w:color="auto"/>
      </w:divBdr>
    </w:div>
    <w:div w:id="2049061199">
      <w:bodyDiv w:val="1"/>
      <w:marLeft w:val="0"/>
      <w:marRight w:val="0"/>
      <w:marTop w:val="0"/>
      <w:marBottom w:val="0"/>
      <w:divBdr>
        <w:top w:val="none" w:sz="0" w:space="0" w:color="auto"/>
        <w:left w:val="none" w:sz="0" w:space="0" w:color="auto"/>
        <w:bottom w:val="none" w:sz="0" w:space="0" w:color="auto"/>
        <w:right w:val="none" w:sz="0" w:space="0" w:color="auto"/>
      </w:divBdr>
    </w:div>
    <w:div w:id="2094469010">
      <w:bodyDiv w:val="1"/>
      <w:marLeft w:val="0"/>
      <w:marRight w:val="0"/>
      <w:marTop w:val="0"/>
      <w:marBottom w:val="0"/>
      <w:divBdr>
        <w:top w:val="none" w:sz="0" w:space="0" w:color="auto"/>
        <w:left w:val="none" w:sz="0" w:space="0" w:color="auto"/>
        <w:bottom w:val="none" w:sz="0" w:space="0" w:color="auto"/>
        <w:right w:val="none" w:sz="0" w:space="0" w:color="auto"/>
      </w:divBdr>
    </w:div>
    <w:div w:id="21100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warmia.mazury.pl" TargetMode="External"/><Relationship Id="rId18" Type="http://schemas.openxmlformats.org/officeDocument/2006/relationships/hyperlink" Target="http://www.mz.gov.pl/zdrowie-i-profilaktyka/programy-zdrowotne/wykaz-programow/narodowy-program-zwalczania-chorob-nowotworowych/narodowy-program-zwalczania-chorob-nowotworowych-na-lata-2016-2024/" TargetMode="External"/><Relationship Id="rId26" Type="http://schemas.openxmlformats.org/officeDocument/2006/relationships/hyperlink" Target="http://www.https://maks2.warmia.mazury.pl" TargetMode="External"/><Relationship Id="rId3" Type="http://schemas.openxmlformats.org/officeDocument/2006/relationships/styles" Target="styles.xml"/><Relationship Id="rId21" Type="http://schemas.openxmlformats.org/officeDocument/2006/relationships/hyperlink" Target="http://www.rpo.warmia.mazury.pl"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naboryrops@warmia.mazury.pl" TargetMode="External"/><Relationship Id="rId17" Type="http://schemas.openxmlformats.org/officeDocument/2006/relationships/hyperlink" Target="http://www.rpo.warmia.mazury.pl" TargetMode="External"/><Relationship Id="rId25" Type="http://schemas.openxmlformats.org/officeDocument/2006/relationships/hyperlink" Target="https://bazakonkurencyjnosci.funduszeeuropejskie.gov.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pielk@warmia.mazury.pl" TargetMode="External"/><Relationship Id="rId20" Type="http://schemas.openxmlformats.org/officeDocument/2006/relationships/hyperlink" Target="https://www.funduszeeuropejskie.gov.pl/strony/o-funduszach/dokumenty/poradnik-dotyczacy-zasady-rownosci-szans-kobiet-i-mezczyzn-w-funduszach-unijnych-na-lata-2014-20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strony/o-funduszach/dokumenty/" TargetMode="External"/><Relationship Id="rId24" Type="http://schemas.openxmlformats.org/officeDocument/2006/relationships/hyperlink" Target="https://www.funduszeeuropejskie.gov.pl/strony/o-funduszach/dokumenty/wytyczne-w-zakresie-monitorowania-postepu-rzeczowego-realizacji-programow-operacyjnych-na-lata-2014-202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pielblag@warmia.mazury.pl" TargetMode="External"/><Relationship Id="rId23" Type="http://schemas.openxmlformats.org/officeDocument/2006/relationships/hyperlink" Target="https://www.funduszeeuropejskie.gov.pl/strony/o-funduszach/dokumenty/wytyczne-w-zakresie-realizacji-zasady-rownosci-szans-i-niedyskryminacji-oraz-zasady-rownosci-szans/" TargetMode="External"/><Relationship Id="rId28" Type="http://schemas.openxmlformats.org/officeDocument/2006/relationships/hyperlink" Target="http://www.funduszeeuropejskie.gov.pl/" TargetMode="External"/><Relationship Id="rId10" Type="http://schemas.openxmlformats.org/officeDocument/2006/relationships/hyperlink" Target="https://www.mr.gov.pl/strony/zadania/fundusze-europejskie/wytyczne/wytyczne-na-lata-2014-2020/" TargetMode="External"/><Relationship Id="rId19" Type="http://schemas.openxmlformats.org/officeDocument/2006/relationships/hyperlink" Target="http://www.mz.gov.pl/zdrowie-i-profilaktyka/programy-zdrowotne/konkursy/narodowy-program-zwalczania-chorob-nowotworowych/konkurs-ofert-na-wybor-realizatorow-zadania-pn-program-badan-przesiewowych-raka-jelita-grubego-w-zakresie-wykonywania-badan-kolonoskopowych-w-systemie-oportunistycznym-na-lata-2016-2018/"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rpo.warmia.mazury.pl/artykul/24/zapoznaj-sie-z-prawem-i-dokumentami" TargetMode="External"/><Relationship Id="rId14" Type="http://schemas.openxmlformats.org/officeDocument/2006/relationships/hyperlink" Target="mailto:gpiolsztyn@warmia.mazury.pl" TargetMode="External"/><Relationship Id="rId22" Type="http://schemas.openxmlformats.org/officeDocument/2006/relationships/hyperlink" Target="https://www.funduszeeuropejskie.gov.pl/strony/o-funduszach/dokumenty/wytyczne-w-zakresie-realizacji-zasady-rownosci-szans-i-niedyskryminacji-oraz-zasady-rownosci-szans/" TargetMode="External"/><Relationship Id="rId27" Type="http://schemas.openxmlformats.org/officeDocument/2006/relationships/hyperlink" Target="https://maks2.warmia.mazury.p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Energetyczny">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0D739-7A54-424A-93AE-F0DED10C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70</Pages>
  <Words>20721</Words>
  <Characters>124328</Characters>
  <Application>Microsoft Office Word</Application>
  <DocSecurity>0</DocSecurity>
  <Lines>1036</Lines>
  <Paragraphs>289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144760</CharactersWithSpaces>
  <SharedDoc>false</SharedDoc>
  <HLinks>
    <vt:vector size="462" baseType="variant">
      <vt:variant>
        <vt:i4>6750251</vt:i4>
      </vt:variant>
      <vt:variant>
        <vt:i4>426</vt:i4>
      </vt:variant>
      <vt:variant>
        <vt:i4>0</vt:i4>
      </vt:variant>
      <vt:variant>
        <vt:i4>5</vt:i4>
      </vt:variant>
      <vt:variant>
        <vt:lpwstr>https://maks2.warmia.mazury.pl/</vt:lpwstr>
      </vt:variant>
      <vt:variant>
        <vt:lpwstr/>
      </vt:variant>
      <vt:variant>
        <vt:i4>6750251</vt:i4>
      </vt:variant>
      <vt:variant>
        <vt:i4>423</vt:i4>
      </vt:variant>
      <vt:variant>
        <vt:i4>0</vt:i4>
      </vt:variant>
      <vt:variant>
        <vt:i4>5</vt:i4>
      </vt:variant>
      <vt:variant>
        <vt:lpwstr>https://maks2.warmia.mazury.pl/</vt:lpwstr>
      </vt:variant>
      <vt:variant>
        <vt:lpwstr/>
      </vt:variant>
      <vt:variant>
        <vt:i4>6946924</vt:i4>
      </vt:variant>
      <vt:variant>
        <vt:i4>420</vt:i4>
      </vt:variant>
      <vt:variant>
        <vt:i4>0</vt:i4>
      </vt:variant>
      <vt:variant>
        <vt:i4>5</vt:i4>
      </vt:variant>
      <vt:variant>
        <vt:lpwstr>http://www.nfz-olsztyn.pl/pacjent/profilaktyczne-programy-zdrowotne/nasze-programy/</vt:lpwstr>
      </vt:variant>
      <vt:variant>
        <vt:lpwstr/>
      </vt:variant>
      <vt:variant>
        <vt:i4>7078014</vt:i4>
      </vt:variant>
      <vt:variant>
        <vt:i4>417</vt:i4>
      </vt:variant>
      <vt:variant>
        <vt:i4>0</vt:i4>
      </vt:variant>
      <vt:variant>
        <vt:i4>5</vt:i4>
      </vt:variant>
      <vt:variant>
        <vt:lpwstr>http://www.nfz.gov.pl/dla-pacjenta/programy-profilaktyczne/</vt:lpwstr>
      </vt:variant>
      <vt:variant>
        <vt:lpwstr/>
      </vt:variant>
      <vt:variant>
        <vt:i4>3014768</vt:i4>
      </vt:variant>
      <vt:variant>
        <vt:i4>414</vt:i4>
      </vt:variant>
      <vt:variant>
        <vt:i4>0</vt:i4>
      </vt:variant>
      <vt:variant>
        <vt:i4>5</vt:i4>
      </vt:variant>
      <vt:variant>
        <vt:lpwstr>http://www.mz.gov.pl/zdrowie-i-profilaktyka/programy-zdrowotne/wykaz-programow/narodowy-program-zwalczania-chorob-nowotworowych/narodowy-program-zwalczania-chorob-nowotworowych-na-lata-2016-2024/</vt:lpwstr>
      </vt:variant>
      <vt:variant>
        <vt:lpwstr/>
      </vt:variant>
      <vt:variant>
        <vt:i4>4587588</vt:i4>
      </vt:variant>
      <vt:variant>
        <vt:i4>411</vt:i4>
      </vt:variant>
      <vt:variant>
        <vt:i4>0</vt:i4>
      </vt:variant>
      <vt:variant>
        <vt:i4>5</vt:i4>
      </vt:variant>
      <vt:variant>
        <vt:lpwstr>http://www.rpo.warmia.mazury.pl/</vt:lpwstr>
      </vt:variant>
      <vt:variant>
        <vt:lpwstr/>
      </vt:variant>
      <vt:variant>
        <vt:i4>65643</vt:i4>
      </vt:variant>
      <vt:variant>
        <vt:i4>408</vt:i4>
      </vt:variant>
      <vt:variant>
        <vt:i4>0</vt:i4>
      </vt:variant>
      <vt:variant>
        <vt:i4>5</vt:i4>
      </vt:variant>
      <vt:variant>
        <vt:lpwstr>mailto:lpielk@warmia.mazury.pl</vt:lpwstr>
      </vt:variant>
      <vt:variant>
        <vt:lpwstr/>
      </vt:variant>
      <vt:variant>
        <vt:i4>6225978</vt:i4>
      </vt:variant>
      <vt:variant>
        <vt:i4>405</vt:i4>
      </vt:variant>
      <vt:variant>
        <vt:i4>0</vt:i4>
      </vt:variant>
      <vt:variant>
        <vt:i4>5</vt:i4>
      </vt:variant>
      <vt:variant>
        <vt:lpwstr>mailto:lpielblag@warmia.mazury.pl</vt:lpwstr>
      </vt:variant>
      <vt:variant>
        <vt:lpwstr/>
      </vt:variant>
      <vt:variant>
        <vt:i4>589923</vt:i4>
      </vt:variant>
      <vt:variant>
        <vt:i4>402</vt:i4>
      </vt:variant>
      <vt:variant>
        <vt:i4>0</vt:i4>
      </vt:variant>
      <vt:variant>
        <vt:i4>5</vt:i4>
      </vt:variant>
      <vt:variant>
        <vt:lpwstr>mailto:gpiolsztyn@warmia.mazury.pl</vt:lpwstr>
      </vt:variant>
      <vt:variant>
        <vt:lpwstr/>
      </vt:variant>
      <vt:variant>
        <vt:i4>196674</vt:i4>
      </vt:variant>
      <vt:variant>
        <vt:i4>399</vt:i4>
      </vt:variant>
      <vt:variant>
        <vt:i4>0</vt:i4>
      </vt:variant>
      <vt:variant>
        <vt:i4>5</vt:i4>
      </vt:variant>
      <vt:variant>
        <vt:lpwstr>http://www.funduszeeuropejskie.gov.pl/strony/o-funduszach/dokumenty/</vt:lpwstr>
      </vt:variant>
      <vt:variant>
        <vt:lpwstr/>
      </vt:variant>
      <vt:variant>
        <vt:i4>2359423</vt:i4>
      </vt:variant>
      <vt:variant>
        <vt:i4>396</vt:i4>
      </vt:variant>
      <vt:variant>
        <vt:i4>0</vt:i4>
      </vt:variant>
      <vt:variant>
        <vt:i4>5</vt:i4>
      </vt:variant>
      <vt:variant>
        <vt:lpwstr>https://www.mr.gov.pl/strony/zadania/fundusze-europejskie/wytyczne/wytyczne-na-lata-2014-2020/</vt:lpwstr>
      </vt:variant>
      <vt:variant>
        <vt:lpwstr/>
      </vt:variant>
      <vt:variant>
        <vt:i4>7536742</vt:i4>
      </vt:variant>
      <vt:variant>
        <vt:i4>393</vt:i4>
      </vt:variant>
      <vt:variant>
        <vt:i4>0</vt:i4>
      </vt:variant>
      <vt:variant>
        <vt:i4>5</vt:i4>
      </vt:variant>
      <vt:variant>
        <vt:lpwstr>http://rpo.warmia.mazury.pl/artykul/24/zapoznaj-sie-z-prawem-i-dokumentami</vt:lpwstr>
      </vt:variant>
      <vt:variant>
        <vt:lpwstr/>
      </vt:variant>
      <vt:variant>
        <vt:i4>1310772</vt:i4>
      </vt:variant>
      <vt:variant>
        <vt:i4>386</vt:i4>
      </vt:variant>
      <vt:variant>
        <vt:i4>0</vt:i4>
      </vt:variant>
      <vt:variant>
        <vt:i4>5</vt:i4>
      </vt:variant>
      <vt:variant>
        <vt:lpwstr/>
      </vt:variant>
      <vt:variant>
        <vt:lpwstr>_Toc462037123</vt:lpwstr>
      </vt:variant>
      <vt:variant>
        <vt:i4>1310772</vt:i4>
      </vt:variant>
      <vt:variant>
        <vt:i4>380</vt:i4>
      </vt:variant>
      <vt:variant>
        <vt:i4>0</vt:i4>
      </vt:variant>
      <vt:variant>
        <vt:i4>5</vt:i4>
      </vt:variant>
      <vt:variant>
        <vt:lpwstr/>
      </vt:variant>
      <vt:variant>
        <vt:lpwstr>_Toc462037122</vt:lpwstr>
      </vt:variant>
      <vt:variant>
        <vt:i4>1310772</vt:i4>
      </vt:variant>
      <vt:variant>
        <vt:i4>374</vt:i4>
      </vt:variant>
      <vt:variant>
        <vt:i4>0</vt:i4>
      </vt:variant>
      <vt:variant>
        <vt:i4>5</vt:i4>
      </vt:variant>
      <vt:variant>
        <vt:lpwstr/>
      </vt:variant>
      <vt:variant>
        <vt:lpwstr>_Toc462037121</vt:lpwstr>
      </vt:variant>
      <vt:variant>
        <vt:i4>1310772</vt:i4>
      </vt:variant>
      <vt:variant>
        <vt:i4>368</vt:i4>
      </vt:variant>
      <vt:variant>
        <vt:i4>0</vt:i4>
      </vt:variant>
      <vt:variant>
        <vt:i4>5</vt:i4>
      </vt:variant>
      <vt:variant>
        <vt:lpwstr/>
      </vt:variant>
      <vt:variant>
        <vt:lpwstr>_Toc462037120</vt:lpwstr>
      </vt:variant>
      <vt:variant>
        <vt:i4>1507380</vt:i4>
      </vt:variant>
      <vt:variant>
        <vt:i4>362</vt:i4>
      </vt:variant>
      <vt:variant>
        <vt:i4>0</vt:i4>
      </vt:variant>
      <vt:variant>
        <vt:i4>5</vt:i4>
      </vt:variant>
      <vt:variant>
        <vt:lpwstr/>
      </vt:variant>
      <vt:variant>
        <vt:lpwstr>_Toc462037119</vt:lpwstr>
      </vt:variant>
      <vt:variant>
        <vt:i4>1507380</vt:i4>
      </vt:variant>
      <vt:variant>
        <vt:i4>356</vt:i4>
      </vt:variant>
      <vt:variant>
        <vt:i4>0</vt:i4>
      </vt:variant>
      <vt:variant>
        <vt:i4>5</vt:i4>
      </vt:variant>
      <vt:variant>
        <vt:lpwstr/>
      </vt:variant>
      <vt:variant>
        <vt:lpwstr>_Toc462037118</vt:lpwstr>
      </vt:variant>
      <vt:variant>
        <vt:i4>1507380</vt:i4>
      </vt:variant>
      <vt:variant>
        <vt:i4>350</vt:i4>
      </vt:variant>
      <vt:variant>
        <vt:i4>0</vt:i4>
      </vt:variant>
      <vt:variant>
        <vt:i4>5</vt:i4>
      </vt:variant>
      <vt:variant>
        <vt:lpwstr/>
      </vt:variant>
      <vt:variant>
        <vt:lpwstr>_Toc462037117</vt:lpwstr>
      </vt:variant>
      <vt:variant>
        <vt:i4>1507380</vt:i4>
      </vt:variant>
      <vt:variant>
        <vt:i4>344</vt:i4>
      </vt:variant>
      <vt:variant>
        <vt:i4>0</vt:i4>
      </vt:variant>
      <vt:variant>
        <vt:i4>5</vt:i4>
      </vt:variant>
      <vt:variant>
        <vt:lpwstr/>
      </vt:variant>
      <vt:variant>
        <vt:lpwstr>_Toc462037116</vt:lpwstr>
      </vt:variant>
      <vt:variant>
        <vt:i4>1507380</vt:i4>
      </vt:variant>
      <vt:variant>
        <vt:i4>338</vt:i4>
      </vt:variant>
      <vt:variant>
        <vt:i4>0</vt:i4>
      </vt:variant>
      <vt:variant>
        <vt:i4>5</vt:i4>
      </vt:variant>
      <vt:variant>
        <vt:lpwstr/>
      </vt:variant>
      <vt:variant>
        <vt:lpwstr>_Toc462037115</vt:lpwstr>
      </vt:variant>
      <vt:variant>
        <vt:i4>1507380</vt:i4>
      </vt:variant>
      <vt:variant>
        <vt:i4>332</vt:i4>
      </vt:variant>
      <vt:variant>
        <vt:i4>0</vt:i4>
      </vt:variant>
      <vt:variant>
        <vt:i4>5</vt:i4>
      </vt:variant>
      <vt:variant>
        <vt:lpwstr/>
      </vt:variant>
      <vt:variant>
        <vt:lpwstr>_Toc462037114</vt:lpwstr>
      </vt:variant>
      <vt:variant>
        <vt:i4>1507380</vt:i4>
      </vt:variant>
      <vt:variant>
        <vt:i4>326</vt:i4>
      </vt:variant>
      <vt:variant>
        <vt:i4>0</vt:i4>
      </vt:variant>
      <vt:variant>
        <vt:i4>5</vt:i4>
      </vt:variant>
      <vt:variant>
        <vt:lpwstr/>
      </vt:variant>
      <vt:variant>
        <vt:lpwstr>_Toc462037113</vt:lpwstr>
      </vt:variant>
      <vt:variant>
        <vt:i4>1507380</vt:i4>
      </vt:variant>
      <vt:variant>
        <vt:i4>320</vt:i4>
      </vt:variant>
      <vt:variant>
        <vt:i4>0</vt:i4>
      </vt:variant>
      <vt:variant>
        <vt:i4>5</vt:i4>
      </vt:variant>
      <vt:variant>
        <vt:lpwstr/>
      </vt:variant>
      <vt:variant>
        <vt:lpwstr>_Toc462037112</vt:lpwstr>
      </vt:variant>
      <vt:variant>
        <vt:i4>1507380</vt:i4>
      </vt:variant>
      <vt:variant>
        <vt:i4>314</vt:i4>
      </vt:variant>
      <vt:variant>
        <vt:i4>0</vt:i4>
      </vt:variant>
      <vt:variant>
        <vt:i4>5</vt:i4>
      </vt:variant>
      <vt:variant>
        <vt:lpwstr/>
      </vt:variant>
      <vt:variant>
        <vt:lpwstr>_Toc462037111</vt:lpwstr>
      </vt:variant>
      <vt:variant>
        <vt:i4>1507380</vt:i4>
      </vt:variant>
      <vt:variant>
        <vt:i4>308</vt:i4>
      </vt:variant>
      <vt:variant>
        <vt:i4>0</vt:i4>
      </vt:variant>
      <vt:variant>
        <vt:i4>5</vt:i4>
      </vt:variant>
      <vt:variant>
        <vt:lpwstr/>
      </vt:variant>
      <vt:variant>
        <vt:lpwstr>_Toc462037110</vt:lpwstr>
      </vt:variant>
      <vt:variant>
        <vt:i4>1441844</vt:i4>
      </vt:variant>
      <vt:variant>
        <vt:i4>302</vt:i4>
      </vt:variant>
      <vt:variant>
        <vt:i4>0</vt:i4>
      </vt:variant>
      <vt:variant>
        <vt:i4>5</vt:i4>
      </vt:variant>
      <vt:variant>
        <vt:lpwstr/>
      </vt:variant>
      <vt:variant>
        <vt:lpwstr>_Toc462037109</vt:lpwstr>
      </vt:variant>
      <vt:variant>
        <vt:i4>1441844</vt:i4>
      </vt:variant>
      <vt:variant>
        <vt:i4>296</vt:i4>
      </vt:variant>
      <vt:variant>
        <vt:i4>0</vt:i4>
      </vt:variant>
      <vt:variant>
        <vt:i4>5</vt:i4>
      </vt:variant>
      <vt:variant>
        <vt:lpwstr/>
      </vt:variant>
      <vt:variant>
        <vt:lpwstr>_Toc462037108</vt:lpwstr>
      </vt:variant>
      <vt:variant>
        <vt:i4>1441844</vt:i4>
      </vt:variant>
      <vt:variant>
        <vt:i4>290</vt:i4>
      </vt:variant>
      <vt:variant>
        <vt:i4>0</vt:i4>
      </vt:variant>
      <vt:variant>
        <vt:i4>5</vt:i4>
      </vt:variant>
      <vt:variant>
        <vt:lpwstr/>
      </vt:variant>
      <vt:variant>
        <vt:lpwstr>_Toc462037107</vt:lpwstr>
      </vt:variant>
      <vt:variant>
        <vt:i4>1441844</vt:i4>
      </vt:variant>
      <vt:variant>
        <vt:i4>284</vt:i4>
      </vt:variant>
      <vt:variant>
        <vt:i4>0</vt:i4>
      </vt:variant>
      <vt:variant>
        <vt:i4>5</vt:i4>
      </vt:variant>
      <vt:variant>
        <vt:lpwstr/>
      </vt:variant>
      <vt:variant>
        <vt:lpwstr>_Toc462037106</vt:lpwstr>
      </vt:variant>
      <vt:variant>
        <vt:i4>1441844</vt:i4>
      </vt:variant>
      <vt:variant>
        <vt:i4>278</vt:i4>
      </vt:variant>
      <vt:variant>
        <vt:i4>0</vt:i4>
      </vt:variant>
      <vt:variant>
        <vt:i4>5</vt:i4>
      </vt:variant>
      <vt:variant>
        <vt:lpwstr/>
      </vt:variant>
      <vt:variant>
        <vt:lpwstr>_Toc462037105</vt:lpwstr>
      </vt:variant>
      <vt:variant>
        <vt:i4>1441844</vt:i4>
      </vt:variant>
      <vt:variant>
        <vt:i4>272</vt:i4>
      </vt:variant>
      <vt:variant>
        <vt:i4>0</vt:i4>
      </vt:variant>
      <vt:variant>
        <vt:i4>5</vt:i4>
      </vt:variant>
      <vt:variant>
        <vt:lpwstr/>
      </vt:variant>
      <vt:variant>
        <vt:lpwstr>_Toc462037104</vt:lpwstr>
      </vt:variant>
      <vt:variant>
        <vt:i4>1441844</vt:i4>
      </vt:variant>
      <vt:variant>
        <vt:i4>266</vt:i4>
      </vt:variant>
      <vt:variant>
        <vt:i4>0</vt:i4>
      </vt:variant>
      <vt:variant>
        <vt:i4>5</vt:i4>
      </vt:variant>
      <vt:variant>
        <vt:lpwstr/>
      </vt:variant>
      <vt:variant>
        <vt:lpwstr>_Toc462037103</vt:lpwstr>
      </vt:variant>
      <vt:variant>
        <vt:i4>1441844</vt:i4>
      </vt:variant>
      <vt:variant>
        <vt:i4>260</vt:i4>
      </vt:variant>
      <vt:variant>
        <vt:i4>0</vt:i4>
      </vt:variant>
      <vt:variant>
        <vt:i4>5</vt:i4>
      </vt:variant>
      <vt:variant>
        <vt:lpwstr/>
      </vt:variant>
      <vt:variant>
        <vt:lpwstr>_Toc462037102</vt:lpwstr>
      </vt:variant>
      <vt:variant>
        <vt:i4>1441844</vt:i4>
      </vt:variant>
      <vt:variant>
        <vt:i4>254</vt:i4>
      </vt:variant>
      <vt:variant>
        <vt:i4>0</vt:i4>
      </vt:variant>
      <vt:variant>
        <vt:i4>5</vt:i4>
      </vt:variant>
      <vt:variant>
        <vt:lpwstr/>
      </vt:variant>
      <vt:variant>
        <vt:lpwstr>_Toc462037101</vt:lpwstr>
      </vt:variant>
      <vt:variant>
        <vt:i4>1441844</vt:i4>
      </vt:variant>
      <vt:variant>
        <vt:i4>248</vt:i4>
      </vt:variant>
      <vt:variant>
        <vt:i4>0</vt:i4>
      </vt:variant>
      <vt:variant>
        <vt:i4>5</vt:i4>
      </vt:variant>
      <vt:variant>
        <vt:lpwstr/>
      </vt:variant>
      <vt:variant>
        <vt:lpwstr>_Toc462037100</vt:lpwstr>
      </vt:variant>
      <vt:variant>
        <vt:i4>2031669</vt:i4>
      </vt:variant>
      <vt:variant>
        <vt:i4>242</vt:i4>
      </vt:variant>
      <vt:variant>
        <vt:i4>0</vt:i4>
      </vt:variant>
      <vt:variant>
        <vt:i4>5</vt:i4>
      </vt:variant>
      <vt:variant>
        <vt:lpwstr/>
      </vt:variant>
      <vt:variant>
        <vt:lpwstr>_Toc462037099</vt:lpwstr>
      </vt:variant>
      <vt:variant>
        <vt:i4>2031669</vt:i4>
      </vt:variant>
      <vt:variant>
        <vt:i4>236</vt:i4>
      </vt:variant>
      <vt:variant>
        <vt:i4>0</vt:i4>
      </vt:variant>
      <vt:variant>
        <vt:i4>5</vt:i4>
      </vt:variant>
      <vt:variant>
        <vt:lpwstr/>
      </vt:variant>
      <vt:variant>
        <vt:lpwstr>_Toc462037098</vt:lpwstr>
      </vt:variant>
      <vt:variant>
        <vt:i4>2031669</vt:i4>
      </vt:variant>
      <vt:variant>
        <vt:i4>230</vt:i4>
      </vt:variant>
      <vt:variant>
        <vt:i4>0</vt:i4>
      </vt:variant>
      <vt:variant>
        <vt:i4>5</vt:i4>
      </vt:variant>
      <vt:variant>
        <vt:lpwstr/>
      </vt:variant>
      <vt:variant>
        <vt:lpwstr>_Toc462037097</vt:lpwstr>
      </vt:variant>
      <vt:variant>
        <vt:i4>2031669</vt:i4>
      </vt:variant>
      <vt:variant>
        <vt:i4>224</vt:i4>
      </vt:variant>
      <vt:variant>
        <vt:i4>0</vt:i4>
      </vt:variant>
      <vt:variant>
        <vt:i4>5</vt:i4>
      </vt:variant>
      <vt:variant>
        <vt:lpwstr/>
      </vt:variant>
      <vt:variant>
        <vt:lpwstr>_Toc462037096</vt:lpwstr>
      </vt:variant>
      <vt:variant>
        <vt:i4>2031669</vt:i4>
      </vt:variant>
      <vt:variant>
        <vt:i4>218</vt:i4>
      </vt:variant>
      <vt:variant>
        <vt:i4>0</vt:i4>
      </vt:variant>
      <vt:variant>
        <vt:i4>5</vt:i4>
      </vt:variant>
      <vt:variant>
        <vt:lpwstr/>
      </vt:variant>
      <vt:variant>
        <vt:lpwstr>_Toc462037095</vt:lpwstr>
      </vt:variant>
      <vt:variant>
        <vt:i4>2031669</vt:i4>
      </vt:variant>
      <vt:variant>
        <vt:i4>212</vt:i4>
      </vt:variant>
      <vt:variant>
        <vt:i4>0</vt:i4>
      </vt:variant>
      <vt:variant>
        <vt:i4>5</vt:i4>
      </vt:variant>
      <vt:variant>
        <vt:lpwstr/>
      </vt:variant>
      <vt:variant>
        <vt:lpwstr>_Toc462037094</vt:lpwstr>
      </vt:variant>
      <vt:variant>
        <vt:i4>2031669</vt:i4>
      </vt:variant>
      <vt:variant>
        <vt:i4>206</vt:i4>
      </vt:variant>
      <vt:variant>
        <vt:i4>0</vt:i4>
      </vt:variant>
      <vt:variant>
        <vt:i4>5</vt:i4>
      </vt:variant>
      <vt:variant>
        <vt:lpwstr/>
      </vt:variant>
      <vt:variant>
        <vt:lpwstr>_Toc462037093</vt:lpwstr>
      </vt:variant>
      <vt:variant>
        <vt:i4>2031669</vt:i4>
      </vt:variant>
      <vt:variant>
        <vt:i4>200</vt:i4>
      </vt:variant>
      <vt:variant>
        <vt:i4>0</vt:i4>
      </vt:variant>
      <vt:variant>
        <vt:i4>5</vt:i4>
      </vt:variant>
      <vt:variant>
        <vt:lpwstr/>
      </vt:variant>
      <vt:variant>
        <vt:lpwstr>_Toc462037092</vt:lpwstr>
      </vt:variant>
      <vt:variant>
        <vt:i4>2031669</vt:i4>
      </vt:variant>
      <vt:variant>
        <vt:i4>194</vt:i4>
      </vt:variant>
      <vt:variant>
        <vt:i4>0</vt:i4>
      </vt:variant>
      <vt:variant>
        <vt:i4>5</vt:i4>
      </vt:variant>
      <vt:variant>
        <vt:lpwstr/>
      </vt:variant>
      <vt:variant>
        <vt:lpwstr>_Toc462037091</vt:lpwstr>
      </vt:variant>
      <vt:variant>
        <vt:i4>2031669</vt:i4>
      </vt:variant>
      <vt:variant>
        <vt:i4>188</vt:i4>
      </vt:variant>
      <vt:variant>
        <vt:i4>0</vt:i4>
      </vt:variant>
      <vt:variant>
        <vt:i4>5</vt:i4>
      </vt:variant>
      <vt:variant>
        <vt:lpwstr/>
      </vt:variant>
      <vt:variant>
        <vt:lpwstr>_Toc462037090</vt:lpwstr>
      </vt:variant>
      <vt:variant>
        <vt:i4>1966133</vt:i4>
      </vt:variant>
      <vt:variant>
        <vt:i4>182</vt:i4>
      </vt:variant>
      <vt:variant>
        <vt:i4>0</vt:i4>
      </vt:variant>
      <vt:variant>
        <vt:i4>5</vt:i4>
      </vt:variant>
      <vt:variant>
        <vt:lpwstr/>
      </vt:variant>
      <vt:variant>
        <vt:lpwstr>_Toc462037089</vt:lpwstr>
      </vt:variant>
      <vt:variant>
        <vt:i4>1966133</vt:i4>
      </vt:variant>
      <vt:variant>
        <vt:i4>176</vt:i4>
      </vt:variant>
      <vt:variant>
        <vt:i4>0</vt:i4>
      </vt:variant>
      <vt:variant>
        <vt:i4>5</vt:i4>
      </vt:variant>
      <vt:variant>
        <vt:lpwstr/>
      </vt:variant>
      <vt:variant>
        <vt:lpwstr>_Toc462037088</vt:lpwstr>
      </vt:variant>
      <vt:variant>
        <vt:i4>1966133</vt:i4>
      </vt:variant>
      <vt:variant>
        <vt:i4>170</vt:i4>
      </vt:variant>
      <vt:variant>
        <vt:i4>0</vt:i4>
      </vt:variant>
      <vt:variant>
        <vt:i4>5</vt:i4>
      </vt:variant>
      <vt:variant>
        <vt:lpwstr/>
      </vt:variant>
      <vt:variant>
        <vt:lpwstr>_Toc462037087</vt:lpwstr>
      </vt:variant>
      <vt:variant>
        <vt:i4>1966133</vt:i4>
      </vt:variant>
      <vt:variant>
        <vt:i4>164</vt:i4>
      </vt:variant>
      <vt:variant>
        <vt:i4>0</vt:i4>
      </vt:variant>
      <vt:variant>
        <vt:i4>5</vt:i4>
      </vt:variant>
      <vt:variant>
        <vt:lpwstr/>
      </vt:variant>
      <vt:variant>
        <vt:lpwstr>_Toc462037086</vt:lpwstr>
      </vt:variant>
      <vt:variant>
        <vt:i4>1966133</vt:i4>
      </vt:variant>
      <vt:variant>
        <vt:i4>158</vt:i4>
      </vt:variant>
      <vt:variant>
        <vt:i4>0</vt:i4>
      </vt:variant>
      <vt:variant>
        <vt:i4>5</vt:i4>
      </vt:variant>
      <vt:variant>
        <vt:lpwstr/>
      </vt:variant>
      <vt:variant>
        <vt:lpwstr>_Toc462037085</vt:lpwstr>
      </vt:variant>
      <vt:variant>
        <vt:i4>1966133</vt:i4>
      </vt:variant>
      <vt:variant>
        <vt:i4>152</vt:i4>
      </vt:variant>
      <vt:variant>
        <vt:i4>0</vt:i4>
      </vt:variant>
      <vt:variant>
        <vt:i4>5</vt:i4>
      </vt:variant>
      <vt:variant>
        <vt:lpwstr/>
      </vt:variant>
      <vt:variant>
        <vt:lpwstr>_Toc462037084</vt:lpwstr>
      </vt:variant>
      <vt:variant>
        <vt:i4>1966133</vt:i4>
      </vt:variant>
      <vt:variant>
        <vt:i4>146</vt:i4>
      </vt:variant>
      <vt:variant>
        <vt:i4>0</vt:i4>
      </vt:variant>
      <vt:variant>
        <vt:i4>5</vt:i4>
      </vt:variant>
      <vt:variant>
        <vt:lpwstr/>
      </vt:variant>
      <vt:variant>
        <vt:lpwstr>_Toc462037083</vt:lpwstr>
      </vt:variant>
      <vt:variant>
        <vt:i4>1966133</vt:i4>
      </vt:variant>
      <vt:variant>
        <vt:i4>140</vt:i4>
      </vt:variant>
      <vt:variant>
        <vt:i4>0</vt:i4>
      </vt:variant>
      <vt:variant>
        <vt:i4>5</vt:i4>
      </vt:variant>
      <vt:variant>
        <vt:lpwstr/>
      </vt:variant>
      <vt:variant>
        <vt:lpwstr>_Toc462037082</vt:lpwstr>
      </vt:variant>
      <vt:variant>
        <vt:i4>1966133</vt:i4>
      </vt:variant>
      <vt:variant>
        <vt:i4>134</vt:i4>
      </vt:variant>
      <vt:variant>
        <vt:i4>0</vt:i4>
      </vt:variant>
      <vt:variant>
        <vt:i4>5</vt:i4>
      </vt:variant>
      <vt:variant>
        <vt:lpwstr/>
      </vt:variant>
      <vt:variant>
        <vt:lpwstr>_Toc462037081</vt:lpwstr>
      </vt:variant>
      <vt:variant>
        <vt:i4>1966133</vt:i4>
      </vt:variant>
      <vt:variant>
        <vt:i4>128</vt:i4>
      </vt:variant>
      <vt:variant>
        <vt:i4>0</vt:i4>
      </vt:variant>
      <vt:variant>
        <vt:i4>5</vt:i4>
      </vt:variant>
      <vt:variant>
        <vt:lpwstr/>
      </vt:variant>
      <vt:variant>
        <vt:lpwstr>_Toc462037080</vt:lpwstr>
      </vt:variant>
      <vt:variant>
        <vt:i4>1114165</vt:i4>
      </vt:variant>
      <vt:variant>
        <vt:i4>122</vt:i4>
      </vt:variant>
      <vt:variant>
        <vt:i4>0</vt:i4>
      </vt:variant>
      <vt:variant>
        <vt:i4>5</vt:i4>
      </vt:variant>
      <vt:variant>
        <vt:lpwstr/>
      </vt:variant>
      <vt:variant>
        <vt:lpwstr>_Toc462037079</vt:lpwstr>
      </vt:variant>
      <vt:variant>
        <vt:i4>1114165</vt:i4>
      </vt:variant>
      <vt:variant>
        <vt:i4>116</vt:i4>
      </vt:variant>
      <vt:variant>
        <vt:i4>0</vt:i4>
      </vt:variant>
      <vt:variant>
        <vt:i4>5</vt:i4>
      </vt:variant>
      <vt:variant>
        <vt:lpwstr/>
      </vt:variant>
      <vt:variant>
        <vt:lpwstr>_Toc462037078</vt:lpwstr>
      </vt:variant>
      <vt:variant>
        <vt:i4>1114165</vt:i4>
      </vt:variant>
      <vt:variant>
        <vt:i4>110</vt:i4>
      </vt:variant>
      <vt:variant>
        <vt:i4>0</vt:i4>
      </vt:variant>
      <vt:variant>
        <vt:i4>5</vt:i4>
      </vt:variant>
      <vt:variant>
        <vt:lpwstr/>
      </vt:variant>
      <vt:variant>
        <vt:lpwstr>_Toc462037077</vt:lpwstr>
      </vt:variant>
      <vt:variant>
        <vt:i4>1114165</vt:i4>
      </vt:variant>
      <vt:variant>
        <vt:i4>104</vt:i4>
      </vt:variant>
      <vt:variant>
        <vt:i4>0</vt:i4>
      </vt:variant>
      <vt:variant>
        <vt:i4>5</vt:i4>
      </vt:variant>
      <vt:variant>
        <vt:lpwstr/>
      </vt:variant>
      <vt:variant>
        <vt:lpwstr>_Toc462037076</vt:lpwstr>
      </vt:variant>
      <vt:variant>
        <vt:i4>1114165</vt:i4>
      </vt:variant>
      <vt:variant>
        <vt:i4>98</vt:i4>
      </vt:variant>
      <vt:variant>
        <vt:i4>0</vt:i4>
      </vt:variant>
      <vt:variant>
        <vt:i4>5</vt:i4>
      </vt:variant>
      <vt:variant>
        <vt:lpwstr/>
      </vt:variant>
      <vt:variant>
        <vt:lpwstr>_Toc462037075</vt:lpwstr>
      </vt:variant>
      <vt:variant>
        <vt:i4>1114165</vt:i4>
      </vt:variant>
      <vt:variant>
        <vt:i4>92</vt:i4>
      </vt:variant>
      <vt:variant>
        <vt:i4>0</vt:i4>
      </vt:variant>
      <vt:variant>
        <vt:i4>5</vt:i4>
      </vt:variant>
      <vt:variant>
        <vt:lpwstr/>
      </vt:variant>
      <vt:variant>
        <vt:lpwstr>_Toc462037074</vt:lpwstr>
      </vt:variant>
      <vt:variant>
        <vt:i4>1114165</vt:i4>
      </vt:variant>
      <vt:variant>
        <vt:i4>86</vt:i4>
      </vt:variant>
      <vt:variant>
        <vt:i4>0</vt:i4>
      </vt:variant>
      <vt:variant>
        <vt:i4>5</vt:i4>
      </vt:variant>
      <vt:variant>
        <vt:lpwstr/>
      </vt:variant>
      <vt:variant>
        <vt:lpwstr>_Toc462037073</vt:lpwstr>
      </vt:variant>
      <vt:variant>
        <vt:i4>1114165</vt:i4>
      </vt:variant>
      <vt:variant>
        <vt:i4>80</vt:i4>
      </vt:variant>
      <vt:variant>
        <vt:i4>0</vt:i4>
      </vt:variant>
      <vt:variant>
        <vt:i4>5</vt:i4>
      </vt:variant>
      <vt:variant>
        <vt:lpwstr/>
      </vt:variant>
      <vt:variant>
        <vt:lpwstr>_Toc462037072</vt:lpwstr>
      </vt:variant>
      <vt:variant>
        <vt:i4>1114165</vt:i4>
      </vt:variant>
      <vt:variant>
        <vt:i4>74</vt:i4>
      </vt:variant>
      <vt:variant>
        <vt:i4>0</vt:i4>
      </vt:variant>
      <vt:variant>
        <vt:i4>5</vt:i4>
      </vt:variant>
      <vt:variant>
        <vt:lpwstr/>
      </vt:variant>
      <vt:variant>
        <vt:lpwstr>_Toc462037071</vt:lpwstr>
      </vt:variant>
      <vt:variant>
        <vt:i4>1114165</vt:i4>
      </vt:variant>
      <vt:variant>
        <vt:i4>68</vt:i4>
      </vt:variant>
      <vt:variant>
        <vt:i4>0</vt:i4>
      </vt:variant>
      <vt:variant>
        <vt:i4>5</vt:i4>
      </vt:variant>
      <vt:variant>
        <vt:lpwstr/>
      </vt:variant>
      <vt:variant>
        <vt:lpwstr>_Toc462037070</vt:lpwstr>
      </vt:variant>
      <vt:variant>
        <vt:i4>1048629</vt:i4>
      </vt:variant>
      <vt:variant>
        <vt:i4>62</vt:i4>
      </vt:variant>
      <vt:variant>
        <vt:i4>0</vt:i4>
      </vt:variant>
      <vt:variant>
        <vt:i4>5</vt:i4>
      </vt:variant>
      <vt:variant>
        <vt:lpwstr/>
      </vt:variant>
      <vt:variant>
        <vt:lpwstr>_Toc462037069</vt:lpwstr>
      </vt:variant>
      <vt:variant>
        <vt:i4>1048629</vt:i4>
      </vt:variant>
      <vt:variant>
        <vt:i4>56</vt:i4>
      </vt:variant>
      <vt:variant>
        <vt:i4>0</vt:i4>
      </vt:variant>
      <vt:variant>
        <vt:i4>5</vt:i4>
      </vt:variant>
      <vt:variant>
        <vt:lpwstr/>
      </vt:variant>
      <vt:variant>
        <vt:lpwstr>_Toc462037068</vt:lpwstr>
      </vt:variant>
      <vt:variant>
        <vt:i4>1048629</vt:i4>
      </vt:variant>
      <vt:variant>
        <vt:i4>50</vt:i4>
      </vt:variant>
      <vt:variant>
        <vt:i4>0</vt:i4>
      </vt:variant>
      <vt:variant>
        <vt:i4>5</vt:i4>
      </vt:variant>
      <vt:variant>
        <vt:lpwstr/>
      </vt:variant>
      <vt:variant>
        <vt:lpwstr>_Toc462037067</vt:lpwstr>
      </vt:variant>
      <vt:variant>
        <vt:i4>1048629</vt:i4>
      </vt:variant>
      <vt:variant>
        <vt:i4>44</vt:i4>
      </vt:variant>
      <vt:variant>
        <vt:i4>0</vt:i4>
      </vt:variant>
      <vt:variant>
        <vt:i4>5</vt:i4>
      </vt:variant>
      <vt:variant>
        <vt:lpwstr/>
      </vt:variant>
      <vt:variant>
        <vt:lpwstr>_Toc462037066</vt:lpwstr>
      </vt:variant>
      <vt:variant>
        <vt:i4>1048629</vt:i4>
      </vt:variant>
      <vt:variant>
        <vt:i4>38</vt:i4>
      </vt:variant>
      <vt:variant>
        <vt:i4>0</vt:i4>
      </vt:variant>
      <vt:variant>
        <vt:i4>5</vt:i4>
      </vt:variant>
      <vt:variant>
        <vt:lpwstr/>
      </vt:variant>
      <vt:variant>
        <vt:lpwstr>_Toc462037065</vt:lpwstr>
      </vt:variant>
      <vt:variant>
        <vt:i4>1048629</vt:i4>
      </vt:variant>
      <vt:variant>
        <vt:i4>32</vt:i4>
      </vt:variant>
      <vt:variant>
        <vt:i4>0</vt:i4>
      </vt:variant>
      <vt:variant>
        <vt:i4>5</vt:i4>
      </vt:variant>
      <vt:variant>
        <vt:lpwstr/>
      </vt:variant>
      <vt:variant>
        <vt:lpwstr>_Toc462037064</vt:lpwstr>
      </vt:variant>
      <vt:variant>
        <vt:i4>1048629</vt:i4>
      </vt:variant>
      <vt:variant>
        <vt:i4>26</vt:i4>
      </vt:variant>
      <vt:variant>
        <vt:i4>0</vt:i4>
      </vt:variant>
      <vt:variant>
        <vt:i4>5</vt:i4>
      </vt:variant>
      <vt:variant>
        <vt:lpwstr/>
      </vt:variant>
      <vt:variant>
        <vt:lpwstr>_Toc462037063</vt:lpwstr>
      </vt:variant>
      <vt:variant>
        <vt:i4>1048629</vt:i4>
      </vt:variant>
      <vt:variant>
        <vt:i4>20</vt:i4>
      </vt:variant>
      <vt:variant>
        <vt:i4>0</vt:i4>
      </vt:variant>
      <vt:variant>
        <vt:i4>5</vt:i4>
      </vt:variant>
      <vt:variant>
        <vt:lpwstr/>
      </vt:variant>
      <vt:variant>
        <vt:lpwstr>_Toc462037062</vt:lpwstr>
      </vt:variant>
      <vt:variant>
        <vt:i4>1048629</vt:i4>
      </vt:variant>
      <vt:variant>
        <vt:i4>14</vt:i4>
      </vt:variant>
      <vt:variant>
        <vt:i4>0</vt:i4>
      </vt:variant>
      <vt:variant>
        <vt:i4>5</vt:i4>
      </vt:variant>
      <vt:variant>
        <vt:lpwstr/>
      </vt:variant>
      <vt:variant>
        <vt:lpwstr>_Toc462037061</vt:lpwstr>
      </vt:variant>
      <vt:variant>
        <vt:i4>1048629</vt:i4>
      </vt:variant>
      <vt:variant>
        <vt:i4>8</vt:i4>
      </vt:variant>
      <vt:variant>
        <vt:i4>0</vt:i4>
      </vt:variant>
      <vt:variant>
        <vt:i4>5</vt:i4>
      </vt:variant>
      <vt:variant>
        <vt:lpwstr/>
      </vt:variant>
      <vt:variant>
        <vt:lpwstr>_Toc462037060</vt:lpwstr>
      </vt:variant>
      <vt:variant>
        <vt:i4>1245237</vt:i4>
      </vt:variant>
      <vt:variant>
        <vt:i4>2</vt:i4>
      </vt:variant>
      <vt:variant>
        <vt:i4>0</vt:i4>
      </vt:variant>
      <vt:variant>
        <vt:i4>5</vt:i4>
      </vt:variant>
      <vt:variant>
        <vt:lpwstr/>
      </vt:variant>
      <vt:variant>
        <vt:lpwstr>_Toc462037059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Mańkowska</dc:creator>
  <cp:keywords/>
  <cp:lastModifiedBy>Natalia Makowska (Szydłowska) </cp:lastModifiedBy>
  <cp:revision>7</cp:revision>
  <cp:lastPrinted>2020-01-16T07:04:00Z</cp:lastPrinted>
  <dcterms:created xsi:type="dcterms:W3CDTF">2020-01-16T07:00:00Z</dcterms:created>
  <dcterms:modified xsi:type="dcterms:W3CDTF">2020-01-20T08:12:00Z</dcterms:modified>
</cp:coreProperties>
</file>