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83" w:rsidRDefault="008E3683" w:rsidP="008E3683">
      <w:pPr>
        <w:pStyle w:val="Tytu"/>
      </w:pPr>
      <w:r>
        <w:t>Człowiek 4.0. Empatia. Nauka. Technologia</w:t>
      </w:r>
    </w:p>
    <w:p w:rsidR="008E3683" w:rsidRDefault="008E3683" w:rsidP="00154489">
      <w:pPr>
        <w:rPr>
          <w:sz w:val="24"/>
          <w:szCs w:val="24"/>
        </w:rPr>
      </w:pPr>
    </w:p>
    <w:p w:rsidR="00154489" w:rsidRDefault="00F47E1B" w:rsidP="008E3683">
      <w:pPr>
        <w:pStyle w:val="Nagwek1"/>
      </w:pPr>
      <w:r w:rsidRPr="00324C48">
        <w:t>Kompetencje przyszłości</w:t>
      </w:r>
      <w:r w:rsidR="008E3683">
        <w:t xml:space="preserve"> </w:t>
      </w:r>
      <w:r w:rsidR="00A24734" w:rsidRPr="00324C48">
        <w:t>– dlaczego taki temat?</w:t>
      </w:r>
    </w:p>
    <w:p w:rsidR="00F47E1B" w:rsidRPr="00324C48" w:rsidRDefault="00237421" w:rsidP="00C43FCF">
      <w:pPr>
        <w:rPr>
          <w:sz w:val="24"/>
          <w:szCs w:val="24"/>
        </w:rPr>
      </w:pPr>
      <w:r>
        <w:rPr>
          <w:sz w:val="24"/>
          <w:szCs w:val="24"/>
        </w:rPr>
        <w:t>Czasy</w:t>
      </w:r>
      <w:r w:rsidR="00C43FCF" w:rsidRPr="00324C48">
        <w:rPr>
          <w:sz w:val="24"/>
          <w:szCs w:val="24"/>
        </w:rPr>
        <w:t>, w który</w:t>
      </w:r>
      <w:r w:rsidR="00D43B36">
        <w:rPr>
          <w:sz w:val="24"/>
          <w:szCs w:val="24"/>
        </w:rPr>
        <w:t>ch</w:t>
      </w:r>
      <w:r w:rsidR="00C43FCF" w:rsidRPr="00324C48">
        <w:rPr>
          <w:sz w:val="24"/>
          <w:szCs w:val="24"/>
        </w:rPr>
        <w:t xml:space="preserve"> teraz żyjemy</w:t>
      </w:r>
      <w:r>
        <w:rPr>
          <w:sz w:val="24"/>
          <w:szCs w:val="24"/>
        </w:rPr>
        <w:t>,</w:t>
      </w:r>
      <w:r w:rsidR="00C43FCF" w:rsidRPr="00324C48">
        <w:rPr>
          <w:sz w:val="24"/>
          <w:szCs w:val="24"/>
        </w:rPr>
        <w:t xml:space="preserve"> </w:t>
      </w:r>
      <w:r>
        <w:rPr>
          <w:sz w:val="24"/>
          <w:szCs w:val="24"/>
        </w:rPr>
        <w:t>są niezwykle ciekawe</w:t>
      </w:r>
      <w:r w:rsidR="00C43FCF" w:rsidRPr="00324C48">
        <w:rPr>
          <w:sz w:val="24"/>
          <w:szCs w:val="24"/>
        </w:rPr>
        <w:t xml:space="preserve">. Na naszych oczach dzieje się </w:t>
      </w:r>
      <w:r w:rsidR="008E3683">
        <w:rPr>
          <w:sz w:val="24"/>
          <w:szCs w:val="24"/>
        </w:rPr>
        <w:t>czwarta r</w:t>
      </w:r>
      <w:r w:rsidR="00C43FCF" w:rsidRPr="008E3683">
        <w:rPr>
          <w:sz w:val="24"/>
          <w:szCs w:val="24"/>
        </w:rPr>
        <w:t xml:space="preserve">ewolucja </w:t>
      </w:r>
      <w:r w:rsidR="008E3683">
        <w:rPr>
          <w:sz w:val="24"/>
          <w:szCs w:val="24"/>
        </w:rPr>
        <w:t>p</w:t>
      </w:r>
      <w:r w:rsidR="00C43FCF" w:rsidRPr="008E3683">
        <w:rPr>
          <w:sz w:val="24"/>
          <w:szCs w:val="24"/>
        </w:rPr>
        <w:t>rzemysłowa</w:t>
      </w:r>
      <w:r w:rsidR="00C43FCF" w:rsidRPr="00324C48">
        <w:rPr>
          <w:sz w:val="24"/>
          <w:szCs w:val="24"/>
        </w:rPr>
        <w:t xml:space="preserve">. Procesy robotyzacji, </w:t>
      </w:r>
      <w:r w:rsidR="004D318E" w:rsidRPr="00324C48">
        <w:rPr>
          <w:sz w:val="24"/>
          <w:szCs w:val="24"/>
        </w:rPr>
        <w:t>di</w:t>
      </w:r>
      <w:r>
        <w:rPr>
          <w:sz w:val="24"/>
          <w:szCs w:val="24"/>
        </w:rPr>
        <w:t>gitalizacji, automatyzacji stają</w:t>
      </w:r>
      <w:r w:rsidR="004D318E" w:rsidRPr="00324C48">
        <w:rPr>
          <w:sz w:val="24"/>
          <w:szCs w:val="24"/>
        </w:rPr>
        <w:t xml:space="preserve"> się codziennością, a trend </w:t>
      </w:r>
      <w:r>
        <w:rPr>
          <w:sz w:val="24"/>
          <w:szCs w:val="24"/>
        </w:rPr>
        <w:t xml:space="preserve">dopiero </w:t>
      </w:r>
      <w:r w:rsidR="004D318E" w:rsidRPr="00324C48">
        <w:rPr>
          <w:sz w:val="24"/>
          <w:szCs w:val="24"/>
        </w:rPr>
        <w:t xml:space="preserve">się nasila. W sposób znaczący zmienia się rynek pracy. </w:t>
      </w:r>
      <w:r>
        <w:rPr>
          <w:sz w:val="24"/>
          <w:szCs w:val="24"/>
        </w:rPr>
        <w:t>Pracodawcy</w:t>
      </w:r>
      <w:r w:rsidR="004D318E" w:rsidRPr="00324C48">
        <w:rPr>
          <w:sz w:val="24"/>
          <w:szCs w:val="24"/>
        </w:rPr>
        <w:t xml:space="preserve"> wymagają nowych kompetencji. Bardzo szybkie jest tempo zmian. Wiele zawodów na </w:t>
      </w:r>
      <w:r w:rsidR="00966BC5">
        <w:rPr>
          <w:sz w:val="24"/>
          <w:szCs w:val="24"/>
        </w:rPr>
        <w:t>naszych oczach ewolu</w:t>
      </w:r>
      <w:r w:rsidR="008E3683">
        <w:rPr>
          <w:sz w:val="24"/>
          <w:szCs w:val="24"/>
        </w:rPr>
        <w:t>uje</w:t>
      </w:r>
      <w:r w:rsidR="00966BC5">
        <w:rPr>
          <w:sz w:val="24"/>
          <w:szCs w:val="24"/>
        </w:rPr>
        <w:t>, znika.</w:t>
      </w:r>
      <w:r w:rsidR="004D318E" w:rsidRPr="00324C48">
        <w:rPr>
          <w:sz w:val="24"/>
          <w:szCs w:val="24"/>
        </w:rPr>
        <w:t xml:space="preserve"> Wiele zawodów będzie powstawać. </w:t>
      </w:r>
      <w:r w:rsidR="00C43FCF" w:rsidRPr="00324C48">
        <w:rPr>
          <w:sz w:val="24"/>
          <w:szCs w:val="24"/>
        </w:rPr>
        <w:t>Wedle szacunków 65% dzieci urodzon</w:t>
      </w:r>
      <w:r w:rsidR="004D318E" w:rsidRPr="00324C48">
        <w:rPr>
          <w:sz w:val="24"/>
          <w:szCs w:val="24"/>
        </w:rPr>
        <w:t xml:space="preserve">ych po 2007 r. będzie pracowało </w:t>
      </w:r>
      <w:r w:rsidR="00C43FCF" w:rsidRPr="00324C48">
        <w:rPr>
          <w:sz w:val="24"/>
          <w:szCs w:val="24"/>
        </w:rPr>
        <w:t xml:space="preserve">w zawodach, </w:t>
      </w:r>
      <w:r w:rsidR="004D318E" w:rsidRPr="00324C48">
        <w:rPr>
          <w:sz w:val="24"/>
          <w:szCs w:val="24"/>
        </w:rPr>
        <w:t>które</w:t>
      </w:r>
      <w:r w:rsidR="00C43FCF" w:rsidRPr="00324C48">
        <w:rPr>
          <w:sz w:val="24"/>
          <w:szCs w:val="24"/>
        </w:rPr>
        <w:t xml:space="preserve"> jeszcze nie istnieją</w:t>
      </w:r>
      <w:r w:rsidR="004D318E" w:rsidRPr="00324C48">
        <w:rPr>
          <w:rStyle w:val="Odwoanieprzypisudolnego"/>
          <w:sz w:val="24"/>
          <w:szCs w:val="24"/>
        </w:rPr>
        <w:footnoteReference w:id="1"/>
      </w:r>
      <w:r w:rsidR="00C43FCF" w:rsidRPr="00324C48">
        <w:rPr>
          <w:sz w:val="24"/>
          <w:szCs w:val="24"/>
        </w:rPr>
        <w:t>.</w:t>
      </w:r>
      <w:r w:rsidR="004D318E" w:rsidRPr="00324C48">
        <w:rPr>
          <w:sz w:val="24"/>
          <w:szCs w:val="24"/>
        </w:rPr>
        <w:t xml:space="preserve"> Sztuczna inteligencja również stawia przed nami nowe wyzwania. </w:t>
      </w:r>
      <w:r w:rsidR="00F47E1B" w:rsidRPr="00324C48">
        <w:rPr>
          <w:sz w:val="24"/>
          <w:szCs w:val="24"/>
        </w:rPr>
        <w:t>Jej stosowanie w pracy będzie coraz bardziej powszechne. Jak więc wykorzysta</w:t>
      </w:r>
      <w:r w:rsidR="008E3683">
        <w:rPr>
          <w:sz w:val="24"/>
          <w:szCs w:val="24"/>
        </w:rPr>
        <w:t xml:space="preserve">ć szanse, które daje </w:t>
      </w:r>
      <w:r w:rsidR="00966BC5">
        <w:rPr>
          <w:sz w:val="24"/>
          <w:szCs w:val="24"/>
        </w:rPr>
        <w:t>postęp? J</w:t>
      </w:r>
      <w:r w:rsidR="00F47E1B" w:rsidRPr="00324C48">
        <w:rPr>
          <w:sz w:val="24"/>
          <w:szCs w:val="24"/>
        </w:rPr>
        <w:t xml:space="preserve">ak odnaleźć się w nowej rzeczywistości i wykorzystać ją dla siebie? </w:t>
      </w:r>
      <w:r w:rsidR="000C3380" w:rsidRPr="000C3380">
        <w:rPr>
          <w:sz w:val="24"/>
          <w:szCs w:val="24"/>
        </w:rPr>
        <w:t xml:space="preserve">Jakie kompetencje rozwijać już dziś, aby przygotować się na wyzwania jutra? </w:t>
      </w:r>
      <w:r w:rsidR="00F47E1B" w:rsidRPr="00324C48">
        <w:rPr>
          <w:sz w:val="24"/>
          <w:szCs w:val="24"/>
        </w:rPr>
        <w:t>Jak przygotować się na nowe wyzwania gospodarki w Polsce, ale również tu, na Warmii i Mazurach?</w:t>
      </w:r>
    </w:p>
    <w:p w:rsidR="0055227C" w:rsidRPr="0055227C" w:rsidRDefault="00F47E1B" w:rsidP="0055227C">
      <w:pPr>
        <w:rPr>
          <w:sz w:val="24"/>
          <w:szCs w:val="24"/>
        </w:rPr>
      </w:pPr>
      <w:r w:rsidRPr="00324C48">
        <w:rPr>
          <w:sz w:val="24"/>
          <w:szCs w:val="24"/>
        </w:rPr>
        <w:t>W nowej rzeczywistości, która już trwa, obok kompetencji zawodowych, bardzo ważnego aspektu nabierają kompetencje „miękkie” warunkujące</w:t>
      </w:r>
      <w:r w:rsidR="008E3683">
        <w:rPr>
          <w:sz w:val="24"/>
          <w:szCs w:val="24"/>
        </w:rPr>
        <w:t xml:space="preserve"> </w:t>
      </w:r>
      <w:r w:rsidRPr="00324C48">
        <w:rPr>
          <w:sz w:val="24"/>
          <w:szCs w:val="24"/>
        </w:rPr>
        <w:t>powodzenie</w:t>
      </w:r>
      <w:r w:rsidR="008E3683">
        <w:rPr>
          <w:sz w:val="24"/>
          <w:szCs w:val="24"/>
        </w:rPr>
        <w:t xml:space="preserve"> </w:t>
      </w:r>
      <w:r w:rsidRPr="00324C48">
        <w:rPr>
          <w:sz w:val="24"/>
          <w:szCs w:val="24"/>
        </w:rPr>
        <w:t>w</w:t>
      </w:r>
      <w:r w:rsidR="008E3683">
        <w:rPr>
          <w:sz w:val="24"/>
          <w:szCs w:val="24"/>
        </w:rPr>
        <w:t xml:space="preserve"> </w:t>
      </w:r>
      <w:r w:rsidRPr="00324C48">
        <w:rPr>
          <w:sz w:val="24"/>
          <w:szCs w:val="24"/>
        </w:rPr>
        <w:t>życiu</w:t>
      </w:r>
      <w:r w:rsidR="008E3683">
        <w:rPr>
          <w:sz w:val="24"/>
          <w:szCs w:val="24"/>
        </w:rPr>
        <w:t xml:space="preserve"> </w:t>
      </w:r>
      <w:r w:rsidRPr="00324C48">
        <w:rPr>
          <w:sz w:val="24"/>
          <w:szCs w:val="24"/>
        </w:rPr>
        <w:t>społecznym</w:t>
      </w:r>
      <w:r w:rsidR="008E3683">
        <w:rPr>
          <w:sz w:val="24"/>
          <w:szCs w:val="24"/>
        </w:rPr>
        <w:t xml:space="preserve"> </w:t>
      </w:r>
      <w:r w:rsidRPr="00324C48">
        <w:rPr>
          <w:sz w:val="24"/>
          <w:szCs w:val="24"/>
        </w:rPr>
        <w:t>i</w:t>
      </w:r>
      <w:r w:rsidR="008E3683">
        <w:rPr>
          <w:sz w:val="24"/>
          <w:szCs w:val="24"/>
        </w:rPr>
        <w:t xml:space="preserve"> </w:t>
      </w:r>
      <w:r w:rsidRPr="00324C48">
        <w:rPr>
          <w:sz w:val="24"/>
          <w:szCs w:val="24"/>
        </w:rPr>
        <w:t>na</w:t>
      </w:r>
      <w:r w:rsidR="008E3683">
        <w:rPr>
          <w:sz w:val="24"/>
          <w:szCs w:val="24"/>
        </w:rPr>
        <w:t xml:space="preserve"> </w:t>
      </w:r>
      <w:r w:rsidRPr="00324C48">
        <w:rPr>
          <w:sz w:val="24"/>
          <w:szCs w:val="24"/>
        </w:rPr>
        <w:t>rynku</w:t>
      </w:r>
      <w:r w:rsidR="008E3683">
        <w:rPr>
          <w:sz w:val="24"/>
          <w:szCs w:val="24"/>
        </w:rPr>
        <w:t xml:space="preserve"> </w:t>
      </w:r>
      <w:r w:rsidRPr="00324C48">
        <w:rPr>
          <w:sz w:val="24"/>
          <w:szCs w:val="24"/>
        </w:rPr>
        <w:t>pracy.</w:t>
      </w:r>
      <w:r w:rsidR="008E3683">
        <w:rPr>
          <w:sz w:val="24"/>
          <w:szCs w:val="24"/>
        </w:rPr>
        <w:t xml:space="preserve"> </w:t>
      </w:r>
      <w:r w:rsidRPr="00324C48">
        <w:rPr>
          <w:sz w:val="24"/>
          <w:szCs w:val="24"/>
        </w:rPr>
        <w:t>Zaliczają</w:t>
      </w:r>
      <w:r w:rsidR="008E3683">
        <w:rPr>
          <w:sz w:val="24"/>
          <w:szCs w:val="24"/>
        </w:rPr>
        <w:t xml:space="preserve"> </w:t>
      </w:r>
      <w:r w:rsidRPr="00324C48">
        <w:rPr>
          <w:sz w:val="24"/>
          <w:szCs w:val="24"/>
        </w:rPr>
        <w:t>się</w:t>
      </w:r>
      <w:r w:rsidR="008E3683">
        <w:rPr>
          <w:sz w:val="24"/>
          <w:szCs w:val="24"/>
        </w:rPr>
        <w:t xml:space="preserve"> </w:t>
      </w:r>
      <w:r w:rsidRPr="00324C48">
        <w:rPr>
          <w:sz w:val="24"/>
          <w:szCs w:val="24"/>
        </w:rPr>
        <w:t>do</w:t>
      </w:r>
      <w:r w:rsidR="008E3683">
        <w:rPr>
          <w:sz w:val="24"/>
          <w:szCs w:val="24"/>
        </w:rPr>
        <w:t xml:space="preserve"> </w:t>
      </w:r>
      <w:r w:rsidRPr="00324C48">
        <w:rPr>
          <w:sz w:val="24"/>
          <w:szCs w:val="24"/>
        </w:rPr>
        <w:t>nich</w:t>
      </w:r>
      <w:r w:rsidR="008E3683">
        <w:rPr>
          <w:sz w:val="24"/>
          <w:szCs w:val="24"/>
        </w:rPr>
        <w:t xml:space="preserve"> </w:t>
      </w:r>
      <w:r w:rsidRPr="00324C48">
        <w:rPr>
          <w:sz w:val="24"/>
          <w:szCs w:val="24"/>
        </w:rPr>
        <w:t>przede</w:t>
      </w:r>
      <w:r w:rsidR="008E3683">
        <w:rPr>
          <w:sz w:val="24"/>
          <w:szCs w:val="24"/>
        </w:rPr>
        <w:t xml:space="preserve"> </w:t>
      </w:r>
      <w:r w:rsidRPr="00324C48">
        <w:rPr>
          <w:sz w:val="24"/>
          <w:szCs w:val="24"/>
        </w:rPr>
        <w:t>wszystkim</w:t>
      </w:r>
      <w:r w:rsidR="008E3683">
        <w:rPr>
          <w:sz w:val="24"/>
          <w:szCs w:val="24"/>
        </w:rPr>
        <w:t xml:space="preserve"> </w:t>
      </w:r>
      <w:r w:rsidRPr="00324C48">
        <w:rPr>
          <w:sz w:val="24"/>
          <w:szCs w:val="24"/>
        </w:rPr>
        <w:t>umiejętności</w:t>
      </w:r>
      <w:r w:rsidR="008E3683">
        <w:rPr>
          <w:sz w:val="24"/>
          <w:szCs w:val="24"/>
        </w:rPr>
        <w:t xml:space="preserve"> </w:t>
      </w:r>
      <w:r w:rsidRPr="00324C48">
        <w:rPr>
          <w:sz w:val="24"/>
          <w:szCs w:val="24"/>
        </w:rPr>
        <w:t>przekrojowe,</w:t>
      </w:r>
      <w:r w:rsidR="008E3683">
        <w:rPr>
          <w:sz w:val="24"/>
          <w:szCs w:val="24"/>
        </w:rPr>
        <w:t xml:space="preserve"> </w:t>
      </w:r>
      <w:r w:rsidRPr="00324C48">
        <w:rPr>
          <w:sz w:val="24"/>
          <w:szCs w:val="24"/>
        </w:rPr>
        <w:t>w tym umiejętności cyfrowe, w zakresie gotowości do uczenia się, myślenia krytycznego, rozwiązywania problemów, pracy</w:t>
      </w:r>
      <w:r w:rsidR="008E3683">
        <w:rPr>
          <w:sz w:val="24"/>
          <w:szCs w:val="24"/>
        </w:rPr>
        <w:t xml:space="preserve"> zespołowej </w:t>
      </w:r>
      <w:r w:rsidRPr="00324C48">
        <w:rPr>
          <w:sz w:val="24"/>
          <w:szCs w:val="24"/>
        </w:rPr>
        <w:t>czy</w:t>
      </w:r>
      <w:r w:rsidR="008E3683">
        <w:rPr>
          <w:sz w:val="24"/>
          <w:szCs w:val="24"/>
        </w:rPr>
        <w:t xml:space="preserve"> </w:t>
      </w:r>
      <w:r w:rsidRPr="00324C48">
        <w:rPr>
          <w:sz w:val="24"/>
          <w:szCs w:val="24"/>
        </w:rPr>
        <w:t>ad</w:t>
      </w:r>
      <w:r w:rsidR="00FB65A6">
        <w:rPr>
          <w:sz w:val="24"/>
          <w:szCs w:val="24"/>
        </w:rPr>
        <w:t>aptacji</w:t>
      </w:r>
      <w:r w:rsidR="008E3683">
        <w:rPr>
          <w:sz w:val="24"/>
          <w:szCs w:val="24"/>
        </w:rPr>
        <w:t xml:space="preserve"> </w:t>
      </w:r>
      <w:r w:rsidR="00FB65A6">
        <w:rPr>
          <w:sz w:val="24"/>
          <w:szCs w:val="24"/>
        </w:rPr>
        <w:t>do</w:t>
      </w:r>
      <w:r w:rsidR="008E3683">
        <w:rPr>
          <w:sz w:val="24"/>
          <w:szCs w:val="24"/>
        </w:rPr>
        <w:t xml:space="preserve"> </w:t>
      </w:r>
      <w:r w:rsidR="00FB65A6">
        <w:rPr>
          <w:sz w:val="24"/>
          <w:szCs w:val="24"/>
        </w:rPr>
        <w:t>nowych</w:t>
      </w:r>
      <w:r w:rsidR="008E3683">
        <w:rPr>
          <w:sz w:val="24"/>
          <w:szCs w:val="24"/>
        </w:rPr>
        <w:t xml:space="preserve"> </w:t>
      </w:r>
      <w:r w:rsidR="00FB65A6">
        <w:rPr>
          <w:sz w:val="24"/>
          <w:szCs w:val="24"/>
        </w:rPr>
        <w:t xml:space="preserve">warunków. Człowiek 4.0 funkcjonować będzie w środowisku pozwalającym mu wykorzystać wszystkie jego potencjały. Z drugiej strony, ludzie </w:t>
      </w:r>
      <w:r w:rsidR="001A5623">
        <w:rPr>
          <w:sz w:val="24"/>
          <w:szCs w:val="24"/>
        </w:rPr>
        <w:t xml:space="preserve">dorośli </w:t>
      </w:r>
      <w:r w:rsidR="00FB65A6">
        <w:rPr>
          <w:sz w:val="24"/>
          <w:szCs w:val="24"/>
        </w:rPr>
        <w:t>obecnie</w:t>
      </w:r>
      <w:r w:rsidR="001A5623">
        <w:rPr>
          <w:sz w:val="24"/>
          <w:szCs w:val="24"/>
        </w:rPr>
        <w:t xml:space="preserve"> również potrzebują wykorzystać i pogłębić swoje kompetencje, szczególnie adaptacyjności, akceptacji zmiany i siebie samego.</w:t>
      </w:r>
      <w:r w:rsidR="008E3683">
        <w:rPr>
          <w:sz w:val="24"/>
          <w:szCs w:val="24"/>
        </w:rPr>
        <w:t xml:space="preserve"> </w:t>
      </w:r>
      <w:r w:rsidR="001A5623">
        <w:rPr>
          <w:sz w:val="24"/>
          <w:szCs w:val="24"/>
        </w:rPr>
        <w:t xml:space="preserve">Proces transformacji dotyczyć będzie każdego. </w:t>
      </w:r>
      <w:r w:rsidR="0055227C" w:rsidRPr="0055227C">
        <w:rPr>
          <w:sz w:val="24"/>
          <w:szCs w:val="24"/>
        </w:rPr>
        <w:t>Wobec</w:t>
      </w:r>
      <w:r w:rsidR="008E3683">
        <w:rPr>
          <w:sz w:val="24"/>
          <w:szCs w:val="24"/>
        </w:rPr>
        <w:t xml:space="preserve"> </w:t>
      </w:r>
      <w:r w:rsidR="0055227C" w:rsidRPr="0055227C">
        <w:rPr>
          <w:sz w:val="24"/>
          <w:szCs w:val="24"/>
        </w:rPr>
        <w:t>malejącej</w:t>
      </w:r>
      <w:r w:rsidR="008E3683">
        <w:rPr>
          <w:sz w:val="24"/>
          <w:szCs w:val="24"/>
        </w:rPr>
        <w:t xml:space="preserve"> </w:t>
      </w:r>
      <w:r w:rsidR="0055227C" w:rsidRPr="0055227C">
        <w:rPr>
          <w:sz w:val="24"/>
          <w:szCs w:val="24"/>
        </w:rPr>
        <w:t>liczby</w:t>
      </w:r>
      <w:r w:rsidR="008E3683">
        <w:rPr>
          <w:sz w:val="24"/>
          <w:szCs w:val="24"/>
        </w:rPr>
        <w:t xml:space="preserve"> </w:t>
      </w:r>
      <w:r w:rsidR="0055227C" w:rsidRPr="0055227C">
        <w:rPr>
          <w:sz w:val="24"/>
          <w:szCs w:val="24"/>
        </w:rPr>
        <w:t>miejsc</w:t>
      </w:r>
      <w:r w:rsidR="008E3683">
        <w:rPr>
          <w:sz w:val="24"/>
          <w:szCs w:val="24"/>
        </w:rPr>
        <w:t xml:space="preserve"> </w:t>
      </w:r>
      <w:r w:rsidR="0055227C" w:rsidRPr="0055227C">
        <w:rPr>
          <w:sz w:val="24"/>
          <w:szCs w:val="24"/>
        </w:rPr>
        <w:t>pracy,</w:t>
      </w:r>
      <w:r w:rsidR="008E3683">
        <w:rPr>
          <w:sz w:val="24"/>
          <w:szCs w:val="24"/>
        </w:rPr>
        <w:t xml:space="preserve"> </w:t>
      </w:r>
      <w:r w:rsidR="0055227C" w:rsidRPr="0055227C">
        <w:rPr>
          <w:sz w:val="24"/>
          <w:szCs w:val="24"/>
        </w:rPr>
        <w:t>polegających</w:t>
      </w:r>
      <w:r w:rsidR="008E3683">
        <w:rPr>
          <w:sz w:val="24"/>
          <w:szCs w:val="24"/>
        </w:rPr>
        <w:t xml:space="preserve"> </w:t>
      </w:r>
      <w:r w:rsidR="0055227C" w:rsidRPr="0055227C">
        <w:rPr>
          <w:sz w:val="24"/>
          <w:szCs w:val="24"/>
        </w:rPr>
        <w:t>na</w:t>
      </w:r>
      <w:r w:rsidR="008E3683">
        <w:rPr>
          <w:sz w:val="24"/>
          <w:szCs w:val="24"/>
        </w:rPr>
        <w:t xml:space="preserve"> </w:t>
      </w:r>
      <w:r w:rsidR="0055227C" w:rsidRPr="0055227C">
        <w:rPr>
          <w:sz w:val="24"/>
          <w:szCs w:val="24"/>
        </w:rPr>
        <w:t>wykonywaniu</w:t>
      </w:r>
      <w:r w:rsidR="008E3683">
        <w:rPr>
          <w:sz w:val="24"/>
          <w:szCs w:val="24"/>
        </w:rPr>
        <w:t xml:space="preserve"> </w:t>
      </w:r>
      <w:r w:rsidR="0055227C" w:rsidRPr="0055227C">
        <w:rPr>
          <w:sz w:val="24"/>
          <w:szCs w:val="24"/>
        </w:rPr>
        <w:t>prostych</w:t>
      </w:r>
      <w:r w:rsidR="008E3683">
        <w:rPr>
          <w:sz w:val="24"/>
          <w:szCs w:val="24"/>
        </w:rPr>
        <w:t xml:space="preserve"> </w:t>
      </w:r>
      <w:r w:rsidR="0055227C" w:rsidRPr="0055227C">
        <w:rPr>
          <w:sz w:val="24"/>
          <w:szCs w:val="24"/>
        </w:rPr>
        <w:t>czynności,</w:t>
      </w:r>
      <w:r w:rsidR="008E3683">
        <w:rPr>
          <w:sz w:val="24"/>
          <w:szCs w:val="24"/>
        </w:rPr>
        <w:t xml:space="preserve"> </w:t>
      </w:r>
      <w:r w:rsidR="0055227C" w:rsidRPr="0055227C">
        <w:rPr>
          <w:sz w:val="24"/>
          <w:szCs w:val="24"/>
        </w:rPr>
        <w:t>pracodawcy</w:t>
      </w:r>
      <w:r w:rsidR="008E3683">
        <w:rPr>
          <w:sz w:val="24"/>
          <w:szCs w:val="24"/>
        </w:rPr>
        <w:t xml:space="preserve"> </w:t>
      </w:r>
      <w:r w:rsidR="0055227C" w:rsidRPr="0055227C">
        <w:rPr>
          <w:sz w:val="24"/>
          <w:szCs w:val="24"/>
        </w:rPr>
        <w:t>w</w:t>
      </w:r>
      <w:r w:rsidR="008E3683">
        <w:rPr>
          <w:sz w:val="24"/>
          <w:szCs w:val="24"/>
        </w:rPr>
        <w:t xml:space="preserve"> </w:t>
      </w:r>
      <w:r w:rsidR="0055227C" w:rsidRPr="0055227C">
        <w:rPr>
          <w:sz w:val="24"/>
          <w:szCs w:val="24"/>
        </w:rPr>
        <w:t>coraz</w:t>
      </w:r>
      <w:r w:rsidR="008E3683">
        <w:rPr>
          <w:sz w:val="24"/>
          <w:szCs w:val="24"/>
        </w:rPr>
        <w:t xml:space="preserve"> </w:t>
      </w:r>
      <w:r w:rsidR="0055227C" w:rsidRPr="0055227C">
        <w:rPr>
          <w:sz w:val="24"/>
          <w:szCs w:val="24"/>
        </w:rPr>
        <w:t>większym</w:t>
      </w:r>
      <w:r w:rsidR="008E3683">
        <w:rPr>
          <w:sz w:val="24"/>
          <w:szCs w:val="24"/>
        </w:rPr>
        <w:t xml:space="preserve"> </w:t>
      </w:r>
      <w:r w:rsidR="0055227C" w:rsidRPr="0055227C">
        <w:rPr>
          <w:sz w:val="24"/>
          <w:szCs w:val="24"/>
        </w:rPr>
        <w:t>stopniu</w:t>
      </w:r>
      <w:r w:rsidR="008E3683">
        <w:rPr>
          <w:sz w:val="24"/>
          <w:szCs w:val="24"/>
        </w:rPr>
        <w:t xml:space="preserve"> </w:t>
      </w:r>
      <w:r w:rsidR="0055227C" w:rsidRPr="0055227C">
        <w:rPr>
          <w:sz w:val="24"/>
          <w:szCs w:val="24"/>
        </w:rPr>
        <w:t>zwracają</w:t>
      </w:r>
      <w:r w:rsidR="008E3683">
        <w:rPr>
          <w:sz w:val="24"/>
          <w:szCs w:val="24"/>
        </w:rPr>
        <w:t xml:space="preserve"> </w:t>
      </w:r>
      <w:r w:rsidR="0055227C" w:rsidRPr="0055227C">
        <w:rPr>
          <w:sz w:val="24"/>
          <w:szCs w:val="24"/>
        </w:rPr>
        <w:t>uwagę</w:t>
      </w:r>
      <w:r w:rsidR="008E3683">
        <w:rPr>
          <w:sz w:val="24"/>
          <w:szCs w:val="24"/>
        </w:rPr>
        <w:t xml:space="preserve"> </w:t>
      </w:r>
      <w:r w:rsidR="0055227C" w:rsidRPr="0055227C">
        <w:rPr>
          <w:sz w:val="24"/>
          <w:szCs w:val="24"/>
        </w:rPr>
        <w:t>na</w:t>
      </w:r>
      <w:r w:rsidR="008E3683">
        <w:rPr>
          <w:sz w:val="24"/>
          <w:szCs w:val="24"/>
        </w:rPr>
        <w:t xml:space="preserve"> całe </w:t>
      </w:r>
      <w:r w:rsidR="0055227C" w:rsidRPr="0055227C">
        <w:rPr>
          <w:sz w:val="24"/>
          <w:szCs w:val="24"/>
        </w:rPr>
        <w:t>spektrum</w:t>
      </w:r>
      <w:r w:rsidR="008E3683">
        <w:rPr>
          <w:sz w:val="24"/>
          <w:szCs w:val="24"/>
        </w:rPr>
        <w:t xml:space="preserve"> </w:t>
      </w:r>
      <w:r w:rsidR="0055227C" w:rsidRPr="0055227C">
        <w:rPr>
          <w:sz w:val="24"/>
          <w:szCs w:val="24"/>
        </w:rPr>
        <w:t>umiejętności</w:t>
      </w:r>
      <w:r w:rsidR="008E3683">
        <w:rPr>
          <w:sz w:val="24"/>
          <w:szCs w:val="24"/>
        </w:rPr>
        <w:t xml:space="preserve"> </w:t>
      </w:r>
      <w:r w:rsidR="0055227C" w:rsidRPr="0055227C">
        <w:rPr>
          <w:sz w:val="24"/>
          <w:szCs w:val="24"/>
        </w:rPr>
        <w:t>pracowników.</w:t>
      </w:r>
      <w:r w:rsidR="008E3683">
        <w:rPr>
          <w:sz w:val="24"/>
          <w:szCs w:val="24"/>
        </w:rPr>
        <w:t xml:space="preserve"> </w:t>
      </w:r>
      <w:r w:rsidR="0055227C" w:rsidRPr="0055227C">
        <w:rPr>
          <w:sz w:val="24"/>
          <w:szCs w:val="24"/>
        </w:rPr>
        <w:t>Przede</w:t>
      </w:r>
      <w:r w:rsidR="008E3683">
        <w:rPr>
          <w:sz w:val="24"/>
          <w:szCs w:val="24"/>
        </w:rPr>
        <w:t xml:space="preserve"> </w:t>
      </w:r>
      <w:r w:rsidR="0055227C" w:rsidRPr="0055227C">
        <w:rPr>
          <w:sz w:val="24"/>
          <w:szCs w:val="24"/>
        </w:rPr>
        <w:t>wszystkim</w:t>
      </w:r>
      <w:r w:rsidR="008E3683">
        <w:rPr>
          <w:sz w:val="24"/>
          <w:szCs w:val="24"/>
        </w:rPr>
        <w:t xml:space="preserve"> </w:t>
      </w:r>
      <w:r w:rsidR="0055227C" w:rsidRPr="0055227C">
        <w:rPr>
          <w:sz w:val="24"/>
          <w:szCs w:val="24"/>
        </w:rPr>
        <w:t>oczekują</w:t>
      </w:r>
      <w:r w:rsidR="008E3683">
        <w:rPr>
          <w:sz w:val="24"/>
          <w:szCs w:val="24"/>
        </w:rPr>
        <w:t xml:space="preserve"> </w:t>
      </w:r>
      <w:r w:rsidR="0055227C" w:rsidRPr="0055227C">
        <w:rPr>
          <w:sz w:val="24"/>
          <w:szCs w:val="24"/>
        </w:rPr>
        <w:t>umiejętności</w:t>
      </w:r>
      <w:r w:rsidR="008E3683">
        <w:rPr>
          <w:sz w:val="24"/>
          <w:szCs w:val="24"/>
        </w:rPr>
        <w:t xml:space="preserve"> </w:t>
      </w:r>
      <w:r w:rsidR="0055227C" w:rsidRPr="0055227C">
        <w:rPr>
          <w:sz w:val="24"/>
          <w:szCs w:val="24"/>
        </w:rPr>
        <w:t>złożonych,</w:t>
      </w:r>
      <w:r w:rsidR="008E3683">
        <w:rPr>
          <w:sz w:val="24"/>
          <w:szCs w:val="24"/>
        </w:rPr>
        <w:t xml:space="preserve"> </w:t>
      </w:r>
      <w:r w:rsidR="0055227C" w:rsidRPr="0055227C">
        <w:rPr>
          <w:sz w:val="24"/>
          <w:szCs w:val="24"/>
        </w:rPr>
        <w:t>wśród</w:t>
      </w:r>
      <w:r w:rsidR="008E3683">
        <w:rPr>
          <w:sz w:val="24"/>
          <w:szCs w:val="24"/>
        </w:rPr>
        <w:t xml:space="preserve"> </w:t>
      </w:r>
      <w:r w:rsidR="0055227C" w:rsidRPr="0055227C">
        <w:rPr>
          <w:sz w:val="24"/>
          <w:szCs w:val="24"/>
        </w:rPr>
        <w:t>których</w:t>
      </w:r>
      <w:r w:rsidR="008E3683">
        <w:rPr>
          <w:sz w:val="24"/>
          <w:szCs w:val="24"/>
        </w:rPr>
        <w:t xml:space="preserve"> </w:t>
      </w:r>
      <w:r w:rsidR="0055227C" w:rsidRPr="0055227C">
        <w:rPr>
          <w:sz w:val="24"/>
          <w:szCs w:val="24"/>
        </w:rPr>
        <w:t>szczególne</w:t>
      </w:r>
      <w:r w:rsidR="008E3683">
        <w:rPr>
          <w:sz w:val="24"/>
          <w:szCs w:val="24"/>
        </w:rPr>
        <w:t xml:space="preserve"> </w:t>
      </w:r>
      <w:r w:rsidR="0055227C" w:rsidRPr="0055227C">
        <w:rPr>
          <w:sz w:val="24"/>
          <w:szCs w:val="24"/>
        </w:rPr>
        <w:t>miejsce</w:t>
      </w:r>
      <w:r w:rsidR="008E3683">
        <w:rPr>
          <w:sz w:val="24"/>
          <w:szCs w:val="24"/>
        </w:rPr>
        <w:t xml:space="preserve"> </w:t>
      </w:r>
      <w:r w:rsidR="0055227C" w:rsidRPr="0055227C">
        <w:rPr>
          <w:sz w:val="24"/>
          <w:szCs w:val="24"/>
        </w:rPr>
        <w:t>zajmują komunikacja, umiejętność rozwiązywania problemów, praca zespołowa czy inteligencja emocjonalna. Jakość kapitału</w:t>
      </w:r>
      <w:r w:rsidR="008E3683">
        <w:rPr>
          <w:sz w:val="24"/>
          <w:szCs w:val="24"/>
        </w:rPr>
        <w:t xml:space="preserve"> </w:t>
      </w:r>
      <w:r w:rsidR="0055227C" w:rsidRPr="0055227C">
        <w:rPr>
          <w:sz w:val="24"/>
          <w:szCs w:val="24"/>
        </w:rPr>
        <w:t>ludzkiego</w:t>
      </w:r>
      <w:r w:rsidR="008E3683">
        <w:rPr>
          <w:sz w:val="24"/>
          <w:szCs w:val="24"/>
        </w:rPr>
        <w:t xml:space="preserve"> </w:t>
      </w:r>
      <w:r w:rsidR="0055227C" w:rsidRPr="0055227C">
        <w:rPr>
          <w:sz w:val="24"/>
          <w:szCs w:val="24"/>
        </w:rPr>
        <w:t>w</w:t>
      </w:r>
      <w:r w:rsidR="008E3683">
        <w:rPr>
          <w:sz w:val="24"/>
          <w:szCs w:val="24"/>
        </w:rPr>
        <w:t xml:space="preserve"> </w:t>
      </w:r>
      <w:r w:rsidR="0055227C" w:rsidRPr="0055227C">
        <w:rPr>
          <w:sz w:val="24"/>
          <w:szCs w:val="24"/>
        </w:rPr>
        <w:t>coraz</w:t>
      </w:r>
      <w:r w:rsidR="008E3683">
        <w:rPr>
          <w:sz w:val="24"/>
          <w:szCs w:val="24"/>
        </w:rPr>
        <w:t xml:space="preserve"> </w:t>
      </w:r>
      <w:r w:rsidR="0055227C" w:rsidRPr="0055227C">
        <w:rPr>
          <w:sz w:val="24"/>
          <w:szCs w:val="24"/>
        </w:rPr>
        <w:t>większym</w:t>
      </w:r>
      <w:r w:rsidR="008E3683">
        <w:rPr>
          <w:sz w:val="24"/>
          <w:szCs w:val="24"/>
        </w:rPr>
        <w:t xml:space="preserve"> </w:t>
      </w:r>
      <w:r w:rsidR="0055227C" w:rsidRPr="0055227C">
        <w:rPr>
          <w:sz w:val="24"/>
          <w:szCs w:val="24"/>
        </w:rPr>
        <w:t>stopniu</w:t>
      </w:r>
      <w:r w:rsidR="008E3683">
        <w:rPr>
          <w:sz w:val="24"/>
          <w:szCs w:val="24"/>
        </w:rPr>
        <w:t xml:space="preserve"> </w:t>
      </w:r>
      <w:r w:rsidR="0055227C" w:rsidRPr="0055227C">
        <w:rPr>
          <w:sz w:val="24"/>
          <w:szCs w:val="24"/>
        </w:rPr>
        <w:t>stanowi</w:t>
      </w:r>
      <w:r w:rsidR="008E3683">
        <w:rPr>
          <w:sz w:val="24"/>
          <w:szCs w:val="24"/>
        </w:rPr>
        <w:t xml:space="preserve"> </w:t>
      </w:r>
      <w:r w:rsidR="0055227C" w:rsidRPr="0055227C">
        <w:rPr>
          <w:sz w:val="24"/>
          <w:szCs w:val="24"/>
        </w:rPr>
        <w:t>podstawę</w:t>
      </w:r>
      <w:r w:rsidR="008E3683">
        <w:rPr>
          <w:sz w:val="24"/>
          <w:szCs w:val="24"/>
        </w:rPr>
        <w:t xml:space="preserve"> </w:t>
      </w:r>
      <w:r w:rsidR="0055227C" w:rsidRPr="0055227C">
        <w:rPr>
          <w:sz w:val="24"/>
          <w:szCs w:val="24"/>
        </w:rPr>
        <w:t>inteligentnego,</w:t>
      </w:r>
      <w:r w:rsidR="008E3683">
        <w:rPr>
          <w:sz w:val="24"/>
          <w:szCs w:val="24"/>
        </w:rPr>
        <w:t xml:space="preserve"> </w:t>
      </w:r>
      <w:r w:rsidR="0055227C" w:rsidRPr="0055227C">
        <w:rPr>
          <w:sz w:val="24"/>
          <w:szCs w:val="24"/>
        </w:rPr>
        <w:t>zrównoważonego</w:t>
      </w:r>
      <w:r w:rsidR="008E3683">
        <w:rPr>
          <w:sz w:val="24"/>
          <w:szCs w:val="24"/>
        </w:rPr>
        <w:t xml:space="preserve"> </w:t>
      </w:r>
      <w:r w:rsidR="0055227C" w:rsidRPr="0055227C">
        <w:rPr>
          <w:sz w:val="24"/>
          <w:szCs w:val="24"/>
        </w:rPr>
        <w:t>i</w:t>
      </w:r>
      <w:r w:rsidR="008E3683">
        <w:rPr>
          <w:sz w:val="24"/>
          <w:szCs w:val="24"/>
        </w:rPr>
        <w:t xml:space="preserve"> </w:t>
      </w:r>
      <w:r w:rsidR="0055227C" w:rsidRPr="0055227C">
        <w:rPr>
          <w:sz w:val="24"/>
          <w:szCs w:val="24"/>
        </w:rPr>
        <w:t>opartego</w:t>
      </w:r>
      <w:r w:rsidR="008E3683">
        <w:rPr>
          <w:sz w:val="24"/>
          <w:szCs w:val="24"/>
        </w:rPr>
        <w:t xml:space="preserve"> </w:t>
      </w:r>
      <w:r w:rsidR="0055227C" w:rsidRPr="0055227C">
        <w:rPr>
          <w:sz w:val="24"/>
          <w:szCs w:val="24"/>
        </w:rPr>
        <w:t>n</w:t>
      </w:r>
      <w:r w:rsidR="0055227C">
        <w:rPr>
          <w:sz w:val="24"/>
          <w:szCs w:val="24"/>
        </w:rPr>
        <w:t>a</w:t>
      </w:r>
      <w:r w:rsidR="008E3683">
        <w:rPr>
          <w:sz w:val="24"/>
          <w:szCs w:val="24"/>
        </w:rPr>
        <w:t xml:space="preserve"> </w:t>
      </w:r>
      <w:r w:rsidR="0055227C">
        <w:rPr>
          <w:sz w:val="24"/>
          <w:szCs w:val="24"/>
        </w:rPr>
        <w:t>spójności społecznej rozwoju</w:t>
      </w:r>
      <w:r w:rsidR="0055227C">
        <w:rPr>
          <w:rStyle w:val="Odwoanieprzypisudolnego"/>
          <w:sz w:val="24"/>
          <w:szCs w:val="24"/>
        </w:rPr>
        <w:footnoteReference w:id="2"/>
      </w:r>
      <w:r w:rsidR="0055227C">
        <w:rPr>
          <w:sz w:val="24"/>
          <w:szCs w:val="24"/>
        </w:rPr>
        <w:t xml:space="preserve">. Pojawia się pytanie, </w:t>
      </w:r>
      <w:r w:rsidR="0055227C" w:rsidRPr="0055227C">
        <w:rPr>
          <w:sz w:val="24"/>
          <w:szCs w:val="24"/>
        </w:rPr>
        <w:t xml:space="preserve">jak technologie wpływają na dobrobyt człowieka </w:t>
      </w:r>
      <w:r w:rsidR="00DB778C">
        <w:rPr>
          <w:sz w:val="24"/>
          <w:szCs w:val="24"/>
        </w:rPr>
        <w:t>–</w:t>
      </w:r>
      <w:r w:rsidR="0055227C" w:rsidRPr="0055227C">
        <w:rPr>
          <w:sz w:val="24"/>
          <w:szCs w:val="24"/>
        </w:rPr>
        <w:t xml:space="preserve"> ile więcej mamy czasu dla siebie, jak odczuwamy szczęście, e</w:t>
      </w:r>
      <w:r w:rsidR="0055227C">
        <w:rPr>
          <w:sz w:val="24"/>
          <w:szCs w:val="24"/>
        </w:rPr>
        <w:t>lastycznie reagujemy na zmiany? J</w:t>
      </w:r>
      <w:r w:rsidR="0055227C" w:rsidRPr="0055227C">
        <w:rPr>
          <w:sz w:val="24"/>
          <w:szCs w:val="24"/>
        </w:rPr>
        <w:t>akie są korzyści z rozwijania kom</w:t>
      </w:r>
      <w:r w:rsidR="0055227C">
        <w:rPr>
          <w:sz w:val="24"/>
          <w:szCs w:val="24"/>
        </w:rPr>
        <w:t>petencji miękkich dla człowieka i jego</w:t>
      </w:r>
      <w:r w:rsidR="0055227C" w:rsidRPr="0055227C">
        <w:rPr>
          <w:sz w:val="24"/>
          <w:szCs w:val="24"/>
        </w:rPr>
        <w:t xml:space="preserve"> otoczenia</w:t>
      </w:r>
      <w:r w:rsidR="0055227C">
        <w:rPr>
          <w:sz w:val="24"/>
          <w:szCs w:val="24"/>
        </w:rPr>
        <w:t>? Czy kompetencji</w:t>
      </w:r>
      <w:r w:rsidR="0055227C" w:rsidRPr="0055227C">
        <w:rPr>
          <w:sz w:val="24"/>
          <w:szCs w:val="24"/>
        </w:rPr>
        <w:t xml:space="preserve"> </w:t>
      </w:r>
      <w:r w:rsidR="0055227C">
        <w:rPr>
          <w:sz w:val="24"/>
          <w:szCs w:val="24"/>
        </w:rPr>
        <w:t>„</w:t>
      </w:r>
      <w:r w:rsidR="0055227C" w:rsidRPr="0055227C">
        <w:rPr>
          <w:sz w:val="24"/>
          <w:szCs w:val="24"/>
        </w:rPr>
        <w:t>miękkich</w:t>
      </w:r>
      <w:r w:rsidR="0055227C">
        <w:rPr>
          <w:sz w:val="24"/>
          <w:szCs w:val="24"/>
        </w:rPr>
        <w:t>”</w:t>
      </w:r>
      <w:r w:rsidR="0055227C" w:rsidRPr="0055227C">
        <w:rPr>
          <w:sz w:val="24"/>
          <w:szCs w:val="24"/>
        </w:rPr>
        <w:t xml:space="preserve"> trzeba się uczyć</w:t>
      </w:r>
      <w:r w:rsidR="0055227C">
        <w:rPr>
          <w:sz w:val="24"/>
          <w:szCs w:val="24"/>
        </w:rPr>
        <w:t>,</w:t>
      </w:r>
      <w:r w:rsidR="0055227C" w:rsidRPr="0055227C">
        <w:rPr>
          <w:sz w:val="24"/>
          <w:szCs w:val="24"/>
        </w:rPr>
        <w:t xml:space="preserve"> czy one </w:t>
      </w:r>
      <w:r w:rsidR="0055227C">
        <w:rPr>
          <w:sz w:val="24"/>
          <w:szCs w:val="24"/>
        </w:rPr>
        <w:t>są już w nas?</w:t>
      </w:r>
    </w:p>
    <w:p w:rsidR="00C43FCF" w:rsidRDefault="0055227C" w:rsidP="00A24734">
      <w:pPr>
        <w:rPr>
          <w:sz w:val="24"/>
          <w:szCs w:val="24"/>
        </w:rPr>
      </w:pPr>
      <w:r>
        <w:rPr>
          <w:sz w:val="24"/>
          <w:szCs w:val="24"/>
        </w:rPr>
        <w:lastRenderedPageBreak/>
        <w:t xml:space="preserve">Mając na uwadze, </w:t>
      </w:r>
      <w:r w:rsidR="000B206C">
        <w:rPr>
          <w:sz w:val="24"/>
          <w:szCs w:val="24"/>
        </w:rPr>
        <w:t>że</w:t>
      </w:r>
      <w:r>
        <w:rPr>
          <w:sz w:val="24"/>
          <w:szCs w:val="24"/>
        </w:rPr>
        <w:t xml:space="preserve"> proste czynności w coraz większej skali wykonywane </w:t>
      </w:r>
      <w:r w:rsidR="000B206C">
        <w:rPr>
          <w:sz w:val="24"/>
          <w:szCs w:val="24"/>
        </w:rPr>
        <w:t>będą</w:t>
      </w:r>
      <w:r>
        <w:rPr>
          <w:sz w:val="24"/>
          <w:szCs w:val="24"/>
        </w:rPr>
        <w:t xml:space="preserve"> przez roboty, należy jeszcze podkreślić, iż wydarzy</w:t>
      </w:r>
      <w:r w:rsidR="000B206C">
        <w:rPr>
          <w:sz w:val="24"/>
          <w:szCs w:val="24"/>
        </w:rPr>
        <w:t>ć</w:t>
      </w:r>
      <w:r>
        <w:rPr>
          <w:sz w:val="24"/>
          <w:szCs w:val="24"/>
        </w:rPr>
        <w:t xml:space="preserve"> się to musi z uszanowaniem człowieka. Nurt </w:t>
      </w:r>
      <w:proofErr w:type="spellStart"/>
      <w:r>
        <w:rPr>
          <w:sz w:val="24"/>
          <w:szCs w:val="24"/>
        </w:rPr>
        <w:t>humanoizacji</w:t>
      </w:r>
      <w:proofErr w:type="spellEnd"/>
      <w:r w:rsidR="001A5623">
        <w:rPr>
          <w:rStyle w:val="Odwoanieprzypisudolnego"/>
          <w:sz w:val="24"/>
          <w:szCs w:val="24"/>
        </w:rPr>
        <w:footnoteReference w:id="3"/>
      </w:r>
      <w:r>
        <w:rPr>
          <w:sz w:val="24"/>
          <w:szCs w:val="24"/>
        </w:rPr>
        <w:t>, współpracy sztucznej inteligencji i człowieka</w:t>
      </w:r>
      <w:r w:rsidR="000B206C">
        <w:rPr>
          <w:sz w:val="24"/>
          <w:szCs w:val="24"/>
        </w:rPr>
        <w:t>, przedsiębiorcy</w:t>
      </w:r>
      <w:r>
        <w:rPr>
          <w:sz w:val="24"/>
          <w:szCs w:val="24"/>
        </w:rPr>
        <w:t xml:space="preserve"> zapewni </w:t>
      </w:r>
      <w:r w:rsidR="000B206C">
        <w:rPr>
          <w:sz w:val="24"/>
          <w:szCs w:val="24"/>
        </w:rPr>
        <w:t xml:space="preserve">jedynie </w:t>
      </w:r>
      <w:r>
        <w:rPr>
          <w:sz w:val="24"/>
          <w:szCs w:val="24"/>
        </w:rPr>
        <w:t>zysk. Człowiek będzie mógł zająć się zadaniami kreatywnymi i potrzeba kreatywności, jako ważnej kompetencji</w:t>
      </w:r>
      <w:r w:rsidR="000B206C">
        <w:rPr>
          <w:sz w:val="24"/>
          <w:szCs w:val="24"/>
        </w:rPr>
        <w:t>,</w:t>
      </w:r>
      <w:r>
        <w:rPr>
          <w:sz w:val="24"/>
          <w:szCs w:val="24"/>
        </w:rPr>
        <w:t xml:space="preserve"> będzie </w:t>
      </w:r>
      <w:r w:rsidR="000B206C">
        <w:rPr>
          <w:sz w:val="24"/>
          <w:szCs w:val="24"/>
        </w:rPr>
        <w:t xml:space="preserve">więc </w:t>
      </w:r>
      <w:r>
        <w:rPr>
          <w:sz w:val="24"/>
          <w:szCs w:val="24"/>
        </w:rPr>
        <w:t>rosła. Jak w człowieku budzi się kreatywność? Co jest potrzebne, by rozwiązania problemów przychodziły same? Czy kreatywność jest stanem wrodzonym, czy trzeba się jej uczyć? Jak powinien wyglądać proces uczenia, by przynosił najefektywniejsze rezultaty?</w:t>
      </w:r>
    </w:p>
    <w:p w:rsidR="0055227C" w:rsidRDefault="000B206C" w:rsidP="00A24734">
      <w:pPr>
        <w:rPr>
          <w:sz w:val="24"/>
          <w:szCs w:val="24"/>
        </w:rPr>
      </w:pPr>
      <w:r>
        <w:rPr>
          <w:sz w:val="24"/>
          <w:szCs w:val="24"/>
        </w:rPr>
        <w:t>Edukacja formalna</w:t>
      </w:r>
      <w:r w:rsidR="000C3380">
        <w:rPr>
          <w:sz w:val="24"/>
          <w:szCs w:val="24"/>
        </w:rPr>
        <w:t xml:space="preserve"> i nieformalna również mus</w:t>
      </w:r>
      <w:r>
        <w:rPr>
          <w:sz w:val="24"/>
          <w:szCs w:val="24"/>
        </w:rPr>
        <w:t>zą</w:t>
      </w:r>
      <w:r w:rsidR="000C3380">
        <w:rPr>
          <w:sz w:val="24"/>
          <w:szCs w:val="24"/>
        </w:rPr>
        <w:t xml:space="preserve"> odpowiedzieć n</w:t>
      </w:r>
      <w:r>
        <w:rPr>
          <w:sz w:val="24"/>
          <w:szCs w:val="24"/>
        </w:rPr>
        <w:t xml:space="preserve">a wyzwania jutra. </w:t>
      </w:r>
      <w:r w:rsidR="00D43B36">
        <w:rPr>
          <w:sz w:val="24"/>
          <w:szCs w:val="24"/>
        </w:rPr>
        <w:t>Powinny</w:t>
      </w:r>
      <w:r w:rsidR="000C3380">
        <w:rPr>
          <w:sz w:val="24"/>
          <w:szCs w:val="24"/>
        </w:rPr>
        <w:t xml:space="preserve"> dać człowiekowi harmonijny rozwój oparty zarówno na rozumie, jak i potrzebach serca. Umiejętność czerpania radości z samego faktu tworzenia, tzw. FLOW (przepływ)</w:t>
      </w:r>
      <w:r w:rsidR="00F776E0">
        <w:rPr>
          <w:rStyle w:val="Odwoanieprzypisudolnego"/>
          <w:sz w:val="24"/>
          <w:szCs w:val="24"/>
        </w:rPr>
        <w:footnoteReference w:id="4"/>
      </w:r>
      <w:r>
        <w:rPr>
          <w:sz w:val="24"/>
          <w:szCs w:val="24"/>
        </w:rPr>
        <w:t xml:space="preserve">, </w:t>
      </w:r>
      <w:r w:rsidR="000C3380">
        <w:rPr>
          <w:sz w:val="24"/>
          <w:szCs w:val="24"/>
        </w:rPr>
        <w:t xml:space="preserve">daje ogromną przestrzeń </w:t>
      </w:r>
      <w:r w:rsidR="00F776E0">
        <w:rPr>
          <w:sz w:val="24"/>
          <w:szCs w:val="24"/>
        </w:rPr>
        <w:t xml:space="preserve">do twórczego myślenia i działania. Człowiek jest w stanie przekraczać swoje granice i z sukcesem korzystać z własnych potencjałów. Przykłady wykorzystania tej kompetencji często możemy dostrzec w sporcie, sztuce. Co jest więc potrzebne do osiągnięcia tego stanu? Kto i co może nam pomóc? Jak odkrywać swoje potencjały? </w:t>
      </w:r>
    </w:p>
    <w:p w:rsidR="0055227C" w:rsidRDefault="00E64323" w:rsidP="00A24734">
      <w:pPr>
        <w:rPr>
          <w:sz w:val="24"/>
          <w:szCs w:val="24"/>
        </w:rPr>
      </w:pPr>
      <w:r>
        <w:rPr>
          <w:sz w:val="24"/>
          <w:szCs w:val="24"/>
        </w:rPr>
        <w:t>Temat rozwijania</w:t>
      </w:r>
      <w:r w:rsidR="000B206C">
        <w:rPr>
          <w:sz w:val="24"/>
          <w:szCs w:val="24"/>
        </w:rPr>
        <w:t xml:space="preserve"> kompetencji miękkich człowieka</w:t>
      </w:r>
      <w:r>
        <w:rPr>
          <w:sz w:val="24"/>
          <w:szCs w:val="24"/>
        </w:rPr>
        <w:t xml:space="preserve"> jest obecn</w:t>
      </w:r>
      <w:r w:rsidR="00855DDE">
        <w:rPr>
          <w:sz w:val="24"/>
          <w:szCs w:val="24"/>
        </w:rPr>
        <w:t>ie głośno dyskutowany na fo</w:t>
      </w:r>
      <w:r w:rsidR="000B206C">
        <w:rPr>
          <w:sz w:val="24"/>
          <w:szCs w:val="24"/>
        </w:rPr>
        <w:t>rach międzynarodowych</w:t>
      </w:r>
      <w:r>
        <w:rPr>
          <w:sz w:val="24"/>
          <w:szCs w:val="24"/>
        </w:rPr>
        <w:t xml:space="preserve"> i w Polsce. Powstał dokument kompleksowo </w:t>
      </w:r>
      <w:r w:rsidR="00855DDE">
        <w:rPr>
          <w:sz w:val="24"/>
          <w:szCs w:val="24"/>
        </w:rPr>
        <w:t>obejmujący</w:t>
      </w:r>
      <w:r>
        <w:rPr>
          <w:sz w:val="24"/>
          <w:szCs w:val="24"/>
        </w:rPr>
        <w:t xml:space="preserve"> obszar umiejętności przyszłości. Jest to </w:t>
      </w:r>
      <w:r w:rsidR="000B206C">
        <w:rPr>
          <w:sz w:val="24"/>
          <w:szCs w:val="24"/>
        </w:rPr>
        <w:t>„</w:t>
      </w:r>
      <w:r>
        <w:rPr>
          <w:sz w:val="24"/>
          <w:szCs w:val="24"/>
        </w:rPr>
        <w:t>Zintegrowana Strategia Umiejętności</w:t>
      </w:r>
      <w:r w:rsidR="000B206C">
        <w:rPr>
          <w:sz w:val="24"/>
          <w:szCs w:val="24"/>
        </w:rPr>
        <w:t>”</w:t>
      </w:r>
      <w:r>
        <w:rPr>
          <w:sz w:val="24"/>
          <w:szCs w:val="24"/>
        </w:rPr>
        <w:t xml:space="preserve"> opracowana na zlecenie Ministerstwa Edukacji Narodowej. Ponadto temat człowieka i jego kompetencji jest obecnie w centrum zainteresowania również w naszym </w:t>
      </w:r>
      <w:r w:rsidR="000B206C">
        <w:rPr>
          <w:sz w:val="24"/>
          <w:szCs w:val="24"/>
        </w:rPr>
        <w:t>r</w:t>
      </w:r>
      <w:r>
        <w:rPr>
          <w:sz w:val="24"/>
          <w:szCs w:val="24"/>
        </w:rPr>
        <w:t xml:space="preserve">egionie. Ma swoje odzwierciedlenie w projekcie </w:t>
      </w:r>
      <w:r w:rsidR="000B206C">
        <w:rPr>
          <w:sz w:val="24"/>
          <w:szCs w:val="24"/>
        </w:rPr>
        <w:t>„</w:t>
      </w:r>
      <w:r>
        <w:rPr>
          <w:sz w:val="24"/>
          <w:szCs w:val="24"/>
        </w:rPr>
        <w:t>Strategii rozwoju społeczno</w:t>
      </w:r>
      <w:r w:rsidR="000B206C">
        <w:rPr>
          <w:sz w:val="24"/>
          <w:szCs w:val="24"/>
        </w:rPr>
        <w:t>-</w:t>
      </w:r>
      <w:r>
        <w:rPr>
          <w:sz w:val="24"/>
          <w:szCs w:val="24"/>
        </w:rPr>
        <w:t>gospodarczego województwa warmińsko-mazurskiego do 2030 roku</w:t>
      </w:r>
      <w:r w:rsidR="000B206C">
        <w:rPr>
          <w:sz w:val="24"/>
          <w:szCs w:val="24"/>
        </w:rPr>
        <w:t>”</w:t>
      </w:r>
      <w:r>
        <w:rPr>
          <w:sz w:val="24"/>
          <w:szCs w:val="24"/>
        </w:rPr>
        <w:t xml:space="preserve">. </w:t>
      </w:r>
      <w:r w:rsidR="00855DDE">
        <w:rPr>
          <w:sz w:val="24"/>
          <w:szCs w:val="24"/>
        </w:rPr>
        <w:t xml:space="preserve">Ukierunkowanie na kompetencje „miękkie” jest obecne i będzie podstawą ubiegania się o dofinansowanie ze środków Unii Europejskiej na edukację w kolejnych latach. Jak przygotować </w:t>
      </w:r>
      <w:r w:rsidR="000B206C">
        <w:rPr>
          <w:sz w:val="24"/>
          <w:szCs w:val="24"/>
        </w:rPr>
        <w:t>r</w:t>
      </w:r>
      <w:r w:rsidR="00855DDE">
        <w:rPr>
          <w:sz w:val="24"/>
          <w:szCs w:val="24"/>
        </w:rPr>
        <w:t xml:space="preserve">egion na nadchodzące wyzwania gospodarki? Na jakie kompetencje stawiać? Jak to robić? </w:t>
      </w:r>
      <w:r w:rsidR="001A5623">
        <w:rPr>
          <w:sz w:val="24"/>
          <w:szCs w:val="24"/>
        </w:rPr>
        <w:t xml:space="preserve">Jaka jest rola różnych instytucji, w tym szkół, </w:t>
      </w:r>
      <w:r w:rsidR="000B206C">
        <w:rPr>
          <w:sz w:val="24"/>
          <w:szCs w:val="24"/>
        </w:rPr>
        <w:t>administracji samorządowej</w:t>
      </w:r>
      <w:r w:rsidR="001A5623">
        <w:rPr>
          <w:sz w:val="24"/>
          <w:szCs w:val="24"/>
        </w:rPr>
        <w:t xml:space="preserve">? Czy potrzeba nowych instytucji? </w:t>
      </w:r>
    </w:p>
    <w:p w:rsidR="0055227C" w:rsidRDefault="00855DDE" w:rsidP="00A24734">
      <w:pPr>
        <w:rPr>
          <w:sz w:val="24"/>
          <w:szCs w:val="24"/>
        </w:rPr>
      </w:pPr>
      <w:r>
        <w:rPr>
          <w:sz w:val="24"/>
          <w:szCs w:val="24"/>
        </w:rPr>
        <w:t xml:space="preserve">Jeśli chcecie Państwo uzyskać informacje na te pytania oraz wiele innych, które pojawią się na naszej </w:t>
      </w:r>
      <w:r w:rsidR="000B206C">
        <w:rPr>
          <w:sz w:val="24"/>
          <w:szCs w:val="24"/>
        </w:rPr>
        <w:t>k</w:t>
      </w:r>
      <w:r>
        <w:rPr>
          <w:sz w:val="24"/>
          <w:szCs w:val="24"/>
        </w:rPr>
        <w:t xml:space="preserve">onferencji, serdecznie zapraszamy. </w:t>
      </w:r>
    </w:p>
    <w:p w:rsidR="00C8590A" w:rsidRDefault="00C8590A" w:rsidP="00A24734">
      <w:pPr>
        <w:rPr>
          <w:sz w:val="24"/>
          <w:szCs w:val="24"/>
        </w:rPr>
      </w:pPr>
    </w:p>
    <w:p w:rsidR="00C8590A" w:rsidRDefault="00C8590A" w:rsidP="00C8590A">
      <w:pPr>
        <w:jc w:val="right"/>
        <w:rPr>
          <w:sz w:val="24"/>
          <w:szCs w:val="24"/>
        </w:rPr>
      </w:pPr>
      <w:r>
        <w:rPr>
          <w:sz w:val="24"/>
          <w:szCs w:val="24"/>
        </w:rPr>
        <w:t xml:space="preserve">Grupa robocza pracowników </w:t>
      </w:r>
      <w:r w:rsidR="000C3333">
        <w:rPr>
          <w:sz w:val="24"/>
          <w:szCs w:val="24"/>
        </w:rPr>
        <w:br/>
      </w:r>
      <w:r>
        <w:rPr>
          <w:sz w:val="24"/>
          <w:szCs w:val="24"/>
        </w:rPr>
        <w:t>departamentu Europejsk</w:t>
      </w:r>
      <w:bookmarkStart w:id="0" w:name="_GoBack"/>
      <w:bookmarkEnd w:id="0"/>
      <w:r>
        <w:rPr>
          <w:sz w:val="24"/>
          <w:szCs w:val="24"/>
        </w:rPr>
        <w:t xml:space="preserve">iego Funduszu Społecznego </w:t>
      </w:r>
    </w:p>
    <w:sectPr w:rsidR="00C859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7D" w:rsidRDefault="0056227D" w:rsidP="004D318E">
      <w:pPr>
        <w:spacing w:after="0" w:line="240" w:lineRule="auto"/>
      </w:pPr>
      <w:r>
        <w:separator/>
      </w:r>
    </w:p>
  </w:endnote>
  <w:endnote w:type="continuationSeparator" w:id="0">
    <w:p w:rsidR="0056227D" w:rsidRDefault="0056227D" w:rsidP="004D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7D" w:rsidRDefault="0056227D" w:rsidP="004D318E">
      <w:pPr>
        <w:spacing w:after="0" w:line="240" w:lineRule="auto"/>
      </w:pPr>
      <w:r>
        <w:separator/>
      </w:r>
    </w:p>
  </w:footnote>
  <w:footnote w:type="continuationSeparator" w:id="0">
    <w:p w:rsidR="0056227D" w:rsidRDefault="0056227D" w:rsidP="004D318E">
      <w:pPr>
        <w:spacing w:after="0" w:line="240" w:lineRule="auto"/>
      </w:pPr>
      <w:r>
        <w:continuationSeparator/>
      </w:r>
    </w:p>
  </w:footnote>
  <w:footnote w:id="1">
    <w:p w:rsidR="004D318E" w:rsidRDefault="004D318E">
      <w:pPr>
        <w:pStyle w:val="Tekstprzypisudolnego"/>
      </w:pPr>
      <w:r>
        <w:rPr>
          <w:rStyle w:val="Odwoanieprzypisudolnego"/>
        </w:rPr>
        <w:footnoteRef/>
      </w:r>
      <w:r w:rsidR="00C41BF8">
        <w:t xml:space="preserve"> „Pracownik przyszłości”, </w:t>
      </w:r>
      <w:proofErr w:type="spellStart"/>
      <w:r w:rsidR="00C41BF8">
        <w:t>Infuture</w:t>
      </w:r>
      <w:proofErr w:type="spellEnd"/>
      <w:r w:rsidR="00C41BF8">
        <w:t xml:space="preserve"> </w:t>
      </w:r>
      <w:proofErr w:type="spellStart"/>
      <w:r w:rsidR="00C41BF8">
        <w:t>H</w:t>
      </w:r>
      <w:r w:rsidRPr="004D318E">
        <w:t>atalska</w:t>
      </w:r>
      <w:proofErr w:type="spellEnd"/>
      <w:r w:rsidRPr="004D318E">
        <w:t xml:space="preserve"> </w:t>
      </w:r>
      <w:r w:rsidR="00C41BF8">
        <w:t>F</w:t>
      </w:r>
      <w:r w:rsidRPr="004D318E">
        <w:t xml:space="preserve">oresight </w:t>
      </w:r>
      <w:proofErr w:type="spellStart"/>
      <w:r w:rsidR="00C41BF8">
        <w:t>I</w:t>
      </w:r>
      <w:r w:rsidRPr="004D318E">
        <w:t>nstitute</w:t>
      </w:r>
      <w:proofErr w:type="spellEnd"/>
      <w:r w:rsidR="00C41BF8">
        <w:t xml:space="preserve">, </w:t>
      </w:r>
      <w:r w:rsidRPr="004D318E">
        <w:t>Gdańsk</w:t>
      </w:r>
      <w:r w:rsidR="00C41BF8">
        <w:t xml:space="preserve"> </w:t>
      </w:r>
      <w:r w:rsidRPr="004D318E">
        <w:t>2019</w:t>
      </w:r>
      <w:r w:rsidR="00F776E0">
        <w:t>, s.</w:t>
      </w:r>
      <w:r w:rsidR="00C41BF8">
        <w:t xml:space="preserve"> </w:t>
      </w:r>
      <w:r w:rsidR="00F776E0">
        <w:t>25.</w:t>
      </w:r>
    </w:p>
  </w:footnote>
  <w:footnote w:id="2">
    <w:p w:rsidR="0055227C" w:rsidRDefault="0055227C">
      <w:pPr>
        <w:pStyle w:val="Tekstprzypisudolnego"/>
      </w:pPr>
      <w:r>
        <w:rPr>
          <w:rStyle w:val="Odwoanieprzypisudolnego"/>
        </w:rPr>
        <w:footnoteRef/>
      </w:r>
      <w:r>
        <w:t xml:space="preserve"> </w:t>
      </w:r>
      <w:r w:rsidR="00C41BF8">
        <w:t>„</w:t>
      </w:r>
      <w:r>
        <w:t>Zintegrowana Strategia Umiejętności</w:t>
      </w:r>
      <w:r w:rsidR="00C41BF8">
        <w:t xml:space="preserve">. Część ogólna”, </w:t>
      </w:r>
      <w:r>
        <w:t>M</w:t>
      </w:r>
      <w:r w:rsidR="00C41BF8">
        <w:t xml:space="preserve">inisterstwo </w:t>
      </w:r>
      <w:r>
        <w:t>E</w:t>
      </w:r>
      <w:r w:rsidR="00C41BF8">
        <w:t xml:space="preserve">dukacji </w:t>
      </w:r>
      <w:r>
        <w:t>N</w:t>
      </w:r>
      <w:r w:rsidR="00C41BF8">
        <w:t xml:space="preserve">arodowej, </w:t>
      </w:r>
      <w:r>
        <w:t>Warszawa 2019.</w:t>
      </w:r>
    </w:p>
  </w:footnote>
  <w:footnote w:id="3">
    <w:p w:rsidR="001A5623" w:rsidRDefault="001A5623">
      <w:pPr>
        <w:pStyle w:val="Tekstprzypisudolnego"/>
      </w:pPr>
      <w:r>
        <w:rPr>
          <w:rStyle w:val="Odwoanieprzypisudolnego"/>
        </w:rPr>
        <w:footnoteRef/>
      </w:r>
      <w:r w:rsidR="00223DDB">
        <w:t xml:space="preserve"> </w:t>
      </w:r>
      <w:r w:rsidR="00203BF8">
        <w:t xml:space="preserve">ACH, </w:t>
      </w:r>
      <w:r w:rsidR="00430FDA">
        <w:t>„</w:t>
      </w:r>
      <w:proofErr w:type="spellStart"/>
      <w:r w:rsidR="00430FDA" w:rsidRPr="00430FDA">
        <w:t>Humanoizacja</w:t>
      </w:r>
      <w:proofErr w:type="spellEnd"/>
      <w:r w:rsidR="00430FDA" w:rsidRPr="00430FDA">
        <w:t xml:space="preserve">, nie robotyzacja. Krakowskie </w:t>
      </w:r>
      <w:proofErr w:type="spellStart"/>
      <w:r w:rsidR="00430FDA" w:rsidRPr="00430FDA">
        <w:t>Capgemini</w:t>
      </w:r>
      <w:proofErr w:type="spellEnd"/>
      <w:r w:rsidR="00430FDA" w:rsidRPr="00430FDA">
        <w:t xml:space="preserve"> szuka inżynierów przyszłości</w:t>
      </w:r>
      <w:r w:rsidR="00203BF8">
        <w:t xml:space="preserve">”, Gazeta Wyborcza on-line, [dostęp: 22.07.2019], </w:t>
      </w:r>
      <w:r w:rsidR="00203BF8" w:rsidRPr="00203BF8">
        <w:t>http://krakow.wyborcza.pl/krakow/7,44425,24768423,humanoizacja-nie-robotyzacja-krakowskie-capgemini-szuka-inzynierow.html</w:t>
      </w:r>
      <w:r w:rsidR="00203BF8">
        <w:t>.</w:t>
      </w:r>
    </w:p>
  </w:footnote>
  <w:footnote w:id="4">
    <w:p w:rsidR="00F776E0" w:rsidRDefault="00F776E0">
      <w:pPr>
        <w:pStyle w:val="Tekstprzypisudolnego"/>
      </w:pPr>
      <w:r>
        <w:rPr>
          <w:rStyle w:val="Odwoanieprzypisudolnego"/>
        </w:rPr>
        <w:footnoteRef/>
      </w:r>
      <w:r>
        <w:t xml:space="preserve"> </w:t>
      </w:r>
      <w:proofErr w:type="spellStart"/>
      <w:r w:rsidRPr="00F776E0">
        <w:t>Mihály</w:t>
      </w:r>
      <w:proofErr w:type="spellEnd"/>
      <w:r w:rsidRPr="00F776E0">
        <w:t xml:space="preserve"> </w:t>
      </w:r>
      <w:proofErr w:type="spellStart"/>
      <w:r w:rsidRPr="00F776E0">
        <w:t>Csíkszentmihályi</w:t>
      </w:r>
      <w:proofErr w:type="spellEnd"/>
      <w:r w:rsidR="00223DDB">
        <w:t>, „</w:t>
      </w:r>
      <w:r w:rsidRPr="00F776E0">
        <w:t>Przepływ</w:t>
      </w:r>
      <w:r w:rsidR="00223DDB">
        <w:t>. J</w:t>
      </w:r>
      <w:r w:rsidRPr="00F776E0">
        <w:t>ak poprawić jakość życia</w:t>
      </w:r>
      <w:r w:rsidR="00223DDB">
        <w:t>.</w:t>
      </w:r>
      <w:r w:rsidR="000B206C">
        <w:t xml:space="preserve"> </w:t>
      </w:r>
      <w:r w:rsidR="00223DDB">
        <w:t>P</w:t>
      </w:r>
      <w:r w:rsidRPr="00F776E0">
        <w:t>sychologia optymalnego doświadczenia</w:t>
      </w:r>
      <w:r w:rsidR="00223DDB">
        <w:t xml:space="preserve">”,  Taszów </w:t>
      </w:r>
      <w:r w:rsidRPr="00F776E0">
        <w:t>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89"/>
    <w:rsid w:val="000A5380"/>
    <w:rsid w:val="000B206C"/>
    <w:rsid w:val="000B45F0"/>
    <w:rsid w:val="000C3333"/>
    <w:rsid w:val="000C3380"/>
    <w:rsid w:val="0010389A"/>
    <w:rsid w:val="00154489"/>
    <w:rsid w:val="001A5623"/>
    <w:rsid w:val="00203BF8"/>
    <w:rsid w:val="00223DDB"/>
    <w:rsid w:val="00237421"/>
    <w:rsid w:val="00324C48"/>
    <w:rsid w:val="004162E3"/>
    <w:rsid w:val="0042005B"/>
    <w:rsid w:val="00430FDA"/>
    <w:rsid w:val="004A3EE7"/>
    <w:rsid w:val="004D318E"/>
    <w:rsid w:val="0055227C"/>
    <w:rsid w:val="0056227D"/>
    <w:rsid w:val="00572810"/>
    <w:rsid w:val="006A41D7"/>
    <w:rsid w:val="00780979"/>
    <w:rsid w:val="008229B1"/>
    <w:rsid w:val="00855DDE"/>
    <w:rsid w:val="008E3683"/>
    <w:rsid w:val="00966BC5"/>
    <w:rsid w:val="00A24734"/>
    <w:rsid w:val="00AD77CD"/>
    <w:rsid w:val="00BC2AC5"/>
    <w:rsid w:val="00C41BF8"/>
    <w:rsid w:val="00C43FCF"/>
    <w:rsid w:val="00C8590A"/>
    <w:rsid w:val="00D43B36"/>
    <w:rsid w:val="00DB778C"/>
    <w:rsid w:val="00E64323"/>
    <w:rsid w:val="00F47E1B"/>
    <w:rsid w:val="00F776E0"/>
    <w:rsid w:val="00FB1AF6"/>
    <w:rsid w:val="00FB6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B90F"/>
  <w15:docId w15:val="{0775B635-41F4-441E-812F-B6E9C232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36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D31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318E"/>
    <w:rPr>
      <w:sz w:val="20"/>
      <w:szCs w:val="20"/>
    </w:rPr>
  </w:style>
  <w:style w:type="character" w:styleId="Odwoanieprzypisudolnego">
    <w:name w:val="footnote reference"/>
    <w:basedOn w:val="Domylnaczcionkaakapitu"/>
    <w:uiPriority w:val="99"/>
    <w:semiHidden/>
    <w:unhideWhenUsed/>
    <w:rsid w:val="004D318E"/>
    <w:rPr>
      <w:vertAlign w:val="superscript"/>
    </w:rPr>
  </w:style>
  <w:style w:type="character" w:customStyle="1" w:styleId="Nagwek1Znak">
    <w:name w:val="Nagłówek 1 Znak"/>
    <w:basedOn w:val="Domylnaczcionkaakapitu"/>
    <w:link w:val="Nagwek1"/>
    <w:uiPriority w:val="9"/>
    <w:rsid w:val="008E3683"/>
    <w:rPr>
      <w:rFonts w:asciiTheme="majorHAnsi" w:eastAsiaTheme="majorEastAsia" w:hAnsiTheme="majorHAnsi" w:cstheme="majorBidi"/>
      <w:color w:val="365F91" w:themeColor="accent1" w:themeShade="BF"/>
      <w:sz w:val="32"/>
      <w:szCs w:val="32"/>
    </w:rPr>
  </w:style>
  <w:style w:type="paragraph" w:styleId="Tytu">
    <w:name w:val="Title"/>
    <w:basedOn w:val="Normalny"/>
    <w:next w:val="Normalny"/>
    <w:link w:val="TytuZnak"/>
    <w:uiPriority w:val="10"/>
    <w:qFormat/>
    <w:rsid w:val="008E36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36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AA1B-1521-42C4-9733-823912CC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Piasecka-Krysztul</dc:creator>
  <cp:lastModifiedBy>Kinga Muller</cp:lastModifiedBy>
  <cp:revision>9</cp:revision>
  <cp:lastPrinted>2019-07-22T11:07:00Z</cp:lastPrinted>
  <dcterms:created xsi:type="dcterms:W3CDTF">2019-07-22T11:07:00Z</dcterms:created>
  <dcterms:modified xsi:type="dcterms:W3CDTF">2019-07-24T08:36:00Z</dcterms:modified>
</cp:coreProperties>
</file>